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35" w:rsidRPr="00E97F8F" w:rsidRDefault="009D1235" w:rsidP="00E97F8F">
      <w:pPr>
        <w:adjustRightInd w:val="0"/>
        <w:snapToGrid w:val="0"/>
        <w:spacing w:afterLines="0"/>
        <w:rPr>
          <w:rFonts w:ascii="Book Antiqua" w:hAnsi="Book Antiqua"/>
          <w:color w:val="000000" w:themeColor="text1"/>
          <w:szCs w:val="24"/>
        </w:rPr>
      </w:pPr>
      <w:r w:rsidRPr="00E97F8F">
        <w:rPr>
          <w:rFonts w:ascii="Book Antiqua" w:eastAsia="Times New Roman" w:hAnsi="Book Antiqua" w:cs="宋体"/>
          <w:b/>
          <w:color w:val="000000" w:themeColor="text1"/>
          <w:szCs w:val="24"/>
        </w:rPr>
        <w:t xml:space="preserve">Name of journal: </w:t>
      </w:r>
      <w:bookmarkStart w:id="0" w:name="OLE_LINK718"/>
      <w:bookmarkStart w:id="1" w:name="OLE_LINK719"/>
      <w:r w:rsidRPr="00E97F8F">
        <w:rPr>
          <w:rFonts w:ascii="Book Antiqua" w:eastAsia="Times New Roman" w:hAnsi="Book Antiqua" w:cs="宋体"/>
          <w:b/>
          <w:color w:val="000000" w:themeColor="text1"/>
          <w:szCs w:val="24"/>
        </w:rPr>
        <w:t xml:space="preserve">World Journal of </w:t>
      </w:r>
      <w:bookmarkEnd w:id="0"/>
      <w:bookmarkEnd w:id="1"/>
      <w:r w:rsidRPr="00E97F8F">
        <w:rPr>
          <w:rFonts w:ascii="Book Antiqua" w:hAnsi="Book Antiqua"/>
          <w:b/>
          <w:color w:val="000000" w:themeColor="text1"/>
          <w:szCs w:val="24"/>
        </w:rPr>
        <w:t xml:space="preserve">Gastroenterology </w:t>
      </w:r>
    </w:p>
    <w:p w:rsidR="009D1235" w:rsidRPr="00E97F8F" w:rsidRDefault="009D1235" w:rsidP="00E97F8F">
      <w:pPr>
        <w:adjustRightInd w:val="0"/>
        <w:snapToGrid w:val="0"/>
        <w:spacing w:afterLines="0"/>
        <w:rPr>
          <w:rFonts w:ascii="Book Antiqua" w:eastAsia="Times New Roman" w:hAnsi="Book Antiqua" w:cs="宋体"/>
          <w:b/>
          <w:color w:val="000000" w:themeColor="text1"/>
          <w:szCs w:val="24"/>
        </w:rPr>
      </w:pPr>
      <w:r w:rsidRPr="00E97F8F">
        <w:rPr>
          <w:rFonts w:ascii="Book Antiqua" w:hAnsi="Book Antiqua" w:cs="Arial"/>
          <w:b/>
          <w:color w:val="000000" w:themeColor="text1"/>
          <w:szCs w:val="24"/>
        </w:rPr>
        <w:t>ESPS Manuscript NO: 13833</w:t>
      </w:r>
    </w:p>
    <w:p w:rsidR="009D1235" w:rsidRPr="00E97F8F" w:rsidRDefault="009D1235" w:rsidP="00E97F8F">
      <w:pPr>
        <w:suppressAutoHyphens/>
        <w:autoSpaceDE w:val="0"/>
        <w:autoSpaceDN w:val="0"/>
        <w:adjustRightInd w:val="0"/>
        <w:snapToGrid w:val="0"/>
        <w:spacing w:afterLines="0"/>
        <w:rPr>
          <w:rFonts w:ascii="Book Antiqua" w:hAnsi="Book Antiqua"/>
          <w:b/>
          <w:bCs/>
          <w:caps/>
          <w:color w:val="000000" w:themeColor="text1"/>
          <w:szCs w:val="24"/>
        </w:rPr>
      </w:pPr>
      <w:r w:rsidRPr="00E97F8F">
        <w:rPr>
          <w:rFonts w:ascii="Book Antiqua" w:hAnsi="Book Antiqua"/>
          <w:b/>
          <w:color w:val="000000" w:themeColor="text1"/>
          <w:szCs w:val="24"/>
        </w:rPr>
        <w:t xml:space="preserve">Columns: </w:t>
      </w:r>
      <w:r w:rsidR="00E92B3C">
        <w:rPr>
          <w:rFonts w:ascii="Book Antiqua" w:hAnsi="Book Antiqua"/>
          <w:b/>
          <w:color w:val="000000" w:themeColor="text1"/>
          <w:szCs w:val="24"/>
        </w:rPr>
        <w:t>ORIGINAL ARTICLE</w:t>
      </w:r>
    </w:p>
    <w:p w:rsidR="00E97F8F" w:rsidRPr="00D85DB5" w:rsidRDefault="00D85DB5" w:rsidP="00E97F8F">
      <w:pPr>
        <w:suppressAutoHyphens/>
        <w:autoSpaceDE w:val="0"/>
        <w:autoSpaceDN w:val="0"/>
        <w:adjustRightInd w:val="0"/>
        <w:snapToGrid w:val="0"/>
        <w:spacing w:afterLines="0"/>
        <w:rPr>
          <w:rFonts w:ascii="Book Antiqua" w:hAnsi="Book Antiqua"/>
          <w:b/>
          <w:i/>
          <w:color w:val="000000" w:themeColor="text1"/>
          <w:sz w:val="24"/>
          <w:szCs w:val="24"/>
        </w:rPr>
      </w:pPr>
      <w:r w:rsidRPr="00D85DB5">
        <w:rPr>
          <w:rFonts w:ascii="Book Antiqua" w:hAnsi="Book Antiqua"/>
          <w:b/>
          <w:bCs/>
          <w:i/>
          <w:color w:val="000000" w:themeColor="text1"/>
          <w:szCs w:val="24"/>
        </w:rPr>
        <w:t>Retrospective Study</w:t>
      </w:r>
    </w:p>
    <w:p w:rsidR="006E19B3" w:rsidRPr="002A10C7" w:rsidRDefault="00C10AE0" w:rsidP="00E97F8F">
      <w:pPr>
        <w:pStyle w:val="aa"/>
        <w:adjustRightInd w:val="0"/>
        <w:snapToGrid w:val="0"/>
        <w:spacing w:before="0" w:beforeAutospacing="0" w:afterAutospacing="0"/>
        <w:jc w:val="both"/>
        <w:rPr>
          <w:rFonts w:ascii="Book Antiqua" w:hAnsi="Book Antiqua" w:cs="Times New Roman"/>
          <w:b/>
          <w:bCs/>
          <w:color w:val="000000" w:themeColor="text1"/>
        </w:rPr>
      </w:pPr>
      <w:proofErr w:type="spellStart"/>
      <w:r w:rsidRPr="002A10C7">
        <w:rPr>
          <w:rFonts w:ascii="Book Antiqua" w:hAnsi="Book Antiqua" w:cs="Times New Roman"/>
          <w:b/>
          <w:bCs/>
          <w:color w:val="000000" w:themeColor="text1"/>
        </w:rPr>
        <w:t>Oxaliplatin</w:t>
      </w:r>
      <w:proofErr w:type="spellEnd"/>
      <w:r w:rsidRPr="002A10C7">
        <w:rPr>
          <w:rFonts w:ascii="Book Antiqua" w:hAnsi="Book Antiqua" w:cs="Times New Roman"/>
          <w:b/>
          <w:bCs/>
          <w:color w:val="000000" w:themeColor="text1"/>
        </w:rPr>
        <w:t xml:space="preserve"> and 5-</w:t>
      </w:r>
      <w:r w:rsidR="004330E9" w:rsidRPr="002A10C7">
        <w:rPr>
          <w:rFonts w:ascii="Book Antiqua" w:hAnsi="Book Antiqua" w:cs="Times New Roman"/>
          <w:b/>
          <w:bCs/>
          <w:color w:val="000000" w:themeColor="text1"/>
        </w:rPr>
        <w:t>FU</w:t>
      </w:r>
      <w:r w:rsidRPr="002A10C7">
        <w:rPr>
          <w:rFonts w:ascii="Book Antiqua" w:hAnsi="Book Antiqua" w:cs="Times New Roman"/>
          <w:b/>
          <w:bCs/>
          <w:color w:val="000000" w:themeColor="text1"/>
        </w:rPr>
        <w:t xml:space="preserve"> hepatic infusion combined with </w:t>
      </w:r>
      <w:proofErr w:type="spellStart"/>
      <w:r w:rsidRPr="002A10C7">
        <w:rPr>
          <w:rFonts w:ascii="Book Antiqua" w:hAnsi="Book Antiqua" w:cs="Times New Roman"/>
          <w:b/>
          <w:bCs/>
          <w:color w:val="000000" w:themeColor="text1"/>
        </w:rPr>
        <w:t>lipiodolized</w:t>
      </w:r>
      <w:proofErr w:type="spellEnd"/>
      <w:r w:rsidRPr="002A10C7">
        <w:rPr>
          <w:rFonts w:ascii="Book Antiqua" w:hAnsi="Book Antiqua" w:cs="Times New Roman"/>
          <w:b/>
          <w:bCs/>
          <w:color w:val="000000" w:themeColor="text1"/>
        </w:rPr>
        <w:t xml:space="preserve"> chemoembolization in large </w:t>
      </w:r>
      <w:r w:rsidR="00DE75AA" w:rsidRPr="00DE75AA">
        <w:rPr>
          <w:rFonts w:ascii="Book Antiqua" w:hAnsi="Book Antiqua" w:cs="Times New Roman"/>
          <w:b/>
          <w:bCs/>
          <w:color w:val="000000" w:themeColor="text1"/>
        </w:rPr>
        <w:t>hepatocellular carcinoma</w:t>
      </w:r>
    </w:p>
    <w:p w:rsidR="002A10C7" w:rsidRPr="002A10C7" w:rsidRDefault="002A10C7" w:rsidP="00E97F8F">
      <w:pPr>
        <w:adjustRightInd w:val="0"/>
        <w:snapToGrid w:val="0"/>
        <w:spacing w:afterLines="0"/>
        <w:rPr>
          <w:rFonts w:ascii="Book Antiqua" w:hAnsi="Book Antiqua"/>
          <w:color w:val="000000" w:themeColor="text1"/>
          <w:sz w:val="24"/>
          <w:szCs w:val="24"/>
        </w:rPr>
      </w:pPr>
    </w:p>
    <w:p w:rsidR="004E526A" w:rsidRPr="002A10C7" w:rsidRDefault="002A10C7"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Li </w:t>
      </w:r>
      <w:r w:rsidRPr="002A10C7">
        <w:rPr>
          <w:rFonts w:ascii="Book Antiqua" w:hAnsi="Book Antiqua" w:hint="eastAsia"/>
          <w:color w:val="000000" w:themeColor="text1"/>
          <w:sz w:val="24"/>
          <w:szCs w:val="24"/>
        </w:rPr>
        <w:t xml:space="preserve">JH </w:t>
      </w:r>
      <w:r w:rsidRPr="002A10C7">
        <w:rPr>
          <w:rFonts w:ascii="Book Antiqua" w:hAnsi="Book Antiqua" w:hint="eastAsia"/>
          <w:i/>
          <w:color w:val="000000" w:themeColor="text1"/>
          <w:sz w:val="24"/>
          <w:szCs w:val="24"/>
        </w:rPr>
        <w:t>et al</w:t>
      </w:r>
      <w:r w:rsidRPr="002A10C7">
        <w:rPr>
          <w:rFonts w:ascii="Book Antiqua" w:hAnsi="Book Antiqua" w:hint="eastAsia"/>
          <w:color w:val="000000" w:themeColor="text1"/>
          <w:sz w:val="24"/>
          <w:szCs w:val="24"/>
        </w:rPr>
        <w:t xml:space="preserve">. </w:t>
      </w:r>
      <w:proofErr w:type="spellStart"/>
      <w:r w:rsidR="00F11308" w:rsidRPr="002A10C7">
        <w:rPr>
          <w:rFonts w:ascii="Book Antiqua" w:hAnsi="Book Antiqua"/>
          <w:color w:val="000000" w:themeColor="text1"/>
          <w:sz w:val="24"/>
          <w:szCs w:val="24"/>
        </w:rPr>
        <w:t>Transarterial</w:t>
      </w:r>
      <w:proofErr w:type="spellEnd"/>
      <w:r w:rsidR="00F11308" w:rsidRPr="002A10C7">
        <w:rPr>
          <w:rFonts w:ascii="Book Antiqua" w:hAnsi="Book Antiqua"/>
          <w:color w:val="000000" w:themeColor="text1"/>
          <w:sz w:val="24"/>
          <w:szCs w:val="24"/>
        </w:rPr>
        <w:t xml:space="preserve"> chemoembolization in large</w:t>
      </w:r>
      <w:r w:rsidR="00DE75AA">
        <w:rPr>
          <w:rFonts w:ascii="Book Antiqua" w:hAnsi="Book Antiqua" w:hint="eastAsia"/>
          <w:color w:val="000000" w:themeColor="text1"/>
          <w:sz w:val="24"/>
          <w:szCs w:val="24"/>
        </w:rPr>
        <w:t xml:space="preserve"> HCC</w:t>
      </w:r>
    </w:p>
    <w:p w:rsidR="002A10C7" w:rsidRPr="002A10C7" w:rsidRDefault="002A10C7" w:rsidP="00E97F8F">
      <w:pPr>
        <w:adjustRightInd w:val="0"/>
        <w:snapToGrid w:val="0"/>
        <w:spacing w:afterLines="0"/>
        <w:rPr>
          <w:rFonts w:ascii="Book Antiqua" w:hAnsi="Book Antiqua"/>
          <w:color w:val="000000" w:themeColor="text1"/>
          <w:sz w:val="24"/>
          <w:szCs w:val="24"/>
        </w:rPr>
      </w:pPr>
    </w:p>
    <w:p w:rsidR="00B05EC8" w:rsidRPr="002A10C7" w:rsidRDefault="00B05EC8"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Jing-</w:t>
      </w:r>
      <w:proofErr w:type="spellStart"/>
      <w:r w:rsidRPr="002A10C7">
        <w:rPr>
          <w:rFonts w:ascii="Book Antiqua" w:hAnsi="Book Antiqua"/>
          <w:color w:val="000000" w:themeColor="text1"/>
          <w:sz w:val="24"/>
          <w:szCs w:val="24"/>
        </w:rPr>
        <w:t>Huan</w:t>
      </w:r>
      <w:proofErr w:type="spellEnd"/>
      <w:r w:rsidRPr="002A10C7">
        <w:rPr>
          <w:rFonts w:ascii="Book Antiqua" w:hAnsi="Book Antiqua"/>
          <w:color w:val="000000" w:themeColor="text1"/>
          <w:sz w:val="24"/>
          <w:szCs w:val="24"/>
        </w:rPr>
        <w:t xml:space="preserve"> Li, Xiao-Ying </w:t>
      </w:r>
      <w:proofErr w:type="spellStart"/>
      <w:r w:rsidRPr="002A10C7">
        <w:rPr>
          <w:rFonts w:ascii="Book Antiqua" w:hAnsi="Book Antiqua"/>
          <w:color w:val="000000" w:themeColor="text1"/>
          <w:sz w:val="24"/>
          <w:szCs w:val="24"/>
        </w:rPr>
        <w:t>Xie</w:t>
      </w:r>
      <w:proofErr w:type="spellEnd"/>
      <w:r w:rsidRPr="002A10C7">
        <w:rPr>
          <w:rFonts w:ascii="Book Antiqua" w:hAnsi="Book Antiqua"/>
          <w:color w:val="000000" w:themeColor="text1"/>
          <w:sz w:val="24"/>
          <w:szCs w:val="24"/>
        </w:rPr>
        <w:t xml:space="preserve">, </w:t>
      </w:r>
      <w:proofErr w:type="spellStart"/>
      <w:r w:rsidRPr="002A10C7">
        <w:rPr>
          <w:rFonts w:ascii="Book Antiqua" w:hAnsi="Book Antiqua"/>
          <w:color w:val="000000" w:themeColor="text1"/>
          <w:sz w:val="24"/>
          <w:szCs w:val="24"/>
        </w:rPr>
        <w:t>Lan</w:t>
      </w:r>
      <w:proofErr w:type="spellEnd"/>
      <w:r w:rsidRPr="002A10C7">
        <w:rPr>
          <w:rFonts w:ascii="Book Antiqua" w:hAnsi="Book Antiqua"/>
          <w:color w:val="000000" w:themeColor="text1"/>
          <w:sz w:val="24"/>
          <w:szCs w:val="24"/>
        </w:rPr>
        <w:t xml:space="preserve"> Zhang, </w:t>
      </w:r>
      <w:r w:rsidR="00850B18" w:rsidRPr="002A10C7">
        <w:rPr>
          <w:rFonts w:ascii="Book Antiqua" w:hAnsi="Book Antiqua"/>
          <w:color w:val="000000" w:themeColor="text1"/>
          <w:sz w:val="24"/>
          <w:szCs w:val="24"/>
        </w:rPr>
        <w:t xml:space="preserve">Fan Le, </w:t>
      </w:r>
      <w:proofErr w:type="spellStart"/>
      <w:r w:rsidRPr="002A10C7">
        <w:rPr>
          <w:rFonts w:ascii="Book Antiqua" w:hAnsi="Book Antiqua"/>
          <w:color w:val="000000" w:themeColor="text1"/>
          <w:sz w:val="24"/>
          <w:szCs w:val="24"/>
        </w:rPr>
        <w:t>Ning</w:t>
      </w:r>
      <w:proofErr w:type="spellEnd"/>
      <w:r w:rsidRPr="002A10C7">
        <w:rPr>
          <w:rFonts w:ascii="Book Antiqua" w:hAnsi="Book Antiqua"/>
          <w:color w:val="000000" w:themeColor="text1"/>
          <w:sz w:val="24"/>
          <w:szCs w:val="24"/>
        </w:rPr>
        <w:t xml:space="preserve">-Ling Ge, </w:t>
      </w:r>
      <w:r w:rsidR="00850B18" w:rsidRPr="002A10C7">
        <w:rPr>
          <w:rFonts w:ascii="Book Antiqua" w:hAnsi="Book Antiqua"/>
          <w:color w:val="000000" w:themeColor="text1"/>
          <w:sz w:val="24"/>
          <w:szCs w:val="24"/>
        </w:rPr>
        <w:t>Li-Xin Li,</w:t>
      </w:r>
      <w:r w:rsidR="00747767"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Yu-Hong </w:t>
      </w:r>
      <w:proofErr w:type="spellStart"/>
      <w:r w:rsidRPr="002A10C7">
        <w:rPr>
          <w:rFonts w:ascii="Book Antiqua" w:hAnsi="Book Antiqua"/>
          <w:color w:val="000000" w:themeColor="text1"/>
          <w:sz w:val="24"/>
          <w:szCs w:val="24"/>
        </w:rPr>
        <w:t>Gan</w:t>
      </w:r>
      <w:proofErr w:type="spellEnd"/>
      <w:r w:rsidR="00485716" w:rsidRPr="002A10C7">
        <w:rPr>
          <w:rFonts w:ascii="Book Antiqua" w:hAnsi="Book Antiqua"/>
          <w:color w:val="000000" w:themeColor="text1"/>
          <w:sz w:val="24"/>
          <w:szCs w:val="24"/>
        </w:rPr>
        <w:t>, Yi Chen</w:t>
      </w:r>
      <w:r w:rsidRPr="002A10C7">
        <w:rPr>
          <w:rFonts w:ascii="Book Antiqua" w:hAnsi="Book Antiqua"/>
          <w:color w:val="000000" w:themeColor="text1"/>
          <w:sz w:val="24"/>
          <w:szCs w:val="24"/>
        </w:rPr>
        <w:t>,</w:t>
      </w:r>
      <w:r w:rsidR="00747767" w:rsidRPr="002A10C7">
        <w:rPr>
          <w:rFonts w:ascii="Book Antiqua" w:hAnsi="Book Antiqua"/>
          <w:color w:val="000000" w:themeColor="text1"/>
          <w:sz w:val="24"/>
          <w:szCs w:val="24"/>
        </w:rPr>
        <w:t xml:space="preserve"> </w:t>
      </w:r>
      <w:proofErr w:type="spellStart"/>
      <w:r w:rsidR="00AF741A" w:rsidRPr="002A10C7">
        <w:rPr>
          <w:rFonts w:ascii="Book Antiqua" w:hAnsi="Book Antiqua"/>
          <w:color w:val="000000" w:themeColor="text1"/>
          <w:sz w:val="24"/>
          <w:szCs w:val="24"/>
        </w:rPr>
        <w:t>Ju</w:t>
      </w:r>
      <w:proofErr w:type="spellEnd"/>
      <w:r w:rsidR="00AF741A" w:rsidRPr="002A10C7">
        <w:rPr>
          <w:rFonts w:ascii="Book Antiqua" w:hAnsi="Book Antiqua"/>
          <w:color w:val="000000" w:themeColor="text1"/>
          <w:sz w:val="24"/>
          <w:szCs w:val="24"/>
        </w:rPr>
        <w:t xml:space="preserve">-Bo Zhang, </w:t>
      </w:r>
      <w:r w:rsidRPr="002A10C7">
        <w:rPr>
          <w:rFonts w:ascii="Book Antiqua" w:hAnsi="Book Antiqua"/>
          <w:color w:val="000000" w:themeColor="text1"/>
          <w:sz w:val="24"/>
          <w:szCs w:val="24"/>
        </w:rPr>
        <w:t xml:space="preserve">Tong-Chun </w:t>
      </w:r>
      <w:proofErr w:type="spellStart"/>
      <w:r w:rsidRPr="002A10C7">
        <w:rPr>
          <w:rFonts w:ascii="Book Antiqua" w:hAnsi="Book Antiqua"/>
          <w:color w:val="000000" w:themeColor="text1"/>
          <w:sz w:val="24"/>
          <w:szCs w:val="24"/>
        </w:rPr>
        <w:t>Xue</w:t>
      </w:r>
      <w:proofErr w:type="spellEnd"/>
      <w:r w:rsidRPr="002A10C7">
        <w:rPr>
          <w:rFonts w:ascii="Book Antiqua" w:hAnsi="Book Antiqua"/>
          <w:color w:val="000000" w:themeColor="text1"/>
          <w:sz w:val="24"/>
          <w:szCs w:val="24"/>
        </w:rPr>
        <w:t xml:space="preserve">, </w:t>
      </w:r>
      <w:proofErr w:type="spellStart"/>
      <w:r w:rsidRPr="002A10C7">
        <w:rPr>
          <w:rFonts w:ascii="Book Antiqua" w:hAnsi="Book Antiqua"/>
          <w:color w:val="000000" w:themeColor="text1"/>
          <w:sz w:val="24"/>
          <w:szCs w:val="24"/>
        </w:rPr>
        <w:t>Rong</w:t>
      </w:r>
      <w:proofErr w:type="spellEnd"/>
      <w:r w:rsidRPr="002A10C7">
        <w:rPr>
          <w:rFonts w:ascii="Book Antiqua" w:hAnsi="Book Antiqua"/>
          <w:color w:val="000000" w:themeColor="text1"/>
          <w:sz w:val="24"/>
          <w:szCs w:val="24"/>
        </w:rPr>
        <w:t>-Xin Chen,</w:t>
      </w:r>
      <w:r w:rsidR="00710CAF" w:rsidRPr="002A10C7">
        <w:rPr>
          <w:rFonts w:ascii="Book Antiqua" w:hAnsi="Book Antiqua"/>
          <w:color w:val="000000" w:themeColor="text1"/>
          <w:sz w:val="24"/>
          <w:szCs w:val="24"/>
        </w:rPr>
        <w:t xml:space="preserve"> Jing-Lin Xia,</w:t>
      </w:r>
      <w:r w:rsidR="00C33D74"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Bo-</w:t>
      </w:r>
      <w:proofErr w:type="spellStart"/>
      <w:r w:rsidRPr="002A10C7">
        <w:rPr>
          <w:rFonts w:ascii="Book Antiqua" w:hAnsi="Book Antiqua"/>
          <w:color w:val="000000" w:themeColor="text1"/>
          <w:sz w:val="24"/>
          <w:szCs w:val="24"/>
        </w:rPr>
        <w:t>Heng</w:t>
      </w:r>
      <w:proofErr w:type="spellEnd"/>
      <w:r w:rsidRPr="002A10C7">
        <w:rPr>
          <w:rFonts w:ascii="Book Antiqua" w:hAnsi="Book Antiqua"/>
          <w:color w:val="000000" w:themeColor="text1"/>
          <w:sz w:val="24"/>
          <w:szCs w:val="24"/>
        </w:rPr>
        <w:t xml:space="preserve"> Zhang, Sheng-Long Ye, Yan-Hong Wang</w:t>
      </w:r>
      <w:r w:rsidR="002D233F" w:rsidRPr="002A10C7">
        <w:rPr>
          <w:rFonts w:ascii="Book Antiqua" w:hAnsi="Book Antiqua"/>
          <w:color w:val="000000" w:themeColor="text1"/>
          <w:sz w:val="24"/>
          <w:szCs w:val="24"/>
        </w:rPr>
        <w:t xml:space="preserve">, </w:t>
      </w:r>
      <w:r w:rsidR="00FD0FC6" w:rsidRPr="002A10C7">
        <w:rPr>
          <w:rFonts w:ascii="Book Antiqua" w:hAnsi="Book Antiqua"/>
          <w:color w:val="000000" w:themeColor="text1"/>
          <w:sz w:val="24"/>
          <w:szCs w:val="24"/>
        </w:rPr>
        <w:t>Zheng-Gang Ren</w:t>
      </w:r>
    </w:p>
    <w:p w:rsidR="004E526A" w:rsidRPr="002A10C7" w:rsidRDefault="004E526A" w:rsidP="00E97F8F">
      <w:pPr>
        <w:adjustRightInd w:val="0"/>
        <w:snapToGrid w:val="0"/>
        <w:spacing w:afterLines="0"/>
        <w:rPr>
          <w:rFonts w:ascii="Book Antiqua" w:hAnsi="Book Antiqua"/>
          <w:b/>
          <w:bCs/>
          <w:color w:val="000000" w:themeColor="text1"/>
          <w:sz w:val="24"/>
          <w:szCs w:val="24"/>
        </w:rPr>
      </w:pPr>
    </w:p>
    <w:p w:rsidR="00B05EC8" w:rsidRPr="002A10C7" w:rsidRDefault="00485716" w:rsidP="00E97F8F">
      <w:pPr>
        <w:adjustRightInd w:val="0"/>
        <w:snapToGrid w:val="0"/>
        <w:spacing w:afterLines="0"/>
        <w:rPr>
          <w:rFonts w:ascii="Book Antiqua" w:hAnsi="Book Antiqua"/>
          <w:color w:val="000000" w:themeColor="text1"/>
          <w:sz w:val="24"/>
          <w:szCs w:val="24"/>
          <w:vertAlign w:val="superscript"/>
        </w:rPr>
      </w:pPr>
      <w:r w:rsidRPr="002A10C7">
        <w:rPr>
          <w:rFonts w:ascii="Book Antiqua" w:hAnsi="Book Antiqua"/>
          <w:b/>
          <w:color w:val="000000" w:themeColor="text1"/>
          <w:sz w:val="24"/>
          <w:szCs w:val="24"/>
        </w:rPr>
        <w:t>Jing-</w:t>
      </w:r>
      <w:proofErr w:type="spellStart"/>
      <w:r w:rsidRPr="002A10C7">
        <w:rPr>
          <w:rFonts w:ascii="Book Antiqua" w:hAnsi="Book Antiqua"/>
          <w:b/>
          <w:color w:val="000000" w:themeColor="text1"/>
          <w:sz w:val="24"/>
          <w:szCs w:val="24"/>
        </w:rPr>
        <w:t>Huan</w:t>
      </w:r>
      <w:proofErr w:type="spellEnd"/>
      <w:r w:rsidRPr="002A10C7">
        <w:rPr>
          <w:rFonts w:ascii="Book Antiqua" w:hAnsi="Book Antiqua"/>
          <w:b/>
          <w:color w:val="000000" w:themeColor="text1"/>
          <w:sz w:val="24"/>
          <w:szCs w:val="24"/>
        </w:rPr>
        <w:t xml:space="preserve"> Li, Xiao-Ying </w:t>
      </w:r>
      <w:proofErr w:type="spellStart"/>
      <w:r w:rsidRPr="002A10C7">
        <w:rPr>
          <w:rFonts w:ascii="Book Antiqua" w:hAnsi="Book Antiqua"/>
          <w:b/>
          <w:color w:val="000000" w:themeColor="text1"/>
          <w:sz w:val="24"/>
          <w:szCs w:val="24"/>
        </w:rPr>
        <w:t>Xie</w:t>
      </w:r>
      <w:proofErr w:type="spellEnd"/>
      <w:r w:rsidRPr="002A10C7">
        <w:rPr>
          <w:rFonts w:ascii="Book Antiqua" w:hAnsi="Book Antiqua"/>
          <w:b/>
          <w:color w:val="000000" w:themeColor="text1"/>
          <w:sz w:val="24"/>
          <w:szCs w:val="24"/>
        </w:rPr>
        <w:t xml:space="preserve">, </w:t>
      </w:r>
      <w:proofErr w:type="spellStart"/>
      <w:r w:rsidRPr="002A10C7">
        <w:rPr>
          <w:rFonts w:ascii="Book Antiqua" w:hAnsi="Book Antiqua"/>
          <w:b/>
          <w:color w:val="000000" w:themeColor="text1"/>
          <w:sz w:val="24"/>
          <w:szCs w:val="24"/>
        </w:rPr>
        <w:t>Lan</w:t>
      </w:r>
      <w:proofErr w:type="spellEnd"/>
      <w:r w:rsidRPr="002A10C7">
        <w:rPr>
          <w:rFonts w:ascii="Book Antiqua" w:hAnsi="Book Antiqua"/>
          <w:b/>
          <w:color w:val="000000" w:themeColor="text1"/>
          <w:sz w:val="24"/>
          <w:szCs w:val="24"/>
        </w:rPr>
        <w:t xml:space="preserve"> Zhang, Fan Le, </w:t>
      </w:r>
      <w:proofErr w:type="spellStart"/>
      <w:r w:rsidRPr="002A10C7">
        <w:rPr>
          <w:rFonts w:ascii="Book Antiqua" w:hAnsi="Book Antiqua"/>
          <w:b/>
          <w:color w:val="000000" w:themeColor="text1"/>
          <w:sz w:val="24"/>
          <w:szCs w:val="24"/>
        </w:rPr>
        <w:t>Ning</w:t>
      </w:r>
      <w:proofErr w:type="spellEnd"/>
      <w:r w:rsidRPr="002A10C7">
        <w:rPr>
          <w:rFonts w:ascii="Book Antiqua" w:hAnsi="Book Antiqua"/>
          <w:b/>
          <w:color w:val="000000" w:themeColor="text1"/>
          <w:sz w:val="24"/>
          <w:szCs w:val="24"/>
        </w:rPr>
        <w:t xml:space="preserve">-Ling Ge, Li-Xin Li, Yu-Hong </w:t>
      </w:r>
      <w:proofErr w:type="spellStart"/>
      <w:r w:rsidRPr="002A10C7">
        <w:rPr>
          <w:rFonts w:ascii="Book Antiqua" w:hAnsi="Book Antiqua"/>
          <w:b/>
          <w:color w:val="000000" w:themeColor="text1"/>
          <w:sz w:val="24"/>
          <w:szCs w:val="24"/>
        </w:rPr>
        <w:t>Gan</w:t>
      </w:r>
      <w:proofErr w:type="spellEnd"/>
      <w:r w:rsidRPr="002A10C7">
        <w:rPr>
          <w:rFonts w:ascii="Book Antiqua" w:hAnsi="Book Antiqua"/>
          <w:b/>
          <w:color w:val="000000" w:themeColor="text1"/>
          <w:sz w:val="24"/>
          <w:szCs w:val="24"/>
        </w:rPr>
        <w:t xml:space="preserve">, Yi Chen, </w:t>
      </w:r>
      <w:proofErr w:type="spellStart"/>
      <w:r w:rsidRPr="002A10C7">
        <w:rPr>
          <w:rFonts w:ascii="Book Antiqua" w:hAnsi="Book Antiqua"/>
          <w:b/>
          <w:color w:val="000000" w:themeColor="text1"/>
          <w:sz w:val="24"/>
          <w:szCs w:val="24"/>
        </w:rPr>
        <w:t>Ju</w:t>
      </w:r>
      <w:proofErr w:type="spellEnd"/>
      <w:r w:rsidRPr="002A10C7">
        <w:rPr>
          <w:rFonts w:ascii="Book Antiqua" w:hAnsi="Book Antiqua"/>
          <w:b/>
          <w:color w:val="000000" w:themeColor="text1"/>
          <w:sz w:val="24"/>
          <w:szCs w:val="24"/>
        </w:rPr>
        <w:t xml:space="preserve">-Bo Zhang, Tong-Chun </w:t>
      </w:r>
      <w:proofErr w:type="spellStart"/>
      <w:r w:rsidRPr="002A10C7">
        <w:rPr>
          <w:rFonts w:ascii="Book Antiqua" w:hAnsi="Book Antiqua"/>
          <w:b/>
          <w:color w:val="000000" w:themeColor="text1"/>
          <w:sz w:val="24"/>
          <w:szCs w:val="24"/>
        </w:rPr>
        <w:t>Xue</w:t>
      </w:r>
      <w:proofErr w:type="spellEnd"/>
      <w:r w:rsidRPr="002A10C7">
        <w:rPr>
          <w:rFonts w:ascii="Book Antiqua" w:hAnsi="Book Antiqua"/>
          <w:b/>
          <w:color w:val="000000" w:themeColor="text1"/>
          <w:sz w:val="24"/>
          <w:szCs w:val="24"/>
        </w:rPr>
        <w:t xml:space="preserve">, </w:t>
      </w:r>
      <w:proofErr w:type="spellStart"/>
      <w:r w:rsidRPr="002A10C7">
        <w:rPr>
          <w:rFonts w:ascii="Book Antiqua" w:hAnsi="Book Antiqua"/>
          <w:b/>
          <w:color w:val="000000" w:themeColor="text1"/>
          <w:sz w:val="24"/>
          <w:szCs w:val="24"/>
        </w:rPr>
        <w:t>Rong</w:t>
      </w:r>
      <w:proofErr w:type="spellEnd"/>
      <w:r w:rsidRPr="002A10C7">
        <w:rPr>
          <w:rFonts w:ascii="Book Antiqua" w:hAnsi="Book Antiqua"/>
          <w:b/>
          <w:color w:val="000000" w:themeColor="text1"/>
          <w:sz w:val="24"/>
          <w:szCs w:val="24"/>
        </w:rPr>
        <w:t>-Xin Chen, Jing-Lin Xia, Bo-</w:t>
      </w:r>
      <w:proofErr w:type="spellStart"/>
      <w:r w:rsidRPr="002A10C7">
        <w:rPr>
          <w:rFonts w:ascii="Book Antiqua" w:hAnsi="Book Antiqua"/>
          <w:b/>
          <w:color w:val="000000" w:themeColor="text1"/>
          <w:sz w:val="24"/>
          <w:szCs w:val="24"/>
        </w:rPr>
        <w:t>Heng</w:t>
      </w:r>
      <w:proofErr w:type="spellEnd"/>
      <w:r w:rsidRPr="002A10C7">
        <w:rPr>
          <w:rFonts w:ascii="Book Antiqua" w:hAnsi="Book Antiqua"/>
          <w:b/>
          <w:color w:val="000000" w:themeColor="text1"/>
          <w:sz w:val="24"/>
          <w:szCs w:val="24"/>
        </w:rPr>
        <w:t xml:space="preserve"> Zhang, Sheng-Long Ye, Yan-Hong Wang, Zheng-Gang Ren,</w:t>
      </w:r>
      <w:r w:rsidRPr="002A10C7">
        <w:rPr>
          <w:rFonts w:ascii="Book Antiqua" w:hAnsi="Book Antiqua"/>
          <w:color w:val="000000" w:themeColor="text1"/>
          <w:sz w:val="24"/>
          <w:szCs w:val="24"/>
        </w:rPr>
        <w:t xml:space="preserve"> </w:t>
      </w:r>
      <w:r w:rsidR="00B05EC8" w:rsidRPr="002A10C7">
        <w:rPr>
          <w:rFonts w:ascii="Book Antiqua" w:hAnsi="Book Antiqua"/>
          <w:color w:val="000000" w:themeColor="text1"/>
          <w:sz w:val="24"/>
          <w:szCs w:val="24"/>
        </w:rPr>
        <w:t xml:space="preserve">Liver Cancer Institute, </w:t>
      </w:r>
      <w:proofErr w:type="spellStart"/>
      <w:r w:rsidR="00B05EC8" w:rsidRPr="002A10C7">
        <w:rPr>
          <w:rFonts w:ascii="Book Antiqua" w:hAnsi="Book Antiqua"/>
          <w:color w:val="000000" w:themeColor="text1"/>
          <w:sz w:val="24"/>
          <w:szCs w:val="24"/>
        </w:rPr>
        <w:t>Zhongshan</w:t>
      </w:r>
      <w:proofErr w:type="spellEnd"/>
      <w:r w:rsidR="00B05EC8" w:rsidRPr="002A10C7">
        <w:rPr>
          <w:rFonts w:ascii="Book Antiqua" w:hAnsi="Book Antiqua"/>
          <w:color w:val="000000" w:themeColor="text1"/>
          <w:sz w:val="24"/>
          <w:szCs w:val="24"/>
        </w:rPr>
        <w:t xml:space="preserve"> Hospital, </w:t>
      </w:r>
      <w:proofErr w:type="spellStart"/>
      <w:r w:rsidR="00B05EC8" w:rsidRPr="002A10C7">
        <w:rPr>
          <w:rFonts w:ascii="Book Antiqua" w:hAnsi="Book Antiqua"/>
          <w:color w:val="000000" w:themeColor="text1"/>
          <w:sz w:val="24"/>
          <w:szCs w:val="24"/>
        </w:rPr>
        <w:t>Fudan</w:t>
      </w:r>
      <w:proofErr w:type="spellEnd"/>
      <w:r w:rsidR="00B05EC8" w:rsidRPr="002A10C7">
        <w:rPr>
          <w:rFonts w:ascii="Book Antiqua" w:hAnsi="Book Antiqua"/>
          <w:color w:val="000000" w:themeColor="text1"/>
          <w:sz w:val="24"/>
          <w:szCs w:val="24"/>
        </w:rPr>
        <w:t xml:space="preserve"> University</w:t>
      </w:r>
      <w:r w:rsidR="004D2621" w:rsidRPr="002A10C7">
        <w:rPr>
          <w:rFonts w:ascii="Book Antiqua" w:hAnsi="Book Antiqua"/>
          <w:color w:val="000000" w:themeColor="text1"/>
          <w:sz w:val="24"/>
          <w:szCs w:val="24"/>
        </w:rPr>
        <w:t>, Shanghai, China</w:t>
      </w:r>
      <w:r w:rsidRPr="002A10C7">
        <w:rPr>
          <w:rFonts w:ascii="Book Antiqua" w:hAnsi="Book Antiqua"/>
          <w:color w:val="000000" w:themeColor="text1"/>
          <w:sz w:val="24"/>
          <w:szCs w:val="24"/>
        </w:rPr>
        <w:t xml:space="preserve">; </w:t>
      </w:r>
      <w:r w:rsidR="00B05EC8" w:rsidRPr="002A10C7">
        <w:rPr>
          <w:rFonts w:ascii="Book Antiqua" w:hAnsi="Book Antiqua"/>
          <w:color w:val="000000" w:themeColor="text1"/>
          <w:sz w:val="24"/>
          <w:szCs w:val="24"/>
        </w:rPr>
        <w:t>Key Laboratory of Carcinogenesis and Cancer Invasion (</w:t>
      </w:r>
      <w:proofErr w:type="spellStart"/>
      <w:r w:rsidR="00B05EC8" w:rsidRPr="002A10C7">
        <w:rPr>
          <w:rFonts w:ascii="Book Antiqua" w:hAnsi="Book Antiqua"/>
          <w:color w:val="000000" w:themeColor="text1"/>
          <w:sz w:val="24"/>
          <w:szCs w:val="24"/>
        </w:rPr>
        <w:t>Fudan</w:t>
      </w:r>
      <w:proofErr w:type="spellEnd"/>
      <w:r w:rsidR="00B05EC8" w:rsidRPr="002A10C7">
        <w:rPr>
          <w:rFonts w:ascii="Book Antiqua" w:hAnsi="Book Antiqua"/>
          <w:color w:val="000000" w:themeColor="text1"/>
          <w:sz w:val="24"/>
          <w:szCs w:val="24"/>
        </w:rPr>
        <w:t xml:space="preserve"> University), Ministry of Education</w:t>
      </w:r>
      <w:r w:rsidR="004D2621" w:rsidRPr="002A10C7">
        <w:rPr>
          <w:rFonts w:ascii="Book Antiqua" w:hAnsi="Book Antiqua"/>
          <w:color w:val="000000" w:themeColor="text1"/>
          <w:sz w:val="24"/>
          <w:szCs w:val="24"/>
        </w:rPr>
        <w:t>, Shanghai</w:t>
      </w:r>
      <w:r w:rsidR="004E526A" w:rsidRPr="002A10C7">
        <w:rPr>
          <w:rFonts w:ascii="Book Antiqua" w:hAnsi="Book Antiqua"/>
          <w:color w:val="000000" w:themeColor="text1"/>
          <w:sz w:val="24"/>
          <w:szCs w:val="24"/>
        </w:rPr>
        <w:t xml:space="preserve"> 200032</w:t>
      </w:r>
      <w:r w:rsidR="004D2621" w:rsidRPr="002A10C7">
        <w:rPr>
          <w:rFonts w:ascii="Book Antiqua" w:hAnsi="Book Antiqua"/>
          <w:color w:val="000000" w:themeColor="text1"/>
          <w:sz w:val="24"/>
          <w:szCs w:val="24"/>
        </w:rPr>
        <w:t>, China</w:t>
      </w:r>
      <w:r w:rsidR="00B05EC8" w:rsidRPr="002A10C7">
        <w:rPr>
          <w:rFonts w:ascii="Book Antiqua" w:hAnsi="Book Antiqua"/>
          <w:color w:val="000000" w:themeColor="text1"/>
          <w:sz w:val="24"/>
          <w:szCs w:val="24"/>
          <w:vertAlign w:val="superscript"/>
        </w:rPr>
        <w:t xml:space="preserve"> </w:t>
      </w:r>
    </w:p>
    <w:p w:rsidR="002A10C7" w:rsidRPr="002A10C7" w:rsidRDefault="002A10C7" w:rsidP="00E97F8F">
      <w:pPr>
        <w:adjustRightInd w:val="0"/>
        <w:snapToGrid w:val="0"/>
        <w:spacing w:afterLines="0"/>
        <w:rPr>
          <w:rFonts w:ascii="Book Antiqua" w:hAnsi="Book Antiqua"/>
          <w:color w:val="000000" w:themeColor="text1"/>
          <w:sz w:val="24"/>
          <w:szCs w:val="24"/>
        </w:rPr>
      </w:pPr>
    </w:p>
    <w:p w:rsidR="004D2621" w:rsidRPr="002A10C7" w:rsidRDefault="00141E0E" w:rsidP="00E97F8F">
      <w:pPr>
        <w:adjustRightInd w:val="0"/>
        <w:snapToGrid w:val="0"/>
        <w:spacing w:afterLines="0"/>
        <w:rPr>
          <w:rFonts w:ascii="Book Antiqua" w:hAnsi="Book Antiqua"/>
          <w:color w:val="000000" w:themeColor="text1"/>
          <w:sz w:val="24"/>
          <w:szCs w:val="24"/>
        </w:rPr>
      </w:pPr>
      <w:r w:rsidRPr="002A10C7">
        <w:rPr>
          <w:rFonts w:ascii="Book Antiqua" w:hAnsi="Book Antiqua"/>
          <w:b/>
          <w:bCs/>
          <w:color w:val="000000" w:themeColor="text1"/>
          <w:sz w:val="24"/>
          <w:szCs w:val="24"/>
        </w:rPr>
        <w:t xml:space="preserve">Authors contributions: </w:t>
      </w:r>
      <w:r w:rsidR="004D2621" w:rsidRPr="002A10C7">
        <w:rPr>
          <w:rFonts w:ascii="Book Antiqua" w:hAnsi="Book Antiqua"/>
          <w:color w:val="000000" w:themeColor="text1"/>
          <w:sz w:val="24"/>
          <w:szCs w:val="24"/>
        </w:rPr>
        <w:t xml:space="preserve">Li </w:t>
      </w:r>
      <w:r w:rsidR="004E526A" w:rsidRPr="002A10C7">
        <w:rPr>
          <w:rFonts w:ascii="Book Antiqua" w:hAnsi="Book Antiqua"/>
          <w:color w:val="000000" w:themeColor="text1"/>
          <w:sz w:val="24"/>
          <w:szCs w:val="24"/>
        </w:rPr>
        <w:t xml:space="preserve">JH </w:t>
      </w:r>
      <w:r w:rsidR="004D2621" w:rsidRPr="002A10C7">
        <w:rPr>
          <w:rFonts w:ascii="Book Antiqua" w:hAnsi="Book Antiqua"/>
          <w:color w:val="000000" w:themeColor="text1"/>
          <w:sz w:val="24"/>
          <w:szCs w:val="24"/>
        </w:rPr>
        <w:t>and</w:t>
      </w:r>
      <w:r w:rsidR="00590753" w:rsidRPr="002A10C7">
        <w:rPr>
          <w:rFonts w:ascii="Book Antiqua" w:hAnsi="Book Antiqua"/>
          <w:color w:val="000000" w:themeColor="text1"/>
          <w:sz w:val="24"/>
          <w:szCs w:val="24"/>
        </w:rPr>
        <w:t xml:space="preserve"> </w:t>
      </w:r>
      <w:proofErr w:type="spellStart"/>
      <w:r w:rsidR="004D2621" w:rsidRPr="002A10C7">
        <w:rPr>
          <w:rFonts w:ascii="Book Antiqua" w:hAnsi="Book Antiqua"/>
          <w:color w:val="000000" w:themeColor="text1"/>
          <w:sz w:val="24"/>
          <w:szCs w:val="24"/>
        </w:rPr>
        <w:t>Xie</w:t>
      </w:r>
      <w:proofErr w:type="spellEnd"/>
      <w:r w:rsidR="004D2621" w:rsidRPr="002A10C7">
        <w:rPr>
          <w:rFonts w:ascii="Book Antiqua" w:hAnsi="Book Antiqua"/>
          <w:color w:val="000000" w:themeColor="text1"/>
          <w:sz w:val="24"/>
          <w:szCs w:val="24"/>
        </w:rPr>
        <w:t xml:space="preserve"> </w:t>
      </w:r>
      <w:r w:rsidR="00590753" w:rsidRPr="002A10C7">
        <w:rPr>
          <w:rFonts w:ascii="Book Antiqua" w:hAnsi="Book Antiqua"/>
          <w:color w:val="000000" w:themeColor="text1"/>
          <w:sz w:val="24"/>
          <w:szCs w:val="24"/>
        </w:rPr>
        <w:t xml:space="preserve">XY </w:t>
      </w:r>
      <w:r w:rsidR="00B05EC8" w:rsidRPr="002A10C7">
        <w:rPr>
          <w:rFonts w:ascii="Book Antiqua" w:hAnsi="Book Antiqua"/>
          <w:color w:val="000000" w:themeColor="text1"/>
          <w:sz w:val="24"/>
          <w:szCs w:val="24"/>
        </w:rPr>
        <w:t>equally contributed to this paper</w:t>
      </w:r>
      <w:r w:rsidR="00590753" w:rsidRPr="002A10C7">
        <w:rPr>
          <w:rFonts w:ascii="Book Antiqua" w:hAnsi="Book Antiqua"/>
          <w:color w:val="000000" w:themeColor="text1"/>
          <w:sz w:val="24"/>
          <w:szCs w:val="24"/>
        </w:rPr>
        <w:t xml:space="preserve">; </w:t>
      </w:r>
      <w:r w:rsidR="004D2621" w:rsidRPr="002A10C7">
        <w:rPr>
          <w:rFonts w:ascii="Book Antiqua" w:hAnsi="Book Antiqua"/>
          <w:color w:val="000000" w:themeColor="text1"/>
          <w:sz w:val="24"/>
          <w:szCs w:val="24"/>
        </w:rPr>
        <w:t>Ren</w:t>
      </w:r>
      <w:r w:rsidR="002D233F" w:rsidRPr="002A10C7">
        <w:rPr>
          <w:rFonts w:ascii="Book Antiqua" w:hAnsi="Book Antiqua"/>
          <w:color w:val="000000" w:themeColor="text1"/>
          <w:sz w:val="24"/>
          <w:szCs w:val="24"/>
        </w:rPr>
        <w:t xml:space="preserve"> </w:t>
      </w:r>
      <w:r w:rsidR="00590753" w:rsidRPr="002A10C7">
        <w:rPr>
          <w:rFonts w:ascii="Book Antiqua" w:hAnsi="Book Antiqua"/>
          <w:color w:val="000000" w:themeColor="text1"/>
          <w:sz w:val="24"/>
          <w:szCs w:val="24"/>
        </w:rPr>
        <w:t xml:space="preserve">ZG </w:t>
      </w:r>
      <w:r w:rsidR="002D233F" w:rsidRPr="002A10C7">
        <w:rPr>
          <w:rFonts w:ascii="Book Antiqua" w:hAnsi="Book Antiqua"/>
          <w:color w:val="000000" w:themeColor="text1"/>
          <w:sz w:val="24"/>
          <w:szCs w:val="24"/>
        </w:rPr>
        <w:t>and</w:t>
      </w:r>
      <w:r w:rsidR="00590753" w:rsidRPr="002A10C7">
        <w:rPr>
          <w:rFonts w:ascii="Book Antiqua" w:hAnsi="Book Antiqua"/>
          <w:color w:val="000000" w:themeColor="text1"/>
          <w:sz w:val="24"/>
          <w:szCs w:val="24"/>
        </w:rPr>
        <w:t xml:space="preserve"> </w:t>
      </w:r>
      <w:r w:rsidR="002D233F" w:rsidRPr="002A10C7">
        <w:rPr>
          <w:rFonts w:ascii="Book Antiqua" w:hAnsi="Book Antiqua"/>
          <w:color w:val="000000" w:themeColor="text1"/>
          <w:sz w:val="24"/>
          <w:szCs w:val="24"/>
        </w:rPr>
        <w:t xml:space="preserve">Wang </w:t>
      </w:r>
      <w:r w:rsidR="00590753" w:rsidRPr="002A10C7">
        <w:rPr>
          <w:rFonts w:ascii="Book Antiqua" w:hAnsi="Book Antiqua"/>
          <w:color w:val="000000" w:themeColor="text1"/>
          <w:sz w:val="24"/>
          <w:szCs w:val="24"/>
        </w:rPr>
        <w:t xml:space="preserve">YH </w:t>
      </w:r>
      <w:r w:rsidR="004D2621" w:rsidRPr="002A10C7">
        <w:rPr>
          <w:rFonts w:ascii="Book Antiqua" w:hAnsi="Book Antiqua"/>
          <w:color w:val="000000" w:themeColor="text1"/>
          <w:sz w:val="24"/>
          <w:szCs w:val="24"/>
        </w:rPr>
        <w:t>designed the research;</w:t>
      </w:r>
      <w:r w:rsidR="00590753" w:rsidRPr="002A10C7">
        <w:rPr>
          <w:rFonts w:ascii="Book Antiqua" w:hAnsi="Book Antiqua"/>
          <w:color w:val="000000" w:themeColor="text1"/>
          <w:sz w:val="24"/>
          <w:szCs w:val="24"/>
        </w:rPr>
        <w:t xml:space="preserve"> </w:t>
      </w:r>
      <w:r w:rsidR="004D2621" w:rsidRPr="002A10C7">
        <w:rPr>
          <w:rFonts w:ascii="Book Antiqua" w:hAnsi="Book Antiqua"/>
          <w:color w:val="000000" w:themeColor="text1"/>
          <w:sz w:val="24"/>
          <w:szCs w:val="24"/>
        </w:rPr>
        <w:t>Li</w:t>
      </w:r>
      <w:r w:rsidR="00590753" w:rsidRPr="002A10C7">
        <w:rPr>
          <w:rFonts w:ascii="Book Antiqua" w:hAnsi="Book Antiqua"/>
          <w:color w:val="000000" w:themeColor="text1"/>
          <w:sz w:val="24"/>
          <w:szCs w:val="24"/>
        </w:rPr>
        <w:t xml:space="preserve"> JH</w:t>
      </w:r>
      <w:r w:rsidR="004D2621"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proofErr w:type="spellStart"/>
      <w:r w:rsidR="004D2621" w:rsidRPr="002A10C7">
        <w:rPr>
          <w:rFonts w:ascii="Book Antiqua" w:hAnsi="Book Antiqua"/>
          <w:color w:val="000000" w:themeColor="text1"/>
          <w:sz w:val="24"/>
          <w:szCs w:val="24"/>
        </w:rPr>
        <w:t>Xie</w:t>
      </w:r>
      <w:proofErr w:type="spellEnd"/>
      <w:r w:rsidR="00590753" w:rsidRPr="002A10C7">
        <w:rPr>
          <w:rFonts w:ascii="Book Antiqua" w:hAnsi="Book Antiqua"/>
          <w:color w:val="000000" w:themeColor="text1"/>
          <w:sz w:val="24"/>
          <w:szCs w:val="24"/>
        </w:rPr>
        <w:t xml:space="preserve"> XY</w:t>
      </w:r>
      <w:r w:rsidR="004D2621"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4D2621" w:rsidRPr="002A10C7">
        <w:rPr>
          <w:rFonts w:ascii="Book Antiqua" w:hAnsi="Book Antiqua"/>
          <w:color w:val="000000" w:themeColor="text1"/>
          <w:sz w:val="24"/>
          <w:szCs w:val="24"/>
        </w:rPr>
        <w:t>Zhang</w:t>
      </w:r>
      <w:r w:rsidR="00590753" w:rsidRPr="002A10C7">
        <w:rPr>
          <w:rFonts w:ascii="Book Antiqua" w:hAnsi="Book Antiqua"/>
          <w:color w:val="000000" w:themeColor="text1"/>
          <w:sz w:val="24"/>
          <w:szCs w:val="24"/>
        </w:rPr>
        <w:t xml:space="preserve"> L</w:t>
      </w:r>
      <w:r w:rsidR="004D2621"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4D2621" w:rsidRPr="002A10C7">
        <w:rPr>
          <w:rFonts w:ascii="Book Antiqua" w:hAnsi="Book Antiqua"/>
          <w:color w:val="000000" w:themeColor="text1"/>
          <w:sz w:val="24"/>
          <w:szCs w:val="24"/>
        </w:rPr>
        <w:t>Le</w:t>
      </w:r>
      <w:r w:rsidR="00590753" w:rsidRPr="002A10C7">
        <w:rPr>
          <w:rFonts w:ascii="Book Antiqua" w:hAnsi="Book Antiqua"/>
          <w:color w:val="000000" w:themeColor="text1"/>
          <w:sz w:val="24"/>
          <w:szCs w:val="24"/>
        </w:rPr>
        <w:t xml:space="preserve"> F</w:t>
      </w:r>
      <w:r w:rsidR="004D2621" w:rsidRPr="002A10C7">
        <w:rPr>
          <w:rFonts w:ascii="Book Antiqua" w:hAnsi="Book Antiqua"/>
          <w:color w:val="000000" w:themeColor="text1"/>
          <w:sz w:val="24"/>
          <w:szCs w:val="24"/>
        </w:rPr>
        <w:t>,</w:t>
      </w:r>
      <w:r w:rsidR="002A10C7" w:rsidRPr="002A10C7">
        <w:rPr>
          <w:rFonts w:ascii="Book Antiqua" w:hAnsi="Book Antiqua"/>
          <w:color w:val="000000" w:themeColor="text1"/>
          <w:sz w:val="24"/>
          <w:szCs w:val="24"/>
        </w:rPr>
        <w:t xml:space="preserve"> </w:t>
      </w:r>
      <w:r w:rsidR="004D2621" w:rsidRPr="002A10C7">
        <w:rPr>
          <w:rFonts w:ascii="Book Antiqua" w:hAnsi="Book Antiqua"/>
          <w:color w:val="000000" w:themeColor="text1"/>
          <w:sz w:val="24"/>
          <w:szCs w:val="24"/>
        </w:rPr>
        <w:t>Zhang</w:t>
      </w:r>
      <w:r w:rsidR="00590753" w:rsidRPr="002A10C7">
        <w:rPr>
          <w:rFonts w:ascii="Book Antiqua" w:hAnsi="Book Antiqua"/>
          <w:color w:val="000000" w:themeColor="text1"/>
          <w:sz w:val="24"/>
          <w:szCs w:val="24"/>
        </w:rPr>
        <w:t xml:space="preserve"> JB</w:t>
      </w:r>
      <w:r w:rsidR="004D2621"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proofErr w:type="spellStart"/>
      <w:r w:rsidR="004D2621" w:rsidRPr="002A10C7">
        <w:rPr>
          <w:rFonts w:ascii="Book Antiqua" w:hAnsi="Book Antiqua"/>
          <w:color w:val="000000" w:themeColor="text1"/>
          <w:sz w:val="24"/>
          <w:szCs w:val="24"/>
        </w:rPr>
        <w:t>Xue</w:t>
      </w:r>
      <w:proofErr w:type="spellEnd"/>
      <w:r w:rsidR="004D2621" w:rsidRPr="002A10C7">
        <w:rPr>
          <w:rFonts w:ascii="Book Antiqua" w:hAnsi="Book Antiqua"/>
          <w:color w:val="000000" w:themeColor="text1"/>
          <w:sz w:val="24"/>
          <w:szCs w:val="24"/>
        </w:rPr>
        <w:t xml:space="preserve"> </w:t>
      </w:r>
      <w:r w:rsidR="00590753" w:rsidRPr="002A10C7">
        <w:rPr>
          <w:rFonts w:ascii="Book Antiqua" w:hAnsi="Book Antiqua"/>
          <w:color w:val="000000" w:themeColor="text1"/>
          <w:sz w:val="24"/>
          <w:szCs w:val="24"/>
        </w:rPr>
        <w:t xml:space="preserve">TC </w:t>
      </w:r>
      <w:r w:rsidR="004D2621" w:rsidRPr="002A10C7">
        <w:rPr>
          <w:rFonts w:ascii="Book Antiqua" w:hAnsi="Book Antiqua"/>
          <w:color w:val="000000" w:themeColor="text1"/>
          <w:sz w:val="24"/>
          <w:szCs w:val="24"/>
        </w:rPr>
        <w:t>and</w:t>
      </w:r>
      <w:r w:rsidR="00590753" w:rsidRPr="002A10C7">
        <w:rPr>
          <w:rFonts w:ascii="Book Antiqua" w:hAnsi="Book Antiqua"/>
          <w:color w:val="000000" w:themeColor="text1"/>
          <w:sz w:val="24"/>
          <w:szCs w:val="24"/>
        </w:rPr>
        <w:t xml:space="preserve"> </w:t>
      </w:r>
      <w:r w:rsidR="004D2621" w:rsidRPr="002A10C7">
        <w:rPr>
          <w:rFonts w:ascii="Book Antiqua" w:hAnsi="Book Antiqua"/>
          <w:color w:val="000000" w:themeColor="text1"/>
          <w:sz w:val="24"/>
          <w:szCs w:val="24"/>
        </w:rPr>
        <w:t>Chen</w:t>
      </w:r>
      <w:r w:rsidR="00590753" w:rsidRPr="002A10C7">
        <w:rPr>
          <w:rFonts w:ascii="Book Antiqua" w:hAnsi="Book Antiqua"/>
          <w:color w:val="000000" w:themeColor="text1"/>
          <w:sz w:val="24"/>
          <w:szCs w:val="24"/>
        </w:rPr>
        <w:t xml:space="preserve"> RX</w:t>
      </w:r>
      <w:r w:rsidR="00BF7B29"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Ge</w:t>
      </w:r>
      <w:r w:rsidR="00590753" w:rsidRPr="002A10C7">
        <w:rPr>
          <w:rFonts w:ascii="Book Antiqua" w:hAnsi="Book Antiqua"/>
          <w:color w:val="000000" w:themeColor="text1"/>
          <w:sz w:val="24"/>
          <w:szCs w:val="24"/>
        </w:rPr>
        <w:t xml:space="preserve"> NL</w:t>
      </w:r>
      <w:r w:rsidR="00845092"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Li</w:t>
      </w:r>
      <w:r w:rsidR="00590753" w:rsidRPr="002A10C7">
        <w:rPr>
          <w:rFonts w:ascii="Book Antiqua" w:hAnsi="Book Antiqua"/>
          <w:color w:val="000000" w:themeColor="text1"/>
          <w:sz w:val="24"/>
          <w:szCs w:val="24"/>
        </w:rPr>
        <w:t xml:space="preserve"> LX</w:t>
      </w:r>
      <w:r w:rsidR="00845092"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proofErr w:type="spellStart"/>
      <w:r w:rsidR="00845092" w:rsidRPr="002A10C7">
        <w:rPr>
          <w:rFonts w:ascii="Book Antiqua" w:hAnsi="Book Antiqua"/>
          <w:color w:val="000000" w:themeColor="text1"/>
          <w:sz w:val="24"/>
          <w:szCs w:val="24"/>
        </w:rPr>
        <w:t>Gan</w:t>
      </w:r>
      <w:proofErr w:type="spellEnd"/>
      <w:r w:rsidR="00590753" w:rsidRPr="002A10C7">
        <w:rPr>
          <w:rFonts w:ascii="Book Antiqua" w:hAnsi="Book Antiqua"/>
          <w:color w:val="000000" w:themeColor="text1"/>
          <w:sz w:val="24"/>
          <w:szCs w:val="24"/>
        </w:rPr>
        <w:t xml:space="preserve"> YH</w:t>
      </w:r>
      <w:r w:rsidR="00845092"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Chen</w:t>
      </w:r>
      <w:r w:rsidR="00590753" w:rsidRPr="002A10C7">
        <w:rPr>
          <w:rFonts w:ascii="Book Antiqua" w:hAnsi="Book Antiqua"/>
          <w:color w:val="000000" w:themeColor="text1"/>
          <w:sz w:val="24"/>
          <w:szCs w:val="24"/>
        </w:rPr>
        <w:t xml:space="preserve"> Y</w:t>
      </w:r>
      <w:r w:rsidR="00845092"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Xia</w:t>
      </w:r>
      <w:r w:rsidR="00590753" w:rsidRPr="002A10C7">
        <w:rPr>
          <w:rFonts w:ascii="Book Antiqua" w:hAnsi="Book Antiqua"/>
          <w:color w:val="000000" w:themeColor="text1"/>
          <w:sz w:val="24"/>
          <w:szCs w:val="24"/>
        </w:rPr>
        <w:t xml:space="preserve"> JL</w:t>
      </w:r>
      <w:r w:rsidR="00845092" w:rsidRPr="002A10C7">
        <w:rPr>
          <w:rFonts w:ascii="Book Antiqua" w:hAnsi="Book Antiqua"/>
          <w:color w:val="000000" w:themeColor="text1"/>
          <w:sz w:val="24"/>
          <w:szCs w:val="24"/>
        </w:rPr>
        <w:t>,</w:t>
      </w:r>
      <w:r w:rsidR="002A10C7"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Zhang</w:t>
      </w:r>
      <w:r w:rsidR="00590753" w:rsidRPr="002A10C7">
        <w:rPr>
          <w:rFonts w:ascii="Book Antiqua" w:hAnsi="Book Antiqua"/>
          <w:color w:val="000000" w:themeColor="text1"/>
          <w:sz w:val="24"/>
          <w:szCs w:val="24"/>
        </w:rPr>
        <w:t xml:space="preserve"> BH</w:t>
      </w:r>
      <w:r w:rsidR="00845092"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Ye</w:t>
      </w:r>
      <w:r w:rsidR="00590753" w:rsidRPr="002A10C7">
        <w:rPr>
          <w:rFonts w:ascii="Book Antiqua" w:hAnsi="Book Antiqua"/>
          <w:color w:val="000000" w:themeColor="text1"/>
          <w:sz w:val="24"/>
          <w:szCs w:val="24"/>
        </w:rPr>
        <w:t xml:space="preserve"> SL</w:t>
      </w:r>
      <w:r w:rsidR="00845092"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 xml:space="preserve">Wang </w:t>
      </w:r>
      <w:r w:rsidR="00590753" w:rsidRPr="002A10C7">
        <w:rPr>
          <w:rFonts w:ascii="Book Antiqua" w:hAnsi="Book Antiqua"/>
          <w:color w:val="000000" w:themeColor="text1"/>
          <w:sz w:val="24"/>
          <w:szCs w:val="24"/>
        </w:rPr>
        <w:t xml:space="preserve">YH </w:t>
      </w:r>
      <w:r w:rsidR="00845092" w:rsidRPr="002A10C7">
        <w:rPr>
          <w:rFonts w:ascii="Book Antiqua" w:hAnsi="Book Antiqua"/>
          <w:color w:val="000000" w:themeColor="text1"/>
          <w:sz w:val="24"/>
          <w:szCs w:val="24"/>
        </w:rPr>
        <w:t>and</w:t>
      </w:r>
      <w:r w:rsidR="00590753" w:rsidRPr="002A10C7">
        <w:rPr>
          <w:rFonts w:ascii="Book Antiqua" w:hAnsi="Book Antiqua"/>
          <w:color w:val="000000" w:themeColor="text1"/>
          <w:sz w:val="24"/>
          <w:szCs w:val="24"/>
        </w:rPr>
        <w:t xml:space="preserve"> </w:t>
      </w:r>
      <w:r w:rsidR="00845092" w:rsidRPr="002A10C7">
        <w:rPr>
          <w:rFonts w:ascii="Book Antiqua" w:hAnsi="Book Antiqua"/>
          <w:color w:val="000000" w:themeColor="text1"/>
          <w:sz w:val="24"/>
          <w:szCs w:val="24"/>
        </w:rPr>
        <w:t xml:space="preserve">Ren </w:t>
      </w:r>
      <w:r w:rsidR="00590753" w:rsidRPr="002A10C7">
        <w:rPr>
          <w:rFonts w:ascii="Book Antiqua" w:hAnsi="Book Antiqua"/>
          <w:color w:val="000000" w:themeColor="text1"/>
          <w:sz w:val="24"/>
          <w:szCs w:val="24"/>
        </w:rPr>
        <w:t xml:space="preserve">ZG </w:t>
      </w:r>
      <w:r w:rsidR="00845092" w:rsidRPr="002A10C7">
        <w:rPr>
          <w:rFonts w:ascii="Book Antiqua" w:hAnsi="Book Antiqua"/>
          <w:color w:val="000000" w:themeColor="text1"/>
          <w:sz w:val="24"/>
          <w:szCs w:val="24"/>
        </w:rPr>
        <w:t xml:space="preserve">contribute to </w:t>
      </w:r>
      <w:r w:rsidR="004D2621" w:rsidRPr="002A10C7">
        <w:rPr>
          <w:rFonts w:ascii="Book Antiqua" w:hAnsi="Book Antiqua"/>
          <w:color w:val="000000" w:themeColor="text1"/>
          <w:sz w:val="24"/>
          <w:szCs w:val="24"/>
        </w:rPr>
        <w:t>collect</w:t>
      </w:r>
      <w:r w:rsidR="00845092" w:rsidRPr="002A10C7">
        <w:rPr>
          <w:rFonts w:ascii="Book Antiqua" w:hAnsi="Book Antiqua"/>
          <w:color w:val="000000" w:themeColor="text1"/>
          <w:sz w:val="24"/>
          <w:szCs w:val="24"/>
        </w:rPr>
        <w:t xml:space="preserve">ion of </w:t>
      </w:r>
      <w:r w:rsidR="004D2621" w:rsidRPr="002A10C7">
        <w:rPr>
          <w:rFonts w:ascii="Book Antiqua" w:hAnsi="Book Antiqua"/>
          <w:color w:val="000000" w:themeColor="text1"/>
          <w:sz w:val="24"/>
          <w:szCs w:val="24"/>
        </w:rPr>
        <w:t>the clinical data</w:t>
      </w:r>
      <w:r w:rsidR="00E30F8A">
        <w:rPr>
          <w:rFonts w:ascii="Book Antiqua" w:hAnsi="Book Antiqua" w:hint="eastAsia"/>
          <w:color w:val="000000" w:themeColor="text1"/>
          <w:sz w:val="24"/>
          <w:szCs w:val="24"/>
        </w:rPr>
        <w:t>;</w:t>
      </w:r>
      <w:r w:rsidR="00590753" w:rsidRPr="002A10C7">
        <w:rPr>
          <w:rFonts w:ascii="Book Antiqua" w:hAnsi="Book Antiqua"/>
          <w:color w:val="000000" w:themeColor="text1"/>
          <w:sz w:val="24"/>
          <w:szCs w:val="24"/>
        </w:rPr>
        <w:t xml:space="preserve"> </w:t>
      </w:r>
      <w:r w:rsidR="002D233F" w:rsidRPr="002A10C7">
        <w:rPr>
          <w:rFonts w:ascii="Book Antiqua" w:hAnsi="Book Antiqua"/>
          <w:color w:val="000000" w:themeColor="text1"/>
          <w:sz w:val="24"/>
          <w:szCs w:val="24"/>
        </w:rPr>
        <w:t>Li</w:t>
      </w:r>
      <w:r w:rsidR="00590753" w:rsidRPr="002A10C7">
        <w:rPr>
          <w:rFonts w:ascii="Book Antiqua" w:hAnsi="Book Antiqua"/>
          <w:color w:val="000000" w:themeColor="text1"/>
          <w:sz w:val="24"/>
          <w:szCs w:val="24"/>
        </w:rPr>
        <w:t xml:space="preserve"> JH</w:t>
      </w:r>
      <w:r w:rsidR="002D233F" w:rsidRPr="002A10C7">
        <w:rPr>
          <w:rFonts w:ascii="Book Antiqua" w:hAnsi="Book Antiqua"/>
          <w:color w:val="000000" w:themeColor="text1"/>
          <w:sz w:val="24"/>
          <w:szCs w:val="24"/>
        </w:rPr>
        <w:t>,</w:t>
      </w:r>
      <w:r w:rsidR="00590753" w:rsidRPr="002A10C7">
        <w:rPr>
          <w:rFonts w:ascii="Book Antiqua" w:hAnsi="Book Antiqua"/>
          <w:color w:val="000000" w:themeColor="text1"/>
          <w:sz w:val="24"/>
          <w:szCs w:val="24"/>
        </w:rPr>
        <w:t xml:space="preserve"> </w:t>
      </w:r>
      <w:proofErr w:type="spellStart"/>
      <w:r w:rsidR="002D233F" w:rsidRPr="002A10C7">
        <w:rPr>
          <w:rFonts w:ascii="Book Antiqua" w:hAnsi="Book Antiqua"/>
          <w:color w:val="000000" w:themeColor="text1"/>
          <w:sz w:val="24"/>
          <w:szCs w:val="24"/>
        </w:rPr>
        <w:t>Xie</w:t>
      </w:r>
      <w:proofErr w:type="spellEnd"/>
      <w:r w:rsidR="002D233F" w:rsidRPr="002A10C7">
        <w:rPr>
          <w:rFonts w:ascii="Book Antiqua" w:hAnsi="Book Antiqua"/>
          <w:color w:val="000000" w:themeColor="text1"/>
          <w:sz w:val="24"/>
          <w:szCs w:val="24"/>
        </w:rPr>
        <w:t xml:space="preserve"> </w:t>
      </w:r>
      <w:r w:rsidR="00590753" w:rsidRPr="002A10C7">
        <w:rPr>
          <w:rFonts w:ascii="Book Antiqua" w:hAnsi="Book Antiqua"/>
          <w:color w:val="000000" w:themeColor="text1"/>
          <w:sz w:val="24"/>
          <w:szCs w:val="24"/>
        </w:rPr>
        <w:t xml:space="preserve">XY </w:t>
      </w:r>
      <w:r w:rsidR="002D233F" w:rsidRPr="002A10C7">
        <w:rPr>
          <w:rFonts w:ascii="Book Antiqua" w:hAnsi="Book Antiqua"/>
          <w:color w:val="000000" w:themeColor="text1"/>
          <w:sz w:val="24"/>
          <w:szCs w:val="24"/>
        </w:rPr>
        <w:t>and</w:t>
      </w:r>
      <w:r w:rsidR="00590753" w:rsidRPr="002A10C7">
        <w:rPr>
          <w:rFonts w:ascii="Book Antiqua" w:hAnsi="Book Antiqua"/>
          <w:color w:val="000000" w:themeColor="text1"/>
          <w:sz w:val="24"/>
          <w:szCs w:val="24"/>
        </w:rPr>
        <w:t xml:space="preserve"> </w:t>
      </w:r>
      <w:r w:rsidR="002D233F" w:rsidRPr="002A10C7">
        <w:rPr>
          <w:rFonts w:ascii="Book Antiqua" w:hAnsi="Book Antiqua"/>
          <w:color w:val="000000" w:themeColor="text1"/>
          <w:sz w:val="24"/>
          <w:szCs w:val="24"/>
        </w:rPr>
        <w:t xml:space="preserve">Ren </w:t>
      </w:r>
      <w:r w:rsidR="00590753" w:rsidRPr="002A10C7">
        <w:rPr>
          <w:rFonts w:ascii="Book Antiqua" w:hAnsi="Book Antiqua"/>
          <w:color w:val="000000" w:themeColor="text1"/>
          <w:sz w:val="24"/>
          <w:szCs w:val="24"/>
        </w:rPr>
        <w:t xml:space="preserve">ZG </w:t>
      </w:r>
      <w:r w:rsidR="002D233F" w:rsidRPr="002A10C7">
        <w:rPr>
          <w:rFonts w:ascii="Book Antiqua" w:hAnsi="Book Antiqua"/>
          <w:color w:val="000000" w:themeColor="text1"/>
          <w:sz w:val="24"/>
          <w:szCs w:val="24"/>
        </w:rPr>
        <w:t>wrote the paper.</w:t>
      </w:r>
    </w:p>
    <w:p w:rsidR="002A10C7" w:rsidRPr="002A10C7" w:rsidRDefault="002A10C7" w:rsidP="00E97F8F">
      <w:pPr>
        <w:adjustRightInd w:val="0"/>
        <w:snapToGrid w:val="0"/>
        <w:spacing w:afterLines="0"/>
        <w:rPr>
          <w:rFonts w:ascii="Book Antiqua" w:hAnsi="Book Antiqua"/>
          <w:color w:val="000000" w:themeColor="text1"/>
          <w:sz w:val="24"/>
          <w:szCs w:val="24"/>
        </w:rPr>
      </w:pPr>
    </w:p>
    <w:p w:rsidR="00032320" w:rsidRPr="002A10C7" w:rsidRDefault="004E526A" w:rsidP="00E97F8F">
      <w:pPr>
        <w:adjustRightInd w:val="0"/>
        <w:snapToGrid w:val="0"/>
        <w:spacing w:afterLines="0"/>
        <w:rPr>
          <w:rStyle w:val="a5"/>
          <w:rFonts w:ascii="Book Antiqua" w:hAnsi="Book Antiqua"/>
          <w:color w:val="000000" w:themeColor="text1"/>
          <w:sz w:val="24"/>
          <w:szCs w:val="24"/>
        </w:rPr>
      </w:pPr>
      <w:bookmarkStart w:id="2" w:name="OLE_LINK28"/>
      <w:r w:rsidRPr="002A10C7">
        <w:rPr>
          <w:rFonts w:ascii="Book Antiqua" w:hAnsi="Book Antiqua"/>
          <w:b/>
          <w:color w:val="000000" w:themeColor="text1"/>
          <w:sz w:val="24"/>
          <w:szCs w:val="24"/>
        </w:rPr>
        <w:t>Correspondence to:</w:t>
      </w:r>
      <w:bookmarkEnd w:id="2"/>
      <w:r w:rsidRPr="002A10C7">
        <w:rPr>
          <w:rFonts w:ascii="Book Antiqua" w:hAnsi="Book Antiqua"/>
          <w:b/>
          <w:color w:val="000000" w:themeColor="text1"/>
          <w:sz w:val="24"/>
          <w:szCs w:val="24"/>
        </w:rPr>
        <w:t xml:space="preserve"> </w:t>
      </w:r>
      <w:r w:rsidR="002D233F" w:rsidRPr="002A10C7">
        <w:rPr>
          <w:rFonts w:ascii="Book Antiqua" w:hAnsi="Book Antiqua"/>
          <w:b/>
          <w:color w:val="000000" w:themeColor="text1"/>
          <w:sz w:val="24"/>
          <w:szCs w:val="24"/>
        </w:rPr>
        <w:t>Zheng-Gang Ren, PhD, Professor</w:t>
      </w:r>
      <w:r w:rsidR="002D233F" w:rsidRPr="002A10C7">
        <w:rPr>
          <w:rFonts w:ascii="Book Antiqua" w:hAnsi="Book Antiqua"/>
          <w:color w:val="000000" w:themeColor="text1"/>
          <w:sz w:val="24"/>
          <w:szCs w:val="24"/>
        </w:rPr>
        <w:t xml:space="preserve">, </w:t>
      </w:r>
      <w:r w:rsidR="002A10C7" w:rsidRPr="002A10C7">
        <w:rPr>
          <w:rFonts w:ascii="Book Antiqua" w:hAnsi="Book Antiqua"/>
          <w:color w:val="000000" w:themeColor="text1"/>
          <w:sz w:val="24"/>
          <w:szCs w:val="24"/>
        </w:rPr>
        <w:t xml:space="preserve">Liver Cancer Institute, </w:t>
      </w:r>
      <w:proofErr w:type="spellStart"/>
      <w:r w:rsidR="002A10C7" w:rsidRPr="002A10C7">
        <w:rPr>
          <w:rFonts w:ascii="Book Antiqua" w:hAnsi="Book Antiqua"/>
          <w:color w:val="000000" w:themeColor="text1"/>
          <w:sz w:val="24"/>
          <w:szCs w:val="24"/>
        </w:rPr>
        <w:t>Zhongshan</w:t>
      </w:r>
      <w:proofErr w:type="spellEnd"/>
      <w:r w:rsidR="002A10C7" w:rsidRPr="002A10C7">
        <w:rPr>
          <w:rFonts w:ascii="Book Antiqua" w:hAnsi="Book Antiqua"/>
          <w:color w:val="000000" w:themeColor="text1"/>
          <w:sz w:val="24"/>
          <w:szCs w:val="24"/>
        </w:rPr>
        <w:t xml:space="preserve"> Hospital, </w:t>
      </w:r>
      <w:proofErr w:type="spellStart"/>
      <w:r w:rsidR="002A10C7" w:rsidRPr="002A10C7">
        <w:rPr>
          <w:rFonts w:ascii="Book Antiqua" w:hAnsi="Book Antiqua"/>
          <w:color w:val="000000" w:themeColor="text1"/>
          <w:sz w:val="24"/>
          <w:szCs w:val="24"/>
        </w:rPr>
        <w:t>Fudan</w:t>
      </w:r>
      <w:proofErr w:type="spellEnd"/>
      <w:r w:rsidR="002A10C7" w:rsidRPr="002A10C7">
        <w:rPr>
          <w:rFonts w:ascii="Book Antiqua" w:hAnsi="Book Antiqua"/>
          <w:color w:val="000000" w:themeColor="text1"/>
          <w:sz w:val="24"/>
          <w:szCs w:val="24"/>
        </w:rPr>
        <w:t xml:space="preserve"> University, Shanghai, China; Key Laboratory of Carcinogenesis and Cancer Invasion (</w:t>
      </w:r>
      <w:proofErr w:type="spellStart"/>
      <w:r w:rsidR="002A10C7" w:rsidRPr="002A10C7">
        <w:rPr>
          <w:rFonts w:ascii="Book Antiqua" w:hAnsi="Book Antiqua"/>
          <w:color w:val="000000" w:themeColor="text1"/>
          <w:sz w:val="24"/>
          <w:szCs w:val="24"/>
        </w:rPr>
        <w:t>Fudan</w:t>
      </w:r>
      <w:proofErr w:type="spellEnd"/>
      <w:r w:rsidR="002A10C7" w:rsidRPr="002A10C7">
        <w:rPr>
          <w:rFonts w:ascii="Book Antiqua" w:hAnsi="Book Antiqua"/>
          <w:color w:val="000000" w:themeColor="text1"/>
          <w:sz w:val="24"/>
          <w:szCs w:val="24"/>
        </w:rPr>
        <w:t xml:space="preserve"> University), Ministry of Education,</w:t>
      </w:r>
      <w:r w:rsidR="002D233F" w:rsidRPr="002A10C7">
        <w:rPr>
          <w:rFonts w:ascii="Book Antiqua" w:hAnsi="Book Antiqua"/>
          <w:color w:val="000000" w:themeColor="text1"/>
          <w:sz w:val="24"/>
          <w:szCs w:val="24"/>
        </w:rPr>
        <w:t xml:space="preserve"> 180 </w:t>
      </w:r>
      <w:proofErr w:type="spellStart"/>
      <w:r w:rsidR="002D233F" w:rsidRPr="002A10C7">
        <w:rPr>
          <w:rFonts w:ascii="Book Antiqua" w:hAnsi="Book Antiqua"/>
          <w:color w:val="000000" w:themeColor="text1"/>
          <w:sz w:val="24"/>
          <w:szCs w:val="24"/>
        </w:rPr>
        <w:t>Fenglin</w:t>
      </w:r>
      <w:proofErr w:type="spellEnd"/>
      <w:r w:rsidR="002D233F" w:rsidRPr="002A10C7">
        <w:rPr>
          <w:rFonts w:ascii="Book Antiqua" w:hAnsi="Book Antiqua"/>
          <w:color w:val="000000" w:themeColor="text1"/>
          <w:sz w:val="24"/>
          <w:szCs w:val="24"/>
        </w:rPr>
        <w:t xml:space="preserve"> Road, Shanghai 200032, China</w:t>
      </w:r>
      <w:r w:rsidR="00937F65" w:rsidRPr="002A10C7">
        <w:rPr>
          <w:rFonts w:ascii="Book Antiqua" w:hAnsi="Book Antiqua"/>
          <w:color w:val="000000" w:themeColor="text1"/>
          <w:sz w:val="24"/>
          <w:szCs w:val="24"/>
        </w:rPr>
        <w:t>.</w:t>
      </w:r>
      <w:r w:rsidR="002D233F" w:rsidRPr="002A10C7">
        <w:rPr>
          <w:rFonts w:ascii="Book Antiqua" w:hAnsi="Book Antiqua"/>
          <w:color w:val="000000" w:themeColor="text1"/>
          <w:sz w:val="24"/>
          <w:szCs w:val="24"/>
        </w:rPr>
        <w:t xml:space="preserve"> </w:t>
      </w:r>
      <w:hyperlink r:id="rId8" w:history="1">
        <w:r w:rsidR="002D233F" w:rsidRPr="002A10C7">
          <w:rPr>
            <w:rStyle w:val="a5"/>
            <w:rFonts w:ascii="Book Antiqua" w:hAnsi="Book Antiqua"/>
            <w:color w:val="000000" w:themeColor="text1"/>
            <w:sz w:val="24"/>
            <w:szCs w:val="24"/>
            <w:u w:val="none"/>
          </w:rPr>
          <w:t>renzhenggang@hotmail.com</w:t>
        </w:r>
      </w:hyperlink>
    </w:p>
    <w:p w:rsidR="002A10C7" w:rsidRPr="002A10C7" w:rsidRDefault="002A10C7" w:rsidP="00E97F8F">
      <w:pPr>
        <w:adjustRightInd w:val="0"/>
        <w:snapToGrid w:val="0"/>
        <w:spacing w:afterLines="0"/>
        <w:rPr>
          <w:rStyle w:val="a5"/>
          <w:rFonts w:ascii="Book Antiqua" w:hAnsi="Book Antiqua"/>
          <w:color w:val="000000" w:themeColor="text1"/>
          <w:sz w:val="24"/>
          <w:szCs w:val="24"/>
        </w:rPr>
      </w:pPr>
    </w:p>
    <w:p w:rsidR="004E526A" w:rsidRPr="002A10C7" w:rsidRDefault="004E526A" w:rsidP="00E97F8F">
      <w:pPr>
        <w:adjustRightInd w:val="0"/>
        <w:snapToGrid w:val="0"/>
        <w:spacing w:afterLines="0"/>
        <w:rPr>
          <w:rFonts w:ascii="Book Antiqua" w:hAnsi="Book Antiqua"/>
          <w:color w:val="000000" w:themeColor="text1"/>
          <w:sz w:val="24"/>
          <w:szCs w:val="24"/>
        </w:rPr>
      </w:pPr>
      <w:r w:rsidRPr="002A10C7">
        <w:rPr>
          <w:rFonts w:ascii="Book Antiqua" w:hAnsi="Book Antiqua"/>
          <w:b/>
          <w:color w:val="000000" w:themeColor="text1"/>
          <w:sz w:val="24"/>
          <w:szCs w:val="24"/>
        </w:rPr>
        <w:t>Telephone:</w:t>
      </w:r>
      <w:r w:rsidR="0040113E" w:rsidRPr="002A10C7">
        <w:rPr>
          <w:rFonts w:ascii="Book Antiqua" w:hAnsi="Book Antiqua"/>
          <w:color w:val="000000" w:themeColor="text1"/>
          <w:sz w:val="24"/>
          <w:szCs w:val="24"/>
        </w:rPr>
        <w:t xml:space="preserve"> +86-21-64041990</w:t>
      </w:r>
      <w:r w:rsidR="00DE59F9">
        <w:rPr>
          <w:rFonts w:ascii="Book Antiqua" w:hAnsi="Book Antiqua" w:hint="eastAsia"/>
          <w:color w:val="000000" w:themeColor="text1"/>
          <w:sz w:val="24"/>
          <w:szCs w:val="24"/>
        </w:rPr>
        <w:t xml:space="preserve"> </w:t>
      </w:r>
      <w:r w:rsidRPr="002A10C7">
        <w:rPr>
          <w:rFonts w:ascii="Book Antiqua" w:hAnsi="Book Antiqua"/>
          <w:b/>
          <w:color w:val="000000" w:themeColor="text1"/>
          <w:sz w:val="24"/>
          <w:szCs w:val="24"/>
        </w:rPr>
        <w:t>Fax:</w:t>
      </w:r>
      <w:r w:rsidR="00590753" w:rsidRPr="002A10C7">
        <w:rPr>
          <w:rFonts w:ascii="Book Antiqua" w:hAnsi="Book Antiqua"/>
          <w:b/>
          <w:color w:val="000000" w:themeColor="text1"/>
          <w:sz w:val="24"/>
          <w:szCs w:val="24"/>
        </w:rPr>
        <w:t xml:space="preserve"> </w:t>
      </w:r>
      <w:r w:rsidR="00590753" w:rsidRPr="002A10C7">
        <w:rPr>
          <w:rFonts w:ascii="Book Antiqua" w:hAnsi="Book Antiqua"/>
          <w:color w:val="000000" w:themeColor="text1"/>
          <w:sz w:val="24"/>
          <w:szCs w:val="24"/>
        </w:rPr>
        <w:t>+</w:t>
      </w:r>
      <w:r w:rsidR="00590753" w:rsidRPr="002A10C7">
        <w:rPr>
          <w:rStyle w:val="pagecontents1"/>
          <w:rFonts w:ascii="Book Antiqua" w:hAnsi="Book Antiqua"/>
          <w:color w:val="000000" w:themeColor="text1"/>
          <w:sz w:val="24"/>
          <w:szCs w:val="24"/>
        </w:rPr>
        <w:t>86-21-64037181</w:t>
      </w:r>
    </w:p>
    <w:p w:rsidR="002A10C7" w:rsidRDefault="002A10C7" w:rsidP="00E97F8F">
      <w:pPr>
        <w:adjustRightInd w:val="0"/>
        <w:snapToGrid w:val="0"/>
        <w:spacing w:afterLines="0"/>
        <w:rPr>
          <w:rFonts w:ascii="Book Antiqua" w:hAnsi="Book Antiqua"/>
          <w:b/>
          <w:sz w:val="24"/>
        </w:rPr>
      </w:pPr>
      <w:bookmarkStart w:id="3" w:name="OLE_LINK29"/>
      <w:bookmarkStart w:id="4" w:name="OLE_LINK30"/>
      <w:r w:rsidRPr="008E267B">
        <w:rPr>
          <w:rFonts w:ascii="Book Antiqua" w:hAnsi="Book Antiqua"/>
          <w:b/>
          <w:sz w:val="24"/>
        </w:rPr>
        <w:t xml:space="preserve">Received: </w:t>
      </w:r>
      <w:r w:rsidR="00013314" w:rsidRPr="00A11C75">
        <w:rPr>
          <w:rFonts w:ascii="Book Antiqua" w:hAnsi="Book Antiqua"/>
          <w:sz w:val="24"/>
        </w:rPr>
        <w:t>September</w:t>
      </w:r>
      <w:r w:rsidR="00013314">
        <w:rPr>
          <w:rFonts w:ascii="Book Antiqua" w:hAnsi="Book Antiqua" w:hint="eastAsia"/>
          <w:sz w:val="24"/>
        </w:rPr>
        <w:t xml:space="preserve"> 3, 2014</w:t>
      </w:r>
      <w:r w:rsidR="00DE59F9">
        <w:rPr>
          <w:rFonts w:ascii="Book Antiqua" w:hAnsi="Book Antiqua"/>
          <w:b/>
          <w:sz w:val="24"/>
        </w:rPr>
        <w:t xml:space="preserve"> </w:t>
      </w:r>
      <w:r w:rsidRPr="008E267B">
        <w:rPr>
          <w:rFonts w:ascii="Book Antiqua" w:hAnsi="Book Antiqua"/>
          <w:b/>
          <w:sz w:val="24"/>
        </w:rPr>
        <w:t xml:space="preserve">Revised: </w:t>
      </w:r>
      <w:r w:rsidR="00DE59F9" w:rsidRPr="00A11C75">
        <w:rPr>
          <w:rFonts w:ascii="Book Antiqua" w:hAnsi="Book Antiqua"/>
          <w:sz w:val="24"/>
        </w:rPr>
        <w:t>November</w:t>
      </w:r>
      <w:r w:rsidR="00DE59F9">
        <w:rPr>
          <w:rFonts w:ascii="Book Antiqua" w:hAnsi="Book Antiqua" w:hint="eastAsia"/>
          <w:sz w:val="24"/>
        </w:rPr>
        <w:t xml:space="preserve"> 2, 2014</w:t>
      </w:r>
      <w:r w:rsidRPr="008E267B">
        <w:rPr>
          <w:rFonts w:ascii="Book Antiqua" w:hAnsi="Book Antiqua"/>
          <w:b/>
          <w:sz w:val="24"/>
        </w:rPr>
        <w:t xml:space="preserve"> </w:t>
      </w:r>
    </w:p>
    <w:p w:rsidR="00884FA2" w:rsidRDefault="002A10C7" w:rsidP="00884FA2">
      <w:pPr>
        <w:spacing w:after="156"/>
        <w:rPr>
          <w:rFonts w:ascii="Book Antiqua" w:hAnsi="Book Antiqua"/>
          <w:color w:val="000000"/>
          <w:sz w:val="24"/>
        </w:rPr>
      </w:pPr>
      <w:r w:rsidRPr="008E267B">
        <w:rPr>
          <w:rFonts w:ascii="Book Antiqua" w:hAnsi="Book Antiqua"/>
          <w:b/>
          <w:sz w:val="24"/>
        </w:rPr>
        <w:t>Accepted:</w:t>
      </w:r>
      <w:bookmarkStart w:id="5" w:name="OLE_LINK5"/>
      <w:bookmarkStart w:id="6" w:name="OLE_LINK8"/>
      <w:bookmarkStart w:id="7" w:name="OLE_LINK6"/>
      <w:bookmarkStart w:id="8" w:name="OLE_LINK13"/>
      <w:bookmarkStart w:id="9" w:name="OLE_LINK7"/>
      <w:bookmarkStart w:id="10" w:name="OLE_LINK19"/>
      <w:bookmarkStart w:id="11" w:name="OLE_LINK22"/>
      <w:bookmarkStart w:id="12" w:name="OLE_LINK24"/>
      <w:bookmarkStart w:id="13" w:name="OLE_LINK25"/>
      <w:bookmarkStart w:id="14" w:name="OLE_LINK31"/>
      <w:bookmarkStart w:id="15" w:name="OLE_LINK32"/>
      <w:r w:rsidR="00884FA2" w:rsidRPr="00884FA2">
        <w:rPr>
          <w:rFonts w:ascii="Book Antiqua" w:hAnsi="Book Antiqua"/>
          <w:color w:val="000000"/>
          <w:sz w:val="24"/>
        </w:rPr>
        <w:t xml:space="preserve"> </w:t>
      </w:r>
      <w:r w:rsidR="00884FA2">
        <w:rPr>
          <w:rFonts w:ascii="Book Antiqua" w:hAnsi="Book Antiqua"/>
          <w:color w:val="000000"/>
          <w:sz w:val="24"/>
        </w:rPr>
        <w:t>December 5, 2014</w:t>
      </w:r>
    </w:p>
    <w:p w:rsidR="002A10C7" w:rsidRPr="008E267B" w:rsidRDefault="002A10C7" w:rsidP="00E97F8F">
      <w:pPr>
        <w:adjustRightInd w:val="0"/>
        <w:snapToGrid w:val="0"/>
        <w:spacing w:afterLines="0"/>
        <w:rPr>
          <w:rFonts w:ascii="Book Antiqua" w:hAnsi="Book Antiqua"/>
          <w:b/>
          <w:sz w:val="24"/>
        </w:rPr>
      </w:pPr>
      <w:bookmarkStart w:id="16" w:name="_GoBack"/>
      <w:bookmarkEnd w:id="5"/>
      <w:bookmarkEnd w:id="6"/>
      <w:bookmarkEnd w:id="7"/>
      <w:bookmarkEnd w:id="8"/>
      <w:bookmarkEnd w:id="9"/>
      <w:bookmarkEnd w:id="10"/>
      <w:bookmarkEnd w:id="11"/>
      <w:bookmarkEnd w:id="12"/>
      <w:bookmarkEnd w:id="13"/>
      <w:bookmarkEnd w:id="14"/>
      <w:bookmarkEnd w:id="15"/>
      <w:bookmarkEnd w:id="16"/>
    </w:p>
    <w:p w:rsidR="002A10C7" w:rsidRPr="008E267B" w:rsidRDefault="002A10C7" w:rsidP="00E97F8F">
      <w:pPr>
        <w:adjustRightInd w:val="0"/>
        <w:snapToGrid w:val="0"/>
        <w:spacing w:afterLines="0"/>
        <w:rPr>
          <w:rFonts w:ascii="Book Antiqua" w:hAnsi="Book Antiqua"/>
          <w:b/>
          <w:sz w:val="24"/>
        </w:rPr>
      </w:pPr>
      <w:r w:rsidRPr="008E267B">
        <w:rPr>
          <w:rFonts w:ascii="Book Antiqua" w:hAnsi="Book Antiqua"/>
          <w:b/>
          <w:sz w:val="24"/>
        </w:rPr>
        <w:t xml:space="preserve">Published online: </w:t>
      </w:r>
    </w:p>
    <w:bookmarkEnd w:id="3"/>
    <w:bookmarkEnd w:id="4"/>
    <w:p w:rsidR="00086023" w:rsidRPr="002A10C7" w:rsidRDefault="00086023" w:rsidP="00E97F8F">
      <w:pPr>
        <w:adjustRightInd w:val="0"/>
        <w:snapToGrid w:val="0"/>
        <w:spacing w:afterLines="0"/>
        <w:rPr>
          <w:rFonts w:ascii="Book Antiqua" w:hAnsi="Book Antiqua"/>
          <w:b/>
          <w:color w:val="000000" w:themeColor="text1"/>
          <w:sz w:val="24"/>
          <w:szCs w:val="24"/>
        </w:rPr>
      </w:pPr>
    </w:p>
    <w:p w:rsidR="00C955E6" w:rsidRPr="002A10C7" w:rsidRDefault="001E55BE" w:rsidP="00E97F8F">
      <w:pPr>
        <w:adjustRightInd w:val="0"/>
        <w:snapToGrid w:val="0"/>
        <w:spacing w:afterLines="0"/>
        <w:rPr>
          <w:rFonts w:ascii="Book Antiqua" w:hAnsi="Book Antiqua"/>
          <w:b/>
          <w:color w:val="000000" w:themeColor="text1"/>
          <w:sz w:val="24"/>
          <w:szCs w:val="24"/>
        </w:rPr>
      </w:pPr>
      <w:r w:rsidRPr="002A10C7">
        <w:rPr>
          <w:rFonts w:ascii="Book Antiqua" w:hAnsi="Book Antiqua"/>
          <w:b/>
          <w:color w:val="000000" w:themeColor="text1"/>
          <w:sz w:val="24"/>
          <w:szCs w:val="24"/>
        </w:rPr>
        <w:t>Abstract</w:t>
      </w:r>
    </w:p>
    <w:p w:rsidR="00513279" w:rsidRPr="002A10C7" w:rsidRDefault="00513279" w:rsidP="00E97F8F">
      <w:pPr>
        <w:adjustRightInd w:val="0"/>
        <w:snapToGrid w:val="0"/>
        <w:spacing w:afterLines="0"/>
        <w:rPr>
          <w:rFonts w:ascii="Book Antiqua" w:hAnsi="Book Antiqua"/>
          <w:bCs/>
          <w:color w:val="000000" w:themeColor="text1"/>
          <w:sz w:val="24"/>
          <w:szCs w:val="24"/>
        </w:rPr>
      </w:pPr>
      <w:r w:rsidRPr="002A10C7">
        <w:rPr>
          <w:rFonts w:ascii="Book Antiqua" w:hAnsi="Book Antiqua"/>
          <w:b/>
          <w:color w:val="000000" w:themeColor="text1"/>
          <w:sz w:val="24"/>
          <w:szCs w:val="24"/>
        </w:rPr>
        <w:t>AIM</w:t>
      </w:r>
      <w:r w:rsidR="004032E2" w:rsidRPr="002A10C7">
        <w:rPr>
          <w:rFonts w:ascii="Book Antiqua" w:hAnsi="Book Antiqua"/>
          <w:b/>
          <w:color w:val="000000" w:themeColor="text1"/>
          <w:sz w:val="24"/>
          <w:szCs w:val="24"/>
        </w:rPr>
        <w:t xml:space="preserve">: </w:t>
      </w:r>
      <w:r w:rsidRPr="002A10C7">
        <w:rPr>
          <w:rFonts w:ascii="Book Antiqua" w:hAnsi="Book Antiqua"/>
          <w:bCs/>
          <w:color w:val="000000" w:themeColor="text1"/>
          <w:sz w:val="24"/>
          <w:szCs w:val="24"/>
        </w:rPr>
        <w:t xml:space="preserve">To investigate safety and efficacy of </w:t>
      </w:r>
      <w:r w:rsidR="009C0E77" w:rsidRPr="002A10C7">
        <w:rPr>
          <w:rFonts w:ascii="Book Antiqua" w:hAnsi="Book Antiqua"/>
          <w:bCs/>
          <w:color w:val="000000" w:themeColor="text1"/>
          <w:sz w:val="24"/>
          <w:szCs w:val="24"/>
        </w:rPr>
        <w:t>the</w:t>
      </w:r>
      <w:r w:rsidR="00A62BE9" w:rsidRPr="002A10C7">
        <w:rPr>
          <w:rFonts w:ascii="Book Antiqua" w:hAnsi="Book Antiqua"/>
          <w:bCs/>
          <w:color w:val="000000" w:themeColor="text1"/>
          <w:sz w:val="24"/>
          <w:szCs w:val="24"/>
        </w:rPr>
        <w:t xml:space="preserve"> </w:t>
      </w:r>
      <w:proofErr w:type="spellStart"/>
      <w:r w:rsidR="00D15092" w:rsidRPr="002A10C7">
        <w:rPr>
          <w:rFonts w:ascii="Book Antiqua" w:hAnsi="Book Antiqua"/>
          <w:bCs/>
          <w:color w:val="000000" w:themeColor="text1"/>
          <w:sz w:val="24"/>
          <w:szCs w:val="24"/>
        </w:rPr>
        <w:t>t</w:t>
      </w:r>
      <w:r w:rsidRPr="002A10C7">
        <w:rPr>
          <w:rFonts w:ascii="Book Antiqua" w:hAnsi="Book Antiqua"/>
          <w:bCs/>
          <w:color w:val="000000" w:themeColor="text1"/>
          <w:sz w:val="24"/>
          <w:szCs w:val="24"/>
        </w:rPr>
        <w:t>ransarterial</w:t>
      </w:r>
      <w:proofErr w:type="spellEnd"/>
      <w:r w:rsidR="009F06BA" w:rsidRPr="002A10C7">
        <w:rPr>
          <w:rFonts w:ascii="Book Antiqua" w:hAnsi="Book Antiqua"/>
          <w:bCs/>
          <w:color w:val="000000" w:themeColor="text1"/>
          <w:sz w:val="24"/>
          <w:szCs w:val="24"/>
        </w:rPr>
        <w:t>-</w:t>
      </w:r>
      <w:r w:rsidRPr="002A10C7">
        <w:rPr>
          <w:rFonts w:ascii="Book Antiqua" w:hAnsi="Book Antiqua"/>
          <w:bCs/>
          <w:color w:val="000000" w:themeColor="text1"/>
          <w:sz w:val="24"/>
          <w:szCs w:val="24"/>
        </w:rPr>
        <w:t>chemoembolization (TACE)</w:t>
      </w:r>
      <w:r w:rsidRPr="002A10C7">
        <w:rPr>
          <w:rFonts w:ascii="Book Antiqua" w:hAnsi="Book Antiqua"/>
          <w:color w:val="000000" w:themeColor="text1"/>
          <w:sz w:val="24"/>
          <w:szCs w:val="24"/>
        </w:rPr>
        <w:t xml:space="preserve"> protocol</w:t>
      </w:r>
      <w:r w:rsidR="00A62BE9" w:rsidRPr="002A10C7">
        <w:rPr>
          <w:rFonts w:ascii="Book Antiqua" w:hAnsi="Book Antiqua"/>
          <w:color w:val="000000" w:themeColor="text1"/>
          <w:sz w:val="24"/>
          <w:szCs w:val="24"/>
        </w:rPr>
        <w:t>,</w:t>
      </w:r>
      <w:r w:rsidRPr="002A10C7">
        <w:rPr>
          <w:rFonts w:ascii="Book Antiqua" w:hAnsi="Book Antiqua"/>
          <w:color w:val="000000" w:themeColor="text1"/>
          <w:sz w:val="24"/>
          <w:szCs w:val="24"/>
        </w:rPr>
        <w:t xml:space="preserve"> </w:t>
      </w:r>
      <w:r w:rsidR="00A62BE9" w:rsidRPr="002A10C7">
        <w:rPr>
          <w:rFonts w:ascii="Book Antiqua" w:hAnsi="Book Antiqua"/>
          <w:color w:val="000000" w:themeColor="text1"/>
          <w:sz w:val="24"/>
          <w:szCs w:val="24"/>
        </w:rPr>
        <w:t>including</w:t>
      </w:r>
      <w:r w:rsidR="009C0E77" w:rsidRPr="002A10C7">
        <w:rPr>
          <w:rFonts w:ascii="Book Antiqua" w:hAnsi="Book Antiqua"/>
          <w:color w:val="000000" w:themeColor="text1"/>
          <w:sz w:val="24"/>
          <w:szCs w:val="24"/>
        </w:rPr>
        <w:t xml:space="preserve"> hepatic infusion of </w:t>
      </w:r>
      <w:proofErr w:type="spellStart"/>
      <w:r w:rsidR="009C0E77" w:rsidRPr="002A10C7">
        <w:rPr>
          <w:rFonts w:ascii="Book Antiqua" w:hAnsi="Book Antiqua"/>
          <w:color w:val="000000" w:themeColor="text1"/>
          <w:sz w:val="24"/>
          <w:szCs w:val="24"/>
        </w:rPr>
        <w:t>oxaliplatin</w:t>
      </w:r>
      <w:proofErr w:type="spellEnd"/>
      <w:r w:rsidR="009C0E77" w:rsidRPr="002A10C7">
        <w:rPr>
          <w:rFonts w:ascii="Book Antiqua" w:hAnsi="Book Antiqua"/>
          <w:color w:val="000000" w:themeColor="text1"/>
          <w:sz w:val="24"/>
          <w:szCs w:val="24"/>
        </w:rPr>
        <w:t xml:space="preserve"> and 5-fluorouracil followed by </w:t>
      </w:r>
      <w:proofErr w:type="spellStart"/>
      <w:r w:rsidR="009C0E77" w:rsidRPr="002A10C7">
        <w:rPr>
          <w:rFonts w:ascii="Book Antiqua" w:hAnsi="Book Antiqua"/>
          <w:color w:val="000000" w:themeColor="text1"/>
          <w:sz w:val="24"/>
          <w:szCs w:val="24"/>
        </w:rPr>
        <w:t>lipiodol</w:t>
      </w:r>
      <w:proofErr w:type="spellEnd"/>
      <w:r w:rsidR="009C0E77" w:rsidRPr="002A10C7">
        <w:rPr>
          <w:rFonts w:ascii="Book Antiqua" w:hAnsi="Book Antiqua"/>
          <w:color w:val="000000" w:themeColor="text1"/>
          <w:sz w:val="24"/>
          <w:szCs w:val="24"/>
        </w:rPr>
        <w:t xml:space="preserve"> chemoembolization</w:t>
      </w:r>
      <w:r w:rsidR="00A62BE9" w:rsidRPr="002A10C7">
        <w:rPr>
          <w:rFonts w:ascii="Book Antiqua" w:hAnsi="Book Antiqua"/>
          <w:color w:val="000000" w:themeColor="text1"/>
          <w:sz w:val="24"/>
          <w:szCs w:val="24"/>
        </w:rPr>
        <w:t>,</w:t>
      </w:r>
      <w:r w:rsidR="009C0E77"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in hepatocellular carcinoma (HCC) with a diameter exceeding 10</w:t>
      </w:r>
      <w:r w:rsidR="00DE59F9">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cm.</w:t>
      </w:r>
    </w:p>
    <w:p w:rsidR="004E526A" w:rsidRPr="002A10C7" w:rsidRDefault="004E526A" w:rsidP="00E97F8F">
      <w:pPr>
        <w:autoSpaceDE w:val="0"/>
        <w:autoSpaceDN w:val="0"/>
        <w:adjustRightInd w:val="0"/>
        <w:snapToGrid w:val="0"/>
        <w:spacing w:afterLines="0"/>
        <w:rPr>
          <w:rFonts w:ascii="Book Antiqua" w:hAnsi="Book Antiqua"/>
          <w:b/>
          <w:color w:val="000000" w:themeColor="text1"/>
          <w:sz w:val="24"/>
          <w:szCs w:val="24"/>
        </w:rPr>
      </w:pPr>
    </w:p>
    <w:p w:rsidR="008411E4" w:rsidRPr="002A10C7" w:rsidRDefault="001625B8" w:rsidP="00E97F8F">
      <w:pPr>
        <w:autoSpaceDE w:val="0"/>
        <w:autoSpaceDN w:val="0"/>
        <w:adjustRightInd w:val="0"/>
        <w:snapToGrid w:val="0"/>
        <w:spacing w:afterLines="0"/>
        <w:rPr>
          <w:rFonts w:ascii="Book Antiqua" w:hAnsi="Book Antiqua"/>
          <w:color w:val="000000" w:themeColor="text1"/>
          <w:sz w:val="24"/>
          <w:szCs w:val="24"/>
        </w:rPr>
      </w:pPr>
      <w:r w:rsidRPr="00DE59F9">
        <w:rPr>
          <w:rFonts w:ascii="Book Antiqua" w:hAnsi="Book Antiqua"/>
          <w:b/>
          <w:caps/>
          <w:color w:val="000000" w:themeColor="text1"/>
          <w:sz w:val="24"/>
          <w:szCs w:val="24"/>
        </w:rPr>
        <w:t>Methods:</w:t>
      </w:r>
      <w:r w:rsidRPr="002A10C7">
        <w:rPr>
          <w:rFonts w:ascii="Book Antiqua" w:hAnsi="Book Antiqua"/>
          <w:color w:val="000000" w:themeColor="text1"/>
          <w:sz w:val="24"/>
          <w:szCs w:val="24"/>
        </w:rPr>
        <w:t xml:space="preserve"> </w:t>
      </w:r>
      <w:r w:rsidR="000E178C" w:rsidRPr="002A10C7">
        <w:rPr>
          <w:rFonts w:ascii="Book Antiqua" w:hAnsi="Book Antiqua"/>
          <w:color w:val="000000" w:themeColor="text1"/>
          <w:sz w:val="24"/>
          <w:szCs w:val="24"/>
        </w:rPr>
        <w:t xml:space="preserve">In this </w:t>
      </w:r>
      <w:r w:rsidR="000E178C" w:rsidRPr="002A10C7">
        <w:rPr>
          <w:rFonts w:ascii="Book Antiqua" w:hAnsi="Book Antiqua"/>
          <w:color w:val="000000" w:themeColor="text1"/>
          <w:kern w:val="0"/>
          <w:sz w:val="24"/>
          <w:szCs w:val="24"/>
        </w:rPr>
        <w:t>retrospective</w:t>
      </w:r>
      <w:r w:rsidR="008940A8" w:rsidRPr="002A10C7">
        <w:rPr>
          <w:rFonts w:ascii="Book Antiqua" w:hAnsi="Book Antiqua"/>
          <w:color w:val="000000" w:themeColor="text1"/>
          <w:sz w:val="24"/>
          <w:szCs w:val="24"/>
        </w:rPr>
        <w:t xml:space="preserve"> </w:t>
      </w:r>
      <w:r w:rsidR="00B34563" w:rsidRPr="002A10C7">
        <w:rPr>
          <w:rFonts w:ascii="Book Antiqua" w:hAnsi="Book Antiqua"/>
          <w:color w:val="000000" w:themeColor="text1"/>
          <w:sz w:val="24"/>
          <w:szCs w:val="24"/>
        </w:rPr>
        <w:t>study</w:t>
      </w:r>
      <w:r w:rsidR="000E178C" w:rsidRPr="002A10C7">
        <w:rPr>
          <w:rFonts w:ascii="Book Antiqua" w:hAnsi="Book Antiqua"/>
          <w:color w:val="000000" w:themeColor="text1"/>
          <w:sz w:val="24"/>
          <w:szCs w:val="24"/>
        </w:rPr>
        <w:t>,</w:t>
      </w:r>
      <w:r w:rsidR="00D9690C" w:rsidRPr="002A10C7">
        <w:rPr>
          <w:rFonts w:ascii="Book Antiqua" w:hAnsi="Book Antiqua"/>
          <w:color w:val="000000" w:themeColor="text1"/>
          <w:sz w:val="24"/>
          <w:szCs w:val="24"/>
        </w:rPr>
        <w:t xml:space="preserve"> </w:t>
      </w:r>
      <w:r w:rsidR="00FE2141" w:rsidRPr="002A10C7">
        <w:rPr>
          <w:rFonts w:ascii="Book Antiqua" w:hAnsi="Book Antiqua"/>
          <w:color w:val="000000" w:themeColor="text1"/>
          <w:sz w:val="24"/>
          <w:szCs w:val="24"/>
        </w:rPr>
        <w:t>1</w:t>
      </w:r>
      <w:r w:rsidR="002211BA" w:rsidRPr="002A10C7">
        <w:rPr>
          <w:rFonts w:ascii="Book Antiqua" w:hAnsi="Book Antiqua"/>
          <w:color w:val="000000" w:themeColor="text1"/>
          <w:sz w:val="24"/>
          <w:szCs w:val="24"/>
        </w:rPr>
        <w:t>32</w:t>
      </w:r>
      <w:r w:rsidR="000E178C" w:rsidRPr="002A10C7">
        <w:rPr>
          <w:rFonts w:ascii="Book Antiqua" w:hAnsi="Book Antiqua"/>
          <w:color w:val="000000" w:themeColor="text1"/>
          <w:sz w:val="24"/>
          <w:szCs w:val="24"/>
        </w:rPr>
        <w:t xml:space="preserve"> patients </w:t>
      </w:r>
      <w:r w:rsidR="00AF2F26" w:rsidRPr="002A10C7">
        <w:rPr>
          <w:rFonts w:ascii="Book Antiqua" w:hAnsi="Book Antiqua"/>
          <w:color w:val="000000" w:themeColor="text1"/>
          <w:sz w:val="24"/>
          <w:szCs w:val="24"/>
        </w:rPr>
        <w:t xml:space="preserve">with </w:t>
      </w:r>
      <w:proofErr w:type="spellStart"/>
      <w:r w:rsidR="00432306" w:rsidRPr="002A10C7">
        <w:rPr>
          <w:rFonts w:ascii="Book Antiqua" w:hAnsi="Book Antiqua"/>
          <w:color w:val="000000" w:themeColor="text1"/>
          <w:sz w:val="24"/>
          <w:szCs w:val="24"/>
        </w:rPr>
        <w:t>unresectable</w:t>
      </w:r>
      <w:proofErr w:type="spellEnd"/>
      <w:r w:rsidR="00432306" w:rsidRPr="002A10C7">
        <w:rPr>
          <w:rFonts w:ascii="Book Antiqua" w:hAnsi="Book Antiqua"/>
          <w:color w:val="000000" w:themeColor="text1"/>
          <w:sz w:val="24"/>
          <w:szCs w:val="24"/>
        </w:rPr>
        <w:t xml:space="preserve"> </w:t>
      </w:r>
      <w:r w:rsidR="00AF2F26" w:rsidRPr="002A10C7">
        <w:rPr>
          <w:rFonts w:ascii="Book Antiqua" w:hAnsi="Book Antiqua"/>
          <w:color w:val="000000" w:themeColor="text1"/>
          <w:sz w:val="24"/>
          <w:szCs w:val="24"/>
        </w:rPr>
        <w:t xml:space="preserve">HCCs larger than 10cm </w:t>
      </w:r>
      <w:r w:rsidR="007818EA" w:rsidRPr="002A10C7">
        <w:rPr>
          <w:rFonts w:ascii="Book Antiqua" w:hAnsi="Book Antiqua"/>
          <w:color w:val="000000" w:themeColor="text1"/>
          <w:sz w:val="24"/>
          <w:szCs w:val="24"/>
        </w:rPr>
        <w:t xml:space="preserve">were treated with hepatic infusion of </w:t>
      </w:r>
      <w:proofErr w:type="spellStart"/>
      <w:r w:rsidR="007818EA" w:rsidRPr="002A10C7">
        <w:rPr>
          <w:rFonts w:ascii="Book Antiqua" w:hAnsi="Book Antiqua"/>
          <w:color w:val="000000" w:themeColor="text1"/>
          <w:sz w:val="24"/>
          <w:szCs w:val="24"/>
        </w:rPr>
        <w:t>oxaliplatin</w:t>
      </w:r>
      <w:proofErr w:type="spellEnd"/>
      <w:r w:rsidR="007818EA" w:rsidRPr="002A10C7">
        <w:rPr>
          <w:rFonts w:ascii="Book Antiqua" w:hAnsi="Book Antiqua"/>
          <w:color w:val="000000" w:themeColor="text1"/>
          <w:sz w:val="24"/>
          <w:szCs w:val="24"/>
        </w:rPr>
        <w:t xml:space="preserve"> and 5-fluorouracil followed by </w:t>
      </w:r>
      <w:proofErr w:type="spellStart"/>
      <w:r w:rsidR="007818EA" w:rsidRPr="002A10C7">
        <w:rPr>
          <w:rFonts w:ascii="Book Antiqua" w:hAnsi="Book Antiqua"/>
          <w:color w:val="000000" w:themeColor="text1"/>
          <w:sz w:val="24"/>
          <w:szCs w:val="24"/>
        </w:rPr>
        <w:t>lipiodol</w:t>
      </w:r>
      <w:proofErr w:type="spellEnd"/>
      <w:r w:rsidR="007818EA" w:rsidRPr="002A10C7">
        <w:rPr>
          <w:rFonts w:ascii="Book Antiqua" w:hAnsi="Book Antiqua"/>
          <w:color w:val="000000" w:themeColor="text1"/>
          <w:sz w:val="24"/>
          <w:szCs w:val="24"/>
        </w:rPr>
        <w:t xml:space="preserve"> chemoembolization</w:t>
      </w:r>
      <w:r w:rsidR="00710CAF" w:rsidRPr="002A10C7">
        <w:rPr>
          <w:rFonts w:ascii="Book Antiqua" w:hAnsi="Book Antiqua"/>
          <w:color w:val="000000" w:themeColor="text1"/>
          <w:sz w:val="24"/>
          <w:szCs w:val="24"/>
        </w:rPr>
        <w:t>.</w:t>
      </w:r>
      <w:r w:rsidR="000E178C" w:rsidRPr="002A10C7">
        <w:rPr>
          <w:rFonts w:ascii="Book Antiqua" w:hAnsi="Book Antiqua"/>
          <w:color w:val="000000" w:themeColor="text1"/>
          <w:sz w:val="24"/>
          <w:szCs w:val="24"/>
        </w:rPr>
        <w:t xml:space="preserve"> </w:t>
      </w:r>
      <w:r w:rsidR="008411E4" w:rsidRPr="002A10C7">
        <w:rPr>
          <w:rFonts w:ascii="Book Antiqua" w:eastAsia="Arial Unicode MS" w:hAnsi="Book Antiqua"/>
          <w:color w:val="000000" w:themeColor="text1"/>
          <w:sz w:val="24"/>
          <w:szCs w:val="24"/>
        </w:rPr>
        <w:t xml:space="preserve">The primary endpoint was </w:t>
      </w:r>
      <w:r w:rsidR="008411E4" w:rsidRPr="002A10C7">
        <w:rPr>
          <w:rFonts w:ascii="Book Antiqua" w:hAnsi="Book Antiqua"/>
          <w:bCs/>
          <w:color w:val="000000" w:themeColor="text1"/>
          <w:kern w:val="0"/>
          <w:sz w:val="24"/>
          <w:szCs w:val="24"/>
        </w:rPr>
        <w:t>overall survival (OS)</w:t>
      </w:r>
      <w:r w:rsidR="008411E4" w:rsidRPr="002A10C7">
        <w:rPr>
          <w:rFonts w:ascii="Book Antiqua" w:eastAsia="Arial Unicode MS" w:hAnsi="Book Antiqua"/>
          <w:color w:val="000000" w:themeColor="text1"/>
          <w:sz w:val="24"/>
          <w:szCs w:val="24"/>
        </w:rPr>
        <w:t>.</w:t>
      </w:r>
      <w:r w:rsidR="00132643" w:rsidRPr="002A10C7">
        <w:rPr>
          <w:rFonts w:ascii="Book Antiqua" w:hAnsi="Book Antiqua"/>
          <w:bCs/>
          <w:color w:val="000000" w:themeColor="text1"/>
          <w:kern w:val="0"/>
          <w:sz w:val="24"/>
          <w:szCs w:val="24"/>
        </w:rPr>
        <w:t xml:space="preserve"> </w:t>
      </w:r>
      <w:r w:rsidR="00824464">
        <w:rPr>
          <w:rFonts w:ascii="Book Antiqua" w:hAnsi="Book Antiqua"/>
          <w:bCs/>
          <w:color w:val="000000" w:themeColor="text1"/>
          <w:kern w:val="0"/>
          <w:sz w:val="24"/>
          <w:szCs w:val="24"/>
        </w:rPr>
        <w:t>16-w</w:t>
      </w:r>
      <w:r w:rsidR="008411E4" w:rsidRPr="002A10C7">
        <w:rPr>
          <w:rFonts w:ascii="Book Antiqua" w:hAnsi="Book Antiqua"/>
          <w:bCs/>
          <w:color w:val="000000" w:themeColor="text1"/>
          <w:kern w:val="0"/>
          <w:sz w:val="24"/>
          <w:szCs w:val="24"/>
        </w:rPr>
        <w:t>k disease-control rate (16w-DCR)</w:t>
      </w:r>
      <w:r w:rsidR="00A62BE9" w:rsidRPr="002A10C7">
        <w:rPr>
          <w:rFonts w:ascii="Book Antiqua" w:hAnsi="Book Antiqua"/>
          <w:bCs/>
          <w:color w:val="000000" w:themeColor="text1"/>
          <w:kern w:val="0"/>
          <w:sz w:val="24"/>
          <w:szCs w:val="24"/>
        </w:rPr>
        <w:t xml:space="preserve">, </w:t>
      </w:r>
      <w:r w:rsidR="008411E4" w:rsidRPr="002A10C7">
        <w:rPr>
          <w:rFonts w:ascii="Book Antiqua" w:eastAsia="Arial Unicode MS" w:hAnsi="Book Antiqua"/>
          <w:color w:val="000000" w:themeColor="text1"/>
          <w:sz w:val="24"/>
          <w:szCs w:val="24"/>
        </w:rPr>
        <w:t>time to progression (TTP)</w:t>
      </w:r>
      <w:r w:rsidR="00905D67" w:rsidRPr="002A10C7">
        <w:rPr>
          <w:rFonts w:ascii="Book Antiqua" w:eastAsia="Arial Unicode MS" w:hAnsi="Book Antiqua"/>
          <w:color w:val="000000" w:themeColor="text1"/>
          <w:sz w:val="24"/>
          <w:szCs w:val="24"/>
        </w:rPr>
        <w:t xml:space="preserve"> and </w:t>
      </w:r>
      <w:r w:rsidR="00905D67" w:rsidRPr="002A10C7">
        <w:rPr>
          <w:rFonts w:ascii="Book Antiqua" w:hAnsi="Book Antiqua"/>
          <w:color w:val="000000" w:themeColor="text1"/>
          <w:sz w:val="24"/>
          <w:szCs w:val="24"/>
        </w:rPr>
        <w:t>m</w:t>
      </w:r>
      <w:r w:rsidR="008411E4" w:rsidRPr="002A10C7">
        <w:rPr>
          <w:rFonts w:ascii="Book Antiqua" w:hAnsi="Book Antiqua"/>
          <w:color w:val="000000" w:themeColor="text1"/>
          <w:sz w:val="24"/>
          <w:szCs w:val="24"/>
        </w:rPr>
        <w:t>ajor complications</w:t>
      </w:r>
      <w:r w:rsidR="00132643" w:rsidRPr="002A10C7">
        <w:rPr>
          <w:rFonts w:ascii="Book Antiqua" w:hAnsi="Book Antiqua"/>
          <w:color w:val="000000" w:themeColor="text1"/>
          <w:sz w:val="24"/>
          <w:szCs w:val="24"/>
        </w:rPr>
        <w:t xml:space="preserve"> were also studied</w:t>
      </w:r>
      <w:r w:rsidR="00905D67" w:rsidRPr="002A10C7">
        <w:rPr>
          <w:rFonts w:ascii="Book Antiqua" w:hAnsi="Book Antiqua"/>
          <w:color w:val="000000" w:themeColor="text1"/>
          <w:sz w:val="24"/>
          <w:szCs w:val="24"/>
        </w:rPr>
        <w:t>.</w:t>
      </w:r>
      <w:r w:rsidR="00A62BE9" w:rsidRPr="002A10C7">
        <w:rPr>
          <w:rFonts w:ascii="Book Antiqua" w:hAnsi="Book Antiqua"/>
          <w:color w:val="000000" w:themeColor="text1"/>
          <w:sz w:val="24"/>
          <w:szCs w:val="24"/>
        </w:rPr>
        <w:t xml:space="preserve"> </w:t>
      </w:r>
      <w:proofErr w:type="spellStart"/>
      <w:r w:rsidR="00AF2F26" w:rsidRPr="002A10C7">
        <w:rPr>
          <w:rFonts w:ascii="Book Antiqua" w:eastAsia="AdvGulliv-R" w:hAnsi="Book Antiqua"/>
          <w:color w:val="000000" w:themeColor="text1"/>
          <w:kern w:val="0"/>
          <w:sz w:val="24"/>
          <w:szCs w:val="24"/>
        </w:rPr>
        <w:t>Univariate</w:t>
      </w:r>
      <w:proofErr w:type="spellEnd"/>
      <w:r w:rsidR="00AF2F26" w:rsidRPr="002A10C7">
        <w:rPr>
          <w:rFonts w:ascii="Book Antiqua" w:eastAsia="AdvGulliv-R" w:hAnsi="Book Antiqua"/>
          <w:color w:val="000000" w:themeColor="text1"/>
          <w:kern w:val="0"/>
          <w:sz w:val="24"/>
          <w:szCs w:val="24"/>
        </w:rPr>
        <w:t xml:space="preserve"> and multivariate analyses were performed to identify prognostic factors affecting OS and TTP.</w:t>
      </w:r>
    </w:p>
    <w:p w:rsidR="004E526A" w:rsidRPr="002A10C7" w:rsidRDefault="004E526A" w:rsidP="00E97F8F">
      <w:pPr>
        <w:adjustRightInd w:val="0"/>
        <w:snapToGrid w:val="0"/>
        <w:spacing w:afterLines="0"/>
        <w:rPr>
          <w:rFonts w:ascii="Book Antiqua" w:eastAsia="AdvGulliv-R" w:hAnsi="Book Antiqua"/>
          <w:b/>
          <w:color w:val="000000" w:themeColor="text1"/>
          <w:kern w:val="0"/>
          <w:sz w:val="24"/>
          <w:szCs w:val="24"/>
        </w:rPr>
      </w:pPr>
    </w:p>
    <w:p w:rsidR="002211BA" w:rsidRPr="002A10C7" w:rsidRDefault="000E178C" w:rsidP="00E97F8F">
      <w:pPr>
        <w:adjustRightInd w:val="0"/>
        <w:snapToGrid w:val="0"/>
        <w:spacing w:afterLines="0"/>
        <w:rPr>
          <w:rFonts w:ascii="Book Antiqua" w:hAnsi="Book Antiqua"/>
          <w:color w:val="000000" w:themeColor="text1"/>
          <w:kern w:val="0"/>
          <w:sz w:val="24"/>
          <w:szCs w:val="24"/>
        </w:rPr>
      </w:pPr>
      <w:r w:rsidRPr="00DE59F9">
        <w:rPr>
          <w:rFonts w:ascii="Book Antiqua" w:eastAsia="AdvGulliv-R" w:hAnsi="Book Antiqua"/>
          <w:b/>
          <w:caps/>
          <w:color w:val="000000" w:themeColor="text1"/>
          <w:kern w:val="0"/>
          <w:sz w:val="24"/>
          <w:szCs w:val="24"/>
        </w:rPr>
        <w:t xml:space="preserve">Results: </w:t>
      </w:r>
      <w:r w:rsidR="00AF2F26" w:rsidRPr="002A10C7">
        <w:rPr>
          <w:rFonts w:ascii="Book Antiqua" w:eastAsia="AdvGulliv-R" w:hAnsi="Book Antiqua"/>
          <w:bCs/>
          <w:color w:val="000000" w:themeColor="text1"/>
          <w:kern w:val="0"/>
          <w:sz w:val="24"/>
          <w:szCs w:val="24"/>
        </w:rPr>
        <w:t>A total of</w:t>
      </w:r>
      <w:r w:rsidR="00796BD6" w:rsidRPr="002A10C7">
        <w:rPr>
          <w:rFonts w:ascii="Book Antiqua" w:eastAsia="AdvGulliv-R" w:hAnsi="Book Antiqua"/>
          <w:bCs/>
          <w:color w:val="000000" w:themeColor="text1"/>
          <w:kern w:val="0"/>
          <w:sz w:val="24"/>
          <w:szCs w:val="24"/>
        </w:rPr>
        <w:t xml:space="preserve"> </w:t>
      </w:r>
      <w:r w:rsidR="002211BA" w:rsidRPr="002A10C7">
        <w:rPr>
          <w:rFonts w:ascii="Book Antiqua" w:eastAsia="AdvGulliv-R" w:hAnsi="Book Antiqua"/>
          <w:bCs/>
          <w:color w:val="000000" w:themeColor="text1"/>
          <w:kern w:val="0"/>
          <w:sz w:val="24"/>
          <w:szCs w:val="24"/>
        </w:rPr>
        <w:t>319</w:t>
      </w:r>
      <w:r w:rsidRPr="002A10C7">
        <w:rPr>
          <w:rFonts w:ascii="Book Antiqua" w:eastAsia="AdvGulliv-R" w:hAnsi="Book Antiqua"/>
          <w:bCs/>
          <w:color w:val="000000" w:themeColor="text1"/>
          <w:kern w:val="0"/>
          <w:sz w:val="24"/>
          <w:szCs w:val="24"/>
        </w:rPr>
        <w:t xml:space="preserve"> procedures were performed</w:t>
      </w:r>
      <w:r w:rsidR="002211BA" w:rsidRPr="002A10C7">
        <w:rPr>
          <w:rFonts w:ascii="Book Antiqua" w:eastAsia="AdvGulliv-R" w:hAnsi="Book Antiqua"/>
          <w:bCs/>
          <w:color w:val="000000" w:themeColor="text1"/>
          <w:kern w:val="0"/>
          <w:sz w:val="24"/>
          <w:szCs w:val="24"/>
        </w:rPr>
        <w:t xml:space="preserve"> in the 132</w:t>
      </w:r>
      <w:r w:rsidR="00AF2F26" w:rsidRPr="002A10C7">
        <w:rPr>
          <w:rFonts w:ascii="Book Antiqua" w:eastAsia="AdvGulliv-R" w:hAnsi="Book Antiqua"/>
          <w:bCs/>
          <w:color w:val="000000" w:themeColor="text1"/>
          <w:kern w:val="0"/>
          <w:sz w:val="24"/>
          <w:szCs w:val="24"/>
        </w:rPr>
        <w:t xml:space="preserve"> patien</w:t>
      </w:r>
      <w:r w:rsidR="00AF2F26" w:rsidRPr="002A10C7">
        <w:rPr>
          <w:rFonts w:ascii="Book Antiqua" w:eastAsia="AdvGulliv-R" w:hAnsi="Book Antiqua"/>
          <w:color w:val="000000" w:themeColor="text1"/>
          <w:kern w:val="0"/>
          <w:sz w:val="24"/>
          <w:szCs w:val="24"/>
        </w:rPr>
        <w:t>ts</w:t>
      </w:r>
      <w:r w:rsidR="00FB342A" w:rsidRPr="002A10C7">
        <w:rPr>
          <w:rFonts w:ascii="Book Antiqua" w:eastAsia="AdvGulliv-R" w:hAnsi="Book Antiqua"/>
          <w:color w:val="000000" w:themeColor="text1"/>
          <w:kern w:val="0"/>
          <w:sz w:val="24"/>
          <w:szCs w:val="24"/>
        </w:rPr>
        <w:t>. Eleven</w:t>
      </w:r>
      <w:r w:rsidRPr="002A10C7">
        <w:rPr>
          <w:rFonts w:ascii="Book Antiqua" w:eastAsia="AdvGulliv-R" w:hAnsi="Book Antiqua"/>
          <w:color w:val="000000" w:themeColor="text1"/>
          <w:kern w:val="0"/>
          <w:sz w:val="24"/>
          <w:szCs w:val="24"/>
        </w:rPr>
        <w:t xml:space="preserve"> </w:t>
      </w:r>
      <w:bookmarkStart w:id="17" w:name="OLE_LINK17"/>
      <w:bookmarkStart w:id="18" w:name="OLE_LINK18"/>
      <w:r w:rsidRPr="002A10C7">
        <w:rPr>
          <w:rFonts w:ascii="Book Antiqua" w:eastAsia="AdvGulliv-R" w:hAnsi="Book Antiqua"/>
          <w:color w:val="000000" w:themeColor="text1"/>
          <w:kern w:val="0"/>
          <w:sz w:val="24"/>
          <w:szCs w:val="24"/>
        </w:rPr>
        <w:t>(</w:t>
      </w:r>
      <w:r w:rsidR="007E4FAA" w:rsidRPr="002A10C7">
        <w:rPr>
          <w:rFonts w:ascii="Book Antiqua" w:eastAsia="AdvGulliv-R" w:hAnsi="Book Antiqua"/>
          <w:color w:val="000000" w:themeColor="text1"/>
          <w:kern w:val="0"/>
          <w:sz w:val="24"/>
          <w:szCs w:val="24"/>
        </w:rPr>
        <w:t>8.3</w:t>
      </w:r>
      <w:r w:rsidRPr="002A10C7">
        <w:rPr>
          <w:rFonts w:ascii="Book Antiqua" w:eastAsia="AdvGulliv-R" w:hAnsi="Book Antiqua"/>
          <w:color w:val="000000" w:themeColor="text1"/>
          <w:kern w:val="0"/>
          <w:sz w:val="24"/>
          <w:szCs w:val="24"/>
        </w:rPr>
        <w:t xml:space="preserve">%) </w:t>
      </w:r>
      <w:bookmarkEnd w:id="17"/>
      <w:bookmarkEnd w:id="18"/>
      <w:r w:rsidRPr="002A10C7">
        <w:rPr>
          <w:rFonts w:ascii="Book Antiqua" w:eastAsia="AdvGulliv-R" w:hAnsi="Book Antiqua"/>
          <w:color w:val="000000" w:themeColor="text1"/>
          <w:kern w:val="0"/>
          <w:sz w:val="24"/>
          <w:szCs w:val="24"/>
        </w:rPr>
        <w:t xml:space="preserve">patients received radical resection </w:t>
      </w:r>
      <w:r w:rsidR="00435565" w:rsidRPr="002A10C7">
        <w:rPr>
          <w:rFonts w:ascii="Book Antiqua" w:eastAsia="AdvGulliv-R" w:hAnsi="Book Antiqua"/>
          <w:color w:val="000000" w:themeColor="text1"/>
          <w:kern w:val="0"/>
          <w:sz w:val="24"/>
          <w:szCs w:val="24"/>
        </w:rPr>
        <w:t>following</w:t>
      </w:r>
      <w:r w:rsidRPr="002A10C7">
        <w:rPr>
          <w:rFonts w:ascii="Book Antiqua" w:eastAsia="AdvGulliv-R" w:hAnsi="Book Antiqua"/>
          <w:color w:val="000000" w:themeColor="text1"/>
          <w:kern w:val="0"/>
          <w:sz w:val="24"/>
          <w:szCs w:val="24"/>
        </w:rPr>
        <w:t xml:space="preserve"> TACE</w:t>
      </w:r>
      <w:r w:rsidR="00435565" w:rsidRPr="002A10C7">
        <w:rPr>
          <w:rFonts w:ascii="Book Antiqua" w:eastAsia="AdvGulliv-R" w:hAnsi="Book Antiqua"/>
          <w:color w:val="000000" w:themeColor="text1"/>
          <w:kern w:val="0"/>
          <w:sz w:val="24"/>
          <w:szCs w:val="24"/>
        </w:rPr>
        <w:t xml:space="preserve"> </w:t>
      </w:r>
      <w:r w:rsidR="00AF2F26" w:rsidRPr="002A10C7">
        <w:rPr>
          <w:rFonts w:ascii="Book Antiqua" w:eastAsia="AdvGulliv-R" w:hAnsi="Book Antiqua"/>
          <w:color w:val="000000" w:themeColor="text1"/>
          <w:kern w:val="0"/>
          <w:sz w:val="24"/>
          <w:szCs w:val="24"/>
        </w:rPr>
        <w:t xml:space="preserve">treatment </w:t>
      </w:r>
      <w:r w:rsidRPr="002A10C7">
        <w:rPr>
          <w:rFonts w:ascii="Book Antiqua" w:eastAsia="AdvGulliv-R" w:hAnsi="Book Antiqua"/>
          <w:color w:val="000000" w:themeColor="text1"/>
          <w:kern w:val="0"/>
          <w:sz w:val="24"/>
          <w:szCs w:val="24"/>
        </w:rPr>
        <w:t xml:space="preserve">(median time </w:t>
      </w:r>
      <w:r w:rsidR="00BE4CD7" w:rsidRPr="002A10C7">
        <w:rPr>
          <w:rFonts w:ascii="Book Antiqua" w:eastAsia="AdvGulliv-R" w:hAnsi="Book Antiqua"/>
          <w:color w:val="000000" w:themeColor="text1"/>
          <w:kern w:val="0"/>
          <w:sz w:val="24"/>
          <w:szCs w:val="24"/>
        </w:rPr>
        <w:t>to</w:t>
      </w:r>
      <w:r w:rsidRPr="002A10C7">
        <w:rPr>
          <w:rFonts w:ascii="Book Antiqua" w:eastAsia="AdvGulliv-R" w:hAnsi="Book Antiqua"/>
          <w:color w:val="000000" w:themeColor="text1"/>
          <w:kern w:val="0"/>
          <w:sz w:val="24"/>
          <w:szCs w:val="24"/>
        </w:rPr>
        <w:t xml:space="preserve"> initial TACE </w:t>
      </w:r>
      <w:r w:rsidRPr="002A10C7">
        <w:rPr>
          <w:rFonts w:ascii="Book Antiqua" w:hAnsi="Book Antiqua"/>
          <w:color w:val="000000" w:themeColor="text1"/>
          <w:kern w:val="0"/>
          <w:sz w:val="24"/>
          <w:szCs w:val="24"/>
        </w:rPr>
        <w:t>4.</w:t>
      </w:r>
      <w:r w:rsidR="00271B35" w:rsidRPr="002A10C7">
        <w:rPr>
          <w:rFonts w:ascii="Book Antiqua" w:hAnsi="Book Antiqua"/>
          <w:color w:val="000000" w:themeColor="text1"/>
          <w:kern w:val="0"/>
          <w:sz w:val="24"/>
          <w:szCs w:val="24"/>
        </w:rPr>
        <w:t>3</w:t>
      </w:r>
      <w:r w:rsidR="00DE59F9">
        <w:rPr>
          <w:rFonts w:ascii="Book Antiqua" w:hAnsi="Book Antiqua"/>
          <w:color w:val="000000" w:themeColor="text1"/>
          <w:kern w:val="0"/>
          <w:sz w:val="24"/>
          <w:szCs w:val="24"/>
        </w:rPr>
        <w:t xml:space="preserve"> ± </w:t>
      </w:r>
      <w:r w:rsidR="00271B35" w:rsidRPr="002A10C7">
        <w:rPr>
          <w:rFonts w:ascii="Book Antiqua" w:hAnsi="Book Antiqua"/>
          <w:color w:val="000000" w:themeColor="text1"/>
          <w:kern w:val="0"/>
          <w:sz w:val="24"/>
          <w:szCs w:val="24"/>
        </w:rPr>
        <w:t>2.3</w:t>
      </w:r>
      <w:r w:rsidR="00BE4CD7" w:rsidRPr="002A10C7">
        <w:rPr>
          <w:rFonts w:ascii="Book Antiqua" w:hAnsi="Book Antiqua"/>
          <w:color w:val="000000" w:themeColor="text1"/>
          <w:kern w:val="0"/>
          <w:sz w:val="24"/>
          <w:szCs w:val="24"/>
        </w:rPr>
        <w:t xml:space="preserve"> </w:t>
      </w:r>
      <w:proofErr w:type="spellStart"/>
      <w:r w:rsidR="00BE4CD7" w:rsidRPr="002A10C7">
        <w:rPr>
          <w:rFonts w:ascii="Book Antiqua" w:hAnsi="Book Antiqua"/>
          <w:color w:val="000000" w:themeColor="text1"/>
          <w:kern w:val="0"/>
          <w:sz w:val="24"/>
          <w:szCs w:val="24"/>
        </w:rPr>
        <w:t>mo</w:t>
      </w:r>
      <w:proofErr w:type="spellEnd"/>
      <w:r w:rsidRPr="002A10C7">
        <w:rPr>
          <w:rFonts w:ascii="Book Antiqua" w:eastAsia="AdvGulliv-R" w:hAnsi="Book Antiqua"/>
          <w:color w:val="000000" w:themeColor="text1"/>
          <w:kern w:val="0"/>
          <w:sz w:val="24"/>
          <w:szCs w:val="24"/>
        </w:rPr>
        <w:t xml:space="preserve">). </w:t>
      </w:r>
      <w:r w:rsidR="00B34563" w:rsidRPr="002A10C7">
        <w:rPr>
          <w:rFonts w:ascii="Book Antiqua" w:hAnsi="Book Antiqua"/>
          <w:bCs/>
          <w:color w:val="000000" w:themeColor="text1"/>
          <w:kern w:val="0"/>
          <w:sz w:val="24"/>
          <w:szCs w:val="24"/>
        </w:rPr>
        <w:t xml:space="preserve">The median OS and TTP were </w:t>
      </w:r>
      <w:r w:rsidR="00B34563" w:rsidRPr="002A10C7">
        <w:rPr>
          <w:rFonts w:ascii="Book Antiqua" w:hAnsi="Book Antiqua"/>
          <w:color w:val="000000" w:themeColor="text1"/>
          <w:sz w:val="24"/>
          <w:szCs w:val="24"/>
        </w:rPr>
        <w:t>10.</w:t>
      </w:r>
      <w:r w:rsidR="002211BA" w:rsidRPr="002A10C7">
        <w:rPr>
          <w:rFonts w:ascii="Book Antiqua" w:hAnsi="Book Antiqua"/>
          <w:color w:val="000000" w:themeColor="text1"/>
          <w:sz w:val="24"/>
          <w:szCs w:val="24"/>
        </w:rPr>
        <w:t>3</w:t>
      </w:r>
      <w:r w:rsidR="00B34563" w:rsidRPr="002A10C7">
        <w:rPr>
          <w:rFonts w:ascii="Book Antiqua" w:eastAsia="AdvGulliv-R" w:hAnsi="Book Antiqua"/>
          <w:color w:val="000000" w:themeColor="text1"/>
          <w:kern w:val="0"/>
          <w:sz w:val="24"/>
          <w:szCs w:val="24"/>
        </w:rPr>
        <w:t xml:space="preserve"> and </w:t>
      </w:r>
      <w:r w:rsidR="00AA4575" w:rsidRPr="002A10C7">
        <w:rPr>
          <w:rFonts w:ascii="Book Antiqua" w:eastAsia="AdvGulliv-R" w:hAnsi="Book Antiqua"/>
          <w:color w:val="000000" w:themeColor="text1"/>
          <w:kern w:val="0"/>
          <w:sz w:val="24"/>
          <w:szCs w:val="24"/>
        </w:rPr>
        <w:t>3</w:t>
      </w:r>
      <w:r w:rsidR="00D15092" w:rsidRPr="002A10C7">
        <w:rPr>
          <w:rFonts w:ascii="Book Antiqua" w:eastAsia="AdvGulliv-R" w:hAnsi="Book Antiqua"/>
          <w:color w:val="000000" w:themeColor="text1"/>
          <w:kern w:val="0"/>
          <w:sz w:val="24"/>
          <w:szCs w:val="24"/>
        </w:rPr>
        <w:t xml:space="preserve">.0 </w:t>
      </w:r>
      <w:proofErr w:type="spellStart"/>
      <w:r w:rsidR="00D15092" w:rsidRPr="002A10C7">
        <w:rPr>
          <w:rFonts w:ascii="Book Antiqua" w:eastAsia="AdvGulliv-R" w:hAnsi="Book Antiqua"/>
          <w:color w:val="000000" w:themeColor="text1"/>
          <w:kern w:val="0"/>
          <w:sz w:val="24"/>
          <w:szCs w:val="24"/>
        </w:rPr>
        <w:t>mo</w:t>
      </w:r>
      <w:proofErr w:type="spellEnd"/>
      <w:r w:rsidR="00B34563" w:rsidRPr="002A10C7">
        <w:rPr>
          <w:rFonts w:ascii="Book Antiqua" w:eastAsia="AdvGulliv-R" w:hAnsi="Book Antiqua"/>
          <w:color w:val="000000" w:themeColor="text1"/>
          <w:kern w:val="0"/>
          <w:sz w:val="24"/>
          <w:szCs w:val="24"/>
        </w:rPr>
        <w:t xml:space="preserve"> respectively</w:t>
      </w:r>
      <w:r w:rsidR="00D15092" w:rsidRPr="002A10C7">
        <w:rPr>
          <w:rFonts w:ascii="Book Antiqua" w:eastAsia="AdvGulliv-R" w:hAnsi="Book Antiqua"/>
          <w:color w:val="000000" w:themeColor="text1"/>
          <w:kern w:val="0"/>
          <w:sz w:val="24"/>
          <w:szCs w:val="24"/>
        </w:rPr>
        <w:t xml:space="preserve">, </w:t>
      </w:r>
      <w:r w:rsidR="00B34563" w:rsidRPr="002A10C7">
        <w:rPr>
          <w:rFonts w:ascii="Book Antiqua" w:eastAsia="AdvGulliv-R" w:hAnsi="Book Antiqua"/>
          <w:color w:val="000000" w:themeColor="text1"/>
          <w:kern w:val="0"/>
          <w:sz w:val="24"/>
          <w:szCs w:val="24"/>
        </w:rPr>
        <w:t xml:space="preserve">with a </w:t>
      </w:r>
      <w:r w:rsidR="000C20EA" w:rsidRPr="002A10C7">
        <w:rPr>
          <w:rFonts w:ascii="Book Antiqua" w:hAnsi="Book Antiqua"/>
          <w:color w:val="000000" w:themeColor="text1"/>
          <w:sz w:val="24"/>
          <w:szCs w:val="24"/>
        </w:rPr>
        <w:t xml:space="preserve">50.0% </w:t>
      </w:r>
      <w:r w:rsidR="004447E6" w:rsidRPr="002A10C7">
        <w:rPr>
          <w:rFonts w:ascii="Book Antiqua" w:hAnsi="Book Antiqua"/>
          <w:color w:val="000000" w:themeColor="text1"/>
          <w:sz w:val="24"/>
          <w:szCs w:val="24"/>
        </w:rPr>
        <w:t>16</w:t>
      </w:r>
      <w:r w:rsidR="00435565" w:rsidRPr="002A10C7">
        <w:rPr>
          <w:rFonts w:ascii="Book Antiqua" w:hAnsi="Book Antiqua"/>
          <w:color w:val="000000" w:themeColor="text1"/>
          <w:sz w:val="24"/>
          <w:szCs w:val="24"/>
        </w:rPr>
        <w:t>-</w:t>
      </w:r>
      <w:r w:rsidR="004447E6" w:rsidRPr="002A10C7">
        <w:rPr>
          <w:rFonts w:ascii="Book Antiqua" w:hAnsi="Book Antiqua"/>
          <w:color w:val="000000" w:themeColor="text1"/>
          <w:sz w:val="24"/>
          <w:szCs w:val="24"/>
        </w:rPr>
        <w:t xml:space="preserve">wk </w:t>
      </w:r>
      <w:r w:rsidR="00E40980" w:rsidRPr="002A10C7">
        <w:rPr>
          <w:rFonts w:ascii="Book Antiqua" w:hAnsi="Book Antiqua"/>
          <w:color w:val="000000" w:themeColor="text1"/>
          <w:sz w:val="24"/>
          <w:szCs w:val="24"/>
        </w:rPr>
        <w:t>disease</w:t>
      </w:r>
      <w:r w:rsidR="00435565" w:rsidRPr="002A10C7">
        <w:rPr>
          <w:rFonts w:ascii="Book Antiqua" w:hAnsi="Book Antiqua"/>
          <w:color w:val="000000" w:themeColor="text1"/>
          <w:sz w:val="24"/>
          <w:szCs w:val="24"/>
        </w:rPr>
        <w:t>-</w:t>
      </w:r>
      <w:r w:rsidR="00E40980" w:rsidRPr="002A10C7">
        <w:rPr>
          <w:rFonts w:ascii="Book Antiqua" w:hAnsi="Book Antiqua"/>
          <w:color w:val="000000" w:themeColor="text1"/>
          <w:sz w:val="24"/>
          <w:szCs w:val="24"/>
        </w:rPr>
        <w:t>control rate</w:t>
      </w:r>
      <w:r w:rsidR="00BE4CD7" w:rsidRPr="002A10C7">
        <w:rPr>
          <w:rFonts w:ascii="Book Antiqua" w:hAnsi="Book Antiqua"/>
          <w:color w:val="000000" w:themeColor="text1"/>
          <w:sz w:val="24"/>
          <w:szCs w:val="24"/>
        </w:rPr>
        <w:t xml:space="preserve">. </w:t>
      </w:r>
      <w:r w:rsidR="00F95CE0" w:rsidRPr="002A10C7">
        <w:rPr>
          <w:rFonts w:ascii="Book Antiqua" w:hAnsi="Book Antiqua"/>
          <w:color w:val="000000" w:themeColor="text1"/>
          <w:sz w:val="24"/>
          <w:szCs w:val="24"/>
        </w:rPr>
        <w:t xml:space="preserve">Major complications </w:t>
      </w:r>
      <w:r w:rsidR="005C5BAB" w:rsidRPr="002A10C7">
        <w:rPr>
          <w:rFonts w:ascii="Book Antiqua" w:hAnsi="Book Antiqua"/>
          <w:color w:val="000000" w:themeColor="text1"/>
          <w:sz w:val="24"/>
          <w:szCs w:val="24"/>
        </w:rPr>
        <w:t xml:space="preserve">were encountered in </w:t>
      </w:r>
      <w:r w:rsidR="002211BA" w:rsidRPr="002A10C7">
        <w:rPr>
          <w:rFonts w:ascii="Book Antiqua" w:hAnsi="Book Antiqua"/>
          <w:color w:val="000000" w:themeColor="text1"/>
          <w:sz w:val="24"/>
          <w:szCs w:val="24"/>
        </w:rPr>
        <w:t>6.0</w:t>
      </w:r>
      <w:r w:rsidR="005C5BAB" w:rsidRPr="002A10C7">
        <w:rPr>
          <w:rFonts w:ascii="Book Antiqua" w:hAnsi="Book Antiqua"/>
          <w:color w:val="000000" w:themeColor="text1"/>
          <w:sz w:val="24"/>
          <w:szCs w:val="24"/>
        </w:rPr>
        <w:t>%</w:t>
      </w:r>
      <w:r w:rsidR="00C82403" w:rsidRPr="002A10C7">
        <w:rPr>
          <w:rFonts w:ascii="Book Antiqua" w:hAnsi="Book Antiqua"/>
          <w:color w:val="000000" w:themeColor="text1"/>
          <w:sz w:val="24"/>
          <w:szCs w:val="24"/>
        </w:rPr>
        <w:t xml:space="preserve"> (</w:t>
      </w:r>
      <w:r w:rsidR="004C4F96" w:rsidRPr="002A10C7">
        <w:rPr>
          <w:rFonts w:ascii="Book Antiqua" w:hAnsi="Book Antiqua"/>
          <w:color w:val="000000" w:themeColor="text1"/>
          <w:sz w:val="24"/>
          <w:szCs w:val="24"/>
        </w:rPr>
        <w:t>8</w:t>
      </w:r>
      <w:r w:rsidR="00120F17" w:rsidRPr="002A10C7">
        <w:rPr>
          <w:rFonts w:ascii="Book Antiqua" w:hAnsi="Book Antiqua"/>
          <w:color w:val="000000" w:themeColor="text1"/>
          <w:sz w:val="24"/>
          <w:szCs w:val="24"/>
        </w:rPr>
        <w:t>/1</w:t>
      </w:r>
      <w:r w:rsidR="002211BA" w:rsidRPr="002A10C7">
        <w:rPr>
          <w:rFonts w:ascii="Book Antiqua" w:hAnsi="Book Antiqua"/>
          <w:color w:val="000000" w:themeColor="text1"/>
          <w:sz w:val="24"/>
          <w:szCs w:val="24"/>
        </w:rPr>
        <w:t>32</w:t>
      </w:r>
      <w:r w:rsidR="00C82403" w:rsidRPr="002A10C7">
        <w:rPr>
          <w:rFonts w:ascii="Book Antiqua" w:hAnsi="Book Antiqua"/>
          <w:color w:val="000000" w:themeColor="text1"/>
          <w:sz w:val="24"/>
          <w:szCs w:val="24"/>
        </w:rPr>
        <w:t xml:space="preserve">) </w:t>
      </w:r>
      <w:r w:rsidR="005C5BAB" w:rsidRPr="002A10C7">
        <w:rPr>
          <w:rFonts w:ascii="Book Antiqua" w:hAnsi="Book Antiqua"/>
          <w:color w:val="000000" w:themeColor="text1"/>
          <w:sz w:val="24"/>
          <w:szCs w:val="24"/>
        </w:rPr>
        <w:t xml:space="preserve">of patients following TACE and </w:t>
      </w:r>
      <w:bookmarkStart w:id="19" w:name="OLE_LINK33"/>
      <w:bookmarkStart w:id="20" w:name="OLE_LINK34"/>
      <w:r w:rsidR="005C5BAB" w:rsidRPr="002A10C7">
        <w:rPr>
          <w:rFonts w:ascii="Book Antiqua" w:hAnsi="Book Antiqua"/>
          <w:color w:val="000000" w:themeColor="text1"/>
          <w:sz w:val="24"/>
          <w:szCs w:val="24"/>
        </w:rPr>
        <w:t xml:space="preserve">included </w:t>
      </w:r>
      <w:bookmarkEnd w:id="19"/>
      <w:bookmarkEnd w:id="20"/>
      <w:r w:rsidR="00F95CE0" w:rsidRPr="002A10C7">
        <w:rPr>
          <w:rFonts w:ascii="Book Antiqua" w:hAnsi="Book Antiqua"/>
          <w:color w:val="000000" w:themeColor="text1"/>
          <w:sz w:val="24"/>
          <w:szCs w:val="24"/>
        </w:rPr>
        <w:t>serious jaundice</w:t>
      </w:r>
      <w:r w:rsidR="007F6CAB" w:rsidRPr="002A10C7">
        <w:rPr>
          <w:rFonts w:ascii="Book Antiqua" w:hAnsi="Book Antiqua"/>
          <w:color w:val="000000" w:themeColor="text1"/>
          <w:sz w:val="24"/>
          <w:szCs w:val="24"/>
        </w:rPr>
        <w:t xml:space="preserve"> in </w:t>
      </w:r>
      <w:r w:rsidR="004C4F96" w:rsidRPr="002A10C7">
        <w:rPr>
          <w:rFonts w:ascii="Book Antiqua" w:hAnsi="Book Antiqua"/>
          <w:color w:val="000000" w:themeColor="text1"/>
          <w:sz w:val="24"/>
          <w:szCs w:val="24"/>
        </w:rPr>
        <w:t>1</w:t>
      </w:r>
      <w:r w:rsidR="00582D5F" w:rsidRPr="002A10C7">
        <w:rPr>
          <w:rFonts w:ascii="Book Antiqua" w:hAnsi="Book Antiqua"/>
          <w:color w:val="000000" w:themeColor="text1"/>
          <w:sz w:val="24"/>
          <w:szCs w:val="24"/>
        </w:rPr>
        <w:t>.</w:t>
      </w:r>
      <w:r w:rsidR="002211BA" w:rsidRPr="002A10C7">
        <w:rPr>
          <w:rFonts w:ascii="Book Antiqua" w:hAnsi="Book Antiqua"/>
          <w:color w:val="000000" w:themeColor="text1"/>
          <w:sz w:val="24"/>
          <w:szCs w:val="24"/>
        </w:rPr>
        <w:t>5</w:t>
      </w:r>
      <w:r w:rsidR="00C82403" w:rsidRPr="002A10C7">
        <w:rPr>
          <w:rFonts w:ascii="Book Antiqua" w:hAnsi="Book Antiqua"/>
          <w:color w:val="000000" w:themeColor="text1"/>
          <w:sz w:val="24"/>
          <w:szCs w:val="24"/>
        </w:rPr>
        <w:t xml:space="preserve">% </w:t>
      </w:r>
      <w:r w:rsidR="00120F17" w:rsidRPr="002A10C7">
        <w:rPr>
          <w:rFonts w:ascii="Book Antiqua" w:hAnsi="Book Antiqua"/>
          <w:color w:val="000000" w:themeColor="text1"/>
          <w:sz w:val="24"/>
          <w:szCs w:val="24"/>
        </w:rPr>
        <w:t>(</w:t>
      </w:r>
      <w:r w:rsidR="004C4F96" w:rsidRPr="002A10C7">
        <w:rPr>
          <w:rFonts w:ascii="Book Antiqua" w:hAnsi="Book Antiqua"/>
          <w:color w:val="000000" w:themeColor="text1"/>
          <w:sz w:val="24"/>
          <w:szCs w:val="24"/>
        </w:rPr>
        <w:t>2</w:t>
      </w:r>
      <w:r w:rsidR="00582D5F" w:rsidRPr="002A10C7">
        <w:rPr>
          <w:rFonts w:ascii="Book Antiqua" w:hAnsi="Book Antiqua"/>
          <w:color w:val="000000" w:themeColor="text1"/>
          <w:sz w:val="24"/>
          <w:szCs w:val="24"/>
        </w:rPr>
        <w:t>/</w:t>
      </w:r>
      <w:r w:rsidR="00120F17" w:rsidRPr="002A10C7">
        <w:rPr>
          <w:rFonts w:ascii="Book Antiqua" w:hAnsi="Book Antiqua"/>
          <w:color w:val="000000" w:themeColor="text1"/>
          <w:sz w:val="24"/>
          <w:szCs w:val="24"/>
        </w:rPr>
        <w:t>1</w:t>
      </w:r>
      <w:r w:rsidR="002211BA" w:rsidRPr="002A10C7">
        <w:rPr>
          <w:rFonts w:ascii="Book Antiqua" w:hAnsi="Book Antiqua"/>
          <w:color w:val="000000" w:themeColor="text1"/>
          <w:sz w:val="24"/>
          <w:szCs w:val="24"/>
        </w:rPr>
        <w:t>32</w:t>
      </w:r>
      <w:r w:rsidR="00120F17" w:rsidRPr="002A10C7">
        <w:rPr>
          <w:rFonts w:ascii="Book Antiqua" w:hAnsi="Book Antiqua"/>
          <w:color w:val="000000" w:themeColor="text1"/>
          <w:sz w:val="24"/>
          <w:szCs w:val="24"/>
        </w:rPr>
        <w:t xml:space="preserve">) </w:t>
      </w:r>
      <w:r w:rsidR="007F6CAB" w:rsidRPr="002A10C7">
        <w:rPr>
          <w:rFonts w:ascii="Book Antiqua" w:hAnsi="Book Antiqua"/>
          <w:color w:val="000000" w:themeColor="text1"/>
          <w:sz w:val="24"/>
          <w:szCs w:val="24"/>
        </w:rPr>
        <w:t>patients</w:t>
      </w:r>
      <w:r w:rsidR="000C20EA" w:rsidRPr="002A10C7">
        <w:rPr>
          <w:rFonts w:ascii="Book Antiqua" w:hAnsi="Book Antiqua"/>
          <w:color w:val="000000" w:themeColor="text1"/>
          <w:sz w:val="24"/>
          <w:szCs w:val="24"/>
        </w:rPr>
        <w:t>,</w:t>
      </w:r>
      <w:r w:rsidR="00C82403" w:rsidRPr="002A10C7">
        <w:rPr>
          <w:rFonts w:ascii="Book Antiqua" w:hAnsi="Book Antiqua"/>
          <w:color w:val="000000" w:themeColor="text1"/>
          <w:sz w:val="24"/>
          <w:szCs w:val="24"/>
        </w:rPr>
        <w:t xml:space="preserve"> </w:t>
      </w:r>
      <w:proofErr w:type="spellStart"/>
      <w:r w:rsidR="009F4590" w:rsidRPr="002A10C7">
        <w:rPr>
          <w:rFonts w:ascii="Book Antiqua" w:hAnsi="Book Antiqua"/>
          <w:color w:val="000000" w:themeColor="text1"/>
          <w:kern w:val="0"/>
          <w:sz w:val="24"/>
          <w:szCs w:val="24"/>
        </w:rPr>
        <w:t>aleukia</w:t>
      </w:r>
      <w:proofErr w:type="spellEnd"/>
      <w:r w:rsidR="007F6CAB" w:rsidRPr="002A10C7">
        <w:rPr>
          <w:rFonts w:ascii="Book Antiqua" w:hAnsi="Book Antiqua"/>
          <w:color w:val="000000" w:themeColor="text1"/>
          <w:kern w:val="0"/>
          <w:sz w:val="24"/>
          <w:szCs w:val="24"/>
        </w:rPr>
        <w:t xml:space="preserve"> in </w:t>
      </w:r>
      <w:r w:rsidR="00C82403" w:rsidRPr="002A10C7">
        <w:rPr>
          <w:rFonts w:ascii="Book Antiqua" w:hAnsi="Book Antiqua"/>
          <w:color w:val="000000" w:themeColor="text1"/>
          <w:kern w:val="0"/>
          <w:sz w:val="24"/>
          <w:szCs w:val="24"/>
        </w:rPr>
        <w:t>1.</w:t>
      </w:r>
      <w:r w:rsidR="002211BA" w:rsidRPr="002A10C7">
        <w:rPr>
          <w:rFonts w:ascii="Book Antiqua" w:hAnsi="Book Antiqua"/>
          <w:color w:val="000000" w:themeColor="text1"/>
          <w:kern w:val="0"/>
          <w:sz w:val="24"/>
          <w:szCs w:val="24"/>
        </w:rPr>
        <w:t>5</w:t>
      </w:r>
      <w:r w:rsidR="00C82403" w:rsidRPr="002A10C7">
        <w:rPr>
          <w:rFonts w:ascii="Book Antiqua" w:hAnsi="Book Antiqua"/>
          <w:color w:val="000000" w:themeColor="text1"/>
          <w:kern w:val="0"/>
          <w:sz w:val="24"/>
          <w:szCs w:val="24"/>
        </w:rPr>
        <w:t>%</w:t>
      </w:r>
      <w:r w:rsidR="00B04E71" w:rsidRPr="002A10C7">
        <w:rPr>
          <w:rFonts w:ascii="Book Antiqua" w:hAnsi="Book Antiqua"/>
          <w:color w:val="000000" w:themeColor="text1"/>
          <w:kern w:val="0"/>
          <w:sz w:val="24"/>
          <w:szCs w:val="24"/>
        </w:rPr>
        <w:t xml:space="preserve"> </w:t>
      </w:r>
      <w:r w:rsidR="00120F17" w:rsidRPr="002A10C7">
        <w:rPr>
          <w:rFonts w:ascii="Book Antiqua" w:hAnsi="Book Antiqua"/>
          <w:color w:val="000000" w:themeColor="text1"/>
          <w:kern w:val="0"/>
          <w:sz w:val="24"/>
          <w:szCs w:val="24"/>
        </w:rPr>
        <w:t>(2/1</w:t>
      </w:r>
      <w:r w:rsidR="002211BA" w:rsidRPr="002A10C7">
        <w:rPr>
          <w:rFonts w:ascii="Book Antiqua" w:hAnsi="Book Antiqua"/>
          <w:color w:val="000000" w:themeColor="text1"/>
          <w:kern w:val="0"/>
          <w:sz w:val="24"/>
          <w:szCs w:val="24"/>
        </w:rPr>
        <w:t>32</w:t>
      </w:r>
      <w:r w:rsidR="00120F17" w:rsidRPr="002A10C7">
        <w:rPr>
          <w:rFonts w:ascii="Book Antiqua" w:hAnsi="Book Antiqua"/>
          <w:color w:val="000000" w:themeColor="text1"/>
          <w:kern w:val="0"/>
          <w:sz w:val="24"/>
          <w:szCs w:val="24"/>
        </w:rPr>
        <w:t>)</w:t>
      </w:r>
      <w:r w:rsidR="009F4590" w:rsidRPr="002A10C7">
        <w:rPr>
          <w:rFonts w:ascii="Book Antiqua" w:hAnsi="Book Antiqua"/>
          <w:color w:val="000000" w:themeColor="text1"/>
          <w:kern w:val="0"/>
          <w:sz w:val="24"/>
          <w:szCs w:val="24"/>
        </w:rPr>
        <w:t>,</w:t>
      </w:r>
      <w:r w:rsidR="00B04E71" w:rsidRPr="002A10C7">
        <w:rPr>
          <w:rStyle w:val="a6"/>
          <w:rFonts w:ascii="Book Antiqua" w:hAnsi="Book Antiqua"/>
          <w:color w:val="000000" w:themeColor="text1"/>
          <w:sz w:val="24"/>
          <w:szCs w:val="24"/>
        </w:rPr>
        <w:t xml:space="preserve"> and h</w:t>
      </w:r>
      <w:r w:rsidR="00710CAF" w:rsidRPr="002A10C7">
        <w:rPr>
          <w:rFonts w:ascii="Book Antiqua" w:hAnsi="Book Antiqua"/>
          <w:color w:val="000000" w:themeColor="text1"/>
          <w:sz w:val="24"/>
          <w:szCs w:val="24"/>
        </w:rPr>
        <w:t>epatic failure</w:t>
      </w:r>
      <w:r w:rsidR="00B04E71" w:rsidRPr="002A10C7">
        <w:rPr>
          <w:rFonts w:ascii="Book Antiqua" w:hAnsi="Book Antiqua"/>
          <w:color w:val="000000" w:themeColor="text1"/>
          <w:sz w:val="24"/>
          <w:szCs w:val="24"/>
        </w:rPr>
        <w:t xml:space="preserve"> </w:t>
      </w:r>
      <w:r w:rsidR="002211BA" w:rsidRPr="002A10C7">
        <w:rPr>
          <w:rFonts w:ascii="Book Antiqua" w:hAnsi="Book Antiqua"/>
          <w:color w:val="000000" w:themeColor="text1"/>
          <w:sz w:val="24"/>
          <w:szCs w:val="24"/>
        </w:rPr>
        <w:t>3.0</w:t>
      </w:r>
      <w:r w:rsidR="00120F17" w:rsidRPr="002A10C7">
        <w:rPr>
          <w:rFonts w:ascii="Book Antiqua" w:hAnsi="Book Antiqua"/>
          <w:color w:val="000000" w:themeColor="text1"/>
          <w:sz w:val="24"/>
          <w:szCs w:val="24"/>
        </w:rPr>
        <w:t>% (</w:t>
      </w:r>
      <w:r w:rsidR="00582D5F" w:rsidRPr="002A10C7">
        <w:rPr>
          <w:rFonts w:ascii="Book Antiqua" w:hAnsi="Book Antiqua"/>
          <w:color w:val="000000" w:themeColor="text1"/>
          <w:sz w:val="24"/>
          <w:szCs w:val="24"/>
        </w:rPr>
        <w:t>4</w:t>
      </w:r>
      <w:r w:rsidR="00120F17" w:rsidRPr="002A10C7">
        <w:rPr>
          <w:rFonts w:ascii="Book Antiqua" w:hAnsi="Book Antiqua"/>
          <w:color w:val="000000" w:themeColor="text1"/>
          <w:sz w:val="24"/>
          <w:szCs w:val="24"/>
        </w:rPr>
        <w:t>/1</w:t>
      </w:r>
      <w:r w:rsidR="002211BA" w:rsidRPr="002A10C7">
        <w:rPr>
          <w:rFonts w:ascii="Book Antiqua" w:hAnsi="Book Antiqua"/>
          <w:color w:val="000000" w:themeColor="text1"/>
          <w:sz w:val="24"/>
          <w:szCs w:val="24"/>
        </w:rPr>
        <w:t>32</w:t>
      </w:r>
      <w:r w:rsidR="00B04E71" w:rsidRPr="002A10C7">
        <w:rPr>
          <w:rFonts w:ascii="Book Antiqua" w:hAnsi="Book Antiqua"/>
          <w:color w:val="000000" w:themeColor="text1"/>
          <w:sz w:val="24"/>
          <w:szCs w:val="24"/>
        </w:rPr>
        <w:t>)</w:t>
      </w:r>
      <w:r w:rsidR="005C5BAB" w:rsidRPr="002A10C7">
        <w:rPr>
          <w:rFonts w:ascii="Book Antiqua" w:hAnsi="Book Antiqua"/>
          <w:bCs/>
          <w:color w:val="000000" w:themeColor="text1"/>
          <w:kern w:val="0"/>
          <w:sz w:val="24"/>
          <w:szCs w:val="24"/>
        </w:rPr>
        <w:t>.</w:t>
      </w:r>
      <w:r w:rsidR="000C20EA" w:rsidRPr="002A10C7">
        <w:rPr>
          <w:rFonts w:ascii="Book Antiqua" w:hAnsi="Book Antiqua"/>
          <w:bCs/>
          <w:color w:val="000000" w:themeColor="text1"/>
          <w:kern w:val="0"/>
          <w:sz w:val="24"/>
          <w:szCs w:val="24"/>
        </w:rPr>
        <w:t xml:space="preserve"> </w:t>
      </w:r>
      <w:r w:rsidR="00A24767" w:rsidRPr="002A10C7">
        <w:rPr>
          <w:rFonts w:ascii="Book Antiqua" w:hAnsi="Book Antiqua"/>
          <w:bCs/>
          <w:color w:val="000000" w:themeColor="text1"/>
          <w:kern w:val="0"/>
          <w:sz w:val="24"/>
          <w:szCs w:val="24"/>
        </w:rPr>
        <w:t>One patient died</w:t>
      </w:r>
      <w:r w:rsidR="00C61731" w:rsidRPr="002A10C7">
        <w:rPr>
          <w:rFonts w:ascii="Book Antiqua" w:hAnsi="Book Antiqua"/>
          <w:bCs/>
          <w:color w:val="000000" w:themeColor="text1"/>
          <w:kern w:val="0"/>
          <w:sz w:val="24"/>
          <w:szCs w:val="24"/>
        </w:rPr>
        <w:t xml:space="preserve"> </w:t>
      </w:r>
      <w:r w:rsidR="004447E6" w:rsidRPr="002A10C7">
        <w:rPr>
          <w:rFonts w:ascii="Book Antiqua" w:hAnsi="Book Antiqua"/>
          <w:bCs/>
          <w:color w:val="000000" w:themeColor="text1"/>
          <w:kern w:val="0"/>
          <w:sz w:val="24"/>
          <w:szCs w:val="24"/>
        </w:rPr>
        <w:t xml:space="preserve">within one month </w:t>
      </w:r>
      <w:r w:rsidR="00493DCB" w:rsidRPr="002A10C7">
        <w:rPr>
          <w:rFonts w:ascii="Book Antiqua" w:hAnsi="Book Antiqua"/>
          <w:bCs/>
          <w:color w:val="000000" w:themeColor="text1"/>
          <w:kern w:val="0"/>
          <w:sz w:val="24"/>
          <w:szCs w:val="24"/>
        </w:rPr>
        <w:t>due to serious hepatic failure and severe sepsis after</w:t>
      </w:r>
      <w:r w:rsidR="00C61731" w:rsidRPr="002A10C7">
        <w:rPr>
          <w:rFonts w:ascii="Book Antiqua" w:hAnsi="Book Antiqua"/>
          <w:bCs/>
          <w:color w:val="000000" w:themeColor="text1"/>
          <w:kern w:val="0"/>
          <w:sz w:val="24"/>
          <w:szCs w:val="24"/>
        </w:rPr>
        <w:t xml:space="preserve"> </w:t>
      </w:r>
      <w:r w:rsidR="00A24767" w:rsidRPr="002A10C7">
        <w:rPr>
          <w:rFonts w:ascii="Book Antiqua" w:hAnsi="Book Antiqua"/>
          <w:bCs/>
          <w:color w:val="000000" w:themeColor="text1"/>
          <w:kern w:val="0"/>
          <w:sz w:val="24"/>
          <w:szCs w:val="24"/>
        </w:rPr>
        <w:t xml:space="preserve">receiving the </w:t>
      </w:r>
      <w:r w:rsidR="00C61731" w:rsidRPr="002A10C7">
        <w:rPr>
          <w:rFonts w:ascii="Book Antiqua" w:hAnsi="Book Antiqua"/>
          <w:bCs/>
          <w:color w:val="000000" w:themeColor="text1"/>
          <w:kern w:val="0"/>
          <w:sz w:val="24"/>
          <w:szCs w:val="24"/>
        </w:rPr>
        <w:t>second TACE</w:t>
      </w:r>
      <w:bookmarkStart w:id="21" w:name="OLE_LINK26"/>
      <w:bookmarkStart w:id="22" w:name="OLE_LINK27"/>
      <w:r w:rsidR="004447E6" w:rsidRPr="002A10C7">
        <w:rPr>
          <w:rFonts w:ascii="Book Antiqua" w:hAnsi="Book Antiqua"/>
          <w:bCs/>
          <w:color w:val="000000" w:themeColor="text1"/>
          <w:kern w:val="0"/>
          <w:sz w:val="24"/>
          <w:szCs w:val="24"/>
        </w:rPr>
        <w:t>.</w:t>
      </w:r>
      <w:bookmarkEnd w:id="21"/>
      <w:bookmarkEnd w:id="22"/>
      <w:r w:rsidR="000B2BF8" w:rsidRPr="002A10C7">
        <w:rPr>
          <w:rFonts w:ascii="Book Antiqua" w:hAnsi="Book Antiqua"/>
          <w:color w:val="000000" w:themeColor="text1"/>
          <w:kern w:val="0"/>
          <w:sz w:val="24"/>
          <w:szCs w:val="24"/>
        </w:rPr>
        <w:t xml:space="preserve"> Risk factors </w:t>
      </w:r>
      <w:r w:rsidR="00271B35" w:rsidRPr="002A10C7">
        <w:rPr>
          <w:rFonts w:ascii="Book Antiqua" w:hAnsi="Book Antiqua"/>
          <w:color w:val="000000" w:themeColor="text1"/>
          <w:kern w:val="0"/>
          <w:sz w:val="24"/>
          <w:szCs w:val="24"/>
        </w:rPr>
        <w:t xml:space="preserve">associated with TTP </w:t>
      </w:r>
      <w:r w:rsidR="002211BA" w:rsidRPr="002A10C7">
        <w:rPr>
          <w:rFonts w:ascii="Book Antiqua" w:hAnsi="Book Antiqua"/>
          <w:color w:val="000000" w:themeColor="text1"/>
          <w:kern w:val="0"/>
          <w:sz w:val="24"/>
          <w:szCs w:val="24"/>
        </w:rPr>
        <w:t xml:space="preserve">was </w:t>
      </w:r>
      <w:r w:rsidR="002211BA" w:rsidRPr="002A10C7">
        <w:rPr>
          <w:rFonts w:ascii="Book Antiqua" w:hAnsi="Book Antiqua"/>
          <w:color w:val="000000" w:themeColor="text1"/>
          <w:sz w:val="24"/>
          <w:szCs w:val="24"/>
        </w:rPr>
        <w:t>alpha-fetoprotein (AFP) baseline</w:t>
      </w:r>
      <w:r w:rsidR="00D15092" w:rsidRPr="002A10C7">
        <w:rPr>
          <w:rFonts w:ascii="Book Antiqua" w:hAnsi="Book Antiqua"/>
          <w:color w:val="000000" w:themeColor="text1"/>
          <w:sz w:val="24"/>
          <w:szCs w:val="24"/>
        </w:rPr>
        <w:t>. A</w:t>
      </w:r>
      <w:r w:rsidR="002211BA" w:rsidRPr="002A10C7">
        <w:rPr>
          <w:rFonts w:ascii="Book Antiqua" w:hAnsi="Book Antiqua"/>
          <w:color w:val="000000" w:themeColor="text1"/>
          <w:sz w:val="24"/>
          <w:szCs w:val="24"/>
        </w:rPr>
        <w:t>nd vascular invasion was independent factor related to OS.</w:t>
      </w:r>
    </w:p>
    <w:p w:rsidR="004E526A" w:rsidRPr="002A10C7" w:rsidRDefault="004E526A" w:rsidP="00E97F8F">
      <w:pPr>
        <w:autoSpaceDE w:val="0"/>
        <w:autoSpaceDN w:val="0"/>
        <w:adjustRightInd w:val="0"/>
        <w:snapToGrid w:val="0"/>
        <w:spacing w:afterLines="0"/>
        <w:rPr>
          <w:rFonts w:ascii="Book Antiqua" w:hAnsi="Book Antiqua"/>
          <w:b/>
          <w:color w:val="000000" w:themeColor="text1"/>
          <w:sz w:val="24"/>
          <w:szCs w:val="24"/>
        </w:rPr>
      </w:pPr>
    </w:p>
    <w:p w:rsidR="00482609" w:rsidRDefault="00A54CF5" w:rsidP="00E97F8F">
      <w:pPr>
        <w:autoSpaceDE w:val="0"/>
        <w:autoSpaceDN w:val="0"/>
        <w:adjustRightInd w:val="0"/>
        <w:snapToGrid w:val="0"/>
        <w:spacing w:afterLines="0"/>
        <w:rPr>
          <w:rFonts w:ascii="Book Antiqua" w:hAnsi="Book Antiqua"/>
          <w:color w:val="000000" w:themeColor="text1"/>
          <w:sz w:val="24"/>
          <w:szCs w:val="24"/>
        </w:rPr>
      </w:pPr>
      <w:r w:rsidRPr="00DE59F9">
        <w:rPr>
          <w:rFonts w:ascii="Book Antiqua" w:hAnsi="Book Antiqua"/>
          <w:b/>
          <w:caps/>
          <w:color w:val="000000" w:themeColor="text1"/>
          <w:sz w:val="24"/>
          <w:szCs w:val="24"/>
        </w:rPr>
        <w:t>Conclusion:</w:t>
      </w:r>
      <w:r w:rsidRPr="002A10C7">
        <w:rPr>
          <w:rFonts w:ascii="Book Antiqua" w:hAnsi="Book Antiqua"/>
          <w:b/>
          <w:color w:val="000000" w:themeColor="text1"/>
          <w:sz w:val="24"/>
          <w:szCs w:val="24"/>
        </w:rPr>
        <w:t xml:space="preserve"> </w:t>
      </w:r>
      <w:r w:rsidR="00435565" w:rsidRPr="002A10C7">
        <w:rPr>
          <w:rFonts w:ascii="Book Antiqua" w:hAnsi="Book Antiqua"/>
          <w:color w:val="000000" w:themeColor="text1"/>
          <w:sz w:val="24"/>
          <w:szCs w:val="24"/>
        </w:rPr>
        <w:t>H</w:t>
      </w:r>
      <w:r w:rsidR="00271318" w:rsidRPr="002A10C7">
        <w:rPr>
          <w:rFonts w:ascii="Book Antiqua" w:hAnsi="Book Antiqua"/>
          <w:color w:val="000000" w:themeColor="text1"/>
          <w:sz w:val="24"/>
          <w:szCs w:val="24"/>
        </w:rPr>
        <w:t xml:space="preserve">epatic </w:t>
      </w:r>
      <w:r w:rsidR="00103308" w:rsidRPr="002A10C7">
        <w:rPr>
          <w:rFonts w:ascii="Book Antiqua" w:hAnsi="Book Antiqua"/>
          <w:color w:val="000000" w:themeColor="text1"/>
          <w:sz w:val="24"/>
          <w:szCs w:val="24"/>
        </w:rPr>
        <w:t>infusion</w:t>
      </w:r>
      <w:r w:rsidR="00271318" w:rsidRPr="002A10C7">
        <w:rPr>
          <w:rFonts w:ascii="Book Antiqua" w:hAnsi="Book Antiqua"/>
          <w:color w:val="000000" w:themeColor="text1"/>
          <w:sz w:val="24"/>
          <w:szCs w:val="24"/>
        </w:rPr>
        <w:t xml:space="preserve"> of </w:t>
      </w:r>
      <w:proofErr w:type="spellStart"/>
      <w:r w:rsidR="00271318" w:rsidRPr="002A10C7">
        <w:rPr>
          <w:rFonts w:ascii="Book Antiqua" w:hAnsi="Book Antiqua"/>
          <w:color w:val="000000" w:themeColor="text1"/>
          <w:sz w:val="24"/>
          <w:szCs w:val="24"/>
        </w:rPr>
        <w:t>ox</w:t>
      </w:r>
      <w:r w:rsidR="00435565" w:rsidRPr="002A10C7">
        <w:rPr>
          <w:rFonts w:ascii="Book Antiqua" w:hAnsi="Book Antiqua"/>
          <w:color w:val="000000" w:themeColor="text1"/>
          <w:sz w:val="24"/>
          <w:szCs w:val="24"/>
        </w:rPr>
        <w:t>a</w:t>
      </w:r>
      <w:r w:rsidR="00271318" w:rsidRPr="002A10C7">
        <w:rPr>
          <w:rFonts w:ascii="Book Antiqua" w:hAnsi="Book Antiqua"/>
          <w:color w:val="000000" w:themeColor="text1"/>
          <w:sz w:val="24"/>
          <w:szCs w:val="24"/>
        </w:rPr>
        <w:t>liplatin</w:t>
      </w:r>
      <w:proofErr w:type="spellEnd"/>
      <w:r w:rsidR="00271318" w:rsidRPr="002A10C7">
        <w:rPr>
          <w:rFonts w:ascii="Book Antiqua" w:hAnsi="Book Antiqua"/>
          <w:color w:val="000000" w:themeColor="text1"/>
          <w:sz w:val="24"/>
          <w:szCs w:val="24"/>
        </w:rPr>
        <w:t xml:space="preserve"> and 5-fluorouracil followed </w:t>
      </w:r>
      <w:r w:rsidR="00435565" w:rsidRPr="002A10C7">
        <w:rPr>
          <w:rFonts w:ascii="Book Antiqua" w:hAnsi="Book Antiqua"/>
          <w:color w:val="000000" w:themeColor="text1"/>
          <w:sz w:val="24"/>
          <w:szCs w:val="24"/>
        </w:rPr>
        <w:t xml:space="preserve">by </w:t>
      </w:r>
      <w:proofErr w:type="spellStart"/>
      <w:r w:rsidR="00271318" w:rsidRPr="002A10C7">
        <w:rPr>
          <w:rFonts w:ascii="Book Antiqua" w:hAnsi="Book Antiqua"/>
          <w:color w:val="000000" w:themeColor="text1"/>
          <w:sz w:val="24"/>
          <w:szCs w:val="24"/>
        </w:rPr>
        <w:t>lipiodol</w:t>
      </w:r>
      <w:r w:rsidR="00AF741A" w:rsidRPr="002A10C7">
        <w:rPr>
          <w:rFonts w:ascii="Book Antiqua" w:hAnsi="Book Antiqua"/>
          <w:color w:val="000000" w:themeColor="text1"/>
          <w:sz w:val="24"/>
          <w:szCs w:val="24"/>
        </w:rPr>
        <w:t>ized</w:t>
      </w:r>
      <w:proofErr w:type="spellEnd"/>
      <w:r w:rsidR="00DD558E" w:rsidRPr="002A10C7">
        <w:rPr>
          <w:rFonts w:ascii="Book Antiqua" w:hAnsi="Book Antiqua"/>
          <w:color w:val="000000" w:themeColor="text1"/>
          <w:sz w:val="24"/>
          <w:szCs w:val="24"/>
        </w:rPr>
        <w:t>-</w:t>
      </w:r>
      <w:r w:rsidR="00271318" w:rsidRPr="002A10C7">
        <w:rPr>
          <w:rFonts w:ascii="Book Antiqua" w:hAnsi="Book Antiqua"/>
          <w:color w:val="000000" w:themeColor="text1"/>
          <w:sz w:val="24"/>
          <w:szCs w:val="24"/>
        </w:rPr>
        <w:t>chemoembolization</w:t>
      </w:r>
      <w:r w:rsidR="00A62BE9" w:rsidRPr="002A10C7">
        <w:rPr>
          <w:rFonts w:ascii="Book Antiqua" w:hAnsi="Book Antiqua"/>
          <w:color w:val="000000" w:themeColor="text1"/>
          <w:sz w:val="24"/>
          <w:szCs w:val="24"/>
        </w:rPr>
        <w:t xml:space="preserve"> might be considered as a safe and promising treatment for patients with HCCs larger than 10 cm in diameter</w:t>
      </w:r>
      <w:r w:rsidR="00432306" w:rsidRPr="002A10C7">
        <w:rPr>
          <w:rFonts w:ascii="Book Antiqua" w:hAnsi="Book Antiqua"/>
          <w:color w:val="000000" w:themeColor="text1"/>
          <w:sz w:val="24"/>
          <w:szCs w:val="24"/>
        </w:rPr>
        <w:t xml:space="preserve">. </w:t>
      </w:r>
    </w:p>
    <w:p w:rsidR="00DE59F9" w:rsidRPr="002A10C7" w:rsidRDefault="00DE59F9" w:rsidP="00E97F8F">
      <w:pPr>
        <w:autoSpaceDE w:val="0"/>
        <w:autoSpaceDN w:val="0"/>
        <w:adjustRightInd w:val="0"/>
        <w:snapToGrid w:val="0"/>
        <w:spacing w:afterLines="0"/>
        <w:rPr>
          <w:rFonts w:ascii="Book Antiqua" w:hAnsi="Book Antiqua"/>
          <w:color w:val="000000" w:themeColor="text1"/>
          <w:sz w:val="24"/>
          <w:szCs w:val="24"/>
        </w:rPr>
      </w:pPr>
    </w:p>
    <w:p w:rsidR="00DE59F9" w:rsidRDefault="00DE59F9" w:rsidP="00E97F8F">
      <w:pPr>
        <w:adjustRightInd w:val="0"/>
        <w:snapToGrid w:val="0"/>
        <w:spacing w:afterLines="0"/>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4E526A" w:rsidRPr="00DE59F9" w:rsidRDefault="004E526A" w:rsidP="00E97F8F">
      <w:pPr>
        <w:autoSpaceDE w:val="0"/>
        <w:autoSpaceDN w:val="0"/>
        <w:adjustRightInd w:val="0"/>
        <w:snapToGrid w:val="0"/>
        <w:spacing w:afterLines="0"/>
        <w:rPr>
          <w:rFonts w:ascii="Book Antiqua" w:hAnsi="Book Antiqua"/>
          <w:b/>
          <w:color w:val="000000" w:themeColor="text1"/>
          <w:sz w:val="24"/>
          <w:szCs w:val="24"/>
        </w:rPr>
      </w:pPr>
    </w:p>
    <w:p w:rsidR="004C4F96" w:rsidRPr="002A10C7" w:rsidRDefault="0083191D" w:rsidP="00E97F8F">
      <w:pPr>
        <w:autoSpaceDE w:val="0"/>
        <w:autoSpaceDN w:val="0"/>
        <w:adjustRightInd w:val="0"/>
        <w:snapToGrid w:val="0"/>
        <w:spacing w:afterLines="0"/>
        <w:rPr>
          <w:rFonts w:ascii="Book Antiqua" w:hAnsi="Book Antiqua"/>
          <w:color w:val="000000" w:themeColor="text1"/>
          <w:sz w:val="24"/>
          <w:szCs w:val="24"/>
        </w:rPr>
      </w:pPr>
      <w:r w:rsidRPr="002A10C7">
        <w:rPr>
          <w:rFonts w:ascii="Book Antiqua" w:hAnsi="Book Antiqua"/>
          <w:b/>
          <w:color w:val="000000" w:themeColor="text1"/>
          <w:sz w:val="24"/>
          <w:szCs w:val="24"/>
        </w:rPr>
        <w:t xml:space="preserve">Key words: </w:t>
      </w:r>
      <w:proofErr w:type="spellStart"/>
      <w:r w:rsidRPr="002A10C7">
        <w:rPr>
          <w:rFonts w:ascii="Book Antiqua" w:hAnsi="Book Antiqua"/>
          <w:color w:val="000000" w:themeColor="text1"/>
          <w:sz w:val="24"/>
          <w:szCs w:val="24"/>
        </w:rPr>
        <w:t>Transarterial</w:t>
      </w:r>
      <w:proofErr w:type="spellEnd"/>
      <w:r w:rsidR="009F06BA" w:rsidRPr="002A10C7">
        <w:rPr>
          <w:rFonts w:ascii="Book Antiqua" w:hAnsi="Book Antiqua"/>
          <w:color w:val="000000" w:themeColor="text1"/>
          <w:sz w:val="24"/>
          <w:szCs w:val="24"/>
        </w:rPr>
        <w:t>-</w:t>
      </w:r>
      <w:r w:rsidRPr="002A10C7">
        <w:rPr>
          <w:rFonts w:ascii="Book Antiqua" w:hAnsi="Book Antiqua"/>
          <w:color w:val="000000" w:themeColor="text1"/>
          <w:sz w:val="24"/>
          <w:szCs w:val="24"/>
        </w:rPr>
        <w:t>chemoembolization</w:t>
      </w:r>
      <w:r w:rsidR="00DE59F9">
        <w:rPr>
          <w:rFonts w:ascii="Book Antiqua" w:hAnsi="Book Antiqua" w:hint="eastAsia"/>
          <w:color w:val="000000" w:themeColor="text1"/>
          <w:sz w:val="24"/>
          <w:szCs w:val="24"/>
        </w:rPr>
        <w:t xml:space="preserve">; </w:t>
      </w:r>
      <w:proofErr w:type="gramStart"/>
      <w:r w:rsidR="00DE59F9" w:rsidRPr="002A10C7">
        <w:rPr>
          <w:rFonts w:ascii="Book Antiqua" w:hAnsi="Book Antiqua"/>
          <w:color w:val="000000" w:themeColor="text1"/>
          <w:sz w:val="24"/>
          <w:szCs w:val="24"/>
        </w:rPr>
        <w:t>Large</w:t>
      </w:r>
      <w:proofErr w:type="gramEnd"/>
      <w:r w:rsidR="00DE59F9"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hepatocellular carcinoma</w:t>
      </w:r>
      <w:r w:rsidR="00DE59F9">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Hepatic infusion</w:t>
      </w:r>
      <w:r w:rsidR="00DE59F9">
        <w:rPr>
          <w:rFonts w:ascii="Book Antiqua" w:hAnsi="Book Antiqua" w:hint="eastAsia"/>
          <w:color w:val="000000" w:themeColor="text1"/>
          <w:sz w:val="24"/>
          <w:szCs w:val="24"/>
        </w:rPr>
        <w:t xml:space="preserve">; </w:t>
      </w:r>
      <w:proofErr w:type="spellStart"/>
      <w:r w:rsidRPr="002A10C7">
        <w:rPr>
          <w:rFonts w:ascii="Book Antiqua" w:hAnsi="Book Antiqua"/>
          <w:color w:val="000000" w:themeColor="text1"/>
          <w:sz w:val="24"/>
          <w:szCs w:val="24"/>
        </w:rPr>
        <w:t>Oxaliplatin</w:t>
      </w:r>
      <w:proofErr w:type="spellEnd"/>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00DE59F9">
        <w:rPr>
          <w:rFonts w:ascii="Book Antiqua" w:hAnsi="Book Antiqua" w:hint="eastAsia"/>
          <w:color w:val="000000" w:themeColor="text1"/>
          <w:sz w:val="24"/>
          <w:szCs w:val="24"/>
        </w:rPr>
        <w:t>Five</w:t>
      </w:r>
      <w:r w:rsidR="00DE59F9">
        <w:rPr>
          <w:rFonts w:ascii="Book Antiqua" w:hAnsi="Book Antiqua"/>
          <w:color w:val="000000" w:themeColor="text1"/>
          <w:sz w:val="24"/>
          <w:szCs w:val="24"/>
        </w:rPr>
        <w:t>-fluorouracil</w:t>
      </w:r>
    </w:p>
    <w:p w:rsidR="004E526A" w:rsidRPr="002A10C7" w:rsidRDefault="004E526A" w:rsidP="00E97F8F">
      <w:pPr>
        <w:autoSpaceDE w:val="0"/>
        <w:autoSpaceDN w:val="0"/>
        <w:adjustRightInd w:val="0"/>
        <w:snapToGrid w:val="0"/>
        <w:spacing w:afterLines="0"/>
        <w:rPr>
          <w:rFonts w:ascii="Book Antiqua" w:hAnsi="Book Antiqua"/>
          <w:b/>
          <w:bCs/>
          <w:color w:val="000000" w:themeColor="text1"/>
          <w:sz w:val="24"/>
          <w:szCs w:val="24"/>
        </w:rPr>
      </w:pPr>
    </w:p>
    <w:p w:rsidR="00CC0C35" w:rsidRPr="002A10C7" w:rsidRDefault="005E6114" w:rsidP="00E97F8F">
      <w:pPr>
        <w:autoSpaceDE w:val="0"/>
        <w:autoSpaceDN w:val="0"/>
        <w:adjustRightInd w:val="0"/>
        <w:snapToGrid w:val="0"/>
        <w:spacing w:afterLines="0"/>
        <w:rPr>
          <w:rFonts w:ascii="Book Antiqua" w:hAnsi="Book Antiqua"/>
          <w:color w:val="000000" w:themeColor="text1"/>
          <w:sz w:val="24"/>
          <w:szCs w:val="24"/>
        </w:rPr>
      </w:pPr>
      <w:r w:rsidRPr="002A10C7">
        <w:rPr>
          <w:rFonts w:ascii="Book Antiqua" w:hAnsi="Book Antiqua"/>
          <w:b/>
          <w:bCs/>
          <w:color w:val="000000" w:themeColor="text1"/>
          <w:sz w:val="24"/>
          <w:szCs w:val="24"/>
        </w:rPr>
        <w:t xml:space="preserve">Core tip: </w:t>
      </w:r>
      <w:r w:rsidR="009B5BC3" w:rsidRPr="002A10C7">
        <w:rPr>
          <w:rFonts w:ascii="Book Antiqua" w:hAnsi="Book Antiqua"/>
          <w:color w:val="000000" w:themeColor="text1"/>
          <w:sz w:val="24"/>
          <w:szCs w:val="24"/>
        </w:rPr>
        <w:t xml:space="preserve">Treatment of large </w:t>
      </w:r>
      <w:proofErr w:type="spellStart"/>
      <w:r w:rsidR="008F76F4" w:rsidRPr="002A10C7">
        <w:rPr>
          <w:rFonts w:ascii="Book Antiqua" w:hAnsi="Book Antiqua"/>
          <w:color w:val="000000" w:themeColor="text1"/>
          <w:sz w:val="24"/>
          <w:szCs w:val="24"/>
        </w:rPr>
        <w:t>unresectable</w:t>
      </w:r>
      <w:proofErr w:type="spellEnd"/>
      <w:r w:rsidR="008F76F4" w:rsidRPr="002A10C7">
        <w:rPr>
          <w:rFonts w:ascii="Book Antiqua" w:hAnsi="Book Antiqua"/>
          <w:color w:val="000000" w:themeColor="text1"/>
          <w:sz w:val="24"/>
          <w:szCs w:val="24"/>
        </w:rPr>
        <w:t xml:space="preserve"> </w:t>
      </w:r>
      <w:r w:rsidR="00DE59F9" w:rsidRPr="002A10C7">
        <w:rPr>
          <w:rFonts w:ascii="Book Antiqua" w:hAnsi="Book Antiqua"/>
          <w:color w:val="000000" w:themeColor="text1"/>
          <w:sz w:val="24"/>
          <w:szCs w:val="24"/>
        </w:rPr>
        <w:t>hepatocellular carcinoma</w:t>
      </w:r>
      <w:r w:rsidR="00DE59F9">
        <w:rPr>
          <w:rFonts w:ascii="Book Antiqua" w:hAnsi="Book Antiqua" w:hint="eastAsia"/>
          <w:color w:val="000000" w:themeColor="text1"/>
          <w:sz w:val="24"/>
          <w:szCs w:val="24"/>
        </w:rPr>
        <w:t>s</w:t>
      </w:r>
      <w:r w:rsidR="00DE59F9" w:rsidRPr="002A10C7">
        <w:rPr>
          <w:rFonts w:ascii="Book Antiqua" w:hAnsi="Book Antiqua"/>
          <w:color w:val="000000" w:themeColor="text1"/>
          <w:sz w:val="24"/>
          <w:szCs w:val="24"/>
        </w:rPr>
        <w:t xml:space="preserve"> (HCC</w:t>
      </w:r>
      <w:r w:rsidR="00DE59F9">
        <w:rPr>
          <w:rFonts w:ascii="Book Antiqua" w:hAnsi="Book Antiqua" w:hint="eastAsia"/>
          <w:color w:val="000000" w:themeColor="text1"/>
          <w:sz w:val="24"/>
          <w:szCs w:val="24"/>
        </w:rPr>
        <w:t>s</w:t>
      </w:r>
      <w:r w:rsidR="00DE59F9" w:rsidRPr="002A10C7">
        <w:rPr>
          <w:rFonts w:ascii="Book Antiqua" w:hAnsi="Book Antiqua"/>
          <w:color w:val="000000" w:themeColor="text1"/>
          <w:sz w:val="24"/>
          <w:szCs w:val="24"/>
        </w:rPr>
        <w:t xml:space="preserve">) </w:t>
      </w:r>
      <w:r w:rsidR="008F76F4" w:rsidRPr="002A10C7">
        <w:rPr>
          <w:rFonts w:ascii="Book Antiqua" w:hAnsi="Book Antiqua"/>
          <w:color w:val="000000" w:themeColor="text1"/>
          <w:sz w:val="24"/>
          <w:szCs w:val="24"/>
        </w:rPr>
        <w:t>with</w:t>
      </w:r>
      <w:r w:rsidR="006E19B3" w:rsidRPr="002A10C7">
        <w:rPr>
          <w:rFonts w:ascii="Book Antiqua" w:hAnsi="Book Antiqua"/>
          <w:color w:val="000000" w:themeColor="text1"/>
          <w:sz w:val="24"/>
          <w:szCs w:val="24"/>
        </w:rPr>
        <w:t xml:space="preserve"> </w:t>
      </w:r>
      <w:r w:rsidR="009B5BC3" w:rsidRPr="002A10C7">
        <w:rPr>
          <w:rFonts w:ascii="Book Antiqua" w:hAnsi="Book Antiqua"/>
          <w:color w:val="000000" w:themeColor="text1"/>
          <w:sz w:val="24"/>
          <w:szCs w:val="24"/>
        </w:rPr>
        <w:t>diameter exceeding 10 cm</w:t>
      </w:r>
      <w:r w:rsidR="006E19B3" w:rsidRPr="002A10C7">
        <w:rPr>
          <w:rFonts w:ascii="Book Antiqua" w:hAnsi="Book Antiqua"/>
          <w:color w:val="000000" w:themeColor="text1"/>
          <w:sz w:val="24"/>
          <w:szCs w:val="24"/>
        </w:rPr>
        <w:t xml:space="preserve"> </w:t>
      </w:r>
      <w:r w:rsidR="009B5BC3" w:rsidRPr="002A10C7">
        <w:rPr>
          <w:rFonts w:ascii="Book Antiqua" w:hAnsi="Book Antiqua"/>
          <w:color w:val="000000" w:themeColor="text1"/>
          <w:sz w:val="24"/>
          <w:szCs w:val="24"/>
        </w:rPr>
        <w:t>is a clinical challenge due to the low response rate and high rate of major complications.</w:t>
      </w:r>
      <w:r w:rsidR="00CC0C35" w:rsidRPr="002A10C7">
        <w:rPr>
          <w:rFonts w:ascii="Book Antiqua" w:hAnsi="Book Antiqua"/>
          <w:color w:val="000000" w:themeColor="text1"/>
          <w:sz w:val="24"/>
          <w:szCs w:val="24"/>
        </w:rPr>
        <w:t xml:space="preserve"> We focused on patients with large HCCs and tested the safety and efficacy of a certain </w:t>
      </w:r>
      <w:proofErr w:type="spellStart"/>
      <w:r w:rsidR="00DE59F9" w:rsidRPr="002A10C7">
        <w:rPr>
          <w:rFonts w:ascii="Book Antiqua" w:hAnsi="Book Antiqua"/>
          <w:bCs/>
          <w:color w:val="000000" w:themeColor="text1"/>
          <w:sz w:val="24"/>
          <w:szCs w:val="24"/>
        </w:rPr>
        <w:t>transarterial</w:t>
      </w:r>
      <w:proofErr w:type="spellEnd"/>
      <w:r w:rsidR="00DE59F9" w:rsidRPr="002A10C7">
        <w:rPr>
          <w:rFonts w:ascii="Book Antiqua" w:hAnsi="Book Antiqua"/>
          <w:bCs/>
          <w:color w:val="000000" w:themeColor="text1"/>
          <w:sz w:val="24"/>
          <w:szCs w:val="24"/>
        </w:rPr>
        <w:t>-chemoembolization</w:t>
      </w:r>
      <w:r w:rsidR="00DE59F9" w:rsidRPr="002A10C7">
        <w:rPr>
          <w:rFonts w:ascii="Book Antiqua" w:hAnsi="Book Antiqua"/>
          <w:color w:val="000000" w:themeColor="text1"/>
          <w:sz w:val="24"/>
          <w:szCs w:val="24"/>
        </w:rPr>
        <w:t xml:space="preserve"> </w:t>
      </w:r>
      <w:r w:rsidR="00CC0C35" w:rsidRPr="002A10C7">
        <w:rPr>
          <w:rFonts w:ascii="Book Antiqua" w:hAnsi="Book Antiqua"/>
          <w:color w:val="000000" w:themeColor="text1"/>
          <w:sz w:val="24"/>
          <w:szCs w:val="24"/>
        </w:rPr>
        <w:t xml:space="preserve">modality that included a combination of </w:t>
      </w:r>
      <w:proofErr w:type="spellStart"/>
      <w:r w:rsidR="00CC0C35" w:rsidRPr="002A10C7">
        <w:rPr>
          <w:rFonts w:ascii="Book Antiqua" w:hAnsi="Book Antiqua"/>
          <w:color w:val="000000" w:themeColor="text1"/>
          <w:sz w:val="24"/>
          <w:szCs w:val="24"/>
        </w:rPr>
        <w:t>oxaliplatin</w:t>
      </w:r>
      <w:proofErr w:type="spellEnd"/>
      <w:r w:rsidR="00CC0C35" w:rsidRPr="002A10C7">
        <w:rPr>
          <w:rFonts w:ascii="Book Antiqua" w:hAnsi="Book Antiqua"/>
          <w:color w:val="000000" w:themeColor="text1"/>
          <w:sz w:val="24"/>
          <w:szCs w:val="24"/>
        </w:rPr>
        <w:t xml:space="preserve"> and 5-fluorourcil infusion followed by embolization with a mixture of </w:t>
      </w:r>
      <w:proofErr w:type="spellStart"/>
      <w:r w:rsidR="00CC0C35" w:rsidRPr="002A10C7">
        <w:rPr>
          <w:rFonts w:ascii="Book Antiqua" w:hAnsi="Book Antiqua"/>
          <w:color w:val="000000" w:themeColor="text1"/>
          <w:sz w:val="24"/>
          <w:szCs w:val="24"/>
        </w:rPr>
        <w:t>mitomycin</w:t>
      </w:r>
      <w:proofErr w:type="spellEnd"/>
      <w:r w:rsidR="00CC0C35" w:rsidRPr="002A10C7">
        <w:rPr>
          <w:rFonts w:ascii="Book Antiqua" w:hAnsi="Book Antiqua"/>
          <w:color w:val="000000" w:themeColor="text1"/>
          <w:sz w:val="24"/>
          <w:szCs w:val="24"/>
        </w:rPr>
        <w:t xml:space="preserve"> and </w:t>
      </w:r>
      <w:proofErr w:type="spellStart"/>
      <w:r w:rsidR="00CC0C35" w:rsidRPr="002A10C7">
        <w:rPr>
          <w:rFonts w:ascii="Book Antiqua" w:hAnsi="Book Antiqua"/>
          <w:color w:val="000000" w:themeColor="text1"/>
          <w:sz w:val="24"/>
          <w:szCs w:val="24"/>
        </w:rPr>
        <w:t>lipiodol</w:t>
      </w:r>
      <w:proofErr w:type="spellEnd"/>
      <w:r w:rsidR="00CC0C35" w:rsidRPr="002A10C7">
        <w:rPr>
          <w:rFonts w:ascii="Book Antiqua" w:hAnsi="Book Antiqua"/>
          <w:color w:val="000000" w:themeColor="text1"/>
          <w:sz w:val="24"/>
          <w:szCs w:val="24"/>
        </w:rPr>
        <w:t>. And we showed the modality might be considered as a promising treatment for certain patients with large HCCs.</w:t>
      </w:r>
    </w:p>
    <w:p w:rsidR="00DE59F9" w:rsidRPr="002A10C7" w:rsidRDefault="00DE59F9" w:rsidP="00E97F8F">
      <w:pPr>
        <w:adjustRightInd w:val="0"/>
        <w:snapToGrid w:val="0"/>
        <w:spacing w:afterLines="0"/>
        <w:rPr>
          <w:rFonts w:ascii="Book Antiqua" w:hAnsi="Book Antiqua"/>
          <w:color w:val="000000" w:themeColor="text1"/>
          <w:sz w:val="24"/>
          <w:szCs w:val="24"/>
        </w:rPr>
      </w:pPr>
    </w:p>
    <w:p w:rsidR="00DE59F9" w:rsidRPr="00DE59F9" w:rsidRDefault="00DE59F9" w:rsidP="00E97F8F">
      <w:pPr>
        <w:adjustRightInd w:val="0"/>
        <w:snapToGrid w:val="0"/>
        <w:spacing w:afterLines="0"/>
        <w:rPr>
          <w:rFonts w:ascii="Book Antiqua" w:hAnsi="Book Antiqua"/>
          <w:bCs/>
          <w:color w:val="000000" w:themeColor="text1"/>
          <w:sz w:val="24"/>
          <w:szCs w:val="24"/>
        </w:rPr>
      </w:pPr>
      <w:r w:rsidRPr="002A10C7">
        <w:rPr>
          <w:rFonts w:ascii="Book Antiqua" w:hAnsi="Book Antiqua"/>
          <w:color w:val="000000" w:themeColor="text1"/>
          <w:sz w:val="24"/>
          <w:szCs w:val="24"/>
        </w:rPr>
        <w:t>Li</w:t>
      </w:r>
      <w:r>
        <w:rPr>
          <w:rFonts w:ascii="Book Antiqua" w:hAnsi="Book Antiqua" w:hint="eastAsia"/>
          <w:color w:val="000000" w:themeColor="text1"/>
          <w:sz w:val="24"/>
          <w:szCs w:val="24"/>
        </w:rPr>
        <w:t xml:space="preserve"> JH</w:t>
      </w:r>
      <w:r w:rsidRPr="002A10C7">
        <w:rPr>
          <w:rFonts w:ascii="Book Antiqua" w:hAnsi="Book Antiqua"/>
          <w:color w:val="000000" w:themeColor="text1"/>
          <w:sz w:val="24"/>
          <w:szCs w:val="24"/>
        </w:rPr>
        <w:t xml:space="preserve">, </w:t>
      </w:r>
      <w:proofErr w:type="spellStart"/>
      <w:r w:rsidRPr="002A10C7">
        <w:rPr>
          <w:rFonts w:ascii="Book Antiqua" w:hAnsi="Book Antiqua"/>
          <w:color w:val="000000" w:themeColor="text1"/>
          <w:sz w:val="24"/>
          <w:szCs w:val="24"/>
        </w:rPr>
        <w:t>Xie</w:t>
      </w:r>
      <w:proofErr w:type="spellEnd"/>
      <w:r>
        <w:rPr>
          <w:rFonts w:ascii="Book Antiqua" w:hAnsi="Book Antiqua" w:hint="eastAsia"/>
          <w:color w:val="000000" w:themeColor="text1"/>
          <w:sz w:val="24"/>
          <w:szCs w:val="24"/>
        </w:rPr>
        <w:t xml:space="preserve"> XY</w:t>
      </w:r>
      <w:r w:rsidRPr="002A10C7">
        <w:rPr>
          <w:rFonts w:ascii="Book Antiqua" w:hAnsi="Book Antiqua"/>
          <w:color w:val="000000" w:themeColor="text1"/>
          <w:sz w:val="24"/>
          <w:szCs w:val="24"/>
        </w:rPr>
        <w:t>, Zhang</w:t>
      </w:r>
      <w:r>
        <w:rPr>
          <w:rFonts w:ascii="Book Antiqua" w:hAnsi="Book Antiqua" w:hint="eastAsia"/>
          <w:color w:val="000000" w:themeColor="text1"/>
          <w:sz w:val="24"/>
          <w:szCs w:val="24"/>
        </w:rPr>
        <w:t xml:space="preserve"> L</w:t>
      </w:r>
      <w:r w:rsidRPr="002A10C7">
        <w:rPr>
          <w:rFonts w:ascii="Book Antiqua" w:hAnsi="Book Antiqua"/>
          <w:color w:val="000000" w:themeColor="text1"/>
          <w:sz w:val="24"/>
          <w:szCs w:val="24"/>
        </w:rPr>
        <w:t>, Le</w:t>
      </w:r>
      <w:r>
        <w:rPr>
          <w:rFonts w:ascii="Book Antiqua" w:hAnsi="Book Antiqua" w:hint="eastAsia"/>
          <w:color w:val="000000" w:themeColor="text1"/>
          <w:sz w:val="24"/>
          <w:szCs w:val="24"/>
        </w:rPr>
        <w:t xml:space="preserve"> F</w:t>
      </w:r>
      <w:r w:rsidRPr="002A10C7">
        <w:rPr>
          <w:rFonts w:ascii="Book Antiqua" w:hAnsi="Book Antiqua"/>
          <w:color w:val="000000" w:themeColor="text1"/>
          <w:sz w:val="24"/>
          <w:szCs w:val="24"/>
        </w:rPr>
        <w:t>, Ge</w:t>
      </w:r>
      <w:r>
        <w:rPr>
          <w:rFonts w:ascii="Book Antiqua" w:hAnsi="Book Antiqua" w:hint="eastAsia"/>
          <w:color w:val="000000" w:themeColor="text1"/>
          <w:sz w:val="24"/>
          <w:szCs w:val="24"/>
        </w:rPr>
        <w:t xml:space="preserve"> NL</w:t>
      </w:r>
      <w:r w:rsidRPr="002A10C7">
        <w:rPr>
          <w:rFonts w:ascii="Book Antiqua" w:hAnsi="Book Antiqua"/>
          <w:color w:val="000000" w:themeColor="text1"/>
          <w:sz w:val="24"/>
          <w:szCs w:val="24"/>
        </w:rPr>
        <w:t>, Li</w:t>
      </w:r>
      <w:r>
        <w:rPr>
          <w:rFonts w:ascii="Book Antiqua" w:hAnsi="Book Antiqua" w:hint="eastAsia"/>
          <w:color w:val="000000" w:themeColor="text1"/>
          <w:sz w:val="24"/>
          <w:szCs w:val="24"/>
        </w:rPr>
        <w:t xml:space="preserve"> LX</w:t>
      </w:r>
      <w:r w:rsidRPr="002A10C7">
        <w:rPr>
          <w:rFonts w:ascii="Book Antiqua" w:hAnsi="Book Antiqua"/>
          <w:color w:val="000000" w:themeColor="text1"/>
          <w:sz w:val="24"/>
          <w:szCs w:val="24"/>
        </w:rPr>
        <w:t xml:space="preserve">, </w:t>
      </w:r>
      <w:proofErr w:type="spellStart"/>
      <w:r w:rsidRPr="002A10C7">
        <w:rPr>
          <w:rFonts w:ascii="Book Antiqua" w:hAnsi="Book Antiqua"/>
          <w:color w:val="000000" w:themeColor="text1"/>
          <w:sz w:val="24"/>
          <w:szCs w:val="24"/>
        </w:rPr>
        <w:t>Gan</w:t>
      </w:r>
      <w:proofErr w:type="spellEnd"/>
      <w:r>
        <w:rPr>
          <w:rFonts w:ascii="Book Antiqua" w:hAnsi="Book Antiqua" w:hint="eastAsia"/>
          <w:color w:val="000000" w:themeColor="text1"/>
          <w:sz w:val="24"/>
          <w:szCs w:val="24"/>
        </w:rPr>
        <w:t xml:space="preserve"> YH</w:t>
      </w:r>
      <w:r w:rsidRPr="002A10C7">
        <w:rPr>
          <w:rFonts w:ascii="Book Antiqua" w:hAnsi="Book Antiqua"/>
          <w:color w:val="000000" w:themeColor="text1"/>
          <w:sz w:val="24"/>
          <w:szCs w:val="24"/>
        </w:rPr>
        <w:t>, Chen</w:t>
      </w:r>
      <w:r>
        <w:rPr>
          <w:rFonts w:ascii="Book Antiqua" w:hAnsi="Book Antiqua" w:hint="eastAsia"/>
          <w:color w:val="000000" w:themeColor="text1"/>
          <w:sz w:val="24"/>
          <w:szCs w:val="24"/>
        </w:rPr>
        <w:t xml:space="preserve"> Y</w:t>
      </w:r>
      <w:r w:rsidRPr="002A10C7">
        <w:rPr>
          <w:rFonts w:ascii="Book Antiqua" w:hAnsi="Book Antiqua"/>
          <w:color w:val="000000" w:themeColor="text1"/>
          <w:sz w:val="24"/>
          <w:szCs w:val="24"/>
        </w:rPr>
        <w:t>, Zhang</w:t>
      </w:r>
      <w:r>
        <w:rPr>
          <w:rFonts w:ascii="Book Antiqua" w:hAnsi="Book Antiqua" w:hint="eastAsia"/>
          <w:color w:val="000000" w:themeColor="text1"/>
          <w:sz w:val="24"/>
          <w:szCs w:val="24"/>
        </w:rPr>
        <w:t xml:space="preserve"> JB</w:t>
      </w:r>
      <w:r w:rsidRPr="002A10C7">
        <w:rPr>
          <w:rFonts w:ascii="Book Antiqua" w:hAnsi="Book Antiqua"/>
          <w:color w:val="000000" w:themeColor="text1"/>
          <w:sz w:val="24"/>
          <w:szCs w:val="24"/>
        </w:rPr>
        <w:t xml:space="preserve">, </w:t>
      </w:r>
      <w:proofErr w:type="spellStart"/>
      <w:r w:rsidRPr="002A10C7">
        <w:rPr>
          <w:rFonts w:ascii="Book Antiqua" w:hAnsi="Book Antiqua"/>
          <w:color w:val="000000" w:themeColor="text1"/>
          <w:sz w:val="24"/>
          <w:szCs w:val="24"/>
        </w:rPr>
        <w:t>Xue</w:t>
      </w:r>
      <w:proofErr w:type="spellEnd"/>
      <w:r>
        <w:rPr>
          <w:rFonts w:ascii="Book Antiqua" w:hAnsi="Book Antiqua" w:hint="eastAsia"/>
          <w:color w:val="000000" w:themeColor="text1"/>
          <w:sz w:val="24"/>
          <w:szCs w:val="24"/>
        </w:rPr>
        <w:t xml:space="preserve"> TC</w:t>
      </w:r>
      <w:r w:rsidRPr="002A10C7">
        <w:rPr>
          <w:rFonts w:ascii="Book Antiqua" w:hAnsi="Book Antiqua"/>
          <w:color w:val="000000" w:themeColor="text1"/>
          <w:sz w:val="24"/>
          <w:szCs w:val="24"/>
        </w:rPr>
        <w:t>, Chen</w:t>
      </w:r>
      <w:r>
        <w:rPr>
          <w:rFonts w:ascii="Book Antiqua" w:hAnsi="Book Antiqua" w:hint="eastAsia"/>
          <w:color w:val="000000" w:themeColor="text1"/>
          <w:sz w:val="24"/>
          <w:szCs w:val="24"/>
        </w:rPr>
        <w:t xml:space="preserve"> RX</w:t>
      </w:r>
      <w:r w:rsidRPr="002A10C7">
        <w:rPr>
          <w:rFonts w:ascii="Book Antiqua" w:hAnsi="Book Antiqua"/>
          <w:color w:val="000000" w:themeColor="text1"/>
          <w:sz w:val="24"/>
          <w:szCs w:val="24"/>
        </w:rPr>
        <w:t>, Xia</w:t>
      </w:r>
      <w:r>
        <w:rPr>
          <w:rFonts w:ascii="Book Antiqua" w:hAnsi="Book Antiqua" w:hint="eastAsia"/>
          <w:color w:val="000000" w:themeColor="text1"/>
          <w:sz w:val="24"/>
          <w:szCs w:val="24"/>
        </w:rPr>
        <w:t xml:space="preserve"> JL</w:t>
      </w:r>
      <w:r w:rsidRPr="002A10C7">
        <w:rPr>
          <w:rFonts w:ascii="Book Antiqua" w:hAnsi="Book Antiqua"/>
          <w:color w:val="000000" w:themeColor="text1"/>
          <w:sz w:val="24"/>
          <w:szCs w:val="24"/>
        </w:rPr>
        <w:t>, Zhang</w:t>
      </w:r>
      <w:r>
        <w:rPr>
          <w:rFonts w:ascii="Book Antiqua" w:hAnsi="Book Antiqua" w:hint="eastAsia"/>
          <w:color w:val="000000" w:themeColor="text1"/>
          <w:sz w:val="24"/>
          <w:szCs w:val="24"/>
        </w:rPr>
        <w:t xml:space="preserve"> BH</w:t>
      </w:r>
      <w:r w:rsidRPr="002A10C7">
        <w:rPr>
          <w:rFonts w:ascii="Book Antiqua" w:hAnsi="Book Antiqua"/>
          <w:color w:val="000000" w:themeColor="text1"/>
          <w:sz w:val="24"/>
          <w:szCs w:val="24"/>
        </w:rPr>
        <w:t>, Ye</w:t>
      </w:r>
      <w:r>
        <w:rPr>
          <w:rFonts w:ascii="Book Antiqua" w:hAnsi="Book Antiqua" w:hint="eastAsia"/>
          <w:color w:val="000000" w:themeColor="text1"/>
          <w:sz w:val="24"/>
          <w:szCs w:val="24"/>
        </w:rPr>
        <w:t xml:space="preserve"> SL</w:t>
      </w:r>
      <w:r w:rsidRPr="002A10C7">
        <w:rPr>
          <w:rFonts w:ascii="Book Antiqua" w:hAnsi="Book Antiqua"/>
          <w:color w:val="000000" w:themeColor="text1"/>
          <w:sz w:val="24"/>
          <w:szCs w:val="24"/>
        </w:rPr>
        <w:t>, Wang</w:t>
      </w:r>
      <w:r>
        <w:rPr>
          <w:rFonts w:ascii="Book Antiqua" w:hAnsi="Book Antiqua" w:hint="eastAsia"/>
          <w:color w:val="000000" w:themeColor="text1"/>
          <w:sz w:val="24"/>
          <w:szCs w:val="24"/>
        </w:rPr>
        <w:t xml:space="preserve"> YH</w:t>
      </w:r>
      <w:r w:rsidRPr="002A10C7">
        <w:rPr>
          <w:rFonts w:ascii="Book Antiqua" w:hAnsi="Book Antiqua"/>
          <w:color w:val="000000" w:themeColor="text1"/>
          <w:sz w:val="24"/>
          <w:szCs w:val="24"/>
        </w:rPr>
        <w:t>, Ren</w:t>
      </w:r>
      <w:r>
        <w:rPr>
          <w:rFonts w:ascii="Book Antiqua" w:hAnsi="Book Antiqua" w:hint="eastAsia"/>
          <w:color w:val="000000" w:themeColor="text1"/>
          <w:sz w:val="24"/>
          <w:szCs w:val="24"/>
        </w:rPr>
        <w:t xml:space="preserve"> ZG. </w:t>
      </w:r>
      <w:proofErr w:type="spellStart"/>
      <w:r w:rsidRPr="00DE59F9">
        <w:rPr>
          <w:rFonts w:ascii="Book Antiqua" w:hAnsi="Book Antiqua"/>
          <w:bCs/>
          <w:color w:val="000000" w:themeColor="text1"/>
          <w:sz w:val="24"/>
          <w:szCs w:val="24"/>
        </w:rPr>
        <w:t>Oxaliplatin</w:t>
      </w:r>
      <w:proofErr w:type="spellEnd"/>
      <w:r w:rsidRPr="00DE59F9">
        <w:rPr>
          <w:rFonts w:ascii="Book Antiqua" w:hAnsi="Book Antiqua"/>
          <w:bCs/>
          <w:color w:val="000000" w:themeColor="text1"/>
          <w:sz w:val="24"/>
          <w:szCs w:val="24"/>
        </w:rPr>
        <w:t xml:space="preserve"> and 5-FU hepatic infusion combined with </w:t>
      </w:r>
      <w:proofErr w:type="spellStart"/>
      <w:r w:rsidRPr="00DE59F9">
        <w:rPr>
          <w:rFonts w:ascii="Book Antiqua" w:hAnsi="Book Antiqua"/>
          <w:bCs/>
          <w:color w:val="000000" w:themeColor="text1"/>
          <w:sz w:val="24"/>
          <w:szCs w:val="24"/>
        </w:rPr>
        <w:t>lipiodolized</w:t>
      </w:r>
      <w:proofErr w:type="spellEnd"/>
      <w:r w:rsidRPr="00DE59F9">
        <w:rPr>
          <w:rFonts w:ascii="Book Antiqua" w:hAnsi="Book Antiqua"/>
          <w:bCs/>
          <w:color w:val="000000" w:themeColor="text1"/>
          <w:sz w:val="24"/>
          <w:szCs w:val="24"/>
        </w:rPr>
        <w:t xml:space="preserve"> chemoembolization in large </w:t>
      </w:r>
      <w:r w:rsidR="004301E8" w:rsidRPr="004301E8">
        <w:rPr>
          <w:rFonts w:ascii="Book Antiqua" w:hAnsi="Book Antiqua"/>
          <w:bCs/>
          <w:color w:val="000000" w:themeColor="text1"/>
          <w:sz w:val="24"/>
          <w:szCs w:val="24"/>
        </w:rPr>
        <w:t>hepatocellular carcinoma</w:t>
      </w:r>
      <w:r>
        <w:rPr>
          <w:rFonts w:ascii="Book Antiqua" w:hAnsi="Book Antiqua" w:hint="eastAsia"/>
          <w:bCs/>
          <w:color w:val="000000" w:themeColor="text1"/>
          <w:sz w:val="24"/>
          <w:szCs w:val="24"/>
        </w:rPr>
        <w:t xml:space="preserve">. </w:t>
      </w:r>
      <w:r w:rsidRPr="00DE59F9">
        <w:rPr>
          <w:rFonts w:ascii="Book Antiqua" w:hAnsi="Book Antiqua"/>
          <w:bCs/>
          <w:i/>
          <w:color w:val="000000" w:themeColor="text1"/>
          <w:sz w:val="24"/>
          <w:szCs w:val="24"/>
        </w:rPr>
        <w:t xml:space="preserve">World J </w:t>
      </w:r>
      <w:proofErr w:type="spellStart"/>
      <w:r w:rsidRPr="00DE59F9">
        <w:rPr>
          <w:rFonts w:ascii="Book Antiqua" w:hAnsi="Book Antiqua"/>
          <w:bCs/>
          <w:i/>
          <w:color w:val="000000" w:themeColor="text1"/>
          <w:sz w:val="24"/>
          <w:szCs w:val="24"/>
        </w:rPr>
        <w:t>Gastroenterol</w:t>
      </w:r>
      <w:proofErr w:type="spellEnd"/>
      <w:r w:rsidRPr="00DE59F9">
        <w:rPr>
          <w:rFonts w:ascii="Book Antiqua" w:hAnsi="Book Antiqua"/>
          <w:bCs/>
          <w:color w:val="000000" w:themeColor="text1"/>
          <w:sz w:val="24"/>
          <w:szCs w:val="24"/>
        </w:rPr>
        <w:t xml:space="preserve"> 201</w:t>
      </w:r>
      <w:r w:rsidRPr="00DE59F9">
        <w:rPr>
          <w:rFonts w:ascii="Book Antiqua" w:hAnsi="Book Antiqua" w:hint="eastAsia"/>
          <w:bCs/>
          <w:color w:val="000000" w:themeColor="text1"/>
          <w:sz w:val="24"/>
          <w:szCs w:val="24"/>
        </w:rPr>
        <w:t>4</w:t>
      </w:r>
      <w:r w:rsidRPr="00DE59F9">
        <w:rPr>
          <w:rFonts w:ascii="Book Antiqua" w:hAnsi="Book Antiqua"/>
          <w:bCs/>
          <w:color w:val="000000" w:themeColor="text1"/>
          <w:sz w:val="24"/>
          <w:szCs w:val="24"/>
        </w:rPr>
        <w:t xml:space="preserve">; </w:t>
      </w:r>
      <w:proofErr w:type="gramStart"/>
      <w:r w:rsidRPr="00DE59F9">
        <w:rPr>
          <w:rFonts w:ascii="Book Antiqua" w:hAnsi="Book Antiqua" w:hint="eastAsia"/>
          <w:bCs/>
          <w:color w:val="000000" w:themeColor="text1"/>
          <w:sz w:val="24"/>
          <w:szCs w:val="24"/>
        </w:rPr>
        <w:t>In</w:t>
      </w:r>
      <w:proofErr w:type="gramEnd"/>
      <w:r w:rsidRPr="00DE59F9">
        <w:rPr>
          <w:rFonts w:ascii="Book Antiqua" w:hAnsi="Book Antiqua" w:hint="eastAsia"/>
          <w:bCs/>
          <w:color w:val="000000" w:themeColor="text1"/>
          <w:sz w:val="24"/>
          <w:szCs w:val="24"/>
        </w:rPr>
        <w:t xml:space="preserve"> </w:t>
      </w:r>
      <w:r w:rsidRPr="00DE59F9">
        <w:rPr>
          <w:rFonts w:ascii="Book Antiqua" w:hAnsi="Book Antiqua"/>
          <w:bCs/>
          <w:color w:val="000000" w:themeColor="text1"/>
          <w:sz w:val="24"/>
          <w:szCs w:val="24"/>
        </w:rPr>
        <w:t>p</w:t>
      </w:r>
      <w:r w:rsidRPr="00DE59F9">
        <w:rPr>
          <w:rFonts w:ascii="Book Antiqua" w:hAnsi="Book Antiqua" w:hint="eastAsia"/>
          <w:bCs/>
          <w:color w:val="000000" w:themeColor="text1"/>
          <w:sz w:val="24"/>
          <w:szCs w:val="24"/>
        </w:rPr>
        <w:t>ress</w:t>
      </w:r>
    </w:p>
    <w:p w:rsidR="00DE59F9" w:rsidRPr="00DE59F9" w:rsidRDefault="00DE59F9" w:rsidP="00E97F8F">
      <w:pPr>
        <w:autoSpaceDE w:val="0"/>
        <w:autoSpaceDN w:val="0"/>
        <w:adjustRightInd w:val="0"/>
        <w:snapToGrid w:val="0"/>
        <w:spacing w:afterLines="0"/>
        <w:rPr>
          <w:rFonts w:ascii="Book Antiqua" w:hAnsi="Book Antiqua"/>
          <w:color w:val="000000" w:themeColor="text1"/>
          <w:sz w:val="24"/>
          <w:szCs w:val="24"/>
        </w:rPr>
      </w:pPr>
    </w:p>
    <w:p w:rsidR="00251614" w:rsidRPr="00DE59F9" w:rsidRDefault="00251614" w:rsidP="00E97F8F">
      <w:pPr>
        <w:autoSpaceDE w:val="0"/>
        <w:autoSpaceDN w:val="0"/>
        <w:adjustRightInd w:val="0"/>
        <w:snapToGrid w:val="0"/>
        <w:spacing w:afterLines="0"/>
        <w:rPr>
          <w:rFonts w:ascii="Book Antiqua" w:hAnsi="Book Antiqua"/>
          <w:b/>
          <w:caps/>
          <w:color w:val="000000" w:themeColor="text1"/>
          <w:sz w:val="24"/>
          <w:szCs w:val="24"/>
        </w:rPr>
      </w:pPr>
      <w:r w:rsidRPr="00DE59F9">
        <w:rPr>
          <w:rFonts w:ascii="Book Antiqua" w:hAnsi="Book Antiqua"/>
          <w:b/>
          <w:caps/>
          <w:color w:val="000000" w:themeColor="text1"/>
          <w:sz w:val="24"/>
          <w:szCs w:val="24"/>
        </w:rPr>
        <w:t>Introduction</w:t>
      </w:r>
    </w:p>
    <w:p w:rsidR="00251614" w:rsidRPr="002A10C7" w:rsidRDefault="00251614" w:rsidP="00E97F8F">
      <w:pPr>
        <w:adjustRightInd w:val="0"/>
        <w:snapToGrid w:val="0"/>
        <w:spacing w:afterLines="0"/>
        <w:rPr>
          <w:rFonts w:ascii="Book Antiqua" w:hAnsi="Book Antiqua"/>
          <w:color w:val="000000" w:themeColor="text1"/>
          <w:sz w:val="24"/>
          <w:szCs w:val="24"/>
        </w:rPr>
      </w:pPr>
      <w:proofErr w:type="spellStart"/>
      <w:r w:rsidRPr="002A10C7">
        <w:rPr>
          <w:rFonts w:ascii="Book Antiqua" w:hAnsi="Book Antiqua"/>
          <w:color w:val="000000" w:themeColor="text1"/>
          <w:sz w:val="24"/>
          <w:szCs w:val="24"/>
        </w:rPr>
        <w:t>Hepatocelluar</w:t>
      </w:r>
      <w:proofErr w:type="spellEnd"/>
      <w:r w:rsidRPr="002A10C7">
        <w:rPr>
          <w:rFonts w:ascii="Book Antiqua" w:hAnsi="Book Antiqua"/>
          <w:color w:val="000000" w:themeColor="text1"/>
          <w:sz w:val="24"/>
          <w:szCs w:val="24"/>
        </w:rPr>
        <w:t xml:space="preserve"> carcinoma (HCC) is the fifth most common cancer worldwide for </w:t>
      </w:r>
      <w:proofErr w:type="gramStart"/>
      <w:r w:rsidRPr="002A10C7">
        <w:rPr>
          <w:rFonts w:ascii="Book Antiqua" w:hAnsi="Book Antiqua"/>
          <w:color w:val="000000" w:themeColor="text1"/>
          <w:sz w:val="24"/>
          <w:szCs w:val="24"/>
        </w:rPr>
        <w:t>incidence</w:t>
      </w:r>
      <w:r w:rsidR="00DE59F9" w:rsidRPr="00DE59F9">
        <w:rPr>
          <w:rFonts w:ascii="Book Antiqua" w:hAnsi="Book Antiqua"/>
          <w:color w:val="000000" w:themeColor="text1"/>
          <w:sz w:val="24"/>
          <w:szCs w:val="24"/>
          <w:vertAlign w:val="superscript"/>
        </w:rPr>
        <w:t>[</w:t>
      </w:r>
      <w:proofErr w:type="gramEnd"/>
      <w:r w:rsidRPr="002A10C7">
        <w:rPr>
          <w:rFonts w:ascii="Book Antiqua" w:hAnsi="Book Antiqua"/>
          <w:color w:val="000000" w:themeColor="text1"/>
          <w:kern w:val="0"/>
          <w:sz w:val="24"/>
          <w:szCs w:val="24"/>
          <w:vertAlign w:val="superscript"/>
        </w:rPr>
        <w:t>1]</w:t>
      </w:r>
      <w:r w:rsidRPr="002A10C7">
        <w:rPr>
          <w:rFonts w:ascii="Book Antiqua" w:hAnsi="Book Antiqua"/>
          <w:color w:val="000000" w:themeColor="text1"/>
          <w:sz w:val="24"/>
          <w:szCs w:val="24"/>
        </w:rPr>
        <w:t>. Although patients at high risk of developing HCC can be monitored, only a small portion of patients (20</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–30%) are eligible for curative treatments, such as resection, liver transplantation, and local ablation. Others may only receive palliative treatments, including </w:t>
      </w:r>
      <w:proofErr w:type="spellStart"/>
      <w:r w:rsidRPr="002A10C7">
        <w:rPr>
          <w:rFonts w:ascii="Book Antiqua" w:hAnsi="Book Antiqua"/>
          <w:color w:val="000000" w:themeColor="text1"/>
          <w:sz w:val="24"/>
          <w:szCs w:val="24"/>
        </w:rPr>
        <w:t>transar</w:t>
      </w:r>
      <w:r w:rsidR="00DE59F9">
        <w:rPr>
          <w:rFonts w:ascii="Book Antiqua" w:hAnsi="Book Antiqua"/>
          <w:color w:val="000000" w:themeColor="text1"/>
          <w:sz w:val="24"/>
          <w:szCs w:val="24"/>
        </w:rPr>
        <w:t>terial</w:t>
      </w:r>
      <w:proofErr w:type="spellEnd"/>
      <w:r w:rsidR="00DE59F9">
        <w:rPr>
          <w:rFonts w:ascii="Book Antiqua" w:hAnsi="Book Antiqua"/>
          <w:color w:val="000000" w:themeColor="text1"/>
          <w:sz w:val="24"/>
          <w:szCs w:val="24"/>
        </w:rPr>
        <w:t xml:space="preserve"> chemoembolization (TACE</w:t>
      </w:r>
      <w:proofErr w:type="gramStart"/>
      <w:r w:rsidR="00DE59F9">
        <w:rPr>
          <w:rFonts w:ascii="Book Antiqua" w:hAnsi="Book Antiqua"/>
          <w:color w:val="000000" w:themeColor="text1"/>
          <w:sz w:val="24"/>
          <w:szCs w:val="24"/>
        </w:rPr>
        <w:t>)</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2]</w:t>
      </w:r>
      <w:r w:rsidRPr="002A10C7">
        <w:rPr>
          <w:rFonts w:ascii="Book Antiqua" w:hAnsi="Book Antiqua"/>
          <w:color w:val="000000" w:themeColor="text1"/>
          <w:sz w:val="24"/>
          <w:szCs w:val="24"/>
        </w:rPr>
        <w:t xml:space="preserve">. </w:t>
      </w:r>
    </w:p>
    <w:p w:rsidR="00251614" w:rsidRPr="002A10C7" w:rsidRDefault="00251614" w:rsidP="00E97F8F">
      <w:pPr>
        <w:shd w:val="clear" w:color="auto" w:fill="FFFFFF"/>
        <w:adjustRightInd w:val="0"/>
        <w:snapToGrid w:val="0"/>
        <w:spacing w:afterLines="0"/>
        <w:ind w:firstLineChars="177" w:firstLine="425"/>
        <w:rPr>
          <w:rFonts w:ascii="Book Antiqua" w:hAnsi="Book Antiqua"/>
          <w:color w:val="000000" w:themeColor="text1"/>
          <w:sz w:val="24"/>
          <w:szCs w:val="24"/>
        </w:rPr>
      </w:pPr>
      <w:r w:rsidRPr="002A10C7">
        <w:rPr>
          <w:rFonts w:ascii="Book Antiqua" w:hAnsi="Book Antiqua"/>
          <w:color w:val="000000" w:themeColor="text1"/>
          <w:sz w:val="24"/>
          <w:szCs w:val="24"/>
        </w:rPr>
        <w:lastRenderedPageBreak/>
        <w:t xml:space="preserve">TACE achieves partial responses in 15-55% of patients with HCC who are not candidates for curative </w:t>
      </w:r>
      <w:proofErr w:type="gramStart"/>
      <w:r w:rsidRPr="002A10C7">
        <w:rPr>
          <w:rFonts w:ascii="Book Antiqua" w:hAnsi="Book Antiqua"/>
          <w:color w:val="000000" w:themeColor="text1"/>
          <w:sz w:val="24"/>
          <w:szCs w:val="24"/>
        </w:rPr>
        <w:t>treatments</w:t>
      </w:r>
      <w:r w:rsidR="00DE59F9" w:rsidRPr="00DE59F9">
        <w:rPr>
          <w:rFonts w:ascii="Book Antiqua" w:hAnsi="Book Antiqua"/>
          <w:color w:val="000000" w:themeColor="text1"/>
          <w:sz w:val="24"/>
          <w:szCs w:val="24"/>
          <w:vertAlign w:val="superscript"/>
        </w:rPr>
        <w:t>[</w:t>
      </w:r>
      <w:proofErr w:type="gramEnd"/>
      <w:r w:rsidRPr="002A10C7">
        <w:rPr>
          <w:rFonts w:ascii="Book Antiqua" w:hAnsi="Book Antiqua"/>
          <w:color w:val="000000" w:themeColor="text1"/>
          <w:kern w:val="0"/>
          <w:sz w:val="24"/>
          <w:szCs w:val="24"/>
          <w:vertAlign w:val="superscript"/>
        </w:rPr>
        <w:t>3]</w:t>
      </w:r>
      <w:r w:rsidRPr="002A10C7">
        <w:rPr>
          <w:rFonts w:ascii="Book Antiqua" w:hAnsi="Book Antiqua"/>
          <w:color w:val="000000" w:themeColor="text1"/>
          <w:sz w:val="24"/>
          <w:szCs w:val="24"/>
        </w:rPr>
        <w:t xml:space="preserve">. </w:t>
      </w:r>
      <w:r w:rsidR="00D15092" w:rsidRPr="002A10C7">
        <w:rPr>
          <w:rFonts w:ascii="Book Antiqua" w:hAnsi="Book Antiqua"/>
          <w:color w:val="000000" w:themeColor="text1"/>
          <w:sz w:val="24"/>
          <w:szCs w:val="24"/>
        </w:rPr>
        <w:t xml:space="preserve">Also, </w:t>
      </w:r>
      <w:r w:rsidRPr="002A10C7">
        <w:rPr>
          <w:rFonts w:ascii="Book Antiqua" w:hAnsi="Book Antiqua"/>
          <w:color w:val="000000" w:themeColor="text1"/>
          <w:sz w:val="24"/>
          <w:szCs w:val="24"/>
        </w:rPr>
        <w:t>TACE is</w:t>
      </w:r>
      <w:r w:rsidR="00D15092"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the main treatment option for recurrent HCC and is used in 58% of </w:t>
      </w:r>
      <w:proofErr w:type="gramStart"/>
      <w:r w:rsidRPr="002A10C7">
        <w:rPr>
          <w:rFonts w:ascii="Book Antiqua" w:hAnsi="Book Antiqua"/>
          <w:color w:val="000000" w:themeColor="text1"/>
          <w:sz w:val="24"/>
          <w:szCs w:val="24"/>
        </w:rPr>
        <w:t>patients</w:t>
      </w:r>
      <w:r w:rsidR="00DE59F9" w:rsidRPr="00DE59F9">
        <w:rPr>
          <w:rFonts w:ascii="Book Antiqua" w:hAnsi="Book Antiqua"/>
          <w:color w:val="000000" w:themeColor="text1"/>
          <w:sz w:val="24"/>
          <w:szCs w:val="24"/>
          <w:vertAlign w:val="superscript"/>
        </w:rPr>
        <w:t>[</w:t>
      </w:r>
      <w:proofErr w:type="gramEnd"/>
      <w:r w:rsidRPr="002A10C7">
        <w:rPr>
          <w:rFonts w:ascii="Book Antiqua" w:hAnsi="Book Antiqua"/>
          <w:color w:val="000000" w:themeColor="text1"/>
          <w:kern w:val="0"/>
          <w:sz w:val="24"/>
          <w:szCs w:val="24"/>
          <w:vertAlign w:val="superscript"/>
        </w:rPr>
        <w:t>2]</w:t>
      </w:r>
      <w:r w:rsidRPr="002A10C7">
        <w:rPr>
          <w:rFonts w:ascii="Book Antiqua" w:hAnsi="Book Antiqua"/>
          <w:color w:val="000000" w:themeColor="text1"/>
          <w:sz w:val="24"/>
          <w:szCs w:val="24"/>
        </w:rPr>
        <w:t>. According to a recent prospective cohort study, TACE is also safe and effective for elderly patients ≥</w:t>
      </w:r>
      <w:r w:rsidR="00DE59F9">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 xml:space="preserve">75 years of </w:t>
      </w:r>
      <w:proofErr w:type="gramStart"/>
      <w:r w:rsidRPr="002A10C7">
        <w:rPr>
          <w:rFonts w:ascii="Book Antiqua" w:hAnsi="Book Antiqua"/>
          <w:color w:val="000000" w:themeColor="text1"/>
          <w:sz w:val="24"/>
          <w:szCs w:val="24"/>
        </w:rPr>
        <w:t>age</w:t>
      </w:r>
      <w:r w:rsidR="00DE59F9" w:rsidRPr="00DE59F9">
        <w:rPr>
          <w:rFonts w:ascii="Book Antiqua" w:hAnsi="Book Antiqua"/>
          <w:color w:val="000000" w:themeColor="text1"/>
          <w:sz w:val="24"/>
          <w:szCs w:val="24"/>
          <w:vertAlign w:val="superscript"/>
        </w:rPr>
        <w:t>[</w:t>
      </w:r>
      <w:proofErr w:type="gramEnd"/>
      <w:r w:rsidRPr="002A10C7">
        <w:rPr>
          <w:rFonts w:ascii="Book Antiqua" w:hAnsi="Book Antiqua"/>
          <w:color w:val="000000" w:themeColor="text1"/>
          <w:kern w:val="0"/>
          <w:sz w:val="24"/>
          <w:szCs w:val="24"/>
          <w:vertAlign w:val="superscript"/>
        </w:rPr>
        <w:t>4]</w:t>
      </w:r>
      <w:r w:rsidRPr="002A10C7">
        <w:rPr>
          <w:rFonts w:ascii="Book Antiqua" w:hAnsi="Book Antiqua"/>
          <w:color w:val="000000" w:themeColor="text1"/>
          <w:sz w:val="24"/>
          <w:szCs w:val="24"/>
        </w:rPr>
        <w:t xml:space="preserve">. However, not all patients with </w:t>
      </w:r>
      <w:proofErr w:type="spellStart"/>
      <w:r w:rsidRPr="002A10C7">
        <w:rPr>
          <w:rFonts w:ascii="Book Antiqua" w:hAnsi="Book Antiqua"/>
          <w:color w:val="000000" w:themeColor="text1"/>
          <w:sz w:val="24"/>
          <w:szCs w:val="24"/>
        </w:rPr>
        <w:t>unresectable</w:t>
      </w:r>
      <w:proofErr w:type="spellEnd"/>
      <w:r w:rsidRPr="002A10C7">
        <w:rPr>
          <w:rFonts w:ascii="Book Antiqua" w:hAnsi="Book Antiqua"/>
          <w:color w:val="000000" w:themeColor="text1"/>
          <w:sz w:val="24"/>
          <w:szCs w:val="24"/>
        </w:rPr>
        <w:t xml:space="preserve"> HCC derive similar benefit</w:t>
      </w:r>
      <w:r w:rsidR="00A93384" w:rsidRPr="002A10C7">
        <w:rPr>
          <w:rFonts w:ascii="Book Antiqua" w:hAnsi="Book Antiqua"/>
          <w:color w:val="000000" w:themeColor="text1"/>
          <w:sz w:val="24"/>
          <w:szCs w:val="24"/>
        </w:rPr>
        <w:t>s</w:t>
      </w:r>
      <w:r w:rsidRPr="002A10C7">
        <w:rPr>
          <w:rFonts w:ascii="Book Antiqua" w:hAnsi="Book Antiqua"/>
          <w:color w:val="000000" w:themeColor="text1"/>
          <w:sz w:val="24"/>
          <w:szCs w:val="24"/>
        </w:rPr>
        <w:t xml:space="preserve"> from TACE. </w:t>
      </w:r>
      <w:r w:rsidR="00584E77" w:rsidRPr="002A10C7">
        <w:rPr>
          <w:rFonts w:ascii="Book Antiqua" w:hAnsi="Book Antiqua"/>
          <w:color w:val="000000" w:themeColor="text1"/>
          <w:sz w:val="24"/>
          <w:szCs w:val="24"/>
        </w:rPr>
        <w:t>A</w:t>
      </w:r>
      <w:r w:rsidR="00584E77" w:rsidRPr="002A10C7">
        <w:rPr>
          <w:rFonts w:ascii="Book Antiqua" w:eastAsia="Calibri" w:hAnsi="Book Antiqua"/>
          <w:color w:val="000000" w:themeColor="text1"/>
          <w:sz w:val="24"/>
          <w:szCs w:val="24"/>
        </w:rPr>
        <w:t xml:space="preserve"> systematic review in Cochrane database showed that</w:t>
      </w:r>
      <w:r w:rsidR="00A93384" w:rsidRPr="002A10C7">
        <w:rPr>
          <w:rFonts w:ascii="Book Antiqua" w:hAnsi="Book Antiqua"/>
          <w:color w:val="000000" w:themeColor="text1"/>
          <w:sz w:val="24"/>
          <w:szCs w:val="24"/>
        </w:rPr>
        <w:t xml:space="preserve"> </w:t>
      </w:r>
      <w:r w:rsidR="00584E77" w:rsidRPr="002A10C7">
        <w:rPr>
          <w:rFonts w:ascii="Book Antiqua" w:hAnsi="Book Antiqua"/>
          <w:color w:val="000000" w:themeColor="text1"/>
          <w:sz w:val="24"/>
          <w:szCs w:val="24"/>
        </w:rPr>
        <w:t xml:space="preserve">TACE or </w:t>
      </w:r>
      <w:proofErr w:type="spellStart"/>
      <w:r w:rsidR="00A93384" w:rsidRPr="002A10C7">
        <w:rPr>
          <w:rFonts w:ascii="Book Antiqua" w:hAnsi="Book Antiqua"/>
          <w:color w:val="000000" w:themeColor="text1"/>
          <w:sz w:val="24"/>
          <w:szCs w:val="24"/>
        </w:rPr>
        <w:t>transarterial</w:t>
      </w:r>
      <w:proofErr w:type="spellEnd"/>
      <w:r w:rsidR="00A93384" w:rsidRPr="002A10C7">
        <w:rPr>
          <w:rFonts w:ascii="Book Antiqua" w:hAnsi="Book Antiqua"/>
          <w:color w:val="000000" w:themeColor="text1"/>
          <w:sz w:val="24"/>
          <w:szCs w:val="24"/>
        </w:rPr>
        <w:t xml:space="preserve"> </w:t>
      </w:r>
      <w:proofErr w:type="spellStart"/>
      <w:r w:rsidR="00A93384" w:rsidRPr="002A10C7">
        <w:rPr>
          <w:rFonts w:ascii="Book Antiqua" w:hAnsi="Book Antiqua"/>
          <w:color w:val="000000" w:themeColor="text1"/>
          <w:sz w:val="24"/>
          <w:szCs w:val="24"/>
        </w:rPr>
        <w:t>embolisation</w:t>
      </w:r>
      <w:proofErr w:type="spellEnd"/>
      <w:r w:rsidR="00A93384" w:rsidRPr="002A10C7">
        <w:rPr>
          <w:rFonts w:ascii="Book Antiqua" w:hAnsi="Book Antiqua"/>
          <w:color w:val="000000" w:themeColor="text1"/>
          <w:sz w:val="24"/>
          <w:szCs w:val="24"/>
        </w:rPr>
        <w:t xml:space="preserve"> (</w:t>
      </w:r>
      <w:r w:rsidR="00584E77" w:rsidRPr="002A10C7">
        <w:rPr>
          <w:rFonts w:ascii="Book Antiqua" w:hAnsi="Book Antiqua"/>
          <w:color w:val="000000" w:themeColor="text1"/>
          <w:sz w:val="24"/>
          <w:szCs w:val="24"/>
        </w:rPr>
        <w:t>TAE</w:t>
      </w:r>
      <w:r w:rsidR="00A93384" w:rsidRPr="002A10C7">
        <w:rPr>
          <w:rFonts w:ascii="Book Antiqua" w:hAnsi="Book Antiqua"/>
          <w:color w:val="000000" w:themeColor="text1"/>
          <w:sz w:val="24"/>
          <w:szCs w:val="24"/>
        </w:rPr>
        <w:t>)</w:t>
      </w:r>
      <w:r w:rsidR="00584E77" w:rsidRPr="002A10C7">
        <w:rPr>
          <w:rFonts w:ascii="Book Antiqua" w:hAnsi="Book Antiqua"/>
          <w:color w:val="000000" w:themeColor="text1"/>
          <w:sz w:val="24"/>
          <w:szCs w:val="24"/>
        </w:rPr>
        <w:t xml:space="preserve"> did not significantly increase survival for </w:t>
      </w:r>
      <w:proofErr w:type="spellStart"/>
      <w:r w:rsidR="00584E77" w:rsidRPr="002A10C7">
        <w:rPr>
          <w:rFonts w:ascii="Book Antiqua" w:eastAsia="Calibri" w:hAnsi="Book Antiqua"/>
          <w:color w:val="000000" w:themeColor="text1"/>
          <w:sz w:val="24"/>
          <w:szCs w:val="24"/>
        </w:rPr>
        <w:t>unresectable</w:t>
      </w:r>
      <w:proofErr w:type="spellEnd"/>
      <w:r w:rsidR="00F955F4" w:rsidRPr="002A10C7">
        <w:rPr>
          <w:rFonts w:ascii="Book Antiqua" w:hAnsi="Book Antiqua"/>
          <w:color w:val="000000" w:themeColor="text1"/>
          <w:sz w:val="24"/>
          <w:szCs w:val="24"/>
        </w:rPr>
        <w:t xml:space="preserve"> </w:t>
      </w:r>
      <w:r w:rsidR="00584E77" w:rsidRPr="002A10C7">
        <w:rPr>
          <w:rFonts w:ascii="Book Antiqua" w:eastAsia="Calibri" w:hAnsi="Book Antiqua"/>
          <w:color w:val="000000" w:themeColor="text1"/>
          <w:sz w:val="24"/>
          <w:szCs w:val="24"/>
        </w:rPr>
        <w:t>HCC</w:t>
      </w:r>
      <w:r w:rsidR="00F955F4" w:rsidRPr="002A10C7">
        <w:rPr>
          <w:rFonts w:ascii="Book Antiqua" w:hAnsi="Book Antiqua"/>
          <w:color w:val="000000" w:themeColor="text1"/>
          <w:sz w:val="24"/>
          <w:szCs w:val="24"/>
        </w:rPr>
        <w:t xml:space="preserve">s, especially those with bad compensate liver </w:t>
      </w:r>
      <w:proofErr w:type="gramStart"/>
      <w:r w:rsidR="00F955F4" w:rsidRPr="002A10C7">
        <w:rPr>
          <w:rFonts w:ascii="Book Antiqua" w:hAnsi="Book Antiqua"/>
          <w:color w:val="000000" w:themeColor="text1"/>
          <w:sz w:val="24"/>
          <w:szCs w:val="24"/>
        </w:rPr>
        <w:t>function</w:t>
      </w:r>
      <w:r w:rsidR="00DE59F9" w:rsidRPr="00DE59F9">
        <w:rPr>
          <w:rFonts w:ascii="Book Antiqua" w:hAnsi="Book Antiqua"/>
          <w:color w:val="000000" w:themeColor="text1"/>
          <w:sz w:val="24"/>
          <w:szCs w:val="24"/>
          <w:vertAlign w:val="superscript"/>
        </w:rPr>
        <w:t>[</w:t>
      </w:r>
      <w:proofErr w:type="gramEnd"/>
      <w:r w:rsidR="00897E99" w:rsidRPr="002A10C7">
        <w:rPr>
          <w:rFonts w:ascii="Book Antiqua" w:hAnsi="Book Antiqua"/>
          <w:color w:val="000000" w:themeColor="text1"/>
          <w:kern w:val="0"/>
          <w:sz w:val="24"/>
          <w:szCs w:val="24"/>
          <w:vertAlign w:val="superscript"/>
        </w:rPr>
        <w:t>5]</w:t>
      </w:r>
      <w:r w:rsidR="00584E77"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This </w:t>
      </w:r>
      <w:r w:rsidR="00A93384" w:rsidRPr="002A10C7">
        <w:rPr>
          <w:rFonts w:ascii="Book Antiqua" w:hAnsi="Book Antiqua"/>
          <w:color w:val="000000" w:themeColor="text1"/>
          <w:sz w:val="24"/>
          <w:szCs w:val="24"/>
        </w:rPr>
        <w:t>may</w:t>
      </w:r>
      <w:r w:rsidRPr="002A10C7">
        <w:rPr>
          <w:rFonts w:ascii="Book Antiqua" w:hAnsi="Book Antiqua"/>
          <w:color w:val="000000" w:themeColor="text1"/>
          <w:sz w:val="24"/>
          <w:szCs w:val="24"/>
        </w:rPr>
        <w:t xml:space="preserve"> due in part to tumor heterogeneity, tumor burden, liver function, and the general condition of the individual patient. The heterogeneity for treatment modalities and for patients with different tumor stage or Child-Pugh classification of HCC may explain why some randomized, controlled trials of TACE failed to demonstrate prolonged survival in the patients</w:t>
      </w:r>
      <w:r w:rsidR="00DE59F9" w:rsidRPr="00DE59F9">
        <w:rPr>
          <w:rFonts w:ascii="Book Antiqua" w:hAnsi="Book Antiqua"/>
          <w:color w:val="000000" w:themeColor="text1"/>
          <w:sz w:val="24"/>
          <w:szCs w:val="24"/>
          <w:vertAlign w:val="superscript"/>
        </w:rPr>
        <w:t>[</w:t>
      </w:r>
      <w:r w:rsidR="00897E99" w:rsidRPr="002A10C7">
        <w:rPr>
          <w:rFonts w:ascii="Book Antiqua" w:hAnsi="Book Antiqua"/>
          <w:color w:val="000000" w:themeColor="text1"/>
          <w:kern w:val="0"/>
          <w:sz w:val="24"/>
          <w:szCs w:val="24"/>
          <w:vertAlign w:val="superscript"/>
        </w:rPr>
        <w:t>6</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 xml:space="preserve">Currently, the most widely used TACE modalities for </w:t>
      </w:r>
      <w:proofErr w:type="spellStart"/>
      <w:r w:rsidRPr="002A10C7">
        <w:rPr>
          <w:rFonts w:ascii="Book Antiqua" w:hAnsi="Book Antiqua"/>
          <w:color w:val="000000" w:themeColor="text1"/>
          <w:sz w:val="24"/>
          <w:szCs w:val="24"/>
        </w:rPr>
        <w:t>unresectable</w:t>
      </w:r>
      <w:proofErr w:type="spellEnd"/>
      <w:r w:rsidRPr="002A10C7">
        <w:rPr>
          <w:rFonts w:ascii="Book Antiqua" w:hAnsi="Book Antiqua"/>
          <w:color w:val="000000" w:themeColor="text1"/>
          <w:sz w:val="24"/>
          <w:szCs w:val="24"/>
        </w:rPr>
        <w:t xml:space="preserve"> HCC are conventional TACE, drug-eluting TACE beads (DB-TACE), and </w:t>
      </w:r>
      <w:proofErr w:type="spellStart"/>
      <w:proofErr w:type="gramStart"/>
      <w:r w:rsidRPr="002A10C7">
        <w:rPr>
          <w:rFonts w:ascii="Book Antiqua" w:hAnsi="Book Antiqua"/>
          <w:color w:val="000000" w:themeColor="text1"/>
          <w:sz w:val="24"/>
          <w:szCs w:val="24"/>
        </w:rPr>
        <w:t>radioembolization</w:t>
      </w:r>
      <w:proofErr w:type="spellEnd"/>
      <w:r w:rsidR="00DE59F9" w:rsidRPr="00DE59F9">
        <w:rPr>
          <w:rFonts w:ascii="Book Antiqua" w:hAnsi="Book Antiqua"/>
          <w:color w:val="000000" w:themeColor="text1"/>
          <w:sz w:val="24"/>
          <w:szCs w:val="24"/>
          <w:vertAlign w:val="superscript"/>
        </w:rPr>
        <w:t>[</w:t>
      </w:r>
      <w:proofErr w:type="gramEnd"/>
      <w:r w:rsidR="00897E99" w:rsidRPr="002A10C7">
        <w:rPr>
          <w:rFonts w:ascii="Book Antiqua" w:hAnsi="Book Antiqua"/>
          <w:color w:val="000000" w:themeColor="text1"/>
          <w:kern w:val="0"/>
          <w:sz w:val="24"/>
          <w:szCs w:val="24"/>
          <w:vertAlign w:val="superscript"/>
        </w:rPr>
        <w:t>7</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There is increasing evidence supporting the safety and efficacy of DB-TACE, especially doxorubicin-eluting beads, and </w:t>
      </w:r>
      <w:proofErr w:type="spellStart"/>
      <w:r w:rsidRPr="002A10C7">
        <w:rPr>
          <w:rFonts w:ascii="Book Antiqua" w:hAnsi="Book Antiqua"/>
          <w:color w:val="000000" w:themeColor="text1"/>
          <w:sz w:val="24"/>
          <w:szCs w:val="24"/>
        </w:rPr>
        <w:t>radioembolization</w:t>
      </w:r>
      <w:proofErr w:type="spellEnd"/>
      <w:r w:rsidRPr="002A10C7">
        <w:rPr>
          <w:rFonts w:ascii="Book Antiqua" w:hAnsi="Book Antiqua"/>
          <w:color w:val="000000" w:themeColor="text1"/>
          <w:sz w:val="24"/>
          <w:szCs w:val="24"/>
        </w:rPr>
        <w:t xml:space="preserve">, including </w:t>
      </w:r>
      <w:bookmarkStart w:id="23" w:name="OLE_LINK1"/>
      <w:bookmarkStart w:id="24" w:name="OLE_LINK2"/>
      <w:r w:rsidRPr="002A10C7">
        <w:rPr>
          <w:rFonts w:ascii="Book Antiqua" w:hAnsi="Book Antiqua"/>
          <w:color w:val="000000" w:themeColor="text1"/>
          <w:sz w:val="24"/>
          <w:szCs w:val="24"/>
        </w:rPr>
        <w:t>iodine-131-labeled</w:t>
      </w:r>
      <w:bookmarkEnd w:id="23"/>
      <w:bookmarkEnd w:id="24"/>
      <w:r w:rsidRPr="002A10C7">
        <w:rPr>
          <w:rFonts w:ascii="Book Antiqua" w:hAnsi="Book Antiqua"/>
          <w:color w:val="000000" w:themeColor="text1"/>
          <w:sz w:val="24"/>
          <w:szCs w:val="24"/>
        </w:rPr>
        <w:t xml:space="preserve"> </w:t>
      </w:r>
      <w:bookmarkStart w:id="25" w:name="OLE_LINK9"/>
      <w:bookmarkStart w:id="26" w:name="OLE_LINK10"/>
      <w:proofErr w:type="spellStart"/>
      <w:r w:rsidRPr="002A10C7">
        <w:rPr>
          <w:rFonts w:ascii="Book Antiqua" w:hAnsi="Book Antiqua"/>
          <w:color w:val="000000" w:themeColor="text1"/>
          <w:sz w:val="24"/>
          <w:szCs w:val="24"/>
        </w:rPr>
        <w:t>lipiodol</w:t>
      </w:r>
      <w:bookmarkEnd w:id="25"/>
      <w:bookmarkEnd w:id="26"/>
      <w:proofErr w:type="spellEnd"/>
      <w:r w:rsidRPr="002A10C7">
        <w:rPr>
          <w:rFonts w:ascii="Book Antiqua" w:hAnsi="Book Antiqua"/>
          <w:color w:val="000000" w:themeColor="text1"/>
          <w:sz w:val="24"/>
          <w:szCs w:val="24"/>
        </w:rPr>
        <w:t xml:space="preserve"> or microspheres containing yttrium-90</w:t>
      </w:r>
      <w:r w:rsidR="00DE59F9" w:rsidRPr="00DE59F9">
        <w:rPr>
          <w:rFonts w:ascii="Book Antiqua" w:hAnsi="Book Antiqua"/>
          <w:color w:val="000000" w:themeColor="text1"/>
          <w:sz w:val="24"/>
          <w:szCs w:val="24"/>
          <w:vertAlign w:val="superscript"/>
        </w:rPr>
        <w:t>[</w:t>
      </w:r>
      <w:r w:rsidR="00897E99" w:rsidRPr="002A10C7">
        <w:rPr>
          <w:rFonts w:ascii="Book Antiqua" w:hAnsi="Book Antiqua"/>
          <w:color w:val="000000" w:themeColor="text1"/>
          <w:kern w:val="0"/>
          <w:sz w:val="24"/>
          <w:szCs w:val="24"/>
          <w:vertAlign w:val="superscript"/>
        </w:rPr>
        <w:t>8</w:t>
      </w:r>
      <w:r w:rsidRPr="002A10C7">
        <w:rPr>
          <w:rFonts w:ascii="Book Antiqua" w:hAnsi="Book Antiqua"/>
          <w:color w:val="000000" w:themeColor="text1"/>
          <w:kern w:val="0"/>
          <w:sz w:val="24"/>
          <w:szCs w:val="24"/>
          <w:vertAlign w:val="superscript"/>
        </w:rPr>
        <w:t>-</w:t>
      </w:r>
      <w:r w:rsidR="00897E99" w:rsidRPr="002A10C7">
        <w:rPr>
          <w:rFonts w:ascii="Book Antiqua" w:hAnsi="Book Antiqua"/>
          <w:color w:val="000000" w:themeColor="text1"/>
          <w:kern w:val="0"/>
          <w:sz w:val="24"/>
          <w:szCs w:val="24"/>
          <w:vertAlign w:val="superscript"/>
        </w:rPr>
        <w:t>11</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However, conventional TACE remains the standard first-line choice. </w:t>
      </w:r>
      <w:r w:rsidRPr="002A10C7">
        <w:rPr>
          <w:rStyle w:val="highlight"/>
          <w:rFonts w:ascii="Book Antiqua" w:hAnsi="Book Antiqua"/>
          <w:color w:val="000000" w:themeColor="text1"/>
          <w:sz w:val="24"/>
          <w:szCs w:val="24"/>
        </w:rPr>
        <w:t xml:space="preserve">In addition, </w:t>
      </w:r>
      <w:proofErr w:type="spellStart"/>
      <w:r w:rsidRPr="002A10C7">
        <w:rPr>
          <w:rStyle w:val="highlight"/>
          <w:rFonts w:ascii="Book Antiqua" w:hAnsi="Book Antiqua"/>
          <w:color w:val="000000" w:themeColor="text1"/>
          <w:sz w:val="24"/>
          <w:szCs w:val="24"/>
        </w:rPr>
        <w:t>oxaliplatin</w:t>
      </w:r>
      <w:proofErr w:type="spellEnd"/>
      <w:r w:rsidRPr="002A10C7">
        <w:rPr>
          <w:rStyle w:val="highlight"/>
          <w:rFonts w:ascii="Book Antiqua" w:hAnsi="Book Antiqua"/>
          <w:color w:val="000000" w:themeColor="text1"/>
          <w:sz w:val="24"/>
          <w:szCs w:val="24"/>
        </w:rPr>
        <w:t xml:space="preserve"> shows promise efficiency and safety profiles in treatment of </w:t>
      </w:r>
      <w:proofErr w:type="gramStart"/>
      <w:r w:rsidRPr="002A10C7">
        <w:rPr>
          <w:rStyle w:val="highlight"/>
          <w:rFonts w:ascii="Book Antiqua" w:hAnsi="Book Antiqua"/>
          <w:color w:val="000000" w:themeColor="text1"/>
          <w:sz w:val="24"/>
          <w:szCs w:val="24"/>
        </w:rPr>
        <w:t>HCC</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2</w:t>
      </w:r>
      <w:r w:rsidR="00DE59F9">
        <w:rPr>
          <w:rFonts w:ascii="Book Antiqua" w:hAnsi="Book Antiqua"/>
          <w:color w:val="000000" w:themeColor="text1"/>
          <w:kern w:val="0"/>
          <w:sz w:val="24"/>
          <w:szCs w:val="24"/>
          <w:vertAlign w:val="superscript"/>
        </w:rPr>
        <w:t>,</w:t>
      </w:r>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3</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Thus, we tested the efficacy and safety of</w:t>
      </w:r>
      <w:r w:rsidRPr="002A10C7">
        <w:rPr>
          <w:rStyle w:val="highlight"/>
          <w:rFonts w:ascii="Book Antiqua" w:hAnsi="Book Antiqua"/>
          <w:color w:val="000000" w:themeColor="text1"/>
          <w:sz w:val="24"/>
          <w:szCs w:val="24"/>
        </w:rPr>
        <w:t xml:space="preserve"> hepatic infusion of </w:t>
      </w:r>
      <w:proofErr w:type="spellStart"/>
      <w:r w:rsidRPr="002A10C7">
        <w:rPr>
          <w:rStyle w:val="highlight"/>
          <w:rFonts w:ascii="Book Antiqua" w:hAnsi="Book Antiqua"/>
          <w:color w:val="000000" w:themeColor="text1"/>
          <w:sz w:val="24"/>
          <w:szCs w:val="24"/>
        </w:rPr>
        <w:t>oxaliplatin</w:t>
      </w:r>
      <w:proofErr w:type="spellEnd"/>
      <w:r w:rsidRPr="002A10C7">
        <w:rPr>
          <w:rStyle w:val="highlight"/>
          <w:rFonts w:ascii="Book Antiqua" w:hAnsi="Book Antiqua"/>
          <w:color w:val="000000" w:themeColor="text1"/>
          <w:sz w:val="24"/>
          <w:szCs w:val="24"/>
        </w:rPr>
        <w:t xml:space="preserve"> in combination with </w:t>
      </w:r>
      <w:proofErr w:type="spellStart"/>
      <w:r w:rsidRPr="002A10C7">
        <w:rPr>
          <w:rFonts w:ascii="Book Antiqua" w:hAnsi="Book Antiqua"/>
          <w:color w:val="000000" w:themeColor="text1"/>
          <w:sz w:val="24"/>
          <w:szCs w:val="24"/>
        </w:rPr>
        <w:t>lipiodol</w:t>
      </w:r>
      <w:proofErr w:type="spellEnd"/>
      <w:r w:rsidRPr="002A10C7">
        <w:rPr>
          <w:rFonts w:ascii="Book Antiqua" w:hAnsi="Book Antiqua"/>
          <w:color w:val="000000" w:themeColor="text1"/>
          <w:sz w:val="24"/>
          <w:szCs w:val="24"/>
        </w:rPr>
        <w:t xml:space="preserve"> embolization in patients with HCC.</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 xml:space="preserve">Tumor size, especially a large tumor size, influences survival following </w:t>
      </w:r>
      <w:proofErr w:type="gramStart"/>
      <w:r w:rsidRPr="002A10C7">
        <w:rPr>
          <w:rFonts w:ascii="Book Antiqua" w:hAnsi="Book Antiqua"/>
          <w:color w:val="000000" w:themeColor="text1"/>
          <w:sz w:val="24"/>
          <w:szCs w:val="24"/>
        </w:rPr>
        <w:t>TACE</w:t>
      </w:r>
      <w:r w:rsidR="00DE59F9" w:rsidRPr="00DE59F9">
        <w:rPr>
          <w:rFonts w:ascii="Book Antiqua" w:hAnsi="Book Antiqua"/>
          <w:color w:val="000000" w:themeColor="text1"/>
          <w:sz w:val="24"/>
          <w:szCs w:val="24"/>
          <w:vertAlign w:val="superscript"/>
        </w:rPr>
        <w:t>[</w:t>
      </w:r>
      <w:proofErr w:type="gramEnd"/>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4</w:t>
      </w:r>
      <w:r w:rsidR="00DE59F9">
        <w:rPr>
          <w:rFonts w:ascii="Book Antiqua" w:hAnsi="Book Antiqua"/>
          <w:color w:val="000000" w:themeColor="text1"/>
          <w:kern w:val="0"/>
          <w:sz w:val="24"/>
          <w:szCs w:val="24"/>
          <w:vertAlign w:val="superscript"/>
        </w:rPr>
        <w:t>,</w:t>
      </w:r>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5</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w:t>
      </w:r>
      <w:r w:rsidRPr="002A10C7">
        <w:rPr>
          <w:rStyle w:val="a6"/>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The difficulties related to treating a larger tumor include inadequate embolization of the tumor blood supply and major embolization-related complications, such as tumor lysis syndrome, tumor rupture, and hemolytic uremic syndrome. Several studies show that a tumor size larger than 10 cm is associated with poor prognosis following </w:t>
      </w:r>
      <w:proofErr w:type="gramStart"/>
      <w:r w:rsidRPr="002A10C7">
        <w:rPr>
          <w:rFonts w:ascii="Book Antiqua" w:hAnsi="Book Antiqua"/>
          <w:color w:val="000000" w:themeColor="text1"/>
          <w:sz w:val="24"/>
          <w:szCs w:val="24"/>
        </w:rPr>
        <w:t>TACE</w:t>
      </w:r>
      <w:r w:rsidR="00DE59F9" w:rsidRPr="00DE59F9">
        <w:rPr>
          <w:rFonts w:ascii="Book Antiqua" w:hAnsi="Book Antiqua"/>
          <w:color w:val="000000" w:themeColor="text1"/>
          <w:sz w:val="24"/>
          <w:szCs w:val="24"/>
          <w:vertAlign w:val="superscript"/>
        </w:rPr>
        <w:t>[</w:t>
      </w:r>
      <w:proofErr w:type="gramEnd"/>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4</w:t>
      </w:r>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6</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However, one limitation of past studies was the relatively small number of </w:t>
      </w:r>
      <w:r w:rsidRPr="002A10C7">
        <w:rPr>
          <w:rFonts w:ascii="Book Antiqua" w:hAnsi="Book Antiqua"/>
          <w:color w:val="000000" w:themeColor="text1"/>
          <w:sz w:val="24"/>
          <w:szCs w:val="24"/>
        </w:rPr>
        <w:lastRenderedPageBreak/>
        <w:t>patients with HCCs larger than 10 cm. Therefore, the safety and efficacy of TACE could not be analyzed. We performed this study to evaluate safety and efficiency</w:t>
      </w:r>
      <w:r w:rsidRPr="002A10C7" w:rsidDel="00350371">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of the protocol with local regional infusion of </w:t>
      </w:r>
      <w:proofErr w:type="spellStart"/>
      <w:r w:rsidR="007C3CF4" w:rsidRPr="002A10C7">
        <w:rPr>
          <w:rFonts w:ascii="Book Antiqua" w:hAnsi="Book Antiqua"/>
          <w:color w:val="000000" w:themeColor="text1"/>
          <w:sz w:val="24"/>
          <w:szCs w:val="24"/>
        </w:rPr>
        <w:t>oxaliplatin</w:t>
      </w:r>
      <w:proofErr w:type="spellEnd"/>
      <w:r w:rsidR="007C3CF4" w:rsidRPr="002A10C7">
        <w:rPr>
          <w:rFonts w:ascii="Book Antiqua" w:hAnsi="Book Antiqua"/>
          <w:color w:val="000000" w:themeColor="text1"/>
          <w:sz w:val="24"/>
          <w:szCs w:val="24"/>
        </w:rPr>
        <w:t xml:space="preserve"> and </w:t>
      </w:r>
      <w:r w:rsidRPr="002A10C7">
        <w:rPr>
          <w:rFonts w:ascii="Book Antiqua" w:hAnsi="Book Antiqua"/>
          <w:color w:val="000000" w:themeColor="text1"/>
          <w:sz w:val="24"/>
          <w:szCs w:val="24"/>
        </w:rPr>
        <w:t>5-FU</w:t>
      </w:r>
      <w:r w:rsidR="0052500E"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followed with chemoembolization to treat large HCCs (defined ≥10 cm), which is generally not considered as good indication for TACE, because of the lack of complete tumor eradication</w:t>
      </w:r>
      <w:r w:rsidR="00DE59F9" w:rsidRPr="00DE59F9">
        <w:rPr>
          <w:rFonts w:ascii="Book Antiqua" w:hAnsi="Book Antiqua"/>
          <w:color w:val="000000" w:themeColor="text1"/>
          <w:sz w:val="24"/>
          <w:szCs w:val="24"/>
          <w:vertAlign w:val="superscript"/>
        </w:rPr>
        <w:t>[</w:t>
      </w:r>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7</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w:t>
      </w:r>
    </w:p>
    <w:p w:rsidR="00251614" w:rsidRPr="002A10C7" w:rsidRDefault="00251614" w:rsidP="00E97F8F">
      <w:pPr>
        <w:adjustRightInd w:val="0"/>
        <w:snapToGrid w:val="0"/>
        <w:spacing w:afterLines="0"/>
        <w:rPr>
          <w:rFonts w:ascii="Book Antiqua" w:hAnsi="Book Antiqua"/>
          <w:color w:val="000000" w:themeColor="text1"/>
          <w:sz w:val="24"/>
          <w:szCs w:val="24"/>
        </w:rPr>
      </w:pPr>
    </w:p>
    <w:p w:rsidR="00251614" w:rsidRPr="00DE59F9" w:rsidRDefault="00251614" w:rsidP="00E97F8F">
      <w:pPr>
        <w:adjustRightInd w:val="0"/>
        <w:snapToGrid w:val="0"/>
        <w:spacing w:afterLines="0"/>
        <w:rPr>
          <w:rFonts w:ascii="Book Antiqua" w:hAnsi="Book Antiqua"/>
          <w:b/>
          <w:caps/>
          <w:color w:val="000000" w:themeColor="text1"/>
          <w:sz w:val="24"/>
          <w:szCs w:val="24"/>
        </w:rPr>
      </w:pPr>
      <w:r w:rsidRPr="00DE59F9">
        <w:rPr>
          <w:rFonts w:ascii="Book Antiqua" w:hAnsi="Book Antiqua"/>
          <w:b/>
          <w:caps/>
          <w:color w:val="000000" w:themeColor="text1"/>
          <w:sz w:val="24"/>
          <w:szCs w:val="24"/>
        </w:rPr>
        <w:t>Materials and methods</w:t>
      </w:r>
    </w:p>
    <w:p w:rsidR="006E19B3" w:rsidRPr="00DE59F9" w:rsidRDefault="00251614" w:rsidP="00E97F8F">
      <w:pPr>
        <w:adjustRightInd w:val="0"/>
        <w:snapToGrid w:val="0"/>
        <w:spacing w:afterLines="0"/>
        <w:rPr>
          <w:rFonts w:ascii="Book Antiqua" w:hAnsi="Book Antiqua"/>
          <w:b/>
          <w:i/>
          <w:color w:val="000000" w:themeColor="text1"/>
          <w:sz w:val="24"/>
          <w:szCs w:val="24"/>
        </w:rPr>
      </w:pPr>
      <w:r w:rsidRPr="00DE59F9">
        <w:rPr>
          <w:rFonts w:ascii="Book Antiqua" w:hAnsi="Book Antiqua"/>
          <w:b/>
          <w:i/>
          <w:color w:val="000000" w:themeColor="text1"/>
          <w:sz w:val="24"/>
          <w:szCs w:val="24"/>
        </w:rPr>
        <w:t>Patients</w:t>
      </w:r>
    </w:p>
    <w:p w:rsidR="00251614" w:rsidRPr="002A10C7" w:rsidRDefault="00251614"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The study was conducted in accordance with the principles of the </w:t>
      </w:r>
      <w:bookmarkStart w:id="27" w:name="OLE_LINK3"/>
      <w:bookmarkStart w:id="28" w:name="OLE_LINK4"/>
      <w:r w:rsidRPr="002A10C7">
        <w:rPr>
          <w:rFonts w:ascii="Book Antiqua" w:hAnsi="Book Antiqua"/>
          <w:color w:val="000000" w:themeColor="text1"/>
          <w:sz w:val="24"/>
          <w:szCs w:val="24"/>
        </w:rPr>
        <w:t>Declaration of Helsinki</w:t>
      </w:r>
      <w:bookmarkEnd w:id="27"/>
      <w:bookmarkEnd w:id="28"/>
      <w:r w:rsidRPr="002A10C7">
        <w:rPr>
          <w:rFonts w:ascii="Book Antiqua" w:hAnsi="Book Antiqua"/>
          <w:color w:val="000000" w:themeColor="text1"/>
          <w:sz w:val="24"/>
          <w:szCs w:val="24"/>
        </w:rPr>
        <w:t xml:space="preserve"> and approved by the institutional review board. All patients provided written informed consent for the treatment procedure. </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This retrospective study review included 597 patients who were diagnosed with large HCCs (single nodule ≥</w:t>
      </w:r>
      <w:r w:rsidR="00DE59F9">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 xml:space="preserve">10 cm or the largest nodule </w:t>
      </w:r>
      <w:r w:rsidRPr="002A10C7">
        <w:rPr>
          <w:rFonts w:ascii="Book Antiqua" w:hAnsi="Book Antiqua"/>
          <w:color w:val="000000" w:themeColor="text1"/>
          <w:sz w:val="24"/>
          <w:szCs w:val="24"/>
        </w:rPr>
        <w:sym w:font="Symbol" w:char="F0B3"/>
      </w:r>
      <w:r w:rsidR="00DE59F9">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 xml:space="preserve">10 cm for multiple nodules) and were consecutively treated with TACE at the Liver Cancer Institute, </w:t>
      </w:r>
      <w:proofErr w:type="spellStart"/>
      <w:r w:rsidRPr="002A10C7">
        <w:rPr>
          <w:rFonts w:ascii="Book Antiqua" w:hAnsi="Book Antiqua"/>
          <w:color w:val="000000" w:themeColor="text1"/>
          <w:sz w:val="24"/>
          <w:szCs w:val="24"/>
        </w:rPr>
        <w:t>Zhongshan</w:t>
      </w:r>
      <w:proofErr w:type="spellEnd"/>
      <w:r w:rsidRPr="002A10C7">
        <w:rPr>
          <w:rFonts w:ascii="Book Antiqua" w:hAnsi="Book Antiqua"/>
          <w:color w:val="000000" w:themeColor="text1"/>
          <w:sz w:val="24"/>
          <w:szCs w:val="24"/>
        </w:rPr>
        <w:t xml:space="preserve"> Hospital, </w:t>
      </w:r>
      <w:proofErr w:type="spellStart"/>
      <w:r w:rsidRPr="002A10C7">
        <w:rPr>
          <w:rFonts w:ascii="Book Antiqua" w:hAnsi="Book Antiqua"/>
          <w:color w:val="000000" w:themeColor="text1"/>
          <w:sz w:val="24"/>
          <w:szCs w:val="24"/>
        </w:rPr>
        <w:t>Fudan</w:t>
      </w:r>
      <w:proofErr w:type="spellEnd"/>
      <w:r w:rsidRPr="002A10C7">
        <w:rPr>
          <w:rFonts w:ascii="Book Antiqua" w:hAnsi="Book Antiqua"/>
          <w:color w:val="000000" w:themeColor="text1"/>
          <w:sz w:val="24"/>
          <w:szCs w:val="24"/>
        </w:rPr>
        <w:t xml:space="preserve"> University, from January 2008 to December 2012. Diagnosis was based on either histological confirmation or non-invasive AASLD </w:t>
      </w:r>
      <w:proofErr w:type="gramStart"/>
      <w:r w:rsidRPr="002A10C7">
        <w:rPr>
          <w:rFonts w:ascii="Book Antiqua" w:hAnsi="Book Antiqua"/>
          <w:color w:val="000000" w:themeColor="text1"/>
          <w:sz w:val="24"/>
          <w:szCs w:val="24"/>
        </w:rPr>
        <w:t>criteria</w:t>
      </w:r>
      <w:r w:rsidR="00DE59F9" w:rsidRPr="00DE59F9">
        <w:rPr>
          <w:rFonts w:ascii="Book Antiqua" w:hAnsi="Book Antiqua"/>
          <w:color w:val="000000" w:themeColor="text1"/>
          <w:sz w:val="24"/>
          <w:szCs w:val="24"/>
          <w:vertAlign w:val="superscript"/>
        </w:rPr>
        <w:t>[</w:t>
      </w:r>
      <w:proofErr w:type="gramEnd"/>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8</w:t>
      </w:r>
      <w:r w:rsidR="00DE59F9">
        <w:rPr>
          <w:rFonts w:ascii="Book Antiqua" w:hAnsi="Book Antiqua"/>
          <w:color w:val="000000" w:themeColor="text1"/>
          <w:kern w:val="0"/>
          <w:sz w:val="24"/>
          <w:szCs w:val="24"/>
          <w:vertAlign w:val="superscript"/>
        </w:rPr>
        <w:t>,</w:t>
      </w:r>
      <w:r w:rsidRPr="002A10C7">
        <w:rPr>
          <w:rFonts w:ascii="Book Antiqua" w:hAnsi="Book Antiqua"/>
          <w:color w:val="000000" w:themeColor="text1"/>
          <w:kern w:val="0"/>
          <w:sz w:val="24"/>
          <w:szCs w:val="24"/>
          <w:vertAlign w:val="superscript"/>
        </w:rPr>
        <w:t>1</w:t>
      </w:r>
      <w:r w:rsidR="00897E99" w:rsidRPr="002A10C7">
        <w:rPr>
          <w:rFonts w:ascii="Book Antiqua" w:hAnsi="Book Antiqua"/>
          <w:color w:val="000000" w:themeColor="text1"/>
          <w:kern w:val="0"/>
          <w:sz w:val="24"/>
          <w:szCs w:val="24"/>
          <w:vertAlign w:val="superscript"/>
        </w:rPr>
        <w:t>9</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The main inclusion criteria were the following: </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1) Patients received the defined TACE procedure in accordance with the treatment protocol described below</w:t>
      </w:r>
      <w:r w:rsidR="00DE59F9">
        <w:rPr>
          <w:rFonts w:ascii="Book Antiqua" w:hAnsi="Book Antiqua" w:hint="eastAsia"/>
          <w:color w:val="000000" w:themeColor="text1"/>
          <w:sz w:val="24"/>
          <w:szCs w:val="24"/>
        </w:rPr>
        <w:t>;</w:t>
      </w:r>
      <w:r w:rsidR="002A10C7" w:rsidRPr="002A10C7">
        <w:rPr>
          <w:rFonts w:ascii="Book Antiqua" w:hAnsi="Book Antiqua"/>
          <w:color w:val="000000" w:themeColor="text1"/>
          <w:sz w:val="24"/>
          <w:szCs w:val="24"/>
        </w:rPr>
        <w:t xml:space="preserve"> </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2) Liver function was maintained with Child-Pugh A or B</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3) Performance was ECOG 0 to </w:t>
      </w:r>
      <w:r w:rsidR="002211BA" w:rsidRPr="002A10C7">
        <w:rPr>
          <w:rFonts w:ascii="Book Antiqua" w:hAnsi="Book Antiqua"/>
          <w:color w:val="000000" w:themeColor="text1"/>
          <w:sz w:val="24"/>
          <w:szCs w:val="24"/>
        </w:rPr>
        <w:t>2</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4) Renal function was normal</w:t>
      </w:r>
      <w:r w:rsidR="00DE59F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00DE59F9">
        <w:rPr>
          <w:rFonts w:ascii="Book Antiqua" w:hAnsi="Book Antiqua" w:hint="eastAsia"/>
          <w:color w:val="000000" w:themeColor="text1"/>
          <w:sz w:val="24"/>
          <w:szCs w:val="24"/>
        </w:rPr>
        <w:t>and (</w:t>
      </w:r>
      <w:r w:rsidRPr="002A10C7">
        <w:rPr>
          <w:rFonts w:ascii="Book Antiqua" w:hAnsi="Book Antiqua"/>
          <w:color w:val="000000" w:themeColor="text1"/>
          <w:sz w:val="24"/>
          <w:szCs w:val="24"/>
        </w:rPr>
        <w:t>5) There was adequate bone marrow function with a peripheral white blood cell count exceeding 3.0</w:t>
      </w:r>
      <w:r w:rsidRPr="002A10C7">
        <w:rPr>
          <w:rFonts w:ascii="Book Antiqua" w:hAnsi="Book Antiqua"/>
          <w:color w:val="000000" w:themeColor="text1"/>
          <w:sz w:val="24"/>
          <w:szCs w:val="24"/>
        </w:rPr>
        <w:sym w:font="Symbol" w:char="F0B4"/>
      </w:r>
      <w:r w:rsidRPr="002A10C7">
        <w:rPr>
          <w:rFonts w:ascii="Book Antiqua" w:hAnsi="Book Antiqua"/>
          <w:color w:val="000000" w:themeColor="text1"/>
          <w:sz w:val="24"/>
          <w:szCs w:val="24"/>
        </w:rPr>
        <w:t>10</w:t>
      </w:r>
      <w:r w:rsidRPr="002A10C7">
        <w:rPr>
          <w:rFonts w:ascii="Book Antiqua" w:hAnsi="Book Antiqua"/>
          <w:color w:val="000000" w:themeColor="text1"/>
          <w:sz w:val="24"/>
          <w:szCs w:val="24"/>
          <w:vertAlign w:val="superscript"/>
        </w:rPr>
        <w:t>9</w:t>
      </w:r>
      <w:r w:rsidRPr="002A10C7">
        <w:rPr>
          <w:rFonts w:ascii="Book Antiqua" w:hAnsi="Book Antiqua"/>
          <w:color w:val="000000" w:themeColor="text1"/>
          <w:sz w:val="24"/>
          <w:szCs w:val="24"/>
        </w:rPr>
        <w:t>/L and platelet count greater than 50</w:t>
      </w:r>
      <w:r w:rsidR="00DE59F9">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sym w:font="Symbol" w:char="F0B4"/>
      </w:r>
      <w:r w:rsidR="00DE59F9">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10</w:t>
      </w:r>
      <w:r w:rsidRPr="002A10C7">
        <w:rPr>
          <w:rFonts w:ascii="Book Antiqua" w:hAnsi="Book Antiqua"/>
          <w:color w:val="000000" w:themeColor="text1"/>
          <w:sz w:val="24"/>
          <w:szCs w:val="24"/>
          <w:vertAlign w:val="superscript"/>
        </w:rPr>
        <w:t>6</w:t>
      </w:r>
      <w:r w:rsidRPr="002A10C7">
        <w:rPr>
          <w:rFonts w:ascii="Book Antiqua" w:hAnsi="Book Antiqua"/>
          <w:color w:val="000000" w:themeColor="text1"/>
          <w:sz w:val="24"/>
          <w:szCs w:val="24"/>
        </w:rPr>
        <w:t>/L. The patients were excluded in the cases of</w:t>
      </w:r>
      <w:r w:rsidR="0052500E"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arterial-venous shunting</w:t>
      </w:r>
      <w:r w:rsidR="0052500E"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identified by arterial angiography</w:t>
      </w:r>
      <w:r w:rsidR="002F1375" w:rsidRPr="002A10C7">
        <w:rPr>
          <w:rFonts w:ascii="Book Antiqua" w:hAnsi="Book Antiqua"/>
          <w:color w:val="000000" w:themeColor="text1"/>
          <w:sz w:val="24"/>
          <w:szCs w:val="24"/>
        </w:rPr>
        <w:t xml:space="preserve"> and lost following up after first session TACE</w:t>
      </w:r>
      <w:r w:rsidR="0052500E"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Thus, 1</w:t>
      </w:r>
      <w:r w:rsidR="002F6FE6" w:rsidRPr="002A10C7">
        <w:rPr>
          <w:rFonts w:ascii="Book Antiqua" w:hAnsi="Book Antiqua"/>
          <w:color w:val="000000" w:themeColor="text1"/>
          <w:sz w:val="24"/>
          <w:szCs w:val="24"/>
        </w:rPr>
        <w:t>32</w:t>
      </w:r>
      <w:r w:rsidRPr="002A10C7">
        <w:rPr>
          <w:rFonts w:ascii="Book Antiqua" w:hAnsi="Book Antiqua"/>
          <w:color w:val="000000" w:themeColor="text1"/>
          <w:sz w:val="24"/>
          <w:szCs w:val="24"/>
        </w:rPr>
        <w:t xml:space="preserve"> patients were included in the study.</w:t>
      </w:r>
      <w:r w:rsidR="002F6FE6" w:rsidRPr="002A10C7">
        <w:rPr>
          <w:rFonts w:ascii="Book Antiqua" w:hAnsi="Book Antiqua"/>
          <w:color w:val="000000" w:themeColor="text1"/>
          <w:sz w:val="24"/>
          <w:szCs w:val="24"/>
        </w:rPr>
        <w:t xml:space="preserve"> And among these patients, 103 patients had well-documented follow-up imaging data </w:t>
      </w:r>
      <w:r w:rsidR="005547B2">
        <w:rPr>
          <w:rFonts w:ascii="Book Antiqua" w:hAnsi="Book Antiqua" w:hint="eastAsia"/>
          <w:color w:val="000000" w:themeColor="text1"/>
          <w:sz w:val="24"/>
          <w:szCs w:val="24"/>
        </w:rPr>
        <w:t>[</w:t>
      </w:r>
      <w:r w:rsidR="005547B2" w:rsidRPr="005547B2">
        <w:rPr>
          <w:rFonts w:ascii="Book Antiqua" w:hAnsi="Book Antiqua"/>
          <w:color w:val="000000" w:themeColor="text1"/>
          <w:sz w:val="24"/>
          <w:szCs w:val="24"/>
        </w:rPr>
        <w:t>computed tomography</w:t>
      </w:r>
      <w:r w:rsidR="005547B2">
        <w:rPr>
          <w:rFonts w:ascii="Book Antiqua" w:hAnsi="Book Antiqua" w:hint="eastAsia"/>
          <w:color w:val="000000" w:themeColor="text1"/>
          <w:sz w:val="24"/>
          <w:szCs w:val="24"/>
        </w:rPr>
        <w:t xml:space="preserve"> (</w:t>
      </w:r>
      <w:r w:rsidR="002F6FE6" w:rsidRPr="002A10C7">
        <w:rPr>
          <w:rFonts w:ascii="Book Antiqua" w:hAnsi="Book Antiqua"/>
          <w:color w:val="000000" w:themeColor="text1"/>
          <w:sz w:val="24"/>
          <w:szCs w:val="24"/>
        </w:rPr>
        <w:t>CT</w:t>
      </w:r>
      <w:r w:rsidR="005547B2">
        <w:rPr>
          <w:rFonts w:ascii="Book Antiqua" w:hAnsi="Book Antiqua" w:hint="eastAsia"/>
          <w:color w:val="000000" w:themeColor="text1"/>
          <w:sz w:val="24"/>
          <w:szCs w:val="24"/>
        </w:rPr>
        <w:t>)</w:t>
      </w:r>
      <w:r w:rsidR="002F6FE6" w:rsidRPr="002A10C7">
        <w:rPr>
          <w:rFonts w:ascii="Book Antiqua" w:hAnsi="Book Antiqua"/>
          <w:color w:val="000000" w:themeColor="text1"/>
          <w:sz w:val="24"/>
          <w:szCs w:val="24"/>
        </w:rPr>
        <w:t xml:space="preserve"> or </w:t>
      </w:r>
      <w:r w:rsidR="005547B2" w:rsidRPr="005547B2">
        <w:rPr>
          <w:rFonts w:ascii="Book Antiqua" w:hAnsi="Book Antiqua"/>
          <w:color w:val="000000" w:themeColor="text1"/>
          <w:sz w:val="24"/>
          <w:szCs w:val="24"/>
        </w:rPr>
        <w:t>magnetic</w:t>
      </w:r>
      <w:r w:rsidR="005547B2">
        <w:rPr>
          <w:rFonts w:ascii="Book Antiqua" w:hAnsi="Book Antiqua"/>
          <w:color w:val="000000" w:themeColor="text1"/>
          <w:sz w:val="24"/>
          <w:szCs w:val="24"/>
        </w:rPr>
        <w:t xml:space="preserve"> </w:t>
      </w:r>
      <w:r w:rsidR="005547B2" w:rsidRPr="005547B2">
        <w:rPr>
          <w:rFonts w:ascii="Book Antiqua" w:hAnsi="Book Antiqua"/>
          <w:color w:val="000000" w:themeColor="text1"/>
          <w:sz w:val="24"/>
          <w:szCs w:val="24"/>
        </w:rPr>
        <w:t>resonance</w:t>
      </w:r>
      <w:r w:rsidR="005547B2">
        <w:rPr>
          <w:rFonts w:ascii="Book Antiqua" w:hAnsi="Book Antiqua"/>
          <w:color w:val="000000" w:themeColor="text1"/>
          <w:sz w:val="24"/>
          <w:szCs w:val="24"/>
        </w:rPr>
        <w:t xml:space="preserve"> </w:t>
      </w:r>
      <w:r w:rsidR="005547B2" w:rsidRPr="005547B2">
        <w:rPr>
          <w:rFonts w:ascii="Book Antiqua" w:hAnsi="Book Antiqua"/>
          <w:color w:val="000000" w:themeColor="text1"/>
          <w:sz w:val="24"/>
          <w:szCs w:val="24"/>
        </w:rPr>
        <w:t>imaging</w:t>
      </w:r>
      <w:r w:rsidR="005547B2">
        <w:rPr>
          <w:rFonts w:ascii="Book Antiqua" w:hAnsi="Book Antiqua" w:hint="eastAsia"/>
          <w:color w:val="000000" w:themeColor="text1"/>
          <w:sz w:val="24"/>
          <w:szCs w:val="24"/>
        </w:rPr>
        <w:t xml:space="preserve"> (</w:t>
      </w:r>
      <w:r w:rsidR="005547B2" w:rsidRPr="005547B2">
        <w:rPr>
          <w:rFonts w:ascii="Book Antiqua" w:hAnsi="Book Antiqua" w:hint="eastAsia"/>
          <w:caps/>
          <w:color w:val="000000" w:themeColor="text1"/>
          <w:sz w:val="24"/>
          <w:szCs w:val="24"/>
        </w:rPr>
        <w:t>mri</w:t>
      </w:r>
      <w:r w:rsidR="002F6FE6" w:rsidRPr="002A10C7">
        <w:rPr>
          <w:rFonts w:ascii="Book Antiqua" w:hAnsi="Book Antiqua"/>
          <w:color w:val="000000" w:themeColor="text1"/>
          <w:sz w:val="24"/>
          <w:szCs w:val="24"/>
        </w:rPr>
        <w:t>)</w:t>
      </w:r>
      <w:r w:rsidR="005547B2">
        <w:rPr>
          <w:rFonts w:ascii="Book Antiqua" w:hAnsi="Book Antiqua" w:hint="eastAsia"/>
          <w:color w:val="000000" w:themeColor="text1"/>
          <w:sz w:val="24"/>
          <w:szCs w:val="24"/>
        </w:rPr>
        <w:t>]</w:t>
      </w:r>
      <w:r w:rsidR="002F6FE6" w:rsidRPr="002A10C7">
        <w:rPr>
          <w:rFonts w:ascii="Book Antiqua" w:hAnsi="Book Antiqua"/>
          <w:color w:val="000000" w:themeColor="text1"/>
          <w:sz w:val="24"/>
          <w:szCs w:val="24"/>
        </w:rPr>
        <w:t xml:space="preserve"> to evaluate the objective response.</w:t>
      </w:r>
    </w:p>
    <w:p w:rsidR="005547B2" w:rsidRDefault="005547B2" w:rsidP="00E97F8F">
      <w:pPr>
        <w:adjustRightInd w:val="0"/>
        <w:snapToGrid w:val="0"/>
        <w:spacing w:afterLines="0"/>
        <w:rPr>
          <w:rFonts w:ascii="Book Antiqua" w:hAnsi="Book Antiqua"/>
          <w:b/>
          <w:bCs/>
          <w:color w:val="000000" w:themeColor="text1"/>
          <w:sz w:val="24"/>
          <w:szCs w:val="24"/>
        </w:rPr>
      </w:pPr>
    </w:p>
    <w:p w:rsidR="00251614" w:rsidRPr="005547B2" w:rsidRDefault="00251614" w:rsidP="00E97F8F">
      <w:pPr>
        <w:adjustRightInd w:val="0"/>
        <w:snapToGrid w:val="0"/>
        <w:spacing w:afterLines="0"/>
        <w:rPr>
          <w:rFonts w:ascii="Book Antiqua" w:hAnsi="Book Antiqua"/>
          <w:b/>
          <w:bCs/>
          <w:i/>
          <w:color w:val="000000" w:themeColor="text1"/>
          <w:sz w:val="24"/>
          <w:szCs w:val="24"/>
        </w:rPr>
      </w:pPr>
      <w:r w:rsidRPr="005547B2">
        <w:rPr>
          <w:rFonts w:ascii="Book Antiqua" w:hAnsi="Book Antiqua"/>
          <w:b/>
          <w:bCs/>
          <w:i/>
          <w:color w:val="000000" w:themeColor="text1"/>
          <w:sz w:val="24"/>
          <w:szCs w:val="24"/>
        </w:rPr>
        <w:t>Hepatic infusion and chemoembolization procedure</w:t>
      </w:r>
    </w:p>
    <w:p w:rsidR="00251614" w:rsidRPr="002A10C7" w:rsidRDefault="00251614" w:rsidP="00E97F8F">
      <w:pPr>
        <w:adjustRightInd w:val="0"/>
        <w:snapToGrid w:val="0"/>
        <w:spacing w:afterLines="0"/>
        <w:rPr>
          <w:rFonts w:ascii="Book Antiqua" w:hAnsi="Book Antiqua"/>
          <w:b/>
          <w:bCs/>
          <w:color w:val="000000" w:themeColor="text1"/>
          <w:kern w:val="0"/>
          <w:sz w:val="24"/>
          <w:szCs w:val="24"/>
        </w:rPr>
      </w:pPr>
      <w:r w:rsidRPr="002A10C7">
        <w:rPr>
          <w:rFonts w:ascii="Book Antiqua" w:hAnsi="Book Antiqua"/>
          <w:color w:val="000000" w:themeColor="text1"/>
          <w:sz w:val="24"/>
          <w:szCs w:val="24"/>
        </w:rPr>
        <w:lastRenderedPageBreak/>
        <w:t xml:space="preserve">Angiography and chemoembolization were performed according to the standard operating protocol of the hospital. Briefly, a 5F RH catheter was inserted into the common hepatic artery </w:t>
      </w:r>
      <w:r w:rsidRPr="005547B2">
        <w:rPr>
          <w:rFonts w:ascii="Book Antiqua" w:hAnsi="Book Antiqua"/>
          <w:i/>
          <w:color w:val="000000" w:themeColor="text1"/>
          <w:sz w:val="24"/>
          <w:szCs w:val="24"/>
        </w:rPr>
        <w:t>via</w:t>
      </w:r>
      <w:r w:rsidRPr="002A10C7">
        <w:rPr>
          <w:rFonts w:ascii="Book Antiqua" w:hAnsi="Book Antiqua"/>
          <w:color w:val="000000" w:themeColor="text1"/>
          <w:sz w:val="24"/>
          <w:szCs w:val="24"/>
        </w:rPr>
        <w:t xml:space="preserve"> the </w:t>
      </w:r>
      <w:proofErr w:type="spellStart"/>
      <w:r w:rsidRPr="002A10C7">
        <w:rPr>
          <w:rFonts w:ascii="Book Antiqua" w:hAnsi="Book Antiqua"/>
          <w:color w:val="000000" w:themeColor="text1"/>
          <w:sz w:val="24"/>
          <w:szCs w:val="24"/>
        </w:rPr>
        <w:t>Seldinger</w:t>
      </w:r>
      <w:proofErr w:type="spellEnd"/>
      <w:r w:rsidRPr="002A10C7">
        <w:rPr>
          <w:rFonts w:ascii="Book Antiqua" w:hAnsi="Book Antiqua"/>
          <w:color w:val="000000" w:themeColor="text1"/>
          <w:sz w:val="24"/>
          <w:szCs w:val="24"/>
        </w:rPr>
        <w:t xml:space="preserve"> method. Hepatic angiography was performed to evaluate the tumor-feeding artery. Doses of 100 mg to 150 mg </w:t>
      </w:r>
      <w:proofErr w:type="spellStart"/>
      <w:r w:rsidRPr="002A10C7">
        <w:rPr>
          <w:rFonts w:ascii="Book Antiqua" w:hAnsi="Book Antiqua"/>
          <w:color w:val="000000" w:themeColor="text1"/>
          <w:sz w:val="24"/>
          <w:szCs w:val="24"/>
        </w:rPr>
        <w:t>oxaliplatin</w:t>
      </w:r>
      <w:proofErr w:type="spellEnd"/>
      <w:r w:rsidRPr="002A10C7">
        <w:rPr>
          <w:rFonts w:ascii="Book Antiqua" w:hAnsi="Book Antiqua"/>
          <w:color w:val="000000" w:themeColor="text1"/>
          <w:sz w:val="24"/>
          <w:szCs w:val="24"/>
        </w:rPr>
        <w:t xml:space="preserve"> and 1000 mg 5-fluorouracil were diluted with 5% dextrose and normal saline, respectively, and slowly infused via the common hepatic artery. The catheter was selected and inserted into the arterial branch as close as possible to the tumor. The chemoembolization was performed with 10 mg </w:t>
      </w:r>
      <w:proofErr w:type="spellStart"/>
      <w:r w:rsidRPr="002A10C7">
        <w:rPr>
          <w:rFonts w:ascii="Book Antiqua" w:hAnsi="Book Antiqua"/>
          <w:color w:val="000000" w:themeColor="text1"/>
          <w:sz w:val="24"/>
          <w:szCs w:val="24"/>
        </w:rPr>
        <w:t>Mitomycin</w:t>
      </w:r>
      <w:proofErr w:type="spellEnd"/>
      <w:r w:rsidRPr="002A10C7">
        <w:rPr>
          <w:rFonts w:ascii="Book Antiqua" w:hAnsi="Book Antiqua"/>
          <w:color w:val="000000" w:themeColor="text1"/>
          <w:sz w:val="24"/>
          <w:szCs w:val="24"/>
        </w:rPr>
        <w:t xml:space="preserve"> C mixed with 10 m</w:t>
      </w:r>
      <w:r w:rsidRPr="005547B2">
        <w:rPr>
          <w:rFonts w:ascii="Book Antiqua" w:hAnsi="Book Antiqua"/>
          <w:caps/>
          <w:color w:val="000000" w:themeColor="text1"/>
          <w:sz w:val="24"/>
          <w:szCs w:val="24"/>
        </w:rPr>
        <w:t>l</w:t>
      </w:r>
      <w:r w:rsidRPr="002A10C7">
        <w:rPr>
          <w:rFonts w:ascii="Book Antiqua" w:hAnsi="Book Antiqua"/>
          <w:color w:val="000000" w:themeColor="text1"/>
          <w:sz w:val="24"/>
          <w:szCs w:val="24"/>
        </w:rPr>
        <w:t xml:space="preserve"> to 30 m</w:t>
      </w:r>
      <w:r w:rsidRPr="005547B2">
        <w:rPr>
          <w:rFonts w:ascii="Book Antiqua" w:hAnsi="Book Antiqua"/>
          <w:caps/>
          <w:color w:val="000000" w:themeColor="text1"/>
          <w:sz w:val="24"/>
          <w:szCs w:val="24"/>
        </w:rPr>
        <w:t>l</w:t>
      </w:r>
      <w:r w:rsidRPr="002A10C7">
        <w:rPr>
          <w:rFonts w:ascii="Book Antiqua" w:hAnsi="Book Antiqua"/>
          <w:color w:val="000000" w:themeColor="text1"/>
          <w:sz w:val="24"/>
          <w:szCs w:val="24"/>
        </w:rPr>
        <w:t xml:space="preserve"> </w:t>
      </w:r>
      <w:proofErr w:type="spellStart"/>
      <w:r w:rsidRPr="002A10C7">
        <w:rPr>
          <w:rFonts w:ascii="Book Antiqua" w:hAnsi="Book Antiqua"/>
          <w:color w:val="000000" w:themeColor="text1"/>
          <w:sz w:val="24"/>
          <w:szCs w:val="24"/>
        </w:rPr>
        <w:t>lipiodol</w:t>
      </w:r>
      <w:proofErr w:type="spellEnd"/>
      <w:r w:rsidRPr="002A10C7">
        <w:rPr>
          <w:rFonts w:ascii="Book Antiqua" w:hAnsi="Book Antiqua"/>
          <w:color w:val="000000" w:themeColor="text1"/>
          <w:sz w:val="24"/>
          <w:szCs w:val="24"/>
        </w:rPr>
        <w:t>, which was slowly injected into tumor vessels. Gelatin-sponge particles were used in the some patients (</w:t>
      </w:r>
      <w:r w:rsidRPr="005547B2">
        <w:rPr>
          <w:rFonts w:ascii="Book Antiqua" w:hAnsi="Book Antiqua"/>
          <w:i/>
          <w:color w:val="000000" w:themeColor="text1"/>
          <w:sz w:val="24"/>
          <w:szCs w:val="24"/>
        </w:rPr>
        <w:t>n</w:t>
      </w:r>
      <w:r w:rsidR="005547B2">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w:t>
      </w:r>
      <w:r w:rsidR="005547B2">
        <w:rPr>
          <w:rFonts w:ascii="Book Antiqua" w:hAnsi="Book Antiqua" w:hint="eastAsia"/>
          <w:color w:val="000000" w:themeColor="text1"/>
          <w:sz w:val="24"/>
          <w:szCs w:val="24"/>
        </w:rPr>
        <w:t xml:space="preserve"> </w:t>
      </w:r>
      <w:r w:rsidR="002F6FE6" w:rsidRPr="002A10C7">
        <w:rPr>
          <w:rFonts w:ascii="Book Antiqua" w:hAnsi="Book Antiqua"/>
          <w:color w:val="000000" w:themeColor="text1"/>
          <w:sz w:val="24"/>
          <w:szCs w:val="24"/>
        </w:rPr>
        <w:t>50</w:t>
      </w:r>
      <w:r w:rsidRPr="002A10C7">
        <w:rPr>
          <w:rFonts w:ascii="Book Antiqua" w:hAnsi="Book Antiqua"/>
          <w:color w:val="000000" w:themeColor="text1"/>
          <w:sz w:val="24"/>
          <w:szCs w:val="24"/>
        </w:rPr>
        <w:t>, 37.8</w:t>
      </w:r>
      <w:r w:rsidR="002F6FE6" w:rsidRPr="002A10C7">
        <w:rPr>
          <w:rFonts w:ascii="Book Antiqua" w:hAnsi="Book Antiqua"/>
          <w:color w:val="000000" w:themeColor="text1"/>
          <w:sz w:val="24"/>
          <w:szCs w:val="24"/>
        </w:rPr>
        <w:t>8</w:t>
      </w:r>
      <w:r w:rsidRPr="002A10C7">
        <w:rPr>
          <w:rFonts w:ascii="Book Antiqua" w:hAnsi="Book Antiqua"/>
          <w:color w:val="000000" w:themeColor="text1"/>
          <w:sz w:val="24"/>
          <w:szCs w:val="24"/>
        </w:rPr>
        <w:t xml:space="preserve">%) with significant </w:t>
      </w:r>
      <w:proofErr w:type="spellStart"/>
      <w:r w:rsidRPr="002A10C7">
        <w:rPr>
          <w:rFonts w:ascii="Book Antiqua" w:hAnsi="Book Antiqua"/>
          <w:color w:val="000000" w:themeColor="text1"/>
          <w:sz w:val="24"/>
          <w:szCs w:val="24"/>
        </w:rPr>
        <w:t>hypervascularization</w:t>
      </w:r>
      <w:proofErr w:type="spellEnd"/>
      <w:r w:rsidRPr="002A10C7">
        <w:rPr>
          <w:rFonts w:ascii="Book Antiqua" w:hAnsi="Book Antiqua"/>
          <w:color w:val="000000" w:themeColor="text1"/>
          <w:sz w:val="24"/>
          <w:szCs w:val="24"/>
        </w:rPr>
        <w:t>. The procedure was repea</w:t>
      </w:r>
      <w:r w:rsidR="005547B2">
        <w:rPr>
          <w:rFonts w:ascii="Book Antiqua" w:hAnsi="Book Antiqua"/>
          <w:color w:val="000000" w:themeColor="text1"/>
          <w:sz w:val="24"/>
          <w:szCs w:val="24"/>
        </w:rPr>
        <w:t xml:space="preserve">ted with an interval around 6 </w:t>
      </w:r>
      <w:proofErr w:type="spellStart"/>
      <w:r w:rsidR="005547B2">
        <w:rPr>
          <w:rFonts w:ascii="Book Antiqua" w:hAnsi="Book Antiqua"/>
          <w:color w:val="000000" w:themeColor="text1"/>
          <w:sz w:val="24"/>
          <w:szCs w:val="24"/>
        </w:rPr>
        <w:t>wk</w:t>
      </w:r>
      <w:proofErr w:type="spellEnd"/>
      <w:r w:rsidRPr="002A10C7">
        <w:rPr>
          <w:rFonts w:ascii="Book Antiqua" w:hAnsi="Book Antiqua"/>
          <w:color w:val="000000" w:themeColor="text1"/>
          <w:sz w:val="24"/>
          <w:szCs w:val="24"/>
        </w:rPr>
        <w:t xml:space="preserve"> until complete necrotic tumor was shown with enhanced CT or MRI, or tumor got shrinkage and was eligible for surgical resection or treatment failure due to tumor progression.</w:t>
      </w:r>
      <w:r w:rsidRPr="002A10C7">
        <w:rPr>
          <w:rFonts w:ascii="Book Antiqua" w:hAnsi="Book Antiqua"/>
          <w:b/>
          <w:bCs/>
          <w:color w:val="000000" w:themeColor="text1"/>
          <w:kern w:val="0"/>
          <w:sz w:val="24"/>
          <w:szCs w:val="24"/>
        </w:rPr>
        <w:t xml:space="preserve"> </w:t>
      </w:r>
      <w:r w:rsidRPr="002A10C7">
        <w:rPr>
          <w:rFonts w:ascii="Book Antiqua" w:hAnsi="Book Antiqua"/>
          <w:bCs/>
          <w:color w:val="000000" w:themeColor="text1"/>
          <w:kern w:val="0"/>
          <w:sz w:val="24"/>
          <w:szCs w:val="24"/>
        </w:rPr>
        <w:t>However, the procedure would be postponed or terminated in the case of impaired liver function or bone marrow function.</w:t>
      </w:r>
    </w:p>
    <w:p w:rsidR="005547B2" w:rsidRDefault="005547B2" w:rsidP="00E97F8F">
      <w:pPr>
        <w:adjustRightInd w:val="0"/>
        <w:snapToGrid w:val="0"/>
        <w:spacing w:afterLines="0"/>
        <w:rPr>
          <w:rFonts w:ascii="Book Antiqua" w:hAnsi="Book Antiqua"/>
          <w:b/>
          <w:bCs/>
          <w:color w:val="000000" w:themeColor="text1"/>
          <w:kern w:val="0"/>
          <w:sz w:val="24"/>
          <w:szCs w:val="24"/>
        </w:rPr>
      </w:pPr>
    </w:p>
    <w:p w:rsidR="00251614" w:rsidRPr="005547B2" w:rsidRDefault="00251614" w:rsidP="00E97F8F">
      <w:pPr>
        <w:adjustRightInd w:val="0"/>
        <w:snapToGrid w:val="0"/>
        <w:spacing w:afterLines="0"/>
        <w:rPr>
          <w:rFonts w:ascii="Book Antiqua" w:hAnsi="Book Antiqua"/>
          <w:b/>
          <w:bCs/>
          <w:i/>
          <w:color w:val="000000" w:themeColor="text1"/>
          <w:kern w:val="0"/>
          <w:sz w:val="24"/>
          <w:szCs w:val="24"/>
        </w:rPr>
      </w:pPr>
      <w:r w:rsidRPr="005547B2">
        <w:rPr>
          <w:rFonts w:ascii="Book Antiqua" w:hAnsi="Book Antiqua"/>
          <w:b/>
          <w:bCs/>
          <w:i/>
          <w:color w:val="000000" w:themeColor="text1"/>
          <w:kern w:val="0"/>
          <w:sz w:val="24"/>
          <w:szCs w:val="24"/>
        </w:rPr>
        <w:t>Follow-up</w:t>
      </w:r>
    </w:p>
    <w:p w:rsidR="00251614" w:rsidRPr="002A10C7" w:rsidRDefault="00251614"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Patients received follow-up CT or MRI evaluation of tumor response and tumor markers </w:t>
      </w:r>
      <w:r w:rsidR="00824464">
        <w:rPr>
          <w:rFonts w:ascii="Book Antiqua" w:hAnsi="Book Antiqua" w:hint="eastAsia"/>
          <w:color w:val="000000" w:themeColor="text1"/>
          <w:sz w:val="24"/>
          <w:szCs w:val="24"/>
        </w:rPr>
        <w:t>[</w:t>
      </w:r>
      <w:r w:rsidRPr="002A10C7">
        <w:rPr>
          <w:rFonts w:ascii="Book Antiqua" w:hAnsi="Book Antiqua"/>
          <w:color w:val="000000" w:themeColor="text1"/>
          <w:sz w:val="24"/>
          <w:szCs w:val="24"/>
        </w:rPr>
        <w:t>alpha-fetoprotein (AFP), CEA, and CA19-9</w:t>
      </w:r>
      <w:r w:rsidR="00824464">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and routine biochemical and blood tests </w:t>
      </w:r>
      <w:r w:rsidR="00AA103C" w:rsidRPr="002A10C7">
        <w:rPr>
          <w:rFonts w:ascii="Book Antiqua" w:hAnsi="Book Antiqua"/>
          <w:color w:val="000000" w:themeColor="text1"/>
          <w:sz w:val="24"/>
          <w:szCs w:val="24"/>
        </w:rPr>
        <w:t xml:space="preserve">about </w:t>
      </w:r>
      <w:r w:rsidRPr="002A10C7">
        <w:rPr>
          <w:rFonts w:ascii="Book Antiqua" w:hAnsi="Book Antiqua"/>
          <w:color w:val="000000" w:themeColor="text1"/>
          <w:sz w:val="24"/>
          <w:szCs w:val="24"/>
        </w:rPr>
        <w:t xml:space="preserve">one month after completing the first session of TACE. If a tumor showed enhancement by CT or MRI, indicating viable tumor tissue, a repeat procedure was conducted with an interval of six weeks. This repeat procedure was postponed if impaired liver function had not recovered to acceptable level compared to baseline. Patients received follow-up examinations for AFP, CT, or MRI every two or three months as the termination of TACE while complete tumor necrosis was indicated by absence of artery enhancement by CT or MRI. </w:t>
      </w:r>
    </w:p>
    <w:p w:rsidR="00824464" w:rsidRDefault="00824464" w:rsidP="00E97F8F">
      <w:pPr>
        <w:adjustRightInd w:val="0"/>
        <w:snapToGrid w:val="0"/>
        <w:spacing w:afterLines="0"/>
        <w:rPr>
          <w:rFonts w:ascii="Book Antiqua" w:hAnsi="Book Antiqua"/>
          <w:b/>
          <w:color w:val="000000" w:themeColor="text1"/>
          <w:sz w:val="24"/>
          <w:szCs w:val="24"/>
        </w:rPr>
      </w:pPr>
    </w:p>
    <w:p w:rsidR="00251614" w:rsidRPr="00824464" w:rsidRDefault="00824464" w:rsidP="00E97F8F">
      <w:pPr>
        <w:adjustRightInd w:val="0"/>
        <w:snapToGrid w:val="0"/>
        <w:spacing w:afterLines="0"/>
        <w:rPr>
          <w:rFonts w:ascii="Book Antiqua" w:hAnsi="Book Antiqua"/>
          <w:b/>
          <w:i/>
          <w:color w:val="000000" w:themeColor="text1"/>
          <w:sz w:val="24"/>
          <w:szCs w:val="24"/>
        </w:rPr>
      </w:pPr>
      <w:r w:rsidRPr="00824464">
        <w:rPr>
          <w:rFonts w:ascii="Book Antiqua" w:hAnsi="Book Antiqua"/>
          <w:b/>
          <w:i/>
          <w:color w:val="000000" w:themeColor="text1"/>
          <w:sz w:val="24"/>
          <w:szCs w:val="24"/>
        </w:rPr>
        <w:t xml:space="preserve">Tumor response and survival assessments </w:t>
      </w:r>
    </w:p>
    <w:p w:rsidR="00251614" w:rsidRPr="002A10C7" w:rsidRDefault="00251614" w:rsidP="00E97F8F">
      <w:pPr>
        <w:adjustRightInd w:val="0"/>
        <w:snapToGrid w:val="0"/>
        <w:spacing w:afterLines="0"/>
        <w:rPr>
          <w:rFonts w:ascii="Book Antiqua" w:hAnsi="Book Antiqua"/>
          <w:bCs/>
          <w:color w:val="000000" w:themeColor="text1"/>
          <w:kern w:val="0"/>
          <w:sz w:val="24"/>
          <w:szCs w:val="24"/>
        </w:rPr>
      </w:pPr>
      <w:r w:rsidRPr="002A10C7">
        <w:rPr>
          <w:rFonts w:ascii="Book Antiqua" w:eastAsia="Arial Unicode MS" w:hAnsi="Book Antiqua"/>
          <w:color w:val="000000" w:themeColor="text1"/>
          <w:sz w:val="24"/>
          <w:szCs w:val="24"/>
        </w:rPr>
        <w:t xml:space="preserve">The primary endpoint was </w:t>
      </w:r>
      <w:r w:rsidRPr="002A10C7">
        <w:rPr>
          <w:rFonts w:ascii="Book Antiqua" w:hAnsi="Book Antiqua"/>
          <w:bCs/>
          <w:color w:val="000000" w:themeColor="text1"/>
          <w:kern w:val="0"/>
          <w:sz w:val="24"/>
          <w:szCs w:val="24"/>
        </w:rPr>
        <w:t>overall survival (OS)</w:t>
      </w:r>
      <w:r w:rsidRPr="002A10C7">
        <w:rPr>
          <w:rFonts w:ascii="Book Antiqua" w:eastAsia="Arial Unicode MS" w:hAnsi="Book Antiqua"/>
          <w:color w:val="000000" w:themeColor="text1"/>
          <w:sz w:val="24"/>
          <w:szCs w:val="24"/>
        </w:rPr>
        <w:t xml:space="preserve"> after the first TACE </w:t>
      </w:r>
      <w:r w:rsidRPr="002A10C7">
        <w:rPr>
          <w:rFonts w:ascii="Book Antiqua" w:eastAsia="Arial Unicode MS" w:hAnsi="Book Antiqua"/>
          <w:color w:val="000000" w:themeColor="text1"/>
          <w:sz w:val="24"/>
          <w:szCs w:val="24"/>
        </w:rPr>
        <w:lastRenderedPageBreak/>
        <w:t>procedure.</w:t>
      </w:r>
      <w:r w:rsidRPr="002A10C7">
        <w:rPr>
          <w:rFonts w:ascii="Book Antiqua" w:hAnsi="Book Antiqua"/>
          <w:bCs/>
          <w:color w:val="000000" w:themeColor="text1"/>
          <w:kern w:val="0"/>
          <w:sz w:val="24"/>
          <w:szCs w:val="24"/>
        </w:rPr>
        <w:t xml:space="preserve"> Other endpoints included 16-week disease-control rate (16w-DCR) and</w:t>
      </w:r>
      <w:r w:rsidRPr="002A10C7">
        <w:rPr>
          <w:rFonts w:ascii="Book Antiqua" w:eastAsia="Arial Unicode MS" w:hAnsi="Book Antiqua"/>
          <w:color w:val="000000" w:themeColor="text1"/>
          <w:sz w:val="24"/>
          <w:szCs w:val="24"/>
        </w:rPr>
        <w:t xml:space="preserve"> time to progression (TTP)</w:t>
      </w:r>
      <w:r w:rsidRPr="002A10C7">
        <w:rPr>
          <w:rFonts w:ascii="Book Antiqua" w:hAnsi="Book Antiqua"/>
          <w:bCs/>
          <w:color w:val="000000" w:themeColor="text1"/>
          <w:kern w:val="0"/>
          <w:sz w:val="24"/>
          <w:szCs w:val="24"/>
        </w:rPr>
        <w:t>.</w:t>
      </w:r>
      <w:r w:rsidRPr="002A10C7">
        <w:rPr>
          <w:rFonts w:ascii="Book Antiqua" w:eastAsia="Arial Unicode MS" w:hAnsi="Book Antiqua"/>
          <w:color w:val="000000" w:themeColor="text1"/>
          <w:sz w:val="24"/>
          <w:szCs w:val="24"/>
        </w:rPr>
        <w:t>Target lesions were evaluated by measuring the longest diameter and using</w:t>
      </w:r>
      <w:r w:rsidRPr="002A10C7">
        <w:rPr>
          <w:rFonts w:ascii="Book Antiqua" w:hAnsi="Book Antiqua"/>
          <w:bCs/>
          <w:color w:val="000000" w:themeColor="text1"/>
          <w:kern w:val="0"/>
          <w:sz w:val="24"/>
          <w:szCs w:val="24"/>
        </w:rPr>
        <w:t xml:space="preserve"> response evaluation criteria in solid tumor (RECIST</w:t>
      </w:r>
      <w:proofErr w:type="gramStart"/>
      <w:r w:rsidRPr="002A10C7">
        <w:rPr>
          <w:rFonts w:ascii="Book Antiqua" w:hAnsi="Book Antiqua"/>
          <w:bCs/>
          <w:color w:val="000000" w:themeColor="text1"/>
          <w:kern w:val="0"/>
          <w:sz w:val="24"/>
          <w:szCs w:val="24"/>
        </w:rPr>
        <w:t>)</w:t>
      </w:r>
      <w:r w:rsidRPr="002A10C7">
        <w:rPr>
          <w:rFonts w:ascii="Book Antiqua" w:hAnsi="Book Antiqua"/>
          <w:color w:val="000000" w:themeColor="text1"/>
          <w:kern w:val="0"/>
          <w:sz w:val="24"/>
          <w:szCs w:val="24"/>
          <w:vertAlign w:val="superscript"/>
        </w:rPr>
        <w:t>[</w:t>
      </w:r>
      <w:proofErr w:type="gramEnd"/>
      <w:r w:rsidR="00897E99" w:rsidRPr="002A10C7">
        <w:rPr>
          <w:rFonts w:ascii="Book Antiqua" w:hAnsi="Book Antiqua"/>
          <w:color w:val="000000" w:themeColor="text1"/>
          <w:kern w:val="0"/>
          <w:sz w:val="24"/>
          <w:szCs w:val="24"/>
          <w:vertAlign w:val="superscript"/>
        </w:rPr>
        <w:t>20</w:t>
      </w:r>
      <w:r w:rsidRPr="002A10C7">
        <w:rPr>
          <w:rFonts w:ascii="Book Antiqua" w:hAnsi="Book Antiqua"/>
          <w:color w:val="000000" w:themeColor="text1"/>
          <w:kern w:val="0"/>
          <w:sz w:val="24"/>
          <w:szCs w:val="24"/>
          <w:vertAlign w:val="superscript"/>
        </w:rPr>
        <w:t>]</w:t>
      </w:r>
      <w:r w:rsidRPr="002A10C7">
        <w:rPr>
          <w:rFonts w:ascii="Book Antiqua" w:hAnsi="Book Antiqua"/>
          <w:bCs/>
          <w:color w:val="000000" w:themeColor="text1"/>
          <w:kern w:val="0"/>
          <w:sz w:val="24"/>
          <w:szCs w:val="24"/>
        </w:rPr>
        <w:t xml:space="preserve">. </w:t>
      </w:r>
    </w:p>
    <w:p w:rsidR="00251614" w:rsidRPr="002A10C7" w:rsidRDefault="00251614" w:rsidP="00E97F8F">
      <w:pPr>
        <w:adjustRightInd w:val="0"/>
        <w:snapToGrid w:val="0"/>
        <w:spacing w:afterLines="0"/>
        <w:ind w:firstLineChars="171" w:firstLine="410"/>
        <w:rPr>
          <w:rFonts w:ascii="Book Antiqua" w:hAnsi="Book Antiqua"/>
          <w:bCs/>
          <w:color w:val="000000" w:themeColor="text1"/>
          <w:kern w:val="0"/>
          <w:sz w:val="24"/>
          <w:szCs w:val="24"/>
        </w:rPr>
      </w:pPr>
      <w:r w:rsidRPr="002A10C7">
        <w:rPr>
          <w:rFonts w:ascii="Book Antiqua" w:hAnsi="Book Antiqua"/>
          <w:bCs/>
          <w:color w:val="000000" w:themeColor="text1"/>
          <w:kern w:val="0"/>
          <w:sz w:val="24"/>
          <w:szCs w:val="24"/>
        </w:rPr>
        <w:t xml:space="preserve">TTP was calculated from the date of TACE to the date of radiologic disease progression or the last date on which imaging showed stable disease; data for patients who died were censored. The 16w-DCR was defined as the percentage of patients with complete response (CR), partial response (PR), or SD lasting until 16 </w:t>
      </w:r>
      <w:proofErr w:type="spellStart"/>
      <w:r w:rsidRPr="002A10C7">
        <w:rPr>
          <w:rFonts w:ascii="Book Antiqua" w:hAnsi="Book Antiqua"/>
          <w:bCs/>
          <w:color w:val="000000" w:themeColor="text1"/>
          <w:kern w:val="0"/>
          <w:sz w:val="24"/>
          <w:szCs w:val="24"/>
        </w:rPr>
        <w:t>w</w:t>
      </w:r>
      <w:r w:rsidR="00985FB9">
        <w:rPr>
          <w:rFonts w:ascii="Book Antiqua" w:hAnsi="Book Antiqua"/>
          <w:bCs/>
          <w:color w:val="000000" w:themeColor="text1"/>
          <w:kern w:val="0"/>
          <w:sz w:val="24"/>
          <w:szCs w:val="24"/>
        </w:rPr>
        <w:t>k</w:t>
      </w:r>
      <w:proofErr w:type="spellEnd"/>
      <w:r w:rsidR="00985FB9">
        <w:rPr>
          <w:rFonts w:ascii="Book Antiqua" w:hAnsi="Book Antiqua" w:hint="eastAsia"/>
          <w:bCs/>
          <w:color w:val="000000" w:themeColor="text1"/>
          <w:kern w:val="0"/>
          <w:sz w:val="24"/>
          <w:szCs w:val="24"/>
        </w:rPr>
        <w:t xml:space="preserve"> </w:t>
      </w:r>
      <w:r w:rsidRPr="002A10C7">
        <w:rPr>
          <w:rFonts w:ascii="Book Antiqua" w:hAnsi="Book Antiqua"/>
          <w:bCs/>
          <w:color w:val="000000" w:themeColor="text1"/>
          <w:kern w:val="0"/>
          <w:sz w:val="24"/>
          <w:szCs w:val="24"/>
        </w:rPr>
        <w:t>after treatment. The best tumor response according to RECIST was evaluated. AFP response was also evaluated. AFP levels were measured before and after the first TACE (4</w:t>
      </w:r>
      <w:r w:rsidR="00DE59F9">
        <w:rPr>
          <w:rFonts w:ascii="Book Antiqua" w:eastAsia="AdvGulliv-R" w:hAnsi="Book Antiqua"/>
          <w:color w:val="000000" w:themeColor="text1"/>
          <w:kern w:val="0"/>
          <w:sz w:val="24"/>
          <w:szCs w:val="24"/>
        </w:rPr>
        <w:t xml:space="preserve"> ± </w:t>
      </w:r>
      <w:r w:rsidRPr="002A10C7">
        <w:rPr>
          <w:rFonts w:ascii="Book Antiqua" w:eastAsia="AdvGulliv-R" w:hAnsi="Book Antiqua"/>
          <w:color w:val="000000" w:themeColor="text1"/>
          <w:kern w:val="0"/>
          <w:sz w:val="24"/>
          <w:szCs w:val="24"/>
        </w:rPr>
        <w:t xml:space="preserve">2 </w:t>
      </w:r>
      <w:proofErr w:type="spellStart"/>
      <w:r w:rsidRPr="002A10C7">
        <w:rPr>
          <w:rFonts w:ascii="Book Antiqua" w:eastAsia="AdvGulliv-R" w:hAnsi="Book Antiqua"/>
          <w:color w:val="000000" w:themeColor="text1"/>
          <w:kern w:val="0"/>
          <w:sz w:val="24"/>
          <w:szCs w:val="24"/>
        </w:rPr>
        <w:t>w</w:t>
      </w:r>
      <w:r w:rsidR="00985FB9">
        <w:rPr>
          <w:rFonts w:ascii="Book Antiqua" w:eastAsia="AdvGulliv-R" w:hAnsi="Book Antiqua"/>
          <w:color w:val="000000" w:themeColor="text1"/>
          <w:kern w:val="0"/>
          <w:sz w:val="24"/>
          <w:szCs w:val="24"/>
        </w:rPr>
        <w:t>k</w:t>
      </w:r>
      <w:proofErr w:type="spellEnd"/>
      <w:r w:rsidRPr="002A10C7">
        <w:rPr>
          <w:rFonts w:ascii="Book Antiqua" w:hAnsi="Book Antiqua"/>
          <w:bCs/>
          <w:color w:val="000000" w:themeColor="text1"/>
          <w:kern w:val="0"/>
          <w:sz w:val="24"/>
          <w:szCs w:val="24"/>
        </w:rPr>
        <w:t>), and the change in AFP levels was calculated. Patients were separated into three groups based on the change in serum AFP from that at baseline: &gt;</w:t>
      </w:r>
      <w:r w:rsidR="00985FB9">
        <w:rPr>
          <w:rFonts w:ascii="Book Antiqua" w:hAnsi="Book Antiqua" w:hint="eastAsia"/>
          <w:bCs/>
          <w:color w:val="000000" w:themeColor="text1"/>
          <w:kern w:val="0"/>
          <w:sz w:val="24"/>
          <w:szCs w:val="24"/>
        </w:rPr>
        <w:t xml:space="preserve"> </w:t>
      </w:r>
      <w:r w:rsidRPr="002A10C7">
        <w:rPr>
          <w:rFonts w:ascii="Book Antiqua" w:hAnsi="Book Antiqua"/>
          <w:bCs/>
          <w:color w:val="000000" w:themeColor="text1"/>
          <w:kern w:val="0"/>
          <w:sz w:val="24"/>
          <w:szCs w:val="24"/>
        </w:rPr>
        <w:t>25% AFP decline, &gt;</w:t>
      </w:r>
      <w:r w:rsidR="00985FB9">
        <w:rPr>
          <w:rFonts w:ascii="Book Antiqua" w:hAnsi="Book Antiqua" w:hint="eastAsia"/>
          <w:bCs/>
          <w:color w:val="000000" w:themeColor="text1"/>
          <w:kern w:val="0"/>
          <w:sz w:val="24"/>
          <w:szCs w:val="24"/>
        </w:rPr>
        <w:t xml:space="preserve"> </w:t>
      </w:r>
      <w:r w:rsidRPr="002A10C7">
        <w:rPr>
          <w:rFonts w:ascii="Book Antiqua" w:hAnsi="Book Antiqua"/>
          <w:bCs/>
          <w:color w:val="000000" w:themeColor="text1"/>
          <w:kern w:val="0"/>
          <w:sz w:val="24"/>
          <w:szCs w:val="24"/>
        </w:rPr>
        <w:t>25% AFP increase, and &lt;</w:t>
      </w:r>
      <w:r w:rsidR="00985FB9">
        <w:rPr>
          <w:rFonts w:ascii="Book Antiqua" w:hAnsi="Book Antiqua" w:hint="eastAsia"/>
          <w:bCs/>
          <w:color w:val="000000" w:themeColor="text1"/>
          <w:kern w:val="0"/>
          <w:sz w:val="24"/>
          <w:szCs w:val="24"/>
        </w:rPr>
        <w:t xml:space="preserve"> </w:t>
      </w:r>
      <w:r w:rsidRPr="002A10C7">
        <w:rPr>
          <w:rFonts w:ascii="Book Antiqua" w:hAnsi="Book Antiqua"/>
          <w:bCs/>
          <w:color w:val="000000" w:themeColor="text1"/>
          <w:kern w:val="0"/>
          <w:sz w:val="24"/>
          <w:szCs w:val="24"/>
        </w:rPr>
        <w:t>25% change in either direction. An AFP decrease &gt;</w:t>
      </w:r>
      <w:r w:rsidR="00985FB9">
        <w:rPr>
          <w:rFonts w:ascii="Book Antiqua" w:hAnsi="Book Antiqua" w:hint="eastAsia"/>
          <w:bCs/>
          <w:color w:val="000000" w:themeColor="text1"/>
          <w:kern w:val="0"/>
          <w:sz w:val="24"/>
          <w:szCs w:val="24"/>
        </w:rPr>
        <w:t xml:space="preserve"> </w:t>
      </w:r>
      <w:r w:rsidRPr="002A10C7">
        <w:rPr>
          <w:rFonts w:ascii="Book Antiqua" w:hAnsi="Book Antiqua"/>
          <w:bCs/>
          <w:color w:val="000000" w:themeColor="text1"/>
          <w:kern w:val="0"/>
          <w:sz w:val="24"/>
          <w:szCs w:val="24"/>
        </w:rPr>
        <w:t>25% was defined as AFP response, whereas the other two were defined as a lack of AFP response.</w:t>
      </w:r>
      <w:r w:rsidRPr="002A10C7">
        <w:rPr>
          <w:rFonts w:ascii="Book Antiqua" w:eastAsia="Arial Unicode MS" w:hAnsi="Book Antiqua"/>
          <w:color w:val="000000" w:themeColor="text1"/>
          <w:sz w:val="24"/>
          <w:szCs w:val="24"/>
        </w:rPr>
        <w:t xml:space="preserve"> </w:t>
      </w:r>
      <w:r w:rsidRPr="002A10C7">
        <w:rPr>
          <w:rFonts w:ascii="Book Antiqua" w:hAnsi="Book Antiqua"/>
          <w:bCs/>
          <w:color w:val="000000" w:themeColor="text1"/>
          <w:kern w:val="0"/>
          <w:sz w:val="24"/>
          <w:szCs w:val="24"/>
        </w:rPr>
        <w:t>OS was measured from the first TACE treatment until death from any cause or until the last date of follow up. Data were censored for patients who remained alive at the end of the study.</w:t>
      </w:r>
    </w:p>
    <w:p w:rsidR="00251614"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Major complications were evaluated after treatment. Major complication was defined as events with life-threatening and events with medical importance require inpatient hospitalization or prolongation of existing hospitalization</w:t>
      </w:r>
      <w:r w:rsidR="00D020CE" w:rsidRPr="002A10C7">
        <w:rPr>
          <w:rFonts w:ascii="Book Antiqua" w:hAnsi="Book Antiqua"/>
          <w:color w:val="000000" w:themeColor="text1"/>
          <w:sz w:val="24"/>
          <w:szCs w:val="24"/>
        </w:rPr>
        <w:t xml:space="preserve"> within 30 days after TACE</w:t>
      </w:r>
      <w:r w:rsidRPr="002A10C7">
        <w:rPr>
          <w:rFonts w:ascii="Book Antiqua" w:hAnsi="Book Antiqua"/>
          <w:color w:val="000000" w:themeColor="text1"/>
          <w:sz w:val="24"/>
          <w:szCs w:val="24"/>
        </w:rPr>
        <w:t xml:space="preserve">. </w:t>
      </w:r>
      <w:r w:rsidR="004F0AD2" w:rsidRPr="002A10C7">
        <w:rPr>
          <w:rFonts w:ascii="Book Antiqua" w:hAnsi="Book Antiqua"/>
          <w:color w:val="000000" w:themeColor="text1"/>
          <w:sz w:val="24"/>
          <w:szCs w:val="24"/>
        </w:rPr>
        <w:t xml:space="preserve">Criteria specific for the diagnosis of post-TACE syndrome includes pain, fever, nausea, and vomiting. </w:t>
      </w:r>
    </w:p>
    <w:p w:rsidR="00985FB9" w:rsidRPr="002A10C7" w:rsidRDefault="00985FB9" w:rsidP="00E97F8F">
      <w:pPr>
        <w:adjustRightInd w:val="0"/>
        <w:snapToGrid w:val="0"/>
        <w:spacing w:afterLines="0"/>
        <w:ind w:firstLineChars="171" w:firstLine="410"/>
        <w:rPr>
          <w:rFonts w:ascii="Book Antiqua" w:hAnsi="Book Antiqua"/>
          <w:color w:val="000000" w:themeColor="text1"/>
          <w:sz w:val="24"/>
          <w:szCs w:val="24"/>
        </w:rPr>
      </w:pPr>
    </w:p>
    <w:p w:rsidR="00251614" w:rsidRPr="00985FB9" w:rsidRDefault="00985FB9" w:rsidP="00E97F8F">
      <w:pPr>
        <w:adjustRightInd w:val="0"/>
        <w:snapToGrid w:val="0"/>
        <w:spacing w:afterLines="0"/>
        <w:rPr>
          <w:rFonts w:ascii="Book Antiqua" w:hAnsi="Book Antiqua"/>
          <w:b/>
          <w:bCs/>
          <w:i/>
          <w:color w:val="000000" w:themeColor="text1"/>
          <w:kern w:val="0"/>
          <w:sz w:val="24"/>
          <w:szCs w:val="24"/>
        </w:rPr>
      </w:pPr>
      <w:r w:rsidRPr="00985FB9">
        <w:rPr>
          <w:rFonts w:ascii="Book Antiqua" w:hAnsi="Book Antiqua"/>
          <w:b/>
          <w:bCs/>
          <w:i/>
          <w:color w:val="000000" w:themeColor="text1"/>
          <w:kern w:val="0"/>
          <w:sz w:val="24"/>
          <w:szCs w:val="24"/>
        </w:rPr>
        <w:t>Statistic</w:t>
      </w:r>
      <w:r w:rsidRPr="00985FB9">
        <w:rPr>
          <w:rFonts w:ascii="Book Antiqua" w:hAnsi="Book Antiqua" w:hint="eastAsia"/>
          <w:b/>
          <w:bCs/>
          <w:i/>
          <w:color w:val="000000" w:themeColor="text1"/>
          <w:kern w:val="0"/>
          <w:sz w:val="24"/>
          <w:szCs w:val="24"/>
        </w:rPr>
        <w:t>al analysis</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Continuous variances were indicated as mean plus or minus standard deviation (</w:t>
      </w:r>
      <w:r w:rsidR="00985FB9">
        <w:rPr>
          <w:rFonts w:ascii="Book Antiqua" w:hAnsi="Book Antiqua" w:hint="eastAsia"/>
          <w:color w:val="000000" w:themeColor="text1"/>
          <w:sz w:val="24"/>
          <w:szCs w:val="24"/>
        </w:rPr>
        <w:t>mean</w:t>
      </w:r>
      <w:r w:rsidR="00DE59F9">
        <w:rPr>
          <w:rFonts w:ascii="Book Antiqua" w:hAnsi="Book Antiqua"/>
          <w:color w:val="000000" w:themeColor="text1"/>
          <w:sz w:val="24"/>
          <w:szCs w:val="24"/>
        </w:rPr>
        <w:t xml:space="preserve"> ± </w:t>
      </w:r>
      <w:r w:rsidRPr="002A10C7">
        <w:rPr>
          <w:rFonts w:ascii="Book Antiqua" w:hAnsi="Book Antiqua"/>
          <w:color w:val="000000" w:themeColor="text1"/>
          <w:sz w:val="24"/>
          <w:szCs w:val="24"/>
        </w:rPr>
        <w:t xml:space="preserve">SD). TTP and OS were analyzed by the Kaplan-Meier method, and survival curves were compared with the log-rank test. Multivariate analysis was performed with the Cox proportional hazards model. All analyses were performed with SPSS version 19.0 (IBM). A </w:t>
      </w:r>
      <w:r w:rsidRPr="00985FB9">
        <w:rPr>
          <w:rFonts w:ascii="Book Antiqua" w:hAnsi="Book Antiqua"/>
          <w:i/>
          <w:color w:val="000000" w:themeColor="text1"/>
          <w:sz w:val="24"/>
          <w:szCs w:val="24"/>
        </w:rPr>
        <w:t>P</w:t>
      </w:r>
      <w:r w:rsidRPr="002A10C7">
        <w:rPr>
          <w:rFonts w:ascii="Book Antiqua" w:hAnsi="Book Antiqua"/>
          <w:color w:val="000000" w:themeColor="text1"/>
          <w:sz w:val="24"/>
          <w:szCs w:val="24"/>
        </w:rPr>
        <w:t xml:space="preserve"> value below 0.05 was defined as statistically significant. </w:t>
      </w:r>
    </w:p>
    <w:p w:rsidR="00985FB9" w:rsidRDefault="00985FB9" w:rsidP="00E97F8F">
      <w:pPr>
        <w:adjustRightInd w:val="0"/>
        <w:snapToGrid w:val="0"/>
        <w:spacing w:afterLines="0"/>
        <w:rPr>
          <w:rFonts w:ascii="Book Antiqua" w:hAnsi="Book Antiqua"/>
          <w:color w:val="000000" w:themeColor="text1"/>
          <w:sz w:val="24"/>
          <w:szCs w:val="24"/>
        </w:rPr>
      </w:pPr>
    </w:p>
    <w:p w:rsidR="00251614" w:rsidRPr="00985FB9" w:rsidRDefault="00251614" w:rsidP="00E97F8F">
      <w:pPr>
        <w:adjustRightInd w:val="0"/>
        <w:snapToGrid w:val="0"/>
        <w:spacing w:afterLines="0"/>
        <w:rPr>
          <w:rFonts w:ascii="Book Antiqua" w:hAnsi="Book Antiqua"/>
          <w:b/>
          <w:caps/>
          <w:color w:val="000000" w:themeColor="text1"/>
          <w:sz w:val="24"/>
          <w:szCs w:val="24"/>
        </w:rPr>
      </w:pPr>
      <w:r w:rsidRPr="00985FB9">
        <w:rPr>
          <w:rFonts w:ascii="Book Antiqua" w:hAnsi="Book Antiqua"/>
          <w:b/>
          <w:caps/>
          <w:color w:val="000000" w:themeColor="text1"/>
          <w:sz w:val="24"/>
          <w:szCs w:val="24"/>
        </w:rPr>
        <w:t>Results</w:t>
      </w:r>
    </w:p>
    <w:p w:rsidR="006E19B3" w:rsidRPr="00985FB9" w:rsidRDefault="00251614" w:rsidP="00E97F8F">
      <w:pPr>
        <w:adjustRightInd w:val="0"/>
        <w:snapToGrid w:val="0"/>
        <w:spacing w:afterLines="0"/>
        <w:rPr>
          <w:rFonts w:ascii="Book Antiqua" w:hAnsi="Book Antiqua"/>
          <w:b/>
          <w:i/>
          <w:color w:val="000000" w:themeColor="text1"/>
          <w:sz w:val="24"/>
          <w:szCs w:val="24"/>
        </w:rPr>
      </w:pPr>
      <w:r w:rsidRPr="00985FB9">
        <w:rPr>
          <w:rFonts w:ascii="Book Antiqua" w:hAnsi="Book Antiqua"/>
          <w:b/>
          <w:i/>
          <w:color w:val="000000" w:themeColor="text1"/>
          <w:sz w:val="24"/>
          <w:szCs w:val="24"/>
        </w:rPr>
        <w:t>Baseline characteristics of patients</w:t>
      </w:r>
    </w:p>
    <w:p w:rsidR="00251614" w:rsidRPr="002A10C7" w:rsidRDefault="00251614"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Detailed characteristics for the 1</w:t>
      </w:r>
      <w:r w:rsidR="00353E5C" w:rsidRPr="002A10C7">
        <w:rPr>
          <w:rFonts w:ascii="Book Antiqua" w:hAnsi="Book Antiqua"/>
          <w:color w:val="000000" w:themeColor="text1"/>
          <w:sz w:val="24"/>
          <w:szCs w:val="24"/>
        </w:rPr>
        <w:t>32</w:t>
      </w:r>
      <w:r w:rsidRPr="002A10C7">
        <w:rPr>
          <w:rFonts w:ascii="Book Antiqua" w:hAnsi="Book Antiqua"/>
          <w:color w:val="000000" w:themeColor="text1"/>
          <w:sz w:val="24"/>
          <w:szCs w:val="24"/>
        </w:rPr>
        <w:t xml:space="preserve"> patients are shown in Table 1. The median age was 5</w:t>
      </w:r>
      <w:r w:rsidR="00353E5C" w:rsidRPr="002A10C7">
        <w:rPr>
          <w:rFonts w:ascii="Book Antiqua" w:hAnsi="Book Antiqua"/>
          <w:color w:val="000000" w:themeColor="text1"/>
          <w:sz w:val="24"/>
          <w:szCs w:val="24"/>
        </w:rPr>
        <w:t>3</w:t>
      </w:r>
      <w:r w:rsidRPr="002A10C7">
        <w:rPr>
          <w:rFonts w:ascii="Book Antiqua" w:hAnsi="Book Antiqua"/>
          <w:color w:val="000000" w:themeColor="text1"/>
          <w:sz w:val="24"/>
          <w:szCs w:val="24"/>
        </w:rPr>
        <w:t xml:space="preserve"> years (range</w:t>
      </w:r>
      <w:r w:rsidR="00985FB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20–83 years), and the female to male ratio was 1:</w:t>
      </w:r>
      <w:r w:rsidR="00353E5C" w:rsidRPr="002A10C7">
        <w:rPr>
          <w:rFonts w:ascii="Book Antiqua" w:hAnsi="Book Antiqua"/>
          <w:color w:val="000000" w:themeColor="text1"/>
          <w:sz w:val="24"/>
          <w:szCs w:val="24"/>
        </w:rPr>
        <w:t>11</w:t>
      </w:r>
      <w:r w:rsidRPr="002A10C7">
        <w:rPr>
          <w:rFonts w:ascii="Book Antiqua" w:hAnsi="Book Antiqua"/>
          <w:color w:val="000000" w:themeColor="text1"/>
          <w:sz w:val="24"/>
          <w:szCs w:val="24"/>
        </w:rPr>
        <w:t xml:space="preserve"> (</w:t>
      </w:r>
      <w:r w:rsidR="00353E5C" w:rsidRPr="002A10C7">
        <w:rPr>
          <w:rFonts w:ascii="Book Antiqua" w:hAnsi="Book Antiqua"/>
          <w:color w:val="000000" w:themeColor="text1"/>
          <w:sz w:val="24"/>
          <w:szCs w:val="24"/>
        </w:rPr>
        <w:t>11</w:t>
      </w:r>
      <w:r w:rsidR="00985FB9">
        <w:rPr>
          <w:rFonts w:ascii="Book Antiqua" w:hAnsi="Book Antiqua"/>
          <w:color w:val="000000" w:themeColor="text1"/>
          <w:sz w:val="24"/>
          <w:szCs w:val="24"/>
        </w:rPr>
        <w:t xml:space="preserve"> females</w:t>
      </w:r>
      <w:proofErr w:type="gramStart"/>
      <w:r w:rsidR="00985FB9">
        <w:rPr>
          <w:rFonts w:ascii="Book Antiqua" w:hAnsi="Book Antiqua"/>
          <w:color w:val="000000" w:themeColor="text1"/>
          <w:sz w:val="24"/>
          <w:szCs w:val="24"/>
        </w:rPr>
        <w:t>:</w:t>
      </w:r>
      <w:r w:rsidR="00353E5C" w:rsidRPr="002A10C7">
        <w:rPr>
          <w:rFonts w:ascii="Book Antiqua" w:hAnsi="Book Antiqua"/>
          <w:color w:val="000000" w:themeColor="text1"/>
          <w:sz w:val="24"/>
          <w:szCs w:val="24"/>
        </w:rPr>
        <w:t>121</w:t>
      </w:r>
      <w:proofErr w:type="gramEnd"/>
      <w:r w:rsidRPr="002A10C7">
        <w:rPr>
          <w:rFonts w:ascii="Book Antiqua" w:hAnsi="Book Antiqua"/>
          <w:color w:val="000000" w:themeColor="text1"/>
          <w:sz w:val="24"/>
          <w:szCs w:val="24"/>
        </w:rPr>
        <w:t xml:space="preserve"> males). Almost all patients (97.</w:t>
      </w:r>
      <w:r w:rsidR="00353E5C" w:rsidRPr="002A10C7">
        <w:rPr>
          <w:rFonts w:ascii="Book Antiqua" w:hAnsi="Book Antiqua"/>
          <w:color w:val="000000" w:themeColor="text1"/>
          <w:sz w:val="24"/>
          <w:szCs w:val="24"/>
        </w:rPr>
        <w:t>7</w:t>
      </w:r>
      <w:r w:rsidRPr="002A10C7">
        <w:rPr>
          <w:rFonts w:ascii="Book Antiqua" w:hAnsi="Book Antiqua"/>
          <w:color w:val="000000" w:themeColor="text1"/>
          <w:sz w:val="24"/>
          <w:szCs w:val="24"/>
        </w:rPr>
        <w:t xml:space="preserve">%) had chronic HBV disease. Among these patients, there were </w:t>
      </w:r>
      <w:r w:rsidR="00353E5C" w:rsidRPr="002A10C7">
        <w:rPr>
          <w:rFonts w:ascii="Book Antiqua" w:hAnsi="Book Antiqua"/>
          <w:color w:val="000000" w:themeColor="text1"/>
          <w:sz w:val="24"/>
          <w:szCs w:val="24"/>
        </w:rPr>
        <w:t>37.9</w:t>
      </w:r>
      <w:r w:rsidRPr="002A10C7">
        <w:rPr>
          <w:rFonts w:ascii="Book Antiqua" w:hAnsi="Book Antiqua"/>
          <w:color w:val="000000" w:themeColor="text1"/>
          <w:sz w:val="24"/>
          <w:szCs w:val="24"/>
        </w:rPr>
        <w:t>% with HBV DNA &gt;</w:t>
      </w:r>
      <w:r w:rsidR="00985FB9">
        <w:rPr>
          <w:rFonts w:ascii="Book Antiqua" w:hAnsi="Book Antiqua" w:hint="eastAsia"/>
          <w:color w:val="000000" w:themeColor="text1"/>
          <w:sz w:val="24"/>
          <w:szCs w:val="24"/>
        </w:rPr>
        <w:t xml:space="preserve"> </w:t>
      </w:r>
      <w:r w:rsidR="00985FB9">
        <w:rPr>
          <w:rFonts w:ascii="Book Antiqua" w:hAnsi="Book Antiqua"/>
          <w:color w:val="000000" w:themeColor="text1"/>
          <w:sz w:val="24"/>
          <w:szCs w:val="24"/>
        </w:rPr>
        <w:t>10</w:t>
      </w:r>
      <w:r w:rsidRPr="002A10C7">
        <w:rPr>
          <w:rFonts w:ascii="Book Antiqua" w:hAnsi="Book Antiqua"/>
          <w:color w:val="000000" w:themeColor="text1"/>
          <w:sz w:val="24"/>
          <w:szCs w:val="24"/>
        </w:rPr>
        <w:t>000 copies/m</w:t>
      </w:r>
      <w:r w:rsidRPr="00985FB9">
        <w:rPr>
          <w:rFonts w:ascii="Book Antiqua" w:hAnsi="Book Antiqua"/>
          <w:caps/>
          <w:color w:val="000000" w:themeColor="text1"/>
          <w:sz w:val="24"/>
          <w:szCs w:val="24"/>
        </w:rPr>
        <w:t>l</w:t>
      </w:r>
      <w:r w:rsidRPr="002A10C7">
        <w:rPr>
          <w:rFonts w:ascii="Book Antiqua" w:hAnsi="Book Antiqua"/>
          <w:color w:val="000000" w:themeColor="text1"/>
          <w:sz w:val="24"/>
          <w:szCs w:val="24"/>
        </w:rPr>
        <w:t>, but none of them were positive for HCV antibodies. The performance status was ECOG 0 for most patients. The majority of patients had intact liver function, with 98.1% of patients recorded as Child-Pugh A. The mean tumor diameter was 11.</w:t>
      </w:r>
      <w:r w:rsidR="00353E5C" w:rsidRPr="002A10C7">
        <w:rPr>
          <w:rFonts w:ascii="Book Antiqua" w:hAnsi="Book Antiqua"/>
          <w:color w:val="000000" w:themeColor="text1"/>
          <w:sz w:val="24"/>
          <w:szCs w:val="24"/>
        </w:rPr>
        <w:t>5</w:t>
      </w:r>
      <w:r w:rsidRPr="002A10C7">
        <w:rPr>
          <w:rFonts w:ascii="Book Antiqua" w:hAnsi="Book Antiqua"/>
          <w:color w:val="000000" w:themeColor="text1"/>
          <w:sz w:val="24"/>
          <w:szCs w:val="24"/>
        </w:rPr>
        <w:t xml:space="preserve"> cm (range</w:t>
      </w:r>
      <w:r w:rsidR="00985FB9">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10–20), and 83.</w:t>
      </w:r>
      <w:r w:rsidR="00353E5C" w:rsidRPr="002A10C7">
        <w:rPr>
          <w:rFonts w:ascii="Book Antiqua" w:hAnsi="Book Antiqua"/>
          <w:color w:val="000000" w:themeColor="text1"/>
          <w:sz w:val="24"/>
          <w:szCs w:val="24"/>
        </w:rPr>
        <w:t>3</w:t>
      </w:r>
      <w:r w:rsidRPr="002A10C7">
        <w:rPr>
          <w:rFonts w:ascii="Book Antiqua" w:hAnsi="Book Antiqua"/>
          <w:color w:val="000000" w:themeColor="text1"/>
          <w:sz w:val="24"/>
          <w:szCs w:val="24"/>
        </w:rPr>
        <w:t xml:space="preserve">% had a solitary lesion. </w:t>
      </w:r>
      <w:r w:rsidR="00353E5C" w:rsidRPr="002A10C7">
        <w:rPr>
          <w:rFonts w:ascii="Book Antiqua" w:hAnsi="Book Antiqua"/>
          <w:color w:val="000000" w:themeColor="text1"/>
          <w:sz w:val="24"/>
          <w:szCs w:val="24"/>
        </w:rPr>
        <w:t>V</w:t>
      </w:r>
      <w:r w:rsidRPr="002A10C7">
        <w:rPr>
          <w:rFonts w:ascii="Book Antiqua" w:hAnsi="Book Antiqua"/>
          <w:color w:val="000000" w:themeColor="text1"/>
          <w:sz w:val="24"/>
          <w:szCs w:val="24"/>
        </w:rPr>
        <w:t>ascular invasion was detected in 5</w:t>
      </w:r>
      <w:r w:rsidR="004936CD" w:rsidRPr="002A10C7">
        <w:rPr>
          <w:rFonts w:ascii="Book Antiqua" w:hAnsi="Book Antiqua"/>
          <w:color w:val="000000" w:themeColor="text1"/>
          <w:sz w:val="24"/>
          <w:szCs w:val="24"/>
        </w:rPr>
        <w:t>6.8</w:t>
      </w:r>
      <w:r w:rsidRPr="002A10C7">
        <w:rPr>
          <w:rFonts w:ascii="Book Antiqua" w:hAnsi="Book Antiqua"/>
          <w:color w:val="000000" w:themeColor="text1"/>
          <w:sz w:val="24"/>
          <w:szCs w:val="24"/>
        </w:rPr>
        <w:t xml:space="preserve">% of patients and included the portal and hepatic veins. </w:t>
      </w:r>
      <w:proofErr w:type="spellStart"/>
      <w:r w:rsidRPr="002A10C7">
        <w:rPr>
          <w:rFonts w:ascii="Book Antiqua" w:hAnsi="Book Antiqua"/>
          <w:color w:val="000000" w:themeColor="text1"/>
          <w:sz w:val="24"/>
          <w:szCs w:val="24"/>
        </w:rPr>
        <w:t>Extrahepatic</w:t>
      </w:r>
      <w:proofErr w:type="spellEnd"/>
      <w:r w:rsidRPr="002A10C7">
        <w:rPr>
          <w:rFonts w:ascii="Book Antiqua" w:hAnsi="Book Antiqua"/>
          <w:color w:val="000000" w:themeColor="text1"/>
          <w:sz w:val="24"/>
          <w:szCs w:val="24"/>
        </w:rPr>
        <w:t xml:space="preserve"> metastases were found in 3</w:t>
      </w:r>
      <w:r w:rsidR="004936CD" w:rsidRPr="002A10C7">
        <w:rPr>
          <w:rFonts w:ascii="Book Antiqua" w:hAnsi="Book Antiqua"/>
          <w:color w:val="000000" w:themeColor="text1"/>
          <w:sz w:val="24"/>
          <w:szCs w:val="24"/>
        </w:rPr>
        <w:t>0.3</w:t>
      </w:r>
      <w:r w:rsidRPr="002A10C7">
        <w:rPr>
          <w:rFonts w:ascii="Book Antiqua" w:hAnsi="Book Antiqua"/>
          <w:color w:val="000000" w:themeColor="text1"/>
          <w:sz w:val="24"/>
          <w:szCs w:val="24"/>
        </w:rPr>
        <w:t xml:space="preserve">% of patients, with lymph nodes affected in </w:t>
      </w:r>
      <w:r w:rsidR="004936CD" w:rsidRPr="002A10C7">
        <w:rPr>
          <w:rFonts w:ascii="Book Antiqua" w:hAnsi="Book Antiqua"/>
          <w:color w:val="000000" w:themeColor="text1"/>
          <w:sz w:val="24"/>
          <w:szCs w:val="24"/>
        </w:rPr>
        <w:t>34</w:t>
      </w:r>
      <w:r w:rsidRPr="002A10C7">
        <w:rPr>
          <w:rFonts w:ascii="Book Antiqua" w:hAnsi="Book Antiqua"/>
          <w:color w:val="000000" w:themeColor="text1"/>
          <w:sz w:val="24"/>
          <w:szCs w:val="24"/>
        </w:rPr>
        <w:t xml:space="preserve"> patients</w:t>
      </w:r>
      <w:r w:rsidR="004936CD" w:rsidRPr="002A10C7">
        <w:rPr>
          <w:rFonts w:ascii="Book Antiqua" w:hAnsi="Book Antiqua"/>
          <w:color w:val="000000" w:themeColor="text1"/>
          <w:sz w:val="24"/>
          <w:szCs w:val="24"/>
        </w:rPr>
        <w:t>,</w:t>
      </w:r>
      <w:r w:rsidR="00FF17C2" w:rsidRPr="002A10C7">
        <w:rPr>
          <w:rFonts w:ascii="Book Antiqua" w:hAnsi="Book Antiqua"/>
          <w:color w:val="000000" w:themeColor="text1"/>
          <w:sz w:val="24"/>
          <w:szCs w:val="24"/>
        </w:rPr>
        <w:t xml:space="preserve"> with lungs in 4 patients</w:t>
      </w:r>
      <w:r w:rsidRPr="002A10C7">
        <w:rPr>
          <w:rFonts w:ascii="Book Antiqua" w:hAnsi="Book Antiqua"/>
          <w:color w:val="000000" w:themeColor="text1"/>
          <w:sz w:val="24"/>
          <w:szCs w:val="24"/>
        </w:rPr>
        <w:t xml:space="preserve">, and bone in </w:t>
      </w:r>
      <w:r w:rsidR="004936CD" w:rsidRPr="002A10C7">
        <w:rPr>
          <w:rFonts w:ascii="Book Antiqua" w:hAnsi="Book Antiqua"/>
          <w:color w:val="000000" w:themeColor="text1"/>
          <w:sz w:val="24"/>
          <w:szCs w:val="24"/>
        </w:rPr>
        <w:t>2</w:t>
      </w:r>
      <w:r w:rsidRPr="002A10C7">
        <w:rPr>
          <w:rFonts w:ascii="Book Antiqua" w:hAnsi="Book Antiqua"/>
          <w:color w:val="000000" w:themeColor="text1"/>
          <w:sz w:val="24"/>
          <w:szCs w:val="24"/>
        </w:rPr>
        <w:t xml:space="preserve"> patient</w:t>
      </w:r>
      <w:r w:rsidR="004936CD" w:rsidRPr="002A10C7">
        <w:rPr>
          <w:rFonts w:ascii="Book Antiqua" w:hAnsi="Book Antiqua"/>
          <w:color w:val="000000" w:themeColor="text1"/>
          <w:sz w:val="24"/>
          <w:szCs w:val="24"/>
        </w:rPr>
        <w:t>s</w:t>
      </w:r>
      <w:r w:rsidRPr="002A10C7">
        <w:rPr>
          <w:rFonts w:ascii="Book Antiqua" w:hAnsi="Book Antiqua"/>
          <w:color w:val="000000" w:themeColor="text1"/>
          <w:sz w:val="24"/>
          <w:szCs w:val="24"/>
        </w:rPr>
        <w:t>. There were 4</w:t>
      </w:r>
      <w:r w:rsidR="004936CD" w:rsidRPr="002A10C7">
        <w:rPr>
          <w:rFonts w:ascii="Book Antiqua" w:hAnsi="Book Antiqua"/>
          <w:color w:val="000000" w:themeColor="text1"/>
          <w:sz w:val="24"/>
          <w:szCs w:val="24"/>
        </w:rPr>
        <w:t>0.2</w:t>
      </w:r>
      <w:r w:rsidRPr="002A10C7">
        <w:rPr>
          <w:rFonts w:ascii="Book Antiqua" w:hAnsi="Book Antiqua"/>
          <w:color w:val="000000" w:themeColor="text1"/>
          <w:sz w:val="24"/>
          <w:szCs w:val="24"/>
        </w:rPr>
        <w:t>% of patients with BCLC stage B and 5</w:t>
      </w:r>
      <w:r w:rsidR="004936CD" w:rsidRPr="002A10C7">
        <w:rPr>
          <w:rFonts w:ascii="Book Antiqua" w:hAnsi="Book Antiqua"/>
          <w:color w:val="000000" w:themeColor="text1"/>
          <w:sz w:val="24"/>
          <w:szCs w:val="24"/>
        </w:rPr>
        <w:t>9.8</w:t>
      </w:r>
      <w:r w:rsidRPr="002A10C7">
        <w:rPr>
          <w:rFonts w:ascii="Book Antiqua" w:hAnsi="Book Antiqua"/>
          <w:color w:val="000000" w:themeColor="text1"/>
          <w:sz w:val="24"/>
          <w:szCs w:val="24"/>
        </w:rPr>
        <w:t xml:space="preserve">% of patients with BCLC stage C. </w:t>
      </w:r>
    </w:p>
    <w:p w:rsidR="00985FB9" w:rsidRDefault="00985FB9" w:rsidP="00E97F8F">
      <w:pPr>
        <w:adjustRightInd w:val="0"/>
        <w:snapToGrid w:val="0"/>
        <w:spacing w:afterLines="0"/>
        <w:rPr>
          <w:rFonts w:ascii="Book Antiqua" w:eastAsiaTheme="minorEastAsia" w:hAnsi="Book Antiqua"/>
          <w:b/>
          <w:color w:val="000000" w:themeColor="text1"/>
          <w:kern w:val="0"/>
          <w:sz w:val="24"/>
          <w:szCs w:val="24"/>
        </w:rPr>
      </w:pPr>
    </w:p>
    <w:p w:rsidR="00251614" w:rsidRPr="00985FB9" w:rsidRDefault="00251614" w:rsidP="00E97F8F">
      <w:pPr>
        <w:adjustRightInd w:val="0"/>
        <w:snapToGrid w:val="0"/>
        <w:spacing w:afterLines="0"/>
        <w:rPr>
          <w:rFonts w:ascii="Book Antiqua" w:eastAsia="AdvGulliv-R" w:hAnsi="Book Antiqua"/>
          <w:b/>
          <w:i/>
          <w:color w:val="000000" w:themeColor="text1"/>
          <w:kern w:val="0"/>
          <w:sz w:val="24"/>
          <w:szCs w:val="24"/>
        </w:rPr>
      </w:pPr>
      <w:r w:rsidRPr="00985FB9">
        <w:rPr>
          <w:rFonts w:ascii="Book Antiqua" w:eastAsia="AdvGulliv-R" w:hAnsi="Book Antiqua"/>
          <w:b/>
          <w:i/>
          <w:color w:val="000000" w:themeColor="text1"/>
          <w:kern w:val="0"/>
          <w:sz w:val="24"/>
          <w:szCs w:val="24"/>
        </w:rPr>
        <w:t>Survival</w:t>
      </w:r>
    </w:p>
    <w:p w:rsidR="00251614" w:rsidRPr="002A10C7" w:rsidRDefault="005D3C06"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Median follow-up period was 12.0 months (range</w:t>
      </w:r>
      <w:r w:rsidR="00FD53B2">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1.0</w:t>
      </w:r>
      <w:r w:rsidRPr="002A10C7">
        <w:rPr>
          <w:rFonts w:ascii="Book Antiqua" w:eastAsia="AdvGulliv-R" w:hAnsi="Book Antiqua"/>
          <w:color w:val="000000" w:themeColor="text1"/>
          <w:kern w:val="0"/>
          <w:sz w:val="24"/>
          <w:szCs w:val="24"/>
        </w:rPr>
        <w:t>–</w:t>
      </w:r>
      <w:r w:rsidRPr="002A10C7">
        <w:rPr>
          <w:rFonts w:ascii="Book Antiqua" w:hAnsi="Book Antiqua"/>
          <w:color w:val="000000" w:themeColor="text1"/>
          <w:sz w:val="24"/>
          <w:szCs w:val="24"/>
        </w:rPr>
        <w:t xml:space="preserve">48.0). </w:t>
      </w:r>
      <w:r w:rsidR="00251614" w:rsidRPr="002A10C7">
        <w:rPr>
          <w:rFonts w:ascii="Book Antiqua" w:hAnsi="Book Antiqua"/>
          <w:color w:val="000000" w:themeColor="text1"/>
          <w:sz w:val="24"/>
          <w:szCs w:val="24"/>
        </w:rPr>
        <w:t xml:space="preserve">There were </w:t>
      </w:r>
      <w:r w:rsidR="00302C5D" w:rsidRPr="002A10C7">
        <w:rPr>
          <w:rFonts w:ascii="Book Antiqua" w:hAnsi="Book Antiqua"/>
          <w:color w:val="000000" w:themeColor="text1"/>
          <w:sz w:val="24"/>
          <w:szCs w:val="24"/>
        </w:rPr>
        <w:t>98</w:t>
      </w:r>
      <w:r w:rsidR="00251614" w:rsidRPr="002A10C7">
        <w:rPr>
          <w:rFonts w:ascii="Book Antiqua" w:hAnsi="Book Antiqua"/>
          <w:color w:val="000000" w:themeColor="text1"/>
          <w:sz w:val="24"/>
          <w:szCs w:val="24"/>
        </w:rPr>
        <w:t xml:space="preserve"> deaths (</w:t>
      </w:r>
      <w:r w:rsidR="00302C5D" w:rsidRPr="002A10C7">
        <w:rPr>
          <w:rFonts w:ascii="Book Antiqua" w:hAnsi="Book Antiqua"/>
          <w:color w:val="000000" w:themeColor="text1"/>
          <w:sz w:val="24"/>
          <w:szCs w:val="24"/>
        </w:rPr>
        <w:t>74.2</w:t>
      </w:r>
      <w:r w:rsidR="00251614" w:rsidRPr="002A10C7">
        <w:rPr>
          <w:rFonts w:ascii="Book Antiqua" w:hAnsi="Book Antiqua"/>
          <w:color w:val="000000" w:themeColor="text1"/>
          <w:sz w:val="24"/>
          <w:szCs w:val="24"/>
        </w:rPr>
        <w:t xml:space="preserve">%) recorded by April of 2013. </w:t>
      </w:r>
      <w:r w:rsidR="00302C5D" w:rsidRPr="002A10C7">
        <w:rPr>
          <w:rFonts w:ascii="Book Antiqua" w:hAnsi="Book Antiqua"/>
          <w:color w:val="000000" w:themeColor="text1"/>
          <w:sz w:val="24"/>
          <w:szCs w:val="24"/>
        </w:rPr>
        <w:t xml:space="preserve">Among them, </w:t>
      </w:r>
      <w:r w:rsidR="00C87DAB" w:rsidRPr="002A10C7">
        <w:rPr>
          <w:rFonts w:ascii="Book Antiqua" w:hAnsi="Book Antiqua"/>
          <w:color w:val="000000" w:themeColor="text1"/>
          <w:sz w:val="24"/>
          <w:szCs w:val="24"/>
        </w:rPr>
        <w:t>83</w:t>
      </w:r>
      <w:r w:rsidR="00251614" w:rsidRPr="002A10C7">
        <w:rPr>
          <w:rFonts w:ascii="Book Antiqua" w:hAnsi="Book Antiqua"/>
          <w:color w:val="000000" w:themeColor="text1"/>
          <w:sz w:val="24"/>
          <w:szCs w:val="24"/>
        </w:rPr>
        <w:t xml:space="preserve"> (</w:t>
      </w:r>
      <w:r w:rsidR="00C87DAB" w:rsidRPr="002A10C7">
        <w:rPr>
          <w:rFonts w:ascii="Book Antiqua" w:hAnsi="Book Antiqua"/>
          <w:color w:val="000000" w:themeColor="text1"/>
          <w:sz w:val="24"/>
          <w:szCs w:val="24"/>
        </w:rPr>
        <w:t>84.7</w:t>
      </w:r>
      <w:r w:rsidR="00251614" w:rsidRPr="002A10C7">
        <w:rPr>
          <w:rFonts w:ascii="Book Antiqua" w:hAnsi="Book Antiqua"/>
          <w:color w:val="000000" w:themeColor="text1"/>
          <w:sz w:val="24"/>
          <w:szCs w:val="24"/>
        </w:rPr>
        <w:t xml:space="preserve">%) patients died of tumor progression. </w:t>
      </w:r>
      <w:r w:rsidR="00C87DAB" w:rsidRPr="002A10C7">
        <w:rPr>
          <w:rFonts w:ascii="Book Antiqua" w:hAnsi="Book Antiqua"/>
          <w:color w:val="000000" w:themeColor="text1"/>
          <w:sz w:val="24"/>
          <w:szCs w:val="24"/>
        </w:rPr>
        <w:t>14</w:t>
      </w:r>
      <w:r w:rsidR="00251614" w:rsidRPr="002A10C7">
        <w:rPr>
          <w:rFonts w:ascii="Book Antiqua" w:hAnsi="Book Antiqua"/>
          <w:color w:val="000000" w:themeColor="text1"/>
          <w:sz w:val="24"/>
          <w:szCs w:val="24"/>
        </w:rPr>
        <w:t xml:space="preserve"> (</w:t>
      </w:r>
      <w:r w:rsidR="00C87DAB" w:rsidRPr="002A10C7">
        <w:rPr>
          <w:rFonts w:ascii="Book Antiqua" w:hAnsi="Book Antiqua"/>
          <w:color w:val="000000" w:themeColor="text1"/>
          <w:sz w:val="24"/>
          <w:szCs w:val="24"/>
        </w:rPr>
        <w:t>14.3</w:t>
      </w:r>
      <w:r w:rsidR="00251614" w:rsidRPr="002A10C7">
        <w:rPr>
          <w:rFonts w:ascii="Book Antiqua" w:hAnsi="Book Antiqua"/>
          <w:color w:val="000000" w:themeColor="text1"/>
          <w:sz w:val="24"/>
          <w:szCs w:val="24"/>
        </w:rPr>
        <w:t xml:space="preserve">%) died of uncontrollable </w:t>
      </w:r>
      <w:r w:rsidR="00CD609E" w:rsidRPr="002A10C7">
        <w:rPr>
          <w:rFonts w:ascii="Book Antiqua" w:hAnsi="Book Antiqua"/>
          <w:color w:val="000000" w:themeColor="text1"/>
          <w:sz w:val="24"/>
          <w:szCs w:val="24"/>
        </w:rPr>
        <w:t xml:space="preserve">gastrointestinal </w:t>
      </w:r>
      <w:r w:rsidR="00251614" w:rsidRPr="002A10C7">
        <w:rPr>
          <w:rFonts w:ascii="Book Antiqua" w:hAnsi="Book Antiqua"/>
          <w:color w:val="000000" w:themeColor="text1"/>
          <w:sz w:val="24"/>
          <w:szCs w:val="24"/>
        </w:rPr>
        <w:t xml:space="preserve">bleeding, and </w:t>
      </w:r>
      <w:r w:rsidR="00302C5D" w:rsidRPr="002A10C7">
        <w:rPr>
          <w:rFonts w:ascii="Book Antiqua" w:hAnsi="Book Antiqua"/>
          <w:color w:val="000000" w:themeColor="text1"/>
          <w:sz w:val="24"/>
          <w:szCs w:val="24"/>
        </w:rPr>
        <w:t>1</w:t>
      </w:r>
      <w:r w:rsidR="00251614" w:rsidRPr="002A10C7">
        <w:rPr>
          <w:rFonts w:ascii="Book Antiqua" w:hAnsi="Book Antiqua"/>
          <w:color w:val="000000" w:themeColor="text1"/>
          <w:sz w:val="24"/>
          <w:szCs w:val="24"/>
        </w:rPr>
        <w:t xml:space="preserve"> (</w:t>
      </w:r>
      <w:r w:rsidR="00C87DAB" w:rsidRPr="002A10C7">
        <w:rPr>
          <w:rFonts w:ascii="Book Antiqua" w:hAnsi="Book Antiqua"/>
          <w:color w:val="000000" w:themeColor="text1"/>
          <w:sz w:val="24"/>
          <w:szCs w:val="24"/>
        </w:rPr>
        <w:t>1.0</w:t>
      </w:r>
      <w:r w:rsidR="00251614" w:rsidRPr="002A10C7">
        <w:rPr>
          <w:rFonts w:ascii="Book Antiqua" w:hAnsi="Book Antiqua"/>
          <w:color w:val="000000" w:themeColor="text1"/>
          <w:sz w:val="24"/>
          <w:szCs w:val="24"/>
        </w:rPr>
        <w:t>%) died of lung infection with subsequent respiratory failure. The median OS of all 1</w:t>
      </w:r>
      <w:r w:rsidR="00C87DAB" w:rsidRPr="002A10C7">
        <w:rPr>
          <w:rFonts w:ascii="Book Antiqua" w:hAnsi="Book Antiqua"/>
          <w:color w:val="000000" w:themeColor="text1"/>
          <w:sz w:val="24"/>
          <w:szCs w:val="24"/>
        </w:rPr>
        <w:t>32</w:t>
      </w:r>
      <w:r w:rsidR="00251614" w:rsidRPr="002A10C7">
        <w:rPr>
          <w:rFonts w:ascii="Book Antiqua" w:hAnsi="Book Antiqua"/>
          <w:color w:val="000000" w:themeColor="text1"/>
          <w:sz w:val="24"/>
          <w:szCs w:val="24"/>
        </w:rPr>
        <w:t xml:space="preserve"> patients was </w:t>
      </w:r>
      <w:bookmarkStart w:id="29" w:name="OLE_LINK20"/>
      <w:r w:rsidR="00251614" w:rsidRPr="002A10C7">
        <w:rPr>
          <w:rFonts w:ascii="Book Antiqua" w:hAnsi="Book Antiqua"/>
          <w:color w:val="000000" w:themeColor="text1"/>
          <w:sz w:val="24"/>
          <w:szCs w:val="24"/>
        </w:rPr>
        <w:t>10</w:t>
      </w:r>
      <w:r w:rsidR="00C87DAB" w:rsidRPr="002A10C7">
        <w:rPr>
          <w:rFonts w:ascii="Book Antiqua" w:hAnsi="Book Antiqua"/>
          <w:color w:val="000000" w:themeColor="text1"/>
          <w:sz w:val="24"/>
          <w:szCs w:val="24"/>
        </w:rPr>
        <w:t>.3</w:t>
      </w:r>
      <w:r w:rsidR="00251614" w:rsidRPr="002A10C7">
        <w:rPr>
          <w:rFonts w:ascii="Book Antiqua" w:hAnsi="Book Antiqua"/>
          <w:color w:val="000000" w:themeColor="text1"/>
          <w:sz w:val="24"/>
          <w:szCs w:val="24"/>
        </w:rPr>
        <w:t xml:space="preserve"> </w:t>
      </w:r>
      <w:proofErr w:type="spellStart"/>
      <w:r w:rsidR="00251614" w:rsidRPr="002A10C7">
        <w:rPr>
          <w:rFonts w:ascii="Book Antiqua" w:hAnsi="Book Antiqua"/>
          <w:color w:val="000000" w:themeColor="text1"/>
          <w:sz w:val="24"/>
          <w:szCs w:val="24"/>
        </w:rPr>
        <w:t>mo</w:t>
      </w:r>
      <w:proofErr w:type="spellEnd"/>
      <w:r w:rsidR="00251614" w:rsidRPr="002A10C7">
        <w:rPr>
          <w:rFonts w:ascii="Book Antiqua" w:hAnsi="Book Antiqua"/>
          <w:color w:val="000000" w:themeColor="text1"/>
          <w:sz w:val="24"/>
          <w:szCs w:val="24"/>
        </w:rPr>
        <w:t xml:space="preserve"> (</w:t>
      </w:r>
      <w:r w:rsidR="00DE59F9">
        <w:rPr>
          <w:rFonts w:ascii="Book Antiqua" w:eastAsia="AdvGulliv-R" w:hAnsi="Book Antiqua"/>
          <w:color w:val="000000" w:themeColor="text1"/>
          <w:kern w:val="0"/>
          <w:sz w:val="24"/>
          <w:szCs w:val="24"/>
        </w:rPr>
        <w:t xml:space="preserve">± </w:t>
      </w:r>
      <w:r w:rsidR="00251614" w:rsidRPr="002A10C7">
        <w:rPr>
          <w:rFonts w:ascii="Book Antiqua" w:eastAsia="AdvGulliv-R" w:hAnsi="Book Antiqua"/>
          <w:color w:val="000000" w:themeColor="text1"/>
          <w:kern w:val="0"/>
          <w:sz w:val="24"/>
          <w:szCs w:val="24"/>
        </w:rPr>
        <w:t>1.</w:t>
      </w:r>
      <w:r w:rsidR="00C87DAB" w:rsidRPr="002A10C7">
        <w:rPr>
          <w:rFonts w:ascii="Book Antiqua" w:eastAsia="AdvGulliv-R" w:hAnsi="Book Antiqua"/>
          <w:color w:val="000000" w:themeColor="text1"/>
          <w:kern w:val="0"/>
          <w:sz w:val="24"/>
          <w:szCs w:val="24"/>
        </w:rPr>
        <w:t>2</w:t>
      </w:r>
      <w:r w:rsidR="00251614" w:rsidRPr="002A10C7">
        <w:rPr>
          <w:rFonts w:ascii="Book Antiqua" w:eastAsia="AdvGulliv-R" w:hAnsi="Book Antiqua"/>
          <w:color w:val="000000" w:themeColor="text1"/>
          <w:kern w:val="0"/>
          <w:sz w:val="24"/>
          <w:szCs w:val="24"/>
        </w:rPr>
        <w:t>; range</w:t>
      </w:r>
      <w:r w:rsidR="00FD53B2">
        <w:rPr>
          <w:rFonts w:ascii="Book Antiqua" w:eastAsiaTheme="minorEastAsia" w:hAnsi="Book Antiqua" w:hint="eastAsia"/>
          <w:color w:val="000000" w:themeColor="text1"/>
          <w:kern w:val="0"/>
          <w:sz w:val="24"/>
          <w:szCs w:val="24"/>
        </w:rPr>
        <w:t>:</w:t>
      </w:r>
      <w:r w:rsidR="00251614" w:rsidRPr="002A10C7">
        <w:rPr>
          <w:rFonts w:ascii="Book Antiqua" w:eastAsia="AdvGulliv-R" w:hAnsi="Book Antiqua"/>
          <w:color w:val="000000" w:themeColor="text1"/>
          <w:kern w:val="0"/>
          <w:sz w:val="24"/>
          <w:szCs w:val="24"/>
        </w:rPr>
        <w:t xml:space="preserve"> 1–45.7</w:t>
      </w:r>
      <w:r w:rsidR="00251614" w:rsidRPr="002A10C7">
        <w:rPr>
          <w:rFonts w:ascii="Book Antiqua" w:hAnsi="Book Antiqua"/>
          <w:color w:val="000000" w:themeColor="text1"/>
          <w:sz w:val="24"/>
          <w:szCs w:val="24"/>
        </w:rPr>
        <w:t>)</w:t>
      </w:r>
      <w:bookmarkEnd w:id="29"/>
      <w:r w:rsidR="008C3A51" w:rsidRPr="002A10C7">
        <w:rPr>
          <w:rFonts w:ascii="Book Antiqua" w:hAnsi="Book Antiqua"/>
          <w:color w:val="000000" w:themeColor="text1"/>
          <w:sz w:val="24"/>
          <w:szCs w:val="24"/>
        </w:rPr>
        <w:t xml:space="preserve"> (Figure 1)</w:t>
      </w:r>
      <w:r w:rsidR="00251614" w:rsidRPr="002A10C7">
        <w:rPr>
          <w:rFonts w:ascii="Book Antiqua" w:hAnsi="Book Antiqua"/>
          <w:color w:val="000000" w:themeColor="text1"/>
          <w:sz w:val="24"/>
          <w:szCs w:val="24"/>
        </w:rPr>
        <w:t xml:space="preserve">. The one-year, two-year, and three-year OS rates were </w:t>
      </w:r>
      <w:r w:rsidR="00A67C33" w:rsidRPr="002A10C7">
        <w:rPr>
          <w:rFonts w:ascii="Book Antiqua" w:hAnsi="Book Antiqua"/>
          <w:color w:val="000000" w:themeColor="text1"/>
          <w:sz w:val="24"/>
          <w:szCs w:val="24"/>
        </w:rPr>
        <w:t>48</w:t>
      </w:r>
      <w:r w:rsidR="00251614" w:rsidRPr="002A10C7">
        <w:rPr>
          <w:rFonts w:ascii="Book Antiqua" w:hAnsi="Book Antiqua"/>
          <w:color w:val="000000" w:themeColor="text1"/>
          <w:sz w:val="24"/>
          <w:szCs w:val="24"/>
        </w:rPr>
        <w:t xml:space="preserve">%, </w:t>
      </w:r>
      <w:r w:rsidR="00A67C33" w:rsidRPr="002A10C7">
        <w:rPr>
          <w:rFonts w:ascii="Book Antiqua" w:hAnsi="Book Antiqua"/>
          <w:color w:val="000000" w:themeColor="text1"/>
          <w:sz w:val="24"/>
          <w:szCs w:val="24"/>
        </w:rPr>
        <w:t>15</w:t>
      </w:r>
      <w:r w:rsidR="00251614" w:rsidRPr="002A10C7">
        <w:rPr>
          <w:rFonts w:ascii="Book Antiqua" w:hAnsi="Book Antiqua"/>
          <w:color w:val="000000" w:themeColor="text1"/>
          <w:sz w:val="24"/>
          <w:szCs w:val="24"/>
        </w:rPr>
        <w:t xml:space="preserve">%, and </w:t>
      </w:r>
      <w:r w:rsidR="00A67C33" w:rsidRPr="002A10C7">
        <w:rPr>
          <w:rFonts w:ascii="Book Antiqua" w:hAnsi="Book Antiqua"/>
          <w:color w:val="000000" w:themeColor="text1"/>
          <w:sz w:val="24"/>
          <w:szCs w:val="24"/>
        </w:rPr>
        <w:t>5</w:t>
      </w:r>
      <w:r w:rsidR="00251614" w:rsidRPr="002A10C7">
        <w:rPr>
          <w:rFonts w:ascii="Book Antiqua" w:hAnsi="Book Antiqua"/>
          <w:color w:val="000000" w:themeColor="text1"/>
          <w:sz w:val="24"/>
          <w:szCs w:val="24"/>
        </w:rPr>
        <w:t xml:space="preserve">%, respectively. </w:t>
      </w:r>
      <w:r w:rsidR="005A305E" w:rsidRPr="002A10C7">
        <w:rPr>
          <w:rFonts w:ascii="Book Antiqua" w:eastAsia="AdvGulliv-R" w:hAnsi="Book Antiqua"/>
          <w:color w:val="000000" w:themeColor="text1"/>
          <w:kern w:val="0"/>
          <w:sz w:val="24"/>
          <w:szCs w:val="24"/>
        </w:rPr>
        <w:t>Among the 132 patients, 11 (8.3%) received a secondary radical resection due to successful shrinking of the tumor. And</w:t>
      </w:r>
      <w:r w:rsidR="005A305E" w:rsidRPr="002A10C7">
        <w:rPr>
          <w:rFonts w:ascii="Book Antiqua" w:hAnsi="Book Antiqua"/>
          <w:color w:val="000000" w:themeColor="text1"/>
          <w:sz w:val="24"/>
          <w:szCs w:val="24"/>
        </w:rPr>
        <w:t xml:space="preserve"> a</w:t>
      </w:r>
      <w:r w:rsidR="00251614" w:rsidRPr="002A10C7">
        <w:rPr>
          <w:rFonts w:ascii="Book Antiqua" w:hAnsi="Book Antiqua"/>
          <w:color w:val="000000" w:themeColor="text1"/>
          <w:sz w:val="24"/>
          <w:szCs w:val="24"/>
        </w:rPr>
        <w:t xml:space="preserve">mong those who received TACE only, the median OS was </w:t>
      </w:r>
      <w:r w:rsidR="00A67C33" w:rsidRPr="002A10C7">
        <w:rPr>
          <w:rFonts w:ascii="Book Antiqua" w:hAnsi="Book Antiqua"/>
          <w:color w:val="000000" w:themeColor="text1"/>
          <w:sz w:val="24"/>
          <w:szCs w:val="24"/>
        </w:rPr>
        <w:t>9.4</w:t>
      </w:r>
      <w:r w:rsidR="00251614" w:rsidRPr="002A10C7">
        <w:rPr>
          <w:rFonts w:ascii="Book Antiqua" w:hAnsi="Book Antiqua"/>
          <w:color w:val="000000" w:themeColor="text1"/>
          <w:sz w:val="24"/>
          <w:szCs w:val="24"/>
        </w:rPr>
        <w:t xml:space="preserve"> months (</w:t>
      </w:r>
      <w:r w:rsidR="00DE59F9">
        <w:rPr>
          <w:rFonts w:ascii="Book Antiqua" w:eastAsia="AdvGulliv-R" w:hAnsi="Book Antiqua"/>
          <w:color w:val="000000" w:themeColor="text1"/>
          <w:kern w:val="0"/>
          <w:sz w:val="24"/>
          <w:szCs w:val="24"/>
        </w:rPr>
        <w:t xml:space="preserve">± </w:t>
      </w:r>
      <w:r w:rsidR="00251614" w:rsidRPr="002A10C7">
        <w:rPr>
          <w:rFonts w:ascii="Book Antiqua" w:eastAsia="AdvGulliv-R" w:hAnsi="Book Antiqua"/>
          <w:color w:val="000000" w:themeColor="text1"/>
          <w:kern w:val="0"/>
          <w:sz w:val="24"/>
          <w:szCs w:val="24"/>
        </w:rPr>
        <w:t>1.</w:t>
      </w:r>
      <w:r w:rsidR="00A67C33" w:rsidRPr="002A10C7">
        <w:rPr>
          <w:rFonts w:ascii="Book Antiqua" w:eastAsia="AdvGulliv-R" w:hAnsi="Book Antiqua"/>
          <w:color w:val="000000" w:themeColor="text1"/>
          <w:kern w:val="0"/>
          <w:sz w:val="24"/>
          <w:szCs w:val="24"/>
        </w:rPr>
        <w:t>37</w:t>
      </w:r>
      <w:r w:rsidR="00251614" w:rsidRPr="002A10C7">
        <w:rPr>
          <w:rFonts w:ascii="Book Antiqua" w:eastAsia="AdvGulliv-R" w:hAnsi="Book Antiqua"/>
          <w:color w:val="000000" w:themeColor="text1"/>
          <w:kern w:val="0"/>
          <w:sz w:val="24"/>
          <w:szCs w:val="24"/>
        </w:rPr>
        <w:t>; range</w:t>
      </w:r>
      <w:r w:rsidR="00FD53B2">
        <w:rPr>
          <w:rFonts w:ascii="Book Antiqua" w:eastAsiaTheme="minorEastAsia" w:hAnsi="Book Antiqua" w:hint="eastAsia"/>
          <w:color w:val="000000" w:themeColor="text1"/>
          <w:kern w:val="0"/>
          <w:sz w:val="24"/>
          <w:szCs w:val="24"/>
        </w:rPr>
        <w:t>:</w:t>
      </w:r>
      <w:r w:rsidR="00251614" w:rsidRPr="002A10C7">
        <w:rPr>
          <w:rFonts w:ascii="Book Antiqua" w:eastAsia="AdvGulliv-R" w:hAnsi="Book Antiqua"/>
          <w:color w:val="000000" w:themeColor="text1"/>
          <w:kern w:val="0"/>
          <w:sz w:val="24"/>
          <w:szCs w:val="24"/>
        </w:rPr>
        <w:t xml:space="preserve"> 1–45.7</w:t>
      </w:r>
      <w:r w:rsidR="00251614" w:rsidRPr="002A10C7">
        <w:rPr>
          <w:rFonts w:ascii="Book Antiqua" w:hAnsi="Book Antiqua"/>
          <w:color w:val="000000" w:themeColor="text1"/>
          <w:sz w:val="24"/>
          <w:szCs w:val="24"/>
        </w:rPr>
        <w:t xml:space="preserve">), and the 1-year, 2-year, and 3-year OS rates were </w:t>
      </w:r>
      <w:r w:rsidR="00A44989" w:rsidRPr="002A10C7">
        <w:rPr>
          <w:rFonts w:ascii="Book Antiqua" w:hAnsi="Book Antiqua"/>
          <w:color w:val="000000" w:themeColor="text1"/>
          <w:sz w:val="24"/>
          <w:szCs w:val="24"/>
        </w:rPr>
        <w:t>44</w:t>
      </w:r>
      <w:r w:rsidR="00251614" w:rsidRPr="002A10C7">
        <w:rPr>
          <w:rFonts w:ascii="Book Antiqua" w:hAnsi="Book Antiqua"/>
          <w:color w:val="000000" w:themeColor="text1"/>
          <w:sz w:val="24"/>
          <w:szCs w:val="24"/>
        </w:rPr>
        <w:t>%, 1</w:t>
      </w:r>
      <w:r w:rsidR="00A44989" w:rsidRPr="002A10C7">
        <w:rPr>
          <w:rFonts w:ascii="Book Antiqua" w:hAnsi="Book Antiqua"/>
          <w:color w:val="000000" w:themeColor="text1"/>
          <w:sz w:val="24"/>
          <w:szCs w:val="24"/>
        </w:rPr>
        <w:t>4</w:t>
      </w:r>
      <w:r w:rsidR="00251614" w:rsidRPr="002A10C7">
        <w:rPr>
          <w:rFonts w:ascii="Book Antiqua" w:hAnsi="Book Antiqua"/>
          <w:color w:val="000000" w:themeColor="text1"/>
          <w:sz w:val="24"/>
          <w:szCs w:val="24"/>
        </w:rPr>
        <w:t xml:space="preserve">%, and </w:t>
      </w:r>
      <w:r w:rsidR="00A44989" w:rsidRPr="002A10C7">
        <w:rPr>
          <w:rFonts w:ascii="Book Antiqua" w:hAnsi="Book Antiqua"/>
          <w:color w:val="000000" w:themeColor="text1"/>
          <w:sz w:val="24"/>
          <w:szCs w:val="24"/>
        </w:rPr>
        <w:t>6</w:t>
      </w:r>
      <w:r w:rsidR="00251614" w:rsidRPr="002A10C7">
        <w:rPr>
          <w:rFonts w:ascii="Book Antiqua" w:hAnsi="Book Antiqua"/>
          <w:color w:val="000000" w:themeColor="text1"/>
          <w:sz w:val="24"/>
          <w:szCs w:val="24"/>
        </w:rPr>
        <w:t xml:space="preserve">%, respectively. The median OS of those with BCLC stage B or BCLC stage C HCC was </w:t>
      </w:r>
      <w:r w:rsidR="00A44989" w:rsidRPr="002A10C7">
        <w:rPr>
          <w:rFonts w:ascii="Book Antiqua" w:hAnsi="Book Antiqua"/>
          <w:color w:val="000000" w:themeColor="text1"/>
          <w:sz w:val="24"/>
          <w:szCs w:val="24"/>
        </w:rPr>
        <w:t>14.2</w:t>
      </w:r>
      <w:r w:rsidR="00251614" w:rsidRPr="002A10C7">
        <w:rPr>
          <w:rFonts w:ascii="Book Antiqua" w:hAnsi="Book Antiqua"/>
          <w:color w:val="000000" w:themeColor="text1"/>
          <w:sz w:val="24"/>
          <w:szCs w:val="24"/>
        </w:rPr>
        <w:t xml:space="preserve"> and </w:t>
      </w:r>
      <w:r w:rsidR="00A44989" w:rsidRPr="002A10C7">
        <w:rPr>
          <w:rFonts w:ascii="Book Antiqua" w:hAnsi="Book Antiqua"/>
          <w:color w:val="000000" w:themeColor="text1"/>
          <w:sz w:val="24"/>
          <w:szCs w:val="24"/>
        </w:rPr>
        <w:t>7.4</w:t>
      </w:r>
      <w:r w:rsidR="00251614" w:rsidRPr="002A10C7">
        <w:rPr>
          <w:rFonts w:ascii="Book Antiqua" w:hAnsi="Book Antiqua"/>
          <w:color w:val="000000" w:themeColor="text1"/>
          <w:sz w:val="24"/>
          <w:szCs w:val="24"/>
        </w:rPr>
        <w:t xml:space="preserve"> months, respectively. </w:t>
      </w:r>
    </w:p>
    <w:p w:rsidR="00251614" w:rsidRPr="002A10C7" w:rsidRDefault="00AA4575"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Four</w:t>
      </w:r>
      <w:r w:rsidR="00251614" w:rsidRPr="002A10C7">
        <w:rPr>
          <w:rFonts w:ascii="Book Antiqua" w:hAnsi="Book Antiqua"/>
          <w:color w:val="000000" w:themeColor="text1"/>
          <w:sz w:val="24"/>
          <w:szCs w:val="24"/>
        </w:rPr>
        <w:t xml:space="preserve"> potential prognostic variables were identified by </w:t>
      </w:r>
      <w:proofErr w:type="spellStart"/>
      <w:r w:rsidR="00251614" w:rsidRPr="002A10C7">
        <w:rPr>
          <w:rFonts w:ascii="Book Antiqua" w:hAnsi="Book Antiqua"/>
          <w:color w:val="000000" w:themeColor="text1"/>
          <w:sz w:val="24"/>
          <w:szCs w:val="24"/>
        </w:rPr>
        <w:t>univariate</w:t>
      </w:r>
      <w:proofErr w:type="spellEnd"/>
      <w:r w:rsidR="00251614" w:rsidRPr="002A10C7">
        <w:rPr>
          <w:rFonts w:ascii="Book Antiqua" w:hAnsi="Book Antiqua"/>
          <w:color w:val="000000" w:themeColor="text1"/>
          <w:sz w:val="24"/>
          <w:szCs w:val="24"/>
        </w:rPr>
        <w:t xml:space="preserve"> analysis </w:t>
      </w:r>
      <w:r w:rsidR="00251614" w:rsidRPr="002A10C7">
        <w:rPr>
          <w:rFonts w:ascii="Book Antiqua" w:hAnsi="Book Antiqua"/>
          <w:color w:val="000000" w:themeColor="text1"/>
          <w:sz w:val="24"/>
          <w:szCs w:val="24"/>
        </w:rPr>
        <w:lastRenderedPageBreak/>
        <w:t xml:space="preserve">(Table </w:t>
      </w:r>
      <w:r w:rsidR="00356A31">
        <w:rPr>
          <w:rFonts w:ascii="Book Antiqua" w:hAnsi="Book Antiqua" w:hint="eastAsia"/>
          <w:color w:val="000000" w:themeColor="text1"/>
          <w:sz w:val="24"/>
          <w:szCs w:val="24"/>
        </w:rPr>
        <w:t>2</w:t>
      </w:r>
      <w:r w:rsidR="00251614" w:rsidRPr="002A10C7">
        <w:rPr>
          <w:rFonts w:ascii="Book Antiqua" w:hAnsi="Book Antiqua"/>
          <w:color w:val="000000" w:themeColor="text1"/>
          <w:sz w:val="24"/>
          <w:szCs w:val="24"/>
        </w:rPr>
        <w:t xml:space="preserve">). The Clip score and BCLC staging of large HCCs were determined by baseline AFP, the presence of ascites, and </w:t>
      </w:r>
      <w:proofErr w:type="spellStart"/>
      <w:r w:rsidR="00251614" w:rsidRPr="002A10C7">
        <w:rPr>
          <w:rFonts w:ascii="Book Antiqua" w:hAnsi="Book Antiqua"/>
          <w:color w:val="000000" w:themeColor="text1"/>
          <w:sz w:val="24"/>
          <w:szCs w:val="24"/>
        </w:rPr>
        <w:t>extrahepatic</w:t>
      </w:r>
      <w:proofErr w:type="spellEnd"/>
      <w:r w:rsidR="00251614" w:rsidRPr="002A10C7">
        <w:rPr>
          <w:rFonts w:ascii="Book Antiqua" w:hAnsi="Book Antiqua"/>
          <w:color w:val="000000" w:themeColor="text1"/>
          <w:sz w:val="24"/>
          <w:szCs w:val="24"/>
        </w:rPr>
        <w:t xml:space="preserve"> metastasis. Thus the Clip score and BCLC staging were excluded from multivariate analysis. </w:t>
      </w:r>
      <w:r w:rsidR="00A44989" w:rsidRPr="002A10C7">
        <w:rPr>
          <w:rFonts w:ascii="Book Antiqua" w:hAnsi="Book Antiqua"/>
          <w:color w:val="000000" w:themeColor="text1"/>
          <w:sz w:val="24"/>
          <w:szCs w:val="24"/>
        </w:rPr>
        <w:t>Only one</w:t>
      </w:r>
      <w:r w:rsidR="00251614" w:rsidRPr="002A10C7">
        <w:rPr>
          <w:rFonts w:ascii="Book Antiqua" w:hAnsi="Book Antiqua"/>
          <w:color w:val="000000" w:themeColor="text1"/>
          <w:sz w:val="24"/>
          <w:szCs w:val="24"/>
        </w:rPr>
        <w:t xml:space="preserve"> fact</w:t>
      </w:r>
      <w:r w:rsidR="00A44989" w:rsidRPr="002A10C7">
        <w:rPr>
          <w:rFonts w:ascii="Book Antiqua" w:hAnsi="Book Antiqua"/>
          <w:color w:val="000000" w:themeColor="text1"/>
          <w:sz w:val="24"/>
          <w:szCs w:val="24"/>
        </w:rPr>
        <w:t>or</w:t>
      </w:r>
      <w:r w:rsidR="00251614" w:rsidRPr="002A10C7">
        <w:rPr>
          <w:rFonts w:ascii="Book Antiqua" w:hAnsi="Book Antiqua"/>
          <w:color w:val="000000" w:themeColor="text1"/>
          <w:sz w:val="24"/>
          <w:szCs w:val="24"/>
        </w:rPr>
        <w:t xml:space="preserve"> significantly increased the hazard of reduced OS. Th</w:t>
      </w:r>
      <w:r w:rsidR="00A44989" w:rsidRPr="002A10C7">
        <w:rPr>
          <w:rFonts w:ascii="Book Antiqua" w:hAnsi="Book Antiqua"/>
          <w:color w:val="000000" w:themeColor="text1"/>
          <w:sz w:val="24"/>
          <w:szCs w:val="24"/>
        </w:rPr>
        <w:t>at</w:t>
      </w:r>
      <w:r w:rsidR="00251614" w:rsidRPr="002A10C7">
        <w:rPr>
          <w:rFonts w:ascii="Book Antiqua" w:hAnsi="Book Antiqua"/>
          <w:color w:val="000000" w:themeColor="text1"/>
          <w:sz w:val="24"/>
          <w:szCs w:val="24"/>
        </w:rPr>
        <w:t xml:space="preserve"> w</w:t>
      </w:r>
      <w:r w:rsidR="00A44989" w:rsidRPr="002A10C7">
        <w:rPr>
          <w:rFonts w:ascii="Book Antiqua" w:hAnsi="Book Antiqua"/>
          <w:color w:val="000000" w:themeColor="text1"/>
          <w:sz w:val="24"/>
          <w:szCs w:val="24"/>
        </w:rPr>
        <w:t>as</w:t>
      </w:r>
      <w:r w:rsidR="00251614" w:rsidRPr="002A10C7">
        <w:rPr>
          <w:rFonts w:ascii="Book Antiqua" w:hAnsi="Book Antiqua"/>
          <w:color w:val="000000" w:themeColor="text1"/>
          <w:sz w:val="24"/>
          <w:szCs w:val="24"/>
        </w:rPr>
        <w:t xml:space="preserve"> presence of vascular invasion before TACE procedure (Table </w:t>
      </w:r>
      <w:r w:rsidR="00356A31">
        <w:rPr>
          <w:rFonts w:ascii="Book Antiqua" w:hAnsi="Book Antiqua" w:hint="eastAsia"/>
          <w:color w:val="000000" w:themeColor="text1"/>
          <w:sz w:val="24"/>
          <w:szCs w:val="24"/>
        </w:rPr>
        <w:t>3</w:t>
      </w:r>
      <w:r w:rsidR="00251614" w:rsidRPr="002A10C7">
        <w:rPr>
          <w:rFonts w:ascii="Book Antiqua" w:hAnsi="Book Antiqua"/>
          <w:color w:val="000000" w:themeColor="text1"/>
          <w:sz w:val="24"/>
          <w:szCs w:val="24"/>
        </w:rPr>
        <w:t>).</w:t>
      </w:r>
    </w:p>
    <w:p w:rsidR="00AA4575" w:rsidRPr="002A10C7" w:rsidRDefault="00251614" w:rsidP="00E97F8F">
      <w:pPr>
        <w:adjustRightInd w:val="0"/>
        <w:snapToGrid w:val="0"/>
        <w:spacing w:afterLines="0"/>
        <w:ind w:firstLineChars="171" w:firstLine="410"/>
        <w:rPr>
          <w:rFonts w:ascii="Book Antiqua" w:eastAsia="AdvGulliv-R" w:hAnsi="Book Antiqua"/>
          <w:color w:val="000000" w:themeColor="text1"/>
          <w:kern w:val="0"/>
          <w:sz w:val="24"/>
          <w:szCs w:val="24"/>
        </w:rPr>
      </w:pPr>
      <w:r w:rsidRPr="002A10C7">
        <w:rPr>
          <w:rFonts w:ascii="Book Antiqua" w:eastAsia="AdvGulliv-R" w:hAnsi="Book Antiqua"/>
          <w:color w:val="000000" w:themeColor="text1"/>
          <w:kern w:val="0"/>
          <w:sz w:val="24"/>
          <w:szCs w:val="24"/>
        </w:rPr>
        <w:t xml:space="preserve">TTP was </w:t>
      </w:r>
      <w:r w:rsidR="00AA4575" w:rsidRPr="002A10C7">
        <w:rPr>
          <w:rFonts w:ascii="Book Antiqua" w:eastAsia="AdvGulliv-R" w:hAnsi="Book Antiqua"/>
          <w:color w:val="000000" w:themeColor="text1"/>
          <w:kern w:val="0"/>
          <w:sz w:val="24"/>
          <w:szCs w:val="24"/>
        </w:rPr>
        <w:t>3</w:t>
      </w:r>
      <w:r w:rsidRPr="002A10C7">
        <w:rPr>
          <w:rFonts w:ascii="Book Antiqua" w:eastAsia="AdvGulliv-R" w:hAnsi="Book Antiqua"/>
          <w:color w:val="000000" w:themeColor="text1"/>
          <w:kern w:val="0"/>
          <w:sz w:val="24"/>
          <w:szCs w:val="24"/>
        </w:rPr>
        <w:t xml:space="preserve"> months (</w:t>
      </w:r>
      <w:r w:rsidR="00DE59F9">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0.4</w:t>
      </w:r>
      <w:r w:rsidR="00AA4575" w:rsidRPr="002A10C7">
        <w:rPr>
          <w:rFonts w:ascii="Book Antiqua" w:hAnsi="Book Antiqua"/>
          <w:color w:val="000000" w:themeColor="text1"/>
          <w:kern w:val="0"/>
          <w:sz w:val="24"/>
          <w:szCs w:val="24"/>
        </w:rPr>
        <w:t>5</w:t>
      </w:r>
      <w:r w:rsidRPr="002A10C7">
        <w:rPr>
          <w:rFonts w:ascii="Book Antiqua" w:hAnsi="Book Antiqua"/>
          <w:color w:val="000000" w:themeColor="text1"/>
          <w:kern w:val="0"/>
          <w:sz w:val="24"/>
          <w:szCs w:val="24"/>
        </w:rPr>
        <w:t xml:space="preserve">, </w:t>
      </w:r>
      <w:r w:rsidR="00FD53B2">
        <w:rPr>
          <w:rFonts w:ascii="Book Antiqua" w:hAnsi="Book Antiqua"/>
          <w:color w:val="000000" w:themeColor="text1"/>
          <w:kern w:val="0"/>
          <w:sz w:val="24"/>
          <w:szCs w:val="24"/>
        </w:rPr>
        <w:t>95%CI:</w:t>
      </w:r>
      <w:r w:rsidRPr="002A10C7">
        <w:rPr>
          <w:rFonts w:ascii="Book Antiqua" w:hAnsi="Book Antiqua"/>
          <w:color w:val="000000" w:themeColor="text1"/>
          <w:kern w:val="0"/>
          <w:sz w:val="24"/>
          <w:szCs w:val="24"/>
        </w:rPr>
        <w:t xml:space="preserve"> 2.</w:t>
      </w:r>
      <w:r w:rsidR="00AA4575" w:rsidRPr="002A10C7">
        <w:rPr>
          <w:rFonts w:ascii="Book Antiqua" w:hAnsi="Book Antiqua"/>
          <w:color w:val="000000" w:themeColor="text1"/>
          <w:kern w:val="0"/>
          <w:sz w:val="24"/>
          <w:szCs w:val="24"/>
        </w:rPr>
        <w:t>11</w:t>
      </w:r>
      <w:r w:rsidR="00FD53B2">
        <w:rPr>
          <w:rFonts w:ascii="Book Antiqua" w:hAnsi="Book Antiqua" w:hint="eastAsia"/>
          <w:color w:val="000000" w:themeColor="text1"/>
          <w:kern w:val="0"/>
          <w:sz w:val="24"/>
          <w:szCs w:val="24"/>
        </w:rPr>
        <w:t>-</w:t>
      </w:r>
      <w:r w:rsidRPr="002A10C7">
        <w:rPr>
          <w:rFonts w:ascii="Book Antiqua" w:hAnsi="Book Antiqua"/>
          <w:color w:val="000000" w:themeColor="text1"/>
          <w:kern w:val="0"/>
          <w:sz w:val="24"/>
          <w:szCs w:val="24"/>
        </w:rPr>
        <w:t>3.</w:t>
      </w:r>
      <w:r w:rsidR="00AA4575" w:rsidRPr="002A10C7">
        <w:rPr>
          <w:rFonts w:ascii="Book Antiqua" w:hAnsi="Book Antiqua"/>
          <w:color w:val="000000" w:themeColor="text1"/>
          <w:kern w:val="0"/>
          <w:sz w:val="24"/>
          <w:szCs w:val="24"/>
        </w:rPr>
        <w:t>89</w:t>
      </w:r>
      <w:r w:rsidRPr="002A10C7">
        <w:rPr>
          <w:rFonts w:ascii="Book Antiqua" w:hAnsi="Book Antiqua"/>
          <w:color w:val="000000" w:themeColor="text1"/>
          <w:kern w:val="0"/>
          <w:sz w:val="24"/>
          <w:szCs w:val="24"/>
        </w:rPr>
        <w:t>)</w:t>
      </w:r>
      <w:r w:rsidRPr="002A10C7">
        <w:rPr>
          <w:rFonts w:ascii="Book Antiqua" w:eastAsia="AdvGulliv-R" w:hAnsi="Book Antiqua"/>
          <w:color w:val="000000" w:themeColor="text1"/>
          <w:kern w:val="0"/>
          <w:sz w:val="24"/>
          <w:szCs w:val="24"/>
        </w:rPr>
        <w:t xml:space="preserve"> in all 1</w:t>
      </w:r>
      <w:r w:rsidR="00AA4575" w:rsidRPr="002A10C7">
        <w:rPr>
          <w:rFonts w:ascii="Book Antiqua" w:eastAsia="AdvGulliv-R" w:hAnsi="Book Antiqua"/>
          <w:color w:val="000000" w:themeColor="text1"/>
          <w:kern w:val="0"/>
          <w:sz w:val="24"/>
          <w:szCs w:val="24"/>
        </w:rPr>
        <w:t>32</w:t>
      </w:r>
      <w:r w:rsidRPr="002A10C7">
        <w:rPr>
          <w:rFonts w:ascii="Book Antiqua" w:eastAsia="AdvGulliv-R" w:hAnsi="Book Antiqua"/>
          <w:color w:val="000000" w:themeColor="text1"/>
          <w:kern w:val="0"/>
          <w:sz w:val="24"/>
          <w:szCs w:val="24"/>
        </w:rPr>
        <w:t xml:space="preserve"> patients and </w:t>
      </w:r>
      <w:r w:rsidR="00AA4575" w:rsidRPr="002A10C7">
        <w:rPr>
          <w:rFonts w:ascii="Book Antiqua" w:eastAsia="AdvGulliv-R" w:hAnsi="Book Antiqua"/>
          <w:color w:val="000000" w:themeColor="text1"/>
          <w:kern w:val="0"/>
          <w:sz w:val="24"/>
          <w:szCs w:val="24"/>
        </w:rPr>
        <w:t>3</w:t>
      </w:r>
      <w:r w:rsidRPr="002A10C7">
        <w:rPr>
          <w:rFonts w:ascii="Book Antiqua" w:eastAsia="AdvGulliv-R" w:hAnsi="Book Antiqua"/>
          <w:color w:val="000000" w:themeColor="text1"/>
          <w:kern w:val="0"/>
          <w:sz w:val="24"/>
          <w:szCs w:val="24"/>
        </w:rPr>
        <w:t xml:space="preserve"> (</w:t>
      </w:r>
      <w:r w:rsidR="00DE59F9">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0.</w:t>
      </w:r>
      <w:r w:rsidR="00AA4575" w:rsidRPr="002A10C7">
        <w:rPr>
          <w:rFonts w:ascii="Book Antiqua" w:hAnsi="Book Antiqua"/>
          <w:color w:val="000000" w:themeColor="text1"/>
          <w:kern w:val="0"/>
          <w:sz w:val="24"/>
          <w:szCs w:val="24"/>
        </w:rPr>
        <w:t>22</w:t>
      </w:r>
      <w:r w:rsidRPr="002A10C7">
        <w:rPr>
          <w:rFonts w:ascii="Book Antiqua" w:hAnsi="Book Antiqua"/>
          <w:color w:val="000000" w:themeColor="text1"/>
          <w:kern w:val="0"/>
          <w:sz w:val="24"/>
          <w:szCs w:val="24"/>
        </w:rPr>
        <w:t xml:space="preserve">, </w:t>
      </w:r>
      <w:r w:rsidR="00FD53B2">
        <w:rPr>
          <w:rFonts w:ascii="Book Antiqua" w:hAnsi="Book Antiqua"/>
          <w:color w:val="000000" w:themeColor="text1"/>
          <w:kern w:val="0"/>
          <w:sz w:val="24"/>
          <w:szCs w:val="24"/>
        </w:rPr>
        <w:t>95%CI:</w:t>
      </w:r>
      <w:r w:rsidRPr="002A10C7">
        <w:rPr>
          <w:rFonts w:ascii="Book Antiqua" w:hAnsi="Book Antiqua"/>
          <w:color w:val="000000" w:themeColor="text1"/>
          <w:kern w:val="0"/>
          <w:sz w:val="24"/>
          <w:szCs w:val="24"/>
        </w:rPr>
        <w:t xml:space="preserve"> 2.</w:t>
      </w:r>
      <w:r w:rsidR="00AA4575" w:rsidRPr="002A10C7">
        <w:rPr>
          <w:rFonts w:ascii="Book Antiqua" w:hAnsi="Book Antiqua"/>
          <w:color w:val="000000" w:themeColor="text1"/>
          <w:kern w:val="0"/>
          <w:sz w:val="24"/>
          <w:szCs w:val="24"/>
        </w:rPr>
        <w:t>57</w:t>
      </w:r>
      <w:r w:rsidR="00FD53B2">
        <w:rPr>
          <w:rFonts w:ascii="Book Antiqua" w:hAnsi="Book Antiqua" w:hint="eastAsia"/>
          <w:color w:val="000000" w:themeColor="text1"/>
          <w:kern w:val="0"/>
          <w:sz w:val="24"/>
          <w:szCs w:val="24"/>
        </w:rPr>
        <w:t>-</w:t>
      </w:r>
      <w:r w:rsidRPr="002A10C7">
        <w:rPr>
          <w:rFonts w:ascii="Book Antiqua" w:hAnsi="Book Antiqua"/>
          <w:color w:val="000000" w:themeColor="text1"/>
          <w:kern w:val="0"/>
          <w:sz w:val="24"/>
          <w:szCs w:val="24"/>
        </w:rPr>
        <w:t>3.</w:t>
      </w:r>
      <w:r w:rsidR="00AA4575" w:rsidRPr="002A10C7">
        <w:rPr>
          <w:rFonts w:ascii="Book Antiqua" w:hAnsi="Book Antiqua"/>
          <w:color w:val="000000" w:themeColor="text1"/>
          <w:kern w:val="0"/>
          <w:sz w:val="24"/>
          <w:szCs w:val="24"/>
        </w:rPr>
        <w:t>43</w:t>
      </w:r>
      <w:r w:rsidRPr="002A10C7">
        <w:rPr>
          <w:rFonts w:ascii="Book Antiqua" w:hAnsi="Book Antiqua"/>
          <w:color w:val="000000" w:themeColor="text1"/>
          <w:kern w:val="0"/>
          <w:sz w:val="24"/>
          <w:szCs w:val="24"/>
        </w:rPr>
        <w:t>)</w:t>
      </w:r>
      <w:r w:rsidRPr="002A10C7">
        <w:rPr>
          <w:rFonts w:ascii="Book Antiqua" w:eastAsia="AdvGulliv-R" w:hAnsi="Book Antiqua"/>
          <w:color w:val="000000" w:themeColor="text1"/>
          <w:kern w:val="0"/>
          <w:sz w:val="24"/>
          <w:szCs w:val="24"/>
        </w:rPr>
        <w:t xml:space="preserve"> months in the </w:t>
      </w:r>
      <w:r w:rsidR="00AA4575" w:rsidRPr="002A10C7">
        <w:rPr>
          <w:rFonts w:ascii="Book Antiqua" w:eastAsia="AdvGulliv-R" w:hAnsi="Book Antiqua"/>
          <w:color w:val="000000" w:themeColor="text1"/>
          <w:kern w:val="0"/>
          <w:sz w:val="24"/>
          <w:szCs w:val="24"/>
        </w:rPr>
        <w:t>121</w:t>
      </w:r>
      <w:r w:rsidRPr="002A10C7">
        <w:rPr>
          <w:rFonts w:ascii="Book Antiqua" w:eastAsia="AdvGulliv-R" w:hAnsi="Book Antiqua"/>
          <w:color w:val="000000" w:themeColor="text1"/>
          <w:kern w:val="0"/>
          <w:sz w:val="24"/>
          <w:szCs w:val="24"/>
        </w:rPr>
        <w:t xml:space="preserve"> patients who received TACE only</w:t>
      </w:r>
      <w:r w:rsidR="008564F9" w:rsidRPr="002A10C7">
        <w:rPr>
          <w:rFonts w:ascii="Book Antiqua" w:eastAsia="AdvGulliv-R" w:hAnsi="Book Antiqua"/>
          <w:color w:val="000000" w:themeColor="text1"/>
          <w:kern w:val="0"/>
          <w:sz w:val="24"/>
          <w:szCs w:val="24"/>
        </w:rPr>
        <w:t xml:space="preserve"> (Figure 2)</w:t>
      </w:r>
      <w:r w:rsidRPr="002A10C7">
        <w:rPr>
          <w:rFonts w:ascii="Book Antiqua" w:eastAsia="AdvGulliv-R" w:hAnsi="Book Antiqua"/>
          <w:color w:val="000000" w:themeColor="text1"/>
          <w:kern w:val="0"/>
          <w:sz w:val="24"/>
          <w:szCs w:val="24"/>
        </w:rPr>
        <w:t xml:space="preserve">. Further analyses focused specifically on the </w:t>
      </w:r>
      <w:r w:rsidR="009824BE" w:rsidRPr="002A10C7">
        <w:rPr>
          <w:rFonts w:ascii="Book Antiqua" w:eastAsia="AdvGulliv-R" w:hAnsi="Book Antiqua"/>
          <w:color w:val="000000" w:themeColor="text1"/>
          <w:kern w:val="0"/>
          <w:sz w:val="24"/>
          <w:szCs w:val="24"/>
        </w:rPr>
        <w:t>121</w:t>
      </w:r>
      <w:r w:rsidRPr="002A10C7">
        <w:rPr>
          <w:rFonts w:ascii="Book Antiqua" w:eastAsia="AdvGulliv-R" w:hAnsi="Book Antiqua"/>
          <w:color w:val="000000" w:themeColor="text1"/>
          <w:kern w:val="0"/>
          <w:sz w:val="24"/>
          <w:szCs w:val="24"/>
        </w:rPr>
        <w:t xml:space="preserve"> patients who received TACE only. </w:t>
      </w:r>
      <w:proofErr w:type="spellStart"/>
      <w:r w:rsidRPr="002A10C7">
        <w:rPr>
          <w:rFonts w:ascii="Book Antiqua" w:eastAsia="AdvGulliv-R" w:hAnsi="Book Antiqua"/>
          <w:color w:val="000000" w:themeColor="text1"/>
          <w:kern w:val="0"/>
          <w:sz w:val="24"/>
          <w:szCs w:val="24"/>
        </w:rPr>
        <w:t>Univariate</w:t>
      </w:r>
      <w:proofErr w:type="spellEnd"/>
      <w:r w:rsidRPr="002A10C7">
        <w:rPr>
          <w:rFonts w:ascii="Book Antiqua" w:eastAsia="AdvGulliv-R" w:hAnsi="Book Antiqua"/>
          <w:color w:val="000000" w:themeColor="text1"/>
          <w:kern w:val="0"/>
          <w:sz w:val="24"/>
          <w:szCs w:val="24"/>
        </w:rPr>
        <w:t xml:space="preserve"> analysis identified </w:t>
      </w:r>
      <w:r w:rsidR="00AA4575" w:rsidRPr="002A10C7">
        <w:rPr>
          <w:rFonts w:ascii="Book Antiqua" w:eastAsia="AdvGulliv-R" w:hAnsi="Book Antiqua"/>
          <w:color w:val="000000" w:themeColor="text1"/>
          <w:kern w:val="0"/>
          <w:sz w:val="24"/>
          <w:szCs w:val="24"/>
        </w:rPr>
        <w:t>five</w:t>
      </w:r>
      <w:r w:rsidRPr="002A10C7">
        <w:rPr>
          <w:rFonts w:ascii="Book Antiqua" w:eastAsia="AdvGulliv-R" w:hAnsi="Book Antiqua"/>
          <w:color w:val="000000" w:themeColor="text1"/>
          <w:kern w:val="0"/>
          <w:sz w:val="24"/>
          <w:szCs w:val="24"/>
        </w:rPr>
        <w:t xml:space="preserve"> potential factors related to TTP. Multivariate analysis revealed </w:t>
      </w:r>
      <w:r w:rsidR="00AA4575" w:rsidRPr="002A10C7">
        <w:rPr>
          <w:rFonts w:ascii="Book Antiqua" w:eastAsia="AdvGulliv-R" w:hAnsi="Book Antiqua"/>
          <w:color w:val="000000" w:themeColor="text1"/>
          <w:kern w:val="0"/>
          <w:sz w:val="24"/>
          <w:szCs w:val="24"/>
        </w:rPr>
        <w:t xml:space="preserve">AFP values at baseline associated with TTP </w:t>
      </w:r>
      <w:r w:rsidR="00AA4575" w:rsidRPr="002A10C7">
        <w:rPr>
          <w:rFonts w:ascii="Book Antiqua" w:hAnsi="Book Antiqua"/>
          <w:color w:val="000000" w:themeColor="text1"/>
          <w:sz w:val="24"/>
          <w:szCs w:val="24"/>
        </w:rPr>
        <w:t xml:space="preserve">(Table </w:t>
      </w:r>
      <w:r w:rsidR="00356A31">
        <w:rPr>
          <w:rFonts w:ascii="Book Antiqua" w:hAnsi="Book Antiqua" w:hint="eastAsia"/>
          <w:color w:val="000000" w:themeColor="text1"/>
          <w:sz w:val="24"/>
          <w:szCs w:val="24"/>
        </w:rPr>
        <w:t>2</w:t>
      </w:r>
      <w:r w:rsidR="00AA4575" w:rsidRPr="002A10C7">
        <w:rPr>
          <w:rFonts w:ascii="Book Antiqua" w:hAnsi="Book Antiqua"/>
          <w:color w:val="000000" w:themeColor="text1"/>
          <w:sz w:val="24"/>
          <w:szCs w:val="24"/>
        </w:rPr>
        <w:t>)</w:t>
      </w:r>
      <w:r w:rsidR="00AA4575" w:rsidRPr="002A10C7">
        <w:rPr>
          <w:rFonts w:ascii="Book Antiqua" w:eastAsia="AdvGulliv-R" w:hAnsi="Book Antiqua"/>
          <w:color w:val="000000" w:themeColor="text1"/>
          <w:kern w:val="0"/>
          <w:sz w:val="24"/>
          <w:szCs w:val="24"/>
        </w:rPr>
        <w:t>.</w:t>
      </w:r>
    </w:p>
    <w:p w:rsidR="00FD53B2" w:rsidRDefault="00FD53B2" w:rsidP="00E97F8F">
      <w:pPr>
        <w:adjustRightInd w:val="0"/>
        <w:snapToGrid w:val="0"/>
        <w:spacing w:afterLines="0"/>
        <w:rPr>
          <w:rFonts w:ascii="Book Antiqua" w:hAnsi="Book Antiqua"/>
          <w:b/>
          <w:color w:val="000000" w:themeColor="text1"/>
          <w:sz w:val="24"/>
          <w:szCs w:val="24"/>
        </w:rPr>
      </w:pPr>
    </w:p>
    <w:p w:rsidR="00F617A5" w:rsidRPr="00FD53B2" w:rsidRDefault="00F617A5" w:rsidP="00E97F8F">
      <w:pPr>
        <w:adjustRightInd w:val="0"/>
        <w:snapToGrid w:val="0"/>
        <w:spacing w:afterLines="0"/>
        <w:rPr>
          <w:rFonts w:ascii="Book Antiqua" w:hAnsi="Book Antiqua"/>
          <w:b/>
          <w:i/>
          <w:color w:val="000000" w:themeColor="text1"/>
          <w:sz w:val="24"/>
          <w:szCs w:val="24"/>
        </w:rPr>
      </w:pPr>
      <w:r w:rsidRPr="00FD53B2">
        <w:rPr>
          <w:rFonts w:ascii="Book Antiqua" w:hAnsi="Book Antiqua"/>
          <w:b/>
          <w:i/>
          <w:color w:val="000000" w:themeColor="text1"/>
          <w:sz w:val="24"/>
          <w:szCs w:val="24"/>
        </w:rPr>
        <w:t>Tumor objective response</w:t>
      </w:r>
    </w:p>
    <w:p w:rsidR="00F617A5" w:rsidRPr="002A10C7" w:rsidRDefault="00F617A5" w:rsidP="00E97F8F">
      <w:pPr>
        <w:adjustRightInd w:val="0"/>
        <w:snapToGrid w:val="0"/>
        <w:spacing w:afterLines="0"/>
        <w:rPr>
          <w:rFonts w:ascii="Book Antiqua" w:eastAsia="AdvGulliv-R" w:hAnsi="Book Antiqua"/>
          <w:color w:val="000000" w:themeColor="text1"/>
          <w:kern w:val="0"/>
          <w:sz w:val="24"/>
          <w:szCs w:val="24"/>
        </w:rPr>
      </w:pPr>
      <w:r w:rsidRPr="002A10C7">
        <w:rPr>
          <w:rFonts w:ascii="Book Antiqua" w:hAnsi="Book Antiqua"/>
          <w:color w:val="000000" w:themeColor="text1"/>
          <w:sz w:val="24"/>
          <w:szCs w:val="24"/>
        </w:rPr>
        <w:t>Three hundred and nineteen</w:t>
      </w:r>
      <w:r w:rsidRPr="002A10C7">
        <w:rPr>
          <w:rFonts w:ascii="Book Antiqua" w:eastAsia="AdvGulliv-R" w:hAnsi="Book Antiqua"/>
          <w:color w:val="000000" w:themeColor="text1"/>
          <w:kern w:val="0"/>
          <w:sz w:val="24"/>
          <w:szCs w:val="24"/>
        </w:rPr>
        <w:t xml:space="preserve"> sessions of TACE were performed in 132 patients with a mean of 2.4 sessions per patient (range</w:t>
      </w:r>
      <w:r w:rsidR="00FB6A33">
        <w:rPr>
          <w:rFonts w:ascii="Book Antiqua" w:eastAsiaTheme="minorEastAsia" w:hAnsi="Book Antiqua" w:hint="eastAsia"/>
          <w:color w:val="000000" w:themeColor="text1"/>
          <w:kern w:val="0"/>
          <w:sz w:val="24"/>
          <w:szCs w:val="24"/>
        </w:rPr>
        <w:t>:</w:t>
      </w:r>
      <w:r w:rsidRPr="002A10C7">
        <w:rPr>
          <w:rFonts w:ascii="Book Antiqua" w:eastAsia="AdvGulliv-R" w:hAnsi="Book Antiqua"/>
          <w:color w:val="000000" w:themeColor="text1"/>
          <w:kern w:val="0"/>
          <w:sz w:val="24"/>
          <w:szCs w:val="24"/>
        </w:rPr>
        <w:t xml:space="preserve"> 1–8). Among the 132 patients, 11 (8.3%) received a secondary radical resection due to successful shrinking of the tumor. The median interval between the 1</w:t>
      </w:r>
      <w:r w:rsidRPr="002A10C7">
        <w:rPr>
          <w:rFonts w:ascii="Book Antiqua" w:eastAsia="AdvGulliv-R" w:hAnsi="Book Antiqua"/>
          <w:color w:val="000000" w:themeColor="text1"/>
          <w:kern w:val="0"/>
          <w:sz w:val="24"/>
          <w:szCs w:val="24"/>
          <w:vertAlign w:val="superscript"/>
        </w:rPr>
        <w:t>st</w:t>
      </w:r>
      <w:r w:rsidRPr="002A10C7">
        <w:rPr>
          <w:rFonts w:ascii="Book Antiqua" w:eastAsia="AdvGulliv-R" w:hAnsi="Book Antiqua"/>
          <w:color w:val="000000" w:themeColor="text1"/>
          <w:kern w:val="0"/>
          <w:sz w:val="24"/>
          <w:szCs w:val="24"/>
        </w:rPr>
        <w:t xml:space="preserve"> TACE and resection was 4.3 months (</w:t>
      </w:r>
      <w:r w:rsidR="00DE59F9">
        <w:rPr>
          <w:rFonts w:ascii="Book Antiqua" w:eastAsia="AdvGulliv-R" w:hAnsi="Book Antiqua"/>
          <w:color w:val="000000" w:themeColor="text1"/>
          <w:kern w:val="0"/>
          <w:sz w:val="24"/>
          <w:szCs w:val="24"/>
        </w:rPr>
        <w:t xml:space="preserve">± </w:t>
      </w:r>
      <w:r w:rsidRPr="002A10C7">
        <w:rPr>
          <w:rFonts w:ascii="Book Antiqua" w:eastAsia="AdvGulliv-R" w:hAnsi="Book Antiqua"/>
          <w:color w:val="000000" w:themeColor="text1"/>
          <w:kern w:val="0"/>
          <w:sz w:val="24"/>
          <w:szCs w:val="24"/>
        </w:rPr>
        <w:t>2.3; range</w:t>
      </w:r>
      <w:r w:rsidR="00FB6A33">
        <w:rPr>
          <w:rFonts w:ascii="Book Antiqua" w:eastAsiaTheme="minorEastAsia" w:hAnsi="Book Antiqua" w:hint="eastAsia"/>
          <w:color w:val="000000" w:themeColor="text1"/>
          <w:kern w:val="0"/>
          <w:sz w:val="24"/>
          <w:szCs w:val="24"/>
        </w:rPr>
        <w:t>:</w:t>
      </w:r>
      <w:r w:rsidRPr="002A10C7">
        <w:rPr>
          <w:rFonts w:ascii="Book Antiqua" w:eastAsia="AdvGulliv-R" w:hAnsi="Book Antiqua"/>
          <w:color w:val="000000" w:themeColor="text1"/>
          <w:kern w:val="0"/>
          <w:sz w:val="24"/>
          <w:szCs w:val="24"/>
        </w:rPr>
        <w:t xml:space="preserve"> 1–7.2). </w:t>
      </w:r>
    </w:p>
    <w:p w:rsidR="00F617A5" w:rsidRPr="002A10C7" w:rsidRDefault="00F617A5" w:rsidP="00E97F8F">
      <w:pPr>
        <w:adjustRightInd w:val="0"/>
        <w:snapToGrid w:val="0"/>
        <w:spacing w:afterLines="0"/>
        <w:ind w:firstLineChars="171" w:firstLine="410"/>
        <w:rPr>
          <w:rFonts w:ascii="Book Antiqua" w:eastAsia="AdvGulliv-R" w:hAnsi="Book Antiqua"/>
          <w:color w:val="000000" w:themeColor="text1"/>
          <w:kern w:val="0"/>
          <w:sz w:val="24"/>
          <w:szCs w:val="24"/>
        </w:rPr>
      </w:pPr>
      <w:r w:rsidRPr="002A10C7">
        <w:rPr>
          <w:rFonts w:ascii="Book Antiqua" w:eastAsia="AdvGulliv-R" w:hAnsi="Book Antiqua"/>
          <w:color w:val="000000" w:themeColor="text1"/>
          <w:kern w:val="0"/>
          <w:sz w:val="24"/>
          <w:szCs w:val="24"/>
        </w:rPr>
        <w:t>Excluding 29 patients who had no following-up image data</w:t>
      </w:r>
      <w:r w:rsidRPr="002A10C7">
        <w:rPr>
          <w:rFonts w:ascii="Book Antiqua" w:hAnsi="Book Antiqua"/>
          <w:color w:val="000000" w:themeColor="text1"/>
          <w:sz w:val="24"/>
          <w:szCs w:val="24"/>
        </w:rPr>
        <w:t xml:space="preserve"> </w:t>
      </w:r>
      <w:r w:rsidRPr="002A10C7">
        <w:rPr>
          <w:rFonts w:ascii="Book Antiqua" w:eastAsia="AdvGulliv-R" w:hAnsi="Book Antiqua"/>
          <w:color w:val="000000" w:themeColor="text1"/>
          <w:kern w:val="0"/>
          <w:sz w:val="24"/>
          <w:szCs w:val="24"/>
        </w:rPr>
        <w:t>and 5 patients who already received surgical resection</w:t>
      </w:r>
      <w:r w:rsidR="00CB2E28" w:rsidRPr="002A10C7">
        <w:rPr>
          <w:rFonts w:ascii="Book Antiqua" w:eastAsia="AdvGulliv-R" w:hAnsi="Book Antiqua"/>
          <w:color w:val="000000" w:themeColor="text1"/>
          <w:kern w:val="0"/>
          <w:sz w:val="24"/>
          <w:szCs w:val="24"/>
        </w:rPr>
        <w:t xml:space="preserve"> within 16 weeks after the first TACE</w:t>
      </w:r>
      <w:r w:rsidRPr="002A10C7">
        <w:rPr>
          <w:rFonts w:ascii="Book Antiqua" w:eastAsia="AdvGulliv-R" w:hAnsi="Book Antiqua"/>
          <w:color w:val="000000" w:themeColor="text1"/>
          <w:kern w:val="0"/>
          <w:sz w:val="24"/>
          <w:szCs w:val="24"/>
        </w:rPr>
        <w:t xml:space="preserve">, the 16w-DCR was 50.0% in the 98 patients. And among all 103 patients with </w:t>
      </w:r>
      <w:r w:rsidRPr="002A10C7">
        <w:rPr>
          <w:rFonts w:ascii="Book Antiqua" w:hAnsi="Book Antiqua"/>
          <w:color w:val="000000" w:themeColor="text1"/>
          <w:sz w:val="24"/>
          <w:szCs w:val="24"/>
        </w:rPr>
        <w:t>well-documented follow-up imaging data (CT or MRI)</w:t>
      </w:r>
      <w:r w:rsidRPr="002A10C7">
        <w:rPr>
          <w:rFonts w:ascii="Book Antiqua" w:eastAsia="AdvGulliv-R" w:hAnsi="Book Antiqua"/>
          <w:color w:val="000000" w:themeColor="text1"/>
          <w:kern w:val="0"/>
          <w:sz w:val="24"/>
          <w:szCs w:val="24"/>
        </w:rPr>
        <w:t xml:space="preserve">, PR was achieved in 21.4% while no CR was observed. </w:t>
      </w:r>
      <w:r w:rsidRPr="002A10C7">
        <w:rPr>
          <w:rFonts w:ascii="Book Antiqua" w:hAnsi="Book Antiqua"/>
          <w:color w:val="000000" w:themeColor="text1"/>
          <w:kern w:val="0"/>
          <w:sz w:val="24"/>
          <w:szCs w:val="24"/>
        </w:rPr>
        <w:t>Around one month after the first TACE, 64.5% patients got a decrease in AFP value but the defined AFP response was achieved in 37.9% of patients</w:t>
      </w:r>
      <w:r w:rsidRPr="002A10C7">
        <w:rPr>
          <w:rFonts w:ascii="Book Antiqua" w:eastAsia="AdvGulliv-R" w:hAnsi="Book Antiqua"/>
          <w:color w:val="000000" w:themeColor="text1"/>
          <w:kern w:val="0"/>
          <w:sz w:val="24"/>
          <w:szCs w:val="24"/>
        </w:rPr>
        <w:t xml:space="preserve"> (Table </w:t>
      </w:r>
      <w:r w:rsidR="00CB2E28" w:rsidRPr="002A10C7">
        <w:rPr>
          <w:rFonts w:ascii="Book Antiqua" w:eastAsia="AdvGulliv-R" w:hAnsi="Book Antiqua"/>
          <w:color w:val="000000" w:themeColor="text1"/>
          <w:kern w:val="0"/>
          <w:sz w:val="24"/>
          <w:szCs w:val="24"/>
        </w:rPr>
        <w:t>4</w:t>
      </w:r>
      <w:r w:rsidRPr="002A10C7">
        <w:rPr>
          <w:rFonts w:ascii="Book Antiqua" w:eastAsia="AdvGulliv-R" w:hAnsi="Book Antiqua"/>
          <w:color w:val="000000" w:themeColor="text1"/>
          <w:kern w:val="0"/>
          <w:sz w:val="24"/>
          <w:szCs w:val="24"/>
        </w:rPr>
        <w:t>)</w:t>
      </w:r>
      <w:r w:rsidRPr="002A10C7">
        <w:rPr>
          <w:rFonts w:ascii="Book Antiqua" w:hAnsi="Book Antiqua"/>
          <w:color w:val="000000" w:themeColor="text1"/>
          <w:kern w:val="0"/>
          <w:sz w:val="24"/>
          <w:szCs w:val="24"/>
        </w:rPr>
        <w:t>.</w:t>
      </w:r>
    </w:p>
    <w:p w:rsidR="00AA4575" w:rsidRPr="002A10C7" w:rsidRDefault="0028279E" w:rsidP="00E97F8F">
      <w:pPr>
        <w:adjustRightInd w:val="0"/>
        <w:snapToGrid w:val="0"/>
        <w:spacing w:afterLines="0"/>
        <w:ind w:firstLineChars="171" w:firstLine="410"/>
        <w:rPr>
          <w:rFonts w:ascii="Book Antiqua" w:eastAsia="AdvGulliv-R" w:hAnsi="Book Antiqua"/>
          <w:color w:val="000000" w:themeColor="text1"/>
          <w:kern w:val="0"/>
          <w:sz w:val="24"/>
          <w:szCs w:val="24"/>
        </w:rPr>
      </w:pPr>
      <w:r w:rsidRPr="002A10C7">
        <w:rPr>
          <w:rFonts w:ascii="Book Antiqua" w:hAnsi="Book Antiqua"/>
          <w:color w:val="000000" w:themeColor="text1"/>
          <w:sz w:val="24"/>
          <w:szCs w:val="24"/>
        </w:rPr>
        <w:t>T</w:t>
      </w:r>
      <w:r w:rsidR="009E4BAF" w:rsidRPr="002A10C7">
        <w:rPr>
          <w:rFonts w:ascii="Book Antiqua" w:hAnsi="Book Antiqua"/>
          <w:color w:val="000000" w:themeColor="text1"/>
          <w:sz w:val="24"/>
          <w:szCs w:val="24"/>
        </w:rPr>
        <w:t xml:space="preserve">he median OS of those with or without tumor response was </w:t>
      </w:r>
      <w:r w:rsidRPr="002A10C7">
        <w:rPr>
          <w:rFonts w:ascii="Book Antiqua" w:hAnsi="Book Antiqua"/>
          <w:color w:val="000000" w:themeColor="text1"/>
          <w:sz w:val="24"/>
          <w:szCs w:val="24"/>
        </w:rPr>
        <w:t>21.7 (</w:t>
      </w:r>
      <w:r w:rsidR="00DE59F9">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3.1)</w:t>
      </w:r>
      <w:r w:rsidR="009E4BAF" w:rsidRPr="002A10C7">
        <w:rPr>
          <w:rFonts w:ascii="Book Antiqua" w:hAnsi="Book Antiqua"/>
          <w:color w:val="000000" w:themeColor="text1"/>
          <w:sz w:val="24"/>
          <w:szCs w:val="24"/>
        </w:rPr>
        <w:t xml:space="preserve"> and </w:t>
      </w:r>
      <w:r w:rsidRPr="002A10C7">
        <w:rPr>
          <w:rFonts w:ascii="Book Antiqua" w:hAnsi="Book Antiqua"/>
          <w:color w:val="000000" w:themeColor="text1"/>
          <w:sz w:val="24"/>
          <w:szCs w:val="24"/>
        </w:rPr>
        <w:t>9.4 (</w:t>
      </w:r>
      <w:r w:rsidR="00DE59F9">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0.8</w:t>
      </w:r>
      <w:r w:rsidRPr="002A10C7">
        <w:rPr>
          <w:rFonts w:ascii="Book Antiqua" w:hAnsi="Book Antiqua"/>
          <w:color w:val="000000" w:themeColor="text1"/>
          <w:sz w:val="24"/>
          <w:szCs w:val="24"/>
        </w:rPr>
        <w:t>)</w:t>
      </w:r>
      <w:r w:rsidR="009E4BAF" w:rsidRPr="002A10C7">
        <w:rPr>
          <w:rFonts w:ascii="Book Antiqua" w:hAnsi="Book Antiqua"/>
          <w:color w:val="000000" w:themeColor="text1"/>
          <w:sz w:val="24"/>
          <w:szCs w:val="24"/>
        </w:rPr>
        <w:t xml:space="preserve"> </w:t>
      </w:r>
      <w:proofErr w:type="spellStart"/>
      <w:r w:rsidR="009E4BAF" w:rsidRPr="002A10C7">
        <w:rPr>
          <w:rFonts w:ascii="Book Antiqua" w:hAnsi="Book Antiqua"/>
          <w:color w:val="000000" w:themeColor="text1"/>
          <w:sz w:val="24"/>
          <w:szCs w:val="24"/>
        </w:rPr>
        <w:t>mo</w:t>
      </w:r>
      <w:proofErr w:type="spellEnd"/>
      <w:r w:rsidR="009E4BAF" w:rsidRPr="002A10C7">
        <w:rPr>
          <w:rFonts w:ascii="Book Antiqua" w:hAnsi="Book Antiqua"/>
          <w:color w:val="000000" w:themeColor="text1"/>
          <w:sz w:val="24"/>
          <w:szCs w:val="24"/>
        </w:rPr>
        <w:t>, respectively</w:t>
      </w:r>
      <w:r w:rsidRPr="002A10C7">
        <w:rPr>
          <w:rFonts w:ascii="Book Antiqua" w:hAnsi="Book Antiqua"/>
          <w:color w:val="000000" w:themeColor="text1"/>
          <w:sz w:val="24"/>
          <w:szCs w:val="24"/>
        </w:rPr>
        <w:t xml:space="preserve"> (</w:t>
      </w:r>
      <w:r w:rsidRPr="00FB6A33">
        <w:rPr>
          <w:rFonts w:ascii="Book Antiqua" w:hAnsi="Book Antiqua"/>
          <w:i/>
          <w:color w:val="000000" w:themeColor="text1"/>
          <w:sz w:val="24"/>
          <w:szCs w:val="24"/>
        </w:rPr>
        <w:t>P</w:t>
      </w:r>
      <w:r w:rsidR="00FB6A33">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w:t>
      </w:r>
      <w:r w:rsidR="00FB6A33">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0.000)</w:t>
      </w:r>
      <w:r w:rsidR="009E4BAF" w:rsidRPr="002A10C7">
        <w:rPr>
          <w:rFonts w:ascii="Book Antiqua" w:hAnsi="Book Antiqua"/>
          <w:color w:val="000000" w:themeColor="text1"/>
          <w:sz w:val="24"/>
          <w:szCs w:val="24"/>
        </w:rPr>
        <w:t>.</w:t>
      </w:r>
      <w:r w:rsidRPr="002A10C7">
        <w:rPr>
          <w:rFonts w:ascii="Book Antiqua" w:hAnsi="Book Antiqua"/>
          <w:color w:val="000000" w:themeColor="text1"/>
          <w:sz w:val="24"/>
          <w:szCs w:val="24"/>
        </w:rPr>
        <w:t xml:space="preserve"> </w:t>
      </w:r>
      <w:r w:rsidR="00386983" w:rsidRPr="002A10C7">
        <w:rPr>
          <w:rFonts w:ascii="Book Antiqua" w:hAnsi="Book Antiqua"/>
          <w:color w:val="000000" w:themeColor="text1"/>
          <w:sz w:val="24"/>
          <w:szCs w:val="24"/>
        </w:rPr>
        <w:t xml:space="preserve">And </w:t>
      </w:r>
      <w:r w:rsidR="00477BA9" w:rsidRPr="002A10C7">
        <w:rPr>
          <w:rFonts w:ascii="Book Antiqua" w:hAnsi="Book Antiqua"/>
          <w:color w:val="000000" w:themeColor="text1"/>
          <w:sz w:val="24"/>
          <w:szCs w:val="24"/>
        </w:rPr>
        <w:t>the median OS of those with or without AFP response was 17.7 (</w:t>
      </w:r>
      <w:r w:rsidR="00DE59F9">
        <w:rPr>
          <w:rFonts w:ascii="Book Antiqua" w:hAnsi="Book Antiqua"/>
          <w:color w:val="000000" w:themeColor="text1"/>
          <w:kern w:val="0"/>
          <w:sz w:val="24"/>
          <w:szCs w:val="24"/>
        </w:rPr>
        <w:t xml:space="preserve">± </w:t>
      </w:r>
      <w:r w:rsidR="00477BA9" w:rsidRPr="002A10C7">
        <w:rPr>
          <w:rFonts w:ascii="Book Antiqua" w:hAnsi="Book Antiqua"/>
          <w:color w:val="000000" w:themeColor="text1"/>
          <w:kern w:val="0"/>
          <w:sz w:val="24"/>
          <w:szCs w:val="24"/>
        </w:rPr>
        <w:t>1.6)</w:t>
      </w:r>
      <w:r w:rsidR="00477BA9" w:rsidRPr="002A10C7">
        <w:rPr>
          <w:rFonts w:ascii="Book Antiqua" w:hAnsi="Book Antiqua"/>
          <w:color w:val="000000" w:themeColor="text1"/>
          <w:sz w:val="24"/>
          <w:szCs w:val="24"/>
        </w:rPr>
        <w:t xml:space="preserve"> and 10.2 (</w:t>
      </w:r>
      <w:r w:rsidR="00DE59F9">
        <w:rPr>
          <w:rFonts w:ascii="Book Antiqua" w:hAnsi="Book Antiqua"/>
          <w:color w:val="000000" w:themeColor="text1"/>
          <w:kern w:val="0"/>
          <w:sz w:val="24"/>
          <w:szCs w:val="24"/>
        </w:rPr>
        <w:t xml:space="preserve">± </w:t>
      </w:r>
      <w:r w:rsidR="00477BA9" w:rsidRPr="002A10C7">
        <w:rPr>
          <w:rFonts w:ascii="Book Antiqua" w:hAnsi="Book Antiqua"/>
          <w:color w:val="000000" w:themeColor="text1"/>
          <w:kern w:val="0"/>
          <w:sz w:val="24"/>
          <w:szCs w:val="24"/>
        </w:rPr>
        <w:t>1.6</w:t>
      </w:r>
      <w:r w:rsidR="00477BA9" w:rsidRPr="002A10C7">
        <w:rPr>
          <w:rFonts w:ascii="Book Antiqua" w:hAnsi="Book Antiqua"/>
          <w:color w:val="000000" w:themeColor="text1"/>
          <w:sz w:val="24"/>
          <w:szCs w:val="24"/>
        </w:rPr>
        <w:t xml:space="preserve">) </w:t>
      </w:r>
      <w:proofErr w:type="spellStart"/>
      <w:r w:rsidR="00477BA9" w:rsidRPr="002A10C7">
        <w:rPr>
          <w:rFonts w:ascii="Book Antiqua" w:hAnsi="Book Antiqua"/>
          <w:color w:val="000000" w:themeColor="text1"/>
          <w:sz w:val="24"/>
          <w:szCs w:val="24"/>
        </w:rPr>
        <w:t>mo</w:t>
      </w:r>
      <w:proofErr w:type="spellEnd"/>
      <w:r w:rsidR="00477BA9" w:rsidRPr="002A10C7">
        <w:rPr>
          <w:rFonts w:ascii="Book Antiqua" w:hAnsi="Book Antiqua"/>
          <w:color w:val="000000" w:themeColor="text1"/>
          <w:sz w:val="24"/>
          <w:szCs w:val="24"/>
        </w:rPr>
        <w:t xml:space="preserve">, </w:t>
      </w:r>
      <w:r w:rsidR="00214EC3" w:rsidRPr="002A10C7">
        <w:rPr>
          <w:rFonts w:ascii="Book Antiqua" w:hAnsi="Book Antiqua"/>
          <w:color w:val="000000" w:themeColor="text1"/>
          <w:sz w:val="24"/>
          <w:szCs w:val="24"/>
        </w:rPr>
        <w:t>respectively (</w:t>
      </w:r>
      <w:r w:rsidR="00214EC3" w:rsidRPr="00FB6A33">
        <w:rPr>
          <w:rFonts w:ascii="Book Antiqua" w:hAnsi="Book Antiqua"/>
          <w:i/>
          <w:color w:val="000000" w:themeColor="text1"/>
          <w:sz w:val="24"/>
          <w:szCs w:val="24"/>
        </w:rPr>
        <w:t>P</w:t>
      </w:r>
      <w:r w:rsidR="00FB6A33">
        <w:rPr>
          <w:rFonts w:ascii="Book Antiqua" w:hAnsi="Book Antiqua" w:hint="eastAsia"/>
          <w:color w:val="000000" w:themeColor="text1"/>
          <w:sz w:val="24"/>
          <w:szCs w:val="24"/>
        </w:rPr>
        <w:t xml:space="preserve"> </w:t>
      </w:r>
      <w:r w:rsidR="00214EC3" w:rsidRPr="002A10C7">
        <w:rPr>
          <w:rFonts w:ascii="Book Antiqua" w:hAnsi="Book Antiqua"/>
          <w:color w:val="000000" w:themeColor="text1"/>
          <w:sz w:val="24"/>
          <w:szCs w:val="24"/>
        </w:rPr>
        <w:t>=</w:t>
      </w:r>
      <w:r w:rsidR="00FB6A33">
        <w:rPr>
          <w:rFonts w:ascii="Book Antiqua" w:hAnsi="Book Antiqua" w:hint="eastAsia"/>
          <w:color w:val="000000" w:themeColor="text1"/>
          <w:sz w:val="24"/>
          <w:szCs w:val="24"/>
        </w:rPr>
        <w:t xml:space="preserve"> </w:t>
      </w:r>
      <w:r w:rsidR="00214EC3" w:rsidRPr="002A10C7">
        <w:rPr>
          <w:rFonts w:ascii="Book Antiqua" w:hAnsi="Book Antiqua"/>
          <w:color w:val="000000" w:themeColor="text1"/>
          <w:sz w:val="24"/>
          <w:szCs w:val="24"/>
        </w:rPr>
        <w:t>0.14). The difference was not statistically significant.</w:t>
      </w:r>
    </w:p>
    <w:p w:rsidR="00FB6A33" w:rsidRDefault="00FB6A33" w:rsidP="00E97F8F">
      <w:pPr>
        <w:adjustRightInd w:val="0"/>
        <w:snapToGrid w:val="0"/>
        <w:spacing w:afterLines="0"/>
        <w:rPr>
          <w:rFonts w:ascii="Book Antiqua" w:hAnsi="Book Antiqua"/>
          <w:b/>
          <w:color w:val="000000" w:themeColor="text1"/>
          <w:sz w:val="24"/>
          <w:szCs w:val="24"/>
        </w:rPr>
      </w:pPr>
    </w:p>
    <w:p w:rsidR="00251614" w:rsidRPr="00FB6A33" w:rsidRDefault="00251614" w:rsidP="00E97F8F">
      <w:pPr>
        <w:adjustRightInd w:val="0"/>
        <w:snapToGrid w:val="0"/>
        <w:spacing w:afterLines="0"/>
        <w:rPr>
          <w:rFonts w:ascii="Book Antiqua" w:hAnsi="Book Antiqua"/>
          <w:b/>
          <w:i/>
          <w:color w:val="000000" w:themeColor="text1"/>
          <w:sz w:val="24"/>
          <w:szCs w:val="24"/>
        </w:rPr>
      </w:pPr>
      <w:r w:rsidRPr="00FB6A33">
        <w:rPr>
          <w:rFonts w:ascii="Book Antiqua" w:hAnsi="Book Antiqua"/>
          <w:b/>
          <w:i/>
          <w:color w:val="000000" w:themeColor="text1"/>
          <w:sz w:val="24"/>
          <w:szCs w:val="24"/>
        </w:rPr>
        <w:t xml:space="preserve">Safety </w:t>
      </w:r>
    </w:p>
    <w:p w:rsidR="00251614" w:rsidRPr="002A10C7" w:rsidRDefault="00251614" w:rsidP="00E97F8F">
      <w:pPr>
        <w:adjustRightInd w:val="0"/>
        <w:snapToGrid w:val="0"/>
        <w:spacing w:afterLines="0"/>
        <w:rPr>
          <w:rFonts w:ascii="Book Antiqua" w:hAnsi="Book Antiqua"/>
          <w:color w:val="000000" w:themeColor="text1"/>
          <w:sz w:val="24"/>
          <w:szCs w:val="24"/>
        </w:rPr>
      </w:pPr>
      <w:r w:rsidRPr="002A10C7">
        <w:rPr>
          <w:rFonts w:ascii="Book Antiqua" w:hAnsi="Book Antiqua"/>
          <w:bCs/>
          <w:color w:val="000000" w:themeColor="text1"/>
          <w:kern w:val="0"/>
          <w:sz w:val="24"/>
          <w:szCs w:val="24"/>
        </w:rPr>
        <w:lastRenderedPageBreak/>
        <w:t xml:space="preserve">Among </w:t>
      </w:r>
      <w:r w:rsidR="0028279E" w:rsidRPr="002A10C7">
        <w:rPr>
          <w:rFonts w:ascii="Book Antiqua" w:hAnsi="Book Antiqua"/>
          <w:bCs/>
          <w:color w:val="000000" w:themeColor="text1"/>
          <w:kern w:val="0"/>
          <w:sz w:val="24"/>
          <w:szCs w:val="24"/>
        </w:rPr>
        <w:t>319</w:t>
      </w:r>
      <w:r w:rsidRPr="002A10C7">
        <w:rPr>
          <w:rFonts w:ascii="Book Antiqua" w:hAnsi="Book Antiqua"/>
          <w:bCs/>
          <w:color w:val="000000" w:themeColor="text1"/>
          <w:kern w:val="0"/>
          <w:sz w:val="24"/>
          <w:szCs w:val="24"/>
        </w:rPr>
        <w:t xml:space="preserve"> TACE procedures of 1</w:t>
      </w:r>
      <w:r w:rsidR="0028279E" w:rsidRPr="002A10C7">
        <w:rPr>
          <w:rFonts w:ascii="Book Antiqua" w:hAnsi="Book Antiqua"/>
          <w:bCs/>
          <w:color w:val="000000" w:themeColor="text1"/>
          <w:kern w:val="0"/>
          <w:sz w:val="24"/>
          <w:szCs w:val="24"/>
        </w:rPr>
        <w:t>32</w:t>
      </w:r>
      <w:r w:rsidRPr="002A10C7">
        <w:rPr>
          <w:rFonts w:ascii="Book Antiqua" w:hAnsi="Book Antiqua"/>
          <w:bCs/>
          <w:color w:val="000000" w:themeColor="text1"/>
          <w:kern w:val="0"/>
          <w:sz w:val="24"/>
          <w:szCs w:val="24"/>
        </w:rPr>
        <w:t xml:space="preserve"> patients, only one patient died within the 30-day period following the procedure</w:t>
      </w:r>
      <w:r w:rsidRPr="002A10C7">
        <w:rPr>
          <w:rFonts w:ascii="Book Antiqua" w:hAnsi="Book Antiqua"/>
          <w:color w:val="000000" w:themeColor="text1"/>
          <w:sz w:val="24"/>
          <w:szCs w:val="24"/>
        </w:rPr>
        <w:t xml:space="preserve">. </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 xml:space="preserve">Post-TACE syndrome was the most common treatment-related adverse event but was usually reversible and some patients received pain </w:t>
      </w:r>
      <w:proofErr w:type="spellStart"/>
      <w:r w:rsidRPr="002A10C7">
        <w:rPr>
          <w:rFonts w:ascii="Book Antiqua" w:hAnsi="Book Antiqua"/>
          <w:color w:val="000000" w:themeColor="text1"/>
          <w:sz w:val="24"/>
          <w:szCs w:val="24"/>
        </w:rPr>
        <w:t>relleve</w:t>
      </w:r>
      <w:proofErr w:type="spellEnd"/>
      <w:r w:rsidRPr="002A10C7">
        <w:rPr>
          <w:rFonts w:ascii="Book Antiqua" w:hAnsi="Book Antiqua"/>
          <w:color w:val="000000" w:themeColor="text1"/>
          <w:sz w:val="24"/>
          <w:szCs w:val="24"/>
        </w:rPr>
        <w:t xml:space="preserve"> or Antipyretics. Increased enzyme levels were also common after TACE but most cases were reversible and needed no specific treatment. </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 xml:space="preserve">Major complications were </w:t>
      </w:r>
      <w:proofErr w:type="spellStart"/>
      <w:r w:rsidRPr="002A10C7">
        <w:rPr>
          <w:rFonts w:ascii="Book Antiqua" w:hAnsi="Book Antiqua"/>
          <w:color w:val="000000" w:themeColor="text1"/>
          <w:sz w:val="24"/>
          <w:szCs w:val="24"/>
        </w:rPr>
        <w:t>encounted</w:t>
      </w:r>
      <w:proofErr w:type="spellEnd"/>
      <w:r w:rsidRPr="002A10C7">
        <w:rPr>
          <w:rFonts w:ascii="Book Antiqua" w:hAnsi="Book Antiqua"/>
          <w:color w:val="000000" w:themeColor="text1"/>
          <w:sz w:val="24"/>
          <w:szCs w:val="24"/>
        </w:rPr>
        <w:t xml:space="preserve"> in </w:t>
      </w:r>
      <w:r w:rsidR="0028279E" w:rsidRPr="002A10C7">
        <w:rPr>
          <w:rFonts w:ascii="Book Antiqua" w:hAnsi="Book Antiqua"/>
          <w:color w:val="000000" w:themeColor="text1"/>
          <w:sz w:val="24"/>
          <w:szCs w:val="24"/>
        </w:rPr>
        <w:t>6.0% (8/132)</w:t>
      </w:r>
      <w:r w:rsidRPr="002A10C7">
        <w:rPr>
          <w:rFonts w:ascii="Book Antiqua" w:hAnsi="Book Antiqua"/>
          <w:color w:val="000000" w:themeColor="text1"/>
          <w:sz w:val="24"/>
          <w:szCs w:val="24"/>
        </w:rPr>
        <w:t xml:space="preserve"> patients including 2 patients with jaundice, 4 patients with grade 3/4 liver dysfunction (1 patients died of hepatic failure and sepsis), and 2 patients experienced with grade 3/4 </w:t>
      </w:r>
      <w:proofErr w:type="spellStart"/>
      <w:r w:rsidRPr="002A10C7">
        <w:rPr>
          <w:rFonts w:ascii="Book Antiqua" w:hAnsi="Book Antiqua"/>
          <w:color w:val="000000" w:themeColor="text1"/>
          <w:sz w:val="24"/>
          <w:szCs w:val="24"/>
        </w:rPr>
        <w:t>aleukia</w:t>
      </w:r>
      <w:proofErr w:type="spellEnd"/>
      <w:r w:rsidRPr="002A10C7">
        <w:rPr>
          <w:rFonts w:ascii="Book Antiqua" w:hAnsi="Book Antiqua"/>
          <w:color w:val="000000" w:themeColor="text1"/>
          <w:sz w:val="24"/>
          <w:szCs w:val="24"/>
        </w:rPr>
        <w:t>. One of the four patients who developed hepatic failure died on the 28</w:t>
      </w:r>
      <w:r w:rsidRPr="002A10C7">
        <w:rPr>
          <w:rFonts w:ascii="Book Antiqua" w:hAnsi="Book Antiqua"/>
          <w:color w:val="000000" w:themeColor="text1"/>
          <w:sz w:val="24"/>
          <w:szCs w:val="24"/>
          <w:vertAlign w:val="superscript"/>
        </w:rPr>
        <w:t>th</w:t>
      </w:r>
      <w:r w:rsidRPr="002A10C7">
        <w:rPr>
          <w:rFonts w:ascii="Book Antiqua" w:hAnsi="Book Antiqua"/>
          <w:color w:val="000000" w:themeColor="text1"/>
          <w:sz w:val="24"/>
          <w:szCs w:val="24"/>
        </w:rPr>
        <w:t xml:space="preserve"> day after the second TACE</w:t>
      </w:r>
      <w:r w:rsidR="00A333A1" w:rsidRPr="002A10C7">
        <w:rPr>
          <w:rFonts w:ascii="Book Antiqua" w:hAnsi="Book Antiqua"/>
          <w:color w:val="000000" w:themeColor="text1"/>
          <w:sz w:val="24"/>
          <w:szCs w:val="24"/>
        </w:rPr>
        <w:t xml:space="preserve">, </w:t>
      </w:r>
      <w:r w:rsidR="00A333A1" w:rsidRPr="002A10C7">
        <w:rPr>
          <w:rFonts w:ascii="Book Antiqua" w:hAnsi="Book Antiqua"/>
          <w:bCs/>
          <w:color w:val="000000" w:themeColor="text1"/>
          <w:kern w:val="0"/>
          <w:sz w:val="24"/>
          <w:szCs w:val="24"/>
        </w:rPr>
        <w:t>resulting in a procedure-related mortality rate of 0.76% in the result section.</w:t>
      </w:r>
      <w:r w:rsidRPr="002A10C7">
        <w:rPr>
          <w:rFonts w:ascii="Book Antiqua" w:hAnsi="Book Antiqua"/>
          <w:color w:val="000000" w:themeColor="text1"/>
          <w:sz w:val="24"/>
          <w:szCs w:val="24"/>
        </w:rPr>
        <w:t xml:space="preserve"> </w:t>
      </w:r>
    </w:p>
    <w:p w:rsidR="00A333A1" w:rsidRPr="002A10C7" w:rsidRDefault="00A333A1" w:rsidP="00E97F8F">
      <w:pPr>
        <w:adjustRightInd w:val="0"/>
        <w:snapToGrid w:val="0"/>
        <w:spacing w:afterLines="0"/>
        <w:rPr>
          <w:rFonts w:ascii="Book Antiqua" w:hAnsi="Book Antiqua"/>
          <w:color w:val="000000" w:themeColor="text1"/>
          <w:sz w:val="24"/>
          <w:szCs w:val="24"/>
        </w:rPr>
      </w:pPr>
    </w:p>
    <w:p w:rsidR="00251614" w:rsidRPr="00FB6A33" w:rsidRDefault="00251614" w:rsidP="00E97F8F">
      <w:pPr>
        <w:adjustRightInd w:val="0"/>
        <w:snapToGrid w:val="0"/>
        <w:spacing w:afterLines="0"/>
        <w:rPr>
          <w:rFonts w:ascii="Book Antiqua" w:hAnsi="Book Antiqua"/>
          <w:b/>
          <w:caps/>
          <w:color w:val="000000" w:themeColor="text1"/>
          <w:sz w:val="24"/>
          <w:szCs w:val="24"/>
        </w:rPr>
      </w:pPr>
      <w:r w:rsidRPr="00FB6A33">
        <w:rPr>
          <w:rFonts w:ascii="Book Antiqua" w:hAnsi="Book Antiqua"/>
          <w:b/>
          <w:caps/>
          <w:color w:val="000000" w:themeColor="text1"/>
          <w:sz w:val="24"/>
          <w:szCs w:val="24"/>
        </w:rPr>
        <w:t>Discussion</w:t>
      </w:r>
    </w:p>
    <w:p w:rsidR="00251614" w:rsidRPr="002A10C7" w:rsidRDefault="00251614"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The survival benefit of TACE has been explored in several randomized, controlled trials and meta-analyses, which are generally considered to be </w:t>
      </w:r>
      <w:proofErr w:type="gramStart"/>
      <w:r w:rsidRPr="002A10C7">
        <w:rPr>
          <w:rFonts w:ascii="Book Antiqua" w:hAnsi="Book Antiqua"/>
          <w:color w:val="000000" w:themeColor="text1"/>
          <w:sz w:val="24"/>
          <w:szCs w:val="24"/>
        </w:rPr>
        <w:t>robust</w:t>
      </w:r>
      <w:r w:rsidRPr="002A10C7">
        <w:rPr>
          <w:rFonts w:ascii="Book Antiqua" w:hAnsi="Book Antiqua"/>
          <w:color w:val="000000" w:themeColor="text1"/>
          <w:kern w:val="0"/>
          <w:sz w:val="24"/>
          <w:szCs w:val="24"/>
          <w:vertAlign w:val="superscript"/>
        </w:rPr>
        <w:t>[</w:t>
      </w:r>
      <w:proofErr w:type="gramEnd"/>
      <w:r w:rsidR="0057243C" w:rsidRPr="002A10C7">
        <w:rPr>
          <w:rFonts w:ascii="Book Antiqua" w:hAnsi="Book Antiqua"/>
          <w:color w:val="000000" w:themeColor="text1"/>
          <w:kern w:val="0"/>
          <w:sz w:val="24"/>
          <w:szCs w:val="24"/>
          <w:vertAlign w:val="superscript"/>
        </w:rPr>
        <w:t>21</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However, an optimal regimen has not yet been defined for conventional TACE, especially for target lesions that are larger than 10 cm. These large HCCs cannot be completely </w:t>
      </w:r>
      <w:proofErr w:type="spellStart"/>
      <w:r w:rsidRPr="002A10C7">
        <w:rPr>
          <w:rFonts w:ascii="Book Antiqua" w:hAnsi="Book Antiqua"/>
          <w:color w:val="000000" w:themeColor="text1"/>
          <w:sz w:val="24"/>
          <w:szCs w:val="24"/>
        </w:rPr>
        <w:t>embolized</w:t>
      </w:r>
      <w:proofErr w:type="spellEnd"/>
      <w:r w:rsidRPr="002A10C7">
        <w:rPr>
          <w:rFonts w:ascii="Book Antiqua" w:hAnsi="Book Antiqua"/>
          <w:color w:val="000000" w:themeColor="text1"/>
          <w:sz w:val="24"/>
          <w:szCs w:val="24"/>
        </w:rPr>
        <w:t>, and also high risk of complications companied with TACE procedure due to necrosis of large tumor.</w:t>
      </w:r>
    </w:p>
    <w:p w:rsidR="00251614" w:rsidRPr="002A10C7" w:rsidRDefault="00251614" w:rsidP="00E97F8F">
      <w:pPr>
        <w:adjustRightInd w:val="0"/>
        <w:snapToGrid w:val="0"/>
        <w:spacing w:afterLines="0"/>
        <w:ind w:firstLineChars="171" w:firstLine="410"/>
        <w:rPr>
          <w:rFonts w:ascii="Book Antiqua" w:hAnsi="Book Antiqua"/>
          <w:bCs/>
          <w:color w:val="000000" w:themeColor="text1"/>
          <w:kern w:val="0"/>
          <w:sz w:val="24"/>
          <w:szCs w:val="24"/>
        </w:rPr>
      </w:pPr>
      <w:r w:rsidRPr="002A10C7">
        <w:rPr>
          <w:rFonts w:ascii="Book Antiqua" w:hAnsi="Book Antiqua"/>
          <w:color w:val="000000" w:themeColor="text1"/>
          <w:sz w:val="24"/>
          <w:szCs w:val="24"/>
        </w:rPr>
        <w:t>We tested the safety of a TACE protocol in patients with large HCCs that included</w:t>
      </w:r>
      <w:r w:rsidRPr="002A10C7">
        <w:rPr>
          <w:rStyle w:val="highlight"/>
          <w:rFonts w:ascii="Book Antiqua" w:hAnsi="Book Antiqua"/>
          <w:color w:val="000000" w:themeColor="text1"/>
          <w:sz w:val="24"/>
          <w:szCs w:val="24"/>
        </w:rPr>
        <w:t xml:space="preserve"> a combination of </w:t>
      </w:r>
      <w:proofErr w:type="spellStart"/>
      <w:r w:rsidRPr="002A10C7">
        <w:rPr>
          <w:rStyle w:val="highlight"/>
          <w:rFonts w:ascii="Book Antiqua" w:hAnsi="Book Antiqua"/>
          <w:color w:val="000000" w:themeColor="text1"/>
          <w:sz w:val="24"/>
          <w:szCs w:val="24"/>
        </w:rPr>
        <w:t>oxaliplatin</w:t>
      </w:r>
      <w:proofErr w:type="spellEnd"/>
      <w:r w:rsidRPr="002A10C7">
        <w:rPr>
          <w:rFonts w:ascii="Book Antiqua" w:hAnsi="Book Antiqua"/>
          <w:color w:val="000000" w:themeColor="text1"/>
          <w:sz w:val="24"/>
          <w:szCs w:val="24"/>
        </w:rPr>
        <w:t xml:space="preserve"> and 5-fluorouracil infusion followed by embolization with a mixture of </w:t>
      </w:r>
      <w:proofErr w:type="spellStart"/>
      <w:r w:rsidRPr="002A10C7">
        <w:rPr>
          <w:rFonts w:ascii="Book Antiqua" w:hAnsi="Book Antiqua"/>
          <w:color w:val="000000" w:themeColor="text1"/>
          <w:sz w:val="24"/>
          <w:szCs w:val="24"/>
        </w:rPr>
        <w:t>mitomycin</w:t>
      </w:r>
      <w:proofErr w:type="spellEnd"/>
      <w:r w:rsidRPr="002A10C7">
        <w:rPr>
          <w:rFonts w:ascii="Book Antiqua" w:hAnsi="Book Antiqua"/>
          <w:color w:val="000000" w:themeColor="text1"/>
          <w:sz w:val="24"/>
          <w:szCs w:val="24"/>
        </w:rPr>
        <w:t xml:space="preserve"> and </w:t>
      </w:r>
      <w:proofErr w:type="spellStart"/>
      <w:r w:rsidRPr="002A10C7">
        <w:rPr>
          <w:rFonts w:ascii="Book Antiqua" w:hAnsi="Book Antiqua"/>
          <w:color w:val="000000" w:themeColor="text1"/>
          <w:sz w:val="24"/>
          <w:szCs w:val="24"/>
        </w:rPr>
        <w:t>lipiodol</w:t>
      </w:r>
      <w:proofErr w:type="spellEnd"/>
      <w:r w:rsidRPr="002A10C7">
        <w:rPr>
          <w:rFonts w:ascii="Book Antiqua" w:hAnsi="Book Antiqua"/>
          <w:color w:val="000000" w:themeColor="text1"/>
          <w:sz w:val="24"/>
          <w:szCs w:val="24"/>
        </w:rPr>
        <w:t xml:space="preserve">. The toxicities of similar chemotherapeutic schedules have been shown to be tolerable during TACE of liver lesion in patients with advanced colorectal </w:t>
      </w:r>
      <w:proofErr w:type="gramStart"/>
      <w:r w:rsidRPr="002A10C7">
        <w:rPr>
          <w:rFonts w:ascii="Book Antiqua" w:hAnsi="Book Antiqua"/>
          <w:color w:val="000000" w:themeColor="text1"/>
          <w:sz w:val="24"/>
          <w:szCs w:val="24"/>
        </w:rPr>
        <w:t>cancer</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2</w:t>
      </w:r>
      <w:r w:rsidR="00FB6A33">
        <w:rPr>
          <w:rFonts w:ascii="Book Antiqua" w:hAnsi="Book Antiqua"/>
          <w:color w:val="000000" w:themeColor="text1"/>
          <w:kern w:val="0"/>
          <w:sz w:val="24"/>
          <w:szCs w:val="24"/>
          <w:vertAlign w:val="superscript"/>
        </w:rPr>
        <w:t>,</w:t>
      </w:r>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3</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or intrahepatic </w:t>
      </w:r>
      <w:proofErr w:type="spellStart"/>
      <w:r w:rsidRPr="002A10C7">
        <w:rPr>
          <w:rFonts w:ascii="Book Antiqua" w:hAnsi="Book Antiqua"/>
          <w:color w:val="000000" w:themeColor="text1"/>
          <w:sz w:val="24"/>
          <w:szCs w:val="24"/>
        </w:rPr>
        <w:t>cholangiocarcinoma</w:t>
      </w:r>
      <w:proofErr w:type="spellEnd"/>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4</w:t>
      </w:r>
      <w:r w:rsidR="00FB6A33">
        <w:rPr>
          <w:rFonts w:ascii="Book Antiqua" w:hAnsi="Book Antiqua"/>
          <w:color w:val="000000" w:themeColor="text1"/>
          <w:kern w:val="0"/>
          <w:sz w:val="24"/>
          <w:szCs w:val="24"/>
          <w:vertAlign w:val="superscript"/>
        </w:rPr>
        <w:t>,</w:t>
      </w:r>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5</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Similarly, our study showed the TACE protocol was safe and tolerable for patients with large HCC. The most common adverse effects included tolerable post-embolism syndrome and temporarily elevated total bilirubin and alanine aminotransferase, which are generally reversible. Decreased platelet count and albumin were also common </w:t>
      </w:r>
      <w:r w:rsidRPr="002A10C7">
        <w:rPr>
          <w:rFonts w:ascii="Book Antiqua" w:hAnsi="Book Antiqua"/>
          <w:color w:val="000000" w:themeColor="text1"/>
          <w:sz w:val="24"/>
          <w:szCs w:val="24"/>
        </w:rPr>
        <w:lastRenderedPageBreak/>
        <w:t>changes after therapy, but most grade 3/4 reductions were restricted to those who had low baseline values. The patient died of hepatic failure accompanied suspicious infectious shock giving a 0.</w:t>
      </w:r>
      <w:r w:rsidR="0028279E" w:rsidRPr="002A10C7">
        <w:rPr>
          <w:rFonts w:ascii="Book Antiqua" w:hAnsi="Book Antiqua"/>
          <w:color w:val="000000" w:themeColor="text1"/>
          <w:sz w:val="24"/>
          <w:szCs w:val="24"/>
        </w:rPr>
        <w:t>75</w:t>
      </w:r>
      <w:r w:rsidRPr="002A10C7">
        <w:rPr>
          <w:rFonts w:ascii="Book Antiqua" w:hAnsi="Book Antiqua"/>
          <w:color w:val="000000" w:themeColor="text1"/>
          <w:sz w:val="24"/>
          <w:szCs w:val="24"/>
        </w:rPr>
        <w:t xml:space="preserve">% 30-day mortality rate. Compared with other studies, the </w:t>
      </w:r>
      <w:r w:rsidRPr="002A10C7">
        <w:rPr>
          <w:rFonts w:ascii="Book Antiqua" w:hAnsi="Book Antiqua"/>
          <w:bCs/>
          <w:color w:val="000000" w:themeColor="text1"/>
          <w:kern w:val="0"/>
          <w:sz w:val="24"/>
          <w:szCs w:val="24"/>
        </w:rPr>
        <w:t xml:space="preserve">30-d mortality rate related to TACE was </w:t>
      </w:r>
      <w:proofErr w:type="gramStart"/>
      <w:r w:rsidRPr="002A10C7">
        <w:rPr>
          <w:rFonts w:ascii="Book Antiqua" w:hAnsi="Book Antiqua"/>
          <w:bCs/>
          <w:color w:val="000000" w:themeColor="text1"/>
          <w:kern w:val="0"/>
          <w:sz w:val="24"/>
          <w:szCs w:val="24"/>
        </w:rPr>
        <w:t>acceptable</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6</w:t>
      </w:r>
      <w:r w:rsidR="00FB6A33">
        <w:rPr>
          <w:rFonts w:ascii="Book Antiqua" w:hAnsi="Book Antiqua"/>
          <w:color w:val="000000" w:themeColor="text1"/>
          <w:kern w:val="0"/>
          <w:sz w:val="24"/>
          <w:szCs w:val="24"/>
          <w:vertAlign w:val="superscript"/>
        </w:rPr>
        <w:t>,</w:t>
      </w:r>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7</w:t>
      </w:r>
      <w:r w:rsidRPr="002A10C7">
        <w:rPr>
          <w:rFonts w:ascii="Book Antiqua" w:hAnsi="Book Antiqua"/>
          <w:color w:val="000000" w:themeColor="text1"/>
          <w:kern w:val="0"/>
          <w:sz w:val="24"/>
          <w:szCs w:val="24"/>
          <w:vertAlign w:val="superscript"/>
        </w:rPr>
        <w:t>]</w:t>
      </w:r>
      <w:r w:rsidRPr="002A10C7">
        <w:rPr>
          <w:rFonts w:ascii="Book Antiqua" w:hAnsi="Book Antiqua"/>
          <w:bCs/>
          <w:color w:val="000000" w:themeColor="text1"/>
          <w:kern w:val="0"/>
          <w:sz w:val="24"/>
          <w:szCs w:val="24"/>
        </w:rPr>
        <w:t>.</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 xml:space="preserve">Considering the heavy tumor burden of the patients in our study, in which </w:t>
      </w:r>
      <w:r w:rsidR="00386983" w:rsidRPr="002A10C7">
        <w:rPr>
          <w:rFonts w:ascii="Book Antiqua" w:hAnsi="Book Antiqua"/>
          <w:color w:val="000000" w:themeColor="text1"/>
          <w:kern w:val="0"/>
          <w:sz w:val="24"/>
          <w:szCs w:val="24"/>
        </w:rPr>
        <w:t>59.8</w:t>
      </w:r>
      <w:r w:rsidRPr="002A10C7">
        <w:rPr>
          <w:rFonts w:ascii="Book Antiqua" w:hAnsi="Book Antiqua"/>
          <w:color w:val="000000" w:themeColor="text1"/>
          <w:sz w:val="24"/>
          <w:szCs w:val="24"/>
        </w:rPr>
        <w:t xml:space="preserve">% belonged to BCLC-C, </w:t>
      </w:r>
      <w:r w:rsidR="00386983" w:rsidRPr="002A10C7">
        <w:rPr>
          <w:rFonts w:ascii="Book Antiqua" w:hAnsi="Book Antiqua"/>
          <w:color w:val="000000" w:themeColor="text1"/>
          <w:kern w:val="0"/>
          <w:sz w:val="24"/>
          <w:szCs w:val="24"/>
        </w:rPr>
        <w:t>56.8</w:t>
      </w:r>
      <w:r w:rsidRPr="002A10C7">
        <w:rPr>
          <w:rFonts w:ascii="Book Antiqua" w:hAnsi="Book Antiqua"/>
          <w:color w:val="000000" w:themeColor="text1"/>
          <w:sz w:val="24"/>
          <w:szCs w:val="24"/>
        </w:rPr>
        <w:t xml:space="preserve">% had vascular invasion, and </w:t>
      </w:r>
      <w:r w:rsidR="00386983" w:rsidRPr="002A10C7">
        <w:rPr>
          <w:rFonts w:ascii="Book Antiqua" w:hAnsi="Book Antiqua"/>
          <w:color w:val="000000" w:themeColor="text1"/>
          <w:kern w:val="0"/>
          <w:sz w:val="24"/>
          <w:szCs w:val="24"/>
        </w:rPr>
        <w:t>30.3</w:t>
      </w:r>
      <w:r w:rsidRPr="002A10C7">
        <w:rPr>
          <w:rFonts w:ascii="Book Antiqua" w:hAnsi="Book Antiqua"/>
          <w:color w:val="000000" w:themeColor="text1"/>
          <w:sz w:val="24"/>
          <w:szCs w:val="24"/>
        </w:rPr>
        <w:t xml:space="preserve">% had </w:t>
      </w:r>
      <w:proofErr w:type="spellStart"/>
      <w:r w:rsidRPr="002A10C7">
        <w:rPr>
          <w:rFonts w:ascii="Book Antiqua" w:hAnsi="Book Antiqua"/>
          <w:color w:val="000000" w:themeColor="text1"/>
          <w:sz w:val="24"/>
          <w:szCs w:val="24"/>
        </w:rPr>
        <w:t>extrahepatic</w:t>
      </w:r>
      <w:proofErr w:type="spellEnd"/>
      <w:r w:rsidRPr="002A10C7">
        <w:rPr>
          <w:rFonts w:ascii="Book Antiqua" w:hAnsi="Book Antiqua"/>
          <w:color w:val="000000" w:themeColor="text1"/>
          <w:sz w:val="24"/>
          <w:szCs w:val="24"/>
        </w:rPr>
        <w:t xml:space="preserve"> metastasis, the efficacy of the TACE protocol was acceptable</w:t>
      </w:r>
      <w:r w:rsidR="00386983" w:rsidRPr="002A10C7">
        <w:rPr>
          <w:rFonts w:ascii="Book Antiqua" w:hAnsi="Book Antiqua"/>
          <w:color w:val="000000" w:themeColor="text1"/>
          <w:sz w:val="24"/>
          <w:szCs w:val="24"/>
        </w:rPr>
        <w:t xml:space="preserve"> to a certain extent</w:t>
      </w:r>
      <w:r w:rsidRPr="002A10C7">
        <w:rPr>
          <w:rFonts w:ascii="Book Antiqua" w:hAnsi="Book Antiqua"/>
          <w:color w:val="000000" w:themeColor="text1"/>
          <w:sz w:val="24"/>
          <w:szCs w:val="24"/>
        </w:rPr>
        <w:t>. One recent study showed the median survival time was 6.6 months in patients, with HCC lesion &gt;</w:t>
      </w:r>
      <w:r w:rsidR="00FB6A33">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7 cm, treated with TAE or TACE based on doxorubicin or cisplatin. And these patients with large HCC lesions had double the risk of death and 60% reduction in median survival compared with those in whom it was ≤</w:t>
      </w:r>
      <w:r w:rsidR="00FB6A33">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 xml:space="preserve">7 </w:t>
      </w:r>
      <w:proofErr w:type="gramStart"/>
      <w:r w:rsidRPr="002A10C7">
        <w:rPr>
          <w:rFonts w:ascii="Book Antiqua" w:hAnsi="Book Antiqua"/>
          <w:color w:val="000000" w:themeColor="text1"/>
          <w:sz w:val="24"/>
          <w:szCs w:val="24"/>
        </w:rPr>
        <w:t>cm</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8</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In addition, similar OS (5.2 </w:t>
      </w:r>
      <w:proofErr w:type="spellStart"/>
      <w:r w:rsidRPr="002A10C7">
        <w:rPr>
          <w:rFonts w:ascii="Book Antiqua" w:hAnsi="Book Antiqua"/>
          <w:color w:val="000000" w:themeColor="text1"/>
          <w:sz w:val="24"/>
          <w:szCs w:val="24"/>
        </w:rPr>
        <w:t>mo</w:t>
      </w:r>
      <w:proofErr w:type="spellEnd"/>
      <w:r w:rsidRPr="002A10C7">
        <w:rPr>
          <w:rFonts w:ascii="Book Antiqua" w:hAnsi="Book Antiqua"/>
          <w:color w:val="000000" w:themeColor="text1"/>
          <w:sz w:val="24"/>
          <w:szCs w:val="24"/>
        </w:rPr>
        <w:t xml:space="preserve">) and two-year survival (19.2%) data were reported previously in a study that recruited HCC patients with vascular invasion. In that study, cisplatin and doxorubicin were used as chemoembolization </w:t>
      </w:r>
      <w:proofErr w:type="gramStart"/>
      <w:r w:rsidRPr="002A10C7">
        <w:rPr>
          <w:rFonts w:ascii="Book Antiqua" w:hAnsi="Book Antiqua"/>
          <w:color w:val="000000" w:themeColor="text1"/>
          <w:sz w:val="24"/>
          <w:szCs w:val="24"/>
        </w:rPr>
        <w:t>drugs</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2</w:t>
      </w:r>
      <w:r w:rsidR="0057243C" w:rsidRPr="002A10C7">
        <w:rPr>
          <w:rFonts w:ascii="Book Antiqua" w:hAnsi="Book Antiqua"/>
          <w:color w:val="000000" w:themeColor="text1"/>
          <w:kern w:val="0"/>
          <w:sz w:val="24"/>
          <w:szCs w:val="24"/>
          <w:vertAlign w:val="superscript"/>
        </w:rPr>
        <w:t>9</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Though one study focused on patients with BCLC-C HCC showed that drug-eluting bead TACE could achieved a better median OS (13.3 </w:t>
      </w:r>
      <w:proofErr w:type="spellStart"/>
      <w:r w:rsidRPr="002A10C7">
        <w:rPr>
          <w:rFonts w:ascii="Book Antiqua" w:hAnsi="Book Antiqua"/>
          <w:color w:val="000000" w:themeColor="text1"/>
          <w:sz w:val="24"/>
          <w:szCs w:val="24"/>
        </w:rPr>
        <w:t>mo</w:t>
      </w:r>
      <w:proofErr w:type="spellEnd"/>
      <w:r w:rsidRPr="002A10C7">
        <w:rPr>
          <w:rFonts w:ascii="Book Antiqua" w:hAnsi="Book Antiqua"/>
          <w:color w:val="000000" w:themeColor="text1"/>
          <w:sz w:val="24"/>
          <w:szCs w:val="24"/>
        </w:rPr>
        <w:t xml:space="preserve">, </w:t>
      </w:r>
      <w:r w:rsidR="00FD53B2">
        <w:rPr>
          <w:rFonts w:ascii="Book Antiqua" w:hAnsi="Book Antiqua"/>
          <w:color w:val="000000" w:themeColor="text1"/>
          <w:sz w:val="24"/>
          <w:szCs w:val="24"/>
        </w:rPr>
        <w:t>95%CI:</w:t>
      </w:r>
      <w:r w:rsidRPr="002A10C7">
        <w:rPr>
          <w:rFonts w:ascii="Book Antiqua" w:hAnsi="Book Antiqua"/>
          <w:color w:val="000000" w:themeColor="text1"/>
          <w:sz w:val="24"/>
          <w:szCs w:val="24"/>
        </w:rPr>
        <w:t xml:space="preserve"> 10.</w:t>
      </w:r>
      <w:r w:rsidR="00FB6A33">
        <w:rPr>
          <w:rFonts w:ascii="Book Antiqua" w:hAnsi="Book Antiqua" w:hint="eastAsia"/>
          <w:color w:val="000000" w:themeColor="text1"/>
          <w:sz w:val="24"/>
          <w:szCs w:val="24"/>
        </w:rPr>
        <w:t>0</w:t>
      </w:r>
      <w:r w:rsidRPr="002A10C7">
        <w:rPr>
          <w:rFonts w:ascii="Book Antiqua" w:hAnsi="Book Antiqua"/>
          <w:color w:val="000000" w:themeColor="text1"/>
          <w:sz w:val="24"/>
          <w:szCs w:val="24"/>
        </w:rPr>
        <w:t>-19.8)</w:t>
      </w:r>
      <w:r w:rsidR="0057243C" w:rsidRPr="002A10C7">
        <w:rPr>
          <w:rFonts w:ascii="Book Antiqua" w:hAnsi="Book Antiqua"/>
          <w:color w:val="000000" w:themeColor="text1"/>
          <w:kern w:val="0"/>
          <w:sz w:val="24"/>
          <w:szCs w:val="24"/>
          <w:vertAlign w:val="superscript"/>
        </w:rPr>
        <w:t>[30</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most patients in that study were classified as BCLC-C due to ECOG score rather than vascular invasion or metastasis.</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 xml:space="preserve">Although vascular invasion was found to be a risk factor associated with OS, it may not be an absolute contraindication to conventional TACE. Based on the most recent EASL-EORTC guidelines, TACE is recommended for those with BCLC-B, which lacks vascular invasion of </w:t>
      </w:r>
      <w:proofErr w:type="spellStart"/>
      <w:r w:rsidRPr="002A10C7">
        <w:rPr>
          <w:rFonts w:ascii="Book Antiqua" w:hAnsi="Book Antiqua"/>
          <w:color w:val="000000" w:themeColor="text1"/>
          <w:sz w:val="24"/>
          <w:szCs w:val="24"/>
        </w:rPr>
        <w:t>extrahepatic</w:t>
      </w:r>
      <w:proofErr w:type="spellEnd"/>
      <w:r w:rsidRPr="002A10C7">
        <w:rPr>
          <w:rFonts w:ascii="Book Antiqua" w:hAnsi="Book Antiqua"/>
          <w:color w:val="000000" w:themeColor="text1"/>
          <w:sz w:val="24"/>
          <w:szCs w:val="24"/>
        </w:rPr>
        <w:t xml:space="preserve"> </w:t>
      </w:r>
      <w:proofErr w:type="gramStart"/>
      <w:r w:rsidRPr="002A10C7">
        <w:rPr>
          <w:rFonts w:ascii="Book Antiqua" w:hAnsi="Book Antiqua"/>
          <w:color w:val="000000" w:themeColor="text1"/>
          <w:sz w:val="24"/>
          <w:szCs w:val="24"/>
        </w:rPr>
        <w:t>spread</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1</w:t>
      </w:r>
      <w:r w:rsidR="0057243C" w:rsidRPr="002A10C7">
        <w:rPr>
          <w:rFonts w:ascii="Book Antiqua" w:hAnsi="Book Antiqua"/>
          <w:color w:val="000000" w:themeColor="text1"/>
          <w:kern w:val="0"/>
          <w:sz w:val="24"/>
          <w:szCs w:val="24"/>
          <w:vertAlign w:val="superscript"/>
        </w:rPr>
        <w:t>8</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However, in a phase </w:t>
      </w:r>
      <w:r w:rsidRPr="002A10C7">
        <w:rPr>
          <w:rFonts w:ascii="宋体" w:hAnsi="宋体" w:cs="宋体" w:hint="eastAsia"/>
          <w:color w:val="000000" w:themeColor="text1"/>
          <w:sz w:val="24"/>
          <w:szCs w:val="24"/>
        </w:rPr>
        <w:t>Ⅲ</w:t>
      </w:r>
      <w:r w:rsidRPr="002A10C7">
        <w:rPr>
          <w:rFonts w:ascii="Book Antiqua" w:hAnsi="Book Antiqua"/>
          <w:color w:val="000000" w:themeColor="text1"/>
          <w:sz w:val="24"/>
          <w:szCs w:val="24"/>
        </w:rPr>
        <w:t xml:space="preserve"> trial of </w:t>
      </w:r>
      <w:proofErr w:type="spellStart"/>
      <w:r w:rsidRPr="002A10C7">
        <w:rPr>
          <w:rFonts w:ascii="Book Antiqua" w:hAnsi="Book Antiqua"/>
          <w:color w:val="000000" w:themeColor="text1"/>
          <w:sz w:val="24"/>
          <w:szCs w:val="24"/>
        </w:rPr>
        <w:t>sorafenib</w:t>
      </w:r>
      <w:proofErr w:type="spellEnd"/>
      <w:r w:rsidRPr="002A10C7">
        <w:rPr>
          <w:rFonts w:ascii="Book Antiqua" w:hAnsi="Book Antiqua"/>
          <w:color w:val="000000" w:themeColor="text1"/>
          <w:sz w:val="24"/>
          <w:szCs w:val="24"/>
        </w:rPr>
        <w:t xml:space="preserve"> in the Asia Pacific</w:t>
      </w:r>
      <w:r w:rsidRPr="002A10C7">
        <w:rPr>
          <w:rFonts w:ascii="Book Antiqua" w:hAnsi="Book Antiqua"/>
          <w:color w:val="000000" w:themeColor="text1"/>
          <w:kern w:val="0"/>
          <w:sz w:val="24"/>
          <w:szCs w:val="24"/>
          <w:vertAlign w:val="superscript"/>
        </w:rPr>
        <w:t>[30]</w:t>
      </w:r>
      <w:r w:rsidRPr="002A10C7">
        <w:rPr>
          <w:rFonts w:ascii="Book Antiqua" w:hAnsi="Book Antiqua"/>
          <w:color w:val="000000" w:themeColor="text1"/>
          <w:sz w:val="24"/>
          <w:szCs w:val="24"/>
        </w:rPr>
        <w:t xml:space="preserve">, patients with HCC and vascular invasion or </w:t>
      </w:r>
      <w:proofErr w:type="spellStart"/>
      <w:r w:rsidRPr="002A10C7">
        <w:rPr>
          <w:rFonts w:ascii="Book Antiqua" w:hAnsi="Book Antiqua"/>
          <w:color w:val="000000" w:themeColor="text1"/>
          <w:sz w:val="24"/>
          <w:szCs w:val="24"/>
        </w:rPr>
        <w:t>extrahepatic</w:t>
      </w:r>
      <w:proofErr w:type="spellEnd"/>
      <w:r w:rsidRPr="002A10C7">
        <w:rPr>
          <w:rFonts w:ascii="Book Antiqua" w:hAnsi="Book Antiqua"/>
          <w:color w:val="000000" w:themeColor="text1"/>
          <w:sz w:val="24"/>
          <w:szCs w:val="24"/>
        </w:rPr>
        <w:t xml:space="preserve"> spread showed a similar median TTP (2.7 </w:t>
      </w:r>
      <w:proofErr w:type="spellStart"/>
      <w:r w:rsidRPr="002A10C7">
        <w:rPr>
          <w:rFonts w:ascii="Book Antiqua" w:hAnsi="Book Antiqua"/>
          <w:color w:val="000000" w:themeColor="text1"/>
          <w:sz w:val="24"/>
          <w:szCs w:val="24"/>
        </w:rPr>
        <w:t>mo</w:t>
      </w:r>
      <w:proofErr w:type="spellEnd"/>
      <w:r w:rsidRPr="002A10C7">
        <w:rPr>
          <w:rFonts w:ascii="Book Antiqua" w:hAnsi="Book Antiqua"/>
          <w:color w:val="000000" w:themeColor="text1"/>
          <w:sz w:val="24"/>
          <w:szCs w:val="24"/>
        </w:rPr>
        <w:t xml:space="preserve">) and shorter median OS (5.6 </w:t>
      </w:r>
      <w:proofErr w:type="spellStart"/>
      <w:r w:rsidRPr="002A10C7">
        <w:rPr>
          <w:rFonts w:ascii="Book Antiqua" w:hAnsi="Book Antiqua"/>
          <w:color w:val="000000" w:themeColor="text1"/>
          <w:sz w:val="24"/>
          <w:szCs w:val="24"/>
        </w:rPr>
        <w:t>mo</w:t>
      </w:r>
      <w:proofErr w:type="spellEnd"/>
      <w:r w:rsidRPr="002A10C7">
        <w:rPr>
          <w:rFonts w:ascii="Book Antiqua" w:hAnsi="Book Antiqua"/>
          <w:color w:val="000000" w:themeColor="text1"/>
          <w:sz w:val="24"/>
          <w:szCs w:val="24"/>
        </w:rPr>
        <w:t xml:space="preserve">) compared to that of our study. These findings support the efficacy of our TACE protocol. Moreover, </w:t>
      </w:r>
      <w:proofErr w:type="spellStart"/>
      <w:r w:rsidRPr="002A10C7">
        <w:rPr>
          <w:rFonts w:ascii="Book Antiqua" w:hAnsi="Book Antiqua"/>
          <w:color w:val="000000" w:themeColor="text1"/>
          <w:sz w:val="24"/>
          <w:szCs w:val="24"/>
        </w:rPr>
        <w:t>sorafenib</w:t>
      </w:r>
      <w:proofErr w:type="spellEnd"/>
      <w:r w:rsidRPr="002A10C7">
        <w:rPr>
          <w:rFonts w:ascii="Book Antiqua" w:hAnsi="Book Antiqua"/>
          <w:color w:val="000000" w:themeColor="text1"/>
          <w:sz w:val="24"/>
          <w:szCs w:val="24"/>
        </w:rPr>
        <w:t xml:space="preserve"> does not induce tumor </w:t>
      </w:r>
      <w:proofErr w:type="gramStart"/>
      <w:r w:rsidRPr="002A10C7">
        <w:rPr>
          <w:rFonts w:ascii="Book Antiqua" w:hAnsi="Book Antiqua"/>
          <w:color w:val="000000" w:themeColor="text1"/>
          <w:sz w:val="24"/>
          <w:szCs w:val="24"/>
        </w:rPr>
        <w:t>shrinkage</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3</w:t>
      </w:r>
      <w:r w:rsidR="0057243C" w:rsidRPr="002A10C7">
        <w:rPr>
          <w:rFonts w:ascii="Book Antiqua" w:hAnsi="Book Antiqua"/>
          <w:color w:val="000000" w:themeColor="text1"/>
          <w:kern w:val="0"/>
          <w:sz w:val="24"/>
          <w:szCs w:val="24"/>
          <w:vertAlign w:val="superscript"/>
        </w:rPr>
        <w:t>2</w:t>
      </w:r>
      <w:r w:rsidRPr="002A10C7">
        <w:rPr>
          <w:rFonts w:ascii="Book Antiqua" w:hAnsi="Book Antiqua"/>
          <w:color w:val="000000" w:themeColor="text1"/>
          <w:kern w:val="0"/>
          <w:sz w:val="24"/>
          <w:szCs w:val="24"/>
          <w:vertAlign w:val="superscript"/>
        </w:rPr>
        <w:t>]</w:t>
      </w:r>
      <w:r w:rsidR="00386983" w:rsidRPr="002A10C7">
        <w:rPr>
          <w:rFonts w:ascii="Book Antiqua" w:hAnsi="Book Antiqua"/>
          <w:color w:val="000000" w:themeColor="text1"/>
          <w:sz w:val="24"/>
          <w:szCs w:val="24"/>
        </w:rPr>
        <w:t xml:space="preserve">, and our TACE protocol </w:t>
      </w:r>
      <w:r w:rsidRPr="002A10C7">
        <w:rPr>
          <w:rFonts w:ascii="Book Antiqua" w:hAnsi="Book Antiqua"/>
          <w:color w:val="000000" w:themeColor="text1"/>
          <w:sz w:val="24"/>
          <w:szCs w:val="24"/>
        </w:rPr>
        <w:t xml:space="preserve">achieved </w:t>
      </w:r>
      <w:proofErr w:type="spellStart"/>
      <w:r w:rsidRPr="002A10C7">
        <w:rPr>
          <w:rFonts w:ascii="Book Antiqua" w:hAnsi="Book Antiqua"/>
          <w:color w:val="000000" w:themeColor="text1"/>
          <w:sz w:val="24"/>
          <w:szCs w:val="24"/>
        </w:rPr>
        <w:t>cytoreduction</w:t>
      </w:r>
      <w:proofErr w:type="spellEnd"/>
      <w:r w:rsidR="00386983" w:rsidRPr="002A10C7">
        <w:rPr>
          <w:rFonts w:ascii="Book Antiqua" w:hAnsi="Book Antiqua"/>
          <w:color w:val="000000" w:themeColor="text1"/>
          <w:sz w:val="24"/>
          <w:szCs w:val="24"/>
        </w:rPr>
        <w:t xml:space="preserve"> </w:t>
      </w:r>
      <w:r w:rsidR="00201891" w:rsidRPr="002A10C7">
        <w:rPr>
          <w:rFonts w:ascii="Book Antiqua" w:hAnsi="Book Antiqua"/>
          <w:color w:val="000000" w:themeColor="text1"/>
          <w:sz w:val="24"/>
          <w:szCs w:val="24"/>
        </w:rPr>
        <w:t>in some patients</w:t>
      </w:r>
      <w:r w:rsidRPr="002A10C7">
        <w:rPr>
          <w:rFonts w:ascii="Book Antiqua" w:hAnsi="Book Antiqua"/>
          <w:color w:val="000000" w:themeColor="text1"/>
          <w:sz w:val="24"/>
          <w:szCs w:val="24"/>
        </w:rPr>
        <w:t xml:space="preserve">. Radical resection was performed in </w:t>
      </w:r>
      <w:r w:rsidR="00386983" w:rsidRPr="002A10C7">
        <w:rPr>
          <w:rFonts w:ascii="Book Antiqua" w:hAnsi="Book Antiqua"/>
          <w:color w:val="000000" w:themeColor="text1"/>
          <w:sz w:val="24"/>
          <w:szCs w:val="24"/>
        </w:rPr>
        <w:t>8.3</w:t>
      </w:r>
      <w:r w:rsidRPr="002A10C7">
        <w:rPr>
          <w:rFonts w:ascii="Book Antiqua" w:hAnsi="Book Antiqua"/>
          <w:color w:val="000000" w:themeColor="text1"/>
          <w:sz w:val="24"/>
          <w:szCs w:val="24"/>
        </w:rPr>
        <w:t xml:space="preserve">% of patients following TACE. Thus, patients with BCLC-C HCC, </w:t>
      </w:r>
      <w:r w:rsidRPr="002A10C7">
        <w:rPr>
          <w:rFonts w:ascii="Book Antiqua" w:hAnsi="Book Antiqua"/>
          <w:color w:val="000000" w:themeColor="text1"/>
          <w:sz w:val="24"/>
          <w:szCs w:val="24"/>
        </w:rPr>
        <w:lastRenderedPageBreak/>
        <w:t xml:space="preserve">including those with vascular invasion or </w:t>
      </w:r>
      <w:proofErr w:type="spellStart"/>
      <w:r w:rsidRPr="002A10C7">
        <w:rPr>
          <w:rFonts w:ascii="Book Antiqua" w:hAnsi="Book Antiqua"/>
          <w:color w:val="000000" w:themeColor="text1"/>
          <w:sz w:val="24"/>
          <w:szCs w:val="24"/>
        </w:rPr>
        <w:t>extrahepatic</w:t>
      </w:r>
      <w:proofErr w:type="spellEnd"/>
      <w:r w:rsidRPr="002A10C7">
        <w:rPr>
          <w:rFonts w:ascii="Book Antiqua" w:hAnsi="Book Antiqua"/>
          <w:color w:val="000000" w:themeColor="text1"/>
          <w:sz w:val="24"/>
          <w:szCs w:val="24"/>
        </w:rPr>
        <w:t xml:space="preserve"> spread, might also benefit from TACE if liver function and the general condition of the patient are intact. In fact, clinical practice guidelines proposed by some Asian countries noted that TACE was frequently performed in patients with minimal portal </w:t>
      </w:r>
      <w:proofErr w:type="gramStart"/>
      <w:r w:rsidRPr="002A10C7">
        <w:rPr>
          <w:rFonts w:ascii="Book Antiqua" w:hAnsi="Book Antiqua"/>
          <w:color w:val="000000" w:themeColor="text1"/>
          <w:sz w:val="24"/>
          <w:szCs w:val="24"/>
        </w:rPr>
        <w:t>invasion</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3</w:t>
      </w:r>
      <w:r w:rsidR="0057243C" w:rsidRPr="002A10C7">
        <w:rPr>
          <w:rFonts w:ascii="Book Antiqua" w:hAnsi="Book Antiqua"/>
          <w:color w:val="000000" w:themeColor="text1"/>
          <w:kern w:val="0"/>
          <w:sz w:val="24"/>
          <w:szCs w:val="24"/>
          <w:vertAlign w:val="superscript"/>
        </w:rPr>
        <w:t>3</w:t>
      </w:r>
      <w:r w:rsidR="00FB6A33">
        <w:rPr>
          <w:rFonts w:ascii="Book Antiqua" w:hAnsi="Book Antiqua"/>
          <w:color w:val="000000" w:themeColor="text1"/>
          <w:kern w:val="0"/>
          <w:sz w:val="24"/>
          <w:szCs w:val="24"/>
          <w:vertAlign w:val="superscript"/>
        </w:rPr>
        <w:t>,</w:t>
      </w:r>
      <w:r w:rsidRPr="002A10C7">
        <w:rPr>
          <w:rFonts w:ascii="Book Antiqua" w:hAnsi="Book Antiqua"/>
          <w:color w:val="000000" w:themeColor="text1"/>
          <w:kern w:val="0"/>
          <w:sz w:val="24"/>
          <w:szCs w:val="24"/>
          <w:vertAlign w:val="superscript"/>
        </w:rPr>
        <w:t>3</w:t>
      </w:r>
      <w:r w:rsidR="0057243C" w:rsidRPr="002A10C7">
        <w:rPr>
          <w:rFonts w:ascii="Book Antiqua" w:hAnsi="Book Antiqua"/>
          <w:color w:val="000000" w:themeColor="text1"/>
          <w:kern w:val="0"/>
          <w:sz w:val="24"/>
          <w:szCs w:val="24"/>
          <w:vertAlign w:val="superscript"/>
        </w:rPr>
        <w:t>4</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AFP status</w:t>
      </w:r>
      <w:r w:rsidR="00477BA9"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was associated with TTP in patients with large HCCs. Previous studies demonstrated that a change in AFP during treatment might serve as a predictor of clinical outcome in advanced </w:t>
      </w:r>
      <w:proofErr w:type="gramStart"/>
      <w:r w:rsidRPr="002A10C7">
        <w:rPr>
          <w:rFonts w:ascii="Book Antiqua" w:hAnsi="Book Antiqua"/>
          <w:color w:val="000000" w:themeColor="text1"/>
          <w:sz w:val="24"/>
          <w:szCs w:val="24"/>
        </w:rPr>
        <w:t>HCC</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3</w:t>
      </w:r>
      <w:r w:rsidR="00FB6A33">
        <w:rPr>
          <w:rFonts w:ascii="Book Antiqua" w:hAnsi="Book Antiqua"/>
          <w:color w:val="000000" w:themeColor="text1"/>
          <w:kern w:val="0"/>
          <w:sz w:val="24"/>
          <w:szCs w:val="24"/>
          <w:vertAlign w:val="superscript"/>
        </w:rPr>
        <w:t>5,</w:t>
      </w:r>
      <w:r w:rsidRPr="002A10C7">
        <w:rPr>
          <w:rFonts w:ascii="Book Antiqua" w:hAnsi="Book Antiqua"/>
          <w:color w:val="000000" w:themeColor="text1"/>
          <w:kern w:val="0"/>
          <w:sz w:val="24"/>
          <w:szCs w:val="24"/>
          <w:vertAlign w:val="superscript"/>
        </w:rPr>
        <w:t>3</w:t>
      </w:r>
      <w:r w:rsidR="00AD7AC5" w:rsidRPr="002A10C7">
        <w:rPr>
          <w:rFonts w:ascii="Book Antiqua" w:hAnsi="Book Antiqua"/>
          <w:color w:val="000000" w:themeColor="text1"/>
          <w:kern w:val="0"/>
          <w:sz w:val="24"/>
          <w:szCs w:val="24"/>
          <w:vertAlign w:val="superscript"/>
        </w:rPr>
        <w:t>6</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However, the specific amount of change varied among studies. </w:t>
      </w:r>
      <w:r w:rsidR="00477BA9" w:rsidRPr="002A10C7">
        <w:rPr>
          <w:rFonts w:ascii="Book Antiqua" w:hAnsi="Book Antiqua"/>
          <w:color w:val="000000" w:themeColor="text1"/>
          <w:sz w:val="24"/>
          <w:szCs w:val="24"/>
        </w:rPr>
        <w:t xml:space="preserve">In our study, no significant associations were found between AFP response and survival proportion. </w:t>
      </w:r>
      <w:r w:rsidRPr="002A10C7">
        <w:rPr>
          <w:rFonts w:ascii="Book Antiqua" w:hAnsi="Book Antiqua"/>
          <w:color w:val="000000" w:themeColor="text1"/>
          <w:sz w:val="24"/>
          <w:szCs w:val="24"/>
        </w:rPr>
        <w:t>Changes in other biochemical or hematologic results, such as total bilirubin and alanine aminotransferase, were also analyzed, but no links to treatment outcome were found.</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proofErr w:type="spellStart"/>
      <w:r w:rsidRPr="002A10C7">
        <w:rPr>
          <w:rFonts w:ascii="Book Antiqua" w:hAnsi="Book Antiqua"/>
          <w:color w:val="000000" w:themeColor="text1"/>
          <w:sz w:val="24"/>
          <w:szCs w:val="24"/>
        </w:rPr>
        <w:t>Extrahepatic</w:t>
      </w:r>
      <w:proofErr w:type="spellEnd"/>
      <w:r w:rsidRPr="002A10C7">
        <w:rPr>
          <w:rFonts w:ascii="Book Antiqua" w:hAnsi="Book Antiqua"/>
          <w:color w:val="000000" w:themeColor="text1"/>
          <w:sz w:val="24"/>
          <w:szCs w:val="24"/>
        </w:rPr>
        <w:t xml:space="preserve"> spread is not an independent predictor in our study. Intrahepatic tumor progression or liver failure </w:t>
      </w:r>
      <w:r w:rsidR="00477BA9" w:rsidRPr="002A10C7">
        <w:rPr>
          <w:rFonts w:ascii="Book Antiqua" w:hAnsi="Book Antiqua"/>
          <w:color w:val="000000" w:themeColor="text1"/>
          <w:sz w:val="24"/>
          <w:szCs w:val="24"/>
        </w:rPr>
        <w:t>was</w:t>
      </w:r>
      <w:r w:rsidRPr="002A10C7">
        <w:rPr>
          <w:rFonts w:ascii="Book Antiqua" w:hAnsi="Book Antiqua"/>
          <w:color w:val="000000" w:themeColor="text1"/>
          <w:sz w:val="24"/>
          <w:szCs w:val="24"/>
        </w:rPr>
        <w:t xml:space="preserve"> the main causes of death from HCC, rather than metastasis. In fact, two-thirds of patients with HCC die without metastasis. Thus, it is necessary to control intrahepatic tumors with loco-regional </w:t>
      </w:r>
      <w:proofErr w:type="gramStart"/>
      <w:r w:rsidRPr="002A10C7">
        <w:rPr>
          <w:rFonts w:ascii="Book Antiqua" w:hAnsi="Book Antiqua"/>
          <w:color w:val="000000" w:themeColor="text1"/>
          <w:sz w:val="24"/>
          <w:szCs w:val="24"/>
        </w:rPr>
        <w:t>therapies</w:t>
      </w:r>
      <w:r w:rsidRPr="002A10C7">
        <w:rPr>
          <w:rFonts w:ascii="Book Antiqua" w:hAnsi="Book Antiqua"/>
          <w:color w:val="000000" w:themeColor="text1"/>
          <w:kern w:val="0"/>
          <w:sz w:val="24"/>
          <w:szCs w:val="24"/>
          <w:vertAlign w:val="superscript"/>
        </w:rPr>
        <w:t>[</w:t>
      </w:r>
      <w:proofErr w:type="gramEnd"/>
      <w:r w:rsidRPr="002A10C7">
        <w:rPr>
          <w:rFonts w:ascii="Book Antiqua" w:hAnsi="Book Antiqua"/>
          <w:color w:val="000000" w:themeColor="text1"/>
          <w:kern w:val="0"/>
          <w:sz w:val="24"/>
          <w:szCs w:val="24"/>
          <w:vertAlign w:val="superscript"/>
        </w:rPr>
        <w:t>3</w:t>
      </w:r>
      <w:r w:rsidR="00AD7AC5" w:rsidRPr="002A10C7">
        <w:rPr>
          <w:rFonts w:ascii="Book Antiqua" w:hAnsi="Book Antiqua"/>
          <w:color w:val="000000" w:themeColor="text1"/>
          <w:kern w:val="0"/>
          <w:sz w:val="24"/>
          <w:szCs w:val="24"/>
          <w:vertAlign w:val="superscript"/>
        </w:rPr>
        <w:t>7</w:t>
      </w:r>
      <w:r w:rsidRPr="002A10C7">
        <w:rPr>
          <w:rFonts w:ascii="Book Antiqua" w:hAnsi="Book Antiqua"/>
          <w:color w:val="000000" w:themeColor="text1"/>
          <w:kern w:val="0"/>
          <w:sz w:val="24"/>
          <w:szCs w:val="24"/>
          <w:vertAlign w:val="superscript"/>
        </w:rPr>
        <w:t>]</w:t>
      </w:r>
      <w:r w:rsidRPr="002A10C7">
        <w:rPr>
          <w:rFonts w:ascii="Book Antiqua" w:hAnsi="Book Antiqua"/>
          <w:color w:val="000000" w:themeColor="text1"/>
          <w:sz w:val="24"/>
          <w:szCs w:val="24"/>
        </w:rPr>
        <w:t xml:space="preserve">. </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r w:rsidRPr="002A10C7">
        <w:rPr>
          <w:rFonts w:ascii="Book Antiqua" w:hAnsi="Book Antiqua"/>
          <w:color w:val="000000" w:themeColor="text1"/>
          <w:sz w:val="24"/>
          <w:szCs w:val="24"/>
        </w:rPr>
        <w:t xml:space="preserve">Other factors that have been reported to be associated with outcome from TACE were also analyzed in our study. However, no significant relationships were found for ECOG score, HBV DNA copy number, or ascites. These may be due to differences in the patient population of each study. </w:t>
      </w:r>
    </w:p>
    <w:p w:rsidR="00251614" w:rsidRPr="002A10C7" w:rsidRDefault="00251614" w:rsidP="00E97F8F">
      <w:pPr>
        <w:adjustRightInd w:val="0"/>
        <w:snapToGrid w:val="0"/>
        <w:spacing w:afterLines="0"/>
        <w:ind w:firstLineChars="171" w:firstLine="410"/>
        <w:rPr>
          <w:rFonts w:ascii="Book Antiqua" w:hAnsi="Book Antiqua"/>
          <w:color w:val="000000" w:themeColor="text1"/>
          <w:sz w:val="24"/>
          <w:szCs w:val="24"/>
        </w:rPr>
      </w:pPr>
      <w:bookmarkStart w:id="30" w:name="OLE_LINK39"/>
      <w:r w:rsidRPr="002A10C7">
        <w:rPr>
          <w:rFonts w:ascii="Book Antiqua" w:hAnsi="Book Antiqua"/>
          <w:color w:val="000000" w:themeColor="text1"/>
          <w:sz w:val="24"/>
          <w:szCs w:val="24"/>
        </w:rPr>
        <w:t xml:space="preserve">Our study had several limitations. It was a retrospective study from a single institution. A multicenter, prospective study is desirable to validate our results. Combined TACE and </w:t>
      </w:r>
      <w:proofErr w:type="spellStart"/>
      <w:r w:rsidRPr="002A10C7">
        <w:rPr>
          <w:rFonts w:ascii="Book Antiqua" w:hAnsi="Book Antiqua"/>
          <w:color w:val="000000" w:themeColor="text1"/>
          <w:sz w:val="24"/>
          <w:szCs w:val="24"/>
        </w:rPr>
        <w:t>sorafenib</w:t>
      </w:r>
      <w:proofErr w:type="spellEnd"/>
      <w:r w:rsidRPr="002A10C7">
        <w:rPr>
          <w:rFonts w:ascii="Book Antiqua" w:hAnsi="Book Antiqua"/>
          <w:color w:val="000000" w:themeColor="text1"/>
          <w:sz w:val="24"/>
          <w:szCs w:val="24"/>
        </w:rPr>
        <w:t xml:space="preserve"> is also a promising strategy for patients with advanced HCC. In addition, most patients were Child-Pugh A, which may have led to more favorable outcomes as compared to the general population. Finally, ECOG status remains a highly subjective measurement with clinical variability.</w:t>
      </w:r>
    </w:p>
    <w:p w:rsidR="00251614" w:rsidRPr="002A10C7" w:rsidRDefault="00251614" w:rsidP="00E97F8F">
      <w:pPr>
        <w:autoSpaceDE w:val="0"/>
        <w:autoSpaceDN w:val="0"/>
        <w:adjustRightInd w:val="0"/>
        <w:snapToGrid w:val="0"/>
        <w:spacing w:afterLines="0"/>
        <w:ind w:firstLineChars="202" w:firstLine="485"/>
        <w:rPr>
          <w:rFonts w:ascii="Book Antiqua" w:hAnsi="Book Antiqua"/>
          <w:color w:val="000000" w:themeColor="text1"/>
          <w:sz w:val="24"/>
          <w:szCs w:val="24"/>
        </w:rPr>
      </w:pPr>
      <w:r w:rsidRPr="002A10C7">
        <w:rPr>
          <w:rFonts w:ascii="Book Antiqua" w:hAnsi="Book Antiqua"/>
          <w:color w:val="000000" w:themeColor="text1"/>
          <w:sz w:val="24"/>
          <w:szCs w:val="24"/>
        </w:rPr>
        <w:t xml:space="preserve">In conclusion, TACE with hepatic infusion of </w:t>
      </w:r>
      <w:proofErr w:type="spellStart"/>
      <w:r w:rsidRPr="002A10C7">
        <w:rPr>
          <w:rStyle w:val="highlight"/>
          <w:rFonts w:ascii="Book Antiqua" w:hAnsi="Book Antiqua"/>
          <w:color w:val="000000" w:themeColor="text1"/>
          <w:sz w:val="24"/>
          <w:szCs w:val="24"/>
        </w:rPr>
        <w:t>oxaliplatin</w:t>
      </w:r>
      <w:proofErr w:type="spellEnd"/>
      <w:r w:rsidRPr="002A10C7">
        <w:rPr>
          <w:rFonts w:ascii="Book Antiqua" w:hAnsi="Book Antiqua"/>
          <w:color w:val="000000" w:themeColor="text1"/>
          <w:sz w:val="24"/>
          <w:szCs w:val="24"/>
        </w:rPr>
        <w:t xml:space="preserve"> and 5-fluorouracil and </w:t>
      </w:r>
      <w:proofErr w:type="spellStart"/>
      <w:r w:rsidRPr="002A10C7">
        <w:rPr>
          <w:rFonts w:ascii="Book Antiqua" w:hAnsi="Book Antiqua"/>
          <w:color w:val="000000" w:themeColor="text1"/>
          <w:sz w:val="24"/>
          <w:szCs w:val="24"/>
        </w:rPr>
        <w:t>lipiodol</w:t>
      </w:r>
      <w:proofErr w:type="spellEnd"/>
      <w:r w:rsidRPr="002A10C7">
        <w:rPr>
          <w:rFonts w:ascii="Book Antiqua" w:hAnsi="Book Antiqua"/>
          <w:color w:val="000000" w:themeColor="text1"/>
          <w:sz w:val="24"/>
          <w:szCs w:val="24"/>
        </w:rPr>
        <w:t xml:space="preserve"> embolization </w:t>
      </w:r>
      <w:r w:rsidR="00B700C3" w:rsidRPr="002A10C7">
        <w:rPr>
          <w:rFonts w:ascii="Book Antiqua" w:hAnsi="Book Antiqua"/>
          <w:color w:val="000000" w:themeColor="text1"/>
          <w:sz w:val="24"/>
          <w:szCs w:val="24"/>
        </w:rPr>
        <w:t xml:space="preserve">might be considered as </w:t>
      </w:r>
      <w:r w:rsidR="005D42FD" w:rsidRPr="002A10C7">
        <w:rPr>
          <w:rFonts w:ascii="Book Antiqua" w:hAnsi="Book Antiqua"/>
          <w:color w:val="000000" w:themeColor="text1"/>
          <w:sz w:val="24"/>
          <w:szCs w:val="24"/>
        </w:rPr>
        <w:t xml:space="preserve">a safe and </w:t>
      </w:r>
      <w:r w:rsidR="005D42FD" w:rsidRPr="002A10C7">
        <w:rPr>
          <w:rFonts w:ascii="Book Antiqua" w:hAnsi="Book Antiqua"/>
          <w:color w:val="000000" w:themeColor="text1"/>
          <w:sz w:val="24"/>
          <w:szCs w:val="24"/>
        </w:rPr>
        <w:lastRenderedPageBreak/>
        <w:t>promising treatment for patients with HCCs larger than 10 cm in diameter</w:t>
      </w:r>
      <w:r w:rsidRPr="002A10C7">
        <w:rPr>
          <w:rFonts w:ascii="Book Antiqua" w:hAnsi="Book Antiqua"/>
          <w:color w:val="000000" w:themeColor="text1"/>
          <w:sz w:val="24"/>
          <w:szCs w:val="24"/>
        </w:rPr>
        <w:t>. Although systemic chemotherapy is usually recommended for advanced-stage patients, certain TACE regimens may be considered as adjuvant or sole therapies in a select group of patients.</w:t>
      </w:r>
      <w:bookmarkEnd w:id="30"/>
    </w:p>
    <w:p w:rsidR="002A10C7" w:rsidRPr="002A10C7" w:rsidRDefault="002A10C7" w:rsidP="00E97F8F">
      <w:pPr>
        <w:autoSpaceDE w:val="0"/>
        <w:autoSpaceDN w:val="0"/>
        <w:adjustRightInd w:val="0"/>
        <w:snapToGrid w:val="0"/>
        <w:spacing w:afterLines="0"/>
        <w:ind w:firstLineChars="202" w:firstLine="485"/>
        <w:rPr>
          <w:rFonts w:ascii="Book Antiqua" w:hAnsi="Book Antiqua"/>
          <w:color w:val="000000" w:themeColor="text1"/>
          <w:sz w:val="24"/>
          <w:szCs w:val="24"/>
        </w:rPr>
      </w:pPr>
    </w:p>
    <w:p w:rsidR="004E526A" w:rsidRPr="002A10C7" w:rsidRDefault="004E526A" w:rsidP="00E97F8F">
      <w:pPr>
        <w:autoSpaceDE w:val="0"/>
        <w:autoSpaceDN w:val="0"/>
        <w:adjustRightInd w:val="0"/>
        <w:snapToGrid w:val="0"/>
        <w:spacing w:afterLines="0"/>
        <w:rPr>
          <w:rFonts w:ascii="Book Antiqua" w:hAnsi="Book Antiqua"/>
          <w:b/>
          <w:caps/>
          <w:color w:val="000000" w:themeColor="text1"/>
          <w:sz w:val="24"/>
          <w:szCs w:val="24"/>
        </w:rPr>
      </w:pPr>
      <w:r w:rsidRPr="002A10C7">
        <w:rPr>
          <w:rFonts w:ascii="Book Antiqua" w:hAnsi="Book Antiqua"/>
          <w:b/>
          <w:caps/>
          <w:color w:val="000000" w:themeColor="text1"/>
          <w:sz w:val="24"/>
          <w:szCs w:val="24"/>
        </w:rPr>
        <w:t>comments</w:t>
      </w:r>
    </w:p>
    <w:p w:rsidR="00FB6A33" w:rsidRPr="00FB6A33" w:rsidRDefault="002361EC" w:rsidP="00E97F8F">
      <w:pPr>
        <w:adjustRightInd w:val="0"/>
        <w:snapToGrid w:val="0"/>
        <w:spacing w:afterLines="0"/>
        <w:rPr>
          <w:rFonts w:ascii="Book Antiqua" w:hAnsi="Book Antiqua"/>
          <w:b/>
          <w:i/>
          <w:color w:val="000000" w:themeColor="text1"/>
          <w:sz w:val="24"/>
          <w:szCs w:val="24"/>
        </w:rPr>
      </w:pPr>
      <w:r w:rsidRPr="00FB6A33">
        <w:rPr>
          <w:rFonts w:ascii="Book Antiqua" w:hAnsi="Book Antiqua"/>
          <w:b/>
          <w:i/>
          <w:color w:val="000000" w:themeColor="text1"/>
          <w:sz w:val="24"/>
          <w:szCs w:val="24"/>
        </w:rPr>
        <w:t>Background</w:t>
      </w:r>
    </w:p>
    <w:p w:rsidR="00590753" w:rsidRDefault="00C506AB"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The prognosis of hepatocellular carcinoma (HCC) is poor due to only a small portion of patients (20</w:t>
      </w:r>
      <w:r w:rsidR="00FB6A33">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–30%) are eligible for curative treatments, such as resection, liver transplantation, and local ablation. The patients with </w:t>
      </w:r>
      <w:proofErr w:type="spellStart"/>
      <w:r w:rsidRPr="002A10C7">
        <w:rPr>
          <w:rFonts w:ascii="Book Antiqua" w:hAnsi="Book Antiqua"/>
          <w:color w:val="000000" w:themeColor="text1"/>
          <w:sz w:val="24"/>
          <w:szCs w:val="24"/>
        </w:rPr>
        <w:t>unresectable</w:t>
      </w:r>
      <w:proofErr w:type="spellEnd"/>
      <w:r w:rsidRPr="002A10C7">
        <w:rPr>
          <w:rFonts w:ascii="Book Antiqua" w:hAnsi="Book Antiqua"/>
          <w:color w:val="000000" w:themeColor="text1"/>
          <w:sz w:val="24"/>
          <w:szCs w:val="24"/>
        </w:rPr>
        <w:t xml:space="preserve"> HCC would be treated with </w:t>
      </w:r>
      <w:proofErr w:type="spellStart"/>
      <w:r w:rsidRPr="002A10C7">
        <w:rPr>
          <w:rFonts w:ascii="Book Antiqua" w:hAnsi="Book Antiqua"/>
          <w:color w:val="000000" w:themeColor="text1"/>
          <w:sz w:val="24"/>
          <w:szCs w:val="24"/>
        </w:rPr>
        <w:t>Transarterial</w:t>
      </w:r>
      <w:proofErr w:type="spellEnd"/>
      <w:r w:rsidRPr="002A10C7">
        <w:rPr>
          <w:rFonts w:ascii="Book Antiqua" w:hAnsi="Book Antiqua"/>
          <w:color w:val="000000" w:themeColor="text1"/>
          <w:sz w:val="24"/>
          <w:szCs w:val="24"/>
        </w:rPr>
        <w:t xml:space="preserve"> chemoembolization (TACE) or systemic</w:t>
      </w:r>
      <w:r w:rsidR="00CA5EFF" w:rsidRPr="002A10C7">
        <w:rPr>
          <w:rFonts w:ascii="Book Antiqua" w:hAnsi="Book Antiqua"/>
          <w:color w:val="000000" w:themeColor="text1"/>
          <w:sz w:val="24"/>
          <w:szCs w:val="24"/>
        </w:rPr>
        <w:t xml:space="preserve"> therapy and the long-term survival is far more unsatisfactory. </w:t>
      </w:r>
    </w:p>
    <w:p w:rsidR="00FB6A33" w:rsidRPr="002A10C7" w:rsidRDefault="00FB6A33" w:rsidP="00E97F8F">
      <w:pPr>
        <w:adjustRightInd w:val="0"/>
        <w:snapToGrid w:val="0"/>
        <w:spacing w:afterLines="0"/>
        <w:rPr>
          <w:rFonts w:ascii="Book Antiqua" w:hAnsi="Book Antiqua"/>
          <w:color w:val="000000" w:themeColor="text1"/>
          <w:sz w:val="24"/>
          <w:szCs w:val="24"/>
        </w:rPr>
      </w:pPr>
    </w:p>
    <w:p w:rsidR="00FB6A33" w:rsidRPr="00FB6A33" w:rsidRDefault="002361EC" w:rsidP="00E97F8F">
      <w:pPr>
        <w:adjustRightInd w:val="0"/>
        <w:snapToGrid w:val="0"/>
        <w:spacing w:afterLines="0"/>
        <w:rPr>
          <w:rFonts w:ascii="Book Antiqua" w:hAnsi="Book Antiqua"/>
          <w:b/>
          <w:i/>
          <w:color w:val="000000" w:themeColor="text1"/>
          <w:sz w:val="24"/>
          <w:szCs w:val="24"/>
        </w:rPr>
      </w:pPr>
      <w:r w:rsidRPr="00FB6A33">
        <w:rPr>
          <w:rFonts w:ascii="Book Antiqua" w:hAnsi="Book Antiqua"/>
          <w:b/>
          <w:i/>
          <w:color w:val="000000" w:themeColor="text1"/>
          <w:sz w:val="24"/>
          <w:szCs w:val="24"/>
        </w:rPr>
        <w:t>Research frontiers</w:t>
      </w:r>
    </w:p>
    <w:p w:rsidR="002D2DF5" w:rsidRDefault="00CA5EFF"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TACE</w:t>
      </w:r>
      <w:r w:rsidR="002D54D4" w:rsidRPr="002A10C7">
        <w:rPr>
          <w:rFonts w:ascii="Book Antiqua" w:hAnsi="Book Antiqua"/>
          <w:color w:val="000000" w:themeColor="text1"/>
          <w:sz w:val="24"/>
          <w:szCs w:val="24"/>
        </w:rPr>
        <w:t xml:space="preserve"> is the most widely used standard treatment for </w:t>
      </w:r>
      <w:proofErr w:type="spellStart"/>
      <w:r w:rsidR="002D54D4" w:rsidRPr="002A10C7">
        <w:rPr>
          <w:rFonts w:ascii="Book Antiqua" w:hAnsi="Book Antiqua"/>
          <w:color w:val="000000" w:themeColor="text1"/>
          <w:sz w:val="24"/>
          <w:szCs w:val="24"/>
        </w:rPr>
        <w:t>unresectable</w:t>
      </w:r>
      <w:proofErr w:type="spellEnd"/>
      <w:r w:rsidR="002D54D4" w:rsidRPr="002A10C7">
        <w:rPr>
          <w:rFonts w:ascii="Book Antiqua" w:hAnsi="Book Antiqua"/>
          <w:color w:val="000000" w:themeColor="text1"/>
          <w:sz w:val="24"/>
          <w:szCs w:val="24"/>
        </w:rPr>
        <w:t xml:space="preserve"> HCC. However, treatment of large HCCs, HCC with a diameter exceeding 10 cm, with TACE is a clinical challenge due to the low response rate and high rate of major complications. </w:t>
      </w:r>
    </w:p>
    <w:p w:rsidR="00FB6A33" w:rsidRPr="002A10C7" w:rsidRDefault="00FB6A33" w:rsidP="00E97F8F">
      <w:pPr>
        <w:adjustRightInd w:val="0"/>
        <w:snapToGrid w:val="0"/>
        <w:spacing w:afterLines="0"/>
        <w:rPr>
          <w:rFonts w:ascii="Book Antiqua" w:hAnsi="Book Antiqua"/>
          <w:color w:val="000000" w:themeColor="text1"/>
          <w:sz w:val="24"/>
          <w:szCs w:val="24"/>
        </w:rPr>
      </w:pPr>
    </w:p>
    <w:p w:rsidR="00FB6A33" w:rsidRPr="00FB6A33" w:rsidRDefault="002361EC" w:rsidP="00E97F8F">
      <w:pPr>
        <w:adjustRightInd w:val="0"/>
        <w:snapToGrid w:val="0"/>
        <w:spacing w:afterLines="0"/>
        <w:rPr>
          <w:rFonts w:ascii="Book Antiqua" w:hAnsi="Book Antiqua"/>
          <w:b/>
          <w:i/>
          <w:color w:val="000000" w:themeColor="text1"/>
          <w:sz w:val="24"/>
          <w:szCs w:val="24"/>
        </w:rPr>
      </w:pPr>
      <w:r w:rsidRPr="00FB6A33">
        <w:rPr>
          <w:rFonts w:ascii="Book Antiqua" w:hAnsi="Book Antiqua"/>
          <w:b/>
          <w:i/>
          <w:color w:val="000000" w:themeColor="text1"/>
          <w:sz w:val="24"/>
          <w:szCs w:val="24"/>
        </w:rPr>
        <w:t>Innovations and breakthroughs</w:t>
      </w:r>
    </w:p>
    <w:p w:rsidR="002361EC" w:rsidRDefault="002D2DF5"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Treatment of large </w:t>
      </w:r>
      <w:proofErr w:type="spellStart"/>
      <w:r w:rsidRPr="002A10C7">
        <w:rPr>
          <w:rFonts w:ascii="Book Antiqua" w:hAnsi="Book Antiqua"/>
          <w:color w:val="000000" w:themeColor="text1"/>
          <w:sz w:val="24"/>
          <w:szCs w:val="24"/>
        </w:rPr>
        <w:t>unresectable</w:t>
      </w:r>
      <w:proofErr w:type="spellEnd"/>
      <w:r w:rsidRPr="002A10C7">
        <w:rPr>
          <w:rFonts w:ascii="Book Antiqua" w:hAnsi="Book Antiqua"/>
          <w:color w:val="000000" w:themeColor="text1"/>
          <w:sz w:val="24"/>
          <w:szCs w:val="24"/>
        </w:rPr>
        <w:t xml:space="preserve"> HCCs with diameter exceeding 10 cm is a clinical challenge due to the low response rate and high rate of major complications. We focused on patients with large HCCs and tested the safety and efficacy of a certain TACE modality that included a combination of </w:t>
      </w:r>
      <w:proofErr w:type="spellStart"/>
      <w:r w:rsidRPr="002A10C7">
        <w:rPr>
          <w:rFonts w:ascii="Book Antiqua" w:hAnsi="Book Antiqua"/>
          <w:color w:val="000000" w:themeColor="text1"/>
          <w:sz w:val="24"/>
          <w:szCs w:val="24"/>
        </w:rPr>
        <w:t>oxaliplatin</w:t>
      </w:r>
      <w:proofErr w:type="spellEnd"/>
      <w:r w:rsidRPr="002A10C7">
        <w:rPr>
          <w:rFonts w:ascii="Book Antiqua" w:hAnsi="Book Antiqua"/>
          <w:color w:val="000000" w:themeColor="text1"/>
          <w:sz w:val="24"/>
          <w:szCs w:val="24"/>
        </w:rPr>
        <w:t xml:space="preserve"> and 5-fluorourcil infusion followed by embolization with a mixture of </w:t>
      </w:r>
      <w:proofErr w:type="spellStart"/>
      <w:r w:rsidRPr="002A10C7">
        <w:rPr>
          <w:rFonts w:ascii="Book Antiqua" w:hAnsi="Book Antiqua"/>
          <w:color w:val="000000" w:themeColor="text1"/>
          <w:sz w:val="24"/>
          <w:szCs w:val="24"/>
        </w:rPr>
        <w:t>mitomycin</w:t>
      </w:r>
      <w:proofErr w:type="spellEnd"/>
      <w:r w:rsidRPr="002A10C7">
        <w:rPr>
          <w:rFonts w:ascii="Book Antiqua" w:hAnsi="Book Antiqua"/>
          <w:color w:val="000000" w:themeColor="text1"/>
          <w:sz w:val="24"/>
          <w:szCs w:val="24"/>
        </w:rPr>
        <w:t xml:space="preserve"> and </w:t>
      </w:r>
      <w:proofErr w:type="spellStart"/>
      <w:r w:rsidRPr="002A10C7">
        <w:rPr>
          <w:rFonts w:ascii="Book Antiqua" w:hAnsi="Book Antiqua"/>
          <w:color w:val="000000" w:themeColor="text1"/>
          <w:sz w:val="24"/>
          <w:szCs w:val="24"/>
        </w:rPr>
        <w:t>lipiodol</w:t>
      </w:r>
      <w:proofErr w:type="spellEnd"/>
      <w:r w:rsidRPr="002A10C7">
        <w:rPr>
          <w:rFonts w:ascii="Book Antiqua" w:hAnsi="Book Antiqua"/>
          <w:color w:val="000000" w:themeColor="text1"/>
          <w:sz w:val="24"/>
          <w:szCs w:val="24"/>
        </w:rPr>
        <w:t>. And we showed the modality might be considered as a promising treatment for certain patients with large HCCs.</w:t>
      </w:r>
    </w:p>
    <w:p w:rsidR="00FB6A33" w:rsidRPr="002A10C7" w:rsidRDefault="00FB6A33" w:rsidP="00E97F8F">
      <w:pPr>
        <w:adjustRightInd w:val="0"/>
        <w:snapToGrid w:val="0"/>
        <w:spacing w:afterLines="0"/>
        <w:rPr>
          <w:rFonts w:ascii="Book Antiqua" w:hAnsi="Book Antiqua"/>
          <w:b/>
          <w:color w:val="000000" w:themeColor="text1"/>
          <w:sz w:val="24"/>
          <w:szCs w:val="24"/>
        </w:rPr>
      </w:pPr>
    </w:p>
    <w:p w:rsidR="00FB6A33" w:rsidRPr="00FB6A33" w:rsidRDefault="002361EC" w:rsidP="00E97F8F">
      <w:pPr>
        <w:autoSpaceDE w:val="0"/>
        <w:autoSpaceDN w:val="0"/>
        <w:adjustRightInd w:val="0"/>
        <w:snapToGrid w:val="0"/>
        <w:spacing w:afterLines="0"/>
        <w:rPr>
          <w:rFonts w:ascii="Book Antiqua" w:hAnsi="Book Antiqua"/>
          <w:b/>
          <w:i/>
          <w:color w:val="000000" w:themeColor="text1"/>
          <w:sz w:val="24"/>
          <w:szCs w:val="24"/>
        </w:rPr>
      </w:pPr>
      <w:r w:rsidRPr="00FB6A33">
        <w:rPr>
          <w:rFonts w:ascii="Book Antiqua" w:hAnsi="Book Antiqua"/>
          <w:b/>
          <w:i/>
          <w:color w:val="000000" w:themeColor="text1"/>
          <w:sz w:val="24"/>
          <w:szCs w:val="24"/>
        </w:rPr>
        <w:t>Applications</w:t>
      </w:r>
    </w:p>
    <w:p w:rsidR="00FB6A33" w:rsidRDefault="002D2DF5" w:rsidP="00E97F8F">
      <w:pPr>
        <w:autoSpaceDE w:val="0"/>
        <w:autoSpaceDN w:val="0"/>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TACE with hepatic infusion of </w:t>
      </w:r>
      <w:proofErr w:type="spellStart"/>
      <w:r w:rsidRPr="002A10C7">
        <w:rPr>
          <w:rStyle w:val="highlight"/>
          <w:rFonts w:ascii="Book Antiqua" w:hAnsi="Book Antiqua"/>
          <w:color w:val="000000" w:themeColor="text1"/>
          <w:sz w:val="24"/>
          <w:szCs w:val="24"/>
        </w:rPr>
        <w:t>oxaliplatin</w:t>
      </w:r>
      <w:proofErr w:type="spellEnd"/>
      <w:r w:rsidRPr="002A10C7">
        <w:rPr>
          <w:rFonts w:ascii="Book Antiqua" w:hAnsi="Book Antiqua"/>
          <w:color w:val="000000" w:themeColor="text1"/>
          <w:sz w:val="24"/>
          <w:szCs w:val="24"/>
        </w:rPr>
        <w:t xml:space="preserve"> and 5-fluorouracil and </w:t>
      </w:r>
      <w:proofErr w:type="spellStart"/>
      <w:r w:rsidRPr="002A10C7">
        <w:rPr>
          <w:rFonts w:ascii="Book Antiqua" w:hAnsi="Book Antiqua"/>
          <w:color w:val="000000" w:themeColor="text1"/>
          <w:sz w:val="24"/>
          <w:szCs w:val="24"/>
        </w:rPr>
        <w:t>lipiodol</w:t>
      </w:r>
      <w:proofErr w:type="spellEnd"/>
      <w:r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lastRenderedPageBreak/>
        <w:t>embolization might be considered as a safe and promising treatment for patients with H CCs larger than 10 cm in diameter. Although systemic chemotherapy is usually recommended for advanced-stage patients, certain TACE regimens may be considered as adjuvant or sole therapies in a select group of patients</w:t>
      </w:r>
      <w:r w:rsidR="00FB6A33">
        <w:rPr>
          <w:rFonts w:ascii="Book Antiqua" w:hAnsi="Book Antiqua" w:hint="eastAsia"/>
          <w:color w:val="000000" w:themeColor="text1"/>
          <w:sz w:val="24"/>
          <w:szCs w:val="24"/>
        </w:rPr>
        <w:t>.</w:t>
      </w:r>
    </w:p>
    <w:p w:rsidR="00FB6A33" w:rsidRDefault="00FB6A33" w:rsidP="00E97F8F">
      <w:pPr>
        <w:autoSpaceDE w:val="0"/>
        <w:autoSpaceDN w:val="0"/>
        <w:adjustRightInd w:val="0"/>
        <w:snapToGrid w:val="0"/>
        <w:spacing w:afterLines="0"/>
        <w:rPr>
          <w:rFonts w:ascii="Book Antiqua" w:hAnsi="Book Antiqua"/>
          <w:color w:val="000000" w:themeColor="text1"/>
          <w:sz w:val="24"/>
          <w:szCs w:val="24"/>
        </w:rPr>
      </w:pPr>
    </w:p>
    <w:p w:rsidR="00FB6A33" w:rsidRPr="00FB6A33" w:rsidRDefault="002361EC" w:rsidP="00E97F8F">
      <w:pPr>
        <w:autoSpaceDE w:val="0"/>
        <w:autoSpaceDN w:val="0"/>
        <w:adjustRightInd w:val="0"/>
        <w:snapToGrid w:val="0"/>
        <w:spacing w:afterLines="0"/>
        <w:rPr>
          <w:rFonts w:ascii="Book Antiqua" w:hAnsi="Book Antiqua"/>
          <w:b/>
          <w:i/>
          <w:color w:val="000000" w:themeColor="text1"/>
          <w:sz w:val="24"/>
          <w:szCs w:val="24"/>
        </w:rPr>
      </w:pPr>
      <w:r w:rsidRPr="00FB6A33">
        <w:rPr>
          <w:rFonts w:ascii="Book Antiqua" w:hAnsi="Book Antiqua"/>
          <w:b/>
          <w:i/>
          <w:color w:val="000000" w:themeColor="text1"/>
          <w:sz w:val="24"/>
          <w:szCs w:val="24"/>
        </w:rPr>
        <w:t>Terminology</w:t>
      </w:r>
    </w:p>
    <w:p w:rsidR="002361EC" w:rsidRDefault="00CA5EFF" w:rsidP="00E97F8F">
      <w:pPr>
        <w:autoSpaceDE w:val="0"/>
        <w:autoSpaceDN w:val="0"/>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Chemoembolization is a local regional therapy for </w:t>
      </w:r>
      <w:proofErr w:type="spellStart"/>
      <w:r w:rsidRPr="002A10C7">
        <w:rPr>
          <w:rFonts w:ascii="Book Antiqua" w:hAnsi="Book Antiqua"/>
          <w:color w:val="000000" w:themeColor="text1"/>
          <w:sz w:val="24"/>
          <w:szCs w:val="24"/>
        </w:rPr>
        <w:t>unresectable</w:t>
      </w:r>
      <w:proofErr w:type="spellEnd"/>
      <w:r w:rsidRPr="002A10C7">
        <w:rPr>
          <w:rFonts w:ascii="Book Antiqua" w:hAnsi="Book Antiqua"/>
          <w:color w:val="000000" w:themeColor="text1"/>
          <w:sz w:val="24"/>
          <w:szCs w:val="24"/>
        </w:rPr>
        <w:t xml:space="preserve"> HCC based on the principle of high concentration of chemotherapeutic agents exposure of the HCC via tumor feeding artery infusion followed by embolization of tumor feeding artery an</w:t>
      </w:r>
      <w:r w:rsidR="00C03000" w:rsidRPr="002A10C7">
        <w:rPr>
          <w:rFonts w:ascii="Book Antiqua" w:hAnsi="Book Antiqua"/>
          <w:color w:val="000000" w:themeColor="text1"/>
          <w:sz w:val="24"/>
          <w:szCs w:val="24"/>
        </w:rPr>
        <w:t>d the therapeutic benefit is achieved due to tumor necrosis.</w:t>
      </w:r>
    </w:p>
    <w:p w:rsidR="00FB6A33" w:rsidRPr="002A10C7" w:rsidRDefault="00FB6A33" w:rsidP="00E97F8F">
      <w:pPr>
        <w:autoSpaceDE w:val="0"/>
        <w:autoSpaceDN w:val="0"/>
        <w:adjustRightInd w:val="0"/>
        <w:snapToGrid w:val="0"/>
        <w:spacing w:afterLines="0"/>
        <w:rPr>
          <w:rFonts w:ascii="Book Antiqua" w:hAnsi="Book Antiqua"/>
          <w:color w:val="000000" w:themeColor="text1"/>
          <w:sz w:val="24"/>
          <w:szCs w:val="24"/>
        </w:rPr>
      </w:pPr>
    </w:p>
    <w:p w:rsidR="00FB6A33" w:rsidRPr="00FB6A33" w:rsidRDefault="002361EC" w:rsidP="00E97F8F">
      <w:pPr>
        <w:adjustRightInd w:val="0"/>
        <w:snapToGrid w:val="0"/>
        <w:spacing w:afterLines="0"/>
        <w:rPr>
          <w:rFonts w:ascii="Book Antiqua" w:hAnsi="Book Antiqua"/>
          <w:b/>
          <w:i/>
          <w:color w:val="000000" w:themeColor="text1"/>
          <w:sz w:val="24"/>
          <w:szCs w:val="24"/>
        </w:rPr>
      </w:pPr>
      <w:r w:rsidRPr="00FB6A33">
        <w:rPr>
          <w:rFonts w:ascii="Book Antiqua" w:hAnsi="Book Antiqua"/>
          <w:b/>
          <w:i/>
          <w:color w:val="000000" w:themeColor="text1"/>
          <w:sz w:val="24"/>
          <w:szCs w:val="24"/>
        </w:rPr>
        <w:t>Peer review</w:t>
      </w:r>
    </w:p>
    <w:p w:rsidR="002361EC" w:rsidRPr="002A10C7" w:rsidRDefault="002D2DF5"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 xml:space="preserve">There were lots of studies assessing the role of TACE for </w:t>
      </w:r>
      <w:proofErr w:type="spellStart"/>
      <w:r w:rsidRPr="002A10C7">
        <w:rPr>
          <w:rFonts w:ascii="Book Antiqua" w:hAnsi="Book Antiqua"/>
          <w:color w:val="000000" w:themeColor="text1"/>
          <w:sz w:val="24"/>
          <w:szCs w:val="24"/>
        </w:rPr>
        <w:t>unresected</w:t>
      </w:r>
      <w:proofErr w:type="spellEnd"/>
      <w:r w:rsidRPr="002A10C7">
        <w:rPr>
          <w:rFonts w:ascii="Book Antiqua" w:hAnsi="Book Antiqua"/>
          <w:color w:val="000000" w:themeColor="text1"/>
          <w:sz w:val="24"/>
          <w:szCs w:val="24"/>
        </w:rPr>
        <w:t xml:space="preserve"> HCC. However, this study focuses on HCC with size larger than 10 cm. This kind of subgroup of HCC is not so common in western countries and would be less in China duo to the early diagnosis </w:t>
      </w:r>
      <w:r w:rsidRPr="00FF24E8">
        <w:rPr>
          <w:rFonts w:ascii="Book Antiqua" w:hAnsi="Book Antiqua"/>
          <w:i/>
          <w:color w:val="000000" w:themeColor="text1"/>
          <w:sz w:val="24"/>
          <w:szCs w:val="24"/>
        </w:rPr>
        <w:t>via</w:t>
      </w:r>
      <w:r w:rsidRPr="002A10C7">
        <w:rPr>
          <w:rFonts w:ascii="Book Antiqua" w:hAnsi="Book Antiqua"/>
          <w:color w:val="000000" w:themeColor="text1"/>
          <w:sz w:val="24"/>
          <w:szCs w:val="24"/>
        </w:rPr>
        <w:t xml:space="preserve"> regular screen. Thus the data provided by the manuscript is valuable.</w:t>
      </w:r>
    </w:p>
    <w:p w:rsidR="002A10C7" w:rsidRPr="002A10C7" w:rsidRDefault="002A10C7" w:rsidP="00E97F8F">
      <w:pPr>
        <w:adjustRightInd w:val="0"/>
        <w:snapToGrid w:val="0"/>
        <w:spacing w:afterLines="0"/>
        <w:rPr>
          <w:rFonts w:ascii="Book Antiqua" w:hAnsi="Book Antiqua"/>
          <w:b/>
          <w:color w:val="000000" w:themeColor="text1"/>
          <w:sz w:val="24"/>
          <w:szCs w:val="24"/>
        </w:rPr>
      </w:pPr>
    </w:p>
    <w:p w:rsidR="004E526A" w:rsidRDefault="004E526A" w:rsidP="00E97F8F">
      <w:pPr>
        <w:adjustRightInd w:val="0"/>
        <w:snapToGrid w:val="0"/>
        <w:spacing w:afterLines="0"/>
        <w:rPr>
          <w:rFonts w:ascii="Book Antiqua" w:hAnsi="Book Antiqua"/>
          <w:b/>
          <w:color w:val="000000" w:themeColor="text1"/>
          <w:szCs w:val="24"/>
        </w:rPr>
      </w:pPr>
      <w:r w:rsidRPr="00FF24E8">
        <w:rPr>
          <w:rFonts w:ascii="Book Antiqua" w:hAnsi="Book Antiqua"/>
          <w:b/>
          <w:color w:val="000000" w:themeColor="text1"/>
          <w:szCs w:val="24"/>
        </w:rPr>
        <w:t xml:space="preserve">REFERENCES </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Jemal</w:t>
      </w:r>
      <w:proofErr w:type="spellEnd"/>
      <w:r w:rsidRPr="00B32562">
        <w:rPr>
          <w:rFonts w:ascii="Book Antiqua" w:hAnsi="Book Antiqua" w:cs="宋体"/>
          <w:b/>
          <w:bCs/>
          <w:color w:val="000000"/>
          <w:kern w:val="0"/>
          <w:szCs w:val="21"/>
        </w:rPr>
        <w:t xml:space="preserve"> A</w:t>
      </w:r>
      <w:r w:rsidRPr="00B32562">
        <w:rPr>
          <w:rFonts w:ascii="Book Antiqua" w:hAnsi="Book Antiqua" w:cs="宋体"/>
          <w:color w:val="000000"/>
          <w:kern w:val="0"/>
          <w:szCs w:val="21"/>
        </w:rPr>
        <w:t xml:space="preserve">, Bray F, Center MM, </w:t>
      </w:r>
      <w:proofErr w:type="spellStart"/>
      <w:r w:rsidRPr="00B32562">
        <w:rPr>
          <w:rFonts w:ascii="Book Antiqua" w:hAnsi="Book Antiqua" w:cs="宋体"/>
          <w:color w:val="000000"/>
          <w:kern w:val="0"/>
          <w:szCs w:val="21"/>
        </w:rPr>
        <w:t>Ferlay</w:t>
      </w:r>
      <w:proofErr w:type="spellEnd"/>
      <w:r w:rsidRPr="00B32562">
        <w:rPr>
          <w:rFonts w:ascii="Book Antiqua" w:hAnsi="Book Antiqua" w:cs="宋体"/>
          <w:color w:val="000000"/>
          <w:kern w:val="0"/>
          <w:szCs w:val="21"/>
        </w:rPr>
        <w:t xml:space="preserve"> J, Ward E, Forman D. Global cancer statistics.</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CA Cancer J </w:t>
      </w:r>
      <w:proofErr w:type="spellStart"/>
      <w:r w:rsidRPr="00B32562">
        <w:rPr>
          <w:rFonts w:ascii="Book Antiqua" w:hAnsi="Book Antiqua" w:cs="宋体"/>
          <w:i/>
          <w:iCs/>
          <w:color w:val="000000"/>
          <w:kern w:val="0"/>
          <w:szCs w:val="21"/>
        </w:rPr>
        <w:t>Clin</w:t>
      </w:r>
      <w:proofErr w:type="spellEnd"/>
      <w:r w:rsidRPr="00F37F2C">
        <w:rPr>
          <w:rFonts w:ascii="Book Antiqua" w:hAnsi="Book Antiqua" w:cs="宋体"/>
          <w:color w:val="000000"/>
          <w:kern w:val="0"/>
          <w:szCs w:val="21"/>
        </w:rPr>
        <w:t> 2011</w:t>
      </w:r>
      <w:r w:rsidRPr="00B32562">
        <w:rPr>
          <w:rFonts w:ascii="Book Antiqua" w:hAnsi="Book Antiqua" w:cs="宋体"/>
          <w:color w:val="000000"/>
          <w:kern w:val="0"/>
          <w:szCs w:val="21"/>
        </w:rPr>
        <w:t>;</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61</w:t>
      </w:r>
      <w:r w:rsidRPr="00B32562">
        <w:rPr>
          <w:rFonts w:ascii="Book Antiqua" w:hAnsi="Book Antiqua" w:cs="宋体"/>
          <w:color w:val="000000"/>
          <w:kern w:val="0"/>
          <w:szCs w:val="21"/>
        </w:rPr>
        <w:t>: 69-90 [PMID: 21296855 DOI: 10.3322/caac.20107</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Takayasu</w:t>
      </w:r>
      <w:proofErr w:type="spellEnd"/>
      <w:r w:rsidRPr="00B32562">
        <w:rPr>
          <w:rFonts w:ascii="Book Antiqua" w:hAnsi="Book Antiqua" w:cs="宋体"/>
          <w:b/>
          <w:bCs/>
          <w:color w:val="000000"/>
          <w:kern w:val="0"/>
          <w:szCs w:val="21"/>
        </w:rPr>
        <w:t xml:space="preserve"> K</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Transcatheter</w:t>
      </w:r>
      <w:proofErr w:type="spellEnd"/>
      <w:r w:rsidRPr="00B32562">
        <w:rPr>
          <w:rFonts w:ascii="Book Antiqua" w:hAnsi="Book Antiqua" w:cs="宋体"/>
          <w:color w:val="000000"/>
          <w:kern w:val="0"/>
          <w:szCs w:val="21"/>
        </w:rPr>
        <w:t xml:space="preserve"> arterial chemoembolization for </w:t>
      </w:r>
      <w:proofErr w:type="spellStart"/>
      <w:r w:rsidRPr="00B32562">
        <w:rPr>
          <w:rFonts w:ascii="Book Antiqua" w:hAnsi="Book Antiqua" w:cs="宋体"/>
          <w:color w:val="000000"/>
          <w:kern w:val="0"/>
          <w:szCs w:val="21"/>
        </w:rPr>
        <w:t>unresectable</w:t>
      </w:r>
      <w:proofErr w:type="spellEnd"/>
      <w:r w:rsidRPr="00B32562">
        <w:rPr>
          <w:rFonts w:ascii="Book Antiqua" w:hAnsi="Book Antiqua" w:cs="宋体"/>
          <w:color w:val="000000"/>
          <w:kern w:val="0"/>
          <w:szCs w:val="21"/>
        </w:rPr>
        <w:t xml:space="preserve"> hepatocellular carcinoma: recent progression and perspective.</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Oncology</w:t>
      </w:r>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 xml:space="preserve">84 </w:t>
      </w:r>
      <w:proofErr w:type="spellStart"/>
      <w:r w:rsidRPr="00B32562">
        <w:rPr>
          <w:rFonts w:ascii="Book Antiqua" w:hAnsi="Book Antiqua" w:cs="宋体"/>
          <w:bCs/>
          <w:color w:val="000000"/>
          <w:kern w:val="0"/>
          <w:szCs w:val="21"/>
        </w:rPr>
        <w:t>Suppl</w:t>
      </w:r>
      <w:proofErr w:type="spellEnd"/>
      <w:r w:rsidRPr="00B32562">
        <w:rPr>
          <w:rFonts w:ascii="Book Antiqua" w:hAnsi="Book Antiqua" w:cs="宋体"/>
          <w:bCs/>
          <w:color w:val="000000"/>
          <w:kern w:val="0"/>
          <w:szCs w:val="21"/>
        </w:rPr>
        <w:t xml:space="preserve"> 1</w:t>
      </w:r>
      <w:r w:rsidRPr="00B32562">
        <w:rPr>
          <w:rFonts w:ascii="Book Antiqua" w:hAnsi="Book Antiqua" w:cs="宋体"/>
          <w:color w:val="000000"/>
          <w:kern w:val="0"/>
          <w:szCs w:val="21"/>
        </w:rPr>
        <w:t>: 28-33 [PMID: 23428855 DOI: 10.1159/000345886</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proofErr w:type="gramStart"/>
      <w:r w:rsidRPr="00B32562">
        <w:rPr>
          <w:rFonts w:ascii="Book Antiqua" w:hAnsi="Book Antiqua" w:cs="宋体"/>
          <w:color w:val="000000"/>
          <w:kern w:val="0"/>
          <w:szCs w:val="21"/>
        </w:rPr>
        <w:t>3</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Llovet</w:t>
      </w:r>
      <w:proofErr w:type="spellEnd"/>
      <w:r w:rsidRPr="00B32562">
        <w:rPr>
          <w:rFonts w:ascii="Book Antiqua" w:hAnsi="Book Antiqua" w:cs="宋体"/>
          <w:b/>
          <w:bCs/>
          <w:color w:val="000000"/>
          <w:kern w:val="0"/>
          <w:szCs w:val="21"/>
        </w:rPr>
        <w:t xml:space="preserve"> JM</w:t>
      </w:r>
      <w:r w:rsidRPr="00B32562">
        <w:rPr>
          <w:rFonts w:ascii="Book Antiqua" w:hAnsi="Book Antiqua" w:cs="宋体"/>
          <w:color w:val="000000"/>
          <w:kern w:val="0"/>
          <w:szCs w:val="21"/>
        </w:rPr>
        <w:t>.</w:t>
      </w:r>
      <w:proofErr w:type="gramEnd"/>
      <w:r w:rsidRPr="00B32562">
        <w:rPr>
          <w:rFonts w:ascii="Book Antiqua" w:hAnsi="Book Antiqua" w:cs="宋体"/>
          <w:color w:val="000000"/>
          <w:kern w:val="0"/>
          <w:szCs w:val="21"/>
        </w:rPr>
        <w:t xml:space="preserve"> </w:t>
      </w:r>
      <w:proofErr w:type="gramStart"/>
      <w:r w:rsidRPr="00B32562">
        <w:rPr>
          <w:rFonts w:ascii="Book Antiqua" w:hAnsi="Book Antiqua" w:cs="宋体"/>
          <w:color w:val="000000"/>
          <w:kern w:val="0"/>
          <w:szCs w:val="21"/>
        </w:rPr>
        <w:t>Updated treatment approach to hepatocellular carcinoma.</w:t>
      </w:r>
      <w:proofErr w:type="gramEnd"/>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w:t>
      </w:r>
      <w:proofErr w:type="spellStart"/>
      <w:r w:rsidRPr="00B32562">
        <w:rPr>
          <w:rFonts w:ascii="Book Antiqua" w:hAnsi="Book Antiqua" w:cs="宋体"/>
          <w:i/>
          <w:iCs/>
          <w:color w:val="000000"/>
          <w:kern w:val="0"/>
          <w:szCs w:val="21"/>
        </w:rPr>
        <w:t>Gastroenterol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2005;</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40</w:t>
      </w:r>
      <w:r w:rsidRPr="00B32562">
        <w:rPr>
          <w:rFonts w:ascii="Book Antiqua" w:hAnsi="Book Antiqua" w:cs="宋体"/>
          <w:color w:val="000000"/>
          <w:kern w:val="0"/>
          <w:szCs w:val="21"/>
        </w:rPr>
        <w:t>: 225-235 [PMID: 15830281 DOI: 10.1007/s00535-005-1566-3</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4</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Cohen MJ</w:t>
      </w:r>
      <w:r w:rsidRPr="00B32562">
        <w:rPr>
          <w:rFonts w:ascii="Book Antiqua" w:hAnsi="Book Antiqua" w:cs="宋体"/>
          <w:color w:val="000000"/>
          <w:kern w:val="0"/>
          <w:szCs w:val="21"/>
        </w:rPr>
        <w:t xml:space="preserve">, Bloom AI, Barak O, </w:t>
      </w:r>
      <w:proofErr w:type="spellStart"/>
      <w:r w:rsidRPr="00B32562">
        <w:rPr>
          <w:rFonts w:ascii="Book Antiqua" w:hAnsi="Book Antiqua" w:cs="宋体"/>
          <w:color w:val="000000"/>
          <w:kern w:val="0"/>
          <w:szCs w:val="21"/>
        </w:rPr>
        <w:t>Klimov</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Nesher</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Shouval</w:t>
      </w:r>
      <w:proofErr w:type="spellEnd"/>
      <w:r w:rsidRPr="00B32562">
        <w:rPr>
          <w:rFonts w:ascii="Book Antiqua" w:hAnsi="Book Antiqua" w:cs="宋体"/>
          <w:color w:val="000000"/>
          <w:kern w:val="0"/>
          <w:szCs w:val="21"/>
        </w:rPr>
        <w:t xml:space="preserve"> D, Levi I, </w:t>
      </w:r>
      <w:proofErr w:type="spellStart"/>
      <w:r w:rsidRPr="00B32562">
        <w:rPr>
          <w:rFonts w:ascii="Book Antiqua" w:hAnsi="Book Antiqua" w:cs="宋体"/>
          <w:color w:val="000000"/>
          <w:kern w:val="0"/>
          <w:szCs w:val="21"/>
        </w:rPr>
        <w:t>Shibolet</w:t>
      </w:r>
      <w:proofErr w:type="spellEnd"/>
      <w:r w:rsidRPr="00B32562">
        <w:rPr>
          <w:rFonts w:ascii="Book Antiqua" w:hAnsi="Book Antiqua" w:cs="宋体"/>
          <w:color w:val="000000"/>
          <w:kern w:val="0"/>
          <w:szCs w:val="21"/>
        </w:rPr>
        <w:t xml:space="preserve"> O. Trans-arterial chemo-embolization is safe and effective for very elderly patients with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World J </w:t>
      </w:r>
      <w:proofErr w:type="spellStart"/>
      <w:r w:rsidRPr="00B32562">
        <w:rPr>
          <w:rFonts w:ascii="Book Antiqua" w:hAnsi="Book Antiqua" w:cs="宋体"/>
          <w:i/>
          <w:iCs/>
          <w:color w:val="000000"/>
          <w:kern w:val="0"/>
          <w:szCs w:val="21"/>
        </w:rPr>
        <w:t>Gastroenterol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19</w:t>
      </w:r>
      <w:r w:rsidRPr="00B32562">
        <w:rPr>
          <w:rFonts w:ascii="Book Antiqua" w:hAnsi="Book Antiqua" w:cs="宋体"/>
          <w:color w:val="000000"/>
          <w:kern w:val="0"/>
          <w:szCs w:val="21"/>
        </w:rPr>
        <w:t>: 2521-2528 [PMID: 23674854 DOI: 10.3748/wjg.v19.i16.2521</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lastRenderedPageBreak/>
        <w:t>5</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Oliveri</w:t>
      </w:r>
      <w:proofErr w:type="spellEnd"/>
      <w:r w:rsidRPr="00B32562">
        <w:rPr>
          <w:rFonts w:ascii="Book Antiqua" w:hAnsi="Book Antiqua" w:cs="宋体"/>
          <w:b/>
          <w:bCs/>
          <w:color w:val="000000"/>
          <w:kern w:val="0"/>
          <w:szCs w:val="21"/>
        </w:rPr>
        <w:t xml:space="preserve"> RS</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Wetterslev</w:t>
      </w:r>
      <w:proofErr w:type="spellEnd"/>
      <w:r w:rsidRPr="00B32562">
        <w:rPr>
          <w:rFonts w:ascii="Book Antiqua" w:hAnsi="Book Antiqua" w:cs="宋体"/>
          <w:color w:val="000000"/>
          <w:kern w:val="0"/>
          <w:szCs w:val="21"/>
        </w:rPr>
        <w:t xml:space="preserve"> J, </w:t>
      </w:r>
      <w:proofErr w:type="spellStart"/>
      <w:r w:rsidRPr="00B32562">
        <w:rPr>
          <w:rFonts w:ascii="Book Antiqua" w:hAnsi="Book Antiqua" w:cs="宋体"/>
          <w:color w:val="000000"/>
          <w:kern w:val="0"/>
          <w:szCs w:val="21"/>
        </w:rPr>
        <w:t>Gluud</w:t>
      </w:r>
      <w:proofErr w:type="spellEnd"/>
      <w:r w:rsidRPr="00B32562">
        <w:rPr>
          <w:rFonts w:ascii="Book Antiqua" w:hAnsi="Book Antiqua" w:cs="宋体"/>
          <w:color w:val="000000"/>
          <w:kern w:val="0"/>
          <w:szCs w:val="21"/>
        </w:rPr>
        <w:t xml:space="preserve"> C.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(chemo</w:t>
      </w:r>
      <w:proofErr w:type="gramStart"/>
      <w:r w:rsidRPr="00B32562">
        <w:rPr>
          <w:rFonts w:ascii="Book Antiqua" w:hAnsi="Book Antiqua" w:cs="宋体"/>
          <w:color w:val="000000"/>
          <w:kern w:val="0"/>
          <w:szCs w:val="21"/>
        </w:rPr>
        <w:t>)</w:t>
      </w:r>
      <w:proofErr w:type="spellStart"/>
      <w:r w:rsidRPr="00B32562">
        <w:rPr>
          <w:rFonts w:ascii="Book Antiqua" w:hAnsi="Book Antiqua" w:cs="宋体"/>
          <w:color w:val="000000"/>
          <w:kern w:val="0"/>
          <w:szCs w:val="21"/>
        </w:rPr>
        <w:t>embolisation</w:t>
      </w:r>
      <w:proofErr w:type="spellEnd"/>
      <w:proofErr w:type="gramEnd"/>
      <w:r w:rsidRPr="00B32562">
        <w:rPr>
          <w:rFonts w:ascii="Book Antiqua" w:hAnsi="Book Antiqua" w:cs="宋体"/>
          <w:color w:val="000000"/>
          <w:kern w:val="0"/>
          <w:szCs w:val="21"/>
        </w:rPr>
        <w:t xml:space="preserve"> for </w:t>
      </w:r>
      <w:proofErr w:type="spellStart"/>
      <w:r w:rsidRPr="00B32562">
        <w:rPr>
          <w:rFonts w:ascii="Book Antiqua" w:hAnsi="Book Antiqua" w:cs="宋体"/>
          <w:color w:val="000000"/>
          <w:kern w:val="0"/>
          <w:szCs w:val="21"/>
        </w:rPr>
        <w:t>unresectable</w:t>
      </w:r>
      <w:proofErr w:type="spellEnd"/>
      <w:r w:rsidRPr="00B32562">
        <w:rPr>
          <w:rFonts w:ascii="Book Antiqua" w:hAnsi="Book Antiqua" w:cs="宋体"/>
          <w:color w:val="000000"/>
          <w:kern w:val="0"/>
          <w:szCs w:val="21"/>
        </w:rPr>
        <w:t xml:space="preserve">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Cochrane Database </w:t>
      </w:r>
      <w:proofErr w:type="spellStart"/>
      <w:r w:rsidRPr="00B32562">
        <w:rPr>
          <w:rFonts w:ascii="Book Antiqua" w:hAnsi="Book Antiqua" w:cs="宋体"/>
          <w:i/>
          <w:iCs/>
          <w:color w:val="000000"/>
          <w:kern w:val="0"/>
          <w:szCs w:val="21"/>
        </w:rPr>
        <w:t>Syst</w:t>
      </w:r>
      <w:proofErr w:type="spellEnd"/>
      <w:r w:rsidRPr="00B32562">
        <w:rPr>
          <w:rFonts w:ascii="Book Antiqua" w:hAnsi="Book Antiqua" w:cs="宋体"/>
          <w:i/>
          <w:iCs/>
          <w:color w:val="000000"/>
          <w:kern w:val="0"/>
          <w:szCs w:val="21"/>
        </w:rPr>
        <w:t xml:space="preserve"> Rev</w:t>
      </w:r>
      <w:r w:rsidRPr="00F37F2C">
        <w:rPr>
          <w:rFonts w:ascii="Book Antiqua" w:hAnsi="Book Antiqua" w:cs="宋体"/>
          <w:color w:val="000000"/>
          <w:kern w:val="0"/>
          <w:szCs w:val="21"/>
        </w:rPr>
        <w:t> </w:t>
      </w:r>
      <w:r w:rsidRPr="00B32562">
        <w:rPr>
          <w:rFonts w:ascii="Book Antiqua" w:hAnsi="Book Antiqua" w:cs="宋体"/>
          <w:color w:val="000000"/>
          <w:kern w:val="0"/>
          <w:szCs w:val="21"/>
        </w:rPr>
        <w:t>2011;</w:t>
      </w:r>
      <w:r w:rsidRPr="00F37F2C">
        <w:rPr>
          <w:rFonts w:ascii="Book Antiqua" w:hAnsi="Book Antiqua"/>
          <w:szCs w:val="21"/>
        </w:rPr>
        <w:t xml:space="preserve"> </w:t>
      </w:r>
      <w:r w:rsidRPr="00F37F2C">
        <w:rPr>
          <w:rFonts w:ascii="Book Antiqua" w:hAnsi="Book Antiqua" w:cs="宋体"/>
          <w:b/>
          <w:color w:val="000000"/>
          <w:kern w:val="0"/>
          <w:szCs w:val="21"/>
        </w:rPr>
        <w:t>(3)</w:t>
      </w:r>
      <w:r w:rsidRPr="00B32562">
        <w:rPr>
          <w:rFonts w:ascii="Book Antiqua" w:hAnsi="Book Antiqua" w:cs="宋体"/>
          <w:color w:val="000000"/>
          <w:kern w:val="0"/>
          <w:szCs w:val="21"/>
        </w:rPr>
        <w:t>: CD004787 [PMID: 21412886 DOI: 10.1002/14651858.CD004787.pub2</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6</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Cabibbo</w:t>
      </w:r>
      <w:proofErr w:type="spellEnd"/>
      <w:r w:rsidRPr="00B32562">
        <w:rPr>
          <w:rFonts w:ascii="Book Antiqua" w:hAnsi="Book Antiqua" w:cs="宋体"/>
          <w:b/>
          <w:bCs/>
          <w:color w:val="000000"/>
          <w:kern w:val="0"/>
          <w:szCs w:val="21"/>
        </w:rPr>
        <w:t xml:space="preserve"> G</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Tremosini</w:t>
      </w:r>
      <w:proofErr w:type="spellEnd"/>
      <w:r w:rsidRPr="00B32562">
        <w:rPr>
          <w:rFonts w:ascii="Book Antiqua" w:hAnsi="Book Antiqua" w:cs="宋体"/>
          <w:color w:val="000000"/>
          <w:kern w:val="0"/>
          <w:szCs w:val="21"/>
        </w:rPr>
        <w:t xml:space="preserve"> S, Galati G, </w:t>
      </w:r>
      <w:proofErr w:type="spellStart"/>
      <w:r w:rsidRPr="00B32562">
        <w:rPr>
          <w:rFonts w:ascii="Book Antiqua" w:hAnsi="Book Antiqua" w:cs="宋体"/>
          <w:color w:val="000000"/>
          <w:kern w:val="0"/>
          <w:szCs w:val="21"/>
        </w:rPr>
        <w:t>Mazza</w:t>
      </w:r>
      <w:proofErr w:type="spellEnd"/>
      <w:r w:rsidRPr="00B32562">
        <w:rPr>
          <w:rFonts w:ascii="Book Antiqua" w:hAnsi="Book Antiqua" w:cs="宋体"/>
          <w:color w:val="000000"/>
          <w:kern w:val="0"/>
          <w:szCs w:val="21"/>
        </w:rPr>
        <w:t xml:space="preserve"> G, </w:t>
      </w:r>
      <w:proofErr w:type="spellStart"/>
      <w:r w:rsidRPr="00B32562">
        <w:rPr>
          <w:rFonts w:ascii="Book Antiqua" w:hAnsi="Book Antiqua" w:cs="宋体"/>
          <w:color w:val="000000"/>
          <w:kern w:val="0"/>
          <w:szCs w:val="21"/>
        </w:rPr>
        <w:t>Gadaleta-Caldarola</w:t>
      </w:r>
      <w:proofErr w:type="spellEnd"/>
      <w:r w:rsidRPr="00B32562">
        <w:rPr>
          <w:rFonts w:ascii="Book Antiqua" w:hAnsi="Book Antiqua" w:cs="宋体"/>
          <w:color w:val="000000"/>
          <w:kern w:val="0"/>
          <w:szCs w:val="21"/>
        </w:rPr>
        <w:t xml:space="preserve"> G, Lombardi G, </w:t>
      </w:r>
      <w:proofErr w:type="spellStart"/>
      <w:r w:rsidRPr="00B32562">
        <w:rPr>
          <w:rFonts w:ascii="Book Antiqua" w:hAnsi="Book Antiqua" w:cs="宋体"/>
          <w:color w:val="000000"/>
          <w:kern w:val="0"/>
          <w:szCs w:val="21"/>
        </w:rPr>
        <w:t>Antonucci</w:t>
      </w:r>
      <w:proofErr w:type="spellEnd"/>
      <w:r w:rsidRPr="00B32562">
        <w:rPr>
          <w:rFonts w:ascii="Book Antiqua" w:hAnsi="Book Antiqua" w:cs="宋体"/>
          <w:color w:val="000000"/>
          <w:kern w:val="0"/>
          <w:szCs w:val="21"/>
        </w:rPr>
        <w:t xml:space="preserve"> M, Sacco R.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chemoembolization and </w:t>
      </w:r>
      <w:proofErr w:type="spellStart"/>
      <w:r w:rsidRPr="00B32562">
        <w:rPr>
          <w:rFonts w:ascii="Book Antiqua" w:hAnsi="Book Antiqua" w:cs="宋体"/>
          <w:color w:val="000000"/>
          <w:kern w:val="0"/>
          <w:szCs w:val="21"/>
        </w:rPr>
        <w:t>sorafenib</w:t>
      </w:r>
      <w:proofErr w:type="spellEnd"/>
      <w:r w:rsidRPr="00B32562">
        <w:rPr>
          <w:rFonts w:ascii="Book Antiqua" w:hAnsi="Book Antiqua" w:cs="宋体"/>
          <w:color w:val="000000"/>
          <w:kern w:val="0"/>
          <w:szCs w:val="21"/>
        </w:rPr>
        <w:t xml:space="preserve"> in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Expert Rev Anticancer </w:t>
      </w:r>
      <w:proofErr w:type="spellStart"/>
      <w:r w:rsidRPr="00B32562">
        <w:rPr>
          <w:rFonts w:ascii="Book Antiqua" w:hAnsi="Book Antiqua" w:cs="宋体"/>
          <w:i/>
          <w:iCs/>
          <w:color w:val="000000"/>
          <w:kern w:val="0"/>
          <w:szCs w:val="21"/>
        </w:rPr>
        <w:t>Ther</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2014;</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14</w:t>
      </w:r>
      <w:r w:rsidRPr="00B32562">
        <w:rPr>
          <w:rFonts w:ascii="Book Antiqua" w:hAnsi="Book Antiqua" w:cs="宋体"/>
          <w:color w:val="000000"/>
          <w:kern w:val="0"/>
          <w:szCs w:val="21"/>
        </w:rPr>
        <w:t>: 831-845 [PMID: 24850249 DOI: 10.1586/14737140.2014.920694</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7</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Dufour</w:t>
      </w:r>
      <w:proofErr w:type="spellEnd"/>
      <w:r w:rsidRPr="00B32562">
        <w:rPr>
          <w:rFonts w:ascii="Book Antiqua" w:hAnsi="Book Antiqua" w:cs="宋体"/>
          <w:b/>
          <w:bCs/>
          <w:color w:val="000000"/>
          <w:kern w:val="0"/>
          <w:szCs w:val="21"/>
        </w:rPr>
        <w:t xml:space="preserve"> JF</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Bargellini</w:t>
      </w:r>
      <w:proofErr w:type="spellEnd"/>
      <w:r w:rsidRPr="00B32562">
        <w:rPr>
          <w:rFonts w:ascii="Book Antiqua" w:hAnsi="Book Antiqua" w:cs="宋体"/>
          <w:color w:val="000000"/>
          <w:kern w:val="0"/>
          <w:szCs w:val="21"/>
        </w:rPr>
        <w:t xml:space="preserve"> I, De Maria N, De Simone P, </w:t>
      </w:r>
      <w:proofErr w:type="spellStart"/>
      <w:r w:rsidRPr="00B32562">
        <w:rPr>
          <w:rFonts w:ascii="Book Antiqua" w:hAnsi="Book Antiqua" w:cs="宋体"/>
          <w:color w:val="000000"/>
          <w:kern w:val="0"/>
          <w:szCs w:val="21"/>
        </w:rPr>
        <w:t>Goulis</w:t>
      </w:r>
      <w:proofErr w:type="spellEnd"/>
      <w:r w:rsidRPr="00B32562">
        <w:rPr>
          <w:rFonts w:ascii="Book Antiqua" w:hAnsi="Book Antiqua" w:cs="宋体"/>
          <w:color w:val="000000"/>
          <w:kern w:val="0"/>
          <w:szCs w:val="21"/>
        </w:rPr>
        <w:t xml:space="preserve"> I, </w:t>
      </w:r>
      <w:proofErr w:type="spellStart"/>
      <w:r w:rsidRPr="00B32562">
        <w:rPr>
          <w:rFonts w:ascii="Book Antiqua" w:hAnsi="Book Antiqua" w:cs="宋体"/>
          <w:color w:val="000000"/>
          <w:kern w:val="0"/>
          <w:szCs w:val="21"/>
        </w:rPr>
        <w:t>Marinho</w:t>
      </w:r>
      <w:proofErr w:type="spellEnd"/>
      <w:r w:rsidRPr="00B32562">
        <w:rPr>
          <w:rFonts w:ascii="Book Antiqua" w:hAnsi="Book Antiqua" w:cs="宋体"/>
          <w:color w:val="000000"/>
          <w:kern w:val="0"/>
          <w:szCs w:val="21"/>
        </w:rPr>
        <w:t xml:space="preserve"> RT. Intermediate hepatocellular carcinoma: current treatments and future perspectives.</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Ann </w:t>
      </w:r>
      <w:proofErr w:type="spellStart"/>
      <w:r w:rsidRPr="00B32562">
        <w:rPr>
          <w:rFonts w:ascii="Book Antiqua" w:hAnsi="Book Antiqua" w:cs="宋体"/>
          <w:i/>
          <w:iCs/>
          <w:color w:val="000000"/>
          <w:kern w:val="0"/>
          <w:szCs w:val="21"/>
        </w:rPr>
        <w:t>Oncol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24</w:t>
      </w:r>
      <w:r w:rsidRPr="00B32562">
        <w:rPr>
          <w:rFonts w:ascii="Book Antiqua" w:hAnsi="Book Antiqua" w:cs="宋体"/>
          <w:bCs/>
          <w:color w:val="000000"/>
          <w:kern w:val="0"/>
          <w:szCs w:val="21"/>
        </w:rPr>
        <w:t xml:space="preserve"> </w:t>
      </w:r>
      <w:proofErr w:type="spellStart"/>
      <w:r w:rsidRPr="00B32562">
        <w:rPr>
          <w:rFonts w:ascii="Book Antiqua" w:hAnsi="Book Antiqua" w:cs="宋体"/>
          <w:bCs/>
          <w:color w:val="000000"/>
          <w:kern w:val="0"/>
          <w:szCs w:val="21"/>
        </w:rPr>
        <w:t>Suppl</w:t>
      </w:r>
      <w:proofErr w:type="spellEnd"/>
      <w:r w:rsidRPr="00B32562">
        <w:rPr>
          <w:rFonts w:ascii="Book Antiqua" w:hAnsi="Book Antiqua" w:cs="宋体"/>
          <w:bCs/>
          <w:color w:val="000000"/>
          <w:kern w:val="0"/>
          <w:szCs w:val="21"/>
        </w:rPr>
        <w:t xml:space="preserve"> 2</w:t>
      </w:r>
      <w:r w:rsidRPr="00B32562">
        <w:rPr>
          <w:rFonts w:ascii="Book Antiqua" w:hAnsi="Book Antiqua" w:cs="宋体"/>
          <w:color w:val="000000"/>
          <w:kern w:val="0"/>
          <w:szCs w:val="21"/>
        </w:rPr>
        <w:t>: ii24-ii29 [PMID: 23715940 DOI: 10.1093/</w:t>
      </w:r>
      <w:proofErr w:type="spellStart"/>
      <w:r w:rsidRPr="00B32562">
        <w:rPr>
          <w:rFonts w:ascii="Book Antiqua" w:hAnsi="Book Antiqua" w:cs="宋体"/>
          <w:color w:val="000000"/>
          <w:kern w:val="0"/>
          <w:szCs w:val="21"/>
        </w:rPr>
        <w:t>annonc</w:t>
      </w:r>
      <w:proofErr w:type="spellEnd"/>
      <w:r w:rsidRPr="00B32562">
        <w:rPr>
          <w:rFonts w:ascii="Book Antiqua" w:hAnsi="Book Antiqua" w:cs="宋体"/>
          <w:color w:val="000000"/>
          <w:kern w:val="0"/>
          <w:szCs w:val="21"/>
        </w:rPr>
        <w:t>/mdt054</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8</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Lammer</w:t>
      </w:r>
      <w:proofErr w:type="spellEnd"/>
      <w:r w:rsidRPr="00B32562">
        <w:rPr>
          <w:rFonts w:ascii="Book Antiqua" w:hAnsi="Book Antiqua" w:cs="宋体"/>
          <w:b/>
          <w:bCs/>
          <w:color w:val="000000"/>
          <w:kern w:val="0"/>
          <w:szCs w:val="21"/>
        </w:rPr>
        <w:t xml:space="preserve"> J</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Malagari</w:t>
      </w:r>
      <w:proofErr w:type="spellEnd"/>
      <w:r w:rsidRPr="00B32562">
        <w:rPr>
          <w:rFonts w:ascii="Book Antiqua" w:hAnsi="Book Antiqua" w:cs="宋体"/>
          <w:color w:val="000000"/>
          <w:kern w:val="0"/>
          <w:szCs w:val="21"/>
        </w:rPr>
        <w:t xml:space="preserve"> K, </w:t>
      </w:r>
      <w:proofErr w:type="spellStart"/>
      <w:r w:rsidRPr="00B32562">
        <w:rPr>
          <w:rFonts w:ascii="Book Antiqua" w:hAnsi="Book Antiqua" w:cs="宋体"/>
          <w:color w:val="000000"/>
          <w:kern w:val="0"/>
          <w:szCs w:val="21"/>
        </w:rPr>
        <w:t>Vogl</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Pilleul</w:t>
      </w:r>
      <w:proofErr w:type="spellEnd"/>
      <w:r w:rsidRPr="00B32562">
        <w:rPr>
          <w:rFonts w:ascii="Book Antiqua" w:hAnsi="Book Antiqua" w:cs="宋体"/>
          <w:color w:val="000000"/>
          <w:kern w:val="0"/>
          <w:szCs w:val="21"/>
        </w:rPr>
        <w:t xml:space="preserve"> F, Denys A, Watkinson A, </w:t>
      </w:r>
      <w:proofErr w:type="spellStart"/>
      <w:r w:rsidRPr="00B32562">
        <w:rPr>
          <w:rFonts w:ascii="Book Antiqua" w:hAnsi="Book Antiqua" w:cs="宋体"/>
          <w:color w:val="000000"/>
          <w:kern w:val="0"/>
          <w:szCs w:val="21"/>
        </w:rPr>
        <w:t>Pitton</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Sergent</w:t>
      </w:r>
      <w:proofErr w:type="spellEnd"/>
      <w:r w:rsidRPr="00B32562">
        <w:rPr>
          <w:rFonts w:ascii="Book Antiqua" w:hAnsi="Book Antiqua" w:cs="宋体"/>
          <w:color w:val="000000"/>
          <w:kern w:val="0"/>
          <w:szCs w:val="21"/>
        </w:rPr>
        <w:t xml:space="preserve"> G, </w:t>
      </w:r>
      <w:proofErr w:type="spellStart"/>
      <w:r w:rsidRPr="00B32562">
        <w:rPr>
          <w:rFonts w:ascii="Book Antiqua" w:hAnsi="Book Antiqua" w:cs="宋体"/>
          <w:color w:val="000000"/>
          <w:kern w:val="0"/>
          <w:szCs w:val="21"/>
        </w:rPr>
        <w:t>Pfammatter</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Terraz</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Benhamou</w:t>
      </w:r>
      <w:proofErr w:type="spellEnd"/>
      <w:r w:rsidRPr="00B32562">
        <w:rPr>
          <w:rFonts w:ascii="Book Antiqua" w:hAnsi="Book Antiqua" w:cs="宋体"/>
          <w:color w:val="000000"/>
          <w:kern w:val="0"/>
          <w:szCs w:val="21"/>
        </w:rPr>
        <w:t xml:space="preserve"> Y, </w:t>
      </w:r>
      <w:proofErr w:type="spellStart"/>
      <w:r w:rsidRPr="00B32562">
        <w:rPr>
          <w:rFonts w:ascii="Book Antiqua" w:hAnsi="Book Antiqua" w:cs="宋体"/>
          <w:color w:val="000000"/>
          <w:kern w:val="0"/>
          <w:szCs w:val="21"/>
        </w:rPr>
        <w:t>Avajon</w:t>
      </w:r>
      <w:proofErr w:type="spellEnd"/>
      <w:r w:rsidRPr="00B32562">
        <w:rPr>
          <w:rFonts w:ascii="Book Antiqua" w:hAnsi="Book Antiqua" w:cs="宋体"/>
          <w:color w:val="000000"/>
          <w:kern w:val="0"/>
          <w:szCs w:val="21"/>
        </w:rPr>
        <w:t xml:space="preserve"> Y, </w:t>
      </w:r>
      <w:proofErr w:type="spellStart"/>
      <w:r w:rsidRPr="00B32562">
        <w:rPr>
          <w:rFonts w:ascii="Book Antiqua" w:hAnsi="Book Antiqua" w:cs="宋体"/>
          <w:color w:val="000000"/>
          <w:kern w:val="0"/>
          <w:szCs w:val="21"/>
        </w:rPr>
        <w:t>Gruenberger</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Pomoni</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Langenberger</w:t>
      </w:r>
      <w:proofErr w:type="spellEnd"/>
      <w:r w:rsidRPr="00B32562">
        <w:rPr>
          <w:rFonts w:ascii="Book Antiqua" w:hAnsi="Book Antiqua" w:cs="宋体"/>
          <w:color w:val="000000"/>
          <w:kern w:val="0"/>
          <w:szCs w:val="21"/>
        </w:rPr>
        <w:t xml:space="preserve"> H, </w:t>
      </w:r>
      <w:proofErr w:type="spellStart"/>
      <w:r w:rsidRPr="00B32562">
        <w:rPr>
          <w:rFonts w:ascii="Book Antiqua" w:hAnsi="Book Antiqua" w:cs="宋体"/>
          <w:color w:val="000000"/>
          <w:kern w:val="0"/>
          <w:szCs w:val="21"/>
        </w:rPr>
        <w:t>Schuchmann</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Dumortier</w:t>
      </w:r>
      <w:proofErr w:type="spellEnd"/>
      <w:r w:rsidRPr="00B32562">
        <w:rPr>
          <w:rFonts w:ascii="Book Antiqua" w:hAnsi="Book Antiqua" w:cs="宋体"/>
          <w:color w:val="000000"/>
          <w:kern w:val="0"/>
          <w:szCs w:val="21"/>
        </w:rPr>
        <w:t xml:space="preserve"> J, Mueller C, </w:t>
      </w:r>
      <w:proofErr w:type="spellStart"/>
      <w:r w:rsidRPr="00B32562">
        <w:rPr>
          <w:rFonts w:ascii="Book Antiqua" w:hAnsi="Book Antiqua" w:cs="宋体"/>
          <w:color w:val="000000"/>
          <w:kern w:val="0"/>
          <w:szCs w:val="21"/>
        </w:rPr>
        <w:t>Chevallier</w:t>
      </w:r>
      <w:proofErr w:type="spellEnd"/>
      <w:r w:rsidRPr="00B32562">
        <w:rPr>
          <w:rFonts w:ascii="Book Antiqua" w:hAnsi="Book Antiqua" w:cs="宋体"/>
          <w:color w:val="000000"/>
          <w:kern w:val="0"/>
          <w:szCs w:val="21"/>
        </w:rPr>
        <w:t xml:space="preserve"> P, </w:t>
      </w:r>
      <w:proofErr w:type="spellStart"/>
      <w:r w:rsidRPr="00B32562">
        <w:rPr>
          <w:rFonts w:ascii="Book Antiqua" w:hAnsi="Book Antiqua" w:cs="宋体"/>
          <w:color w:val="000000"/>
          <w:kern w:val="0"/>
          <w:szCs w:val="21"/>
        </w:rPr>
        <w:t>Lencioni</w:t>
      </w:r>
      <w:proofErr w:type="spellEnd"/>
      <w:r w:rsidRPr="00B32562">
        <w:rPr>
          <w:rFonts w:ascii="Book Antiqua" w:hAnsi="Book Antiqua" w:cs="宋体"/>
          <w:color w:val="000000"/>
          <w:kern w:val="0"/>
          <w:szCs w:val="21"/>
        </w:rPr>
        <w:t xml:space="preserve"> R. Prospective randomized study of doxorubicin-eluting-bead embolization in the treatment of hepatocellular carcinoma: results of the PRECISION V study.</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Cardiovasc</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Intervent</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Radiol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2010;</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33</w:t>
      </w:r>
      <w:r w:rsidRPr="00B32562">
        <w:rPr>
          <w:rFonts w:ascii="Book Antiqua" w:hAnsi="Book Antiqua" w:cs="宋体"/>
          <w:color w:val="000000"/>
          <w:kern w:val="0"/>
          <w:szCs w:val="21"/>
        </w:rPr>
        <w:t>: 41-52 [PMID: 19908093 DOI: 10.1007/s00270-009-9711-7</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9</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Song MJ</w:t>
      </w:r>
      <w:r w:rsidRPr="00B32562">
        <w:rPr>
          <w:rFonts w:ascii="Book Antiqua" w:hAnsi="Book Antiqua" w:cs="宋体"/>
          <w:color w:val="000000"/>
          <w:kern w:val="0"/>
          <w:szCs w:val="21"/>
        </w:rPr>
        <w:t xml:space="preserve">, Chun HJ, Song do S, Kim HY, </w:t>
      </w:r>
      <w:proofErr w:type="spellStart"/>
      <w:r w:rsidRPr="00B32562">
        <w:rPr>
          <w:rFonts w:ascii="Book Antiqua" w:hAnsi="Book Antiqua" w:cs="宋体"/>
          <w:color w:val="000000"/>
          <w:kern w:val="0"/>
          <w:szCs w:val="21"/>
        </w:rPr>
        <w:t>Yoo</w:t>
      </w:r>
      <w:proofErr w:type="spellEnd"/>
      <w:r w:rsidRPr="00B32562">
        <w:rPr>
          <w:rFonts w:ascii="Book Antiqua" w:hAnsi="Book Antiqua" w:cs="宋体"/>
          <w:color w:val="000000"/>
          <w:kern w:val="0"/>
          <w:szCs w:val="21"/>
        </w:rPr>
        <w:t xml:space="preserve"> SH, Park CH, </w:t>
      </w:r>
      <w:proofErr w:type="spellStart"/>
      <w:r w:rsidRPr="00B32562">
        <w:rPr>
          <w:rFonts w:ascii="Book Antiqua" w:hAnsi="Book Antiqua" w:cs="宋体"/>
          <w:color w:val="000000"/>
          <w:kern w:val="0"/>
          <w:szCs w:val="21"/>
        </w:rPr>
        <w:t>Bae</w:t>
      </w:r>
      <w:proofErr w:type="spellEnd"/>
      <w:r w:rsidRPr="00B32562">
        <w:rPr>
          <w:rFonts w:ascii="Book Antiqua" w:hAnsi="Book Antiqua" w:cs="宋体"/>
          <w:color w:val="000000"/>
          <w:kern w:val="0"/>
          <w:szCs w:val="21"/>
        </w:rPr>
        <w:t xml:space="preserve"> SH, Choi JY, Chang UI, Yang JM, Lee HG, Yoon SK. Comparative study between doxorubicin-eluting beads and conventional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chemoembolization for treatment of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w:t>
      </w:r>
      <w:proofErr w:type="spellStart"/>
      <w:r w:rsidRPr="00B32562">
        <w:rPr>
          <w:rFonts w:ascii="Book Antiqua" w:hAnsi="Book Antiqua" w:cs="宋体"/>
          <w:i/>
          <w:iCs/>
          <w:color w:val="000000"/>
          <w:kern w:val="0"/>
          <w:szCs w:val="21"/>
        </w:rPr>
        <w:t>Hepatol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57</w:t>
      </w:r>
      <w:r w:rsidRPr="00B32562">
        <w:rPr>
          <w:rFonts w:ascii="Book Antiqua" w:hAnsi="Book Antiqua" w:cs="宋体"/>
          <w:color w:val="000000"/>
          <w:kern w:val="0"/>
          <w:szCs w:val="21"/>
        </w:rPr>
        <w:t>: 1244-1250 [PMID: 22824821]</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 xml:space="preserve">10 </w:t>
      </w:r>
      <w:r w:rsidRPr="00F37F2C">
        <w:rPr>
          <w:rFonts w:ascii="Book Antiqua" w:hAnsi="Book Antiqua" w:cs="宋体"/>
          <w:b/>
          <w:color w:val="000000"/>
          <w:kern w:val="0"/>
          <w:szCs w:val="21"/>
        </w:rPr>
        <w:t>Kim DY</w:t>
      </w:r>
      <w:r w:rsidRPr="00F37F2C">
        <w:rPr>
          <w:rFonts w:ascii="Book Antiqua" w:hAnsi="Book Antiqua" w:cs="宋体"/>
          <w:color w:val="000000"/>
          <w:kern w:val="0"/>
          <w:szCs w:val="21"/>
        </w:rPr>
        <w:t xml:space="preserve">, Park BJ, Kim YH, Han KH, Cho SB, Cho KR, </w:t>
      </w:r>
      <w:proofErr w:type="spellStart"/>
      <w:r w:rsidRPr="00F37F2C">
        <w:rPr>
          <w:rFonts w:ascii="Book Antiqua" w:hAnsi="Book Antiqua" w:cs="宋体"/>
          <w:color w:val="000000"/>
          <w:kern w:val="0"/>
          <w:szCs w:val="21"/>
        </w:rPr>
        <w:t>Uhm</w:t>
      </w:r>
      <w:proofErr w:type="spellEnd"/>
      <w:r w:rsidRPr="00F37F2C">
        <w:rPr>
          <w:rFonts w:ascii="Book Antiqua" w:hAnsi="Book Antiqua" w:cs="宋体"/>
          <w:color w:val="000000"/>
          <w:kern w:val="0"/>
          <w:szCs w:val="21"/>
        </w:rPr>
        <w:t xml:space="preserve"> SH, </w:t>
      </w:r>
      <w:proofErr w:type="spellStart"/>
      <w:r w:rsidRPr="00F37F2C">
        <w:rPr>
          <w:rFonts w:ascii="Book Antiqua" w:hAnsi="Book Antiqua" w:cs="宋体"/>
          <w:color w:val="000000"/>
          <w:kern w:val="0"/>
          <w:szCs w:val="21"/>
        </w:rPr>
        <w:t>Choe</w:t>
      </w:r>
      <w:proofErr w:type="spellEnd"/>
      <w:r w:rsidRPr="00F37F2C">
        <w:rPr>
          <w:rFonts w:ascii="Book Antiqua" w:hAnsi="Book Antiqua" w:cs="宋体"/>
          <w:color w:val="000000"/>
          <w:kern w:val="0"/>
          <w:szCs w:val="21"/>
        </w:rPr>
        <w:t xml:space="preserve"> JG, Choi JY, Chun HJ, Lee HC, </w:t>
      </w:r>
      <w:proofErr w:type="spellStart"/>
      <w:r w:rsidRPr="00F37F2C">
        <w:rPr>
          <w:rFonts w:ascii="Book Antiqua" w:hAnsi="Book Antiqua" w:cs="宋体"/>
          <w:color w:val="000000"/>
          <w:kern w:val="0"/>
          <w:szCs w:val="21"/>
        </w:rPr>
        <w:t>Gwon</w:t>
      </w:r>
      <w:proofErr w:type="spellEnd"/>
      <w:r w:rsidRPr="00F37F2C">
        <w:rPr>
          <w:rFonts w:ascii="Book Antiqua" w:hAnsi="Book Antiqua" w:cs="宋体"/>
          <w:color w:val="000000"/>
          <w:kern w:val="0"/>
          <w:szCs w:val="21"/>
        </w:rPr>
        <w:t xml:space="preserve"> DI, Lee KH, Yoon JH, Chung JW, Kim CW, </w:t>
      </w:r>
      <w:proofErr w:type="spellStart"/>
      <w:r w:rsidRPr="00F37F2C">
        <w:rPr>
          <w:rFonts w:ascii="Book Antiqua" w:hAnsi="Book Antiqua" w:cs="宋体"/>
          <w:color w:val="000000"/>
          <w:kern w:val="0"/>
          <w:szCs w:val="21"/>
        </w:rPr>
        <w:t>Heo</w:t>
      </w:r>
      <w:proofErr w:type="spellEnd"/>
      <w:r w:rsidRPr="00F37F2C">
        <w:rPr>
          <w:rFonts w:ascii="Book Antiqua" w:hAnsi="Book Antiqua" w:cs="宋体"/>
          <w:color w:val="000000"/>
          <w:kern w:val="0"/>
          <w:szCs w:val="21"/>
        </w:rPr>
        <w:t xml:space="preserve"> J, Kim JK, </w:t>
      </w:r>
      <w:proofErr w:type="spellStart"/>
      <w:r w:rsidRPr="00F37F2C">
        <w:rPr>
          <w:rFonts w:ascii="Book Antiqua" w:hAnsi="Book Antiqua" w:cs="宋体"/>
          <w:color w:val="000000"/>
          <w:kern w:val="0"/>
          <w:szCs w:val="21"/>
        </w:rPr>
        <w:t>Joo</w:t>
      </w:r>
      <w:proofErr w:type="spellEnd"/>
      <w:r w:rsidRPr="00F37F2C">
        <w:rPr>
          <w:rFonts w:ascii="Book Antiqua" w:hAnsi="Book Antiqua" w:cs="宋体"/>
          <w:color w:val="000000"/>
          <w:kern w:val="0"/>
          <w:szCs w:val="21"/>
        </w:rPr>
        <w:t xml:space="preserve"> YE</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Radioembolization</w:t>
      </w:r>
      <w:proofErr w:type="spellEnd"/>
      <w:r w:rsidRPr="00B32562">
        <w:rPr>
          <w:rFonts w:ascii="Book Antiqua" w:hAnsi="Book Antiqua" w:cs="宋体"/>
          <w:color w:val="000000"/>
          <w:kern w:val="0"/>
          <w:szCs w:val="21"/>
        </w:rPr>
        <w:t xml:space="preserve"> </w:t>
      </w:r>
      <w:proofErr w:type="gramStart"/>
      <w:r w:rsidRPr="00B32562">
        <w:rPr>
          <w:rFonts w:ascii="Book Antiqua" w:hAnsi="Book Antiqua" w:cs="宋体"/>
          <w:color w:val="000000"/>
          <w:kern w:val="0"/>
          <w:szCs w:val="21"/>
        </w:rPr>
        <w:t>With</w:t>
      </w:r>
      <w:proofErr w:type="gramEnd"/>
      <w:r w:rsidRPr="00B32562">
        <w:rPr>
          <w:rFonts w:ascii="Book Antiqua" w:hAnsi="Book Antiqua" w:cs="宋体"/>
          <w:color w:val="000000"/>
          <w:kern w:val="0"/>
          <w:szCs w:val="21"/>
        </w:rPr>
        <w:t xml:space="preserve"> Yttrium-90 Resin Microspheres in Hepatocellular Carcinoma: A Multicenter Prospective Study.</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Am J </w:t>
      </w:r>
      <w:proofErr w:type="spellStart"/>
      <w:r w:rsidRPr="00B32562">
        <w:rPr>
          <w:rFonts w:ascii="Book Antiqua" w:hAnsi="Book Antiqua" w:cs="宋体"/>
          <w:i/>
          <w:iCs/>
          <w:color w:val="000000"/>
          <w:kern w:val="0"/>
          <w:szCs w:val="21"/>
        </w:rPr>
        <w:t>Clin</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Oncol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proofErr w:type="spellStart"/>
      <w:r w:rsidRPr="00F37F2C">
        <w:rPr>
          <w:rFonts w:ascii="Book Antiqua" w:hAnsi="Book Antiqua" w:cs="宋体"/>
          <w:color w:val="000000"/>
          <w:kern w:val="0"/>
          <w:szCs w:val="21"/>
        </w:rPr>
        <w:t>Epub</w:t>
      </w:r>
      <w:proofErr w:type="spellEnd"/>
      <w:r w:rsidRPr="00F37F2C">
        <w:rPr>
          <w:rFonts w:ascii="Book Antiqua" w:hAnsi="Book Antiqua" w:cs="宋体"/>
          <w:color w:val="000000"/>
          <w:kern w:val="0"/>
          <w:szCs w:val="21"/>
        </w:rPr>
        <w:t xml:space="preserve"> ahead of print</w:t>
      </w:r>
      <w:r w:rsidRPr="00B32562">
        <w:rPr>
          <w:rFonts w:ascii="Book Antiqua" w:hAnsi="Book Antiqua" w:cs="宋体"/>
          <w:color w:val="000000"/>
          <w:kern w:val="0"/>
          <w:szCs w:val="21"/>
        </w:rPr>
        <w:t xml:space="preserve"> [PMID: 24064753]</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11</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Lintia-Gaultier</w:t>
      </w:r>
      <w:proofErr w:type="spellEnd"/>
      <w:r w:rsidRPr="00B32562">
        <w:rPr>
          <w:rFonts w:ascii="Book Antiqua" w:hAnsi="Book Antiqua" w:cs="宋体"/>
          <w:b/>
          <w:bCs/>
          <w:color w:val="000000"/>
          <w:kern w:val="0"/>
          <w:szCs w:val="21"/>
        </w:rPr>
        <w:t xml:space="preserve"> A</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Perret</w:t>
      </w:r>
      <w:proofErr w:type="spellEnd"/>
      <w:r w:rsidRPr="00B32562">
        <w:rPr>
          <w:rFonts w:ascii="Book Antiqua" w:hAnsi="Book Antiqua" w:cs="宋体"/>
          <w:color w:val="000000"/>
          <w:kern w:val="0"/>
          <w:szCs w:val="21"/>
        </w:rPr>
        <w:t xml:space="preserve"> C, </w:t>
      </w:r>
      <w:proofErr w:type="spellStart"/>
      <w:r w:rsidRPr="00B32562">
        <w:rPr>
          <w:rFonts w:ascii="Book Antiqua" w:hAnsi="Book Antiqua" w:cs="宋体"/>
          <w:color w:val="000000"/>
          <w:kern w:val="0"/>
          <w:szCs w:val="21"/>
        </w:rPr>
        <w:t>Ansquer</w:t>
      </w:r>
      <w:proofErr w:type="spellEnd"/>
      <w:r w:rsidRPr="00B32562">
        <w:rPr>
          <w:rFonts w:ascii="Book Antiqua" w:hAnsi="Book Antiqua" w:cs="宋体"/>
          <w:color w:val="000000"/>
          <w:kern w:val="0"/>
          <w:szCs w:val="21"/>
        </w:rPr>
        <w:t xml:space="preserve"> C, </w:t>
      </w:r>
      <w:proofErr w:type="spellStart"/>
      <w:r w:rsidRPr="00B32562">
        <w:rPr>
          <w:rFonts w:ascii="Book Antiqua" w:hAnsi="Book Antiqua" w:cs="宋体"/>
          <w:color w:val="000000"/>
          <w:kern w:val="0"/>
          <w:szCs w:val="21"/>
        </w:rPr>
        <w:t>Eugène</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Kraeber-Bodéré</w:t>
      </w:r>
      <w:proofErr w:type="spellEnd"/>
      <w:r w:rsidRPr="00B32562">
        <w:rPr>
          <w:rFonts w:ascii="Book Antiqua" w:hAnsi="Book Antiqua" w:cs="宋体"/>
          <w:color w:val="000000"/>
          <w:kern w:val="0"/>
          <w:szCs w:val="21"/>
        </w:rPr>
        <w:t xml:space="preserve"> F, </w:t>
      </w:r>
      <w:proofErr w:type="spellStart"/>
      <w:r w:rsidRPr="00B32562">
        <w:rPr>
          <w:rFonts w:ascii="Book Antiqua" w:hAnsi="Book Antiqua" w:cs="宋体"/>
          <w:color w:val="000000"/>
          <w:kern w:val="0"/>
          <w:szCs w:val="21"/>
        </w:rPr>
        <w:t>Frampas</w:t>
      </w:r>
      <w:proofErr w:type="spellEnd"/>
      <w:r w:rsidRPr="00B32562">
        <w:rPr>
          <w:rFonts w:ascii="Book Antiqua" w:hAnsi="Book Antiqua" w:cs="宋体"/>
          <w:color w:val="000000"/>
          <w:kern w:val="0"/>
          <w:szCs w:val="21"/>
        </w:rPr>
        <w:t xml:space="preserve"> E. Intra-arterial injection of 131I-labeled </w:t>
      </w:r>
      <w:proofErr w:type="spellStart"/>
      <w:r w:rsidRPr="00B32562">
        <w:rPr>
          <w:rFonts w:ascii="Book Antiqua" w:hAnsi="Book Antiqua" w:cs="宋体"/>
          <w:color w:val="000000"/>
          <w:kern w:val="0"/>
          <w:szCs w:val="21"/>
        </w:rPr>
        <w:t>Lipiodol</w:t>
      </w:r>
      <w:proofErr w:type="spellEnd"/>
      <w:r w:rsidRPr="00B32562">
        <w:rPr>
          <w:rFonts w:ascii="Book Antiqua" w:hAnsi="Book Antiqua" w:cs="宋体"/>
          <w:color w:val="000000"/>
          <w:kern w:val="0"/>
          <w:szCs w:val="21"/>
        </w:rPr>
        <w:t xml:space="preserve"> for advanced hepatocellular carcinoma: a 7 years' experience.</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Nucl</w:t>
      </w:r>
      <w:proofErr w:type="spellEnd"/>
      <w:r w:rsidRPr="00B32562">
        <w:rPr>
          <w:rFonts w:ascii="Book Antiqua" w:hAnsi="Book Antiqua" w:cs="宋体"/>
          <w:i/>
          <w:iCs/>
          <w:color w:val="000000"/>
          <w:kern w:val="0"/>
          <w:szCs w:val="21"/>
        </w:rPr>
        <w:t xml:space="preserve"> Med </w:t>
      </w:r>
      <w:proofErr w:type="spellStart"/>
      <w:r w:rsidRPr="00B32562">
        <w:rPr>
          <w:rFonts w:ascii="Book Antiqua" w:hAnsi="Book Antiqua" w:cs="宋体"/>
          <w:i/>
          <w:iCs/>
          <w:color w:val="000000"/>
          <w:kern w:val="0"/>
          <w:szCs w:val="21"/>
        </w:rPr>
        <w:t>Commun</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34</w:t>
      </w:r>
      <w:r w:rsidRPr="00B32562">
        <w:rPr>
          <w:rFonts w:ascii="Book Antiqua" w:hAnsi="Book Antiqua" w:cs="宋体"/>
          <w:color w:val="000000"/>
          <w:kern w:val="0"/>
          <w:szCs w:val="21"/>
        </w:rPr>
        <w:t>: 674-681 [PMID: 23587835 DOI: 10.1097/MNM.0b013e32836141a0</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12</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Rathore</w:t>
      </w:r>
      <w:proofErr w:type="spellEnd"/>
      <w:r w:rsidRPr="00B32562">
        <w:rPr>
          <w:rFonts w:ascii="Book Antiqua" w:hAnsi="Book Antiqua" w:cs="宋体"/>
          <w:b/>
          <w:bCs/>
          <w:color w:val="000000"/>
          <w:kern w:val="0"/>
          <w:szCs w:val="21"/>
        </w:rPr>
        <w:t xml:space="preserve"> R</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Safran</w:t>
      </w:r>
      <w:proofErr w:type="spellEnd"/>
      <w:r w:rsidRPr="00B32562">
        <w:rPr>
          <w:rFonts w:ascii="Book Antiqua" w:hAnsi="Book Antiqua" w:cs="宋体"/>
          <w:color w:val="000000"/>
          <w:kern w:val="0"/>
          <w:szCs w:val="21"/>
        </w:rPr>
        <w:t xml:space="preserve"> H, </w:t>
      </w:r>
      <w:proofErr w:type="spellStart"/>
      <w:r w:rsidRPr="00B32562">
        <w:rPr>
          <w:rFonts w:ascii="Book Antiqua" w:hAnsi="Book Antiqua" w:cs="宋体"/>
          <w:color w:val="000000"/>
          <w:kern w:val="0"/>
          <w:szCs w:val="21"/>
        </w:rPr>
        <w:t>Soares</w:t>
      </w:r>
      <w:proofErr w:type="spellEnd"/>
      <w:r w:rsidRPr="00B32562">
        <w:rPr>
          <w:rFonts w:ascii="Book Antiqua" w:hAnsi="Book Antiqua" w:cs="宋体"/>
          <w:color w:val="000000"/>
          <w:kern w:val="0"/>
          <w:szCs w:val="21"/>
        </w:rPr>
        <w:t xml:space="preserve"> G, </w:t>
      </w:r>
      <w:proofErr w:type="spellStart"/>
      <w:r w:rsidRPr="00B32562">
        <w:rPr>
          <w:rFonts w:ascii="Book Antiqua" w:hAnsi="Book Antiqua" w:cs="宋体"/>
          <w:color w:val="000000"/>
          <w:kern w:val="0"/>
          <w:szCs w:val="21"/>
        </w:rPr>
        <w:t>Dubel</w:t>
      </w:r>
      <w:proofErr w:type="spellEnd"/>
      <w:r w:rsidRPr="00B32562">
        <w:rPr>
          <w:rFonts w:ascii="Book Antiqua" w:hAnsi="Book Antiqua" w:cs="宋体"/>
          <w:color w:val="000000"/>
          <w:kern w:val="0"/>
          <w:szCs w:val="21"/>
        </w:rPr>
        <w:t xml:space="preserve"> G, McNulty B, </w:t>
      </w:r>
      <w:proofErr w:type="spellStart"/>
      <w:r w:rsidRPr="00B32562">
        <w:rPr>
          <w:rFonts w:ascii="Book Antiqua" w:hAnsi="Book Antiqua" w:cs="宋体"/>
          <w:color w:val="000000"/>
          <w:kern w:val="0"/>
          <w:szCs w:val="21"/>
        </w:rPr>
        <w:t>Ahn</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Iannitti</w:t>
      </w:r>
      <w:proofErr w:type="spellEnd"/>
      <w:r w:rsidRPr="00B32562">
        <w:rPr>
          <w:rFonts w:ascii="Book Antiqua" w:hAnsi="Book Antiqua" w:cs="宋体"/>
          <w:color w:val="000000"/>
          <w:kern w:val="0"/>
          <w:szCs w:val="21"/>
        </w:rPr>
        <w:t xml:space="preserve"> D, Kennedy T. Phase I study of hepatic arterial infusion of </w:t>
      </w:r>
      <w:proofErr w:type="spellStart"/>
      <w:r w:rsidRPr="00B32562">
        <w:rPr>
          <w:rFonts w:ascii="Book Antiqua" w:hAnsi="Book Antiqua" w:cs="宋体"/>
          <w:color w:val="000000"/>
          <w:kern w:val="0"/>
          <w:szCs w:val="21"/>
        </w:rPr>
        <w:t>oxaliplatin</w:t>
      </w:r>
      <w:proofErr w:type="spellEnd"/>
      <w:r w:rsidRPr="00B32562">
        <w:rPr>
          <w:rFonts w:ascii="Book Antiqua" w:hAnsi="Book Antiqua" w:cs="宋体"/>
          <w:color w:val="000000"/>
          <w:kern w:val="0"/>
          <w:szCs w:val="21"/>
        </w:rPr>
        <w:t xml:space="preserve"> in advanced hepatocellular cancer: a brown university oncology group study.</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Am J </w:t>
      </w:r>
      <w:proofErr w:type="spellStart"/>
      <w:r w:rsidRPr="00B32562">
        <w:rPr>
          <w:rFonts w:ascii="Book Antiqua" w:hAnsi="Book Antiqua" w:cs="宋体"/>
          <w:i/>
          <w:iCs/>
          <w:color w:val="000000"/>
          <w:kern w:val="0"/>
          <w:szCs w:val="21"/>
        </w:rPr>
        <w:t>Clin</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Oncol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2010;</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33</w:t>
      </w:r>
      <w:r w:rsidRPr="00B32562">
        <w:rPr>
          <w:rFonts w:ascii="Book Antiqua" w:hAnsi="Book Antiqua" w:cs="宋体"/>
          <w:color w:val="000000"/>
          <w:kern w:val="0"/>
          <w:szCs w:val="21"/>
        </w:rPr>
        <w:t>: 43-46 [PMID: 19687731 DOI: 10.1097/COC.0b013e31819d8668</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Qin S</w:t>
      </w:r>
      <w:r w:rsidRPr="00B32562">
        <w:rPr>
          <w:rFonts w:ascii="Book Antiqua" w:hAnsi="Book Antiqua" w:cs="宋体"/>
          <w:color w:val="000000"/>
          <w:kern w:val="0"/>
          <w:szCs w:val="21"/>
        </w:rPr>
        <w:t xml:space="preserve">, Bai Y, Lim HY, </w:t>
      </w:r>
      <w:proofErr w:type="spellStart"/>
      <w:r w:rsidRPr="00B32562">
        <w:rPr>
          <w:rFonts w:ascii="Book Antiqua" w:hAnsi="Book Antiqua" w:cs="宋体"/>
          <w:color w:val="000000"/>
          <w:kern w:val="0"/>
          <w:szCs w:val="21"/>
        </w:rPr>
        <w:t>Thongprasert</w:t>
      </w:r>
      <w:proofErr w:type="spellEnd"/>
      <w:r w:rsidRPr="00B32562">
        <w:rPr>
          <w:rFonts w:ascii="Book Antiqua" w:hAnsi="Book Antiqua" w:cs="宋体"/>
          <w:color w:val="000000"/>
          <w:kern w:val="0"/>
          <w:szCs w:val="21"/>
        </w:rPr>
        <w:t xml:space="preserve"> S, Chao Y, Fan J, Yang TS, </w:t>
      </w:r>
      <w:proofErr w:type="spellStart"/>
      <w:r w:rsidRPr="00B32562">
        <w:rPr>
          <w:rFonts w:ascii="Book Antiqua" w:hAnsi="Book Antiqua" w:cs="宋体"/>
          <w:color w:val="000000"/>
          <w:kern w:val="0"/>
          <w:szCs w:val="21"/>
        </w:rPr>
        <w:t>Bhudhisawasdi</w:t>
      </w:r>
      <w:proofErr w:type="spellEnd"/>
      <w:r w:rsidRPr="00B32562">
        <w:rPr>
          <w:rFonts w:ascii="Book Antiqua" w:hAnsi="Book Antiqua" w:cs="宋体"/>
          <w:color w:val="000000"/>
          <w:kern w:val="0"/>
          <w:szCs w:val="21"/>
        </w:rPr>
        <w:t xml:space="preserve"> V, Kang WK, Zhou Y, Lee JH, Sun Y. Randomized, multicenter, open-label study of </w:t>
      </w:r>
      <w:proofErr w:type="spellStart"/>
      <w:r w:rsidRPr="00B32562">
        <w:rPr>
          <w:rFonts w:ascii="Book Antiqua" w:hAnsi="Book Antiqua" w:cs="宋体"/>
          <w:color w:val="000000"/>
          <w:kern w:val="0"/>
          <w:szCs w:val="21"/>
        </w:rPr>
        <w:lastRenderedPageBreak/>
        <w:t>oxaliplatin</w:t>
      </w:r>
      <w:proofErr w:type="spellEnd"/>
      <w:r w:rsidRPr="00B32562">
        <w:rPr>
          <w:rFonts w:ascii="Book Antiqua" w:hAnsi="Book Antiqua" w:cs="宋体"/>
          <w:color w:val="000000"/>
          <w:kern w:val="0"/>
          <w:szCs w:val="21"/>
        </w:rPr>
        <w:t xml:space="preserve"> plus fluorouracil/</w:t>
      </w:r>
      <w:proofErr w:type="spellStart"/>
      <w:r w:rsidRPr="00B32562">
        <w:rPr>
          <w:rFonts w:ascii="Book Antiqua" w:hAnsi="Book Antiqua" w:cs="宋体"/>
          <w:color w:val="000000"/>
          <w:kern w:val="0"/>
          <w:szCs w:val="21"/>
        </w:rPr>
        <w:t>leucovorin</w:t>
      </w:r>
      <w:proofErr w:type="spellEnd"/>
      <w:r w:rsidRPr="00B32562">
        <w:rPr>
          <w:rFonts w:ascii="Book Antiqua" w:hAnsi="Book Antiqua" w:cs="宋体"/>
          <w:color w:val="000000"/>
          <w:kern w:val="0"/>
          <w:szCs w:val="21"/>
        </w:rPr>
        <w:t xml:space="preserve"> versus doxorubicin as palliative chemotherapy in patients with advanced hepatocellular carcinoma from Asia.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w:t>
      </w:r>
      <w:proofErr w:type="spellStart"/>
      <w:r w:rsidRPr="00B32562">
        <w:rPr>
          <w:rFonts w:ascii="Book Antiqua" w:hAnsi="Book Antiqua" w:cs="宋体"/>
          <w:i/>
          <w:iCs/>
          <w:color w:val="000000"/>
          <w:kern w:val="0"/>
          <w:szCs w:val="21"/>
        </w:rPr>
        <w:t>Clin</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Oncol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31</w:t>
      </w:r>
      <w:r w:rsidRPr="00B32562">
        <w:rPr>
          <w:rFonts w:ascii="Book Antiqua" w:hAnsi="Book Antiqua" w:cs="宋体"/>
          <w:color w:val="000000"/>
          <w:kern w:val="0"/>
          <w:szCs w:val="21"/>
        </w:rPr>
        <w:t>: 3501-3508 [PMID: 23980077 DOI: 10.1200/JCO.2012.44.5643</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14</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Paul SB</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Gamanagatti</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Sreenivas</w:t>
      </w:r>
      <w:proofErr w:type="spellEnd"/>
      <w:r w:rsidRPr="00B32562">
        <w:rPr>
          <w:rFonts w:ascii="Book Antiqua" w:hAnsi="Book Antiqua" w:cs="宋体"/>
          <w:color w:val="000000"/>
          <w:kern w:val="0"/>
          <w:szCs w:val="21"/>
        </w:rPr>
        <w:t xml:space="preserve"> V, </w:t>
      </w:r>
      <w:proofErr w:type="spellStart"/>
      <w:r w:rsidRPr="00B32562">
        <w:rPr>
          <w:rFonts w:ascii="Book Antiqua" w:hAnsi="Book Antiqua" w:cs="宋体"/>
          <w:color w:val="000000"/>
          <w:kern w:val="0"/>
          <w:szCs w:val="21"/>
        </w:rPr>
        <w:t>Chandrashekhara</w:t>
      </w:r>
      <w:proofErr w:type="spellEnd"/>
      <w:r w:rsidRPr="00B32562">
        <w:rPr>
          <w:rFonts w:ascii="Book Antiqua" w:hAnsi="Book Antiqua" w:cs="宋体"/>
          <w:color w:val="000000"/>
          <w:kern w:val="0"/>
          <w:szCs w:val="21"/>
        </w:rPr>
        <w:t xml:space="preserve"> SH, </w:t>
      </w:r>
      <w:proofErr w:type="spellStart"/>
      <w:r w:rsidRPr="00B32562">
        <w:rPr>
          <w:rFonts w:ascii="Book Antiqua" w:hAnsi="Book Antiqua" w:cs="宋体"/>
          <w:color w:val="000000"/>
          <w:kern w:val="0"/>
          <w:szCs w:val="21"/>
        </w:rPr>
        <w:t>Mukund</w:t>
      </w:r>
      <w:proofErr w:type="spellEnd"/>
      <w:r w:rsidRPr="00B32562">
        <w:rPr>
          <w:rFonts w:ascii="Book Antiqua" w:hAnsi="Book Antiqua" w:cs="宋体"/>
          <w:color w:val="000000"/>
          <w:kern w:val="0"/>
          <w:szCs w:val="21"/>
        </w:rPr>
        <w:t xml:space="preserve"> A, Gulati MS, Gupta AK, Acharya SK. Trans-arterial chemoembolization (TACE) in patients with </w:t>
      </w:r>
      <w:proofErr w:type="spellStart"/>
      <w:r w:rsidRPr="00B32562">
        <w:rPr>
          <w:rFonts w:ascii="Book Antiqua" w:hAnsi="Book Antiqua" w:cs="宋体"/>
          <w:color w:val="000000"/>
          <w:kern w:val="0"/>
          <w:szCs w:val="21"/>
        </w:rPr>
        <w:t>unresectable</w:t>
      </w:r>
      <w:proofErr w:type="spellEnd"/>
      <w:r w:rsidRPr="00B32562">
        <w:rPr>
          <w:rFonts w:ascii="Book Antiqua" w:hAnsi="Book Antiqua" w:cs="宋体"/>
          <w:color w:val="000000"/>
          <w:kern w:val="0"/>
          <w:szCs w:val="21"/>
        </w:rPr>
        <w:t xml:space="preserve"> Hepatocellular carcinoma: Experience from a tertiary care </w:t>
      </w:r>
      <w:proofErr w:type="spellStart"/>
      <w:r w:rsidRPr="00B32562">
        <w:rPr>
          <w:rFonts w:ascii="Book Antiqua" w:hAnsi="Book Antiqua" w:cs="宋体"/>
          <w:color w:val="000000"/>
          <w:kern w:val="0"/>
          <w:szCs w:val="21"/>
        </w:rPr>
        <w:t>centre</w:t>
      </w:r>
      <w:proofErr w:type="spellEnd"/>
      <w:r w:rsidRPr="00B32562">
        <w:rPr>
          <w:rFonts w:ascii="Book Antiqua" w:hAnsi="Book Antiqua" w:cs="宋体"/>
          <w:color w:val="000000"/>
          <w:kern w:val="0"/>
          <w:szCs w:val="21"/>
        </w:rPr>
        <w:t xml:space="preserve"> in India.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Indian J </w:t>
      </w:r>
      <w:proofErr w:type="spellStart"/>
      <w:r w:rsidRPr="00B32562">
        <w:rPr>
          <w:rFonts w:ascii="Book Antiqua" w:hAnsi="Book Antiqua" w:cs="宋体"/>
          <w:i/>
          <w:iCs/>
          <w:color w:val="000000"/>
          <w:kern w:val="0"/>
          <w:szCs w:val="21"/>
        </w:rPr>
        <w:t>Radiol</w:t>
      </w:r>
      <w:proofErr w:type="spellEnd"/>
      <w:r w:rsidRPr="00B32562">
        <w:rPr>
          <w:rFonts w:ascii="Book Antiqua" w:hAnsi="Book Antiqua" w:cs="宋体"/>
          <w:i/>
          <w:iCs/>
          <w:color w:val="000000"/>
          <w:kern w:val="0"/>
          <w:szCs w:val="21"/>
        </w:rPr>
        <w:t xml:space="preserve"> Imaging</w:t>
      </w:r>
      <w:r w:rsidRPr="00F37F2C">
        <w:rPr>
          <w:rFonts w:ascii="Book Antiqua" w:hAnsi="Book Antiqua" w:cs="宋体"/>
          <w:color w:val="000000"/>
          <w:kern w:val="0"/>
          <w:szCs w:val="21"/>
        </w:rPr>
        <w:t> </w:t>
      </w:r>
      <w:r w:rsidRPr="00B32562">
        <w:rPr>
          <w:rFonts w:ascii="Book Antiqua" w:hAnsi="Book Antiqua" w:cs="宋体"/>
          <w:color w:val="000000"/>
          <w:kern w:val="0"/>
          <w:szCs w:val="21"/>
        </w:rPr>
        <w:t>2011;</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21</w:t>
      </w:r>
      <w:r w:rsidRPr="00B32562">
        <w:rPr>
          <w:rFonts w:ascii="Book Antiqua" w:hAnsi="Book Antiqua" w:cs="宋体"/>
          <w:color w:val="000000"/>
          <w:kern w:val="0"/>
          <w:szCs w:val="21"/>
        </w:rPr>
        <w:t>: 113-120 [PMID: 21799594 DOI: 10.4103/0971-3026.82294</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15</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Hiraoka</w:t>
      </w:r>
      <w:proofErr w:type="spellEnd"/>
      <w:r w:rsidRPr="00B32562">
        <w:rPr>
          <w:rFonts w:ascii="Book Antiqua" w:hAnsi="Book Antiqua" w:cs="宋体"/>
          <w:b/>
          <w:bCs/>
          <w:color w:val="000000"/>
          <w:kern w:val="0"/>
          <w:szCs w:val="21"/>
        </w:rPr>
        <w:t xml:space="preserve"> A</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Horiike</w:t>
      </w:r>
      <w:proofErr w:type="spellEnd"/>
      <w:r w:rsidRPr="00B32562">
        <w:rPr>
          <w:rFonts w:ascii="Book Antiqua" w:hAnsi="Book Antiqua" w:cs="宋体"/>
          <w:color w:val="000000"/>
          <w:kern w:val="0"/>
          <w:szCs w:val="21"/>
        </w:rPr>
        <w:t xml:space="preserve"> N, Yamashita Y, Koizumi Y, </w:t>
      </w:r>
      <w:proofErr w:type="spellStart"/>
      <w:r w:rsidRPr="00B32562">
        <w:rPr>
          <w:rFonts w:ascii="Book Antiqua" w:hAnsi="Book Antiqua" w:cs="宋体"/>
          <w:color w:val="000000"/>
          <w:kern w:val="0"/>
          <w:szCs w:val="21"/>
        </w:rPr>
        <w:t>Doi</w:t>
      </w:r>
      <w:proofErr w:type="spellEnd"/>
      <w:r w:rsidRPr="00B32562">
        <w:rPr>
          <w:rFonts w:ascii="Book Antiqua" w:hAnsi="Book Antiqua" w:cs="宋体"/>
          <w:color w:val="000000"/>
          <w:kern w:val="0"/>
          <w:szCs w:val="21"/>
        </w:rPr>
        <w:t xml:space="preserve"> H, Yamamoto Y, Ichikawa S, </w:t>
      </w:r>
      <w:proofErr w:type="spellStart"/>
      <w:r w:rsidRPr="00B32562">
        <w:rPr>
          <w:rFonts w:ascii="Book Antiqua" w:hAnsi="Book Antiqua" w:cs="宋体"/>
          <w:color w:val="000000"/>
          <w:kern w:val="0"/>
          <w:szCs w:val="21"/>
        </w:rPr>
        <w:t>Hasebe</w:t>
      </w:r>
      <w:proofErr w:type="spellEnd"/>
      <w:r w:rsidRPr="00B32562">
        <w:rPr>
          <w:rFonts w:ascii="Book Antiqua" w:hAnsi="Book Antiqua" w:cs="宋体"/>
          <w:color w:val="000000"/>
          <w:kern w:val="0"/>
          <w:szCs w:val="21"/>
        </w:rPr>
        <w:t xml:space="preserve"> A, Yano M, Miyamoto Y, </w:t>
      </w:r>
      <w:proofErr w:type="spellStart"/>
      <w:r w:rsidRPr="00B32562">
        <w:rPr>
          <w:rFonts w:ascii="Book Antiqua" w:hAnsi="Book Antiqua" w:cs="宋体"/>
          <w:color w:val="000000"/>
          <w:kern w:val="0"/>
          <w:szCs w:val="21"/>
        </w:rPr>
        <w:t>Ninomiya</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Ootani</w:t>
      </w:r>
      <w:proofErr w:type="spellEnd"/>
      <w:r w:rsidRPr="00B32562">
        <w:rPr>
          <w:rFonts w:ascii="Book Antiqua" w:hAnsi="Book Antiqua" w:cs="宋体"/>
          <w:color w:val="000000"/>
          <w:kern w:val="0"/>
          <w:szCs w:val="21"/>
        </w:rPr>
        <w:t xml:space="preserve"> H, </w:t>
      </w:r>
      <w:proofErr w:type="spellStart"/>
      <w:r w:rsidRPr="00B32562">
        <w:rPr>
          <w:rFonts w:ascii="Book Antiqua" w:hAnsi="Book Antiqua" w:cs="宋体"/>
          <w:color w:val="000000"/>
          <w:kern w:val="0"/>
          <w:szCs w:val="21"/>
        </w:rPr>
        <w:t>Takamura</w:t>
      </w:r>
      <w:proofErr w:type="spellEnd"/>
      <w:r w:rsidRPr="00B32562">
        <w:rPr>
          <w:rFonts w:ascii="Book Antiqua" w:hAnsi="Book Antiqua" w:cs="宋体"/>
          <w:color w:val="000000"/>
          <w:kern w:val="0"/>
          <w:szCs w:val="21"/>
        </w:rPr>
        <w:t xml:space="preserve"> K, Kawasaki H, </w:t>
      </w:r>
      <w:proofErr w:type="spellStart"/>
      <w:r w:rsidRPr="00B32562">
        <w:rPr>
          <w:rFonts w:ascii="Book Antiqua" w:hAnsi="Book Antiqua" w:cs="宋体"/>
          <w:color w:val="000000"/>
          <w:kern w:val="0"/>
          <w:szCs w:val="21"/>
        </w:rPr>
        <w:t>Otomi</w:t>
      </w:r>
      <w:proofErr w:type="spellEnd"/>
      <w:r w:rsidRPr="00B32562">
        <w:rPr>
          <w:rFonts w:ascii="Book Antiqua" w:hAnsi="Book Antiqua" w:cs="宋体"/>
          <w:color w:val="000000"/>
          <w:kern w:val="0"/>
          <w:szCs w:val="21"/>
        </w:rPr>
        <w:t xml:space="preserve"> Y, </w:t>
      </w:r>
      <w:proofErr w:type="spellStart"/>
      <w:r w:rsidRPr="00B32562">
        <w:rPr>
          <w:rFonts w:ascii="Book Antiqua" w:hAnsi="Book Antiqua" w:cs="宋体"/>
          <w:color w:val="000000"/>
          <w:kern w:val="0"/>
          <w:szCs w:val="21"/>
        </w:rPr>
        <w:t>Kogame</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Sogabe</w:t>
      </w:r>
      <w:proofErr w:type="spellEnd"/>
      <w:r w:rsidRPr="00B32562">
        <w:rPr>
          <w:rFonts w:ascii="Book Antiqua" w:hAnsi="Book Antiqua" w:cs="宋体"/>
          <w:color w:val="000000"/>
          <w:kern w:val="0"/>
          <w:szCs w:val="21"/>
        </w:rPr>
        <w:t xml:space="preserve"> I, </w:t>
      </w:r>
      <w:proofErr w:type="spellStart"/>
      <w:r w:rsidRPr="00B32562">
        <w:rPr>
          <w:rFonts w:ascii="Book Antiqua" w:hAnsi="Book Antiqua" w:cs="宋体"/>
          <w:color w:val="000000"/>
          <w:kern w:val="0"/>
          <w:szCs w:val="21"/>
        </w:rPr>
        <w:t>Ishimaru</w:t>
      </w:r>
      <w:proofErr w:type="spellEnd"/>
      <w:r w:rsidRPr="00B32562">
        <w:rPr>
          <w:rFonts w:ascii="Book Antiqua" w:hAnsi="Book Antiqua" w:cs="宋体"/>
          <w:color w:val="000000"/>
          <w:kern w:val="0"/>
          <w:szCs w:val="21"/>
        </w:rPr>
        <w:t xml:space="preserve"> Y, </w:t>
      </w:r>
      <w:proofErr w:type="spellStart"/>
      <w:r w:rsidRPr="00B32562">
        <w:rPr>
          <w:rFonts w:ascii="Book Antiqua" w:hAnsi="Book Antiqua" w:cs="宋体"/>
          <w:color w:val="000000"/>
          <w:kern w:val="0"/>
          <w:szCs w:val="21"/>
        </w:rPr>
        <w:t>Kashihara</w:t>
      </w:r>
      <w:proofErr w:type="spellEnd"/>
      <w:r w:rsidRPr="00B32562">
        <w:rPr>
          <w:rFonts w:ascii="Book Antiqua" w:hAnsi="Book Antiqua" w:cs="宋体"/>
          <w:color w:val="000000"/>
          <w:kern w:val="0"/>
          <w:szCs w:val="21"/>
        </w:rPr>
        <w:t xml:space="preserve"> K, </w:t>
      </w:r>
      <w:proofErr w:type="spellStart"/>
      <w:r w:rsidRPr="00B32562">
        <w:rPr>
          <w:rFonts w:ascii="Book Antiqua" w:hAnsi="Book Antiqua" w:cs="宋体"/>
          <w:color w:val="000000"/>
          <w:kern w:val="0"/>
          <w:szCs w:val="21"/>
        </w:rPr>
        <w:t>Miyagawa</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Hirooka</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Hiasa</w:t>
      </w:r>
      <w:proofErr w:type="spellEnd"/>
      <w:r w:rsidRPr="00B32562">
        <w:rPr>
          <w:rFonts w:ascii="Book Antiqua" w:hAnsi="Book Antiqua" w:cs="宋体"/>
          <w:color w:val="000000"/>
          <w:kern w:val="0"/>
          <w:szCs w:val="21"/>
        </w:rPr>
        <w:t xml:space="preserve"> Y, Matsuura B, </w:t>
      </w:r>
      <w:proofErr w:type="spellStart"/>
      <w:r w:rsidRPr="00B32562">
        <w:rPr>
          <w:rFonts w:ascii="Book Antiqua" w:hAnsi="Book Antiqua" w:cs="宋体"/>
          <w:color w:val="000000"/>
          <w:kern w:val="0"/>
          <w:szCs w:val="21"/>
        </w:rPr>
        <w:t>Michitaka</w:t>
      </w:r>
      <w:proofErr w:type="spellEnd"/>
      <w:r w:rsidRPr="00B32562">
        <w:rPr>
          <w:rFonts w:ascii="Book Antiqua" w:hAnsi="Book Antiqua" w:cs="宋体"/>
          <w:color w:val="000000"/>
          <w:kern w:val="0"/>
          <w:szCs w:val="21"/>
        </w:rPr>
        <w:t xml:space="preserve"> K, </w:t>
      </w:r>
      <w:proofErr w:type="spellStart"/>
      <w:r w:rsidRPr="00B32562">
        <w:rPr>
          <w:rFonts w:ascii="Book Antiqua" w:hAnsi="Book Antiqua" w:cs="宋体"/>
          <w:color w:val="000000"/>
          <w:kern w:val="0"/>
          <w:szCs w:val="21"/>
        </w:rPr>
        <w:t>Onji</w:t>
      </w:r>
      <w:proofErr w:type="spellEnd"/>
      <w:r w:rsidRPr="00B32562">
        <w:rPr>
          <w:rFonts w:ascii="Book Antiqua" w:hAnsi="Book Antiqua" w:cs="宋体"/>
          <w:color w:val="000000"/>
          <w:kern w:val="0"/>
          <w:szCs w:val="21"/>
        </w:rPr>
        <w:t xml:space="preserve"> M. Risk factors for death in 224 cases of hepatocellular carcinoma after </w:t>
      </w:r>
      <w:proofErr w:type="spellStart"/>
      <w:r w:rsidRPr="00B32562">
        <w:rPr>
          <w:rFonts w:ascii="Book Antiqua" w:hAnsi="Book Antiqua" w:cs="宋体"/>
          <w:color w:val="000000"/>
          <w:kern w:val="0"/>
          <w:szCs w:val="21"/>
        </w:rPr>
        <w:t>transcatheter</w:t>
      </w:r>
      <w:proofErr w:type="spellEnd"/>
      <w:r w:rsidRPr="00B32562">
        <w:rPr>
          <w:rFonts w:ascii="Book Antiqua" w:hAnsi="Book Antiqua" w:cs="宋体"/>
          <w:color w:val="000000"/>
          <w:kern w:val="0"/>
          <w:szCs w:val="21"/>
        </w:rPr>
        <w:t xml:space="preserve"> arterial chemoembolization.</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Hepatogastroenterology</w:t>
      </w:r>
      <w:proofErr w:type="spellEnd"/>
      <w:r w:rsidRPr="00F37F2C">
        <w:rPr>
          <w:rFonts w:ascii="Book Antiqua" w:hAnsi="Book Antiqua" w:cs="宋体"/>
          <w:color w:val="000000"/>
          <w:kern w:val="0"/>
          <w:szCs w:val="21"/>
        </w:rPr>
        <w:t> 2009</w:t>
      </w:r>
      <w:r w:rsidRPr="00B32562">
        <w:rPr>
          <w:rFonts w:ascii="Book Antiqua" w:hAnsi="Book Antiqua" w:cs="宋体"/>
          <w:color w:val="000000"/>
          <w:kern w:val="0"/>
          <w:szCs w:val="21"/>
        </w:rPr>
        <w:t>;</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56</w:t>
      </w:r>
      <w:r w:rsidRPr="00B32562">
        <w:rPr>
          <w:rFonts w:ascii="Book Antiqua" w:hAnsi="Book Antiqua" w:cs="宋体"/>
          <w:color w:val="000000"/>
          <w:kern w:val="0"/>
          <w:szCs w:val="21"/>
        </w:rPr>
        <w:t>: 213-217 [PMID: 19453060]</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16</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Kim DY</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Ryu</w:t>
      </w:r>
      <w:proofErr w:type="spellEnd"/>
      <w:r w:rsidRPr="00B32562">
        <w:rPr>
          <w:rFonts w:ascii="Book Antiqua" w:hAnsi="Book Antiqua" w:cs="宋体"/>
          <w:color w:val="000000"/>
          <w:kern w:val="0"/>
          <w:szCs w:val="21"/>
        </w:rPr>
        <w:t xml:space="preserve"> HJ, Choi JY, Park JY, Lee DY, Kim BK, Kim SU, </w:t>
      </w:r>
      <w:proofErr w:type="spellStart"/>
      <w:r w:rsidRPr="00B32562">
        <w:rPr>
          <w:rFonts w:ascii="Book Antiqua" w:hAnsi="Book Antiqua" w:cs="宋体"/>
          <w:color w:val="000000"/>
          <w:kern w:val="0"/>
          <w:szCs w:val="21"/>
        </w:rPr>
        <w:t>Ahn</w:t>
      </w:r>
      <w:proofErr w:type="spellEnd"/>
      <w:r w:rsidRPr="00B32562">
        <w:rPr>
          <w:rFonts w:ascii="Book Antiqua" w:hAnsi="Book Antiqua" w:cs="宋体"/>
          <w:color w:val="000000"/>
          <w:kern w:val="0"/>
          <w:szCs w:val="21"/>
        </w:rPr>
        <w:t xml:space="preserve"> SH, Chon CY, Han KH. Radiological response predicts survival following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chemoembolisation</w:t>
      </w:r>
      <w:proofErr w:type="spellEnd"/>
      <w:r w:rsidRPr="00B32562">
        <w:rPr>
          <w:rFonts w:ascii="Book Antiqua" w:hAnsi="Book Antiqua" w:cs="宋体"/>
          <w:color w:val="000000"/>
          <w:kern w:val="0"/>
          <w:szCs w:val="21"/>
        </w:rPr>
        <w:t xml:space="preserve"> in patients with </w:t>
      </w:r>
      <w:proofErr w:type="spellStart"/>
      <w:r w:rsidRPr="00B32562">
        <w:rPr>
          <w:rFonts w:ascii="Book Antiqua" w:hAnsi="Book Antiqua" w:cs="宋体"/>
          <w:color w:val="000000"/>
          <w:kern w:val="0"/>
          <w:szCs w:val="21"/>
        </w:rPr>
        <w:t>unresectable</w:t>
      </w:r>
      <w:proofErr w:type="spellEnd"/>
      <w:r w:rsidRPr="00B32562">
        <w:rPr>
          <w:rFonts w:ascii="Book Antiqua" w:hAnsi="Book Antiqua" w:cs="宋体"/>
          <w:color w:val="000000"/>
          <w:kern w:val="0"/>
          <w:szCs w:val="21"/>
        </w:rPr>
        <w:t xml:space="preserve">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Aliment </w:t>
      </w:r>
      <w:proofErr w:type="spellStart"/>
      <w:r w:rsidRPr="00B32562">
        <w:rPr>
          <w:rFonts w:ascii="Book Antiqua" w:hAnsi="Book Antiqua" w:cs="宋体"/>
          <w:i/>
          <w:iCs/>
          <w:color w:val="000000"/>
          <w:kern w:val="0"/>
          <w:szCs w:val="21"/>
        </w:rPr>
        <w:t>Pharmacol</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Ther</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35</w:t>
      </w:r>
      <w:r w:rsidRPr="00B32562">
        <w:rPr>
          <w:rFonts w:ascii="Book Antiqua" w:hAnsi="Book Antiqua" w:cs="宋体"/>
          <w:color w:val="000000"/>
          <w:kern w:val="0"/>
          <w:szCs w:val="21"/>
        </w:rPr>
        <w:t>: 1343-1350 [PMID: 22486716 DOI: 10.1111/j.1365-2036.2012.05089.x</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17</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Zhou YM</w:t>
      </w:r>
      <w:r w:rsidRPr="00B32562">
        <w:rPr>
          <w:rFonts w:ascii="Book Antiqua" w:hAnsi="Book Antiqua" w:cs="宋体"/>
          <w:color w:val="000000"/>
          <w:kern w:val="0"/>
          <w:szCs w:val="21"/>
        </w:rPr>
        <w:t xml:space="preserve">, Li B, Xu DH, Yang JM. </w:t>
      </w:r>
      <w:proofErr w:type="gramStart"/>
      <w:r w:rsidRPr="00B32562">
        <w:rPr>
          <w:rFonts w:ascii="Book Antiqua" w:hAnsi="Book Antiqua" w:cs="宋体"/>
          <w:color w:val="000000"/>
          <w:kern w:val="0"/>
          <w:szCs w:val="21"/>
        </w:rPr>
        <w:t xml:space="preserve">Safety and efficacy of partial </w:t>
      </w:r>
      <w:proofErr w:type="spellStart"/>
      <w:r w:rsidRPr="00B32562">
        <w:rPr>
          <w:rFonts w:ascii="Book Antiqua" w:hAnsi="Book Antiqua" w:cs="宋体"/>
          <w:color w:val="000000"/>
          <w:kern w:val="0"/>
          <w:szCs w:val="21"/>
        </w:rPr>
        <w:t>hepatectomy</w:t>
      </w:r>
      <w:proofErr w:type="spellEnd"/>
      <w:r w:rsidRPr="00B32562">
        <w:rPr>
          <w:rFonts w:ascii="Book Antiqua" w:hAnsi="Book Antiqua" w:cs="宋体"/>
          <w:color w:val="000000"/>
          <w:kern w:val="0"/>
          <w:szCs w:val="21"/>
        </w:rPr>
        <w:t xml:space="preserve"> for huge (≥10 cm) hepatocellular carcinoma: a systematic review.</w:t>
      </w:r>
      <w:proofErr w:type="gramEnd"/>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Med </w:t>
      </w:r>
      <w:proofErr w:type="spellStart"/>
      <w:r w:rsidRPr="00B32562">
        <w:rPr>
          <w:rFonts w:ascii="Book Antiqua" w:hAnsi="Book Antiqua" w:cs="宋体"/>
          <w:i/>
          <w:iCs/>
          <w:color w:val="000000"/>
          <w:kern w:val="0"/>
          <w:szCs w:val="21"/>
        </w:rPr>
        <w:t>Sci</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Monit</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2011;</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17</w:t>
      </w:r>
      <w:r w:rsidRPr="00B32562">
        <w:rPr>
          <w:rFonts w:ascii="Book Antiqua" w:hAnsi="Book Antiqua" w:cs="宋体"/>
          <w:color w:val="000000"/>
          <w:kern w:val="0"/>
          <w:szCs w:val="21"/>
        </w:rPr>
        <w:t>: RA76-RA83 [PMID: 21358616]</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 xml:space="preserve">18 </w:t>
      </w:r>
      <w:r w:rsidRPr="00F37F2C">
        <w:rPr>
          <w:rFonts w:ascii="Book Antiqua" w:hAnsi="Book Antiqua" w:cs="宋体"/>
          <w:b/>
          <w:color w:val="000000"/>
          <w:kern w:val="0"/>
          <w:szCs w:val="21"/>
        </w:rPr>
        <w:t>European Association For The Study Of The Liver1</w:t>
      </w:r>
      <w:r w:rsidRPr="00F37F2C">
        <w:rPr>
          <w:rFonts w:ascii="Book Antiqua" w:hAnsi="Book Antiqua" w:cs="宋体"/>
          <w:color w:val="000000"/>
          <w:kern w:val="0"/>
          <w:szCs w:val="21"/>
        </w:rPr>
        <w:t xml:space="preserve">; European </w:t>
      </w:r>
      <w:proofErr w:type="spellStart"/>
      <w:r w:rsidRPr="00F37F2C">
        <w:rPr>
          <w:rFonts w:ascii="Book Antiqua" w:hAnsi="Book Antiqua" w:cs="宋体"/>
          <w:color w:val="000000"/>
          <w:kern w:val="0"/>
          <w:szCs w:val="21"/>
        </w:rPr>
        <w:t>Organisation</w:t>
      </w:r>
      <w:proofErr w:type="spellEnd"/>
      <w:r w:rsidRPr="00F37F2C">
        <w:rPr>
          <w:rFonts w:ascii="Book Antiqua" w:hAnsi="Book Antiqua" w:cs="宋体"/>
          <w:color w:val="000000"/>
          <w:kern w:val="0"/>
          <w:szCs w:val="21"/>
        </w:rPr>
        <w:t xml:space="preserve"> For Research And Treatment Of Cancer</w:t>
      </w:r>
      <w:r w:rsidRPr="00B32562">
        <w:rPr>
          <w:rFonts w:ascii="Book Antiqua" w:hAnsi="Book Antiqua" w:cs="宋体"/>
          <w:color w:val="000000"/>
          <w:kern w:val="0"/>
          <w:szCs w:val="21"/>
        </w:rPr>
        <w:t>. EASL-EORTC clinical practice guidelines: management of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w:t>
      </w:r>
      <w:proofErr w:type="spellStart"/>
      <w:r w:rsidRPr="00B32562">
        <w:rPr>
          <w:rFonts w:ascii="Book Antiqua" w:hAnsi="Book Antiqua" w:cs="宋体"/>
          <w:i/>
          <w:iCs/>
          <w:color w:val="000000"/>
          <w:kern w:val="0"/>
          <w:szCs w:val="21"/>
        </w:rPr>
        <w:t>Hepatol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56</w:t>
      </w:r>
      <w:r w:rsidRPr="00B32562">
        <w:rPr>
          <w:rFonts w:ascii="Book Antiqua" w:hAnsi="Book Antiqua" w:cs="宋体"/>
          <w:color w:val="000000"/>
          <w:kern w:val="0"/>
          <w:szCs w:val="21"/>
        </w:rPr>
        <w:t>: 908-943 [PMID: 22424438 DOI: 10.1016/j.jhep.2011.12.001</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19</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Bruix</w:t>
      </w:r>
      <w:proofErr w:type="spellEnd"/>
      <w:r w:rsidRPr="00B32562">
        <w:rPr>
          <w:rFonts w:ascii="Book Antiqua" w:hAnsi="Book Antiqua" w:cs="宋体"/>
          <w:b/>
          <w:bCs/>
          <w:color w:val="000000"/>
          <w:kern w:val="0"/>
          <w:szCs w:val="21"/>
        </w:rPr>
        <w:t xml:space="preserve"> J</w:t>
      </w:r>
      <w:r w:rsidRPr="00B32562">
        <w:rPr>
          <w:rFonts w:ascii="Book Antiqua" w:hAnsi="Book Antiqua" w:cs="宋体"/>
          <w:color w:val="000000"/>
          <w:kern w:val="0"/>
          <w:szCs w:val="21"/>
        </w:rPr>
        <w:t>, Sherman M. Management of hepatocellular carcinoma: an update.</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Hepatology</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2011;</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53</w:t>
      </w:r>
      <w:r w:rsidRPr="00B32562">
        <w:rPr>
          <w:rFonts w:ascii="Book Antiqua" w:hAnsi="Book Antiqua" w:cs="宋体"/>
          <w:color w:val="000000"/>
          <w:kern w:val="0"/>
          <w:szCs w:val="21"/>
        </w:rPr>
        <w:t>: 1020-1022 [PMID: 21374666 DOI: 10.1002/hep.24199</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20</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Jang HJ</w:t>
      </w:r>
      <w:r w:rsidRPr="00B32562">
        <w:rPr>
          <w:rFonts w:ascii="Book Antiqua" w:hAnsi="Book Antiqua" w:cs="宋体"/>
          <w:color w:val="000000"/>
          <w:kern w:val="0"/>
          <w:szCs w:val="21"/>
        </w:rPr>
        <w:t xml:space="preserve">, Kim BC, Kim HS, Kim JH, Song HH, Kim JB, Park JJ, Yoon SN, Woo JY, </w:t>
      </w:r>
      <w:proofErr w:type="spellStart"/>
      <w:r w:rsidRPr="00B32562">
        <w:rPr>
          <w:rFonts w:ascii="Book Antiqua" w:hAnsi="Book Antiqua" w:cs="宋体"/>
          <w:color w:val="000000"/>
          <w:kern w:val="0"/>
          <w:szCs w:val="21"/>
        </w:rPr>
        <w:t>Zang</w:t>
      </w:r>
      <w:proofErr w:type="spellEnd"/>
      <w:r w:rsidRPr="00B32562">
        <w:rPr>
          <w:rFonts w:ascii="Book Antiqua" w:hAnsi="Book Antiqua" w:cs="宋体"/>
          <w:color w:val="000000"/>
          <w:kern w:val="0"/>
          <w:szCs w:val="21"/>
        </w:rPr>
        <w:t xml:space="preserve"> DY. Comparison of RECIST 1.0 and RECIST 1.1 on computed tomography in patients with metastatic colorectal cancer.</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Oncology</w:t>
      </w:r>
      <w:r w:rsidRPr="00F37F2C">
        <w:rPr>
          <w:rFonts w:ascii="Book Antiqua" w:hAnsi="Book Antiqua" w:cs="宋体"/>
          <w:color w:val="000000"/>
          <w:kern w:val="0"/>
          <w:szCs w:val="21"/>
        </w:rPr>
        <w:t> </w:t>
      </w:r>
      <w:r w:rsidRPr="00B32562">
        <w:rPr>
          <w:rFonts w:ascii="Book Antiqua" w:hAnsi="Book Antiqua" w:cs="宋体"/>
          <w:color w:val="000000"/>
          <w:kern w:val="0"/>
          <w:szCs w:val="21"/>
        </w:rPr>
        <w:t>2014;</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86</w:t>
      </w:r>
      <w:r w:rsidRPr="00B32562">
        <w:rPr>
          <w:rFonts w:ascii="Book Antiqua" w:hAnsi="Book Antiqua" w:cs="宋体"/>
          <w:color w:val="000000"/>
          <w:kern w:val="0"/>
          <w:szCs w:val="21"/>
        </w:rPr>
        <w:t>: 117-121 [PMID: 24480800 DOI: 10.1159/000357714</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proofErr w:type="gramStart"/>
      <w:r w:rsidRPr="00B32562">
        <w:rPr>
          <w:rFonts w:ascii="Book Antiqua" w:hAnsi="Book Antiqua" w:cs="宋体"/>
          <w:color w:val="000000"/>
          <w:kern w:val="0"/>
          <w:szCs w:val="21"/>
        </w:rPr>
        <w:t>21</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Lencioni</w:t>
      </w:r>
      <w:proofErr w:type="spellEnd"/>
      <w:r w:rsidRPr="00B32562">
        <w:rPr>
          <w:rFonts w:ascii="Book Antiqua" w:hAnsi="Book Antiqua" w:cs="宋体"/>
          <w:b/>
          <w:bCs/>
          <w:color w:val="000000"/>
          <w:kern w:val="0"/>
          <w:szCs w:val="21"/>
        </w:rPr>
        <w:t xml:space="preserve"> R</w:t>
      </w:r>
      <w:r w:rsidRPr="00B32562">
        <w:rPr>
          <w:rFonts w:ascii="Book Antiqua" w:hAnsi="Book Antiqua" w:cs="宋体"/>
          <w:color w:val="000000"/>
          <w:kern w:val="0"/>
          <w:szCs w:val="21"/>
        </w:rPr>
        <w:t>. Loco-regional treatment of hepatocellular carcinoma.</w:t>
      </w:r>
      <w:proofErr w:type="gramEnd"/>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Hepatology</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2010;</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52</w:t>
      </w:r>
      <w:r w:rsidRPr="00B32562">
        <w:rPr>
          <w:rFonts w:ascii="Book Antiqua" w:hAnsi="Book Antiqua" w:cs="宋体"/>
          <w:color w:val="000000"/>
          <w:kern w:val="0"/>
          <w:szCs w:val="21"/>
        </w:rPr>
        <w:t>: 762-773 [PMID: 20564355 DOI: 10.1002/hep.23725</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Ye T</w:t>
      </w:r>
      <w:r w:rsidRPr="00B32562">
        <w:rPr>
          <w:rFonts w:ascii="Book Antiqua" w:hAnsi="Book Antiqua" w:cs="宋体"/>
          <w:color w:val="000000"/>
          <w:kern w:val="0"/>
          <w:szCs w:val="21"/>
        </w:rPr>
        <w:t xml:space="preserve">, Wang YH, Xia JL, Yang BW, Chen Y, Ge NL, </w:t>
      </w:r>
      <w:proofErr w:type="spellStart"/>
      <w:r w:rsidRPr="00B32562">
        <w:rPr>
          <w:rFonts w:ascii="Book Antiqua" w:hAnsi="Book Antiqua" w:cs="宋体"/>
          <w:color w:val="000000"/>
          <w:kern w:val="0"/>
          <w:szCs w:val="21"/>
        </w:rPr>
        <w:t>Gan</w:t>
      </w:r>
      <w:proofErr w:type="spellEnd"/>
      <w:r w:rsidRPr="00B32562">
        <w:rPr>
          <w:rFonts w:ascii="Book Antiqua" w:hAnsi="Book Antiqua" w:cs="宋体"/>
          <w:color w:val="000000"/>
          <w:kern w:val="0"/>
          <w:szCs w:val="21"/>
        </w:rPr>
        <w:t xml:space="preserve"> YH, Wang YH, Ren ZG. [Evaluation of the efficacy and prognostic factors for colorectal liver metastases treated </w:t>
      </w:r>
      <w:r w:rsidRPr="00B32562">
        <w:rPr>
          <w:rFonts w:ascii="Book Antiqua" w:hAnsi="Book Antiqua" w:cs="宋体"/>
          <w:color w:val="000000"/>
          <w:kern w:val="0"/>
          <w:szCs w:val="21"/>
        </w:rPr>
        <w:lastRenderedPageBreak/>
        <w:t xml:space="preserve">with </w:t>
      </w:r>
      <w:proofErr w:type="spellStart"/>
      <w:r w:rsidRPr="00B32562">
        <w:rPr>
          <w:rFonts w:ascii="Book Antiqua" w:hAnsi="Book Antiqua" w:cs="宋体"/>
          <w:color w:val="000000"/>
          <w:kern w:val="0"/>
          <w:szCs w:val="21"/>
        </w:rPr>
        <w:t>transcatheter</w:t>
      </w:r>
      <w:proofErr w:type="spellEnd"/>
      <w:r w:rsidRPr="00B32562">
        <w:rPr>
          <w:rFonts w:ascii="Book Antiqua" w:hAnsi="Book Antiqua" w:cs="宋体"/>
          <w:color w:val="000000"/>
          <w:kern w:val="0"/>
          <w:szCs w:val="21"/>
        </w:rPr>
        <w:t xml:space="preserve"> arterial chemoembolization].</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Zhonghua</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Zhong</w:t>
      </w:r>
      <w:proofErr w:type="spellEnd"/>
      <w:r w:rsidRPr="00B32562">
        <w:rPr>
          <w:rFonts w:ascii="Book Antiqua" w:hAnsi="Book Antiqua" w:cs="宋体"/>
          <w:i/>
          <w:iCs/>
          <w:color w:val="000000"/>
          <w:kern w:val="0"/>
          <w:szCs w:val="21"/>
        </w:rPr>
        <w:t xml:space="preserve"> Liu </w:t>
      </w:r>
      <w:proofErr w:type="spellStart"/>
      <w:r w:rsidRPr="00B32562">
        <w:rPr>
          <w:rFonts w:ascii="Book Antiqua" w:hAnsi="Book Antiqua" w:cs="宋体"/>
          <w:i/>
          <w:iCs/>
          <w:color w:val="000000"/>
          <w:kern w:val="0"/>
          <w:szCs w:val="21"/>
        </w:rPr>
        <w:t>Za</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Zhi</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34</w:t>
      </w:r>
      <w:r w:rsidRPr="00B32562">
        <w:rPr>
          <w:rFonts w:ascii="Book Antiqua" w:hAnsi="Book Antiqua" w:cs="宋体"/>
          <w:color w:val="000000"/>
          <w:kern w:val="0"/>
          <w:szCs w:val="21"/>
        </w:rPr>
        <w:t>: 706-709 [PMID: 23159087 DOI: 10.3760/cma.j.issn.0253-3766.2012.09.014</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Voigt W</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Behrmann</w:t>
      </w:r>
      <w:proofErr w:type="spellEnd"/>
      <w:r w:rsidRPr="00B32562">
        <w:rPr>
          <w:rFonts w:ascii="Book Antiqua" w:hAnsi="Book Antiqua" w:cs="宋体"/>
          <w:color w:val="000000"/>
          <w:kern w:val="0"/>
          <w:szCs w:val="21"/>
        </w:rPr>
        <w:t xml:space="preserve"> C, </w:t>
      </w:r>
      <w:proofErr w:type="spellStart"/>
      <w:r w:rsidRPr="00B32562">
        <w:rPr>
          <w:rFonts w:ascii="Book Antiqua" w:hAnsi="Book Antiqua" w:cs="宋体"/>
          <w:color w:val="000000"/>
          <w:kern w:val="0"/>
          <w:szCs w:val="21"/>
        </w:rPr>
        <w:t>Schlueter</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Kegel</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Grothey</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Schmoll</w:t>
      </w:r>
      <w:proofErr w:type="spellEnd"/>
      <w:r w:rsidRPr="00B32562">
        <w:rPr>
          <w:rFonts w:ascii="Book Antiqua" w:hAnsi="Book Antiqua" w:cs="宋体"/>
          <w:color w:val="000000"/>
          <w:kern w:val="0"/>
          <w:szCs w:val="21"/>
        </w:rPr>
        <w:t xml:space="preserve"> HJ. </w:t>
      </w:r>
      <w:proofErr w:type="gramStart"/>
      <w:r w:rsidRPr="00B32562">
        <w:rPr>
          <w:rFonts w:ascii="Book Antiqua" w:hAnsi="Book Antiqua" w:cs="宋体"/>
          <w:color w:val="000000"/>
          <w:kern w:val="0"/>
          <w:szCs w:val="21"/>
        </w:rPr>
        <w:t>A new chemoembolization protocol in refractory liver metastasis of colorectal cancer--a feasibility study.</w:t>
      </w:r>
      <w:proofErr w:type="gramEnd"/>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Onkologie</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2002;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25</w:t>
      </w:r>
      <w:r w:rsidRPr="00B32562">
        <w:rPr>
          <w:rFonts w:ascii="Book Antiqua" w:hAnsi="Book Antiqua" w:cs="宋体"/>
          <w:color w:val="000000"/>
          <w:kern w:val="0"/>
          <w:szCs w:val="21"/>
        </w:rPr>
        <w:t>: 158-164 [PMID: 12006767 DOI: 10.1159/000055226]</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24</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Poggi</w:t>
      </w:r>
      <w:proofErr w:type="spellEnd"/>
      <w:r w:rsidRPr="00B32562">
        <w:rPr>
          <w:rFonts w:ascii="Book Antiqua" w:hAnsi="Book Antiqua" w:cs="宋体"/>
          <w:b/>
          <w:bCs/>
          <w:color w:val="000000"/>
          <w:kern w:val="0"/>
          <w:szCs w:val="21"/>
        </w:rPr>
        <w:t xml:space="preserve"> G</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Amatu</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Montagna</w:t>
      </w:r>
      <w:proofErr w:type="spellEnd"/>
      <w:r w:rsidRPr="00B32562">
        <w:rPr>
          <w:rFonts w:ascii="Book Antiqua" w:hAnsi="Book Antiqua" w:cs="宋体"/>
          <w:color w:val="000000"/>
          <w:kern w:val="0"/>
          <w:szCs w:val="21"/>
        </w:rPr>
        <w:t xml:space="preserve"> B, </w:t>
      </w:r>
      <w:proofErr w:type="spellStart"/>
      <w:r w:rsidRPr="00B32562">
        <w:rPr>
          <w:rFonts w:ascii="Book Antiqua" w:hAnsi="Book Antiqua" w:cs="宋体"/>
          <w:color w:val="000000"/>
          <w:kern w:val="0"/>
          <w:szCs w:val="21"/>
        </w:rPr>
        <w:t>Quaretti</w:t>
      </w:r>
      <w:proofErr w:type="spellEnd"/>
      <w:r w:rsidRPr="00B32562">
        <w:rPr>
          <w:rFonts w:ascii="Book Antiqua" w:hAnsi="Book Antiqua" w:cs="宋体"/>
          <w:color w:val="000000"/>
          <w:kern w:val="0"/>
          <w:szCs w:val="21"/>
        </w:rPr>
        <w:t xml:space="preserve"> P, </w:t>
      </w:r>
      <w:proofErr w:type="spellStart"/>
      <w:r w:rsidRPr="00B32562">
        <w:rPr>
          <w:rFonts w:ascii="Book Antiqua" w:hAnsi="Book Antiqua" w:cs="宋体"/>
          <w:color w:val="000000"/>
          <w:kern w:val="0"/>
          <w:szCs w:val="21"/>
        </w:rPr>
        <w:t>Minoia</w:t>
      </w:r>
      <w:proofErr w:type="spellEnd"/>
      <w:r w:rsidRPr="00B32562">
        <w:rPr>
          <w:rFonts w:ascii="Book Antiqua" w:hAnsi="Book Antiqua" w:cs="宋体"/>
          <w:color w:val="000000"/>
          <w:kern w:val="0"/>
          <w:szCs w:val="21"/>
        </w:rPr>
        <w:t xml:space="preserve"> C, </w:t>
      </w:r>
      <w:proofErr w:type="spellStart"/>
      <w:r w:rsidRPr="00B32562">
        <w:rPr>
          <w:rFonts w:ascii="Book Antiqua" w:hAnsi="Book Antiqua" w:cs="宋体"/>
          <w:color w:val="000000"/>
          <w:kern w:val="0"/>
          <w:szCs w:val="21"/>
        </w:rPr>
        <w:t>Sottani</w:t>
      </w:r>
      <w:proofErr w:type="spellEnd"/>
      <w:r w:rsidRPr="00B32562">
        <w:rPr>
          <w:rFonts w:ascii="Book Antiqua" w:hAnsi="Book Antiqua" w:cs="宋体"/>
          <w:color w:val="000000"/>
          <w:kern w:val="0"/>
          <w:szCs w:val="21"/>
        </w:rPr>
        <w:t xml:space="preserve"> C, </w:t>
      </w:r>
      <w:proofErr w:type="spellStart"/>
      <w:r w:rsidRPr="00B32562">
        <w:rPr>
          <w:rFonts w:ascii="Book Antiqua" w:hAnsi="Book Antiqua" w:cs="宋体"/>
          <w:color w:val="000000"/>
          <w:kern w:val="0"/>
          <w:szCs w:val="21"/>
        </w:rPr>
        <w:t>Villani</w:t>
      </w:r>
      <w:proofErr w:type="spellEnd"/>
      <w:r w:rsidRPr="00B32562">
        <w:rPr>
          <w:rFonts w:ascii="Book Antiqua" w:hAnsi="Book Antiqua" w:cs="宋体"/>
          <w:color w:val="000000"/>
          <w:kern w:val="0"/>
          <w:szCs w:val="21"/>
        </w:rPr>
        <w:t xml:space="preserve"> L, </w:t>
      </w:r>
      <w:proofErr w:type="spellStart"/>
      <w:r w:rsidRPr="00B32562">
        <w:rPr>
          <w:rFonts w:ascii="Book Antiqua" w:hAnsi="Book Antiqua" w:cs="宋体"/>
          <w:color w:val="000000"/>
          <w:kern w:val="0"/>
          <w:szCs w:val="21"/>
        </w:rPr>
        <w:t>Tagliaferri</w:t>
      </w:r>
      <w:proofErr w:type="spellEnd"/>
      <w:r w:rsidRPr="00B32562">
        <w:rPr>
          <w:rFonts w:ascii="Book Antiqua" w:hAnsi="Book Antiqua" w:cs="宋体"/>
          <w:color w:val="000000"/>
          <w:kern w:val="0"/>
          <w:szCs w:val="21"/>
        </w:rPr>
        <w:t xml:space="preserve"> B, </w:t>
      </w:r>
      <w:proofErr w:type="spellStart"/>
      <w:r w:rsidRPr="00B32562">
        <w:rPr>
          <w:rFonts w:ascii="Book Antiqua" w:hAnsi="Book Antiqua" w:cs="宋体"/>
          <w:color w:val="000000"/>
          <w:kern w:val="0"/>
          <w:szCs w:val="21"/>
        </w:rPr>
        <w:t>Sottotetti</w:t>
      </w:r>
      <w:proofErr w:type="spellEnd"/>
      <w:r w:rsidRPr="00B32562">
        <w:rPr>
          <w:rFonts w:ascii="Book Antiqua" w:hAnsi="Book Antiqua" w:cs="宋体"/>
          <w:color w:val="000000"/>
          <w:kern w:val="0"/>
          <w:szCs w:val="21"/>
        </w:rPr>
        <w:t xml:space="preserve"> F, Rossi O, </w:t>
      </w:r>
      <w:proofErr w:type="spellStart"/>
      <w:r w:rsidRPr="00B32562">
        <w:rPr>
          <w:rFonts w:ascii="Book Antiqua" w:hAnsi="Book Antiqua" w:cs="宋体"/>
          <w:color w:val="000000"/>
          <w:kern w:val="0"/>
          <w:szCs w:val="21"/>
        </w:rPr>
        <w:t>Pozzi</w:t>
      </w:r>
      <w:proofErr w:type="spellEnd"/>
      <w:r w:rsidRPr="00B32562">
        <w:rPr>
          <w:rFonts w:ascii="Book Antiqua" w:hAnsi="Book Antiqua" w:cs="宋体"/>
          <w:color w:val="000000"/>
          <w:kern w:val="0"/>
          <w:szCs w:val="21"/>
        </w:rPr>
        <w:t xml:space="preserve"> E, </w:t>
      </w:r>
      <w:proofErr w:type="spellStart"/>
      <w:r w:rsidRPr="00B32562">
        <w:rPr>
          <w:rFonts w:ascii="Book Antiqua" w:hAnsi="Book Antiqua" w:cs="宋体"/>
          <w:color w:val="000000"/>
          <w:kern w:val="0"/>
          <w:szCs w:val="21"/>
        </w:rPr>
        <w:t>Zappoli</w:t>
      </w:r>
      <w:proofErr w:type="spellEnd"/>
      <w:r w:rsidRPr="00B32562">
        <w:rPr>
          <w:rFonts w:ascii="Book Antiqua" w:hAnsi="Book Antiqua" w:cs="宋体"/>
          <w:color w:val="000000"/>
          <w:kern w:val="0"/>
          <w:szCs w:val="21"/>
        </w:rPr>
        <w:t xml:space="preserve"> F, </w:t>
      </w:r>
      <w:proofErr w:type="spellStart"/>
      <w:r w:rsidRPr="00B32562">
        <w:rPr>
          <w:rFonts w:ascii="Book Antiqua" w:hAnsi="Book Antiqua" w:cs="宋体"/>
          <w:color w:val="000000"/>
          <w:kern w:val="0"/>
          <w:szCs w:val="21"/>
        </w:rPr>
        <w:t>Riccardi</w:t>
      </w:r>
      <w:proofErr w:type="spellEnd"/>
      <w:r w:rsidRPr="00B32562">
        <w:rPr>
          <w:rFonts w:ascii="Book Antiqua" w:hAnsi="Book Antiqua" w:cs="宋体"/>
          <w:color w:val="000000"/>
          <w:kern w:val="0"/>
          <w:szCs w:val="21"/>
        </w:rPr>
        <w:t xml:space="preserve"> A, Bernardo G. OEM-TACE: a new therapeutic approach in </w:t>
      </w:r>
      <w:proofErr w:type="spellStart"/>
      <w:r w:rsidRPr="00B32562">
        <w:rPr>
          <w:rFonts w:ascii="Book Antiqua" w:hAnsi="Book Antiqua" w:cs="宋体"/>
          <w:color w:val="000000"/>
          <w:kern w:val="0"/>
          <w:szCs w:val="21"/>
        </w:rPr>
        <w:t>unresectable</w:t>
      </w:r>
      <w:proofErr w:type="spellEnd"/>
      <w:r w:rsidRPr="00B32562">
        <w:rPr>
          <w:rFonts w:ascii="Book Antiqua" w:hAnsi="Book Antiqua" w:cs="宋体"/>
          <w:color w:val="000000"/>
          <w:kern w:val="0"/>
          <w:szCs w:val="21"/>
        </w:rPr>
        <w:t xml:space="preserve"> intrahepatic </w:t>
      </w:r>
      <w:proofErr w:type="spellStart"/>
      <w:r w:rsidRPr="00B32562">
        <w:rPr>
          <w:rFonts w:ascii="Book Antiqua" w:hAnsi="Book Antiqua" w:cs="宋体"/>
          <w:color w:val="000000"/>
          <w:kern w:val="0"/>
          <w:szCs w:val="21"/>
        </w:rPr>
        <w:t>cholangiocarcinoma</w:t>
      </w:r>
      <w:proofErr w:type="spellEnd"/>
      <w:r w:rsidRPr="00B32562">
        <w:rPr>
          <w:rFonts w:ascii="Book Antiqua" w:hAnsi="Book Antiqua" w:cs="宋体"/>
          <w:color w:val="000000"/>
          <w:kern w:val="0"/>
          <w:szCs w:val="21"/>
        </w:rPr>
        <w:t>.</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Cardiovasc</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Intervent</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Radiol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2009;</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32</w:t>
      </w:r>
      <w:r w:rsidRPr="00B32562">
        <w:rPr>
          <w:rFonts w:ascii="Book Antiqua" w:hAnsi="Book Antiqua" w:cs="宋体"/>
          <w:color w:val="000000"/>
          <w:kern w:val="0"/>
          <w:szCs w:val="21"/>
        </w:rPr>
        <w:t>: 1187-1192 [PMID: 19727937 DOI: 10.1007/s00270-009-9694-4</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25</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Poggi</w:t>
      </w:r>
      <w:proofErr w:type="spellEnd"/>
      <w:r w:rsidRPr="00B32562">
        <w:rPr>
          <w:rFonts w:ascii="Book Antiqua" w:hAnsi="Book Antiqua" w:cs="宋体"/>
          <w:b/>
          <w:bCs/>
          <w:color w:val="000000"/>
          <w:kern w:val="0"/>
          <w:szCs w:val="21"/>
        </w:rPr>
        <w:t xml:space="preserve"> G</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Quaretti</w:t>
      </w:r>
      <w:proofErr w:type="spellEnd"/>
      <w:r w:rsidRPr="00B32562">
        <w:rPr>
          <w:rFonts w:ascii="Book Antiqua" w:hAnsi="Book Antiqua" w:cs="宋体"/>
          <w:color w:val="000000"/>
          <w:kern w:val="0"/>
          <w:szCs w:val="21"/>
        </w:rPr>
        <w:t xml:space="preserve"> P, </w:t>
      </w:r>
      <w:proofErr w:type="spellStart"/>
      <w:r w:rsidRPr="00B32562">
        <w:rPr>
          <w:rFonts w:ascii="Book Antiqua" w:hAnsi="Book Antiqua" w:cs="宋体"/>
          <w:color w:val="000000"/>
          <w:kern w:val="0"/>
          <w:szCs w:val="21"/>
        </w:rPr>
        <w:t>Minoia</w:t>
      </w:r>
      <w:proofErr w:type="spellEnd"/>
      <w:r w:rsidRPr="00B32562">
        <w:rPr>
          <w:rFonts w:ascii="Book Antiqua" w:hAnsi="Book Antiqua" w:cs="宋体"/>
          <w:color w:val="000000"/>
          <w:kern w:val="0"/>
          <w:szCs w:val="21"/>
        </w:rPr>
        <w:t xml:space="preserve"> C, Bernardo G, </w:t>
      </w:r>
      <w:proofErr w:type="spellStart"/>
      <w:r w:rsidRPr="00B32562">
        <w:rPr>
          <w:rFonts w:ascii="Book Antiqua" w:hAnsi="Book Antiqua" w:cs="宋体"/>
          <w:color w:val="000000"/>
          <w:kern w:val="0"/>
          <w:szCs w:val="21"/>
        </w:rPr>
        <w:t>Bonora</w:t>
      </w:r>
      <w:proofErr w:type="spellEnd"/>
      <w:r w:rsidRPr="00B32562">
        <w:rPr>
          <w:rFonts w:ascii="Book Antiqua" w:hAnsi="Book Antiqua" w:cs="宋体"/>
          <w:color w:val="000000"/>
          <w:kern w:val="0"/>
          <w:szCs w:val="21"/>
        </w:rPr>
        <w:t xml:space="preserve"> MR, </w:t>
      </w:r>
      <w:proofErr w:type="spellStart"/>
      <w:r w:rsidRPr="00B32562">
        <w:rPr>
          <w:rFonts w:ascii="Book Antiqua" w:hAnsi="Book Antiqua" w:cs="宋体"/>
          <w:color w:val="000000"/>
          <w:kern w:val="0"/>
          <w:szCs w:val="21"/>
        </w:rPr>
        <w:t>Gaggeri</w:t>
      </w:r>
      <w:proofErr w:type="spellEnd"/>
      <w:r w:rsidRPr="00B32562">
        <w:rPr>
          <w:rFonts w:ascii="Book Antiqua" w:hAnsi="Book Antiqua" w:cs="宋体"/>
          <w:color w:val="000000"/>
          <w:kern w:val="0"/>
          <w:szCs w:val="21"/>
        </w:rPr>
        <w:t xml:space="preserve"> R, </w:t>
      </w:r>
      <w:proofErr w:type="spellStart"/>
      <w:r w:rsidRPr="00B32562">
        <w:rPr>
          <w:rFonts w:ascii="Book Antiqua" w:hAnsi="Book Antiqua" w:cs="宋体"/>
          <w:color w:val="000000"/>
          <w:kern w:val="0"/>
          <w:szCs w:val="21"/>
        </w:rPr>
        <w:t>Ronchi</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Saluzzo</w:t>
      </w:r>
      <w:proofErr w:type="spellEnd"/>
      <w:r w:rsidRPr="00B32562">
        <w:rPr>
          <w:rFonts w:ascii="Book Antiqua" w:hAnsi="Book Antiqua" w:cs="宋体"/>
          <w:color w:val="000000"/>
          <w:kern w:val="0"/>
          <w:szCs w:val="21"/>
        </w:rPr>
        <w:t xml:space="preserve"> CM, </w:t>
      </w:r>
      <w:proofErr w:type="spellStart"/>
      <w:r w:rsidRPr="00B32562">
        <w:rPr>
          <w:rFonts w:ascii="Book Antiqua" w:hAnsi="Book Antiqua" w:cs="宋体"/>
          <w:color w:val="000000"/>
          <w:kern w:val="0"/>
          <w:szCs w:val="21"/>
        </w:rPr>
        <w:t>Azzaretti</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Rodolico</w:t>
      </w:r>
      <w:proofErr w:type="spellEnd"/>
      <w:r w:rsidRPr="00B32562">
        <w:rPr>
          <w:rFonts w:ascii="Book Antiqua" w:hAnsi="Book Antiqua" w:cs="宋体"/>
          <w:color w:val="000000"/>
          <w:kern w:val="0"/>
          <w:szCs w:val="21"/>
        </w:rPr>
        <w:t xml:space="preserve"> G, </w:t>
      </w:r>
      <w:proofErr w:type="spellStart"/>
      <w:r w:rsidRPr="00B32562">
        <w:rPr>
          <w:rFonts w:ascii="Book Antiqua" w:hAnsi="Book Antiqua" w:cs="宋体"/>
          <w:color w:val="000000"/>
          <w:kern w:val="0"/>
          <w:szCs w:val="21"/>
        </w:rPr>
        <w:t>Montagna</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Amatu</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Teragni</w:t>
      </w:r>
      <w:proofErr w:type="spellEnd"/>
      <w:r w:rsidRPr="00B32562">
        <w:rPr>
          <w:rFonts w:ascii="Book Antiqua" w:hAnsi="Book Antiqua" w:cs="宋体"/>
          <w:color w:val="000000"/>
          <w:kern w:val="0"/>
          <w:szCs w:val="21"/>
        </w:rPr>
        <w:t xml:space="preserve"> C, Palumbo I, </w:t>
      </w:r>
      <w:proofErr w:type="spellStart"/>
      <w:r w:rsidRPr="00B32562">
        <w:rPr>
          <w:rFonts w:ascii="Book Antiqua" w:hAnsi="Book Antiqua" w:cs="宋体"/>
          <w:color w:val="000000"/>
          <w:kern w:val="0"/>
          <w:szCs w:val="21"/>
        </w:rPr>
        <w:t>Traverso</w:t>
      </w:r>
      <w:proofErr w:type="spellEnd"/>
      <w:r w:rsidRPr="00B32562">
        <w:rPr>
          <w:rFonts w:ascii="Book Antiqua" w:hAnsi="Book Antiqua" w:cs="宋体"/>
          <w:color w:val="000000"/>
          <w:kern w:val="0"/>
          <w:szCs w:val="21"/>
        </w:rPr>
        <w:t xml:space="preserve"> E, </w:t>
      </w:r>
      <w:proofErr w:type="spellStart"/>
      <w:r w:rsidRPr="00B32562">
        <w:rPr>
          <w:rFonts w:ascii="Book Antiqua" w:hAnsi="Book Antiqua" w:cs="宋体"/>
          <w:color w:val="000000"/>
          <w:kern w:val="0"/>
          <w:szCs w:val="21"/>
        </w:rPr>
        <w:t>Tonini</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Villani</w:t>
      </w:r>
      <w:proofErr w:type="spellEnd"/>
      <w:r w:rsidRPr="00B32562">
        <w:rPr>
          <w:rFonts w:ascii="Book Antiqua" w:hAnsi="Book Antiqua" w:cs="宋体"/>
          <w:color w:val="000000"/>
          <w:kern w:val="0"/>
          <w:szCs w:val="21"/>
        </w:rPr>
        <w:t xml:space="preserve"> L, </w:t>
      </w:r>
      <w:proofErr w:type="spellStart"/>
      <w:r w:rsidRPr="00B32562">
        <w:rPr>
          <w:rFonts w:ascii="Book Antiqua" w:hAnsi="Book Antiqua" w:cs="宋体"/>
          <w:color w:val="000000"/>
          <w:kern w:val="0"/>
          <w:szCs w:val="21"/>
        </w:rPr>
        <w:t>Scelsi</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Baiardi</w:t>
      </w:r>
      <w:proofErr w:type="spellEnd"/>
      <w:r w:rsidRPr="00B32562">
        <w:rPr>
          <w:rFonts w:ascii="Book Antiqua" w:hAnsi="Book Antiqua" w:cs="宋体"/>
          <w:color w:val="000000"/>
          <w:kern w:val="0"/>
          <w:szCs w:val="21"/>
        </w:rPr>
        <w:t xml:space="preserve"> P, </w:t>
      </w:r>
      <w:proofErr w:type="spellStart"/>
      <w:r w:rsidRPr="00B32562">
        <w:rPr>
          <w:rFonts w:ascii="Book Antiqua" w:hAnsi="Book Antiqua" w:cs="宋体"/>
          <w:color w:val="000000"/>
          <w:kern w:val="0"/>
          <w:szCs w:val="21"/>
        </w:rPr>
        <w:t>Felisi</w:t>
      </w:r>
      <w:proofErr w:type="spellEnd"/>
      <w:r w:rsidRPr="00B32562">
        <w:rPr>
          <w:rFonts w:ascii="Book Antiqua" w:hAnsi="Book Antiqua" w:cs="宋体"/>
          <w:color w:val="000000"/>
          <w:kern w:val="0"/>
          <w:szCs w:val="21"/>
        </w:rPr>
        <w:t xml:space="preserve"> MG, </w:t>
      </w:r>
      <w:proofErr w:type="spellStart"/>
      <w:r w:rsidRPr="00B32562">
        <w:rPr>
          <w:rFonts w:ascii="Book Antiqua" w:hAnsi="Book Antiqua" w:cs="宋体"/>
          <w:color w:val="000000"/>
          <w:kern w:val="0"/>
          <w:szCs w:val="21"/>
        </w:rPr>
        <w:t>Sottotetti</w:t>
      </w:r>
      <w:proofErr w:type="spellEnd"/>
      <w:r w:rsidRPr="00B32562">
        <w:rPr>
          <w:rFonts w:ascii="Book Antiqua" w:hAnsi="Book Antiqua" w:cs="宋体"/>
          <w:color w:val="000000"/>
          <w:kern w:val="0"/>
          <w:szCs w:val="21"/>
        </w:rPr>
        <w:t xml:space="preserve"> F, </w:t>
      </w:r>
      <w:proofErr w:type="spellStart"/>
      <w:r w:rsidRPr="00B32562">
        <w:rPr>
          <w:rFonts w:ascii="Book Antiqua" w:hAnsi="Book Antiqua" w:cs="宋体"/>
          <w:color w:val="000000"/>
          <w:kern w:val="0"/>
          <w:szCs w:val="21"/>
        </w:rPr>
        <w:t>Tagliaferri</w:t>
      </w:r>
      <w:proofErr w:type="spellEnd"/>
      <w:r w:rsidRPr="00B32562">
        <w:rPr>
          <w:rFonts w:ascii="Book Antiqua" w:hAnsi="Book Antiqua" w:cs="宋体"/>
          <w:color w:val="000000"/>
          <w:kern w:val="0"/>
          <w:szCs w:val="21"/>
        </w:rPr>
        <w:t xml:space="preserve"> B, </w:t>
      </w:r>
      <w:proofErr w:type="spellStart"/>
      <w:r w:rsidRPr="00B32562">
        <w:rPr>
          <w:rFonts w:ascii="Book Antiqua" w:hAnsi="Book Antiqua" w:cs="宋体"/>
          <w:color w:val="000000"/>
          <w:kern w:val="0"/>
          <w:szCs w:val="21"/>
        </w:rPr>
        <w:t>Riccardi</w:t>
      </w:r>
      <w:proofErr w:type="spellEnd"/>
      <w:r w:rsidRPr="00B32562">
        <w:rPr>
          <w:rFonts w:ascii="Book Antiqua" w:hAnsi="Book Antiqua" w:cs="宋体"/>
          <w:color w:val="000000"/>
          <w:kern w:val="0"/>
          <w:szCs w:val="21"/>
        </w:rPr>
        <w:t xml:space="preserve"> A. </w:t>
      </w:r>
      <w:proofErr w:type="spellStart"/>
      <w:r w:rsidRPr="00B32562">
        <w:rPr>
          <w:rFonts w:ascii="Book Antiqua" w:hAnsi="Book Antiqua" w:cs="宋体"/>
          <w:color w:val="000000"/>
          <w:kern w:val="0"/>
          <w:szCs w:val="21"/>
        </w:rPr>
        <w:t>Transhepatic</w:t>
      </w:r>
      <w:proofErr w:type="spellEnd"/>
      <w:r w:rsidRPr="00B32562">
        <w:rPr>
          <w:rFonts w:ascii="Book Antiqua" w:hAnsi="Book Antiqua" w:cs="宋体"/>
          <w:color w:val="000000"/>
          <w:kern w:val="0"/>
          <w:szCs w:val="21"/>
        </w:rPr>
        <w:t xml:space="preserve"> arterial chemoembolization with </w:t>
      </w:r>
      <w:proofErr w:type="spellStart"/>
      <w:r w:rsidRPr="00B32562">
        <w:rPr>
          <w:rFonts w:ascii="Book Antiqua" w:hAnsi="Book Antiqua" w:cs="宋体"/>
          <w:color w:val="000000"/>
          <w:kern w:val="0"/>
          <w:szCs w:val="21"/>
        </w:rPr>
        <w:t>oxaliplatin</w:t>
      </w:r>
      <w:proofErr w:type="spellEnd"/>
      <w:r w:rsidRPr="00B32562">
        <w:rPr>
          <w:rFonts w:ascii="Book Antiqua" w:hAnsi="Book Antiqua" w:cs="宋体"/>
          <w:color w:val="000000"/>
          <w:kern w:val="0"/>
          <w:szCs w:val="21"/>
        </w:rPr>
        <w:t xml:space="preserve">-eluting microspheres (OEM-TACE) for </w:t>
      </w:r>
      <w:proofErr w:type="spellStart"/>
      <w:r w:rsidRPr="00B32562">
        <w:rPr>
          <w:rFonts w:ascii="Book Antiqua" w:hAnsi="Book Antiqua" w:cs="宋体"/>
          <w:color w:val="000000"/>
          <w:kern w:val="0"/>
          <w:szCs w:val="21"/>
        </w:rPr>
        <w:t>unresectable</w:t>
      </w:r>
      <w:proofErr w:type="spellEnd"/>
      <w:r w:rsidRPr="00B32562">
        <w:rPr>
          <w:rFonts w:ascii="Book Antiqua" w:hAnsi="Book Antiqua" w:cs="宋体"/>
          <w:color w:val="000000"/>
          <w:kern w:val="0"/>
          <w:szCs w:val="21"/>
        </w:rPr>
        <w:t xml:space="preserve"> hepatic tumors.</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Anticancer Res</w:t>
      </w:r>
      <w:r w:rsidRPr="00F37F2C">
        <w:rPr>
          <w:rFonts w:ascii="Book Antiqua" w:hAnsi="Book Antiqua" w:cs="宋体"/>
          <w:color w:val="000000"/>
          <w:kern w:val="0"/>
          <w:szCs w:val="21"/>
        </w:rPr>
        <w:t> 2008</w:t>
      </w:r>
      <w:r w:rsidRPr="00B32562">
        <w:rPr>
          <w:rFonts w:ascii="Book Antiqua" w:hAnsi="Book Antiqua" w:cs="宋体"/>
          <w:color w:val="000000"/>
          <w:kern w:val="0"/>
          <w:szCs w:val="21"/>
        </w:rPr>
        <w:t>;</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28</w:t>
      </w:r>
      <w:r w:rsidRPr="00B32562">
        <w:rPr>
          <w:rFonts w:ascii="Book Antiqua" w:hAnsi="Book Antiqua" w:cs="宋体"/>
          <w:color w:val="000000"/>
          <w:kern w:val="0"/>
          <w:szCs w:val="21"/>
        </w:rPr>
        <w:t>: 3835-3842 [PMID: 19192637]</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26</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Jang ES</w:t>
      </w:r>
      <w:r w:rsidRPr="00B32562">
        <w:rPr>
          <w:rFonts w:ascii="Book Antiqua" w:hAnsi="Book Antiqua" w:cs="宋体"/>
          <w:color w:val="000000"/>
          <w:kern w:val="0"/>
          <w:szCs w:val="21"/>
        </w:rPr>
        <w:t xml:space="preserve">, Yoon JH, Chung JW, Cho EJ, Yu SJ, Lee JH, Kim YJ, Lee HS, Kim CY. Survival of infiltrative hepatocellular carcinoma patients with preserved hepatic function after treatment with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chemoembolization.</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Cancer Res </w:t>
      </w:r>
      <w:proofErr w:type="spellStart"/>
      <w:r w:rsidRPr="00B32562">
        <w:rPr>
          <w:rFonts w:ascii="Book Antiqua" w:hAnsi="Book Antiqua" w:cs="宋体"/>
          <w:i/>
          <w:iCs/>
          <w:color w:val="000000"/>
          <w:kern w:val="0"/>
          <w:szCs w:val="21"/>
        </w:rPr>
        <w:t>Clin</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Oncol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139</w:t>
      </w:r>
      <w:r w:rsidRPr="00B32562">
        <w:rPr>
          <w:rFonts w:ascii="Book Antiqua" w:hAnsi="Book Antiqua" w:cs="宋体"/>
          <w:color w:val="000000"/>
          <w:kern w:val="0"/>
          <w:szCs w:val="21"/>
        </w:rPr>
        <w:t>: 635-643 [PMID: 23283527 DOI: 10.1007/s00432-012-1364-2</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27</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Gomes AS</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Rosove</w:t>
      </w:r>
      <w:proofErr w:type="spellEnd"/>
      <w:r w:rsidRPr="00B32562">
        <w:rPr>
          <w:rFonts w:ascii="Book Antiqua" w:hAnsi="Book Antiqua" w:cs="宋体"/>
          <w:color w:val="000000"/>
          <w:kern w:val="0"/>
          <w:szCs w:val="21"/>
        </w:rPr>
        <w:t xml:space="preserve"> MH, Rosen PJ, Amado RG, Sayre JW, </w:t>
      </w:r>
      <w:proofErr w:type="spellStart"/>
      <w:r w:rsidRPr="00B32562">
        <w:rPr>
          <w:rFonts w:ascii="Book Antiqua" w:hAnsi="Book Antiqua" w:cs="宋体"/>
          <w:color w:val="000000"/>
          <w:kern w:val="0"/>
          <w:szCs w:val="21"/>
        </w:rPr>
        <w:t>Monteleone</w:t>
      </w:r>
      <w:proofErr w:type="spellEnd"/>
      <w:r w:rsidRPr="00B32562">
        <w:rPr>
          <w:rFonts w:ascii="Book Antiqua" w:hAnsi="Book Antiqua" w:cs="宋体"/>
          <w:color w:val="000000"/>
          <w:kern w:val="0"/>
          <w:szCs w:val="21"/>
        </w:rPr>
        <w:t xml:space="preserve"> PA, </w:t>
      </w:r>
      <w:proofErr w:type="spellStart"/>
      <w:r w:rsidRPr="00B32562">
        <w:rPr>
          <w:rFonts w:ascii="Book Antiqua" w:hAnsi="Book Antiqua" w:cs="宋体"/>
          <w:color w:val="000000"/>
          <w:kern w:val="0"/>
          <w:szCs w:val="21"/>
        </w:rPr>
        <w:t>Busuttil</w:t>
      </w:r>
      <w:proofErr w:type="spellEnd"/>
      <w:r w:rsidRPr="00B32562">
        <w:rPr>
          <w:rFonts w:ascii="Book Antiqua" w:hAnsi="Book Antiqua" w:cs="宋体"/>
          <w:color w:val="000000"/>
          <w:kern w:val="0"/>
          <w:szCs w:val="21"/>
        </w:rPr>
        <w:t xml:space="preserve"> RW. Triple-drug </w:t>
      </w:r>
      <w:proofErr w:type="spellStart"/>
      <w:r w:rsidRPr="00B32562">
        <w:rPr>
          <w:rFonts w:ascii="Book Antiqua" w:hAnsi="Book Antiqua" w:cs="宋体"/>
          <w:color w:val="000000"/>
          <w:kern w:val="0"/>
          <w:szCs w:val="21"/>
        </w:rPr>
        <w:t>transcatheter</w:t>
      </w:r>
      <w:proofErr w:type="spellEnd"/>
      <w:r w:rsidRPr="00B32562">
        <w:rPr>
          <w:rFonts w:ascii="Book Antiqua" w:hAnsi="Book Antiqua" w:cs="宋体"/>
          <w:color w:val="000000"/>
          <w:kern w:val="0"/>
          <w:szCs w:val="21"/>
        </w:rPr>
        <w:t xml:space="preserve"> arterial chemoembolization in </w:t>
      </w:r>
      <w:proofErr w:type="spellStart"/>
      <w:r w:rsidRPr="00B32562">
        <w:rPr>
          <w:rFonts w:ascii="Book Antiqua" w:hAnsi="Book Antiqua" w:cs="宋体"/>
          <w:color w:val="000000"/>
          <w:kern w:val="0"/>
          <w:szCs w:val="21"/>
        </w:rPr>
        <w:t>unresectable</w:t>
      </w:r>
      <w:proofErr w:type="spellEnd"/>
      <w:r w:rsidRPr="00B32562">
        <w:rPr>
          <w:rFonts w:ascii="Book Antiqua" w:hAnsi="Book Antiqua" w:cs="宋体"/>
          <w:color w:val="000000"/>
          <w:kern w:val="0"/>
          <w:szCs w:val="21"/>
        </w:rPr>
        <w:t xml:space="preserve"> hepatocellular carcinoma: assessment of survival in 124 consecutive patients.</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AJR Am J </w:t>
      </w:r>
      <w:proofErr w:type="spellStart"/>
      <w:r w:rsidRPr="00B32562">
        <w:rPr>
          <w:rFonts w:ascii="Book Antiqua" w:hAnsi="Book Antiqua" w:cs="宋体"/>
          <w:i/>
          <w:iCs/>
          <w:color w:val="000000"/>
          <w:kern w:val="0"/>
          <w:szCs w:val="21"/>
        </w:rPr>
        <w:t>Roentgenol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2009;</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193</w:t>
      </w:r>
      <w:r w:rsidRPr="00B32562">
        <w:rPr>
          <w:rFonts w:ascii="Book Antiqua" w:hAnsi="Book Antiqua" w:cs="宋体"/>
          <w:color w:val="000000"/>
          <w:kern w:val="0"/>
          <w:szCs w:val="21"/>
        </w:rPr>
        <w:t>: 1665-1671 [PMID: 19933662 DOI: 10.2214/AJR.08.1806</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28</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Kadalayil</w:t>
      </w:r>
      <w:proofErr w:type="spellEnd"/>
      <w:r w:rsidRPr="00B32562">
        <w:rPr>
          <w:rFonts w:ascii="Book Antiqua" w:hAnsi="Book Antiqua" w:cs="宋体"/>
          <w:b/>
          <w:bCs/>
          <w:color w:val="000000"/>
          <w:kern w:val="0"/>
          <w:szCs w:val="21"/>
        </w:rPr>
        <w:t xml:space="preserve"> L</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Benini</w:t>
      </w:r>
      <w:proofErr w:type="spellEnd"/>
      <w:r w:rsidRPr="00B32562">
        <w:rPr>
          <w:rFonts w:ascii="Book Antiqua" w:hAnsi="Book Antiqua" w:cs="宋体"/>
          <w:color w:val="000000"/>
          <w:kern w:val="0"/>
          <w:szCs w:val="21"/>
        </w:rPr>
        <w:t xml:space="preserve"> R, </w:t>
      </w:r>
      <w:proofErr w:type="spellStart"/>
      <w:r w:rsidRPr="00B32562">
        <w:rPr>
          <w:rFonts w:ascii="Book Antiqua" w:hAnsi="Book Antiqua" w:cs="宋体"/>
          <w:color w:val="000000"/>
          <w:kern w:val="0"/>
          <w:szCs w:val="21"/>
        </w:rPr>
        <w:t>Pallan</w:t>
      </w:r>
      <w:proofErr w:type="spellEnd"/>
      <w:r w:rsidRPr="00B32562">
        <w:rPr>
          <w:rFonts w:ascii="Book Antiqua" w:hAnsi="Book Antiqua" w:cs="宋体"/>
          <w:color w:val="000000"/>
          <w:kern w:val="0"/>
          <w:szCs w:val="21"/>
        </w:rPr>
        <w:t xml:space="preserve"> L, </w:t>
      </w:r>
      <w:proofErr w:type="spellStart"/>
      <w:r w:rsidRPr="00B32562">
        <w:rPr>
          <w:rFonts w:ascii="Book Antiqua" w:hAnsi="Book Antiqua" w:cs="宋体"/>
          <w:color w:val="000000"/>
          <w:kern w:val="0"/>
          <w:szCs w:val="21"/>
        </w:rPr>
        <w:t>O'Beirne</w:t>
      </w:r>
      <w:proofErr w:type="spellEnd"/>
      <w:r w:rsidRPr="00B32562">
        <w:rPr>
          <w:rFonts w:ascii="Book Antiqua" w:hAnsi="Book Antiqua" w:cs="宋体"/>
          <w:color w:val="000000"/>
          <w:kern w:val="0"/>
          <w:szCs w:val="21"/>
        </w:rPr>
        <w:t xml:space="preserve"> J, </w:t>
      </w:r>
      <w:proofErr w:type="spellStart"/>
      <w:r w:rsidRPr="00B32562">
        <w:rPr>
          <w:rFonts w:ascii="Book Antiqua" w:hAnsi="Book Antiqua" w:cs="宋体"/>
          <w:color w:val="000000"/>
          <w:kern w:val="0"/>
          <w:szCs w:val="21"/>
        </w:rPr>
        <w:t>Marelli</w:t>
      </w:r>
      <w:proofErr w:type="spellEnd"/>
      <w:r w:rsidRPr="00B32562">
        <w:rPr>
          <w:rFonts w:ascii="Book Antiqua" w:hAnsi="Book Antiqua" w:cs="宋体"/>
          <w:color w:val="000000"/>
          <w:kern w:val="0"/>
          <w:szCs w:val="21"/>
        </w:rPr>
        <w:t xml:space="preserve"> L, Yu D, </w:t>
      </w:r>
      <w:proofErr w:type="spellStart"/>
      <w:r w:rsidRPr="00B32562">
        <w:rPr>
          <w:rFonts w:ascii="Book Antiqua" w:hAnsi="Book Antiqua" w:cs="宋体"/>
          <w:color w:val="000000"/>
          <w:kern w:val="0"/>
          <w:szCs w:val="21"/>
        </w:rPr>
        <w:t>Hackshaw</w:t>
      </w:r>
      <w:proofErr w:type="spellEnd"/>
      <w:r w:rsidRPr="00B32562">
        <w:rPr>
          <w:rFonts w:ascii="Book Antiqua" w:hAnsi="Book Antiqua" w:cs="宋体"/>
          <w:color w:val="000000"/>
          <w:kern w:val="0"/>
          <w:szCs w:val="21"/>
        </w:rPr>
        <w:t xml:space="preserve"> A, Fox R, Johnson P, Burroughs AK, Palmer DH, Meyer T. </w:t>
      </w:r>
      <w:proofErr w:type="gramStart"/>
      <w:r w:rsidRPr="00B32562">
        <w:rPr>
          <w:rFonts w:ascii="Book Antiqua" w:hAnsi="Book Antiqua" w:cs="宋体"/>
          <w:color w:val="000000"/>
          <w:kern w:val="0"/>
          <w:szCs w:val="21"/>
        </w:rPr>
        <w:t xml:space="preserve">A simple prognostic scoring system for patients receiving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embolisation</w:t>
      </w:r>
      <w:proofErr w:type="spellEnd"/>
      <w:r w:rsidRPr="00B32562">
        <w:rPr>
          <w:rFonts w:ascii="Book Antiqua" w:hAnsi="Book Antiqua" w:cs="宋体"/>
          <w:color w:val="000000"/>
          <w:kern w:val="0"/>
          <w:szCs w:val="21"/>
        </w:rPr>
        <w:t xml:space="preserve"> for hepatocellular cancer.</w:t>
      </w:r>
      <w:proofErr w:type="gramEnd"/>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Ann </w:t>
      </w:r>
      <w:proofErr w:type="spellStart"/>
      <w:r w:rsidRPr="00B32562">
        <w:rPr>
          <w:rFonts w:ascii="Book Antiqua" w:hAnsi="Book Antiqua" w:cs="宋体"/>
          <w:i/>
          <w:iCs/>
          <w:color w:val="000000"/>
          <w:kern w:val="0"/>
          <w:szCs w:val="21"/>
        </w:rPr>
        <w:t>Oncol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24</w:t>
      </w:r>
      <w:r w:rsidRPr="00B32562">
        <w:rPr>
          <w:rFonts w:ascii="Book Antiqua" w:hAnsi="Book Antiqua" w:cs="宋体"/>
          <w:color w:val="000000"/>
          <w:kern w:val="0"/>
          <w:szCs w:val="21"/>
        </w:rPr>
        <w:t>: 2565-2570 [PMID: 23857958 DOI: 10.1093/</w:t>
      </w:r>
      <w:proofErr w:type="spellStart"/>
      <w:r w:rsidRPr="00B32562">
        <w:rPr>
          <w:rFonts w:ascii="Book Antiqua" w:hAnsi="Book Antiqua" w:cs="宋体"/>
          <w:color w:val="000000"/>
          <w:kern w:val="0"/>
          <w:szCs w:val="21"/>
        </w:rPr>
        <w:t>annonc</w:t>
      </w:r>
      <w:proofErr w:type="spellEnd"/>
      <w:r w:rsidRPr="00B32562">
        <w:rPr>
          <w:rFonts w:ascii="Book Antiqua" w:hAnsi="Book Antiqua" w:cs="宋体"/>
          <w:color w:val="000000"/>
          <w:kern w:val="0"/>
          <w:szCs w:val="21"/>
        </w:rPr>
        <w:t>/mdt247</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29</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Kim KM</w:t>
      </w:r>
      <w:r w:rsidRPr="00B32562">
        <w:rPr>
          <w:rFonts w:ascii="Book Antiqua" w:hAnsi="Book Antiqua" w:cs="宋体"/>
          <w:color w:val="000000"/>
          <w:kern w:val="0"/>
          <w:szCs w:val="21"/>
        </w:rPr>
        <w:t xml:space="preserve">, Kim JH, Park IS, </w:t>
      </w:r>
      <w:proofErr w:type="spellStart"/>
      <w:proofErr w:type="gramStart"/>
      <w:r w:rsidRPr="00B32562">
        <w:rPr>
          <w:rFonts w:ascii="Book Antiqua" w:hAnsi="Book Antiqua" w:cs="宋体"/>
          <w:color w:val="000000"/>
          <w:kern w:val="0"/>
          <w:szCs w:val="21"/>
        </w:rPr>
        <w:t>Ko</w:t>
      </w:r>
      <w:proofErr w:type="spellEnd"/>
      <w:proofErr w:type="gramEnd"/>
      <w:r w:rsidRPr="00B32562">
        <w:rPr>
          <w:rFonts w:ascii="Book Antiqua" w:hAnsi="Book Antiqua" w:cs="宋体"/>
          <w:color w:val="000000"/>
          <w:kern w:val="0"/>
          <w:szCs w:val="21"/>
        </w:rPr>
        <w:t xml:space="preserve"> GY, Yoon HK, Sung KB, Lim YS, Lee HC, Chung YH, Lee YS, </w:t>
      </w:r>
      <w:proofErr w:type="spellStart"/>
      <w:r w:rsidRPr="00B32562">
        <w:rPr>
          <w:rFonts w:ascii="Book Antiqua" w:hAnsi="Book Antiqua" w:cs="宋体"/>
          <w:color w:val="000000"/>
          <w:kern w:val="0"/>
          <w:szCs w:val="21"/>
        </w:rPr>
        <w:t>Suh</w:t>
      </w:r>
      <w:proofErr w:type="spellEnd"/>
      <w:r w:rsidRPr="00B32562">
        <w:rPr>
          <w:rFonts w:ascii="Book Antiqua" w:hAnsi="Book Antiqua" w:cs="宋体"/>
          <w:color w:val="000000"/>
          <w:kern w:val="0"/>
          <w:szCs w:val="21"/>
        </w:rPr>
        <w:t xml:space="preserve"> DJ. </w:t>
      </w:r>
      <w:proofErr w:type="gramStart"/>
      <w:r w:rsidRPr="00B32562">
        <w:rPr>
          <w:rFonts w:ascii="Book Antiqua" w:hAnsi="Book Antiqua" w:cs="宋体"/>
          <w:color w:val="000000"/>
          <w:kern w:val="0"/>
          <w:szCs w:val="21"/>
        </w:rPr>
        <w:t xml:space="preserve">Reappraisal of repeated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chemoembolization in the treatment of hepatocellular carcinoma with portal vein invasion.</w:t>
      </w:r>
      <w:proofErr w:type="gramEnd"/>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w:t>
      </w:r>
      <w:proofErr w:type="spellStart"/>
      <w:r w:rsidRPr="00B32562">
        <w:rPr>
          <w:rFonts w:ascii="Book Antiqua" w:hAnsi="Book Antiqua" w:cs="宋体"/>
          <w:i/>
          <w:iCs/>
          <w:color w:val="000000"/>
          <w:kern w:val="0"/>
          <w:szCs w:val="21"/>
        </w:rPr>
        <w:t>Gastroenterol</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Hepatol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2009;</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24</w:t>
      </w:r>
      <w:r w:rsidRPr="00B32562">
        <w:rPr>
          <w:rFonts w:ascii="Book Antiqua" w:hAnsi="Book Antiqua" w:cs="宋体"/>
          <w:color w:val="000000"/>
          <w:kern w:val="0"/>
          <w:szCs w:val="21"/>
        </w:rPr>
        <w:t>: 806-814 [PMID: 19207681 DOI: 10.1111/j.1440-1746.2008.05728.x</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30</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Kalva</w:t>
      </w:r>
      <w:proofErr w:type="spellEnd"/>
      <w:r w:rsidRPr="00B32562">
        <w:rPr>
          <w:rFonts w:ascii="Book Antiqua" w:hAnsi="Book Antiqua" w:cs="宋体"/>
          <w:b/>
          <w:bCs/>
          <w:color w:val="000000"/>
          <w:kern w:val="0"/>
          <w:szCs w:val="21"/>
        </w:rPr>
        <w:t xml:space="preserve"> SP</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Pectasides</w:t>
      </w:r>
      <w:proofErr w:type="spellEnd"/>
      <w:r w:rsidRPr="00B32562">
        <w:rPr>
          <w:rFonts w:ascii="Book Antiqua" w:hAnsi="Book Antiqua" w:cs="宋体"/>
          <w:color w:val="000000"/>
          <w:kern w:val="0"/>
          <w:szCs w:val="21"/>
        </w:rPr>
        <w:t xml:space="preserve"> M, Liu R, </w:t>
      </w:r>
      <w:proofErr w:type="spellStart"/>
      <w:r w:rsidRPr="00B32562">
        <w:rPr>
          <w:rFonts w:ascii="Book Antiqua" w:hAnsi="Book Antiqua" w:cs="宋体"/>
          <w:color w:val="000000"/>
          <w:kern w:val="0"/>
          <w:szCs w:val="21"/>
        </w:rPr>
        <w:t>Rachamreddy</w:t>
      </w:r>
      <w:proofErr w:type="spellEnd"/>
      <w:r w:rsidRPr="00B32562">
        <w:rPr>
          <w:rFonts w:ascii="Book Antiqua" w:hAnsi="Book Antiqua" w:cs="宋体"/>
          <w:color w:val="000000"/>
          <w:kern w:val="0"/>
          <w:szCs w:val="21"/>
        </w:rPr>
        <w:t xml:space="preserve"> N, </w:t>
      </w:r>
      <w:proofErr w:type="spellStart"/>
      <w:r w:rsidRPr="00B32562">
        <w:rPr>
          <w:rFonts w:ascii="Book Antiqua" w:hAnsi="Book Antiqua" w:cs="宋体"/>
          <w:color w:val="000000"/>
          <w:kern w:val="0"/>
          <w:szCs w:val="21"/>
        </w:rPr>
        <w:t>Surakanti</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Yeddula</w:t>
      </w:r>
      <w:proofErr w:type="spellEnd"/>
      <w:r w:rsidRPr="00B32562">
        <w:rPr>
          <w:rFonts w:ascii="Book Antiqua" w:hAnsi="Book Antiqua" w:cs="宋体"/>
          <w:color w:val="000000"/>
          <w:kern w:val="0"/>
          <w:szCs w:val="21"/>
        </w:rPr>
        <w:t xml:space="preserve"> K, </w:t>
      </w:r>
      <w:proofErr w:type="spellStart"/>
      <w:r w:rsidRPr="00B32562">
        <w:rPr>
          <w:rFonts w:ascii="Book Antiqua" w:hAnsi="Book Antiqua" w:cs="宋体"/>
          <w:color w:val="000000"/>
          <w:kern w:val="0"/>
          <w:szCs w:val="21"/>
        </w:rPr>
        <w:t>Ganguli</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Wicky</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Blaszkowsky</w:t>
      </w:r>
      <w:proofErr w:type="spellEnd"/>
      <w:r w:rsidRPr="00B32562">
        <w:rPr>
          <w:rFonts w:ascii="Book Antiqua" w:hAnsi="Book Antiqua" w:cs="宋体"/>
          <w:color w:val="000000"/>
          <w:kern w:val="0"/>
          <w:szCs w:val="21"/>
        </w:rPr>
        <w:t xml:space="preserve"> LS, Zhu AX. </w:t>
      </w:r>
      <w:proofErr w:type="gramStart"/>
      <w:r w:rsidRPr="00B32562">
        <w:rPr>
          <w:rFonts w:ascii="Book Antiqua" w:hAnsi="Book Antiqua" w:cs="宋体"/>
          <w:color w:val="000000"/>
          <w:kern w:val="0"/>
          <w:szCs w:val="21"/>
        </w:rPr>
        <w:t>Safety and effectiveness of chemoembolization with drug-eluting beads for advanced-stage hepatocellular carcinoma.</w:t>
      </w:r>
      <w:proofErr w:type="gramEnd"/>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Cardiovasc</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Intervent</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Radiol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2014;</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37</w:t>
      </w:r>
      <w:r w:rsidRPr="00B32562">
        <w:rPr>
          <w:rFonts w:ascii="Book Antiqua" w:hAnsi="Book Antiqua" w:cs="宋体"/>
          <w:color w:val="000000"/>
          <w:kern w:val="0"/>
          <w:szCs w:val="21"/>
        </w:rPr>
        <w:t>: 381-387 [PMID: 23754191]</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lastRenderedPageBreak/>
        <w:t>31</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Cheng AL</w:t>
      </w:r>
      <w:r w:rsidRPr="00B32562">
        <w:rPr>
          <w:rFonts w:ascii="Book Antiqua" w:hAnsi="Book Antiqua" w:cs="宋体"/>
          <w:color w:val="000000"/>
          <w:kern w:val="0"/>
          <w:szCs w:val="21"/>
        </w:rPr>
        <w:t xml:space="preserve">, Guan Z, Chen Z, </w:t>
      </w:r>
      <w:proofErr w:type="spellStart"/>
      <w:r w:rsidRPr="00B32562">
        <w:rPr>
          <w:rFonts w:ascii="Book Antiqua" w:hAnsi="Book Antiqua" w:cs="宋体"/>
          <w:color w:val="000000"/>
          <w:kern w:val="0"/>
          <w:szCs w:val="21"/>
        </w:rPr>
        <w:t>Tsao</w:t>
      </w:r>
      <w:proofErr w:type="spellEnd"/>
      <w:r w:rsidRPr="00B32562">
        <w:rPr>
          <w:rFonts w:ascii="Book Antiqua" w:hAnsi="Book Antiqua" w:cs="宋体"/>
          <w:color w:val="000000"/>
          <w:kern w:val="0"/>
          <w:szCs w:val="21"/>
        </w:rPr>
        <w:t xml:space="preserve"> CJ, Qin S, Kim JS, Yang TS, </w:t>
      </w:r>
      <w:proofErr w:type="spellStart"/>
      <w:r w:rsidRPr="00B32562">
        <w:rPr>
          <w:rFonts w:ascii="Book Antiqua" w:hAnsi="Book Antiqua" w:cs="宋体"/>
          <w:color w:val="000000"/>
          <w:kern w:val="0"/>
          <w:szCs w:val="21"/>
        </w:rPr>
        <w:t>Tak</w:t>
      </w:r>
      <w:proofErr w:type="spellEnd"/>
      <w:r w:rsidRPr="00B32562">
        <w:rPr>
          <w:rFonts w:ascii="Book Antiqua" w:hAnsi="Book Antiqua" w:cs="宋体"/>
          <w:color w:val="000000"/>
          <w:kern w:val="0"/>
          <w:szCs w:val="21"/>
        </w:rPr>
        <w:t xml:space="preserve"> WY, Pan H, Yu S, Xu J, Fang F, </w:t>
      </w:r>
      <w:proofErr w:type="spellStart"/>
      <w:r w:rsidRPr="00B32562">
        <w:rPr>
          <w:rFonts w:ascii="Book Antiqua" w:hAnsi="Book Antiqua" w:cs="宋体"/>
          <w:color w:val="000000"/>
          <w:kern w:val="0"/>
          <w:szCs w:val="21"/>
        </w:rPr>
        <w:t>Zou</w:t>
      </w:r>
      <w:proofErr w:type="spellEnd"/>
      <w:r w:rsidRPr="00B32562">
        <w:rPr>
          <w:rFonts w:ascii="Book Antiqua" w:hAnsi="Book Antiqua" w:cs="宋体"/>
          <w:color w:val="000000"/>
          <w:kern w:val="0"/>
          <w:szCs w:val="21"/>
        </w:rPr>
        <w:t xml:space="preserve"> J, </w:t>
      </w:r>
      <w:proofErr w:type="spellStart"/>
      <w:r w:rsidRPr="00B32562">
        <w:rPr>
          <w:rFonts w:ascii="Book Antiqua" w:hAnsi="Book Antiqua" w:cs="宋体"/>
          <w:color w:val="000000"/>
          <w:kern w:val="0"/>
          <w:szCs w:val="21"/>
        </w:rPr>
        <w:t>Lentini</w:t>
      </w:r>
      <w:proofErr w:type="spellEnd"/>
      <w:r w:rsidRPr="00B32562">
        <w:rPr>
          <w:rFonts w:ascii="Book Antiqua" w:hAnsi="Book Antiqua" w:cs="宋体"/>
          <w:color w:val="000000"/>
          <w:kern w:val="0"/>
          <w:szCs w:val="21"/>
        </w:rPr>
        <w:t xml:space="preserve"> G, </w:t>
      </w:r>
      <w:proofErr w:type="spellStart"/>
      <w:r w:rsidRPr="00B32562">
        <w:rPr>
          <w:rFonts w:ascii="Book Antiqua" w:hAnsi="Book Antiqua" w:cs="宋体"/>
          <w:color w:val="000000"/>
          <w:kern w:val="0"/>
          <w:szCs w:val="21"/>
        </w:rPr>
        <w:t>Voliotis</w:t>
      </w:r>
      <w:proofErr w:type="spellEnd"/>
      <w:r w:rsidRPr="00B32562">
        <w:rPr>
          <w:rFonts w:ascii="Book Antiqua" w:hAnsi="Book Antiqua" w:cs="宋体"/>
          <w:color w:val="000000"/>
          <w:kern w:val="0"/>
          <w:szCs w:val="21"/>
        </w:rPr>
        <w:t xml:space="preserve"> D, Kang YK. Efficacy and safety of </w:t>
      </w:r>
      <w:proofErr w:type="spellStart"/>
      <w:r w:rsidRPr="00B32562">
        <w:rPr>
          <w:rFonts w:ascii="Book Antiqua" w:hAnsi="Book Antiqua" w:cs="宋体"/>
          <w:color w:val="000000"/>
          <w:kern w:val="0"/>
          <w:szCs w:val="21"/>
        </w:rPr>
        <w:t>sorafenib</w:t>
      </w:r>
      <w:proofErr w:type="spellEnd"/>
      <w:r w:rsidRPr="00B32562">
        <w:rPr>
          <w:rFonts w:ascii="Book Antiqua" w:hAnsi="Book Antiqua" w:cs="宋体"/>
          <w:color w:val="000000"/>
          <w:kern w:val="0"/>
          <w:szCs w:val="21"/>
        </w:rPr>
        <w:t xml:space="preserve"> in patients with advanced hepatocellular carcinoma according to baseline status: subset analyses of the phase III </w:t>
      </w:r>
      <w:proofErr w:type="spellStart"/>
      <w:r w:rsidRPr="00B32562">
        <w:rPr>
          <w:rFonts w:ascii="Book Antiqua" w:hAnsi="Book Antiqua" w:cs="宋体"/>
          <w:color w:val="000000"/>
          <w:kern w:val="0"/>
          <w:szCs w:val="21"/>
        </w:rPr>
        <w:t>Sorafenib</w:t>
      </w:r>
      <w:proofErr w:type="spellEnd"/>
      <w:r w:rsidRPr="00B32562">
        <w:rPr>
          <w:rFonts w:ascii="Book Antiqua" w:hAnsi="Book Antiqua" w:cs="宋体"/>
          <w:color w:val="000000"/>
          <w:kern w:val="0"/>
          <w:szCs w:val="21"/>
        </w:rPr>
        <w:t xml:space="preserve"> Asia-Pacific trial.</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Eur</w:t>
      </w:r>
      <w:proofErr w:type="spellEnd"/>
      <w:r w:rsidRPr="00B32562">
        <w:rPr>
          <w:rFonts w:ascii="Book Antiqua" w:hAnsi="Book Antiqua" w:cs="宋体"/>
          <w:i/>
          <w:iCs/>
          <w:color w:val="000000"/>
          <w:kern w:val="0"/>
          <w:szCs w:val="21"/>
        </w:rPr>
        <w:t xml:space="preserve"> J Cancer</w:t>
      </w:r>
      <w:r w:rsidRPr="00F37F2C">
        <w:rPr>
          <w:rFonts w:ascii="Book Antiqua" w:hAnsi="Book Antiqua" w:cs="宋体"/>
          <w:color w:val="000000"/>
          <w:kern w:val="0"/>
          <w:szCs w:val="21"/>
        </w:rPr>
        <w:t> </w:t>
      </w:r>
      <w:r w:rsidRPr="00B32562">
        <w:rPr>
          <w:rFonts w:ascii="Book Antiqua" w:hAnsi="Book Antiqua" w:cs="宋体"/>
          <w:color w:val="000000"/>
          <w:kern w:val="0"/>
          <w:szCs w:val="21"/>
        </w:rPr>
        <w:t>2012;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48</w:t>
      </w:r>
      <w:r w:rsidRPr="00B32562">
        <w:rPr>
          <w:rFonts w:ascii="Book Antiqua" w:hAnsi="Book Antiqua" w:cs="宋体"/>
          <w:color w:val="000000"/>
          <w:kern w:val="0"/>
          <w:szCs w:val="21"/>
        </w:rPr>
        <w:t>: 1452-1465 [PMID: 22240282 DOI: 10.1016/j.ejca.2011.12.006</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32</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Zaanan</w:t>
      </w:r>
      <w:proofErr w:type="spellEnd"/>
      <w:r w:rsidRPr="00B32562">
        <w:rPr>
          <w:rFonts w:ascii="Book Antiqua" w:hAnsi="Book Antiqua" w:cs="宋体"/>
          <w:b/>
          <w:bCs/>
          <w:color w:val="000000"/>
          <w:kern w:val="0"/>
          <w:szCs w:val="21"/>
        </w:rPr>
        <w:t xml:space="preserve"> A</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Williet</w:t>
      </w:r>
      <w:proofErr w:type="spellEnd"/>
      <w:r w:rsidRPr="00B32562">
        <w:rPr>
          <w:rFonts w:ascii="Book Antiqua" w:hAnsi="Book Antiqua" w:cs="宋体"/>
          <w:color w:val="000000"/>
          <w:kern w:val="0"/>
          <w:szCs w:val="21"/>
        </w:rPr>
        <w:t xml:space="preserve"> N, </w:t>
      </w:r>
      <w:proofErr w:type="spellStart"/>
      <w:r w:rsidRPr="00B32562">
        <w:rPr>
          <w:rFonts w:ascii="Book Antiqua" w:hAnsi="Book Antiqua" w:cs="宋体"/>
          <w:color w:val="000000"/>
          <w:kern w:val="0"/>
          <w:szCs w:val="21"/>
        </w:rPr>
        <w:t>Hebbar</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Dabakuyo</w:t>
      </w:r>
      <w:proofErr w:type="spellEnd"/>
      <w:r w:rsidRPr="00B32562">
        <w:rPr>
          <w:rFonts w:ascii="Book Antiqua" w:hAnsi="Book Antiqua" w:cs="宋体"/>
          <w:color w:val="000000"/>
          <w:kern w:val="0"/>
          <w:szCs w:val="21"/>
        </w:rPr>
        <w:t xml:space="preserve"> TS, </w:t>
      </w:r>
      <w:proofErr w:type="spellStart"/>
      <w:r w:rsidRPr="00B32562">
        <w:rPr>
          <w:rFonts w:ascii="Book Antiqua" w:hAnsi="Book Antiqua" w:cs="宋体"/>
          <w:color w:val="000000"/>
          <w:kern w:val="0"/>
          <w:szCs w:val="21"/>
        </w:rPr>
        <w:t>Fartoux</w:t>
      </w:r>
      <w:proofErr w:type="spellEnd"/>
      <w:r w:rsidRPr="00B32562">
        <w:rPr>
          <w:rFonts w:ascii="Book Antiqua" w:hAnsi="Book Antiqua" w:cs="宋体"/>
          <w:color w:val="000000"/>
          <w:kern w:val="0"/>
          <w:szCs w:val="21"/>
        </w:rPr>
        <w:t xml:space="preserve"> L, </w:t>
      </w:r>
      <w:proofErr w:type="spellStart"/>
      <w:r w:rsidRPr="00B32562">
        <w:rPr>
          <w:rFonts w:ascii="Book Antiqua" w:hAnsi="Book Antiqua" w:cs="宋体"/>
          <w:color w:val="000000"/>
          <w:kern w:val="0"/>
          <w:szCs w:val="21"/>
        </w:rPr>
        <w:t>Mansourbakht</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Dubreuil</w:t>
      </w:r>
      <w:proofErr w:type="spellEnd"/>
      <w:r w:rsidRPr="00B32562">
        <w:rPr>
          <w:rFonts w:ascii="Book Antiqua" w:hAnsi="Book Antiqua" w:cs="宋体"/>
          <w:color w:val="000000"/>
          <w:kern w:val="0"/>
          <w:szCs w:val="21"/>
        </w:rPr>
        <w:t xml:space="preserve"> O, </w:t>
      </w:r>
      <w:proofErr w:type="spellStart"/>
      <w:r w:rsidRPr="00B32562">
        <w:rPr>
          <w:rFonts w:ascii="Book Antiqua" w:hAnsi="Book Antiqua" w:cs="宋体"/>
          <w:color w:val="000000"/>
          <w:kern w:val="0"/>
          <w:szCs w:val="21"/>
        </w:rPr>
        <w:t>Rosmorduc</w:t>
      </w:r>
      <w:proofErr w:type="spellEnd"/>
      <w:r w:rsidRPr="00B32562">
        <w:rPr>
          <w:rFonts w:ascii="Book Antiqua" w:hAnsi="Book Antiqua" w:cs="宋体"/>
          <w:color w:val="000000"/>
          <w:kern w:val="0"/>
          <w:szCs w:val="21"/>
        </w:rPr>
        <w:t xml:space="preserve"> O, </w:t>
      </w:r>
      <w:proofErr w:type="spellStart"/>
      <w:r w:rsidRPr="00B32562">
        <w:rPr>
          <w:rFonts w:ascii="Book Antiqua" w:hAnsi="Book Antiqua" w:cs="宋体"/>
          <w:color w:val="000000"/>
          <w:kern w:val="0"/>
          <w:szCs w:val="21"/>
        </w:rPr>
        <w:t>Cattan</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Bonnetain</w:t>
      </w:r>
      <w:proofErr w:type="spellEnd"/>
      <w:r w:rsidRPr="00B32562">
        <w:rPr>
          <w:rFonts w:ascii="Book Antiqua" w:hAnsi="Book Antiqua" w:cs="宋体"/>
          <w:color w:val="000000"/>
          <w:kern w:val="0"/>
          <w:szCs w:val="21"/>
        </w:rPr>
        <w:t xml:space="preserve"> F, </w:t>
      </w:r>
      <w:proofErr w:type="spellStart"/>
      <w:r w:rsidRPr="00B32562">
        <w:rPr>
          <w:rFonts w:ascii="Book Antiqua" w:hAnsi="Book Antiqua" w:cs="宋体"/>
          <w:color w:val="000000"/>
          <w:kern w:val="0"/>
          <w:szCs w:val="21"/>
        </w:rPr>
        <w:t>Boige</w:t>
      </w:r>
      <w:proofErr w:type="spellEnd"/>
      <w:r w:rsidRPr="00B32562">
        <w:rPr>
          <w:rFonts w:ascii="Book Antiqua" w:hAnsi="Book Antiqua" w:cs="宋体"/>
          <w:color w:val="000000"/>
          <w:kern w:val="0"/>
          <w:szCs w:val="21"/>
        </w:rPr>
        <w:t xml:space="preserve"> V, </w:t>
      </w:r>
      <w:proofErr w:type="spellStart"/>
      <w:r w:rsidRPr="00B32562">
        <w:rPr>
          <w:rFonts w:ascii="Book Antiqua" w:hAnsi="Book Antiqua" w:cs="宋体"/>
          <w:color w:val="000000"/>
          <w:kern w:val="0"/>
          <w:szCs w:val="21"/>
        </w:rPr>
        <w:t>Taïeb</w:t>
      </w:r>
      <w:proofErr w:type="spellEnd"/>
      <w:r w:rsidRPr="00B32562">
        <w:rPr>
          <w:rFonts w:ascii="Book Antiqua" w:hAnsi="Book Antiqua" w:cs="宋体"/>
          <w:color w:val="000000"/>
          <w:kern w:val="0"/>
          <w:szCs w:val="21"/>
        </w:rPr>
        <w:t xml:space="preserve"> J. Gemcitabine plus </w:t>
      </w:r>
      <w:proofErr w:type="spellStart"/>
      <w:r w:rsidRPr="00B32562">
        <w:rPr>
          <w:rFonts w:ascii="Book Antiqua" w:hAnsi="Book Antiqua" w:cs="宋体"/>
          <w:color w:val="000000"/>
          <w:kern w:val="0"/>
          <w:szCs w:val="21"/>
        </w:rPr>
        <w:t>oxaliplatin</w:t>
      </w:r>
      <w:proofErr w:type="spellEnd"/>
      <w:r w:rsidRPr="00B32562">
        <w:rPr>
          <w:rFonts w:ascii="Book Antiqua" w:hAnsi="Book Antiqua" w:cs="宋体"/>
          <w:color w:val="000000"/>
          <w:kern w:val="0"/>
          <w:szCs w:val="21"/>
        </w:rPr>
        <w:t xml:space="preserve"> in advanced hepatocellular carcinoma: a large multicenter AGEO study.</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w:t>
      </w:r>
      <w:proofErr w:type="spellStart"/>
      <w:r w:rsidRPr="00B32562">
        <w:rPr>
          <w:rFonts w:ascii="Book Antiqua" w:hAnsi="Book Antiqua" w:cs="宋体"/>
          <w:i/>
          <w:iCs/>
          <w:color w:val="000000"/>
          <w:kern w:val="0"/>
          <w:szCs w:val="21"/>
        </w:rPr>
        <w:t>Hepatol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58</w:t>
      </w:r>
      <w:r w:rsidRPr="00B32562">
        <w:rPr>
          <w:rFonts w:ascii="Book Antiqua" w:hAnsi="Book Antiqua" w:cs="宋体"/>
          <w:color w:val="000000"/>
          <w:kern w:val="0"/>
          <w:szCs w:val="21"/>
        </w:rPr>
        <w:t>: 81-88 [PMID: 22989572 DOI: 10.1016/j.jhep.2012.09.006</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33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Kudo M</w:t>
      </w:r>
      <w:r w:rsidRPr="00B32562">
        <w:rPr>
          <w:rFonts w:ascii="Book Antiqua" w:hAnsi="Book Antiqua" w:cs="宋体"/>
          <w:color w:val="000000"/>
          <w:kern w:val="0"/>
          <w:szCs w:val="21"/>
        </w:rPr>
        <w:t xml:space="preserve">, Izumi N, </w:t>
      </w:r>
      <w:proofErr w:type="spellStart"/>
      <w:r w:rsidRPr="00B32562">
        <w:rPr>
          <w:rFonts w:ascii="Book Antiqua" w:hAnsi="Book Antiqua" w:cs="宋体"/>
          <w:color w:val="000000"/>
          <w:kern w:val="0"/>
          <w:szCs w:val="21"/>
        </w:rPr>
        <w:t>Kokudo</w:t>
      </w:r>
      <w:proofErr w:type="spellEnd"/>
      <w:r w:rsidRPr="00B32562">
        <w:rPr>
          <w:rFonts w:ascii="Book Antiqua" w:hAnsi="Book Antiqua" w:cs="宋体"/>
          <w:color w:val="000000"/>
          <w:kern w:val="0"/>
          <w:szCs w:val="21"/>
        </w:rPr>
        <w:t xml:space="preserve"> N, Matsui O, Sakamoto M, Nakashima O, </w:t>
      </w:r>
      <w:proofErr w:type="spellStart"/>
      <w:r w:rsidRPr="00B32562">
        <w:rPr>
          <w:rFonts w:ascii="Book Antiqua" w:hAnsi="Book Antiqua" w:cs="宋体"/>
          <w:color w:val="000000"/>
          <w:kern w:val="0"/>
          <w:szCs w:val="21"/>
        </w:rPr>
        <w:t>Kojiro</w:t>
      </w:r>
      <w:proofErr w:type="spellEnd"/>
      <w:r w:rsidRPr="00B32562">
        <w:rPr>
          <w:rFonts w:ascii="Book Antiqua" w:hAnsi="Book Antiqua" w:cs="宋体"/>
          <w:color w:val="000000"/>
          <w:kern w:val="0"/>
          <w:szCs w:val="21"/>
        </w:rPr>
        <w:t xml:space="preserve"> M, </w:t>
      </w:r>
      <w:proofErr w:type="spellStart"/>
      <w:r w:rsidRPr="00B32562">
        <w:rPr>
          <w:rFonts w:ascii="Book Antiqua" w:hAnsi="Book Antiqua" w:cs="宋体"/>
          <w:color w:val="000000"/>
          <w:kern w:val="0"/>
          <w:szCs w:val="21"/>
        </w:rPr>
        <w:t>Makuuchi</w:t>
      </w:r>
      <w:proofErr w:type="spellEnd"/>
      <w:r w:rsidRPr="00B32562">
        <w:rPr>
          <w:rFonts w:ascii="Book Antiqua" w:hAnsi="Book Antiqua" w:cs="宋体"/>
          <w:color w:val="000000"/>
          <w:kern w:val="0"/>
          <w:szCs w:val="21"/>
        </w:rPr>
        <w:t xml:space="preserve"> M. Management of hepatocellular carcinoma in Japan: Consensus-Based Clinical Practice Guidelines proposed by the Japan Society of </w:t>
      </w:r>
      <w:proofErr w:type="spellStart"/>
      <w:r w:rsidRPr="00B32562">
        <w:rPr>
          <w:rFonts w:ascii="Book Antiqua" w:hAnsi="Book Antiqua" w:cs="宋体"/>
          <w:color w:val="000000"/>
          <w:kern w:val="0"/>
          <w:szCs w:val="21"/>
        </w:rPr>
        <w:t>Hepatology</w:t>
      </w:r>
      <w:proofErr w:type="spellEnd"/>
      <w:r w:rsidRPr="00B32562">
        <w:rPr>
          <w:rFonts w:ascii="Book Antiqua" w:hAnsi="Book Antiqua" w:cs="宋体"/>
          <w:color w:val="000000"/>
          <w:kern w:val="0"/>
          <w:szCs w:val="21"/>
        </w:rPr>
        <w:t xml:space="preserve"> (JSH) 2010 updated version.</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Dig Dis</w:t>
      </w:r>
      <w:r w:rsidRPr="00F37F2C">
        <w:rPr>
          <w:rFonts w:ascii="Book Antiqua" w:hAnsi="Book Antiqua" w:cs="宋体"/>
          <w:color w:val="000000"/>
          <w:kern w:val="0"/>
          <w:szCs w:val="21"/>
        </w:rPr>
        <w:t> </w:t>
      </w:r>
      <w:r w:rsidRPr="00B32562">
        <w:rPr>
          <w:rFonts w:ascii="Book Antiqua" w:hAnsi="Book Antiqua" w:cs="宋体"/>
          <w:color w:val="000000"/>
          <w:kern w:val="0"/>
          <w:szCs w:val="21"/>
        </w:rPr>
        <w:t>2011;</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29</w:t>
      </w:r>
      <w:r w:rsidRPr="00B32562">
        <w:rPr>
          <w:rFonts w:ascii="Book Antiqua" w:hAnsi="Book Antiqua" w:cs="宋体"/>
          <w:color w:val="000000"/>
          <w:kern w:val="0"/>
          <w:szCs w:val="21"/>
        </w:rPr>
        <w:t>: 339-364 [PMID: 21829027 DOI: 10.1159/000327577</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34</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Omata</w:t>
      </w:r>
      <w:proofErr w:type="spellEnd"/>
      <w:r w:rsidRPr="00B32562">
        <w:rPr>
          <w:rFonts w:ascii="Book Antiqua" w:hAnsi="Book Antiqua" w:cs="宋体"/>
          <w:b/>
          <w:bCs/>
          <w:color w:val="000000"/>
          <w:kern w:val="0"/>
          <w:szCs w:val="21"/>
        </w:rPr>
        <w:t xml:space="preserve"> M</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Lesmana</w:t>
      </w:r>
      <w:proofErr w:type="spellEnd"/>
      <w:r w:rsidRPr="00B32562">
        <w:rPr>
          <w:rFonts w:ascii="Book Antiqua" w:hAnsi="Book Antiqua" w:cs="宋体"/>
          <w:color w:val="000000"/>
          <w:kern w:val="0"/>
          <w:szCs w:val="21"/>
        </w:rPr>
        <w:t xml:space="preserve"> LA, </w:t>
      </w:r>
      <w:proofErr w:type="spellStart"/>
      <w:r w:rsidRPr="00B32562">
        <w:rPr>
          <w:rFonts w:ascii="Book Antiqua" w:hAnsi="Book Antiqua" w:cs="宋体"/>
          <w:color w:val="000000"/>
          <w:kern w:val="0"/>
          <w:szCs w:val="21"/>
        </w:rPr>
        <w:t>Tateishi</w:t>
      </w:r>
      <w:proofErr w:type="spellEnd"/>
      <w:r w:rsidRPr="00B32562">
        <w:rPr>
          <w:rFonts w:ascii="Book Antiqua" w:hAnsi="Book Antiqua" w:cs="宋体"/>
          <w:color w:val="000000"/>
          <w:kern w:val="0"/>
          <w:szCs w:val="21"/>
        </w:rPr>
        <w:t xml:space="preserve"> R, Chen PJ, Lin SM, Yoshida H, Kudo M, Lee JM, Choi BI, Poon RT, </w:t>
      </w:r>
      <w:proofErr w:type="spellStart"/>
      <w:r w:rsidRPr="00B32562">
        <w:rPr>
          <w:rFonts w:ascii="Book Antiqua" w:hAnsi="Book Antiqua" w:cs="宋体"/>
          <w:color w:val="000000"/>
          <w:kern w:val="0"/>
          <w:szCs w:val="21"/>
        </w:rPr>
        <w:t>Shiina</w:t>
      </w:r>
      <w:proofErr w:type="spellEnd"/>
      <w:r w:rsidRPr="00B32562">
        <w:rPr>
          <w:rFonts w:ascii="Book Antiqua" w:hAnsi="Book Antiqua" w:cs="宋体"/>
          <w:color w:val="000000"/>
          <w:kern w:val="0"/>
          <w:szCs w:val="21"/>
        </w:rPr>
        <w:t xml:space="preserve"> S, Cheng AL, </w:t>
      </w:r>
      <w:proofErr w:type="spellStart"/>
      <w:r w:rsidRPr="00B32562">
        <w:rPr>
          <w:rFonts w:ascii="Book Antiqua" w:hAnsi="Book Antiqua" w:cs="宋体"/>
          <w:color w:val="000000"/>
          <w:kern w:val="0"/>
          <w:szCs w:val="21"/>
        </w:rPr>
        <w:t>Jia</w:t>
      </w:r>
      <w:proofErr w:type="spellEnd"/>
      <w:r w:rsidRPr="00B32562">
        <w:rPr>
          <w:rFonts w:ascii="Book Antiqua" w:hAnsi="Book Antiqua" w:cs="宋体"/>
          <w:color w:val="000000"/>
          <w:kern w:val="0"/>
          <w:szCs w:val="21"/>
        </w:rPr>
        <w:t xml:space="preserve"> JD, Obi S, Han KH, Jafri W, Chow P, Lim SG, Chawla YK, </w:t>
      </w:r>
      <w:proofErr w:type="spellStart"/>
      <w:r w:rsidRPr="00B32562">
        <w:rPr>
          <w:rFonts w:ascii="Book Antiqua" w:hAnsi="Book Antiqua" w:cs="宋体"/>
          <w:color w:val="000000"/>
          <w:kern w:val="0"/>
          <w:szCs w:val="21"/>
        </w:rPr>
        <w:t>Budihusodo</w:t>
      </w:r>
      <w:proofErr w:type="spellEnd"/>
      <w:r w:rsidRPr="00B32562">
        <w:rPr>
          <w:rFonts w:ascii="Book Antiqua" w:hAnsi="Book Antiqua" w:cs="宋体"/>
          <w:color w:val="000000"/>
          <w:kern w:val="0"/>
          <w:szCs w:val="21"/>
        </w:rPr>
        <w:t xml:space="preserve"> U, </w:t>
      </w:r>
      <w:proofErr w:type="spellStart"/>
      <w:r w:rsidRPr="00B32562">
        <w:rPr>
          <w:rFonts w:ascii="Book Antiqua" w:hAnsi="Book Antiqua" w:cs="宋体"/>
          <w:color w:val="000000"/>
          <w:kern w:val="0"/>
          <w:szCs w:val="21"/>
        </w:rPr>
        <w:t>Gani</w:t>
      </w:r>
      <w:proofErr w:type="spellEnd"/>
      <w:r w:rsidRPr="00B32562">
        <w:rPr>
          <w:rFonts w:ascii="Book Antiqua" w:hAnsi="Book Antiqua" w:cs="宋体"/>
          <w:color w:val="000000"/>
          <w:kern w:val="0"/>
          <w:szCs w:val="21"/>
        </w:rPr>
        <w:t xml:space="preserve"> RA, </w:t>
      </w:r>
      <w:proofErr w:type="spellStart"/>
      <w:r w:rsidRPr="00B32562">
        <w:rPr>
          <w:rFonts w:ascii="Book Antiqua" w:hAnsi="Book Antiqua" w:cs="宋体"/>
          <w:color w:val="000000"/>
          <w:kern w:val="0"/>
          <w:szCs w:val="21"/>
        </w:rPr>
        <w:t>Lesmana</w:t>
      </w:r>
      <w:proofErr w:type="spellEnd"/>
      <w:r w:rsidRPr="00B32562">
        <w:rPr>
          <w:rFonts w:ascii="Book Antiqua" w:hAnsi="Book Antiqua" w:cs="宋体"/>
          <w:color w:val="000000"/>
          <w:kern w:val="0"/>
          <w:szCs w:val="21"/>
        </w:rPr>
        <w:t xml:space="preserve"> CR, </w:t>
      </w:r>
      <w:proofErr w:type="spellStart"/>
      <w:r w:rsidRPr="00B32562">
        <w:rPr>
          <w:rFonts w:ascii="Book Antiqua" w:hAnsi="Book Antiqua" w:cs="宋体"/>
          <w:color w:val="000000"/>
          <w:kern w:val="0"/>
          <w:szCs w:val="21"/>
        </w:rPr>
        <w:t>Putranto</w:t>
      </w:r>
      <w:proofErr w:type="spellEnd"/>
      <w:r w:rsidRPr="00B32562">
        <w:rPr>
          <w:rFonts w:ascii="Book Antiqua" w:hAnsi="Book Antiqua" w:cs="宋体"/>
          <w:color w:val="000000"/>
          <w:kern w:val="0"/>
          <w:szCs w:val="21"/>
        </w:rPr>
        <w:t xml:space="preserve"> TA, </w:t>
      </w:r>
      <w:proofErr w:type="spellStart"/>
      <w:r w:rsidRPr="00B32562">
        <w:rPr>
          <w:rFonts w:ascii="Book Antiqua" w:hAnsi="Book Antiqua" w:cs="宋体"/>
          <w:color w:val="000000"/>
          <w:kern w:val="0"/>
          <w:szCs w:val="21"/>
        </w:rPr>
        <w:t>Liaw</w:t>
      </w:r>
      <w:proofErr w:type="spellEnd"/>
      <w:r w:rsidRPr="00B32562">
        <w:rPr>
          <w:rFonts w:ascii="Book Antiqua" w:hAnsi="Book Antiqua" w:cs="宋体"/>
          <w:color w:val="000000"/>
          <w:kern w:val="0"/>
          <w:szCs w:val="21"/>
        </w:rPr>
        <w:t xml:space="preserve"> YF, </w:t>
      </w:r>
      <w:proofErr w:type="spellStart"/>
      <w:r w:rsidRPr="00B32562">
        <w:rPr>
          <w:rFonts w:ascii="Book Antiqua" w:hAnsi="Book Antiqua" w:cs="宋体"/>
          <w:color w:val="000000"/>
          <w:kern w:val="0"/>
          <w:szCs w:val="21"/>
        </w:rPr>
        <w:t>Sarin</w:t>
      </w:r>
      <w:proofErr w:type="spellEnd"/>
      <w:r w:rsidRPr="00B32562">
        <w:rPr>
          <w:rFonts w:ascii="Book Antiqua" w:hAnsi="Book Antiqua" w:cs="宋体"/>
          <w:color w:val="000000"/>
          <w:kern w:val="0"/>
          <w:szCs w:val="21"/>
        </w:rPr>
        <w:t xml:space="preserve"> SK. Asian Pacific Association for the Study of the Liver consensus recommendations on hepatocellular carcinoma.</w:t>
      </w:r>
      <w:r w:rsidRPr="00F37F2C">
        <w:rPr>
          <w:rFonts w:ascii="Book Antiqua" w:hAnsi="Book Antiqua" w:cs="宋体"/>
          <w:color w:val="000000"/>
          <w:kern w:val="0"/>
          <w:szCs w:val="21"/>
        </w:rPr>
        <w:t> </w:t>
      </w:r>
      <w:proofErr w:type="spellStart"/>
      <w:r w:rsidRPr="00B32562">
        <w:rPr>
          <w:rFonts w:ascii="Book Antiqua" w:hAnsi="Book Antiqua" w:cs="宋体"/>
          <w:i/>
          <w:iCs/>
          <w:color w:val="000000"/>
          <w:kern w:val="0"/>
          <w:szCs w:val="21"/>
        </w:rPr>
        <w:t>Hepatol</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Int</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2010;</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4</w:t>
      </w:r>
      <w:r w:rsidRPr="00B32562">
        <w:rPr>
          <w:rFonts w:ascii="Book Antiqua" w:hAnsi="Book Antiqua" w:cs="宋体"/>
          <w:color w:val="000000"/>
          <w:kern w:val="0"/>
          <w:szCs w:val="21"/>
        </w:rPr>
        <w:t>: 439-474 [PMID: 20827404 DOI: 10.1007/s12072-010-9165-7</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35</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Personeni</w:t>
      </w:r>
      <w:proofErr w:type="spellEnd"/>
      <w:r w:rsidRPr="00B32562">
        <w:rPr>
          <w:rFonts w:ascii="Book Antiqua" w:hAnsi="Book Antiqua" w:cs="宋体"/>
          <w:b/>
          <w:bCs/>
          <w:color w:val="000000"/>
          <w:kern w:val="0"/>
          <w:szCs w:val="21"/>
        </w:rPr>
        <w:t xml:space="preserve"> N</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Bozzarelli</w:t>
      </w:r>
      <w:proofErr w:type="spellEnd"/>
      <w:r w:rsidRPr="00B32562">
        <w:rPr>
          <w:rFonts w:ascii="Book Antiqua" w:hAnsi="Book Antiqua" w:cs="宋体"/>
          <w:color w:val="000000"/>
          <w:kern w:val="0"/>
          <w:szCs w:val="21"/>
        </w:rPr>
        <w:t xml:space="preserve"> S, </w:t>
      </w:r>
      <w:proofErr w:type="spellStart"/>
      <w:r w:rsidRPr="00B32562">
        <w:rPr>
          <w:rFonts w:ascii="Book Antiqua" w:hAnsi="Book Antiqua" w:cs="宋体"/>
          <w:color w:val="000000"/>
          <w:kern w:val="0"/>
          <w:szCs w:val="21"/>
        </w:rPr>
        <w:t>Pressiani</w:t>
      </w:r>
      <w:proofErr w:type="spellEnd"/>
      <w:r w:rsidRPr="00B32562">
        <w:rPr>
          <w:rFonts w:ascii="Book Antiqua" w:hAnsi="Book Antiqua" w:cs="宋体"/>
          <w:color w:val="000000"/>
          <w:kern w:val="0"/>
          <w:szCs w:val="21"/>
        </w:rPr>
        <w:t xml:space="preserve"> T, </w:t>
      </w:r>
      <w:proofErr w:type="spellStart"/>
      <w:r w:rsidRPr="00B32562">
        <w:rPr>
          <w:rFonts w:ascii="Book Antiqua" w:hAnsi="Book Antiqua" w:cs="宋体"/>
          <w:color w:val="000000"/>
          <w:kern w:val="0"/>
          <w:szCs w:val="21"/>
        </w:rPr>
        <w:t>Rimassa</w:t>
      </w:r>
      <w:proofErr w:type="spellEnd"/>
      <w:r w:rsidRPr="00B32562">
        <w:rPr>
          <w:rFonts w:ascii="Book Antiqua" w:hAnsi="Book Antiqua" w:cs="宋体"/>
          <w:color w:val="000000"/>
          <w:kern w:val="0"/>
          <w:szCs w:val="21"/>
        </w:rPr>
        <w:t xml:space="preserve"> L, </w:t>
      </w:r>
      <w:proofErr w:type="spellStart"/>
      <w:r w:rsidRPr="00B32562">
        <w:rPr>
          <w:rFonts w:ascii="Book Antiqua" w:hAnsi="Book Antiqua" w:cs="宋体"/>
          <w:color w:val="000000"/>
          <w:kern w:val="0"/>
          <w:szCs w:val="21"/>
        </w:rPr>
        <w:t>Tronconi</w:t>
      </w:r>
      <w:proofErr w:type="spellEnd"/>
      <w:r w:rsidRPr="00B32562">
        <w:rPr>
          <w:rFonts w:ascii="Book Antiqua" w:hAnsi="Book Antiqua" w:cs="宋体"/>
          <w:color w:val="000000"/>
          <w:kern w:val="0"/>
          <w:szCs w:val="21"/>
        </w:rPr>
        <w:t xml:space="preserve"> MC, </w:t>
      </w:r>
      <w:proofErr w:type="spellStart"/>
      <w:r w:rsidRPr="00B32562">
        <w:rPr>
          <w:rFonts w:ascii="Book Antiqua" w:hAnsi="Book Antiqua" w:cs="宋体"/>
          <w:color w:val="000000"/>
          <w:kern w:val="0"/>
          <w:szCs w:val="21"/>
        </w:rPr>
        <w:t>Sclafani</w:t>
      </w:r>
      <w:proofErr w:type="spellEnd"/>
      <w:r w:rsidRPr="00B32562">
        <w:rPr>
          <w:rFonts w:ascii="Book Antiqua" w:hAnsi="Book Antiqua" w:cs="宋体"/>
          <w:color w:val="000000"/>
          <w:kern w:val="0"/>
          <w:szCs w:val="21"/>
        </w:rPr>
        <w:t xml:space="preserve"> F, </w:t>
      </w:r>
      <w:proofErr w:type="spellStart"/>
      <w:r w:rsidRPr="00B32562">
        <w:rPr>
          <w:rFonts w:ascii="Book Antiqua" w:hAnsi="Book Antiqua" w:cs="宋体"/>
          <w:color w:val="000000"/>
          <w:kern w:val="0"/>
          <w:szCs w:val="21"/>
        </w:rPr>
        <w:t>Carnaghi</w:t>
      </w:r>
      <w:proofErr w:type="spellEnd"/>
      <w:r w:rsidRPr="00B32562">
        <w:rPr>
          <w:rFonts w:ascii="Book Antiqua" w:hAnsi="Book Antiqua" w:cs="宋体"/>
          <w:color w:val="000000"/>
          <w:kern w:val="0"/>
          <w:szCs w:val="21"/>
        </w:rPr>
        <w:t xml:space="preserve"> C, </w:t>
      </w:r>
      <w:proofErr w:type="spellStart"/>
      <w:r w:rsidRPr="00B32562">
        <w:rPr>
          <w:rFonts w:ascii="Book Antiqua" w:hAnsi="Book Antiqua" w:cs="宋体"/>
          <w:color w:val="000000"/>
          <w:kern w:val="0"/>
          <w:szCs w:val="21"/>
        </w:rPr>
        <w:t>Pedicini</w:t>
      </w:r>
      <w:proofErr w:type="spellEnd"/>
      <w:r w:rsidRPr="00B32562">
        <w:rPr>
          <w:rFonts w:ascii="Book Antiqua" w:hAnsi="Book Antiqua" w:cs="宋体"/>
          <w:color w:val="000000"/>
          <w:kern w:val="0"/>
          <w:szCs w:val="21"/>
        </w:rPr>
        <w:t xml:space="preserve"> V, Giordano L, Santoro A. Usefulness of alpha-fetoprotein response in patients treated with </w:t>
      </w:r>
      <w:proofErr w:type="spellStart"/>
      <w:r w:rsidRPr="00B32562">
        <w:rPr>
          <w:rFonts w:ascii="Book Antiqua" w:hAnsi="Book Antiqua" w:cs="宋体"/>
          <w:color w:val="000000"/>
          <w:kern w:val="0"/>
          <w:szCs w:val="21"/>
        </w:rPr>
        <w:t>sorafenib</w:t>
      </w:r>
      <w:proofErr w:type="spellEnd"/>
      <w:r w:rsidRPr="00B32562">
        <w:rPr>
          <w:rFonts w:ascii="Book Antiqua" w:hAnsi="Book Antiqua" w:cs="宋体"/>
          <w:color w:val="000000"/>
          <w:kern w:val="0"/>
          <w:szCs w:val="21"/>
        </w:rPr>
        <w:t xml:space="preserve"> for advanced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J </w:t>
      </w:r>
      <w:proofErr w:type="spellStart"/>
      <w:r w:rsidRPr="00B32562">
        <w:rPr>
          <w:rFonts w:ascii="Book Antiqua" w:hAnsi="Book Antiqua" w:cs="宋体"/>
          <w:i/>
          <w:iCs/>
          <w:color w:val="000000"/>
          <w:kern w:val="0"/>
          <w:szCs w:val="21"/>
        </w:rPr>
        <w:t>Hepatol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2012;</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57</w:t>
      </w:r>
      <w:r w:rsidRPr="00B32562">
        <w:rPr>
          <w:rFonts w:ascii="Book Antiqua" w:hAnsi="Book Antiqua" w:cs="宋体"/>
          <w:color w:val="000000"/>
          <w:kern w:val="0"/>
          <w:szCs w:val="21"/>
        </w:rPr>
        <w:t>: 101-107 [PMID: 22414760 DOI: 10.1016/j.jhep.2012.02.016</w:t>
      </w:r>
      <w:r w:rsidRPr="00F37F2C">
        <w:rPr>
          <w:rFonts w:ascii="Book Antiqua" w:hAnsi="Book Antiqua" w:cs="宋体"/>
          <w:color w:val="000000"/>
          <w:kern w:val="0"/>
          <w:szCs w:val="21"/>
        </w:rPr>
        <w:t>]</w:t>
      </w:r>
    </w:p>
    <w:p w:rsidR="00F65AAA" w:rsidRPr="00B32562"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36</w:t>
      </w:r>
      <w:r w:rsidRPr="00F37F2C">
        <w:rPr>
          <w:rFonts w:ascii="Book Antiqua" w:hAnsi="Book Antiqua" w:cs="宋体"/>
          <w:color w:val="000000"/>
          <w:kern w:val="0"/>
          <w:szCs w:val="21"/>
        </w:rPr>
        <w:t> </w:t>
      </w:r>
      <w:proofErr w:type="spellStart"/>
      <w:r w:rsidRPr="00B32562">
        <w:rPr>
          <w:rFonts w:ascii="Book Antiqua" w:hAnsi="Book Antiqua" w:cs="宋体"/>
          <w:b/>
          <w:bCs/>
          <w:color w:val="000000"/>
          <w:kern w:val="0"/>
          <w:szCs w:val="21"/>
        </w:rPr>
        <w:t>Vora</w:t>
      </w:r>
      <w:proofErr w:type="spellEnd"/>
      <w:r w:rsidRPr="00B32562">
        <w:rPr>
          <w:rFonts w:ascii="Book Antiqua" w:hAnsi="Book Antiqua" w:cs="宋体"/>
          <w:b/>
          <w:bCs/>
          <w:color w:val="000000"/>
          <w:kern w:val="0"/>
          <w:szCs w:val="21"/>
        </w:rPr>
        <w:t xml:space="preserve"> SR</w:t>
      </w:r>
      <w:r w:rsidRPr="00B32562">
        <w:rPr>
          <w:rFonts w:ascii="Book Antiqua" w:hAnsi="Book Antiqua" w:cs="宋体"/>
          <w:color w:val="000000"/>
          <w:kern w:val="0"/>
          <w:szCs w:val="21"/>
        </w:rPr>
        <w:t xml:space="preserve">, Zheng H, </w:t>
      </w:r>
      <w:proofErr w:type="spellStart"/>
      <w:r w:rsidRPr="00B32562">
        <w:rPr>
          <w:rFonts w:ascii="Book Antiqua" w:hAnsi="Book Antiqua" w:cs="宋体"/>
          <w:color w:val="000000"/>
          <w:kern w:val="0"/>
          <w:szCs w:val="21"/>
        </w:rPr>
        <w:t>Stadler</w:t>
      </w:r>
      <w:proofErr w:type="spellEnd"/>
      <w:r w:rsidRPr="00B32562">
        <w:rPr>
          <w:rFonts w:ascii="Book Antiqua" w:hAnsi="Book Antiqua" w:cs="宋体"/>
          <w:color w:val="000000"/>
          <w:kern w:val="0"/>
          <w:szCs w:val="21"/>
        </w:rPr>
        <w:t xml:space="preserve"> ZK, Fuchs CS, Zhu AX. Serum alpha-fetoprotein response as a surrogate for clinical outcome in patients receiving systemic therapy for advanced hepatocellular carcinoma.</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Oncologist</w:t>
      </w:r>
      <w:r w:rsidRPr="00F37F2C">
        <w:rPr>
          <w:rFonts w:ascii="Book Antiqua" w:hAnsi="Book Antiqua" w:cs="宋体"/>
          <w:color w:val="000000"/>
          <w:kern w:val="0"/>
          <w:szCs w:val="21"/>
        </w:rPr>
        <w:t> </w:t>
      </w:r>
      <w:r w:rsidRPr="00B32562">
        <w:rPr>
          <w:rFonts w:ascii="Book Antiqua" w:hAnsi="Book Antiqua" w:cs="宋体"/>
          <w:color w:val="000000"/>
          <w:kern w:val="0"/>
          <w:szCs w:val="21"/>
        </w:rPr>
        <w:t>2009;</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14</w:t>
      </w:r>
      <w:r w:rsidRPr="00B32562">
        <w:rPr>
          <w:rFonts w:ascii="Book Antiqua" w:hAnsi="Book Antiqua" w:cs="宋体"/>
          <w:color w:val="000000"/>
          <w:kern w:val="0"/>
          <w:szCs w:val="21"/>
        </w:rPr>
        <w:t>: 717-725 [PMID: 19581525 DOI: 10.1634/theoncologist.2009-0038</w:t>
      </w:r>
      <w:r w:rsidRPr="00F37F2C">
        <w:rPr>
          <w:rFonts w:ascii="Book Antiqua" w:hAnsi="Book Antiqua" w:cs="宋体"/>
          <w:color w:val="000000"/>
          <w:kern w:val="0"/>
          <w:szCs w:val="21"/>
        </w:rPr>
        <w:t>]</w:t>
      </w:r>
    </w:p>
    <w:p w:rsidR="00F65AAA" w:rsidRPr="00F37F2C" w:rsidRDefault="00F65AAA" w:rsidP="00E97F8F">
      <w:pPr>
        <w:widowControl/>
        <w:adjustRightInd w:val="0"/>
        <w:snapToGrid w:val="0"/>
        <w:spacing w:afterLines="0"/>
        <w:rPr>
          <w:rFonts w:ascii="Book Antiqua" w:hAnsi="Book Antiqua" w:cs="宋体"/>
          <w:color w:val="000000"/>
          <w:kern w:val="0"/>
          <w:szCs w:val="21"/>
        </w:rPr>
      </w:pPr>
      <w:r w:rsidRPr="00B32562">
        <w:rPr>
          <w:rFonts w:ascii="Book Antiqua" w:hAnsi="Book Antiqua" w:cs="宋体"/>
          <w:color w:val="000000"/>
          <w:kern w:val="0"/>
          <w:szCs w:val="21"/>
        </w:rPr>
        <w:t>37</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Zhao Y</w:t>
      </w:r>
      <w:r w:rsidRPr="00B32562">
        <w:rPr>
          <w:rFonts w:ascii="Book Antiqua" w:hAnsi="Book Antiqua" w:cs="宋体"/>
          <w:color w:val="000000"/>
          <w:kern w:val="0"/>
          <w:szCs w:val="21"/>
        </w:rPr>
        <w:t xml:space="preserve">, </w:t>
      </w:r>
      <w:proofErr w:type="spellStart"/>
      <w:r w:rsidRPr="00B32562">
        <w:rPr>
          <w:rFonts w:ascii="Book Antiqua" w:hAnsi="Book Antiqua" w:cs="宋体"/>
          <w:color w:val="000000"/>
          <w:kern w:val="0"/>
          <w:szCs w:val="21"/>
        </w:rPr>
        <w:t>Cai</w:t>
      </w:r>
      <w:proofErr w:type="spellEnd"/>
      <w:r w:rsidRPr="00B32562">
        <w:rPr>
          <w:rFonts w:ascii="Book Antiqua" w:hAnsi="Book Antiqua" w:cs="宋体"/>
          <w:color w:val="000000"/>
          <w:kern w:val="0"/>
          <w:szCs w:val="21"/>
        </w:rPr>
        <w:t xml:space="preserve"> G, Zhou L, Liu L, Qi X, Bai M, Li Y, Fan D, Han G. </w:t>
      </w:r>
      <w:proofErr w:type="spellStart"/>
      <w:r w:rsidRPr="00B32562">
        <w:rPr>
          <w:rFonts w:ascii="Book Antiqua" w:hAnsi="Book Antiqua" w:cs="宋体"/>
          <w:color w:val="000000"/>
          <w:kern w:val="0"/>
          <w:szCs w:val="21"/>
        </w:rPr>
        <w:t>Transarterial</w:t>
      </w:r>
      <w:proofErr w:type="spellEnd"/>
      <w:r w:rsidRPr="00B32562">
        <w:rPr>
          <w:rFonts w:ascii="Book Antiqua" w:hAnsi="Book Antiqua" w:cs="宋体"/>
          <w:color w:val="000000"/>
          <w:kern w:val="0"/>
          <w:szCs w:val="21"/>
        </w:rPr>
        <w:t xml:space="preserve"> chemoembolization in hepatocellular carcinoma with vascular invasion or </w:t>
      </w:r>
      <w:proofErr w:type="spellStart"/>
      <w:r w:rsidRPr="00B32562">
        <w:rPr>
          <w:rFonts w:ascii="Book Antiqua" w:hAnsi="Book Antiqua" w:cs="宋体"/>
          <w:color w:val="000000"/>
          <w:kern w:val="0"/>
          <w:szCs w:val="21"/>
        </w:rPr>
        <w:t>extrahepatic</w:t>
      </w:r>
      <w:proofErr w:type="spellEnd"/>
      <w:r w:rsidRPr="00B32562">
        <w:rPr>
          <w:rFonts w:ascii="Book Antiqua" w:hAnsi="Book Antiqua" w:cs="宋体"/>
          <w:color w:val="000000"/>
          <w:kern w:val="0"/>
          <w:szCs w:val="21"/>
        </w:rPr>
        <w:t xml:space="preserve"> metastasis: A systematic review.</w:t>
      </w:r>
      <w:r w:rsidRPr="00F37F2C">
        <w:rPr>
          <w:rFonts w:ascii="Book Antiqua" w:hAnsi="Book Antiqua" w:cs="宋体"/>
          <w:color w:val="000000"/>
          <w:kern w:val="0"/>
          <w:szCs w:val="21"/>
        </w:rPr>
        <w:t> </w:t>
      </w:r>
      <w:r w:rsidRPr="00B32562">
        <w:rPr>
          <w:rFonts w:ascii="Book Antiqua" w:hAnsi="Book Antiqua" w:cs="宋体"/>
          <w:i/>
          <w:iCs/>
          <w:color w:val="000000"/>
          <w:kern w:val="0"/>
          <w:szCs w:val="21"/>
        </w:rPr>
        <w:t xml:space="preserve">Asia Pac J </w:t>
      </w:r>
      <w:proofErr w:type="spellStart"/>
      <w:r w:rsidRPr="00B32562">
        <w:rPr>
          <w:rFonts w:ascii="Book Antiqua" w:hAnsi="Book Antiqua" w:cs="宋体"/>
          <w:i/>
          <w:iCs/>
          <w:color w:val="000000"/>
          <w:kern w:val="0"/>
          <w:szCs w:val="21"/>
        </w:rPr>
        <w:t>Clin</w:t>
      </w:r>
      <w:proofErr w:type="spellEnd"/>
      <w:r w:rsidRPr="00B32562">
        <w:rPr>
          <w:rFonts w:ascii="Book Antiqua" w:hAnsi="Book Antiqua" w:cs="宋体"/>
          <w:i/>
          <w:iCs/>
          <w:color w:val="000000"/>
          <w:kern w:val="0"/>
          <w:szCs w:val="21"/>
        </w:rPr>
        <w:t xml:space="preserve"> </w:t>
      </w:r>
      <w:proofErr w:type="spellStart"/>
      <w:r w:rsidRPr="00B32562">
        <w:rPr>
          <w:rFonts w:ascii="Book Antiqua" w:hAnsi="Book Antiqua" w:cs="宋体"/>
          <w:i/>
          <w:iCs/>
          <w:color w:val="000000"/>
          <w:kern w:val="0"/>
          <w:szCs w:val="21"/>
        </w:rPr>
        <w:t>Oncol</w:t>
      </w:r>
      <w:proofErr w:type="spellEnd"/>
      <w:r w:rsidRPr="00F37F2C">
        <w:rPr>
          <w:rFonts w:ascii="Book Antiqua" w:hAnsi="Book Antiqua" w:cs="宋体"/>
          <w:color w:val="000000"/>
          <w:kern w:val="0"/>
          <w:szCs w:val="21"/>
        </w:rPr>
        <w:t> </w:t>
      </w:r>
      <w:r w:rsidRPr="00B32562">
        <w:rPr>
          <w:rFonts w:ascii="Book Antiqua" w:hAnsi="Book Antiqua" w:cs="宋体"/>
          <w:color w:val="000000"/>
          <w:kern w:val="0"/>
          <w:szCs w:val="21"/>
        </w:rPr>
        <w:t>2013;</w:t>
      </w:r>
      <w:r w:rsidRPr="00F37F2C">
        <w:rPr>
          <w:rFonts w:ascii="Book Antiqua" w:hAnsi="Book Antiqua" w:cs="宋体"/>
          <w:color w:val="000000"/>
          <w:kern w:val="0"/>
          <w:szCs w:val="21"/>
        </w:rPr>
        <w:t> </w:t>
      </w:r>
      <w:r w:rsidRPr="00B32562">
        <w:rPr>
          <w:rFonts w:ascii="Book Antiqua" w:hAnsi="Book Antiqua" w:cs="宋体"/>
          <w:b/>
          <w:bCs/>
          <w:color w:val="000000"/>
          <w:kern w:val="0"/>
          <w:szCs w:val="21"/>
        </w:rPr>
        <w:t>9</w:t>
      </w:r>
      <w:r w:rsidRPr="00B32562">
        <w:rPr>
          <w:rFonts w:ascii="Book Antiqua" w:hAnsi="Book Antiqua" w:cs="宋体"/>
          <w:color w:val="000000"/>
          <w:kern w:val="0"/>
          <w:szCs w:val="21"/>
        </w:rPr>
        <w:t>: 357-364 [PMID: 23714021 DOI: 10.1111/ajco.12081</w:t>
      </w:r>
      <w:r w:rsidRPr="00F37F2C">
        <w:rPr>
          <w:rFonts w:ascii="Book Antiqua" w:hAnsi="Book Antiqua" w:cs="宋体"/>
          <w:color w:val="000000"/>
          <w:kern w:val="0"/>
          <w:szCs w:val="21"/>
        </w:rPr>
        <w:t>]</w:t>
      </w:r>
    </w:p>
    <w:p w:rsidR="00F65AAA" w:rsidRDefault="00F65AAA" w:rsidP="00E97F8F">
      <w:pPr>
        <w:adjustRightInd w:val="0"/>
        <w:snapToGrid w:val="0"/>
        <w:spacing w:afterLines="0"/>
        <w:rPr>
          <w:rFonts w:ascii="Book Antiqua" w:hAnsi="Book Antiqua"/>
          <w:color w:val="000000" w:themeColor="text1"/>
          <w:szCs w:val="24"/>
        </w:rPr>
      </w:pPr>
    </w:p>
    <w:p w:rsidR="00F65AAA" w:rsidRDefault="00F65AAA" w:rsidP="00E97F8F">
      <w:pPr>
        <w:adjustRightInd w:val="0"/>
        <w:snapToGrid w:val="0"/>
        <w:spacing w:afterLines="0"/>
        <w:ind w:left="316" w:hangingChars="150" w:hanging="316"/>
        <w:jc w:val="right"/>
        <w:rPr>
          <w:rFonts w:ascii="Book Antiqua" w:hAnsi="Book Antiqua"/>
          <w:b/>
          <w:bCs/>
          <w:szCs w:val="21"/>
        </w:rPr>
      </w:pPr>
      <w:r w:rsidRPr="00457CF0">
        <w:rPr>
          <w:rFonts w:ascii="Book Antiqua" w:hAnsi="Book Antiqua"/>
          <w:b/>
          <w:bCs/>
          <w:szCs w:val="21"/>
        </w:rPr>
        <w:t>P-Reviewer</w:t>
      </w:r>
      <w:r w:rsidRPr="00457CF0">
        <w:rPr>
          <w:rFonts w:ascii="Book Antiqua" w:hAnsi="Book Antiqua" w:hint="eastAsia"/>
          <w:b/>
          <w:bCs/>
          <w:szCs w:val="21"/>
        </w:rPr>
        <w:t>:</w:t>
      </w:r>
      <w:r w:rsidRPr="0011023F">
        <w:rPr>
          <w:rFonts w:ascii="Book Antiqua" w:hAnsi="Book Antiqua"/>
          <w:bCs/>
          <w:szCs w:val="21"/>
        </w:rPr>
        <w:t xml:space="preserve"> </w:t>
      </w:r>
      <w:r w:rsidR="0011023F" w:rsidRPr="0011023F">
        <w:rPr>
          <w:rFonts w:ascii="Book Antiqua" w:hAnsi="Book Antiqua"/>
          <w:bCs/>
          <w:szCs w:val="21"/>
        </w:rPr>
        <w:t>Fu</w:t>
      </w:r>
      <w:r w:rsidR="0011023F" w:rsidRPr="0011023F">
        <w:rPr>
          <w:rFonts w:ascii="Book Antiqua" w:hAnsi="Book Antiqua" w:hint="eastAsia"/>
          <w:bCs/>
          <w:szCs w:val="21"/>
        </w:rPr>
        <w:t xml:space="preserve"> </w:t>
      </w:r>
      <w:r w:rsidR="0011023F" w:rsidRPr="0011023F">
        <w:rPr>
          <w:rFonts w:ascii="Book Antiqua" w:hAnsi="Book Antiqua"/>
          <w:bCs/>
          <w:szCs w:val="21"/>
        </w:rPr>
        <w:t>Q</w:t>
      </w:r>
      <w:r w:rsidR="0011023F" w:rsidRPr="0011023F">
        <w:rPr>
          <w:rFonts w:ascii="Book Antiqua" w:hAnsi="Book Antiqua" w:hint="eastAsia"/>
          <w:bCs/>
          <w:szCs w:val="21"/>
        </w:rPr>
        <w:t xml:space="preserve">, </w:t>
      </w:r>
      <w:r w:rsidR="0011023F" w:rsidRPr="0011023F">
        <w:rPr>
          <w:rFonts w:ascii="Book Antiqua" w:hAnsi="Book Antiqua"/>
          <w:bCs/>
          <w:szCs w:val="21"/>
        </w:rPr>
        <w:t>Marcos</w:t>
      </w:r>
      <w:r w:rsidR="0011023F" w:rsidRPr="0011023F">
        <w:rPr>
          <w:rFonts w:ascii="Book Antiqua" w:hAnsi="Book Antiqua" w:hint="eastAsia"/>
          <w:bCs/>
          <w:szCs w:val="21"/>
        </w:rPr>
        <w:t xml:space="preserve"> R</w:t>
      </w:r>
      <w:r w:rsidR="0011023F">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11023F" w:rsidRPr="00457CF0" w:rsidRDefault="0011023F" w:rsidP="00E97F8F">
      <w:pPr>
        <w:adjustRightInd w:val="0"/>
        <w:snapToGrid w:val="0"/>
        <w:spacing w:afterLines="0"/>
        <w:ind w:left="315" w:hangingChars="150" w:hanging="315"/>
        <w:jc w:val="right"/>
        <w:rPr>
          <w:rFonts w:ascii="Book Antiqua" w:hAnsi="Book Antiqua"/>
          <w:szCs w:val="21"/>
        </w:rPr>
      </w:pPr>
    </w:p>
    <w:p w:rsidR="005B477C" w:rsidRPr="002A10C7" w:rsidRDefault="0011023F" w:rsidP="00E97F8F">
      <w:pPr>
        <w:autoSpaceDE w:val="0"/>
        <w:autoSpaceDN w:val="0"/>
        <w:adjustRightInd w:val="0"/>
        <w:snapToGrid w:val="0"/>
        <w:spacing w:afterLines="0"/>
        <w:ind w:hanging="420"/>
        <w:rPr>
          <w:rFonts w:ascii="Book Antiqua" w:hAnsi="Book Antiqua"/>
          <w:color w:val="000000" w:themeColor="text1"/>
          <w:kern w:val="0"/>
          <w:sz w:val="24"/>
          <w:szCs w:val="24"/>
        </w:rPr>
      </w:pPr>
      <w:r w:rsidRPr="002A10C7">
        <w:rPr>
          <w:rFonts w:ascii="Book Antiqua" w:hAnsi="Book Antiqua"/>
          <w:noProof/>
          <w:color w:val="000000" w:themeColor="text1"/>
          <w:kern w:val="0"/>
          <w:sz w:val="24"/>
          <w:szCs w:val="24"/>
        </w:rPr>
        <w:lastRenderedPageBreak/>
        <w:drawing>
          <wp:inline distT="0" distB="0" distL="0" distR="0" wp14:anchorId="40769EB2" wp14:editId="21B2E59D">
            <wp:extent cx="1640035" cy="944880"/>
            <wp:effectExtent l="0" t="0" r="0" b="0"/>
            <wp:docPr id="1" name="图片 1" des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897" cy="946529"/>
                    </a:xfrm>
                    <a:prstGeom prst="rect">
                      <a:avLst/>
                    </a:prstGeom>
                    <a:noFill/>
                    <a:ln>
                      <a:noFill/>
                    </a:ln>
                  </pic:spPr>
                </pic:pic>
              </a:graphicData>
            </a:graphic>
          </wp:inline>
        </w:drawing>
      </w:r>
    </w:p>
    <w:p w:rsidR="005A305E" w:rsidRDefault="005A305E" w:rsidP="00E97F8F">
      <w:pPr>
        <w:autoSpaceDE w:val="0"/>
        <w:autoSpaceDN w:val="0"/>
        <w:adjustRightInd w:val="0"/>
        <w:snapToGrid w:val="0"/>
        <w:spacing w:afterLines="0"/>
        <w:ind w:leftChars="-540" w:left="-1134"/>
        <w:rPr>
          <w:rFonts w:ascii="Book Antiqua" w:hAnsi="Book Antiqua"/>
          <w:color w:val="000000" w:themeColor="text1"/>
          <w:kern w:val="0"/>
          <w:sz w:val="24"/>
          <w:szCs w:val="24"/>
        </w:rPr>
      </w:pPr>
    </w:p>
    <w:p w:rsidR="0011023F" w:rsidRDefault="0011023F" w:rsidP="00E97F8F">
      <w:pPr>
        <w:adjustRightInd w:val="0"/>
        <w:snapToGrid w:val="0"/>
        <w:spacing w:afterLines="0"/>
        <w:rPr>
          <w:rFonts w:ascii="Book Antiqua" w:hAnsi="Book Antiqua"/>
          <w:color w:val="000000" w:themeColor="text1"/>
          <w:kern w:val="0"/>
          <w:sz w:val="24"/>
          <w:szCs w:val="24"/>
        </w:rPr>
      </w:pPr>
      <w:r w:rsidRPr="0011023F">
        <w:rPr>
          <w:rFonts w:ascii="Book Antiqua" w:hAnsi="Book Antiqua"/>
          <w:b/>
          <w:color w:val="000000" w:themeColor="text1"/>
          <w:sz w:val="24"/>
          <w:szCs w:val="24"/>
        </w:rPr>
        <w:t>Fig</w:t>
      </w:r>
      <w:r w:rsidRPr="0011023F">
        <w:rPr>
          <w:rFonts w:ascii="Book Antiqua" w:hAnsi="Book Antiqua" w:hint="eastAsia"/>
          <w:b/>
          <w:color w:val="000000" w:themeColor="text1"/>
          <w:sz w:val="24"/>
          <w:szCs w:val="24"/>
        </w:rPr>
        <w:t xml:space="preserve">ure </w:t>
      </w:r>
      <w:r w:rsidRPr="0011023F">
        <w:rPr>
          <w:rFonts w:ascii="Book Antiqua" w:hAnsi="Book Antiqua"/>
          <w:b/>
          <w:color w:val="000000" w:themeColor="text1"/>
          <w:sz w:val="24"/>
          <w:szCs w:val="24"/>
        </w:rPr>
        <w:t>1 Overall survival curves</w:t>
      </w:r>
      <w:r w:rsidRPr="0011023F">
        <w:rPr>
          <w:rFonts w:ascii="Book Antiqua" w:hAnsi="Book Antiqua" w:hint="eastAsia"/>
          <w:b/>
          <w:color w:val="000000" w:themeColor="text1"/>
          <w:sz w:val="24"/>
          <w:szCs w:val="24"/>
        </w:rPr>
        <w:t xml:space="preserve">. </w:t>
      </w:r>
      <w:r w:rsidRPr="002A10C7">
        <w:rPr>
          <w:rFonts w:ascii="Book Antiqua" w:hAnsi="Book Antiqua"/>
          <w:color w:val="000000" w:themeColor="text1"/>
          <w:sz w:val="24"/>
          <w:szCs w:val="24"/>
        </w:rPr>
        <w:t>A: The Kaplan-Meier overall survival curve for all 132 patients in this study</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B: The factor that significantly influenced survival was revealed by </w:t>
      </w:r>
      <w:r w:rsidRPr="002A10C7">
        <w:rPr>
          <w:rFonts w:ascii="Book Antiqua" w:hAnsi="Book Antiqua"/>
          <w:color w:val="000000" w:themeColor="text1"/>
          <w:kern w:val="0"/>
          <w:sz w:val="24"/>
          <w:szCs w:val="24"/>
        </w:rPr>
        <w:t xml:space="preserve">multivariate analysis. </w:t>
      </w:r>
      <w:r w:rsidRPr="0011023F">
        <w:rPr>
          <w:rFonts w:ascii="Book Antiqua" w:hAnsi="Book Antiqua"/>
          <w:i/>
          <w:color w:val="000000" w:themeColor="text1"/>
          <w:kern w:val="0"/>
          <w:sz w:val="24"/>
          <w:szCs w:val="24"/>
        </w:rPr>
        <w:t>P</w:t>
      </w:r>
      <w:r w:rsidRPr="002A10C7">
        <w:rPr>
          <w:rFonts w:ascii="Book Antiqua" w:hAnsi="Book Antiqua"/>
          <w:color w:val="000000" w:themeColor="text1"/>
          <w:kern w:val="0"/>
          <w:sz w:val="24"/>
          <w:szCs w:val="24"/>
        </w:rPr>
        <w:t xml:space="preserve"> value stratified log-rank test; Hazard ratio (HR) was obtained with the Cox model.</w:t>
      </w:r>
    </w:p>
    <w:p w:rsidR="00356A31" w:rsidRDefault="00356A31" w:rsidP="00E97F8F">
      <w:pPr>
        <w:adjustRightInd w:val="0"/>
        <w:snapToGrid w:val="0"/>
        <w:spacing w:afterLines="0"/>
        <w:rPr>
          <w:rFonts w:ascii="Book Antiqua" w:hAnsi="Book Antiqua"/>
          <w:color w:val="000000" w:themeColor="text1"/>
          <w:kern w:val="0"/>
          <w:sz w:val="24"/>
          <w:szCs w:val="24"/>
        </w:rPr>
      </w:pPr>
    </w:p>
    <w:p w:rsidR="00356A31" w:rsidRDefault="00356A31" w:rsidP="00E97F8F">
      <w:pPr>
        <w:adjustRightInd w:val="0"/>
        <w:snapToGrid w:val="0"/>
        <w:spacing w:afterLines="0"/>
        <w:rPr>
          <w:rFonts w:ascii="Book Antiqua" w:hAnsi="Book Antiqua"/>
          <w:color w:val="000000" w:themeColor="text1"/>
          <w:kern w:val="0"/>
          <w:sz w:val="24"/>
          <w:szCs w:val="24"/>
        </w:rPr>
      </w:pPr>
      <w:r w:rsidRPr="002A10C7">
        <w:rPr>
          <w:rFonts w:ascii="Book Antiqua" w:hAnsi="Book Antiqua"/>
          <w:noProof/>
          <w:color w:val="000000" w:themeColor="text1"/>
          <w:kern w:val="0"/>
          <w:sz w:val="24"/>
          <w:szCs w:val="24"/>
        </w:rPr>
        <w:drawing>
          <wp:inline distT="0" distB="0" distL="0" distR="0" wp14:anchorId="719D9909" wp14:editId="4604E2A2">
            <wp:extent cx="1306832" cy="1165860"/>
            <wp:effectExtent l="0" t="0" r="0" b="0"/>
            <wp:docPr id="2" name="图片 2" descr="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7339" cy="1166312"/>
                    </a:xfrm>
                    <a:prstGeom prst="rect">
                      <a:avLst/>
                    </a:prstGeom>
                    <a:noFill/>
                    <a:ln>
                      <a:noFill/>
                    </a:ln>
                  </pic:spPr>
                </pic:pic>
              </a:graphicData>
            </a:graphic>
          </wp:inline>
        </w:drawing>
      </w:r>
    </w:p>
    <w:p w:rsidR="00356A31" w:rsidRPr="002A10C7" w:rsidRDefault="00356A31" w:rsidP="00E97F8F">
      <w:pPr>
        <w:autoSpaceDE w:val="0"/>
        <w:autoSpaceDN w:val="0"/>
        <w:adjustRightInd w:val="0"/>
        <w:snapToGrid w:val="0"/>
        <w:spacing w:afterLines="0"/>
        <w:rPr>
          <w:rFonts w:ascii="Book Antiqua" w:hAnsi="Book Antiqua"/>
          <w:color w:val="000000" w:themeColor="text1"/>
          <w:kern w:val="0"/>
          <w:sz w:val="24"/>
          <w:szCs w:val="24"/>
        </w:rPr>
      </w:pPr>
      <w:r w:rsidRPr="00356A31">
        <w:rPr>
          <w:rFonts w:ascii="Book Antiqua" w:hAnsi="Book Antiqua"/>
          <w:b/>
          <w:color w:val="000000" w:themeColor="text1"/>
          <w:kern w:val="0"/>
          <w:sz w:val="24"/>
          <w:szCs w:val="24"/>
        </w:rPr>
        <w:t>Fig</w:t>
      </w:r>
      <w:r w:rsidRPr="00356A31">
        <w:rPr>
          <w:rFonts w:ascii="Book Antiqua" w:hAnsi="Book Antiqua" w:hint="eastAsia"/>
          <w:b/>
          <w:color w:val="000000" w:themeColor="text1"/>
          <w:kern w:val="0"/>
          <w:sz w:val="24"/>
          <w:szCs w:val="24"/>
        </w:rPr>
        <w:t>ure</w:t>
      </w:r>
      <w:r w:rsidRPr="00356A31">
        <w:rPr>
          <w:rFonts w:ascii="Book Antiqua" w:hAnsi="Book Antiqua"/>
          <w:b/>
          <w:color w:val="000000" w:themeColor="text1"/>
          <w:kern w:val="0"/>
          <w:sz w:val="24"/>
          <w:szCs w:val="24"/>
        </w:rPr>
        <w:t xml:space="preserve"> 2 Time to progression curve</w:t>
      </w:r>
      <w:r w:rsidRPr="00356A31">
        <w:rPr>
          <w:rFonts w:ascii="Book Antiqua" w:hAnsi="Book Antiqua" w:hint="eastAsia"/>
          <w:b/>
          <w:color w:val="000000" w:themeColor="text1"/>
          <w:kern w:val="0"/>
          <w:sz w:val="24"/>
          <w:szCs w:val="24"/>
        </w:rPr>
        <w:t xml:space="preserve">. </w:t>
      </w:r>
      <w:r w:rsidRPr="002A10C7">
        <w:rPr>
          <w:rFonts w:ascii="Book Antiqua" w:hAnsi="Book Antiqua"/>
          <w:color w:val="000000" w:themeColor="text1"/>
          <w:sz w:val="24"/>
          <w:szCs w:val="24"/>
        </w:rPr>
        <w:t xml:space="preserve">The Kaplan-Meier </w:t>
      </w:r>
      <w:r w:rsidRPr="002A10C7">
        <w:rPr>
          <w:rFonts w:ascii="Book Antiqua" w:hAnsi="Book Antiqua"/>
          <w:color w:val="000000" w:themeColor="text1"/>
          <w:kern w:val="0"/>
          <w:sz w:val="24"/>
          <w:szCs w:val="24"/>
        </w:rPr>
        <w:t>time to progression curve</w:t>
      </w:r>
      <w:r w:rsidRPr="002A10C7">
        <w:rPr>
          <w:rFonts w:ascii="Book Antiqua" w:hAnsi="Book Antiqua"/>
          <w:color w:val="000000" w:themeColor="text1"/>
          <w:sz w:val="24"/>
          <w:szCs w:val="24"/>
        </w:rPr>
        <w:t xml:space="preserve"> for all 132 patients in this study.</w:t>
      </w:r>
    </w:p>
    <w:p w:rsidR="00356A31" w:rsidRPr="00356A31" w:rsidRDefault="00356A31" w:rsidP="00E97F8F">
      <w:pPr>
        <w:adjustRightInd w:val="0"/>
        <w:snapToGrid w:val="0"/>
        <w:spacing w:afterLines="0"/>
        <w:rPr>
          <w:rFonts w:ascii="Book Antiqua" w:hAnsi="Book Antiqua"/>
          <w:b/>
          <w:color w:val="000000" w:themeColor="text1"/>
          <w:sz w:val="24"/>
          <w:szCs w:val="24"/>
        </w:rPr>
      </w:pPr>
    </w:p>
    <w:p w:rsidR="00356A31" w:rsidRDefault="00356A31" w:rsidP="00E97F8F">
      <w:pPr>
        <w:autoSpaceDE w:val="0"/>
        <w:autoSpaceDN w:val="0"/>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br w:type="page"/>
      </w:r>
    </w:p>
    <w:p w:rsidR="00356A31" w:rsidRPr="002A10C7" w:rsidRDefault="00356A31" w:rsidP="00E97F8F">
      <w:pPr>
        <w:autoSpaceDE w:val="0"/>
        <w:autoSpaceDN w:val="0"/>
        <w:adjustRightInd w:val="0"/>
        <w:snapToGrid w:val="0"/>
        <w:spacing w:afterLines="0"/>
        <w:rPr>
          <w:rFonts w:ascii="Book Antiqua" w:hAnsi="Book Antiqua"/>
          <w:color w:val="000000" w:themeColor="text1"/>
          <w:kern w:val="0"/>
          <w:sz w:val="24"/>
          <w:szCs w:val="24"/>
        </w:rPr>
      </w:pPr>
    </w:p>
    <w:p w:rsidR="00FD4226" w:rsidRPr="002A10C7" w:rsidRDefault="00356A31" w:rsidP="00E97F8F">
      <w:pPr>
        <w:autoSpaceDE w:val="0"/>
        <w:autoSpaceDN w:val="0"/>
        <w:adjustRightInd w:val="0"/>
        <w:snapToGrid w:val="0"/>
        <w:spacing w:afterLines="0"/>
        <w:rPr>
          <w:rFonts w:ascii="Book Antiqua" w:hAnsi="Book Antiqua"/>
          <w:color w:val="000000" w:themeColor="text1"/>
          <w:kern w:val="0"/>
          <w:sz w:val="24"/>
          <w:szCs w:val="24"/>
        </w:rPr>
      </w:pPr>
      <w:r>
        <w:rPr>
          <w:rFonts w:ascii="Book Antiqua" w:hAnsi="Book Antiqua"/>
          <w:b/>
          <w:bCs/>
          <w:color w:val="000000" w:themeColor="text1"/>
          <w:kern w:val="0"/>
          <w:sz w:val="24"/>
          <w:szCs w:val="24"/>
        </w:rPr>
        <w:t>Table 1</w:t>
      </w:r>
      <w:r w:rsidRPr="002A10C7">
        <w:rPr>
          <w:rFonts w:ascii="Book Antiqua" w:hAnsi="Book Antiqua"/>
          <w:b/>
          <w:bCs/>
          <w:color w:val="000000" w:themeColor="text1"/>
          <w:kern w:val="0"/>
          <w:sz w:val="24"/>
          <w:szCs w:val="24"/>
        </w:rPr>
        <w:t xml:space="preserve"> Baseline characteristics of all 132 patients</w:t>
      </w:r>
      <w:r>
        <w:rPr>
          <w:rFonts w:ascii="Book Antiqua" w:hAnsi="Book Antiqua" w:hint="eastAsia"/>
          <w:b/>
          <w:bCs/>
          <w:color w:val="000000" w:themeColor="text1"/>
          <w:kern w:val="0"/>
          <w:sz w:val="24"/>
          <w:szCs w:val="24"/>
        </w:rPr>
        <w:t xml:space="preserve"> </w:t>
      </w:r>
      <w:r w:rsidRPr="00356A31">
        <w:rPr>
          <w:rFonts w:ascii="Book Antiqua" w:hAnsi="Book Antiqua" w:hint="eastAsia"/>
          <w:b/>
          <w:bCs/>
          <w:i/>
          <w:color w:val="000000" w:themeColor="text1"/>
          <w:kern w:val="0"/>
          <w:sz w:val="24"/>
          <w:szCs w:val="24"/>
        </w:rPr>
        <w:t>n</w:t>
      </w:r>
      <w:r>
        <w:rPr>
          <w:rFonts w:ascii="Book Antiqua" w:hAnsi="Book Antiqua" w:hint="eastAsia"/>
          <w:b/>
          <w:bCs/>
          <w:color w:val="000000" w:themeColor="text1"/>
          <w:kern w:val="0"/>
          <w:sz w:val="24"/>
          <w:szCs w:val="24"/>
        </w:rPr>
        <w:t xml:space="preserve"> (%)</w:t>
      </w:r>
    </w:p>
    <w:tbl>
      <w:tblPr>
        <w:tblW w:w="6820" w:type="dxa"/>
        <w:tblInd w:w="93" w:type="dxa"/>
        <w:tblLook w:val="0000" w:firstRow="0" w:lastRow="0" w:firstColumn="0" w:lastColumn="0" w:noHBand="0" w:noVBand="0"/>
      </w:tblPr>
      <w:tblGrid>
        <w:gridCol w:w="4080"/>
        <w:gridCol w:w="2740"/>
      </w:tblGrid>
      <w:tr w:rsidR="002A10C7" w:rsidRPr="00356A31" w:rsidTr="00356A31">
        <w:trPr>
          <w:trHeight w:val="345"/>
        </w:trPr>
        <w:tc>
          <w:tcPr>
            <w:tcW w:w="4080" w:type="dxa"/>
            <w:tcBorders>
              <w:top w:val="single" w:sz="4" w:space="0" w:color="auto"/>
              <w:left w:val="nil"/>
              <w:bottom w:val="single" w:sz="12" w:space="0" w:color="auto"/>
              <w:right w:val="nil"/>
            </w:tcBorders>
            <w:shd w:val="clear" w:color="auto" w:fill="auto"/>
            <w:noWrap/>
            <w:vAlign w:val="bottom"/>
          </w:tcPr>
          <w:p w:rsidR="00FD4226" w:rsidRPr="00E97F8F" w:rsidRDefault="00FD4226" w:rsidP="00E97F8F">
            <w:pPr>
              <w:widowControl/>
              <w:adjustRightInd w:val="0"/>
              <w:snapToGrid w:val="0"/>
              <w:spacing w:afterLines="0"/>
              <w:rPr>
                <w:rFonts w:ascii="Book Antiqua" w:hAnsi="Book Antiqua"/>
                <w:b/>
                <w:color w:val="000000" w:themeColor="text1"/>
                <w:kern w:val="0"/>
                <w:sz w:val="24"/>
                <w:szCs w:val="24"/>
              </w:rPr>
            </w:pPr>
            <w:r w:rsidRPr="00E97F8F">
              <w:rPr>
                <w:rFonts w:ascii="Book Antiqua" w:hAnsi="Book Antiqua"/>
                <w:b/>
                <w:color w:val="000000" w:themeColor="text1"/>
                <w:kern w:val="0"/>
                <w:sz w:val="24"/>
                <w:szCs w:val="24"/>
              </w:rPr>
              <w:t>Baseline characteristics</w:t>
            </w:r>
          </w:p>
        </w:tc>
        <w:tc>
          <w:tcPr>
            <w:tcW w:w="2740" w:type="dxa"/>
            <w:tcBorders>
              <w:top w:val="single" w:sz="4" w:space="0" w:color="auto"/>
              <w:left w:val="nil"/>
              <w:bottom w:val="single" w:sz="12" w:space="0" w:color="auto"/>
              <w:right w:val="nil"/>
            </w:tcBorders>
            <w:shd w:val="clear" w:color="auto" w:fill="auto"/>
            <w:noWrap/>
            <w:vAlign w:val="bottom"/>
          </w:tcPr>
          <w:p w:rsidR="00FD4226" w:rsidRPr="00E97F8F" w:rsidRDefault="00FD4226" w:rsidP="00E97F8F">
            <w:pPr>
              <w:widowControl/>
              <w:adjustRightInd w:val="0"/>
              <w:snapToGrid w:val="0"/>
              <w:spacing w:afterLines="0"/>
              <w:rPr>
                <w:rFonts w:ascii="Book Antiqua" w:hAnsi="Book Antiqua"/>
                <w:b/>
                <w:color w:val="000000" w:themeColor="text1"/>
                <w:kern w:val="0"/>
                <w:sz w:val="24"/>
                <w:szCs w:val="24"/>
              </w:rPr>
            </w:pPr>
            <w:r w:rsidRPr="00E97F8F">
              <w:rPr>
                <w:rFonts w:ascii="Book Antiqua" w:hAnsi="Book Antiqua"/>
                <w:b/>
                <w:color w:val="000000" w:themeColor="text1"/>
                <w:kern w:val="0"/>
                <w:sz w:val="24"/>
                <w:szCs w:val="24"/>
              </w:rPr>
              <w:t xml:space="preserve">Value </w:t>
            </w:r>
          </w:p>
        </w:tc>
      </w:tr>
      <w:tr w:rsidR="002A10C7" w:rsidRPr="002A10C7" w:rsidTr="00FD4226">
        <w:trPr>
          <w:trHeight w:val="330"/>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Number of patients</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w:t>
            </w:r>
            <w:r w:rsidR="00797CE7" w:rsidRPr="002A10C7">
              <w:rPr>
                <w:rFonts w:ascii="Book Antiqua" w:hAnsi="Book Antiqua"/>
                <w:color w:val="000000" w:themeColor="text1"/>
                <w:kern w:val="0"/>
                <w:sz w:val="24"/>
                <w:szCs w:val="24"/>
              </w:rPr>
              <w:t>32</w:t>
            </w:r>
            <w:r w:rsidRPr="002A10C7">
              <w:rPr>
                <w:rFonts w:ascii="Book Antiqua" w:hAnsi="Book Antiqua"/>
                <w:color w:val="000000" w:themeColor="text1"/>
                <w:kern w:val="0"/>
                <w:sz w:val="24"/>
                <w:szCs w:val="24"/>
              </w:rPr>
              <w:t xml:space="preserve"> (100)</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Age (median</w:t>
            </w:r>
            <w:r w:rsidR="00DE59F9">
              <w:rPr>
                <w:rFonts w:ascii="Book Antiqua" w:hAnsi="Book Antiqua"/>
                <w:color w:val="000000" w:themeColor="text1"/>
                <w:kern w:val="0"/>
                <w:sz w:val="24"/>
                <w:szCs w:val="24"/>
              </w:rPr>
              <w:t xml:space="preserve"> ± </w:t>
            </w:r>
            <w:r w:rsidRPr="002A10C7">
              <w:rPr>
                <w:rFonts w:ascii="Book Antiqua" w:hAnsi="Book Antiqua"/>
                <w:color w:val="000000" w:themeColor="text1"/>
                <w:kern w:val="0"/>
                <w:sz w:val="24"/>
                <w:szCs w:val="24"/>
              </w:rPr>
              <w:t>SD</w:t>
            </w:r>
            <w:r w:rsidR="00356A3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range)</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5</w:t>
            </w:r>
            <w:r w:rsidR="00797CE7" w:rsidRPr="002A10C7">
              <w:rPr>
                <w:rFonts w:ascii="Book Antiqua" w:hAnsi="Book Antiqua"/>
                <w:color w:val="000000" w:themeColor="text1"/>
                <w:kern w:val="0"/>
                <w:sz w:val="24"/>
                <w:szCs w:val="24"/>
              </w:rPr>
              <w:t>3.0</w:t>
            </w:r>
            <w:r w:rsidR="00DE59F9">
              <w:rPr>
                <w:rFonts w:ascii="Book Antiqua" w:hAnsi="Book Antiqua"/>
                <w:color w:val="000000" w:themeColor="text1"/>
                <w:kern w:val="0"/>
                <w:sz w:val="24"/>
                <w:szCs w:val="24"/>
              </w:rPr>
              <w:t xml:space="preserve"> ± </w:t>
            </w:r>
            <w:r w:rsidRPr="002A10C7">
              <w:rPr>
                <w:rFonts w:ascii="Book Antiqua" w:hAnsi="Book Antiqua"/>
                <w:color w:val="000000" w:themeColor="text1"/>
                <w:kern w:val="0"/>
                <w:sz w:val="24"/>
                <w:szCs w:val="24"/>
              </w:rPr>
              <w:t>12.</w:t>
            </w:r>
            <w:r w:rsidR="00800598" w:rsidRPr="002A10C7">
              <w:rPr>
                <w:rFonts w:ascii="Book Antiqua" w:hAnsi="Book Antiqua"/>
                <w:color w:val="000000" w:themeColor="text1"/>
                <w:kern w:val="0"/>
                <w:sz w:val="24"/>
                <w:szCs w:val="24"/>
              </w:rPr>
              <w:t>7</w:t>
            </w:r>
            <w:r w:rsidRPr="002A10C7">
              <w:rPr>
                <w:rFonts w:ascii="Book Antiqua" w:hAnsi="Book Antiqua"/>
                <w:color w:val="000000" w:themeColor="text1"/>
                <w:kern w:val="0"/>
                <w:sz w:val="24"/>
                <w:szCs w:val="24"/>
              </w:rPr>
              <w:t xml:space="preserve"> (20</w:t>
            </w:r>
            <w:r w:rsidR="00356A31">
              <w:rPr>
                <w:rFonts w:ascii="Book Antiqua" w:hAnsi="Book Antiqua" w:hint="eastAsia"/>
                <w:color w:val="000000" w:themeColor="text1"/>
                <w:kern w:val="0"/>
                <w:sz w:val="24"/>
                <w:szCs w:val="24"/>
              </w:rPr>
              <w:t>.</w:t>
            </w:r>
            <w:r w:rsidRPr="002A10C7">
              <w:rPr>
                <w:rFonts w:ascii="Book Antiqua" w:hAnsi="Book Antiqua"/>
                <w:color w:val="000000" w:themeColor="text1"/>
                <w:kern w:val="0"/>
                <w:sz w:val="24"/>
                <w:szCs w:val="24"/>
              </w:rPr>
              <w:t>83)</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&gt;</w:t>
            </w:r>
            <w:r w:rsidR="00356A31">
              <w:rPr>
                <w:rFonts w:ascii="Book Antiqua" w:hAnsi="Book Antiqua" w:hint="eastAsia"/>
                <w:color w:val="000000" w:themeColor="text1"/>
                <w:kern w:val="0"/>
                <w:sz w:val="24"/>
                <w:szCs w:val="24"/>
              </w:rPr>
              <w:t xml:space="preserve"> </w:t>
            </w:r>
            <w:r w:rsidR="00FD4226" w:rsidRPr="002A10C7">
              <w:rPr>
                <w:rFonts w:ascii="Book Antiqua" w:hAnsi="Book Antiqua"/>
                <w:color w:val="000000" w:themeColor="text1"/>
                <w:kern w:val="0"/>
                <w:sz w:val="24"/>
                <w:szCs w:val="24"/>
              </w:rPr>
              <w:t>65</w:t>
            </w:r>
          </w:p>
        </w:tc>
        <w:tc>
          <w:tcPr>
            <w:tcW w:w="2740" w:type="dxa"/>
            <w:tcBorders>
              <w:top w:val="nil"/>
              <w:left w:val="nil"/>
              <w:bottom w:val="nil"/>
              <w:right w:val="nil"/>
            </w:tcBorders>
            <w:shd w:val="clear" w:color="auto" w:fill="auto"/>
            <w:noWrap/>
            <w:vAlign w:val="bottom"/>
          </w:tcPr>
          <w:p w:rsidR="00FD4226" w:rsidRPr="002A10C7" w:rsidRDefault="005825ED"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20</w:t>
            </w:r>
            <w:r w:rsidR="00FD4226" w:rsidRPr="002A10C7">
              <w:rPr>
                <w:rFonts w:ascii="Book Antiqua" w:hAnsi="Book Antiqua"/>
                <w:color w:val="000000" w:themeColor="text1"/>
                <w:kern w:val="0"/>
                <w:sz w:val="24"/>
                <w:szCs w:val="24"/>
              </w:rPr>
              <w:t xml:space="preserve"> (1</w:t>
            </w:r>
            <w:r w:rsidRPr="002A10C7">
              <w:rPr>
                <w:rFonts w:ascii="Book Antiqua" w:hAnsi="Book Antiqua"/>
                <w:color w:val="000000" w:themeColor="text1"/>
                <w:kern w:val="0"/>
                <w:sz w:val="24"/>
                <w:szCs w:val="24"/>
              </w:rPr>
              <w:t>5.2</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w:t>
            </w:r>
            <w:r w:rsidR="00356A31">
              <w:rPr>
                <w:rFonts w:ascii="Book Antiqua" w:hAnsi="Book Antiqua" w:hint="eastAsia"/>
                <w:color w:val="000000" w:themeColor="text1"/>
                <w:kern w:val="0"/>
                <w:sz w:val="24"/>
                <w:szCs w:val="24"/>
              </w:rPr>
              <w:t xml:space="preserve"> </w:t>
            </w:r>
            <w:r w:rsidR="00FD4226" w:rsidRPr="002A10C7">
              <w:rPr>
                <w:rFonts w:ascii="Book Antiqua" w:hAnsi="Book Antiqua"/>
                <w:color w:val="000000" w:themeColor="text1"/>
                <w:kern w:val="0"/>
                <w:sz w:val="24"/>
                <w:szCs w:val="24"/>
              </w:rPr>
              <w:t>65</w:t>
            </w:r>
          </w:p>
        </w:tc>
        <w:tc>
          <w:tcPr>
            <w:tcW w:w="2740" w:type="dxa"/>
            <w:tcBorders>
              <w:top w:val="nil"/>
              <w:left w:val="nil"/>
              <w:bottom w:val="nil"/>
              <w:right w:val="nil"/>
            </w:tcBorders>
            <w:shd w:val="clear" w:color="auto" w:fill="auto"/>
            <w:noWrap/>
            <w:vAlign w:val="bottom"/>
          </w:tcPr>
          <w:p w:rsidR="00FD4226" w:rsidRPr="002A10C7" w:rsidRDefault="005825ED"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112</w:t>
            </w:r>
            <w:r w:rsidR="00FD4226" w:rsidRPr="002A10C7">
              <w:rPr>
                <w:rFonts w:ascii="Book Antiqua" w:hAnsi="Book Antiqua"/>
                <w:color w:val="000000" w:themeColor="text1"/>
                <w:kern w:val="0"/>
                <w:sz w:val="24"/>
                <w:szCs w:val="24"/>
              </w:rPr>
              <w:t xml:space="preserve"> (8</w:t>
            </w:r>
            <w:r w:rsidRPr="002A10C7">
              <w:rPr>
                <w:rFonts w:ascii="Book Antiqua" w:hAnsi="Book Antiqua"/>
                <w:color w:val="000000" w:themeColor="text1"/>
                <w:kern w:val="0"/>
                <w:sz w:val="24"/>
                <w:szCs w:val="24"/>
              </w:rPr>
              <w:t>4.8</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Gender</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Male</w:t>
            </w:r>
          </w:p>
        </w:tc>
        <w:tc>
          <w:tcPr>
            <w:tcW w:w="2740" w:type="dxa"/>
            <w:tcBorders>
              <w:top w:val="nil"/>
              <w:left w:val="nil"/>
              <w:bottom w:val="nil"/>
              <w:right w:val="nil"/>
            </w:tcBorders>
            <w:shd w:val="clear" w:color="auto" w:fill="auto"/>
            <w:noWrap/>
            <w:vAlign w:val="bottom"/>
          </w:tcPr>
          <w:p w:rsidR="00FD4226" w:rsidRPr="002A10C7" w:rsidRDefault="005825ED"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121</w:t>
            </w:r>
            <w:r w:rsidR="00FD4226" w:rsidRPr="002A10C7">
              <w:rPr>
                <w:rFonts w:ascii="Book Antiqua" w:hAnsi="Book Antiqua"/>
                <w:color w:val="000000" w:themeColor="text1"/>
                <w:kern w:val="0"/>
                <w:sz w:val="24"/>
                <w:szCs w:val="24"/>
              </w:rPr>
              <w:t xml:space="preserve"> (91.</w:t>
            </w:r>
            <w:r w:rsidRPr="002A10C7">
              <w:rPr>
                <w:rFonts w:ascii="Book Antiqua" w:hAnsi="Book Antiqua"/>
                <w:color w:val="000000" w:themeColor="text1"/>
                <w:kern w:val="0"/>
                <w:sz w:val="24"/>
                <w:szCs w:val="24"/>
              </w:rPr>
              <w:t>7</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Female</w:t>
            </w:r>
          </w:p>
        </w:tc>
        <w:tc>
          <w:tcPr>
            <w:tcW w:w="2740" w:type="dxa"/>
            <w:tcBorders>
              <w:top w:val="nil"/>
              <w:left w:val="nil"/>
              <w:bottom w:val="nil"/>
              <w:right w:val="nil"/>
            </w:tcBorders>
            <w:shd w:val="clear" w:color="auto" w:fill="auto"/>
            <w:noWrap/>
            <w:vAlign w:val="bottom"/>
          </w:tcPr>
          <w:p w:rsidR="00FD4226" w:rsidRPr="002A10C7" w:rsidRDefault="005825ED"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11</w:t>
            </w:r>
            <w:r w:rsidR="00FD4226" w:rsidRPr="002A10C7">
              <w:rPr>
                <w:rFonts w:ascii="Book Antiqua" w:hAnsi="Book Antiqua"/>
                <w:color w:val="000000" w:themeColor="text1"/>
                <w:kern w:val="0"/>
                <w:sz w:val="24"/>
                <w:szCs w:val="24"/>
              </w:rPr>
              <w:t xml:space="preserve"> (8.</w:t>
            </w:r>
            <w:r w:rsidRPr="002A10C7">
              <w:rPr>
                <w:rFonts w:ascii="Book Antiqua" w:hAnsi="Book Antiqua"/>
                <w:color w:val="000000" w:themeColor="text1"/>
                <w:kern w:val="0"/>
                <w:sz w:val="24"/>
                <w:szCs w:val="24"/>
              </w:rPr>
              <w:t>3</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CLIP score </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0 or 1</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 (0)</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ind w:firstLineChars="79" w:firstLine="19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2</w:t>
            </w:r>
          </w:p>
        </w:tc>
        <w:tc>
          <w:tcPr>
            <w:tcW w:w="2740" w:type="dxa"/>
            <w:tcBorders>
              <w:top w:val="nil"/>
              <w:left w:val="nil"/>
              <w:bottom w:val="nil"/>
              <w:right w:val="nil"/>
            </w:tcBorders>
            <w:shd w:val="clear" w:color="auto" w:fill="auto"/>
            <w:noWrap/>
            <w:vAlign w:val="bottom"/>
          </w:tcPr>
          <w:p w:rsidR="00FD4226" w:rsidRPr="002A10C7" w:rsidRDefault="00566A55"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38</w:t>
            </w:r>
            <w:r w:rsidR="00FD4226" w:rsidRPr="002A10C7">
              <w:rPr>
                <w:rFonts w:ascii="Book Antiqua" w:hAnsi="Book Antiqua"/>
                <w:color w:val="000000" w:themeColor="text1"/>
                <w:kern w:val="0"/>
                <w:sz w:val="24"/>
                <w:szCs w:val="24"/>
              </w:rPr>
              <w:t xml:space="preserve"> (28.</w:t>
            </w:r>
            <w:r w:rsidRPr="002A10C7">
              <w:rPr>
                <w:rFonts w:ascii="Book Antiqua" w:hAnsi="Book Antiqua"/>
                <w:color w:val="000000" w:themeColor="text1"/>
                <w:kern w:val="0"/>
                <w:sz w:val="24"/>
                <w:szCs w:val="24"/>
              </w:rPr>
              <w:t>8</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ind w:firstLineChars="79" w:firstLine="19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3</w:t>
            </w:r>
          </w:p>
        </w:tc>
        <w:tc>
          <w:tcPr>
            <w:tcW w:w="2740" w:type="dxa"/>
            <w:tcBorders>
              <w:top w:val="nil"/>
              <w:left w:val="nil"/>
              <w:bottom w:val="nil"/>
              <w:right w:val="nil"/>
            </w:tcBorders>
            <w:shd w:val="clear" w:color="auto" w:fill="auto"/>
            <w:noWrap/>
            <w:vAlign w:val="bottom"/>
          </w:tcPr>
          <w:p w:rsidR="00FD4226" w:rsidRPr="002A10C7" w:rsidRDefault="00566A55"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4</w:t>
            </w:r>
            <w:r w:rsidR="00FD4226" w:rsidRPr="002A10C7">
              <w:rPr>
                <w:rFonts w:ascii="Book Antiqua" w:hAnsi="Book Antiqua"/>
                <w:color w:val="000000" w:themeColor="text1"/>
                <w:kern w:val="0"/>
                <w:sz w:val="24"/>
                <w:szCs w:val="24"/>
              </w:rPr>
              <w:t>7 (35.</w:t>
            </w:r>
            <w:r w:rsidRPr="002A10C7">
              <w:rPr>
                <w:rFonts w:ascii="Book Antiqua" w:hAnsi="Book Antiqua"/>
                <w:color w:val="000000" w:themeColor="text1"/>
                <w:kern w:val="0"/>
                <w:sz w:val="24"/>
                <w:szCs w:val="24"/>
              </w:rPr>
              <w:t>6</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ind w:firstLineChars="79" w:firstLine="19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4</w:t>
            </w:r>
          </w:p>
        </w:tc>
        <w:tc>
          <w:tcPr>
            <w:tcW w:w="2740" w:type="dxa"/>
            <w:tcBorders>
              <w:top w:val="nil"/>
              <w:left w:val="nil"/>
              <w:bottom w:val="nil"/>
              <w:right w:val="nil"/>
            </w:tcBorders>
            <w:shd w:val="clear" w:color="auto" w:fill="auto"/>
            <w:noWrap/>
            <w:vAlign w:val="bottom"/>
          </w:tcPr>
          <w:p w:rsidR="00FD4226" w:rsidRPr="002A10C7" w:rsidRDefault="00566A55"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4</w:t>
            </w:r>
            <w:r w:rsidR="00FD4226" w:rsidRPr="002A10C7">
              <w:rPr>
                <w:rFonts w:ascii="Book Antiqua" w:hAnsi="Book Antiqua"/>
                <w:color w:val="000000" w:themeColor="text1"/>
                <w:kern w:val="0"/>
                <w:sz w:val="24"/>
                <w:szCs w:val="24"/>
              </w:rPr>
              <w:t>7 (35.</w:t>
            </w:r>
            <w:r w:rsidRPr="002A10C7">
              <w:rPr>
                <w:rFonts w:ascii="Book Antiqua" w:hAnsi="Book Antiqua"/>
                <w:color w:val="000000" w:themeColor="text1"/>
                <w:kern w:val="0"/>
                <w:sz w:val="24"/>
                <w:szCs w:val="24"/>
              </w:rPr>
              <w:t>6</w:t>
            </w:r>
            <w:r w:rsidR="00FD4226" w:rsidRPr="002A10C7">
              <w:rPr>
                <w:rFonts w:ascii="Book Antiqua" w:hAnsi="Book Antiqua"/>
                <w:color w:val="000000" w:themeColor="text1"/>
                <w:kern w:val="0"/>
                <w:sz w:val="24"/>
                <w:szCs w:val="24"/>
              </w:rPr>
              <w:t>)</w:t>
            </w:r>
          </w:p>
        </w:tc>
      </w:tr>
      <w:tr w:rsidR="002A10C7" w:rsidRPr="002A10C7" w:rsidTr="00202983">
        <w:trPr>
          <w:trHeight w:val="361"/>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BCLC</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A</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 (0)</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B</w:t>
            </w:r>
          </w:p>
        </w:tc>
        <w:tc>
          <w:tcPr>
            <w:tcW w:w="2740" w:type="dxa"/>
            <w:tcBorders>
              <w:top w:val="nil"/>
              <w:left w:val="nil"/>
              <w:bottom w:val="nil"/>
              <w:right w:val="nil"/>
            </w:tcBorders>
            <w:shd w:val="clear" w:color="auto" w:fill="auto"/>
            <w:noWrap/>
            <w:vAlign w:val="bottom"/>
          </w:tcPr>
          <w:p w:rsidR="00FD4226" w:rsidRPr="002A10C7" w:rsidRDefault="00012A6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53</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40.2</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C</w:t>
            </w:r>
          </w:p>
        </w:tc>
        <w:tc>
          <w:tcPr>
            <w:tcW w:w="2740" w:type="dxa"/>
            <w:tcBorders>
              <w:top w:val="nil"/>
              <w:left w:val="nil"/>
              <w:bottom w:val="nil"/>
              <w:right w:val="nil"/>
            </w:tcBorders>
            <w:shd w:val="clear" w:color="auto" w:fill="auto"/>
            <w:noWrap/>
            <w:vAlign w:val="bottom"/>
          </w:tcPr>
          <w:p w:rsidR="00FD4226" w:rsidRPr="002A10C7" w:rsidRDefault="00012A6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79</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59.8</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D</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 (0)</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ECOG Performance Status</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w:t>
            </w:r>
          </w:p>
        </w:tc>
        <w:tc>
          <w:tcPr>
            <w:tcW w:w="2740" w:type="dxa"/>
            <w:tcBorders>
              <w:top w:val="nil"/>
              <w:left w:val="nil"/>
              <w:bottom w:val="nil"/>
              <w:right w:val="nil"/>
            </w:tcBorders>
            <w:shd w:val="clear" w:color="auto" w:fill="auto"/>
            <w:noWrap/>
            <w:vAlign w:val="bottom"/>
          </w:tcPr>
          <w:p w:rsidR="00FD4226" w:rsidRPr="002A10C7" w:rsidRDefault="0020298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87</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65.9</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w:t>
            </w:r>
          </w:p>
        </w:tc>
        <w:tc>
          <w:tcPr>
            <w:tcW w:w="2740" w:type="dxa"/>
            <w:tcBorders>
              <w:top w:val="nil"/>
              <w:left w:val="nil"/>
              <w:bottom w:val="nil"/>
              <w:right w:val="nil"/>
            </w:tcBorders>
            <w:shd w:val="clear" w:color="auto" w:fill="auto"/>
            <w:noWrap/>
            <w:vAlign w:val="bottom"/>
          </w:tcPr>
          <w:p w:rsidR="00FD4226" w:rsidRPr="002A10C7" w:rsidRDefault="0020298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35</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26.5</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2</w:t>
            </w:r>
          </w:p>
        </w:tc>
        <w:tc>
          <w:tcPr>
            <w:tcW w:w="2740" w:type="dxa"/>
            <w:tcBorders>
              <w:top w:val="nil"/>
              <w:left w:val="nil"/>
              <w:bottom w:val="nil"/>
              <w:right w:val="nil"/>
            </w:tcBorders>
            <w:shd w:val="clear" w:color="auto" w:fill="auto"/>
            <w:noWrap/>
            <w:vAlign w:val="bottom"/>
          </w:tcPr>
          <w:p w:rsidR="00FD4226" w:rsidRPr="002A10C7" w:rsidRDefault="0020298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10</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7.6</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AFP (mean</w:t>
            </w:r>
            <w:r w:rsidR="00DE59F9">
              <w:rPr>
                <w:rFonts w:ascii="Book Antiqua" w:hAnsi="Book Antiqua"/>
                <w:color w:val="000000" w:themeColor="text1"/>
                <w:kern w:val="0"/>
                <w:sz w:val="24"/>
                <w:szCs w:val="24"/>
              </w:rPr>
              <w:t xml:space="preserve"> ± </w:t>
            </w:r>
            <w:r w:rsidRPr="002A10C7">
              <w:rPr>
                <w:rFonts w:ascii="Book Antiqua" w:hAnsi="Book Antiqua"/>
                <w:color w:val="000000" w:themeColor="text1"/>
                <w:kern w:val="0"/>
                <w:sz w:val="24"/>
                <w:szCs w:val="24"/>
              </w:rPr>
              <w:t>SD,</w:t>
            </w:r>
            <w:r w:rsidR="00356A3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ng/m</w:t>
            </w:r>
            <w:r w:rsidRPr="00356A31">
              <w:rPr>
                <w:rFonts w:ascii="Book Antiqua" w:hAnsi="Book Antiqua"/>
                <w:caps/>
                <w:color w:val="000000" w:themeColor="text1"/>
                <w:kern w:val="0"/>
                <w:sz w:val="24"/>
                <w:szCs w:val="24"/>
              </w:rPr>
              <w:t>l</w:t>
            </w:r>
            <w:r w:rsidRPr="002A10C7">
              <w:rPr>
                <w:rFonts w:ascii="Book Antiqua" w:hAnsi="Book Antiqua"/>
                <w:color w:val="000000" w:themeColor="text1"/>
                <w:kern w:val="0"/>
                <w:sz w:val="24"/>
                <w:szCs w:val="24"/>
              </w:rPr>
              <w:t>)</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15038.8</w:t>
            </w:r>
            <w:r w:rsidR="00DE59F9">
              <w:rPr>
                <w:rFonts w:ascii="Book Antiqua" w:hAnsi="Book Antiqua"/>
                <w:color w:val="000000" w:themeColor="text1"/>
                <w:kern w:val="0"/>
                <w:sz w:val="24"/>
                <w:szCs w:val="24"/>
              </w:rPr>
              <w:t xml:space="preserve"> ± </w:t>
            </w:r>
            <w:r w:rsidRPr="002A10C7">
              <w:rPr>
                <w:rFonts w:ascii="Book Antiqua" w:hAnsi="Book Antiqua"/>
                <w:color w:val="000000" w:themeColor="text1"/>
                <w:kern w:val="0"/>
                <w:sz w:val="24"/>
                <w:szCs w:val="24"/>
              </w:rPr>
              <w:t>22661.5</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&lt;</w:t>
            </w:r>
            <w:r w:rsidR="00356A31">
              <w:rPr>
                <w:rFonts w:ascii="Book Antiqua" w:hAnsi="Book Antiqua" w:hint="eastAsia"/>
                <w:color w:val="000000" w:themeColor="text1"/>
                <w:kern w:val="0"/>
                <w:sz w:val="24"/>
                <w:szCs w:val="24"/>
              </w:rPr>
              <w:t xml:space="preserve"> </w:t>
            </w:r>
            <w:r w:rsidR="00FD4226" w:rsidRPr="002A10C7">
              <w:rPr>
                <w:rFonts w:ascii="Book Antiqua" w:hAnsi="Book Antiqua"/>
                <w:color w:val="000000" w:themeColor="text1"/>
                <w:kern w:val="0"/>
                <w:sz w:val="24"/>
                <w:szCs w:val="24"/>
              </w:rPr>
              <w:t>20</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27</w:t>
            </w:r>
            <w:r w:rsidR="00FD4226" w:rsidRPr="002A10C7">
              <w:rPr>
                <w:rFonts w:ascii="Book Antiqua" w:hAnsi="Book Antiqua"/>
                <w:color w:val="000000" w:themeColor="text1"/>
                <w:kern w:val="0"/>
                <w:sz w:val="24"/>
                <w:szCs w:val="24"/>
              </w:rPr>
              <w:t xml:space="preserve"> (2</w:t>
            </w:r>
            <w:r w:rsidRPr="002A10C7">
              <w:rPr>
                <w:rFonts w:ascii="Book Antiqua" w:hAnsi="Book Antiqua"/>
                <w:color w:val="000000" w:themeColor="text1"/>
                <w:kern w:val="0"/>
                <w:sz w:val="24"/>
                <w:szCs w:val="24"/>
              </w:rPr>
              <w:t>0.5</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20–400</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23</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17.4</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&gt;</w:t>
            </w:r>
            <w:r w:rsidR="00356A31">
              <w:rPr>
                <w:rFonts w:ascii="Book Antiqua" w:hAnsi="Book Antiqua" w:hint="eastAsia"/>
                <w:color w:val="000000" w:themeColor="text1"/>
                <w:kern w:val="0"/>
                <w:sz w:val="24"/>
                <w:szCs w:val="24"/>
              </w:rPr>
              <w:t xml:space="preserve"> </w:t>
            </w:r>
            <w:r w:rsidR="00FD4226" w:rsidRPr="002A10C7">
              <w:rPr>
                <w:rFonts w:ascii="Book Antiqua" w:hAnsi="Book Antiqua"/>
                <w:color w:val="000000" w:themeColor="text1"/>
                <w:kern w:val="0"/>
                <w:sz w:val="24"/>
                <w:szCs w:val="24"/>
              </w:rPr>
              <w:t xml:space="preserve">400 </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82</w:t>
            </w:r>
            <w:r w:rsidR="00FD4226" w:rsidRPr="002A10C7">
              <w:rPr>
                <w:rFonts w:ascii="Book Antiqua" w:hAnsi="Book Antiqua"/>
                <w:color w:val="000000" w:themeColor="text1"/>
                <w:kern w:val="0"/>
                <w:sz w:val="24"/>
                <w:szCs w:val="24"/>
              </w:rPr>
              <w:t xml:space="preserve"> (62.1)</w:t>
            </w:r>
          </w:p>
        </w:tc>
      </w:tr>
      <w:tr w:rsidR="002A10C7" w:rsidRPr="002A10C7" w:rsidTr="00FD4226">
        <w:trPr>
          <w:trHeight w:val="315"/>
        </w:trPr>
        <w:tc>
          <w:tcPr>
            <w:tcW w:w="4080" w:type="dxa"/>
            <w:tcBorders>
              <w:top w:val="nil"/>
              <w:left w:val="nil"/>
              <w:bottom w:val="nil"/>
              <w:right w:val="nil"/>
            </w:tcBorders>
            <w:shd w:val="clear" w:color="auto" w:fill="auto"/>
            <w:noWrap/>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Tumor diameter (mean</w:t>
            </w:r>
            <w:r w:rsidR="00DE59F9">
              <w:rPr>
                <w:rFonts w:ascii="Book Antiqua" w:hAnsi="Book Antiqua"/>
                <w:color w:val="000000" w:themeColor="text1"/>
                <w:kern w:val="0"/>
                <w:sz w:val="24"/>
                <w:szCs w:val="24"/>
              </w:rPr>
              <w:t xml:space="preserve"> ± </w:t>
            </w:r>
            <w:r w:rsidRPr="002A10C7">
              <w:rPr>
                <w:rFonts w:ascii="Book Antiqua" w:hAnsi="Book Antiqua"/>
                <w:color w:val="000000" w:themeColor="text1"/>
                <w:kern w:val="0"/>
                <w:sz w:val="24"/>
                <w:szCs w:val="24"/>
              </w:rPr>
              <w:t>SD, range)</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11.</w:t>
            </w:r>
            <w:r w:rsidR="00800598" w:rsidRPr="002A10C7">
              <w:rPr>
                <w:rFonts w:ascii="Book Antiqua" w:hAnsi="Book Antiqua"/>
                <w:color w:val="000000" w:themeColor="text1"/>
                <w:kern w:val="0"/>
                <w:sz w:val="24"/>
                <w:szCs w:val="24"/>
              </w:rPr>
              <w:t>5</w:t>
            </w:r>
            <w:r w:rsidR="00DE59F9">
              <w:rPr>
                <w:rFonts w:ascii="Book Antiqua" w:hAnsi="Book Antiqua"/>
                <w:color w:val="000000" w:themeColor="text1"/>
                <w:kern w:val="0"/>
                <w:sz w:val="24"/>
                <w:szCs w:val="24"/>
              </w:rPr>
              <w:t xml:space="preserve"> ± </w:t>
            </w:r>
            <w:r w:rsidRPr="002A10C7">
              <w:rPr>
                <w:rFonts w:ascii="Book Antiqua" w:hAnsi="Book Antiqua"/>
                <w:color w:val="000000" w:themeColor="text1"/>
                <w:kern w:val="0"/>
                <w:sz w:val="24"/>
                <w:szCs w:val="24"/>
              </w:rPr>
              <w:t>2.</w:t>
            </w:r>
            <w:r w:rsidR="00800598" w:rsidRPr="002A10C7">
              <w:rPr>
                <w:rFonts w:ascii="Book Antiqua" w:hAnsi="Book Antiqua"/>
                <w:color w:val="000000" w:themeColor="text1"/>
                <w:kern w:val="0"/>
                <w:sz w:val="24"/>
                <w:szCs w:val="24"/>
              </w:rPr>
              <w:t>2</w:t>
            </w:r>
            <w:r w:rsidRPr="002A10C7">
              <w:rPr>
                <w:rFonts w:ascii="Book Antiqua" w:hAnsi="Book Antiqua"/>
                <w:color w:val="000000" w:themeColor="text1"/>
                <w:kern w:val="0"/>
                <w:sz w:val="24"/>
                <w:szCs w:val="24"/>
              </w:rPr>
              <w:t xml:space="preserve"> (10</w:t>
            </w:r>
            <w:r w:rsidR="00356A31">
              <w:rPr>
                <w:rFonts w:ascii="Book Antiqua" w:hAnsi="Book Antiqua" w:hint="eastAsia"/>
                <w:color w:val="000000" w:themeColor="text1"/>
                <w:kern w:val="0"/>
                <w:sz w:val="24"/>
                <w:szCs w:val="24"/>
              </w:rPr>
              <w:t>.</w:t>
            </w:r>
            <w:r w:rsidRPr="002A10C7">
              <w:rPr>
                <w:rFonts w:ascii="Book Antiqua" w:hAnsi="Book Antiqua"/>
                <w:color w:val="000000" w:themeColor="text1"/>
                <w:kern w:val="0"/>
                <w:sz w:val="24"/>
                <w:szCs w:val="24"/>
              </w:rPr>
              <w:t>20)</w:t>
            </w:r>
          </w:p>
        </w:tc>
      </w:tr>
      <w:tr w:rsidR="002A10C7" w:rsidRPr="002A10C7" w:rsidTr="00FD4226">
        <w:trPr>
          <w:trHeight w:val="315"/>
        </w:trPr>
        <w:tc>
          <w:tcPr>
            <w:tcW w:w="4080" w:type="dxa"/>
            <w:tcBorders>
              <w:top w:val="nil"/>
              <w:left w:val="nil"/>
              <w:bottom w:val="nil"/>
              <w:right w:val="nil"/>
            </w:tcBorders>
            <w:shd w:val="clear" w:color="auto" w:fill="auto"/>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Tumor nodules</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Solitary</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110</w:t>
            </w:r>
            <w:r w:rsidR="00FD4226" w:rsidRPr="002A10C7">
              <w:rPr>
                <w:rFonts w:ascii="Book Antiqua" w:hAnsi="Book Antiqua"/>
                <w:color w:val="000000" w:themeColor="text1"/>
                <w:kern w:val="0"/>
                <w:sz w:val="24"/>
                <w:szCs w:val="24"/>
              </w:rPr>
              <w:t xml:space="preserve"> (83.</w:t>
            </w:r>
            <w:r w:rsidRPr="002A10C7">
              <w:rPr>
                <w:rFonts w:ascii="Book Antiqua" w:hAnsi="Book Antiqua"/>
                <w:color w:val="000000" w:themeColor="text1"/>
                <w:kern w:val="0"/>
                <w:sz w:val="24"/>
                <w:szCs w:val="24"/>
              </w:rPr>
              <w:t>3</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lastRenderedPageBreak/>
              <w:t xml:space="preserve"> </w:t>
            </w:r>
            <w:r w:rsidR="00FD4226" w:rsidRPr="002A10C7">
              <w:rPr>
                <w:rFonts w:ascii="Book Antiqua" w:hAnsi="Book Antiqua"/>
                <w:color w:val="000000" w:themeColor="text1"/>
                <w:kern w:val="0"/>
                <w:sz w:val="24"/>
                <w:szCs w:val="24"/>
              </w:rPr>
              <w:t>Multiple</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22</w:t>
            </w:r>
            <w:r w:rsidR="00FD4226" w:rsidRPr="002A10C7">
              <w:rPr>
                <w:rFonts w:ascii="Book Antiqua" w:hAnsi="Book Antiqua"/>
                <w:color w:val="000000" w:themeColor="text1"/>
                <w:kern w:val="0"/>
                <w:sz w:val="24"/>
                <w:szCs w:val="24"/>
              </w:rPr>
              <w:t xml:space="preserve"> (1</w:t>
            </w:r>
            <w:r w:rsidRPr="002A10C7">
              <w:rPr>
                <w:rFonts w:ascii="Book Antiqua" w:hAnsi="Book Antiqua"/>
                <w:color w:val="000000" w:themeColor="text1"/>
                <w:kern w:val="0"/>
                <w:sz w:val="24"/>
                <w:szCs w:val="24"/>
              </w:rPr>
              <w:t>6.7</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Vascular invasion</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ind w:firstLineChars="100" w:firstLine="24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With</w:t>
            </w:r>
          </w:p>
        </w:tc>
        <w:tc>
          <w:tcPr>
            <w:tcW w:w="2740" w:type="dxa"/>
            <w:tcBorders>
              <w:top w:val="nil"/>
              <w:left w:val="nil"/>
              <w:bottom w:val="nil"/>
              <w:right w:val="nil"/>
            </w:tcBorders>
            <w:shd w:val="clear" w:color="auto" w:fill="auto"/>
            <w:noWrap/>
            <w:vAlign w:val="bottom"/>
          </w:tcPr>
          <w:p w:rsidR="00FD4226" w:rsidRPr="002A10C7" w:rsidRDefault="00012A6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75</w:t>
            </w:r>
            <w:r w:rsidR="00356A31">
              <w:rPr>
                <w:rFonts w:ascii="Book Antiqua" w:hAnsi="Book Antiqua" w:hint="eastAsia"/>
                <w:color w:val="000000" w:themeColor="text1"/>
                <w:kern w:val="0"/>
                <w:sz w:val="24"/>
                <w:szCs w:val="24"/>
              </w:rPr>
              <w:t xml:space="preserve"> </w:t>
            </w:r>
            <w:r w:rsidR="00C03D41" w:rsidRPr="002A10C7">
              <w:rPr>
                <w:rFonts w:ascii="Book Antiqua" w:hAnsi="Book Antiqua"/>
                <w:color w:val="000000" w:themeColor="text1"/>
                <w:kern w:val="0"/>
                <w:sz w:val="24"/>
                <w:szCs w:val="24"/>
              </w:rPr>
              <w:t>(</w:t>
            </w:r>
            <w:r w:rsidR="004936CD" w:rsidRPr="002A10C7">
              <w:rPr>
                <w:rFonts w:ascii="Book Antiqua" w:hAnsi="Book Antiqua"/>
                <w:color w:val="000000" w:themeColor="text1"/>
                <w:kern w:val="0"/>
                <w:sz w:val="24"/>
                <w:szCs w:val="24"/>
              </w:rPr>
              <w:t>56.8</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ind w:firstLineChars="100" w:firstLine="24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Without</w:t>
            </w:r>
          </w:p>
        </w:tc>
        <w:tc>
          <w:tcPr>
            <w:tcW w:w="2740" w:type="dxa"/>
            <w:tcBorders>
              <w:top w:val="nil"/>
              <w:left w:val="nil"/>
              <w:bottom w:val="nil"/>
              <w:right w:val="nil"/>
            </w:tcBorders>
            <w:shd w:val="clear" w:color="auto" w:fill="auto"/>
            <w:noWrap/>
            <w:vAlign w:val="bottom"/>
          </w:tcPr>
          <w:p w:rsidR="00FD4226" w:rsidRPr="002A10C7" w:rsidRDefault="00012A6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57</w:t>
            </w:r>
            <w:r w:rsidR="00356A31">
              <w:rPr>
                <w:rFonts w:ascii="Book Antiqua" w:hAnsi="Book Antiqua" w:hint="eastAsia"/>
                <w:color w:val="000000" w:themeColor="text1"/>
                <w:kern w:val="0"/>
                <w:sz w:val="24"/>
                <w:szCs w:val="24"/>
              </w:rPr>
              <w:t xml:space="preserve"> </w:t>
            </w:r>
            <w:r w:rsidR="00FD4226" w:rsidRPr="002A10C7">
              <w:rPr>
                <w:rFonts w:ascii="Book Antiqua" w:hAnsi="Book Antiqua"/>
                <w:color w:val="000000" w:themeColor="text1"/>
                <w:kern w:val="0"/>
                <w:sz w:val="24"/>
                <w:szCs w:val="24"/>
              </w:rPr>
              <w:t>(</w:t>
            </w:r>
            <w:r w:rsidR="004936CD" w:rsidRPr="002A10C7">
              <w:rPr>
                <w:rFonts w:ascii="Book Antiqua" w:hAnsi="Book Antiqua"/>
                <w:color w:val="000000" w:themeColor="text1"/>
                <w:kern w:val="0"/>
                <w:sz w:val="24"/>
                <w:szCs w:val="24"/>
              </w:rPr>
              <w:t>43.2</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roofErr w:type="spellStart"/>
            <w:r w:rsidRPr="002A10C7">
              <w:rPr>
                <w:rFonts w:ascii="Book Antiqua" w:hAnsi="Book Antiqua"/>
                <w:color w:val="000000" w:themeColor="text1"/>
                <w:kern w:val="0"/>
                <w:sz w:val="24"/>
                <w:szCs w:val="24"/>
              </w:rPr>
              <w:t>Extrahepatic</w:t>
            </w:r>
            <w:proofErr w:type="spellEnd"/>
            <w:r w:rsidRPr="002A10C7">
              <w:rPr>
                <w:rFonts w:ascii="Book Antiqua" w:hAnsi="Book Antiqua"/>
                <w:color w:val="000000" w:themeColor="text1"/>
                <w:kern w:val="0"/>
                <w:sz w:val="24"/>
                <w:szCs w:val="24"/>
              </w:rPr>
              <w:t xml:space="preserve"> metastasis</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with</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40</w:t>
            </w:r>
            <w:r w:rsidR="00356A31">
              <w:rPr>
                <w:rFonts w:ascii="Book Antiqua" w:hAnsi="Book Antiqua" w:hint="eastAsia"/>
                <w:color w:val="000000" w:themeColor="text1"/>
                <w:kern w:val="0"/>
                <w:sz w:val="24"/>
                <w:szCs w:val="24"/>
              </w:rPr>
              <w:t xml:space="preserve"> </w:t>
            </w:r>
            <w:r w:rsidR="00C03D41" w:rsidRPr="002A10C7">
              <w:rPr>
                <w:rFonts w:ascii="Book Antiqua" w:hAnsi="Book Antiqua"/>
                <w:color w:val="000000" w:themeColor="text1"/>
                <w:kern w:val="0"/>
                <w:sz w:val="24"/>
                <w:szCs w:val="24"/>
              </w:rPr>
              <w:t>(3</w:t>
            </w:r>
            <w:r w:rsidRPr="002A10C7">
              <w:rPr>
                <w:rFonts w:ascii="Book Antiqua" w:hAnsi="Book Antiqua"/>
                <w:color w:val="000000" w:themeColor="text1"/>
                <w:kern w:val="0"/>
                <w:sz w:val="24"/>
                <w:szCs w:val="24"/>
              </w:rPr>
              <w:t>0.3</w:t>
            </w:r>
            <w:r w:rsidR="00C03D41"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DE59F9"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without</w:t>
            </w:r>
          </w:p>
        </w:tc>
        <w:tc>
          <w:tcPr>
            <w:tcW w:w="2740" w:type="dxa"/>
            <w:tcBorders>
              <w:top w:val="nil"/>
              <w:left w:val="nil"/>
              <w:bottom w:val="nil"/>
              <w:right w:val="nil"/>
            </w:tcBorders>
            <w:shd w:val="clear" w:color="auto" w:fill="auto"/>
            <w:noWrap/>
            <w:vAlign w:val="bottom"/>
          </w:tcPr>
          <w:p w:rsidR="00FD4226" w:rsidRPr="002A10C7" w:rsidRDefault="00800598"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92</w:t>
            </w:r>
            <w:r w:rsidR="00356A31">
              <w:rPr>
                <w:rFonts w:ascii="Book Antiqua" w:hAnsi="Book Antiqua" w:hint="eastAsia"/>
                <w:color w:val="000000" w:themeColor="text1"/>
                <w:kern w:val="0"/>
                <w:sz w:val="24"/>
                <w:szCs w:val="24"/>
              </w:rPr>
              <w:t xml:space="preserve"> </w:t>
            </w:r>
            <w:r w:rsidR="00FD4226" w:rsidRPr="002A10C7">
              <w:rPr>
                <w:rFonts w:ascii="Book Antiqua" w:hAnsi="Book Antiqua"/>
                <w:color w:val="000000" w:themeColor="text1"/>
                <w:kern w:val="0"/>
                <w:sz w:val="24"/>
                <w:szCs w:val="24"/>
              </w:rPr>
              <w:t>(6</w:t>
            </w:r>
            <w:r w:rsidRPr="002A10C7">
              <w:rPr>
                <w:rFonts w:ascii="Book Antiqua" w:hAnsi="Book Antiqua"/>
                <w:color w:val="000000" w:themeColor="text1"/>
                <w:kern w:val="0"/>
                <w:sz w:val="24"/>
                <w:szCs w:val="24"/>
              </w:rPr>
              <w:t>9.7</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Child-Pugh stage</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A</w:t>
            </w:r>
          </w:p>
        </w:tc>
        <w:tc>
          <w:tcPr>
            <w:tcW w:w="2740" w:type="dxa"/>
            <w:tcBorders>
              <w:top w:val="nil"/>
              <w:left w:val="nil"/>
              <w:bottom w:val="nil"/>
              <w:right w:val="nil"/>
            </w:tcBorders>
            <w:shd w:val="clear" w:color="auto" w:fill="auto"/>
            <w:noWrap/>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w:t>
            </w:r>
            <w:r w:rsidR="00C03D41" w:rsidRPr="002A10C7">
              <w:rPr>
                <w:rFonts w:ascii="Book Antiqua" w:hAnsi="Book Antiqua"/>
                <w:color w:val="000000" w:themeColor="text1"/>
                <w:kern w:val="0"/>
                <w:sz w:val="24"/>
                <w:szCs w:val="24"/>
              </w:rPr>
              <w:t>29</w:t>
            </w:r>
            <w:r w:rsidRPr="002A10C7">
              <w:rPr>
                <w:rFonts w:ascii="Book Antiqua" w:hAnsi="Book Antiqua"/>
                <w:color w:val="000000" w:themeColor="text1"/>
                <w:kern w:val="0"/>
                <w:sz w:val="24"/>
                <w:szCs w:val="24"/>
              </w:rPr>
              <w:t xml:space="preserve"> (</w:t>
            </w:r>
            <w:r w:rsidR="00C03D41" w:rsidRPr="002A10C7">
              <w:rPr>
                <w:rFonts w:ascii="Book Antiqua" w:hAnsi="Book Antiqua"/>
                <w:color w:val="000000" w:themeColor="text1"/>
                <w:kern w:val="0"/>
                <w:sz w:val="24"/>
                <w:szCs w:val="24"/>
              </w:rPr>
              <w:t>97.7</w:t>
            </w:r>
            <w:r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B</w:t>
            </w:r>
          </w:p>
        </w:tc>
        <w:tc>
          <w:tcPr>
            <w:tcW w:w="2740" w:type="dxa"/>
            <w:tcBorders>
              <w:top w:val="nil"/>
              <w:left w:val="nil"/>
              <w:bottom w:val="nil"/>
              <w:right w:val="nil"/>
            </w:tcBorders>
            <w:shd w:val="clear" w:color="auto" w:fill="auto"/>
            <w:noWrap/>
          </w:tcPr>
          <w:p w:rsidR="00FD4226" w:rsidRPr="002A10C7" w:rsidRDefault="00C03D41"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3</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2.3</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HBV infection</w:t>
            </w:r>
            <w:r w:rsidR="00356A31" w:rsidRPr="00356A31">
              <w:rPr>
                <w:rFonts w:ascii="Book Antiqua" w:hAnsi="Book Antiqua" w:hint="eastAsia"/>
                <w:color w:val="000000" w:themeColor="text1"/>
                <w:kern w:val="0"/>
                <w:sz w:val="24"/>
                <w:szCs w:val="24"/>
                <w:vertAlign w:val="superscript"/>
              </w:rPr>
              <w:t>1</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Yes</w:t>
            </w:r>
          </w:p>
        </w:tc>
        <w:tc>
          <w:tcPr>
            <w:tcW w:w="2740" w:type="dxa"/>
            <w:tcBorders>
              <w:top w:val="nil"/>
              <w:left w:val="nil"/>
              <w:bottom w:val="nil"/>
              <w:right w:val="nil"/>
            </w:tcBorders>
            <w:shd w:val="clear" w:color="auto" w:fill="auto"/>
            <w:noWrap/>
            <w:vAlign w:val="bottom"/>
          </w:tcPr>
          <w:p w:rsidR="00FD4226" w:rsidRPr="002A10C7" w:rsidRDefault="00C03D41"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129</w:t>
            </w:r>
            <w:r w:rsidR="00FD4226" w:rsidRPr="002A10C7">
              <w:rPr>
                <w:rFonts w:ascii="Book Antiqua" w:hAnsi="Book Antiqua"/>
                <w:color w:val="000000" w:themeColor="text1"/>
                <w:kern w:val="0"/>
                <w:sz w:val="24"/>
                <w:szCs w:val="24"/>
              </w:rPr>
              <w:t xml:space="preserve"> (</w:t>
            </w:r>
            <w:r w:rsidR="00353E5C" w:rsidRPr="002A10C7">
              <w:rPr>
                <w:rFonts w:ascii="Book Antiqua" w:hAnsi="Book Antiqua"/>
                <w:color w:val="000000" w:themeColor="text1"/>
                <w:kern w:val="0"/>
                <w:sz w:val="24"/>
                <w:szCs w:val="24"/>
              </w:rPr>
              <w:t>97.7</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No</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3 (</w:t>
            </w:r>
            <w:r w:rsidR="00C03D41" w:rsidRPr="002A10C7">
              <w:rPr>
                <w:rFonts w:ascii="Book Antiqua" w:hAnsi="Book Antiqua"/>
                <w:color w:val="000000" w:themeColor="text1"/>
                <w:kern w:val="0"/>
                <w:sz w:val="24"/>
                <w:szCs w:val="24"/>
              </w:rPr>
              <w:t>2.3</w:t>
            </w:r>
            <w:r w:rsidRPr="002A10C7">
              <w:rPr>
                <w:rFonts w:ascii="Book Antiqua" w:hAnsi="Book Antiqua"/>
                <w:color w:val="000000" w:themeColor="text1"/>
                <w:kern w:val="0"/>
                <w:sz w:val="24"/>
                <w:szCs w:val="24"/>
              </w:rPr>
              <w:t>)</w:t>
            </w:r>
          </w:p>
        </w:tc>
      </w:tr>
      <w:tr w:rsidR="002A10C7" w:rsidRPr="002A10C7" w:rsidTr="00FD4226">
        <w:trPr>
          <w:trHeight w:val="375"/>
        </w:trPr>
        <w:tc>
          <w:tcPr>
            <w:tcW w:w="4080" w:type="dxa"/>
            <w:tcBorders>
              <w:top w:val="nil"/>
              <w:left w:val="nil"/>
              <w:bottom w:val="nil"/>
              <w:right w:val="nil"/>
            </w:tcBorders>
            <w:shd w:val="clear" w:color="auto" w:fill="auto"/>
            <w:noWrap/>
            <w:vAlign w:val="bottom"/>
          </w:tcPr>
          <w:p w:rsidR="00FD4226" w:rsidRPr="002A10C7" w:rsidRDefault="002A10C7"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r w:rsidR="00FD4226" w:rsidRPr="002A10C7">
              <w:rPr>
                <w:rFonts w:ascii="Book Antiqua" w:hAnsi="Book Antiqua"/>
                <w:color w:val="000000" w:themeColor="text1"/>
                <w:kern w:val="0"/>
                <w:sz w:val="24"/>
                <w:szCs w:val="24"/>
              </w:rPr>
              <w:t>HBV DNA level &gt;10</w:t>
            </w:r>
            <w:r w:rsidR="00FD4226" w:rsidRPr="002A10C7">
              <w:rPr>
                <w:rFonts w:ascii="Book Antiqua" w:hAnsi="Book Antiqua"/>
                <w:color w:val="000000" w:themeColor="text1"/>
                <w:kern w:val="0"/>
                <w:sz w:val="24"/>
                <w:szCs w:val="24"/>
                <w:vertAlign w:val="superscript"/>
              </w:rPr>
              <w:t>4</w:t>
            </w:r>
            <w:r w:rsidR="00FD4226" w:rsidRPr="002A10C7">
              <w:rPr>
                <w:rFonts w:ascii="Book Antiqua" w:hAnsi="Book Antiqua"/>
                <w:color w:val="000000" w:themeColor="text1"/>
                <w:kern w:val="0"/>
                <w:sz w:val="24"/>
                <w:szCs w:val="24"/>
              </w:rPr>
              <w:t xml:space="preserve"> copies/ml</w:t>
            </w:r>
          </w:p>
        </w:tc>
        <w:tc>
          <w:tcPr>
            <w:tcW w:w="2740" w:type="dxa"/>
            <w:tcBorders>
              <w:top w:val="nil"/>
              <w:left w:val="nil"/>
              <w:bottom w:val="nil"/>
              <w:right w:val="nil"/>
            </w:tcBorders>
            <w:shd w:val="clear" w:color="auto" w:fill="auto"/>
            <w:noWrap/>
            <w:vAlign w:val="bottom"/>
          </w:tcPr>
          <w:p w:rsidR="00FD4226" w:rsidRPr="002A10C7" w:rsidRDefault="0007175B"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50</w:t>
            </w:r>
            <w:r w:rsidR="00FD4226" w:rsidRPr="002A10C7">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37.9</w:t>
            </w:r>
            <w:r w:rsidR="00FD4226" w:rsidRPr="002A10C7">
              <w:rPr>
                <w:rFonts w:ascii="Book Antiqua" w:hAnsi="Book Antiqua"/>
                <w:color w:val="000000" w:themeColor="text1"/>
                <w:kern w:val="0"/>
                <w:sz w:val="24"/>
                <w:szCs w:val="24"/>
              </w:rPr>
              <w:t>)</w:t>
            </w: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HCV antibody</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FD4226">
        <w:trPr>
          <w:trHeight w:val="315"/>
        </w:trPr>
        <w:tc>
          <w:tcPr>
            <w:tcW w:w="408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ind w:firstLineChars="79" w:firstLine="19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Positive</w:t>
            </w:r>
          </w:p>
        </w:tc>
        <w:tc>
          <w:tcPr>
            <w:tcW w:w="2740" w:type="dxa"/>
            <w:tcBorders>
              <w:top w:val="nil"/>
              <w:left w:val="nil"/>
              <w:bottom w:val="nil"/>
              <w:right w:val="nil"/>
            </w:tcBorders>
            <w:shd w:val="clear" w:color="auto" w:fill="auto"/>
            <w:noWrap/>
            <w:vAlign w:val="bottom"/>
          </w:tcPr>
          <w:p w:rsidR="00FD4226" w:rsidRPr="002A10C7" w:rsidRDefault="00FD422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w:t>
            </w:r>
          </w:p>
        </w:tc>
      </w:tr>
      <w:tr w:rsidR="002A10C7" w:rsidRPr="002A10C7" w:rsidTr="00202983">
        <w:trPr>
          <w:trHeight w:val="330"/>
        </w:trPr>
        <w:tc>
          <w:tcPr>
            <w:tcW w:w="4080" w:type="dxa"/>
            <w:tcBorders>
              <w:top w:val="nil"/>
              <w:left w:val="nil"/>
              <w:bottom w:val="nil"/>
              <w:right w:val="nil"/>
            </w:tcBorders>
            <w:shd w:val="clear" w:color="auto" w:fill="auto"/>
          </w:tcPr>
          <w:p w:rsidR="00FD4226" w:rsidRPr="002A10C7" w:rsidRDefault="00FD4226" w:rsidP="00E97F8F">
            <w:pPr>
              <w:widowControl/>
              <w:adjustRightInd w:val="0"/>
              <w:snapToGrid w:val="0"/>
              <w:spacing w:afterLines="0"/>
              <w:ind w:firstLineChars="79" w:firstLine="19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Negative</w:t>
            </w:r>
          </w:p>
        </w:tc>
        <w:tc>
          <w:tcPr>
            <w:tcW w:w="2740" w:type="dxa"/>
            <w:tcBorders>
              <w:top w:val="nil"/>
              <w:left w:val="nil"/>
              <w:bottom w:val="nil"/>
              <w:right w:val="nil"/>
            </w:tcBorders>
            <w:shd w:val="clear" w:color="auto" w:fill="auto"/>
            <w:noWrap/>
          </w:tcPr>
          <w:p w:rsidR="00FD4226" w:rsidRPr="002A10C7" w:rsidRDefault="00C03D41"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132</w:t>
            </w:r>
            <w:r w:rsidR="00FD4226" w:rsidRPr="002A10C7">
              <w:rPr>
                <w:rFonts w:ascii="Book Antiqua" w:hAnsi="Book Antiqua"/>
                <w:color w:val="000000" w:themeColor="text1"/>
                <w:kern w:val="0"/>
                <w:sz w:val="24"/>
                <w:szCs w:val="24"/>
              </w:rPr>
              <w:t xml:space="preserve"> (100)</w:t>
            </w:r>
          </w:p>
        </w:tc>
      </w:tr>
      <w:tr w:rsidR="002A10C7" w:rsidRPr="002A10C7" w:rsidTr="00202983">
        <w:trPr>
          <w:trHeight w:val="330"/>
        </w:trPr>
        <w:tc>
          <w:tcPr>
            <w:tcW w:w="4080" w:type="dxa"/>
            <w:tcBorders>
              <w:top w:val="nil"/>
              <w:left w:val="nil"/>
              <w:bottom w:val="nil"/>
              <w:right w:val="nil"/>
            </w:tcBorders>
            <w:shd w:val="clear" w:color="auto" w:fill="auto"/>
          </w:tcPr>
          <w:p w:rsidR="00202983" w:rsidRPr="002A10C7" w:rsidRDefault="0020298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Cirrhosis</w:t>
            </w:r>
          </w:p>
        </w:tc>
        <w:tc>
          <w:tcPr>
            <w:tcW w:w="2740" w:type="dxa"/>
            <w:tcBorders>
              <w:top w:val="nil"/>
              <w:left w:val="nil"/>
              <w:bottom w:val="nil"/>
              <w:right w:val="nil"/>
            </w:tcBorders>
            <w:shd w:val="clear" w:color="auto" w:fill="auto"/>
            <w:noWrap/>
          </w:tcPr>
          <w:p w:rsidR="00202983" w:rsidRPr="002A10C7" w:rsidRDefault="00202983" w:rsidP="00E97F8F">
            <w:pPr>
              <w:widowControl/>
              <w:adjustRightInd w:val="0"/>
              <w:snapToGrid w:val="0"/>
              <w:spacing w:afterLines="0"/>
              <w:rPr>
                <w:rFonts w:ascii="Book Antiqua" w:hAnsi="Book Antiqua"/>
                <w:color w:val="000000" w:themeColor="text1"/>
                <w:kern w:val="0"/>
                <w:sz w:val="24"/>
                <w:szCs w:val="24"/>
              </w:rPr>
            </w:pPr>
          </w:p>
        </w:tc>
      </w:tr>
      <w:tr w:rsidR="002A10C7" w:rsidRPr="002A10C7" w:rsidTr="00202983">
        <w:trPr>
          <w:trHeight w:val="330"/>
        </w:trPr>
        <w:tc>
          <w:tcPr>
            <w:tcW w:w="4080" w:type="dxa"/>
            <w:tcBorders>
              <w:top w:val="nil"/>
              <w:left w:val="nil"/>
              <w:bottom w:val="nil"/>
              <w:right w:val="nil"/>
            </w:tcBorders>
            <w:shd w:val="clear" w:color="auto" w:fill="auto"/>
          </w:tcPr>
          <w:p w:rsidR="00202983" w:rsidRPr="002A10C7" w:rsidRDefault="00202983" w:rsidP="00E97F8F">
            <w:pPr>
              <w:widowControl/>
              <w:adjustRightInd w:val="0"/>
              <w:snapToGrid w:val="0"/>
              <w:spacing w:afterLines="0"/>
              <w:ind w:firstLineChars="79" w:firstLine="19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with</w:t>
            </w:r>
          </w:p>
        </w:tc>
        <w:tc>
          <w:tcPr>
            <w:tcW w:w="2740" w:type="dxa"/>
            <w:tcBorders>
              <w:top w:val="nil"/>
              <w:left w:val="nil"/>
              <w:bottom w:val="nil"/>
              <w:right w:val="nil"/>
            </w:tcBorders>
            <w:shd w:val="clear" w:color="auto" w:fill="auto"/>
            <w:noWrap/>
          </w:tcPr>
          <w:p w:rsidR="00202983" w:rsidRPr="002A10C7" w:rsidRDefault="0020298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124</w:t>
            </w:r>
            <w:r w:rsidR="00356A3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(93.9)</w:t>
            </w:r>
          </w:p>
        </w:tc>
      </w:tr>
      <w:tr w:rsidR="002A10C7" w:rsidRPr="002A10C7" w:rsidTr="00FD4226">
        <w:trPr>
          <w:trHeight w:val="330"/>
        </w:trPr>
        <w:tc>
          <w:tcPr>
            <w:tcW w:w="4080" w:type="dxa"/>
            <w:tcBorders>
              <w:top w:val="nil"/>
              <w:left w:val="nil"/>
              <w:bottom w:val="single" w:sz="12" w:space="0" w:color="auto"/>
              <w:right w:val="nil"/>
            </w:tcBorders>
            <w:shd w:val="clear" w:color="auto" w:fill="auto"/>
          </w:tcPr>
          <w:p w:rsidR="00202983" w:rsidRPr="002A10C7" w:rsidRDefault="00202983" w:rsidP="00E97F8F">
            <w:pPr>
              <w:widowControl/>
              <w:adjustRightInd w:val="0"/>
              <w:snapToGrid w:val="0"/>
              <w:spacing w:afterLines="0"/>
              <w:ind w:firstLineChars="79" w:firstLine="19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without</w:t>
            </w:r>
          </w:p>
        </w:tc>
        <w:tc>
          <w:tcPr>
            <w:tcW w:w="2740" w:type="dxa"/>
            <w:tcBorders>
              <w:top w:val="nil"/>
              <w:left w:val="nil"/>
              <w:bottom w:val="single" w:sz="12" w:space="0" w:color="auto"/>
              <w:right w:val="nil"/>
            </w:tcBorders>
            <w:shd w:val="clear" w:color="auto" w:fill="auto"/>
            <w:noWrap/>
          </w:tcPr>
          <w:p w:rsidR="00202983" w:rsidRPr="002A10C7" w:rsidRDefault="0020298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8</w:t>
            </w:r>
            <w:r w:rsidR="00356A3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(6.1)</w:t>
            </w:r>
          </w:p>
        </w:tc>
      </w:tr>
    </w:tbl>
    <w:p w:rsidR="00356A31" w:rsidRDefault="00356A31" w:rsidP="00E97F8F">
      <w:pPr>
        <w:adjustRightInd w:val="0"/>
        <w:snapToGrid w:val="0"/>
        <w:spacing w:afterLines="0"/>
        <w:rPr>
          <w:rFonts w:ascii="Book Antiqua" w:hAnsi="Book Antiqua"/>
          <w:color w:val="000000" w:themeColor="text1"/>
          <w:sz w:val="24"/>
          <w:szCs w:val="24"/>
        </w:rPr>
      </w:pPr>
      <w:proofErr w:type="gramStart"/>
      <w:r w:rsidRPr="00356A31">
        <w:rPr>
          <w:rFonts w:ascii="Book Antiqua" w:hAnsi="Book Antiqua" w:hint="eastAsia"/>
          <w:color w:val="000000" w:themeColor="text1"/>
          <w:sz w:val="24"/>
          <w:szCs w:val="24"/>
          <w:vertAlign w:val="superscript"/>
        </w:rPr>
        <w:t>1</w:t>
      </w:r>
      <w:r w:rsidR="00FD4226" w:rsidRPr="002A10C7">
        <w:rPr>
          <w:rFonts w:ascii="Book Antiqua" w:hAnsi="Book Antiqua"/>
          <w:color w:val="000000" w:themeColor="text1"/>
          <w:sz w:val="24"/>
          <w:szCs w:val="24"/>
        </w:rPr>
        <w:t xml:space="preserve">Patients with chronic hepatitis B history, </w:t>
      </w:r>
      <w:proofErr w:type="spellStart"/>
      <w:r w:rsidR="00FD4226" w:rsidRPr="002A10C7">
        <w:rPr>
          <w:rFonts w:ascii="Book Antiqua" w:hAnsi="Book Antiqua"/>
          <w:color w:val="000000" w:themeColor="text1"/>
          <w:sz w:val="24"/>
          <w:szCs w:val="24"/>
        </w:rPr>
        <w:t>HBsAg</w:t>
      </w:r>
      <w:proofErr w:type="spellEnd"/>
      <w:r w:rsidR="00FD4226" w:rsidRPr="002A10C7">
        <w:rPr>
          <w:rFonts w:ascii="Book Antiqua" w:hAnsi="Book Antiqua"/>
          <w:color w:val="000000" w:themeColor="text1"/>
          <w:sz w:val="24"/>
          <w:szCs w:val="24"/>
        </w:rPr>
        <w:t>, or anti-</w:t>
      </w:r>
      <w:proofErr w:type="spellStart"/>
      <w:r w:rsidR="00FD4226" w:rsidRPr="002A10C7">
        <w:rPr>
          <w:rFonts w:ascii="Book Antiqua" w:hAnsi="Book Antiqua"/>
          <w:color w:val="000000" w:themeColor="text1"/>
          <w:sz w:val="24"/>
          <w:szCs w:val="24"/>
        </w:rPr>
        <w:t>HBcAg</w:t>
      </w:r>
      <w:proofErr w:type="spellEnd"/>
      <w:r w:rsidR="00FD4226" w:rsidRPr="002A10C7">
        <w:rPr>
          <w:rFonts w:ascii="Book Antiqua" w:hAnsi="Book Antiqua"/>
          <w:color w:val="000000" w:themeColor="text1"/>
          <w:sz w:val="24"/>
          <w:szCs w:val="24"/>
        </w:rPr>
        <w:t>-positive.</w:t>
      </w:r>
      <w:proofErr w:type="gramEnd"/>
      <w:r w:rsidRPr="002A10C7">
        <w:rPr>
          <w:rFonts w:ascii="Book Antiqua" w:hAnsi="Book Antiqua"/>
          <w:color w:val="000000" w:themeColor="text1"/>
          <w:sz w:val="24"/>
          <w:szCs w:val="24"/>
        </w:rPr>
        <w:t xml:space="preserve"> </w:t>
      </w:r>
      <w:r w:rsidR="00FD4226" w:rsidRPr="002A10C7">
        <w:rPr>
          <w:rFonts w:ascii="Book Antiqua" w:hAnsi="Book Antiqua"/>
          <w:color w:val="000000" w:themeColor="text1"/>
          <w:sz w:val="24"/>
          <w:szCs w:val="24"/>
        </w:rPr>
        <w:t>BCLC</w:t>
      </w:r>
      <w:r>
        <w:rPr>
          <w:rFonts w:ascii="Book Antiqua" w:hAnsi="Book Antiqua" w:hint="eastAsia"/>
          <w:color w:val="000000" w:themeColor="text1"/>
          <w:sz w:val="24"/>
          <w:szCs w:val="24"/>
        </w:rPr>
        <w:t>:</w:t>
      </w:r>
      <w:r w:rsidR="00FD4226" w:rsidRPr="002A10C7">
        <w:rPr>
          <w:rFonts w:ascii="Book Antiqua" w:hAnsi="Book Antiqua"/>
          <w:color w:val="000000" w:themeColor="text1"/>
          <w:sz w:val="24"/>
          <w:szCs w:val="24"/>
        </w:rPr>
        <w:t xml:space="preserve"> Barcelona Clinic Liver Cancer; ECOG</w:t>
      </w:r>
      <w:r>
        <w:rPr>
          <w:rFonts w:ascii="Book Antiqua" w:hAnsi="Book Antiqua" w:hint="eastAsia"/>
          <w:color w:val="000000" w:themeColor="text1"/>
          <w:sz w:val="24"/>
          <w:szCs w:val="24"/>
        </w:rPr>
        <w:t>:</w:t>
      </w:r>
      <w:r w:rsidR="00FD4226" w:rsidRPr="002A10C7">
        <w:rPr>
          <w:rFonts w:ascii="Book Antiqua" w:hAnsi="Book Antiqua"/>
          <w:color w:val="000000" w:themeColor="text1"/>
          <w:sz w:val="24"/>
          <w:szCs w:val="24"/>
        </w:rPr>
        <w:t xml:space="preserve"> Eastern Cooperative Group; AFP</w:t>
      </w:r>
      <w:r>
        <w:rPr>
          <w:rFonts w:ascii="Book Antiqua" w:hAnsi="Book Antiqua" w:hint="eastAsia"/>
          <w:color w:val="000000" w:themeColor="text1"/>
          <w:sz w:val="24"/>
          <w:szCs w:val="24"/>
        </w:rPr>
        <w:t>:</w:t>
      </w:r>
      <w:r w:rsidR="00FD4226" w:rsidRPr="002A10C7">
        <w:rPr>
          <w:rFonts w:ascii="Book Antiqua" w:hAnsi="Book Antiqua"/>
          <w:color w:val="000000" w:themeColor="text1"/>
          <w:sz w:val="24"/>
          <w:szCs w:val="24"/>
        </w:rPr>
        <w:t xml:space="preserve"> </w:t>
      </w:r>
      <w:r w:rsidR="00FD4226" w:rsidRPr="00356A31">
        <w:rPr>
          <w:rFonts w:ascii="Book Antiqua" w:hAnsi="Book Antiqua"/>
          <w:caps/>
          <w:color w:val="000000" w:themeColor="text1"/>
          <w:sz w:val="24"/>
          <w:szCs w:val="24"/>
        </w:rPr>
        <w:t>a</w:t>
      </w:r>
      <w:r w:rsidR="00FD4226" w:rsidRPr="002A10C7">
        <w:rPr>
          <w:rFonts w:ascii="Book Antiqua" w:hAnsi="Book Antiqua"/>
          <w:color w:val="000000" w:themeColor="text1"/>
          <w:sz w:val="24"/>
          <w:szCs w:val="24"/>
        </w:rPr>
        <w:t>lpha-fetoprotein; HBV</w:t>
      </w:r>
      <w:r>
        <w:rPr>
          <w:rFonts w:ascii="Book Antiqua" w:hAnsi="Book Antiqua" w:hint="eastAsia"/>
          <w:color w:val="000000" w:themeColor="text1"/>
          <w:sz w:val="24"/>
          <w:szCs w:val="24"/>
        </w:rPr>
        <w:t>:</w:t>
      </w:r>
      <w:r w:rsidR="00FD4226" w:rsidRPr="002A10C7">
        <w:rPr>
          <w:rFonts w:ascii="Book Antiqua" w:hAnsi="Book Antiqua"/>
          <w:color w:val="000000" w:themeColor="text1"/>
          <w:sz w:val="24"/>
          <w:szCs w:val="24"/>
        </w:rPr>
        <w:t xml:space="preserve"> </w:t>
      </w:r>
      <w:r w:rsidR="00FD4226" w:rsidRPr="00356A31">
        <w:rPr>
          <w:rFonts w:ascii="Book Antiqua" w:hAnsi="Book Antiqua"/>
          <w:caps/>
          <w:color w:val="000000" w:themeColor="text1"/>
          <w:sz w:val="24"/>
          <w:szCs w:val="24"/>
        </w:rPr>
        <w:t>h</w:t>
      </w:r>
      <w:r w:rsidR="00FD4226" w:rsidRPr="002A10C7">
        <w:rPr>
          <w:rFonts w:ascii="Book Antiqua" w:hAnsi="Book Antiqua"/>
          <w:color w:val="000000" w:themeColor="text1"/>
          <w:sz w:val="24"/>
          <w:szCs w:val="24"/>
        </w:rPr>
        <w:t>epatitis B virus; HCV</w:t>
      </w:r>
      <w:r>
        <w:rPr>
          <w:rFonts w:ascii="Book Antiqua" w:hAnsi="Book Antiqua" w:hint="eastAsia"/>
          <w:color w:val="000000" w:themeColor="text1"/>
          <w:sz w:val="24"/>
          <w:szCs w:val="24"/>
        </w:rPr>
        <w:t>:</w:t>
      </w:r>
      <w:r w:rsidR="00FD4226" w:rsidRPr="002A10C7">
        <w:rPr>
          <w:rFonts w:ascii="Book Antiqua" w:hAnsi="Book Antiqua"/>
          <w:color w:val="000000" w:themeColor="text1"/>
          <w:sz w:val="24"/>
          <w:szCs w:val="24"/>
        </w:rPr>
        <w:t xml:space="preserve"> </w:t>
      </w:r>
      <w:r w:rsidR="00FD4226" w:rsidRPr="00356A31">
        <w:rPr>
          <w:rFonts w:ascii="Book Antiqua" w:hAnsi="Book Antiqua"/>
          <w:caps/>
          <w:color w:val="000000" w:themeColor="text1"/>
          <w:sz w:val="24"/>
          <w:szCs w:val="24"/>
        </w:rPr>
        <w:t>h</w:t>
      </w:r>
      <w:r w:rsidR="00FD4226" w:rsidRPr="002A10C7">
        <w:rPr>
          <w:rFonts w:ascii="Book Antiqua" w:hAnsi="Book Antiqua"/>
          <w:color w:val="000000" w:themeColor="text1"/>
          <w:sz w:val="24"/>
          <w:szCs w:val="24"/>
        </w:rPr>
        <w:t>epatitis C virus.</w:t>
      </w:r>
    </w:p>
    <w:p w:rsidR="009F18B6" w:rsidRDefault="00A94241" w:rsidP="00E97F8F">
      <w:pPr>
        <w:adjustRightInd w:val="0"/>
        <w:snapToGrid w:val="0"/>
        <w:spacing w:afterLines="0"/>
        <w:rPr>
          <w:rFonts w:ascii="Book Antiqua" w:hAnsi="Book Antiqua"/>
          <w:color w:val="000000" w:themeColor="text1"/>
          <w:sz w:val="24"/>
          <w:szCs w:val="24"/>
        </w:rPr>
      </w:pPr>
      <w:r>
        <w:rPr>
          <w:rFonts w:ascii="Book Antiqua" w:hAnsi="Book Antiqua"/>
          <w:color w:val="000000" w:themeColor="text1"/>
          <w:sz w:val="24"/>
          <w:szCs w:val="24"/>
        </w:rPr>
        <w:br w:type="page"/>
      </w:r>
    </w:p>
    <w:tbl>
      <w:tblPr>
        <w:tblW w:w="7687" w:type="dxa"/>
        <w:tblInd w:w="97" w:type="dxa"/>
        <w:tblLook w:val="04A0" w:firstRow="1" w:lastRow="0" w:firstColumn="1" w:lastColumn="0" w:noHBand="0" w:noVBand="1"/>
      </w:tblPr>
      <w:tblGrid>
        <w:gridCol w:w="2821"/>
        <w:gridCol w:w="1304"/>
        <w:gridCol w:w="1534"/>
        <w:gridCol w:w="636"/>
        <w:gridCol w:w="636"/>
        <w:gridCol w:w="756"/>
      </w:tblGrid>
      <w:tr w:rsidR="009F18B6" w:rsidRPr="002A10C7" w:rsidTr="009F18B6">
        <w:trPr>
          <w:trHeight w:val="312"/>
        </w:trPr>
        <w:tc>
          <w:tcPr>
            <w:tcW w:w="7687" w:type="dxa"/>
            <w:gridSpan w:val="6"/>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b/>
                <w:bCs/>
                <w:color w:val="000000" w:themeColor="text1"/>
                <w:kern w:val="0"/>
                <w:sz w:val="24"/>
                <w:szCs w:val="24"/>
              </w:rPr>
            </w:pPr>
          </w:p>
          <w:p w:rsidR="009F18B6" w:rsidRPr="002A10C7" w:rsidRDefault="009F18B6" w:rsidP="00E97F8F">
            <w:pPr>
              <w:widowControl/>
              <w:adjustRightInd w:val="0"/>
              <w:snapToGrid w:val="0"/>
              <w:spacing w:afterLines="0"/>
              <w:rPr>
                <w:rFonts w:ascii="Book Antiqua" w:hAnsi="Book Antiqua"/>
                <w:b/>
                <w:bCs/>
                <w:color w:val="000000" w:themeColor="text1"/>
                <w:kern w:val="0"/>
                <w:sz w:val="24"/>
                <w:szCs w:val="24"/>
              </w:rPr>
            </w:pPr>
            <w:r w:rsidRPr="002A10C7">
              <w:rPr>
                <w:rFonts w:ascii="Book Antiqua" w:hAnsi="Book Antiqua"/>
                <w:b/>
                <w:bCs/>
                <w:color w:val="000000" w:themeColor="text1"/>
                <w:kern w:val="0"/>
                <w:sz w:val="24"/>
                <w:szCs w:val="24"/>
              </w:rPr>
              <w:t xml:space="preserve">Table </w:t>
            </w:r>
            <w:r w:rsidR="00A03953">
              <w:rPr>
                <w:rFonts w:ascii="Book Antiqua" w:hAnsi="Book Antiqua" w:hint="eastAsia"/>
                <w:b/>
                <w:bCs/>
                <w:color w:val="000000" w:themeColor="text1"/>
                <w:kern w:val="0"/>
                <w:sz w:val="24"/>
                <w:szCs w:val="24"/>
              </w:rPr>
              <w:t>2</w:t>
            </w:r>
            <w:r w:rsidRPr="002A10C7">
              <w:rPr>
                <w:rFonts w:ascii="Book Antiqua" w:hAnsi="Book Antiqua"/>
                <w:b/>
                <w:bCs/>
                <w:color w:val="000000" w:themeColor="text1"/>
                <w:kern w:val="0"/>
                <w:sz w:val="24"/>
                <w:szCs w:val="24"/>
              </w:rPr>
              <w:t xml:space="preserve"> </w:t>
            </w:r>
            <w:proofErr w:type="spellStart"/>
            <w:r w:rsidRPr="002A10C7">
              <w:rPr>
                <w:rFonts w:ascii="Book Antiqua" w:hAnsi="Book Antiqua"/>
                <w:b/>
                <w:bCs/>
                <w:color w:val="000000" w:themeColor="text1"/>
                <w:kern w:val="0"/>
                <w:sz w:val="24"/>
                <w:szCs w:val="24"/>
              </w:rPr>
              <w:t>Univariate</w:t>
            </w:r>
            <w:proofErr w:type="spellEnd"/>
            <w:r w:rsidRPr="002A10C7">
              <w:rPr>
                <w:rFonts w:ascii="Book Antiqua" w:hAnsi="Book Antiqua"/>
                <w:b/>
                <w:bCs/>
                <w:color w:val="000000" w:themeColor="text1"/>
                <w:kern w:val="0"/>
                <w:sz w:val="24"/>
                <w:szCs w:val="24"/>
              </w:rPr>
              <w:t xml:space="preserve"> and multivariate analysis of predictors of tumor progression of all 132 patients</w:t>
            </w:r>
          </w:p>
        </w:tc>
      </w:tr>
      <w:tr w:rsidR="009F18B6" w:rsidRPr="002A10C7" w:rsidTr="009F18B6">
        <w:trPr>
          <w:trHeight w:val="312"/>
        </w:trPr>
        <w:tc>
          <w:tcPr>
            <w:tcW w:w="2821"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1304"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roofErr w:type="spellStart"/>
            <w:r w:rsidRPr="002A10C7">
              <w:rPr>
                <w:rFonts w:ascii="Book Antiqua" w:hAnsi="Book Antiqua"/>
                <w:color w:val="000000" w:themeColor="text1"/>
                <w:kern w:val="0"/>
                <w:sz w:val="24"/>
                <w:szCs w:val="24"/>
              </w:rPr>
              <w:t>univariate</w:t>
            </w:r>
            <w:proofErr w:type="spellEnd"/>
          </w:p>
        </w:tc>
        <w:tc>
          <w:tcPr>
            <w:tcW w:w="1534"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multivariate</w:t>
            </w:r>
          </w:p>
        </w:tc>
        <w:tc>
          <w:tcPr>
            <w:tcW w:w="636"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HR</w:t>
            </w:r>
          </w:p>
        </w:tc>
        <w:tc>
          <w:tcPr>
            <w:tcW w:w="1392" w:type="dxa"/>
            <w:gridSpan w:val="2"/>
            <w:tcBorders>
              <w:top w:val="single" w:sz="12" w:space="0" w:color="auto"/>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95%CI:</w:t>
            </w:r>
          </w:p>
        </w:tc>
      </w:tr>
      <w:tr w:rsidR="009F18B6" w:rsidRPr="002A10C7" w:rsidTr="009F18B6">
        <w:trPr>
          <w:trHeight w:val="312"/>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Age</w:t>
            </w:r>
            <w:r w:rsidR="00FE49D4">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w:t>
            </w:r>
            <w:r w:rsidR="00FE49D4">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65, &gt;</w:t>
            </w:r>
            <w:r w:rsidR="00FE49D4">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65</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0.84 </w:t>
            </w:r>
          </w:p>
        </w:tc>
        <w:tc>
          <w:tcPr>
            <w:tcW w:w="153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300"/>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Gender</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0.88 </w:t>
            </w:r>
          </w:p>
        </w:tc>
        <w:tc>
          <w:tcPr>
            <w:tcW w:w="153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Clip score</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0.05 </w:t>
            </w:r>
          </w:p>
        </w:tc>
        <w:tc>
          <w:tcPr>
            <w:tcW w:w="153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BCLC B, C</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0.02 </w:t>
            </w:r>
          </w:p>
        </w:tc>
        <w:tc>
          <w:tcPr>
            <w:tcW w:w="1534"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ECOG</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0.59 </w:t>
            </w:r>
          </w:p>
        </w:tc>
        <w:tc>
          <w:tcPr>
            <w:tcW w:w="153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Cirrhosis</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0.79</w:t>
            </w:r>
          </w:p>
        </w:tc>
        <w:tc>
          <w:tcPr>
            <w:tcW w:w="153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Solitary or multiple</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0.50 </w:t>
            </w:r>
          </w:p>
        </w:tc>
        <w:tc>
          <w:tcPr>
            <w:tcW w:w="153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Vascular invasion</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0.01 </w:t>
            </w:r>
          </w:p>
        </w:tc>
        <w:tc>
          <w:tcPr>
            <w:tcW w:w="1534"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0.30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0.75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0.44 </w:t>
            </w:r>
          </w:p>
        </w:tc>
        <w:tc>
          <w:tcPr>
            <w:tcW w:w="75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1.289 </w:t>
            </w: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roofErr w:type="spellStart"/>
            <w:r w:rsidRPr="002A10C7">
              <w:rPr>
                <w:rFonts w:ascii="Book Antiqua" w:hAnsi="Book Antiqua"/>
                <w:color w:val="000000" w:themeColor="text1"/>
                <w:kern w:val="0"/>
                <w:sz w:val="24"/>
                <w:szCs w:val="24"/>
              </w:rPr>
              <w:t>Extrahepatic</w:t>
            </w:r>
            <w:proofErr w:type="spellEnd"/>
            <w:r w:rsidRPr="002A10C7">
              <w:rPr>
                <w:rFonts w:ascii="Book Antiqua" w:hAnsi="Book Antiqua"/>
                <w:color w:val="000000" w:themeColor="text1"/>
                <w:kern w:val="0"/>
                <w:sz w:val="24"/>
                <w:szCs w:val="24"/>
              </w:rPr>
              <w:t xml:space="preserve"> spread</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0.04 </w:t>
            </w:r>
          </w:p>
        </w:tc>
        <w:tc>
          <w:tcPr>
            <w:tcW w:w="1534"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0.26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0.73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0.42 </w:t>
            </w:r>
          </w:p>
        </w:tc>
        <w:tc>
          <w:tcPr>
            <w:tcW w:w="75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1.27 </w:t>
            </w: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AFP-pre</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0.02 </w:t>
            </w:r>
          </w:p>
        </w:tc>
        <w:tc>
          <w:tcPr>
            <w:tcW w:w="153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&lt;</w:t>
            </w:r>
            <w:r w:rsidR="00923630">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20</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1534"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0.05 </w:t>
            </w: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20–400</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1534"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0.04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0.55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0.30 </w:t>
            </w:r>
          </w:p>
        </w:tc>
        <w:tc>
          <w:tcPr>
            <w:tcW w:w="75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0.99 </w:t>
            </w:r>
          </w:p>
        </w:tc>
      </w:tr>
      <w:tr w:rsidR="009F18B6" w:rsidRPr="002A10C7" w:rsidTr="009F18B6">
        <w:trPr>
          <w:trHeight w:val="288"/>
        </w:trPr>
        <w:tc>
          <w:tcPr>
            <w:tcW w:w="2821"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&gt;</w:t>
            </w:r>
            <w:r w:rsidR="00923630">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400</w:t>
            </w:r>
          </w:p>
        </w:tc>
        <w:tc>
          <w:tcPr>
            <w:tcW w:w="1304"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1534"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0.50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1.23 </w:t>
            </w:r>
          </w:p>
        </w:tc>
        <w:tc>
          <w:tcPr>
            <w:tcW w:w="63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0.67 </w:t>
            </w:r>
          </w:p>
        </w:tc>
        <w:tc>
          <w:tcPr>
            <w:tcW w:w="756" w:type="dxa"/>
            <w:tcBorders>
              <w:top w:val="nil"/>
              <w:left w:val="nil"/>
              <w:bottom w:val="nil"/>
              <w:right w:val="nil"/>
            </w:tcBorders>
            <w:shd w:val="clear" w:color="auto" w:fill="auto"/>
            <w:noWrap/>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2.28 </w:t>
            </w:r>
          </w:p>
        </w:tc>
      </w:tr>
      <w:tr w:rsidR="009F18B6" w:rsidRPr="002A10C7" w:rsidTr="009F18B6">
        <w:trPr>
          <w:trHeight w:val="300"/>
        </w:trPr>
        <w:tc>
          <w:tcPr>
            <w:tcW w:w="2821" w:type="dxa"/>
            <w:tcBorders>
              <w:top w:val="nil"/>
              <w:left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HBV DNA</w:t>
            </w:r>
            <w:r w:rsidR="00923630">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&gt;</w:t>
            </w:r>
            <w:r w:rsidR="00923630">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10</w:t>
            </w:r>
            <w:r w:rsidRPr="002A10C7">
              <w:rPr>
                <w:rFonts w:ascii="Book Antiqua" w:hAnsi="Book Antiqua"/>
                <w:color w:val="000000" w:themeColor="text1"/>
                <w:kern w:val="0"/>
                <w:sz w:val="24"/>
                <w:szCs w:val="24"/>
                <w:vertAlign w:val="superscript"/>
              </w:rPr>
              <w:t>4</w:t>
            </w:r>
            <w:r w:rsidRPr="002A10C7">
              <w:rPr>
                <w:rFonts w:ascii="Book Antiqua" w:hAnsi="Book Antiqua"/>
                <w:color w:val="000000" w:themeColor="text1"/>
                <w:kern w:val="0"/>
                <w:sz w:val="24"/>
                <w:szCs w:val="24"/>
              </w:rPr>
              <w:t xml:space="preserve"> copies/m</w:t>
            </w:r>
            <w:r w:rsidRPr="00923630">
              <w:rPr>
                <w:rFonts w:ascii="Book Antiqua" w:hAnsi="Book Antiqua"/>
                <w:caps/>
                <w:color w:val="000000" w:themeColor="text1"/>
                <w:kern w:val="0"/>
                <w:sz w:val="24"/>
                <w:szCs w:val="24"/>
              </w:rPr>
              <w:t>l</w:t>
            </w:r>
          </w:p>
        </w:tc>
        <w:tc>
          <w:tcPr>
            <w:tcW w:w="1304" w:type="dxa"/>
            <w:tcBorders>
              <w:top w:val="nil"/>
              <w:left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0.66 </w:t>
            </w:r>
          </w:p>
        </w:tc>
        <w:tc>
          <w:tcPr>
            <w:tcW w:w="1534" w:type="dxa"/>
            <w:tcBorders>
              <w:top w:val="nil"/>
              <w:left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9F18B6">
        <w:trPr>
          <w:trHeight w:val="312"/>
        </w:trPr>
        <w:tc>
          <w:tcPr>
            <w:tcW w:w="2821"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Gelatin-sponge application</w:t>
            </w:r>
          </w:p>
        </w:tc>
        <w:tc>
          <w:tcPr>
            <w:tcW w:w="1304"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0.26 </w:t>
            </w:r>
          </w:p>
        </w:tc>
        <w:tc>
          <w:tcPr>
            <w:tcW w:w="1534"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636"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c>
          <w:tcPr>
            <w:tcW w:w="756"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bl>
    <w:p w:rsidR="005F6A71" w:rsidRDefault="005F6A71"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AFP-pre</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Pr="00356A31">
        <w:rPr>
          <w:rFonts w:ascii="Book Antiqua" w:hAnsi="Book Antiqua"/>
          <w:caps/>
          <w:color w:val="000000" w:themeColor="text1"/>
          <w:sz w:val="24"/>
          <w:szCs w:val="24"/>
        </w:rPr>
        <w:t>a</w:t>
      </w:r>
      <w:r w:rsidRPr="002A10C7">
        <w:rPr>
          <w:rFonts w:ascii="Book Antiqua" w:hAnsi="Book Antiqua"/>
          <w:color w:val="000000" w:themeColor="text1"/>
          <w:sz w:val="24"/>
          <w:szCs w:val="24"/>
        </w:rPr>
        <w:t>lpha-fetoprotein at baseline</w:t>
      </w:r>
      <w:r>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BCLC</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Barcelona Clinic Liver Cancer; ECOG</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Eastern Cooperative Group; HBV</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Pr="00356A31">
        <w:rPr>
          <w:rFonts w:ascii="Book Antiqua" w:hAnsi="Book Antiqua"/>
          <w:caps/>
          <w:color w:val="000000" w:themeColor="text1"/>
          <w:sz w:val="24"/>
          <w:szCs w:val="24"/>
        </w:rPr>
        <w:t>h</w:t>
      </w:r>
      <w:r w:rsidRPr="002A10C7">
        <w:rPr>
          <w:rFonts w:ascii="Book Antiqua" w:hAnsi="Book Antiqua"/>
          <w:color w:val="000000" w:themeColor="text1"/>
          <w:sz w:val="24"/>
          <w:szCs w:val="24"/>
        </w:rPr>
        <w:t>epatitis B virus</w:t>
      </w:r>
      <w:r>
        <w:rPr>
          <w:rFonts w:ascii="Book Antiqua" w:hAnsi="Book Antiqua" w:hint="eastAsia"/>
          <w:color w:val="000000" w:themeColor="text1"/>
          <w:sz w:val="24"/>
          <w:szCs w:val="24"/>
        </w:rPr>
        <w:t>.</w:t>
      </w:r>
    </w:p>
    <w:p w:rsidR="005F6A71" w:rsidRPr="005F6A71" w:rsidRDefault="005F6A71" w:rsidP="00E97F8F">
      <w:pPr>
        <w:adjustRightInd w:val="0"/>
        <w:snapToGrid w:val="0"/>
        <w:spacing w:afterLines="0"/>
      </w:pPr>
    </w:p>
    <w:p w:rsidR="009F18B6" w:rsidRDefault="009F18B6" w:rsidP="00E97F8F">
      <w:pPr>
        <w:adjustRightInd w:val="0"/>
        <w:snapToGrid w:val="0"/>
        <w:spacing w:afterLines="0"/>
      </w:pPr>
      <w:r>
        <w:br w:type="page"/>
      </w:r>
    </w:p>
    <w:p w:rsidR="00A03953" w:rsidRPr="002A10C7" w:rsidRDefault="00A03953" w:rsidP="00E97F8F">
      <w:pPr>
        <w:adjustRightInd w:val="0"/>
        <w:snapToGrid w:val="0"/>
        <w:spacing w:afterLines="0"/>
        <w:rPr>
          <w:rFonts w:ascii="Book Antiqua" w:hAnsi="Book Antiqua"/>
          <w:color w:val="000000" w:themeColor="text1"/>
          <w:sz w:val="24"/>
          <w:szCs w:val="24"/>
        </w:rPr>
      </w:pPr>
      <w:r>
        <w:rPr>
          <w:rFonts w:ascii="Book Antiqua" w:hAnsi="Book Antiqua"/>
          <w:b/>
          <w:bCs/>
          <w:color w:val="000000" w:themeColor="text1"/>
          <w:kern w:val="0"/>
          <w:sz w:val="24"/>
          <w:szCs w:val="24"/>
        </w:rPr>
        <w:lastRenderedPageBreak/>
        <w:t xml:space="preserve">Table </w:t>
      </w:r>
      <w:r>
        <w:rPr>
          <w:rFonts w:ascii="Book Antiqua" w:hAnsi="Book Antiqua" w:hint="eastAsia"/>
          <w:b/>
          <w:bCs/>
          <w:color w:val="000000" w:themeColor="text1"/>
          <w:kern w:val="0"/>
          <w:sz w:val="24"/>
          <w:szCs w:val="24"/>
        </w:rPr>
        <w:t>3</w:t>
      </w:r>
      <w:r w:rsidRPr="002A10C7">
        <w:rPr>
          <w:rFonts w:ascii="Book Antiqua" w:hAnsi="Book Antiqua"/>
          <w:b/>
          <w:bCs/>
          <w:color w:val="000000" w:themeColor="text1"/>
          <w:kern w:val="0"/>
          <w:sz w:val="24"/>
          <w:szCs w:val="24"/>
        </w:rPr>
        <w:t xml:space="preserve"> </w:t>
      </w:r>
      <w:proofErr w:type="spellStart"/>
      <w:r w:rsidRPr="002A10C7">
        <w:rPr>
          <w:rFonts w:ascii="Book Antiqua" w:hAnsi="Book Antiqua"/>
          <w:b/>
          <w:bCs/>
          <w:color w:val="000000" w:themeColor="text1"/>
          <w:kern w:val="0"/>
          <w:sz w:val="24"/>
          <w:szCs w:val="24"/>
        </w:rPr>
        <w:t>Univariate</w:t>
      </w:r>
      <w:proofErr w:type="spellEnd"/>
      <w:r w:rsidRPr="002A10C7">
        <w:rPr>
          <w:rFonts w:ascii="Book Antiqua" w:hAnsi="Book Antiqua"/>
          <w:b/>
          <w:bCs/>
          <w:color w:val="000000" w:themeColor="text1"/>
          <w:kern w:val="0"/>
          <w:sz w:val="24"/>
          <w:szCs w:val="24"/>
        </w:rPr>
        <w:t xml:space="preserve"> and multivariate analysis of predictors of survival of all 132 patients</w:t>
      </w:r>
    </w:p>
    <w:tbl>
      <w:tblPr>
        <w:tblW w:w="8233" w:type="dxa"/>
        <w:tblInd w:w="97" w:type="dxa"/>
        <w:tblLayout w:type="fixed"/>
        <w:tblLook w:val="04A0" w:firstRow="1" w:lastRow="0" w:firstColumn="1" w:lastColumn="0" w:noHBand="0" w:noVBand="1"/>
      </w:tblPr>
      <w:tblGrid>
        <w:gridCol w:w="2705"/>
        <w:gridCol w:w="1186"/>
        <w:gridCol w:w="1254"/>
        <w:gridCol w:w="678"/>
        <w:gridCol w:w="1559"/>
        <w:gridCol w:w="851"/>
      </w:tblGrid>
      <w:tr w:rsidR="00A03953" w:rsidRPr="00356A31" w:rsidTr="00BD78C5">
        <w:trPr>
          <w:trHeight w:val="312"/>
        </w:trPr>
        <w:tc>
          <w:tcPr>
            <w:tcW w:w="2705" w:type="dxa"/>
            <w:tcBorders>
              <w:top w:val="single" w:sz="4" w:space="0" w:color="auto"/>
              <w:left w:val="nil"/>
              <w:bottom w:val="single" w:sz="12" w:space="0" w:color="auto"/>
              <w:right w:val="nil"/>
            </w:tcBorders>
            <w:shd w:val="clear" w:color="auto" w:fill="auto"/>
            <w:noWrap/>
            <w:vAlign w:val="center"/>
          </w:tcPr>
          <w:p w:rsidR="00A03953" w:rsidRPr="00356A31" w:rsidRDefault="00A03953" w:rsidP="00E97F8F">
            <w:pPr>
              <w:widowControl/>
              <w:adjustRightInd w:val="0"/>
              <w:snapToGrid w:val="0"/>
              <w:spacing w:afterLines="0"/>
              <w:rPr>
                <w:rFonts w:ascii="Book Antiqua" w:hAnsi="Book Antiqua"/>
                <w:b/>
                <w:color w:val="000000" w:themeColor="text1"/>
                <w:kern w:val="0"/>
                <w:sz w:val="24"/>
                <w:szCs w:val="24"/>
              </w:rPr>
            </w:pPr>
          </w:p>
        </w:tc>
        <w:tc>
          <w:tcPr>
            <w:tcW w:w="1186" w:type="dxa"/>
            <w:tcBorders>
              <w:top w:val="single" w:sz="4" w:space="0" w:color="auto"/>
              <w:left w:val="nil"/>
              <w:bottom w:val="single" w:sz="12" w:space="0" w:color="auto"/>
              <w:right w:val="nil"/>
            </w:tcBorders>
            <w:shd w:val="clear" w:color="auto" w:fill="auto"/>
            <w:noWrap/>
            <w:vAlign w:val="center"/>
          </w:tcPr>
          <w:p w:rsidR="00A03953" w:rsidRPr="00356A31" w:rsidRDefault="00A03953" w:rsidP="00E97F8F">
            <w:pPr>
              <w:widowControl/>
              <w:adjustRightInd w:val="0"/>
              <w:snapToGrid w:val="0"/>
              <w:spacing w:afterLines="0"/>
              <w:rPr>
                <w:rFonts w:ascii="Book Antiqua" w:hAnsi="Book Antiqua"/>
                <w:b/>
                <w:color w:val="000000" w:themeColor="text1"/>
                <w:kern w:val="0"/>
                <w:sz w:val="24"/>
                <w:szCs w:val="24"/>
              </w:rPr>
            </w:pPr>
            <w:proofErr w:type="spellStart"/>
            <w:r w:rsidRPr="00356A31">
              <w:rPr>
                <w:rFonts w:ascii="Book Antiqua" w:hAnsi="Book Antiqua"/>
                <w:b/>
                <w:caps/>
                <w:color w:val="000000" w:themeColor="text1"/>
                <w:kern w:val="0"/>
                <w:sz w:val="24"/>
                <w:szCs w:val="24"/>
              </w:rPr>
              <w:t>u</w:t>
            </w:r>
            <w:r w:rsidRPr="00356A31">
              <w:rPr>
                <w:rFonts w:ascii="Book Antiqua" w:hAnsi="Book Antiqua"/>
                <w:b/>
                <w:color w:val="000000" w:themeColor="text1"/>
                <w:kern w:val="0"/>
                <w:sz w:val="24"/>
                <w:szCs w:val="24"/>
              </w:rPr>
              <w:t>nivariate</w:t>
            </w:r>
            <w:proofErr w:type="spellEnd"/>
          </w:p>
        </w:tc>
        <w:tc>
          <w:tcPr>
            <w:tcW w:w="1254" w:type="dxa"/>
            <w:tcBorders>
              <w:top w:val="single" w:sz="4" w:space="0" w:color="auto"/>
              <w:left w:val="nil"/>
              <w:bottom w:val="single" w:sz="12" w:space="0" w:color="auto"/>
              <w:right w:val="nil"/>
            </w:tcBorders>
            <w:shd w:val="clear" w:color="auto" w:fill="auto"/>
            <w:noWrap/>
            <w:vAlign w:val="center"/>
          </w:tcPr>
          <w:p w:rsidR="00A03953" w:rsidRPr="00356A31" w:rsidRDefault="00A03953" w:rsidP="00E97F8F">
            <w:pPr>
              <w:widowControl/>
              <w:adjustRightInd w:val="0"/>
              <w:snapToGrid w:val="0"/>
              <w:spacing w:afterLines="0"/>
              <w:rPr>
                <w:rFonts w:ascii="Book Antiqua" w:hAnsi="Book Antiqua"/>
                <w:b/>
                <w:color w:val="000000" w:themeColor="text1"/>
                <w:kern w:val="0"/>
                <w:sz w:val="24"/>
                <w:szCs w:val="24"/>
              </w:rPr>
            </w:pPr>
            <w:r w:rsidRPr="00356A31">
              <w:rPr>
                <w:rFonts w:ascii="Book Antiqua" w:hAnsi="Book Antiqua"/>
                <w:b/>
                <w:caps/>
                <w:color w:val="000000" w:themeColor="text1"/>
                <w:kern w:val="0"/>
                <w:sz w:val="24"/>
                <w:szCs w:val="24"/>
              </w:rPr>
              <w:t>m</w:t>
            </w:r>
            <w:r w:rsidRPr="00356A31">
              <w:rPr>
                <w:rFonts w:ascii="Book Antiqua" w:hAnsi="Book Antiqua"/>
                <w:b/>
                <w:color w:val="000000" w:themeColor="text1"/>
                <w:kern w:val="0"/>
                <w:sz w:val="24"/>
                <w:szCs w:val="24"/>
              </w:rPr>
              <w:t>ultivariate</w:t>
            </w:r>
          </w:p>
        </w:tc>
        <w:tc>
          <w:tcPr>
            <w:tcW w:w="678" w:type="dxa"/>
            <w:tcBorders>
              <w:top w:val="single" w:sz="4" w:space="0" w:color="auto"/>
              <w:left w:val="nil"/>
              <w:bottom w:val="single" w:sz="12" w:space="0" w:color="auto"/>
              <w:right w:val="nil"/>
            </w:tcBorders>
            <w:shd w:val="clear" w:color="auto" w:fill="auto"/>
            <w:noWrap/>
            <w:vAlign w:val="center"/>
          </w:tcPr>
          <w:p w:rsidR="00A03953" w:rsidRPr="00356A31" w:rsidRDefault="00A03953" w:rsidP="00E97F8F">
            <w:pPr>
              <w:widowControl/>
              <w:adjustRightInd w:val="0"/>
              <w:snapToGrid w:val="0"/>
              <w:spacing w:afterLines="0"/>
              <w:rPr>
                <w:rFonts w:ascii="Book Antiqua" w:hAnsi="Book Antiqua"/>
                <w:b/>
                <w:color w:val="000000" w:themeColor="text1"/>
                <w:kern w:val="0"/>
                <w:sz w:val="24"/>
                <w:szCs w:val="24"/>
              </w:rPr>
            </w:pPr>
            <w:r w:rsidRPr="00356A31">
              <w:rPr>
                <w:rFonts w:ascii="Book Antiqua" w:hAnsi="Book Antiqua"/>
                <w:b/>
                <w:color w:val="000000" w:themeColor="text1"/>
                <w:kern w:val="0"/>
                <w:sz w:val="24"/>
                <w:szCs w:val="24"/>
              </w:rPr>
              <w:t>HR</w:t>
            </w:r>
          </w:p>
        </w:tc>
        <w:tc>
          <w:tcPr>
            <w:tcW w:w="2410" w:type="dxa"/>
            <w:gridSpan w:val="2"/>
            <w:tcBorders>
              <w:top w:val="single" w:sz="4" w:space="0" w:color="auto"/>
              <w:left w:val="nil"/>
              <w:bottom w:val="single" w:sz="12" w:space="0" w:color="auto"/>
              <w:right w:val="nil"/>
            </w:tcBorders>
            <w:shd w:val="clear" w:color="auto" w:fill="auto"/>
            <w:noWrap/>
            <w:vAlign w:val="center"/>
          </w:tcPr>
          <w:p w:rsidR="00A03953" w:rsidRPr="00356A31" w:rsidRDefault="00A03953" w:rsidP="00E97F8F">
            <w:pPr>
              <w:widowControl/>
              <w:adjustRightInd w:val="0"/>
              <w:snapToGrid w:val="0"/>
              <w:spacing w:afterLines="0"/>
              <w:rPr>
                <w:rFonts w:ascii="Book Antiqua" w:hAnsi="Book Antiqua"/>
                <w:b/>
                <w:color w:val="000000" w:themeColor="text1"/>
                <w:kern w:val="0"/>
                <w:sz w:val="24"/>
                <w:szCs w:val="24"/>
              </w:rPr>
            </w:pPr>
            <w:r>
              <w:rPr>
                <w:rFonts w:ascii="Book Antiqua" w:hAnsi="Book Antiqua"/>
                <w:b/>
                <w:color w:val="000000" w:themeColor="text1"/>
                <w:kern w:val="0"/>
                <w:sz w:val="24"/>
                <w:szCs w:val="24"/>
              </w:rPr>
              <w:t>95%CI</w:t>
            </w:r>
          </w:p>
        </w:tc>
      </w:tr>
      <w:tr w:rsidR="00A03953" w:rsidRPr="002A10C7" w:rsidTr="00BD78C5">
        <w:trPr>
          <w:trHeight w:val="312"/>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Age (≤</w:t>
            </w:r>
            <w:r>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65, &gt;</w:t>
            </w:r>
            <w:r>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65)</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0.53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300"/>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Gender</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0.46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Clip score</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0.29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BCLC (B, C)</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0.03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ECOG (0, 1, 2)</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0.57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Cirrhosis</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0.73</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Solitary or multiple</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0.74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Vascular invasion</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0.00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0.00 </w:t>
            </w: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2.36 </w:t>
            </w: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1.41 </w:t>
            </w: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2.94 </w:t>
            </w: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roofErr w:type="spellStart"/>
            <w:r w:rsidRPr="002A10C7">
              <w:rPr>
                <w:rFonts w:ascii="Book Antiqua" w:hAnsi="Book Antiqua"/>
                <w:color w:val="000000" w:themeColor="text1"/>
                <w:kern w:val="0"/>
                <w:sz w:val="24"/>
                <w:szCs w:val="24"/>
              </w:rPr>
              <w:t>Extrahepatic</w:t>
            </w:r>
            <w:proofErr w:type="spellEnd"/>
            <w:r w:rsidRPr="002A10C7">
              <w:rPr>
                <w:rFonts w:ascii="Book Antiqua" w:hAnsi="Book Antiqua"/>
                <w:color w:val="000000" w:themeColor="text1"/>
                <w:kern w:val="0"/>
                <w:sz w:val="24"/>
                <w:szCs w:val="24"/>
              </w:rPr>
              <w:t xml:space="preserve"> spread</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0.04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0.34 </w:t>
            </w: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1.27 </w:t>
            </w: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0.78 </w:t>
            </w: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2.10 </w:t>
            </w: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HBV DNA</w:t>
            </w:r>
            <w:r>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&gt;</w:t>
            </w:r>
            <w:r>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10</w:t>
            </w:r>
            <w:r w:rsidRPr="002A10C7">
              <w:rPr>
                <w:rFonts w:ascii="Book Antiqua" w:hAnsi="Book Antiqua"/>
                <w:color w:val="000000" w:themeColor="text1"/>
                <w:kern w:val="0"/>
                <w:sz w:val="24"/>
                <w:szCs w:val="24"/>
                <w:vertAlign w:val="superscript"/>
              </w:rPr>
              <w:t>4</w:t>
            </w:r>
            <w:r w:rsidRPr="002A10C7">
              <w:rPr>
                <w:rFonts w:ascii="Book Antiqua" w:hAnsi="Book Antiqua"/>
                <w:color w:val="000000" w:themeColor="text1"/>
                <w:kern w:val="0"/>
                <w:sz w:val="24"/>
                <w:szCs w:val="24"/>
              </w:rPr>
              <w:t xml:space="preserve"> copies/ml</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0.21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Gelatin-sponge application</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0.47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AFP-pre</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0.02 </w:t>
            </w: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&lt;</w:t>
            </w:r>
            <w:r>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20</w:t>
            </w:r>
          </w:p>
        </w:tc>
        <w:tc>
          <w:tcPr>
            <w:tcW w:w="1186"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254"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0.09 </w:t>
            </w:r>
          </w:p>
        </w:tc>
        <w:tc>
          <w:tcPr>
            <w:tcW w:w="678"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559"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851" w:type="dxa"/>
            <w:tcBorders>
              <w:top w:val="nil"/>
              <w:left w:val="nil"/>
              <w:bottom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r>
      <w:tr w:rsidR="00A03953" w:rsidRPr="002A10C7" w:rsidTr="00BD78C5">
        <w:trPr>
          <w:trHeight w:val="288"/>
        </w:trPr>
        <w:tc>
          <w:tcPr>
            <w:tcW w:w="2705" w:type="dxa"/>
            <w:tcBorders>
              <w:top w:val="nil"/>
              <w:left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20–400</w:t>
            </w:r>
          </w:p>
        </w:tc>
        <w:tc>
          <w:tcPr>
            <w:tcW w:w="1186" w:type="dxa"/>
            <w:tcBorders>
              <w:top w:val="nil"/>
              <w:left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254" w:type="dxa"/>
            <w:tcBorders>
              <w:top w:val="nil"/>
              <w:left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0.19 </w:t>
            </w:r>
          </w:p>
        </w:tc>
        <w:tc>
          <w:tcPr>
            <w:tcW w:w="678" w:type="dxa"/>
            <w:tcBorders>
              <w:top w:val="nil"/>
              <w:left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0.71 </w:t>
            </w:r>
          </w:p>
        </w:tc>
        <w:tc>
          <w:tcPr>
            <w:tcW w:w="1559" w:type="dxa"/>
            <w:tcBorders>
              <w:top w:val="nil"/>
              <w:left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0.43 </w:t>
            </w:r>
          </w:p>
        </w:tc>
        <w:tc>
          <w:tcPr>
            <w:tcW w:w="851" w:type="dxa"/>
            <w:tcBorders>
              <w:top w:val="nil"/>
              <w:left w:val="nil"/>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1.20 </w:t>
            </w:r>
          </w:p>
        </w:tc>
      </w:tr>
      <w:tr w:rsidR="00A03953" w:rsidRPr="002A10C7" w:rsidTr="00BD78C5">
        <w:trPr>
          <w:trHeight w:val="288"/>
        </w:trPr>
        <w:tc>
          <w:tcPr>
            <w:tcW w:w="2705" w:type="dxa"/>
            <w:tcBorders>
              <w:top w:val="nil"/>
              <w:left w:val="nil"/>
              <w:bottom w:val="single" w:sz="12" w:space="0" w:color="auto"/>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&gt;</w:t>
            </w:r>
            <w:r>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400</w:t>
            </w:r>
          </w:p>
        </w:tc>
        <w:tc>
          <w:tcPr>
            <w:tcW w:w="1186" w:type="dxa"/>
            <w:tcBorders>
              <w:top w:val="nil"/>
              <w:left w:val="nil"/>
              <w:bottom w:val="single" w:sz="12" w:space="0" w:color="auto"/>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p>
        </w:tc>
        <w:tc>
          <w:tcPr>
            <w:tcW w:w="1254" w:type="dxa"/>
            <w:tcBorders>
              <w:top w:val="nil"/>
              <w:left w:val="nil"/>
              <w:bottom w:val="single" w:sz="12" w:space="0" w:color="auto"/>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0.22 </w:t>
            </w:r>
          </w:p>
        </w:tc>
        <w:tc>
          <w:tcPr>
            <w:tcW w:w="678" w:type="dxa"/>
            <w:tcBorders>
              <w:top w:val="nil"/>
              <w:left w:val="nil"/>
              <w:bottom w:val="single" w:sz="12" w:space="0" w:color="auto"/>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1.41 </w:t>
            </w:r>
          </w:p>
        </w:tc>
        <w:tc>
          <w:tcPr>
            <w:tcW w:w="1559" w:type="dxa"/>
            <w:tcBorders>
              <w:top w:val="nil"/>
              <w:left w:val="nil"/>
              <w:bottom w:val="single" w:sz="12" w:space="0" w:color="auto"/>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0.81 </w:t>
            </w:r>
          </w:p>
        </w:tc>
        <w:tc>
          <w:tcPr>
            <w:tcW w:w="851" w:type="dxa"/>
            <w:tcBorders>
              <w:top w:val="nil"/>
              <w:left w:val="nil"/>
              <w:bottom w:val="single" w:sz="12" w:space="0" w:color="auto"/>
              <w:right w:val="nil"/>
            </w:tcBorders>
            <w:shd w:val="clear" w:color="auto" w:fill="auto"/>
            <w:noWrap/>
            <w:vAlign w:val="center"/>
          </w:tcPr>
          <w:p w:rsidR="00A03953" w:rsidRPr="002A10C7" w:rsidRDefault="00A03953"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2.49 </w:t>
            </w:r>
          </w:p>
        </w:tc>
      </w:tr>
    </w:tbl>
    <w:p w:rsidR="00A03953" w:rsidRDefault="00A03953" w:rsidP="00E97F8F">
      <w:pPr>
        <w:adjustRightInd w:val="0"/>
        <w:snapToGrid w:val="0"/>
        <w:spacing w:afterLines="0"/>
        <w:rPr>
          <w:rFonts w:ascii="Book Antiqua" w:hAnsi="Book Antiqua"/>
          <w:color w:val="000000" w:themeColor="text1"/>
          <w:sz w:val="24"/>
          <w:szCs w:val="24"/>
        </w:rPr>
      </w:pPr>
      <w:r w:rsidRPr="002A10C7">
        <w:rPr>
          <w:rFonts w:ascii="Book Antiqua" w:hAnsi="Book Antiqua"/>
          <w:color w:val="000000" w:themeColor="text1"/>
          <w:sz w:val="24"/>
          <w:szCs w:val="24"/>
        </w:rPr>
        <w:t>AFP-pre</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Pr="00356A31">
        <w:rPr>
          <w:rFonts w:ascii="Book Antiqua" w:hAnsi="Book Antiqua"/>
          <w:caps/>
          <w:color w:val="000000" w:themeColor="text1"/>
          <w:sz w:val="24"/>
          <w:szCs w:val="24"/>
        </w:rPr>
        <w:t>a</w:t>
      </w:r>
      <w:r w:rsidRPr="002A10C7">
        <w:rPr>
          <w:rFonts w:ascii="Book Antiqua" w:hAnsi="Book Antiqua"/>
          <w:color w:val="000000" w:themeColor="text1"/>
          <w:sz w:val="24"/>
          <w:szCs w:val="24"/>
        </w:rPr>
        <w:t>lpha-fetoprotein at baseline</w:t>
      </w:r>
      <w:r>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BCLC</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Barcelona Clinic Liver Cancer; ECOG</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Eastern Cooperative Group; HBV</w:t>
      </w:r>
      <w:r>
        <w:rPr>
          <w:rFonts w:ascii="Book Antiqua" w:hAnsi="Book Antiqua" w:hint="eastAsia"/>
          <w:color w:val="000000" w:themeColor="text1"/>
          <w:sz w:val="24"/>
          <w:szCs w:val="24"/>
        </w:rPr>
        <w:t>:</w:t>
      </w:r>
      <w:r w:rsidRPr="002A10C7">
        <w:rPr>
          <w:rFonts w:ascii="Book Antiqua" w:hAnsi="Book Antiqua"/>
          <w:color w:val="000000" w:themeColor="text1"/>
          <w:sz w:val="24"/>
          <w:szCs w:val="24"/>
        </w:rPr>
        <w:t xml:space="preserve"> </w:t>
      </w:r>
      <w:r w:rsidRPr="00356A31">
        <w:rPr>
          <w:rFonts w:ascii="Book Antiqua" w:hAnsi="Book Antiqua"/>
          <w:caps/>
          <w:color w:val="000000" w:themeColor="text1"/>
          <w:sz w:val="24"/>
          <w:szCs w:val="24"/>
        </w:rPr>
        <w:t>h</w:t>
      </w:r>
      <w:r w:rsidRPr="002A10C7">
        <w:rPr>
          <w:rFonts w:ascii="Book Antiqua" w:hAnsi="Book Antiqua"/>
          <w:color w:val="000000" w:themeColor="text1"/>
          <w:sz w:val="24"/>
          <w:szCs w:val="24"/>
        </w:rPr>
        <w:t>epatitis B virus</w:t>
      </w:r>
      <w:r>
        <w:rPr>
          <w:rFonts w:ascii="Book Antiqua" w:hAnsi="Book Antiqua" w:hint="eastAsia"/>
          <w:color w:val="000000" w:themeColor="text1"/>
          <w:sz w:val="24"/>
          <w:szCs w:val="24"/>
        </w:rPr>
        <w:t>.</w:t>
      </w:r>
    </w:p>
    <w:p w:rsidR="00A03953" w:rsidRDefault="00A03953" w:rsidP="00E97F8F">
      <w:pPr>
        <w:adjustRightInd w:val="0"/>
        <w:snapToGrid w:val="0"/>
        <w:spacing w:afterLines="0"/>
      </w:pPr>
      <w:r>
        <w:br w:type="page"/>
      </w:r>
    </w:p>
    <w:p w:rsidR="00A03953" w:rsidRPr="00A03953" w:rsidRDefault="00A03953" w:rsidP="00E97F8F">
      <w:pPr>
        <w:adjustRightInd w:val="0"/>
        <w:snapToGrid w:val="0"/>
        <w:spacing w:afterLines="0"/>
      </w:pPr>
    </w:p>
    <w:tbl>
      <w:tblPr>
        <w:tblW w:w="8299" w:type="dxa"/>
        <w:tblInd w:w="97" w:type="dxa"/>
        <w:tblLook w:val="04A0" w:firstRow="1" w:lastRow="0" w:firstColumn="1" w:lastColumn="0" w:noHBand="0" w:noVBand="1"/>
      </w:tblPr>
      <w:tblGrid>
        <w:gridCol w:w="5259"/>
        <w:gridCol w:w="3040"/>
      </w:tblGrid>
      <w:tr w:rsidR="009F18B6" w:rsidRPr="002A10C7" w:rsidTr="00BD78C5">
        <w:trPr>
          <w:trHeight w:val="372"/>
        </w:trPr>
        <w:tc>
          <w:tcPr>
            <w:tcW w:w="8299" w:type="dxa"/>
            <w:gridSpan w:val="2"/>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ind w:rightChars="-51" w:right="-107"/>
              <w:rPr>
                <w:rFonts w:ascii="Book Antiqua" w:hAnsi="Book Antiqua"/>
                <w:b/>
                <w:bCs/>
                <w:color w:val="000000" w:themeColor="text1"/>
                <w:kern w:val="0"/>
                <w:sz w:val="24"/>
                <w:szCs w:val="24"/>
              </w:rPr>
            </w:pPr>
            <w:r>
              <w:rPr>
                <w:rFonts w:ascii="Book Antiqua" w:hAnsi="Book Antiqua"/>
                <w:b/>
                <w:bCs/>
                <w:color w:val="000000" w:themeColor="text1"/>
                <w:kern w:val="0"/>
                <w:sz w:val="24"/>
                <w:szCs w:val="24"/>
              </w:rPr>
              <w:t>Table 4</w:t>
            </w:r>
            <w:r w:rsidRPr="002A10C7">
              <w:rPr>
                <w:rFonts w:ascii="Book Antiqua" w:hAnsi="Book Antiqua"/>
                <w:b/>
                <w:bCs/>
                <w:color w:val="000000" w:themeColor="text1"/>
                <w:kern w:val="0"/>
                <w:sz w:val="24"/>
                <w:szCs w:val="24"/>
              </w:rPr>
              <w:t xml:space="preserve"> Tumor response after treatment of 103 </w:t>
            </w:r>
            <w:proofErr w:type="gramStart"/>
            <w:r w:rsidRPr="002A10C7">
              <w:rPr>
                <w:rFonts w:ascii="Book Antiqua" w:hAnsi="Book Antiqua"/>
                <w:b/>
                <w:bCs/>
                <w:color w:val="000000" w:themeColor="text1"/>
                <w:kern w:val="0"/>
                <w:sz w:val="24"/>
                <w:szCs w:val="24"/>
              </w:rPr>
              <w:t>patients</w:t>
            </w:r>
            <w:proofErr w:type="gramEnd"/>
            <w:r w:rsidR="005F6A71" w:rsidRPr="005F6A71">
              <w:rPr>
                <w:rFonts w:ascii="Book Antiqua" w:hAnsi="Book Antiqua" w:hint="eastAsia"/>
                <w:b/>
                <w:bCs/>
                <w:color w:val="000000" w:themeColor="text1"/>
                <w:kern w:val="0"/>
                <w:sz w:val="24"/>
                <w:szCs w:val="24"/>
              </w:rPr>
              <w:t xml:space="preserve"> </w:t>
            </w:r>
            <w:r w:rsidR="005F6A71" w:rsidRPr="005F6A71">
              <w:rPr>
                <w:rFonts w:ascii="Book Antiqua" w:hAnsi="Book Antiqua"/>
                <w:b/>
                <w:i/>
                <w:color w:val="000000" w:themeColor="text1"/>
                <w:kern w:val="0"/>
                <w:sz w:val="24"/>
                <w:szCs w:val="24"/>
              </w:rPr>
              <w:t>n</w:t>
            </w:r>
            <w:r w:rsidR="005F6A71" w:rsidRPr="005F6A71">
              <w:rPr>
                <w:rFonts w:ascii="Book Antiqua" w:hAnsi="Book Antiqua"/>
                <w:b/>
                <w:color w:val="000000" w:themeColor="text1"/>
                <w:kern w:val="0"/>
                <w:sz w:val="24"/>
                <w:szCs w:val="24"/>
              </w:rPr>
              <w:t xml:space="preserve"> (%)</w:t>
            </w:r>
          </w:p>
        </w:tc>
      </w:tr>
      <w:tr w:rsidR="009F18B6" w:rsidRPr="002A10C7" w:rsidTr="00BD78C5">
        <w:trPr>
          <w:trHeight w:val="312"/>
        </w:trPr>
        <w:tc>
          <w:tcPr>
            <w:tcW w:w="5259" w:type="dxa"/>
            <w:tcBorders>
              <w:top w:val="nil"/>
              <w:left w:val="nil"/>
              <w:bottom w:val="single" w:sz="12" w:space="0" w:color="auto"/>
              <w:right w:val="nil"/>
            </w:tcBorders>
            <w:shd w:val="clear" w:color="auto" w:fill="auto"/>
            <w:noWrap/>
            <w:vAlign w:val="center"/>
          </w:tcPr>
          <w:p w:rsidR="009F18B6" w:rsidRPr="00C217A5" w:rsidRDefault="009F18B6" w:rsidP="00E97F8F">
            <w:pPr>
              <w:widowControl/>
              <w:adjustRightInd w:val="0"/>
              <w:snapToGrid w:val="0"/>
              <w:spacing w:afterLines="0"/>
              <w:rPr>
                <w:rFonts w:ascii="Book Antiqua" w:hAnsi="Book Antiqua"/>
                <w:b/>
                <w:color w:val="000000" w:themeColor="text1"/>
                <w:kern w:val="0"/>
                <w:sz w:val="24"/>
                <w:szCs w:val="24"/>
              </w:rPr>
            </w:pPr>
            <w:r w:rsidRPr="00C217A5">
              <w:rPr>
                <w:rFonts w:ascii="Book Antiqua" w:hAnsi="Book Antiqua"/>
                <w:b/>
                <w:color w:val="000000" w:themeColor="text1"/>
                <w:kern w:val="0"/>
                <w:sz w:val="24"/>
                <w:szCs w:val="24"/>
              </w:rPr>
              <w:t>Parameter</w:t>
            </w:r>
          </w:p>
        </w:tc>
        <w:tc>
          <w:tcPr>
            <w:tcW w:w="3040"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w:t>
            </w:r>
          </w:p>
        </w:tc>
      </w:tr>
      <w:tr w:rsidR="009F18B6" w:rsidRPr="002A10C7" w:rsidTr="00BD78C5">
        <w:trPr>
          <w:trHeight w:val="312"/>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16w-DCR</w:t>
            </w:r>
          </w:p>
        </w:tc>
        <w:tc>
          <w:tcPr>
            <w:tcW w:w="3040"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50%</w:t>
            </w:r>
          </w:p>
        </w:tc>
      </w:tr>
      <w:tr w:rsidR="009F18B6" w:rsidRPr="002A10C7" w:rsidTr="00BD78C5">
        <w:trPr>
          <w:trHeight w:val="300"/>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CR</w:t>
            </w:r>
          </w:p>
        </w:tc>
        <w:tc>
          <w:tcPr>
            <w:tcW w:w="3040"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0 (0)</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PR</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9 (9.2</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SD</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40 (40.8</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PD</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49 (50</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Best response</w:t>
            </w:r>
          </w:p>
        </w:tc>
        <w:tc>
          <w:tcPr>
            <w:tcW w:w="3040"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CR</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0 (0</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PR</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22 (21.4</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SD</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58 (56.3</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 xml:space="preserve"> PD</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23 (22.3</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AFP response rate</w:t>
            </w:r>
            <w:r w:rsidR="005F6A71" w:rsidRPr="005F6A71">
              <w:rPr>
                <w:rFonts w:ascii="Book Antiqua" w:hAnsi="Book Antiqua" w:hint="eastAsia"/>
                <w:color w:val="000000" w:themeColor="text1"/>
                <w:kern w:val="0"/>
                <w:sz w:val="24"/>
                <w:szCs w:val="24"/>
                <w:vertAlign w:val="superscript"/>
              </w:rPr>
              <w:t>1</w:t>
            </w:r>
            <w:r w:rsidRPr="005F6A71">
              <w:rPr>
                <w:rFonts w:ascii="Book Antiqua" w:hAnsi="Book Antiqua"/>
                <w:color w:val="000000" w:themeColor="text1"/>
                <w:kern w:val="0"/>
                <w:sz w:val="24"/>
                <w:szCs w:val="24"/>
                <w:vertAlign w:val="superscript"/>
              </w:rPr>
              <w:t xml:space="preserve"> </w:t>
            </w:r>
            <w:r w:rsidRPr="002A10C7">
              <w:rPr>
                <w:rFonts w:ascii="Book Antiqua" w:hAnsi="Book Antiqua"/>
                <w:color w:val="000000" w:themeColor="text1"/>
                <w:kern w:val="0"/>
                <w:sz w:val="24"/>
                <w:szCs w:val="24"/>
              </w:rPr>
              <w:t>(decrease</w:t>
            </w:r>
            <w:r w:rsidR="005F6A7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&gt;</w:t>
            </w:r>
            <w:r w:rsidR="005F6A7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25%)</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39 (37.9</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No AFP response rate</w:t>
            </w:r>
          </w:p>
        </w:tc>
        <w:tc>
          <w:tcPr>
            <w:tcW w:w="3040"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sidRPr="002A10C7">
              <w:rPr>
                <w:rFonts w:ascii="Book Antiqua" w:hAnsi="Book Antiqua"/>
                <w:color w:val="000000" w:themeColor="text1"/>
                <w:kern w:val="0"/>
                <w:sz w:val="24"/>
                <w:szCs w:val="24"/>
              </w:rPr>
              <w:t>64 (62.1)</w:t>
            </w:r>
          </w:p>
        </w:tc>
      </w:tr>
      <w:tr w:rsidR="009F18B6" w:rsidRPr="002A10C7" w:rsidTr="00BD78C5">
        <w:trPr>
          <w:trHeight w:val="288"/>
        </w:trPr>
        <w:tc>
          <w:tcPr>
            <w:tcW w:w="5259" w:type="dxa"/>
            <w:tcBorders>
              <w:top w:val="nil"/>
              <w:left w:val="nil"/>
              <w:bottom w:val="nil"/>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Change</w:t>
            </w:r>
            <w:r w:rsidR="005F6A7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&lt;</w:t>
            </w:r>
            <w:r w:rsidR="005F6A7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25%</w:t>
            </w:r>
          </w:p>
        </w:tc>
        <w:tc>
          <w:tcPr>
            <w:tcW w:w="3040" w:type="dxa"/>
            <w:tcBorders>
              <w:top w:val="nil"/>
              <w:left w:val="nil"/>
              <w:bottom w:val="nil"/>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39 (37.9</w:t>
            </w:r>
            <w:r w:rsidR="009F18B6" w:rsidRPr="002A10C7">
              <w:rPr>
                <w:rFonts w:ascii="Book Antiqua" w:hAnsi="Book Antiqua"/>
                <w:color w:val="000000" w:themeColor="text1"/>
                <w:kern w:val="0"/>
                <w:sz w:val="24"/>
                <w:szCs w:val="24"/>
              </w:rPr>
              <w:t>)</w:t>
            </w:r>
          </w:p>
        </w:tc>
      </w:tr>
      <w:tr w:rsidR="009F18B6" w:rsidRPr="002A10C7" w:rsidTr="00BD78C5">
        <w:trPr>
          <w:trHeight w:val="288"/>
        </w:trPr>
        <w:tc>
          <w:tcPr>
            <w:tcW w:w="5259" w:type="dxa"/>
            <w:tcBorders>
              <w:top w:val="nil"/>
              <w:left w:val="nil"/>
              <w:bottom w:val="single" w:sz="12" w:space="0" w:color="auto"/>
              <w:right w:val="nil"/>
            </w:tcBorders>
            <w:shd w:val="clear" w:color="auto" w:fill="auto"/>
            <w:noWrap/>
            <w:vAlign w:val="center"/>
          </w:tcPr>
          <w:p w:rsidR="009F18B6" w:rsidRPr="002A10C7" w:rsidRDefault="009F18B6"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 xml:space="preserve"> </w:t>
            </w:r>
            <w:r w:rsidRPr="002A10C7">
              <w:rPr>
                <w:rFonts w:ascii="Book Antiqua" w:hAnsi="Book Antiqua"/>
                <w:color w:val="000000" w:themeColor="text1"/>
                <w:kern w:val="0"/>
                <w:sz w:val="24"/>
                <w:szCs w:val="24"/>
              </w:rPr>
              <w:t>Increase</w:t>
            </w:r>
            <w:r w:rsidR="005F6A7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&gt;</w:t>
            </w:r>
            <w:r w:rsidR="005F6A71">
              <w:rPr>
                <w:rFonts w:ascii="Book Antiqua" w:hAnsi="Book Antiqua" w:hint="eastAsia"/>
                <w:color w:val="000000" w:themeColor="text1"/>
                <w:kern w:val="0"/>
                <w:sz w:val="24"/>
                <w:szCs w:val="24"/>
              </w:rPr>
              <w:t xml:space="preserve"> </w:t>
            </w:r>
            <w:r w:rsidRPr="002A10C7">
              <w:rPr>
                <w:rFonts w:ascii="Book Antiqua" w:hAnsi="Book Antiqua"/>
                <w:color w:val="000000" w:themeColor="text1"/>
                <w:kern w:val="0"/>
                <w:sz w:val="24"/>
                <w:szCs w:val="24"/>
              </w:rPr>
              <w:t>25%</w:t>
            </w:r>
          </w:p>
        </w:tc>
        <w:tc>
          <w:tcPr>
            <w:tcW w:w="3040" w:type="dxa"/>
            <w:tcBorders>
              <w:top w:val="nil"/>
              <w:left w:val="nil"/>
              <w:bottom w:val="single" w:sz="12" w:space="0" w:color="auto"/>
              <w:right w:val="nil"/>
            </w:tcBorders>
            <w:shd w:val="clear" w:color="auto" w:fill="auto"/>
            <w:noWrap/>
            <w:vAlign w:val="center"/>
          </w:tcPr>
          <w:p w:rsidR="009F18B6" w:rsidRPr="002A10C7" w:rsidRDefault="005F6A71" w:rsidP="00E97F8F">
            <w:pPr>
              <w:widowControl/>
              <w:adjustRightInd w:val="0"/>
              <w:snapToGrid w:val="0"/>
              <w:spacing w:afterLines="0"/>
              <w:rPr>
                <w:rFonts w:ascii="Book Antiqua" w:hAnsi="Book Antiqua"/>
                <w:color w:val="000000" w:themeColor="text1"/>
                <w:kern w:val="0"/>
                <w:sz w:val="24"/>
                <w:szCs w:val="24"/>
              </w:rPr>
            </w:pPr>
            <w:r>
              <w:rPr>
                <w:rFonts w:ascii="Book Antiqua" w:hAnsi="Book Antiqua"/>
                <w:color w:val="000000" w:themeColor="text1"/>
                <w:kern w:val="0"/>
                <w:sz w:val="24"/>
                <w:szCs w:val="24"/>
              </w:rPr>
              <w:t>25 (24.3</w:t>
            </w:r>
            <w:r w:rsidR="009F18B6" w:rsidRPr="002A10C7">
              <w:rPr>
                <w:rFonts w:ascii="Book Antiqua" w:hAnsi="Book Antiqua"/>
                <w:color w:val="000000" w:themeColor="text1"/>
                <w:kern w:val="0"/>
                <w:sz w:val="24"/>
                <w:szCs w:val="24"/>
              </w:rPr>
              <w:t>)</w:t>
            </w:r>
          </w:p>
        </w:tc>
      </w:tr>
    </w:tbl>
    <w:p w:rsidR="00CB2E28" w:rsidRPr="002A10C7" w:rsidRDefault="005F6A71" w:rsidP="00E97F8F">
      <w:pPr>
        <w:adjustRightInd w:val="0"/>
        <w:snapToGrid w:val="0"/>
        <w:spacing w:afterLines="0"/>
        <w:rPr>
          <w:rFonts w:ascii="Book Antiqua" w:hAnsi="Book Antiqua"/>
          <w:color w:val="000000" w:themeColor="text1"/>
          <w:sz w:val="24"/>
          <w:szCs w:val="24"/>
        </w:rPr>
      </w:pPr>
      <w:r w:rsidRPr="005F6A71">
        <w:rPr>
          <w:rFonts w:ascii="Book Antiqua" w:hAnsi="Book Antiqua" w:hint="eastAsia"/>
          <w:color w:val="000000" w:themeColor="text1"/>
          <w:sz w:val="24"/>
          <w:szCs w:val="24"/>
          <w:vertAlign w:val="superscript"/>
        </w:rPr>
        <w:t>1</w:t>
      </w:r>
      <w:r w:rsidR="00CB2E28" w:rsidRPr="002A10C7">
        <w:rPr>
          <w:rFonts w:ascii="Book Antiqua" w:hAnsi="Book Antiqua"/>
          <w:color w:val="000000" w:themeColor="text1"/>
          <w:sz w:val="24"/>
          <w:szCs w:val="24"/>
        </w:rPr>
        <w:t>AFP response is defined in the materials and methods.</w:t>
      </w:r>
      <w:r>
        <w:rPr>
          <w:rFonts w:ascii="Book Antiqua" w:hAnsi="Book Antiqua" w:hint="eastAsia"/>
          <w:color w:val="000000" w:themeColor="text1"/>
          <w:sz w:val="24"/>
          <w:szCs w:val="24"/>
        </w:rPr>
        <w:t xml:space="preserve"> </w:t>
      </w:r>
      <w:r w:rsidR="00CB2E28" w:rsidRPr="002A10C7">
        <w:rPr>
          <w:rFonts w:ascii="Book Antiqua" w:hAnsi="Book Antiqua"/>
          <w:color w:val="000000" w:themeColor="text1"/>
          <w:sz w:val="24"/>
          <w:szCs w:val="24"/>
        </w:rPr>
        <w:t>DCR</w:t>
      </w:r>
      <w:r>
        <w:rPr>
          <w:rFonts w:ascii="Book Antiqua" w:hAnsi="Book Antiqua" w:hint="eastAsia"/>
          <w:color w:val="000000" w:themeColor="text1"/>
          <w:sz w:val="24"/>
          <w:szCs w:val="24"/>
        </w:rPr>
        <w:t xml:space="preserve">: </w:t>
      </w:r>
      <w:r w:rsidRPr="002A10C7">
        <w:rPr>
          <w:rFonts w:ascii="Book Antiqua" w:hAnsi="Book Antiqua"/>
          <w:color w:val="000000" w:themeColor="text1"/>
          <w:sz w:val="24"/>
          <w:szCs w:val="24"/>
        </w:rPr>
        <w:t>Disease</w:t>
      </w:r>
      <w:r w:rsidR="00CB2E28" w:rsidRPr="002A10C7">
        <w:rPr>
          <w:rFonts w:ascii="Book Antiqua" w:hAnsi="Book Antiqua"/>
          <w:color w:val="000000" w:themeColor="text1"/>
          <w:sz w:val="24"/>
          <w:szCs w:val="24"/>
        </w:rPr>
        <w:t>-control rate; CR</w:t>
      </w:r>
      <w:r>
        <w:rPr>
          <w:rFonts w:ascii="Book Antiqua" w:hAnsi="Book Antiqua" w:hint="eastAsia"/>
          <w:color w:val="000000" w:themeColor="text1"/>
          <w:sz w:val="24"/>
          <w:szCs w:val="24"/>
        </w:rPr>
        <w:t>:</w:t>
      </w:r>
      <w:r w:rsidR="00CB2E28"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Complete </w:t>
      </w:r>
      <w:r w:rsidR="00CB2E28" w:rsidRPr="002A10C7">
        <w:rPr>
          <w:rFonts w:ascii="Book Antiqua" w:hAnsi="Book Antiqua"/>
          <w:color w:val="000000" w:themeColor="text1"/>
          <w:sz w:val="24"/>
          <w:szCs w:val="24"/>
        </w:rPr>
        <w:t>response; PR</w:t>
      </w:r>
      <w:r>
        <w:rPr>
          <w:rFonts w:ascii="Book Antiqua" w:hAnsi="Book Antiqua" w:hint="eastAsia"/>
          <w:color w:val="000000" w:themeColor="text1"/>
          <w:sz w:val="24"/>
          <w:szCs w:val="24"/>
        </w:rPr>
        <w:t>:</w:t>
      </w:r>
      <w:r w:rsidR="00CB2E28"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Partial </w:t>
      </w:r>
      <w:r w:rsidR="00CB2E28" w:rsidRPr="002A10C7">
        <w:rPr>
          <w:rFonts w:ascii="Book Antiqua" w:hAnsi="Book Antiqua"/>
          <w:color w:val="000000" w:themeColor="text1"/>
          <w:sz w:val="24"/>
          <w:szCs w:val="24"/>
        </w:rPr>
        <w:t>response; SD</w:t>
      </w:r>
      <w:r>
        <w:rPr>
          <w:rFonts w:ascii="Book Antiqua" w:hAnsi="Book Antiqua" w:hint="eastAsia"/>
          <w:color w:val="000000" w:themeColor="text1"/>
          <w:sz w:val="24"/>
          <w:szCs w:val="24"/>
        </w:rPr>
        <w:t>:</w:t>
      </w:r>
      <w:r w:rsidR="00CB2E28"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Stable </w:t>
      </w:r>
      <w:r w:rsidR="00CB2E28" w:rsidRPr="002A10C7">
        <w:rPr>
          <w:rFonts w:ascii="Book Antiqua" w:hAnsi="Book Antiqua"/>
          <w:color w:val="000000" w:themeColor="text1"/>
          <w:sz w:val="24"/>
          <w:szCs w:val="24"/>
        </w:rPr>
        <w:t>disease; PD</w:t>
      </w:r>
      <w:r>
        <w:rPr>
          <w:rFonts w:ascii="Book Antiqua" w:hAnsi="Book Antiqua" w:hint="eastAsia"/>
          <w:color w:val="000000" w:themeColor="text1"/>
          <w:sz w:val="24"/>
          <w:szCs w:val="24"/>
        </w:rPr>
        <w:t>:</w:t>
      </w:r>
      <w:r w:rsidR="00CB2E28" w:rsidRPr="002A10C7">
        <w:rPr>
          <w:rFonts w:ascii="Book Antiqua" w:hAnsi="Book Antiqua"/>
          <w:color w:val="000000" w:themeColor="text1"/>
          <w:sz w:val="24"/>
          <w:szCs w:val="24"/>
        </w:rPr>
        <w:t xml:space="preserve"> </w:t>
      </w:r>
      <w:r w:rsidRPr="002A10C7">
        <w:rPr>
          <w:rFonts w:ascii="Book Antiqua" w:hAnsi="Book Antiqua"/>
          <w:color w:val="000000" w:themeColor="text1"/>
          <w:sz w:val="24"/>
          <w:szCs w:val="24"/>
        </w:rPr>
        <w:t xml:space="preserve">Progressive </w:t>
      </w:r>
      <w:r w:rsidR="00CB2E28" w:rsidRPr="002A10C7">
        <w:rPr>
          <w:rFonts w:ascii="Book Antiqua" w:hAnsi="Book Antiqua"/>
          <w:color w:val="000000" w:themeColor="text1"/>
          <w:sz w:val="24"/>
          <w:szCs w:val="24"/>
        </w:rPr>
        <w:t>disease</w:t>
      </w:r>
      <w:r w:rsidR="00605B5D">
        <w:rPr>
          <w:rFonts w:ascii="Book Antiqua" w:hAnsi="Book Antiqua" w:hint="eastAsia"/>
          <w:color w:val="000000" w:themeColor="text1"/>
          <w:sz w:val="24"/>
          <w:szCs w:val="24"/>
        </w:rPr>
        <w:t xml:space="preserve">; </w:t>
      </w:r>
      <w:r w:rsidR="00605B5D" w:rsidRPr="002A10C7">
        <w:rPr>
          <w:rFonts w:ascii="Book Antiqua" w:hAnsi="Book Antiqua"/>
          <w:color w:val="000000" w:themeColor="text1"/>
          <w:sz w:val="24"/>
          <w:szCs w:val="24"/>
        </w:rPr>
        <w:t>AFP</w:t>
      </w:r>
      <w:r w:rsidR="00605B5D">
        <w:rPr>
          <w:rFonts w:ascii="Book Antiqua" w:hAnsi="Book Antiqua" w:hint="eastAsia"/>
          <w:color w:val="000000" w:themeColor="text1"/>
          <w:sz w:val="24"/>
          <w:szCs w:val="24"/>
        </w:rPr>
        <w:t>:</w:t>
      </w:r>
      <w:r w:rsidR="00605B5D" w:rsidRPr="002A10C7">
        <w:rPr>
          <w:rFonts w:ascii="Book Antiqua" w:hAnsi="Book Antiqua"/>
          <w:color w:val="000000" w:themeColor="text1"/>
          <w:sz w:val="24"/>
          <w:szCs w:val="24"/>
        </w:rPr>
        <w:t xml:space="preserve"> </w:t>
      </w:r>
      <w:r w:rsidR="00605B5D" w:rsidRPr="00356A31">
        <w:rPr>
          <w:rFonts w:ascii="Book Antiqua" w:hAnsi="Book Antiqua"/>
          <w:caps/>
          <w:color w:val="000000" w:themeColor="text1"/>
          <w:sz w:val="24"/>
          <w:szCs w:val="24"/>
        </w:rPr>
        <w:t>a</w:t>
      </w:r>
      <w:r w:rsidR="00605B5D" w:rsidRPr="002A10C7">
        <w:rPr>
          <w:rFonts w:ascii="Book Antiqua" w:hAnsi="Book Antiqua"/>
          <w:color w:val="000000" w:themeColor="text1"/>
          <w:sz w:val="24"/>
          <w:szCs w:val="24"/>
        </w:rPr>
        <w:t>lpha-fetoprotein</w:t>
      </w:r>
      <w:r w:rsidR="00605B5D">
        <w:rPr>
          <w:rFonts w:ascii="Book Antiqua" w:hAnsi="Book Antiqua" w:hint="eastAsia"/>
          <w:color w:val="000000" w:themeColor="text1"/>
          <w:sz w:val="24"/>
          <w:szCs w:val="24"/>
        </w:rPr>
        <w:t>.</w:t>
      </w:r>
    </w:p>
    <w:p w:rsidR="00A65C6C" w:rsidRPr="00605B5D" w:rsidRDefault="00A65C6C" w:rsidP="00E97F8F">
      <w:pPr>
        <w:adjustRightInd w:val="0"/>
        <w:snapToGrid w:val="0"/>
        <w:spacing w:afterLines="0"/>
        <w:rPr>
          <w:rFonts w:ascii="Book Antiqua" w:hAnsi="Book Antiqua"/>
          <w:color w:val="000000" w:themeColor="text1"/>
          <w:sz w:val="24"/>
          <w:szCs w:val="24"/>
        </w:rPr>
      </w:pPr>
    </w:p>
    <w:sectPr w:rsidR="00A65C6C" w:rsidRPr="00605B5D" w:rsidSect="00BE36A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FC" w:rsidRDefault="005E37FC" w:rsidP="0092252E">
      <w:pPr>
        <w:spacing w:after="120"/>
      </w:pPr>
      <w:r>
        <w:separator/>
      </w:r>
    </w:p>
  </w:endnote>
  <w:endnote w:type="continuationSeparator" w:id="0">
    <w:p w:rsidR="005E37FC" w:rsidRDefault="005E37FC" w:rsidP="0092252E">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Gulliv-R">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1" w:rsidRDefault="00A94241" w:rsidP="002879F0">
    <w:pPr>
      <w:pStyle w:val="a4"/>
      <w:framePr w:wrap="around" w:vAnchor="text" w:hAnchor="margin" w:xAlign="center" w:y="1"/>
      <w:spacing w:after="120"/>
      <w:rPr>
        <w:rStyle w:val="ac"/>
      </w:rPr>
    </w:pPr>
    <w:r>
      <w:rPr>
        <w:rStyle w:val="ac"/>
      </w:rPr>
      <w:fldChar w:fldCharType="begin"/>
    </w:r>
    <w:r>
      <w:rPr>
        <w:rStyle w:val="ac"/>
      </w:rPr>
      <w:instrText xml:space="preserve">PAGE  </w:instrText>
    </w:r>
    <w:r>
      <w:rPr>
        <w:rStyle w:val="ac"/>
      </w:rPr>
      <w:fldChar w:fldCharType="end"/>
    </w:r>
  </w:p>
  <w:p w:rsidR="00A94241" w:rsidRDefault="00A94241" w:rsidP="00817992">
    <w:pPr>
      <w:pStyle w:val="a4"/>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1" w:rsidRDefault="00A94241" w:rsidP="002879F0">
    <w:pPr>
      <w:pStyle w:val="a4"/>
      <w:framePr w:wrap="around" w:vAnchor="text" w:hAnchor="margin" w:xAlign="center" w:y="1"/>
      <w:spacing w:after="120"/>
      <w:rPr>
        <w:rStyle w:val="ac"/>
      </w:rPr>
    </w:pPr>
    <w:r>
      <w:rPr>
        <w:rStyle w:val="ac"/>
      </w:rPr>
      <w:fldChar w:fldCharType="begin"/>
    </w:r>
    <w:r>
      <w:rPr>
        <w:rStyle w:val="ac"/>
      </w:rPr>
      <w:instrText xml:space="preserve">PAGE  </w:instrText>
    </w:r>
    <w:r>
      <w:rPr>
        <w:rStyle w:val="ac"/>
      </w:rPr>
      <w:fldChar w:fldCharType="separate"/>
    </w:r>
    <w:r w:rsidR="00884FA2">
      <w:rPr>
        <w:rStyle w:val="ac"/>
        <w:noProof/>
      </w:rPr>
      <w:t>24</w:t>
    </w:r>
    <w:r>
      <w:rPr>
        <w:rStyle w:val="ac"/>
      </w:rPr>
      <w:fldChar w:fldCharType="end"/>
    </w:r>
  </w:p>
  <w:p w:rsidR="00A94241" w:rsidRDefault="00A94241" w:rsidP="00817992">
    <w:pPr>
      <w:pStyle w:val="a4"/>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1" w:rsidRDefault="00A94241" w:rsidP="00817992">
    <w:pPr>
      <w:pStyle w:val="a4"/>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FC" w:rsidRDefault="005E37FC" w:rsidP="0092252E">
      <w:pPr>
        <w:spacing w:after="120"/>
      </w:pPr>
      <w:r>
        <w:separator/>
      </w:r>
    </w:p>
  </w:footnote>
  <w:footnote w:type="continuationSeparator" w:id="0">
    <w:p w:rsidR="005E37FC" w:rsidRDefault="005E37FC" w:rsidP="0092252E">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1" w:rsidRDefault="00A94241" w:rsidP="00817992">
    <w:pPr>
      <w:pStyle w:val="a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1" w:rsidRPr="004D2621" w:rsidRDefault="00A94241" w:rsidP="004D2621">
    <w:pPr>
      <w:pStyle w:val="a3"/>
      <w:spacing w:after="1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1" w:rsidRDefault="00A94241" w:rsidP="00817992">
    <w:pPr>
      <w:pStyle w:val="a3"/>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BAB4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3CBD5E"/>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E002685E"/>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B212FA4C"/>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25D02534"/>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A7C4A27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2412455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FD0C54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42B809F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0146151C"/>
    <w:lvl w:ilvl="0">
      <w:start w:val="1"/>
      <w:numFmt w:val="decimal"/>
      <w:lvlText w:val="%1."/>
      <w:lvlJc w:val="left"/>
      <w:pPr>
        <w:tabs>
          <w:tab w:val="num" w:pos="360"/>
        </w:tabs>
        <w:ind w:left="360" w:hangingChars="200" w:hanging="360"/>
      </w:pPr>
    </w:lvl>
  </w:abstractNum>
  <w:abstractNum w:abstractNumId="10">
    <w:nsid w:val="FFFFFF89"/>
    <w:multiLevelType w:val="singleLevel"/>
    <w:tmpl w:val="8F7060F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0DE40E7"/>
    <w:multiLevelType w:val="hybridMultilevel"/>
    <w:tmpl w:val="C22EF164"/>
    <w:lvl w:ilvl="0" w:tplc="DF72982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FFD6B47"/>
    <w:multiLevelType w:val="hybridMultilevel"/>
    <w:tmpl w:val="AAEA5116"/>
    <w:lvl w:ilvl="0" w:tplc="6446636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C8E3657"/>
    <w:multiLevelType w:val="hybridMultilevel"/>
    <w:tmpl w:val="B18A78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40F00B-286C-423C-B387-11C62BCD27F1}" w:val=" ADDIN NE.Ref.{0140F00B-286C-423C-B387-11C62BCD27F1}&lt;Citation&gt;&lt;Group&gt;&lt;References&gt;&lt;Item&gt;&lt;ID&gt;16&lt;/ID&gt;&lt;UID&gt;{FCE00F49-64B1-459B-BDB9-91F6A6314A70}&lt;/UID&gt;&lt;Title&gt;Prospective randomized study of doxorubicin-eluting-bead embolization in the treatment of hepatocellular carcinoma: results of the PRECISION V study&lt;/Title&gt;&lt;Template&gt;Journal Article&lt;/Template&gt;&lt;Star&gt;1&lt;/Star&gt;&lt;Tag&gt;0&lt;/Tag&gt;&lt;Author&gt;Lammer, J; Malagari, K; Vogl, T; Pilleul, F; Denys, A; Watkinson, A; Pitton, M; Sergent, G; Pfammatter, T; Terraz, S; Benhamou, Y; Avajon, Y; Gruenberger, T; Pomoni, M; Langenberger, H; Schuchmann, M; Dumortier, J; Mueller, C; Chevallier, P; Lencioni, R&lt;/Author&gt;&lt;Year&gt;2010&lt;/Year&gt;&lt;Details&gt;&lt;_accession_num&gt;19908093&lt;/_accession_num&gt;&lt;_author_adr&gt;Cardiovascular and Interventional Radiology, Medical University Vienna, Vienna, Austria. johannes.lammer@meduniwien.ac.at&lt;/_author_adr&gt;&lt;_created&gt;59884358&lt;/_created&gt;&lt;_date&gt;2010-02-01&lt;/_date&gt;&lt;_date_display&gt;2010 Feb&lt;/_date_display&gt;&lt;_doi&gt;10.1007/s00270-009-9711-7&lt;/_doi&gt;&lt;_issue&gt;1&lt;/_issue&gt;&lt;_journal&gt;Cardiovasc Intervent Radiol&lt;/_journal&gt;&lt;_keywords&gt;Aged; Antibiotics, Antineoplastic/*administration &amp;amp; dosage; Carcinoma, Hepatocellular/*therapy; Chemoembolization, Therapeutic/*methods; Doxorubicin/*administration &amp;amp; dosage; Drug Carriers; Drug Implants; Female; Humans; Liver Neoplasms/*therapy; Male; Prospective Studies; Single-Blind Method; Treatment Outcome&lt;/_keywords&gt;&lt;_language&gt;eng&lt;/_language&gt;&lt;_modified&gt;59884358&lt;/_modified&gt;&lt;_pages&gt;41-52&lt;/_pages&gt;&lt;_type_work&gt;Clinical Trial, Phase II; Comparative Study; Journal Article; Multicenter Study; Randomized Controlled Trial; Research Support, Non-U.S. Gov&amp;apos;t&lt;/_type_work&gt;&lt;_url&gt;http://www.ncbi.nlm.nih.gov/entrez/query.fcgi?cmd=Retrieve&amp;amp;db=pubmed&amp;amp;dopt=Abstract&amp;amp;list_uids=19908093&amp;amp;query_hl=1&lt;/_url&gt;&lt;_volume&gt;33&lt;/_volume&gt;&lt;/Details&gt;&lt;Extra&gt;&lt;DBUID&gt;{22C72D17-66D0-4101-B226-AEB2FB597C89}&lt;/DBUID&gt;&lt;/Extra&gt;&lt;/Item&gt;&lt;/References&gt;&lt;/Group&gt;&lt;Group&gt;&lt;References&gt;&lt;Item&gt;&lt;ID&gt;14&lt;/ID&gt;&lt;UID&gt;{26072A6A-9F3C-4033-84A3-084815CB8F6C}&lt;/UID&gt;&lt;Title&gt;Comparative study between doxorubicin-eluting beads and conventional transarterial chemoembolization for treatment of hepatocellular carcinoma&lt;/Title&gt;&lt;Template&gt;Journal Article&lt;/Template&gt;&lt;Star&gt;1&lt;/Star&gt;&lt;Tag&gt;0&lt;/Tag&gt;&lt;Author&gt;Song, M J; Chun, H J; Song, Do S; Kim, H Y; Yoo, S H; Park, C H; Bae, S H; Choi, J Y; Chang, U I; Yang, J M; Lee, H G; Yoon, S K&lt;/Author&gt;&lt;Year&gt;2012&lt;/Year&gt;&lt;Details&gt;&lt;_accession_num&gt;22824821&lt;/_accession_num&gt;&lt;_author_adr&gt;Department of Internal Medicine, College of Medicine, The Catholic University of  Korea, Seoul, Republic of Korea.&lt;/_author_adr&gt;&lt;_created&gt;59884357&lt;/_created&gt;&lt;_date&gt;2012-12-01&lt;/_date&gt;&lt;_date_display&gt;2012 Dec&lt;/_date_display&gt;&lt;_doi&gt;10.1016/j.jhep.2012.07.017&lt;/_doi&gt;&lt;_issue&gt;6&lt;/_issue&gt;&lt;_journal&gt;J Hepatol&lt;/_journal&gt;&lt;_keywords&gt;Aged; Antibiotics, Antineoplastic/*administration &amp;amp; dosage/adverse effects; Carcinoma, Hepatocellular/mortality/*therapy; *Chemoembolization, Therapeutic; Disease Progression; Doxorubicin/*administration &amp;amp; dosage/adverse effects; Female; Humans; Liver Neoplasms/mortality/*therapy; Male; Middle Aged; Retrospective Studies; Survival Rate&lt;/_keywords&gt;&lt;_language&gt;eng&lt;/_language&gt;&lt;_modified&gt;59884357&lt;/_modified&gt;&lt;_ori_publication&gt;Copyright (c) 2012 European Association for the Study of the Liver. Published by _x000d__x000a_      Elsevier B.V. All rights reserved.&lt;/_ori_publication&gt;&lt;_pages&gt;1244-50&lt;/_pages&gt;&lt;_type_work&gt;Comparative Study; Journal Article; Research Support, Non-U.S. Gov&amp;apos;t&lt;/_type_work&gt;&lt;_url&gt;http://www.ncbi.nlm.nih.gov/entrez/query.fcgi?cmd=Retrieve&amp;amp;db=pubmed&amp;amp;dopt=Abstract&amp;amp;list_uids=22824821&amp;amp;query_hl=1&lt;/_url&gt;&lt;_volume&gt;57&lt;/_volume&gt;&lt;/Details&gt;&lt;Extra&gt;&lt;DBUID&gt;{22C72D17-66D0-4101-B226-AEB2FB597C89}&lt;/DBUID&gt;&lt;/Extra&gt;&lt;/Item&gt;&lt;/References&gt;&lt;/Group&gt;&lt;Group&gt;&lt;References&gt;&lt;Item&gt;&lt;ID&gt;15&lt;/ID&gt;&lt;UID&gt;{45E2BE33-9773-4F6E-8F26-E34A9F83A426}&lt;/UID&gt;&lt;Title&gt;Radioembolization With Yttrium-90 Resin Microspheres in Hepatocellular Carcinoma: A Multicenter Prospective Study&lt;/Title&gt;&lt;Template&gt;Journal Article&lt;/Template&gt;&lt;Star&gt;1&lt;/Star&gt;&lt;Tag&gt;0&lt;/Tag&gt;&lt;Author&gt;Kim, D Y; Park, B J; Kim, Y H; Han, K H; Cho, S B; Cho, K R; Uhm, S H; Choe, J G; Choi, J Y; Chun, H J; Lee, H C; Gwon, D I; Lee, K H; Yoon, J H; Chung, J W; Kim, C W; Heo, J; Kim, J K; Joo, Y E&lt;/Author&gt;&lt;Year&gt;2013&lt;/Year&gt;&lt;Details&gt;&lt;_accession_num&gt;24064753&lt;/_accession_num&gt;&lt;_author_adr&gt;Departments of *Internal Medicine daggerdaggerRadiology, Yonsei University College of Medicine, Seoul Departments of daggerRadiology double daggerInternal Medicine section signNuclear Medicine, Korea University College of Medicine, Seoul Departments of parallelInternal Medicine paragraph signRadiology, Catholic  University College of Medicine Departments of #Internal Medicine **Radiology, Ulsan University College of Medicine, Ulsan Departments of double daggerdouble daggerInternal Medicine section sign section signRadiology, Seoul National University College of Medicine, Seoul Departments of parallel parallelRadiology paragraph sign paragraph signInternal Medicine, Pusan National University College of Medicine, Pusan Departments of ##Radiology ***Internal Medicine, Chonnam National University College of Medicine, Chonnam, Korea.&lt;/_author_adr&gt;&lt;_created&gt;59884357&lt;/_created&gt;&lt;_date&gt;2013-09-21&lt;/_date&gt;&lt;_date_display&gt;2013 Sep 21&lt;/_date_display&gt;&lt;_doi&gt;10.1097/COC.0b013e3182a78dba&lt;/_doi&gt;&lt;_journal&gt;Am J Clin Oncol&lt;/_journal&gt;&lt;_language&gt;ENG&lt;/_language&gt;&lt;_modified&gt;59884357&lt;/_modified&gt;&lt;_type_work&gt;JOURNAL ARTICLE&lt;/_type_work&gt;&lt;_url&gt;http://www.ncbi.nlm.nih.gov/entrez/query.fcgi?cmd=Retrieve&amp;amp;db=pubmed&amp;amp;dopt=Abstract&amp;amp;list_uids=24064753&amp;amp;query_hl=1&lt;/_url&gt;&lt;/Details&gt;&lt;Extra&gt;&lt;DBUID&gt;{22C72D17-66D0-4101-B226-AEB2FB597C89}&lt;/DBUID&gt;&lt;/Extra&gt;&lt;/Item&gt;&lt;/References&gt;&lt;/Group&gt;&lt;Group&gt;&lt;References&gt;&lt;Item&gt;&lt;ID&gt;13&lt;/ID&gt;&lt;UID&gt;{93D8C590-AA45-4727-BD0B-368B6C9A417C}&lt;/UID&gt;&lt;Title&gt;Intra-arterial injection of 131I-labeled Lipiodol for advanced hepatocellular carcinoma: a 7 years&amp;apos; experience&lt;/Title&gt;&lt;Template&gt;Journal Article&lt;/Template&gt;&lt;Star&gt;1&lt;/Star&gt;&lt;Tag&gt;0&lt;/Tag&gt;&lt;Author&gt;Lintia-Gaultier, A; Perret, C; Ansquer, C; Eugene, T; Kraeber-Bodere, F; Frampas, E&lt;/Author&gt;&lt;Year&gt;2013&lt;/Year&gt;&lt;Details&gt;&lt;_accession_num&gt;23587835&lt;/_accession_num&gt;&lt;_author_adr&gt;Diagnostic and Interventional Department of Neuroradiology, G and R Laennec Hospital, Hotel-Dieu, CHU Nantes, Nantes, France.&lt;/_author_adr&gt;&lt;_created&gt;59884357&lt;/_created&gt;&lt;_date&gt;2013-07-01&lt;/_date&gt;&lt;_date_display&gt;2013 Jul&lt;/_date_display&gt;&lt;_doi&gt;10.1097/MNM.0b013e32836141a0&lt;/_doi&gt;&lt;_issue&gt;7&lt;/_issue&gt;&lt;_journal&gt;Nucl Med Commun&lt;/_journal&gt;&lt;_language&gt;eng&lt;/_language&gt;&lt;_modified&gt;59884357&lt;/_modified&gt;&lt;_pages&gt;674-81&lt;/_pages&gt;&lt;_type_work&gt;Journal Article&lt;/_type_work&gt;&lt;_url&gt;http://www.ncbi.nlm.nih.gov/entrez/query.fcgi?cmd=Retrieve&amp;amp;db=pubmed&amp;amp;dopt=Abstract&amp;amp;list_uids=23587835&amp;amp;query_hl=1&lt;/_url&gt;&lt;_volume&gt;34&lt;/_volume&gt;&lt;/Details&gt;&lt;Extra&gt;&lt;DBUID&gt;{22C72D17-66D0-4101-B226-AEB2FB597C89}&lt;/DBUID&gt;&lt;/Extra&gt;&lt;/Item&gt;&lt;/References&gt;&lt;/Group&gt;&lt;/Citation&gt;_x000a_"/>
    <w:docVar w:name="NE.Ref{0D183CB6-5634-4B79-9BF8-D4CB4E375685}" w:val=" ADDIN NE.Ref.{0D183CB6-5634-4B79-9BF8-D4CB4E375685}&lt;Citation&gt;&lt;Group&gt;&lt;References&gt;&lt;Item&gt;&lt;ID&gt;27&lt;/ID&gt;&lt;UID&gt;{2E6C7007-66F2-427A-9DF6-A20B6725FA93}&lt;/UID&gt;&lt;Title&gt;Survival of infiltrative hepatocellular carcinoma patients with preserved hepatic function after treatment with transarterial chemoembolization&lt;/Title&gt;&lt;Template&gt;Journal Article&lt;/Template&gt;&lt;Star&gt;1&lt;/Star&gt;&lt;Tag&gt;0&lt;/Tag&gt;&lt;Author&gt;Jang, E S; Yoon, J H; Chung, J W; Cho, E J; Yu, S J; Lee, J H; Kim, Y J; Lee, H S; Kim, C Y&lt;/Author&gt;&lt;Year&gt;2013&lt;/Year&gt;&lt;Details&gt;&lt;_accession_num&gt;23283527&lt;/_accession_num&gt;&lt;_author_adr&gt;Department of Internal Medicine, Seoul National University Bundang Hospital, Seongnamsi, Gyeonggido, Republic of Korea.&lt;/_author_adr&gt;&lt;_created&gt;59884371&lt;/_created&gt;&lt;_date&gt;2013-04-01&lt;/_date&gt;&lt;_date_display&gt;2013 Apr&lt;/_date_display&gt;&lt;_doi&gt;10.1007/s00432-012-1364-2&lt;/_doi&gt;&lt;_issue&gt;4&lt;/_issue&gt;&lt;_journal&gt;J Cancer Res Clin Oncol&lt;/_journal&gt;&lt;_keywords&gt;Aftercare; Carcinoma, Hepatocellular/*mortality/pathology/therapy; *Chemoembolization, Therapeutic; Female; Follow-Up Studies; Humans; Liver/*physiology; Liver Neoplasms/*mortality/pathology/therapy; Male; Middle Aged; Neoplasm Staging; Prognosis; Retrospective Studies; Survival Rate&lt;/_keywords&gt;&lt;_language&gt;eng&lt;/_language&gt;&lt;_modified&gt;59884371&lt;/_modified&gt;&lt;_pages&gt;635-43&lt;/_pages&gt;&lt;_type_work&gt;Journal Article; Research Support, Non-U.S. Gov&amp;apos;t&lt;/_type_work&gt;&lt;_url&gt;http://www.ncbi.nlm.nih.gov/entrez/query.fcgi?cmd=Retrieve&amp;amp;db=pubmed&amp;amp;dopt=Abstract&amp;amp;list_uids=23283527&amp;amp;query_hl=1&lt;/_url&gt;&lt;_volume&gt;139&lt;/_volume&gt;&lt;/Details&gt;&lt;Extra&gt;&lt;DBUID&gt;{22C72D17-66D0-4101-B226-AEB2FB597C89}&lt;/DBUID&gt;&lt;/Extra&gt;&lt;/Item&gt;&lt;/References&gt;&lt;/Group&gt;&lt;Group&gt;&lt;References&gt;&lt;Item&gt;&lt;ID&gt;28&lt;/ID&gt;&lt;UID&gt;{72770C2F-9493-4135-B261-15CD44CAEE2E}&lt;/UID&gt;&lt;Title&gt;Triple-drug transcatheter arterial chemoembolization in unresectable hepatocellular carcinoma: assessment of survival in 124 consecutive patients&lt;/Title&gt;&lt;Template&gt;Journal Article&lt;/Template&gt;&lt;Star&gt;1&lt;/Star&gt;&lt;Tag&gt;0&lt;/Tag&gt;&lt;Author&gt;Gomes, A S; Rosove, M H; Rosen, P J; Amado, R G; Sayre, J W; Monteleone, P A; Busuttil, R W&lt;/Author&gt;&lt;Year&gt;2009&lt;/Year&gt;&lt;Details&gt;&lt;_accession_num&gt;19933662&lt;/_accession_num&gt;&lt;_author_adr&gt;Department of Radiological Sciences, David Geffen School of Medicine at UCLA, Los Angeles, CA 90095-7437, USA. agomes@mednet.ucla.edu&lt;/_author_adr&gt;&lt;_created&gt;59884371&lt;/_created&gt;&lt;_date&gt;2009-12-01&lt;/_date&gt;&lt;_date_display&gt;2009 Dec&lt;/_date_display&gt;&lt;_doi&gt;10.2214/AJR.08.1806&lt;/_doi&gt;&lt;_issue&gt;6&lt;/_issue&gt;&lt;_journal&gt;AJR Am J Roentgenol&lt;/_journal&gt;&lt;_keywords&gt;Acrylic Resins/administration &amp;amp; dosage; Adolescent; Adult; Aged; Aged, 80 and over; Angiography, Digital Subtraction; Antineoplastic Combined Chemotherapy Protocols/*therapeutic use; Carcinoma, Hepatocellular/*therapy; Chemoembolization, Therapeutic/*methods; Cisplatin/administration &amp;amp; dosage; Collagen/administration &amp;amp; dosage; Combined Modality Therapy; Doxorubicin/administration &amp;amp; dosage; Female; Gelatin/administration &amp;amp; dosage; Humans; Liver Function Tests; Liver Neoplasms/*therapy; Liver Transplantation; Magnetic Resonance Imaging; Male; Middle Aged; Mitomycin/administration &amp;amp; dosage; Proportional Hazards Models; Statistics, Nonparametric; Tomography, X-Ray Computed; Treatment Outcome&lt;/_keywords&gt;&lt;_language&gt;eng&lt;/_language&gt;&lt;_modified&gt;59884371&lt;/_modified&gt;&lt;_pages&gt;1665-71&lt;/_pages&gt;&lt;_type_work&gt;Journal Article&lt;/_type_work&gt;&lt;_url&gt;http://www.ncbi.nlm.nih.gov/entrez/query.fcgi?cmd=Retrieve&amp;amp;db=pubmed&amp;amp;dopt=Abstract&amp;amp;list_uids=19933662&amp;amp;query_hl=1&lt;/_url&gt;&lt;_volume&gt;193&lt;/_volume&gt;&lt;/Details&gt;&lt;Extra&gt;&lt;DBUID&gt;{22C72D17-66D0-4101-B226-AEB2FB597C89}&lt;/DBUID&gt;&lt;/Extra&gt;&lt;/Item&gt;&lt;/References&gt;&lt;/Group&gt;&lt;/Citation&gt;_x000a_"/>
    <w:docVar w:name="NE.Ref{1698993C-5B24-4B60-A896-3C4428E58876}" w:val=" ADDIN NE.Ref.{1698993C-5B24-4B60-A896-3C4428E58876}&lt;Citation&gt;&lt;Group&gt;&lt;References&gt;&lt;Item&gt;&lt;ID&gt;6&lt;/ID&gt;&lt;UID&gt;{7737E0BE-4977-49E1-BED9-5251CFBEE157}&lt;/UID&gt;&lt;Title&gt;Surgical treatment for large hepatocellular carcinoma: does size matter?&lt;/Title&gt;&lt;Template&gt;Journal Article&lt;/Template&gt;&lt;Star&gt;1&lt;/Star&gt;&lt;Tag&gt;0&lt;/Tag&gt;&lt;Author&gt;Tsoulfas, G; Mekras, A; Agorastou, P; Kiskinis, D&lt;/Author&gt;&lt;Year&gt;2012&lt;/Year&gt;&lt;Details&gt;&lt;_accession_num&gt;22548726&lt;/_accession_num&gt;&lt;_author_adr&gt;Department of Surgery, Aristoteleion University of Thessaloniki, 66 Tsimski St.,  Thessaloniki, Greece. tsoulfasg@gmail.com&lt;/_author_adr&gt;&lt;_created&gt;59884341&lt;/_created&gt;&lt;_date&gt;2012-07-01&lt;/_date&gt;&lt;_date_display&gt;2012 Jul-Aug&lt;/_date_display&gt;&lt;_doi&gt;10.1111/j.1445-2197.2012.06079.x&lt;/_doi&gt;&lt;_issue&gt;7-8&lt;/_issue&gt;&lt;_journal&gt;ANZ J Surg&lt;/_journal&gt;&lt;_keywords&gt;Carcinoma, Hepatocellular/*pathology/*surgery; *Hepatectomy; Humans; Liver Neoplasms/*pathology/*surgery; Risk Factors; *Tumor Burden&lt;/_keywords&gt;&lt;_language&gt;eng&lt;/_language&gt;&lt;_modified&gt;59884341&lt;/_modified&gt;&lt;_ori_publication&gt;(c) 2012 The Authors. ANZ Journal of Surgery (c) 2012 Royal Australasian College _x000d__x000a_      of Surgeons.&lt;/_ori_publication&gt;&lt;_pages&gt;510-7&lt;/_pages&gt;&lt;_type_work&gt;Journal Article; Review&lt;/_type_work&gt;&lt;_url&gt;http://www.ncbi.nlm.nih.gov/entrez/query.fcgi?cmd=Retrieve&amp;amp;db=pubmed&amp;amp;dopt=Abstract&amp;amp;list_uids=22548726&amp;amp;query_hl=1&lt;/_url&gt;&lt;_volume&gt;82&lt;/_volume&gt;&lt;/Details&gt;&lt;Extra&gt;&lt;DBUID&gt;{22C72D17-66D0-4101-B226-AEB2FB597C89}&lt;/DBUID&gt;&lt;/Extra&gt;&lt;/Item&gt;&lt;/References&gt;&lt;/Group&gt;&lt;/Citation&gt;_x000a_"/>
    <w:docVar w:name="NE.Ref{1C7478EA-AD46-4CBD-9A6C-FAEA355D7B1F}" w:val=" ADDIN NE.Ref.{1C7478EA-AD46-4CBD-9A6C-FAEA355D7B1F}&lt;Citation&gt;&lt;Group&gt;&lt;References&gt;&lt;Item&gt;&lt;ID&gt;6&lt;/ID&gt;&lt;UID&gt;{C989E65D-834C-476A-934E-7E75933A98B2}&lt;/UID&gt;&lt;Title&gt;Updated treatment approach to hepatocellular carcinoma&lt;/Title&gt;&lt;Template&gt;Journal Article&lt;/Template&gt;&lt;Star&gt;1&lt;/Star&gt;&lt;Tag&gt;0&lt;/Tag&gt;&lt;Author&gt;Llovet, J M&lt;/Author&gt;&lt;Year&gt;2005&lt;/Year&gt;&lt;Details&gt;&lt;_accession_num&gt;15830281&lt;/_accession_num&gt;&lt;_author_adr&gt;BCLC Group, Liver Unit, Digestive Disease Institute, IDIBAPS, Hospital Clinic, University of Barcelona, Catalonia, Spain.&lt;/_author_adr&gt;&lt;_created&gt;59773731&lt;/_created&gt;&lt;_date&gt;2005-03-01&lt;/_date&gt;&lt;_date_display&gt;2005 Mar&lt;/_date_display&gt;&lt;_doi&gt;10.1007/s00535-005-1566-3&lt;/_doi&gt;&lt;_issue&gt;3&lt;/_issue&gt;&lt;_journal&gt;J Gastroenterol&lt;/_journal&gt;&lt;_keywords&gt;Carcinoma, Hepatocellular/pathology/*therapy; Combined Modality Therapy/trends; Humans; Liver Neoplasms/pathology/*therapy; Meta-Analysis as Topic; Randomized Controlled Trials as Topic; Treatment Outcome&lt;/_keywords&gt;&lt;_language&gt;eng&lt;/_language&gt;&lt;_modified&gt;59773731&lt;/_modified&gt;&lt;_pages&gt;225-35&lt;/_pages&gt;&lt;_type_work&gt;Journal Article; Research Support, Non-U.S. Gov&amp;apos;t; Review&lt;/_type_work&gt;&lt;_url&gt;http://www.ncbi.nlm.nih.gov/entrez/query.fcgi?cmd=Retrieve&amp;amp;db=pubmed&amp;amp;dopt=Abstract&amp;amp;list_uids=15830281&amp;amp;query_hl=1&lt;/_url&gt;&lt;_volume&gt;40&lt;/_volume&gt;&lt;/Details&gt;&lt;Extra&gt;&lt;DBUID&gt;{10CDBBBC-A6C3-4EE7-801A-CB7B24615579}&lt;/DBUID&gt;&lt;/Extra&gt;&lt;/Item&gt;&lt;/References&gt;&lt;/Group&gt;&lt;/Citation&gt;_x000a_"/>
    <w:docVar w:name="NE.Ref{1E0972A5-607E-480B-89FF-CCD99D62EBBD}" w:val=" ADDIN NE.Ref.{1E0972A5-607E-480B-89FF-CCD99D62EBBD}&lt;Citation&gt;&lt;Group&gt;&lt;References&gt;&lt;Item&gt;&lt;ID&gt;18&lt;/ID&gt;&lt;UID&gt;{3907E58F-D127-42DD-A8AE-3B82DE2E582D}&lt;/UID&gt;&lt;Title&gt;Loco-regional treatment of hepatocellular carcinoma&lt;/Title&gt;&lt;Template&gt;Journal Article&lt;/Template&gt;&lt;Star&gt;1&lt;/Star&gt;&lt;Tag&gt;0&lt;/Tag&gt;&lt;Author&gt;Lencioni, R&lt;/Author&gt;&lt;Year&gt;2010&lt;/Year&gt;&lt;Details&gt;&lt;_accession_num&gt;20564355&lt;/_accession_num&gt;&lt;_author_adr&gt;Division of Diagnostic Imaging and Intervention, Department of Liver Transplantation, Hepatology, and Infectious Diseases, Pisa University Hospital, Pisa, Italy. lencioni@med.unipi.it&lt;/_author_adr&gt;&lt;_created&gt;59884361&lt;/_created&gt;&lt;_date&gt;2010-08-01&lt;/_date&gt;&lt;_date_display&gt;2010 Aug&lt;/_date_display&gt;&lt;_doi&gt;10.1002/hep.23725&lt;/_doi&gt;&lt;_issue&gt;2&lt;/_issue&gt;&lt;_journal&gt;Hepatology&lt;/_journal&gt;&lt;_keywords&gt;Ablation Techniques; Carcinoma, Hepatocellular/*therapy; Chemotherapy, Cancer, Regional Perfusion; Combined Modality Therapy; Humans; Liver Neoplasms/*therapy&lt;/_keywords&gt;&lt;_language&gt;eng&lt;/_language&gt;&lt;_modified&gt;59884361&lt;/_modified&gt;&lt;_pages&gt;762-73&lt;/_pages&gt;&lt;_type_work&gt;Journal Article; Review&lt;/_type_work&gt;&lt;_url&gt;http://www.ncbi.nlm.nih.gov/entrez/query.fcgi?cmd=Retrieve&amp;amp;db=pubmed&amp;amp;dopt=Abstract&amp;amp;list_uids=20564355&amp;amp;query_hl=1&lt;/_url&gt;&lt;_volume&gt;52&lt;/_volume&gt;&lt;/Details&gt;&lt;Extra&gt;&lt;DBUID&gt;{22C72D17-66D0-4101-B226-AEB2FB597C89}&lt;/DBUID&gt;&lt;/Extra&gt;&lt;/Item&gt;&lt;/References&gt;&lt;/Group&gt;&lt;/Citation&gt;_x000a_"/>
    <w:docVar w:name="NE.Ref{275CF29E-4148-4C7C-9A2A-BB9246BD6717}" w:val=" ADDIN NE.Ref.{275CF29E-4148-4C7C-9A2A-BB9246BD6717}&lt;Citation&gt;&lt;Group&gt;&lt;References&gt;&lt;Item&gt;&lt;ID&gt;32&lt;/ID&gt;&lt;UID&gt;{B636CAA8-726E-4028-8A09-384E2BE62564}&lt;/UID&gt;&lt;Title&gt;EASL-EORTC clinical practice guidelines: management of hepatocellular carcinoma&lt;/Title&gt;&lt;Template&gt;Journal Article&lt;/Template&gt;&lt;Star&gt;1&lt;/Star&gt;&lt;Tag&gt;0&lt;/Tag&gt;&lt;Author/&gt;&lt;Year&gt;2012&lt;/Year&gt;&lt;Details&gt;&lt;_accession_num&gt;22424438&lt;/_accession_num&gt;&lt;_author_adr&gt;EASL Office, 7 rue des Battoirs, CH-1205 Geneva, Switzerland. easloffice@easloffice.eu&lt;/_author_adr&gt;&lt;_created&gt;59884378&lt;/_created&gt;&lt;_date&gt;2012-04-01&lt;/_date&gt;&lt;_date_display&gt;2012 Apr&lt;/_date_display&gt;&lt;_doi&gt;10.1016/j.jhep.2011.12.001&lt;/_doi&gt;&lt;_issue&gt;4&lt;/_issue&gt;&lt;_journal&gt;J Hepatol&lt;/_journal&gt;&lt;_keywords&gt;Adolescent; Aged; Carcinoma, Hepatocellular/*diagnosis/epidemiology/pathology/*therapy; Female; Humans; Liver Neoplasms/*diagnosis/epidemiology/pathology/*therapy; Male; Middle Aged; Young Adult&lt;/_keywords&gt;&lt;_language&gt;eng&lt;/_language&gt;&lt;_modified&gt;59884378&lt;/_modified&gt;&lt;_pages&gt;908-43&lt;/_pages&gt;&lt;_type_work&gt;Journal Article; Practice Guideline&lt;/_type_work&gt;&lt;_url&gt;http://www.ncbi.nlm.nih.gov/entrez/query.fcgi?cmd=Retrieve&amp;amp;db=pubmed&amp;amp;dopt=Abstract&amp;amp;list_uids=22424438&amp;amp;query_hl=1&lt;/_url&gt;&lt;_volume&gt;56&lt;/_volume&gt;&lt;/Details&gt;&lt;Extra&gt;&lt;DBUID&gt;{22C72D17-66D0-4101-B226-AEB2FB597C89}&lt;/DBUID&gt;&lt;/Extra&gt;&lt;/Item&gt;&lt;/References&gt;&lt;/Group&gt;&lt;/Citation&gt;_x000a_"/>
    <w:docVar w:name="NE.Ref{30226674-D989-4BA5-94C2-5859CCD49975}" w:val=" ADDIN NE.Ref.{30226674-D989-4BA5-94C2-5859CCD49975}&lt;Citation&gt;&lt;Group&gt;&lt;References&gt;&lt;Item&gt;&lt;ID&gt;2&lt;/ID&gt;&lt;UID&gt;{C6A45FD0-E2C5-4E41-928E-ECF18DC1F775}&lt;/UID&gt;&lt;Title&gt;Transcatheter arterial chemoembolization for unresectable hepatocellular carcinoma: recent progression and perspective&lt;/Title&gt;&lt;Template&gt;Journal Article&lt;/Template&gt;&lt;Star&gt;1&lt;/Star&gt;&lt;Tag&gt;0&lt;/Tag&gt;&lt;Author&gt;Takayasu, K&lt;/Author&gt;&lt;Year&gt;2013&lt;/Year&gt;&lt;Details&gt;&lt;_accession_num&gt;23428855&lt;/_accession_num&gt;&lt;_author_adr&gt;Department of Diagnostic Radiology, National Cancer Center Hospital, Tokyo, Japan. ktakayas@ncc.go.jp&lt;/_author_adr&gt;&lt;_created&gt;59884335&lt;/_created&gt;&lt;_date&gt;2013-01-20&lt;/_date&gt;&lt;_date_display&gt;2013&lt;/_date_display&gt;&lt;_doi&gt;10.1159/000345886&lt;/_doi&gt;&lt;_journal&gt;Oncology&lt;/_journal&gt;&lt;_keywords&gt;Antineoplastic Agents/administration &amp;amp; dosage; Carcinoma, Hepatocellular/*therapy; Catheterization; *Chemoembolization, Therapeutic; Drug Carriers; Humans; Liver Neoplasms/*therapy; *Patient Selection; Practice Guidelines as Topic; Survival Rate; Yttrium Radioisotopes/administration &amp;amp; dosage/*therapeutic use&lt;/_keywords&gt;&lt;_language&gt;eng&lt;/_language&gt;&lt;_modified&gt;59884335&lt;/_modified&gt;&lt;_ori_publication&gt;Copyright (c) 2013 S. Karger AG, Basel.&lt;/_ori_publication&gt;&lt;_pages&gt;28-33&lt;/_pages&gt;&lt;_type_work&gt;Journal Article&lt;/_type_work&gt;&lt;_url&gt;http://www.ncbi.nlm.nih.gov/entrez/query.fcgi?cmd=Retrieve&amp;amp;db=pubmed&amp;amp;dopt=Abstract&amp;amp;list_uids=23428855&amp;amp;query_hl=1&lt;/_url&gt;&lt;_volume&gt;84 Suppl 1&lt;/_volume&gt;&lt;/Details&gt;&lt;Extra&gt;&lt;DBUID&gt;{22C72D17-66D0-4101-B226-AEB2FB597C89}&lt;/DBUID&gt;&lt;/Extra&gt;&lt;/Item&gt;&lt;/References&gt;&lt;/Group&gt;&lt;/Citation&gt;_x000a_"/>
    <w:docVar w:name="NE.Ref{32ED6C7C-3480-4E53-B0CA-A40980CC6E29}" w:val=" ADDIN NE.Ref.{32ED6C7C-3480-4E53-B0CA-A40980CC6E29}&lt;Citation&gt;&lt;Group&gt;&lt;References&gt;&lt;Item&gt;&lt;ID&gt;12&lt;/ID&gt;&lt;UID&gt;{9AF761F2-74F3-4C76-A731-FD562B4E260A}&lt;/UID&gt;&lt;Title&gt;Intermediate hepatocellular carcinoma: current treatments and future perspectives&lt;/Title&gt;&lt;Template&gt;Journal Article&lt;/Template&gt;&lt;Star&gt;1&lt;/Star&gt;&lt;Tag&gt;0&lt;/Tag&gt;&lt;Author&gt;Dufour, J F; Bargellini, I; De Maria, N; De Simone, P; Goulis, I; Marinho, R T&lt;/Author&gt;&lt;Year&gt;2013&lt;/Year&gt;&lt;Details&gt;&lt;_accession_num&gt;23715940&lt;/_accession_num&gt;&lt;_author_adr&gt;Hepatology, Department of Clinical Research, University of Berne, Berne, Switzerland. jf.dufour@ikp.unibe.ch&lt;/_author_adr&gt;&lt;_created&gt;59884354&lt;/_created&gt;&lt;_date&gt;2013-04-01&lt;/_date&gt;&lt;_date_display&gt;2013 Apr&lt;/_date_display&gt;&lt;_doi&gt;10.1093/annonc/mdt054&lt;/_doi&gt;&lt;_journal&gt;Ann Oncol&lt;/_journal&gt;&lt;_keywords&gt;Antineoplastic Agents/*therapeutic use; Carcinoma, Hepatocellular/enzymology/mortality/pathology/*therapy; *Chemoembolization, Therapeutic/adverse effects/mortality; Humans; Liver Neoplasms/enzymology/mortality/pathology/*therapy; *Molecular Targeted Therapy; Neoplasm Staging; Niacinamide/adverse effects/*analogs &amp;amp; derivatives/therapeutic use; Patient Selection; Phenylurea Compounds/adverse effects/*therapeutic use; Protein Kinase Inhibitors/*therapeutic use; Risk Factors; Time Factors; Treatment OutcomeSIRT; TACE; adverse events; chemoembolization; locoregional; sorafenib; systemic targeted therapy&lt;/_keywords&gt;&lt;_language&gt;eng&lt;/_language&gt;&lt;_modified&gt;59884354&lt;/_modified&gt;&lt;_pages&gt;ii24-9&lt;/_pages&gt;&lt;_type_work&gt;Journal Article; Research Support, Non-U.S. Gov&amp;apos;t; Review&lt;/_type_work&gt;&lt;_url&gt;http://www.ncbi.nlm.nih.gov/entrez/query.fcgi?cmd=Retrieve&amp;amp;db=pubmed&amp;amp;dopt=Abstract&amp;amp;list_uids=23715940&amp;amp;query_hl=1&lt;/_url&gt;&lt;_volume&gt;24 Suppl 2&lt;/_volume&gt;&lt;/Details&gt;&lt;Extra&gt;&lt;DBUID&gt;{22C72D17-66D0-4101-B226-AEB2FB597C89}&lt;/DBUID&gt;&lt;/Extra&gt;&lt;/Item&gt;&lt;/References&gt;&lt;/Group&gt;&lt;/Citation&gt;_x000a_"/>
    <w:docVar w:name="NE.Ref{35D34B2F-C3BE-46AB-8946-456AA39A4820}" w:val=" ADDIN NE.Ref.{35D34B2F-C3BE-46AB-8946-456AA39A4820}&lt;Citation&gt;&lt;Group&gt;&lt;References&gt;&lt;Item&gt;&lt;ID&gt;4&lt;/ID&gt;&lt;UID&gt;{701423AD-6BAF-4CEC-A6E6-FC9BD2D74D97}&lt;/UID&gt;&lt;Title&gt;Risk factors for death in 224 cases of hepatocellular carcinoma after transcatheter arterial chemoembolization&lt;/Title&gt;&lt;Template&gt;Journal Article&lt;/Template&gt;&lt;Star&gt;1&lt;/Star&gt;&lt;Tag&gt;0&lt;/Tag&gt;&lt;Author&gt;Hiraoka, A; Horiike, N; Yamashita, Y; Koizumi, Y; Doi, H; Yamamoto, Y; Ichikawa, S; Hasebe, A; Yano, M; Miyamoto, Y; Ninomiya, T; Ootani, H; Takamura, K; Kawasaki, H; Otomi, Y; Kogame, M; Sogabe, I; Ishimaru, Y; Kashihara, K; Miyagawa, M; Hirooka, M; Hiasa, Y; Matsuura, B; Michitaka, K; Onji, M&lt;/Author&gt;&lt;Year&gt;2009&lt;/Year&gt;&lt;Details&gt;&lt;_accession_num&gt;19453060&lt;/_accession_num&gt;&lt;_author_adr&gt;Department of Gastroenterology, Ehime Prefectural Central Hospital, Ehime, Japan. hirage@m.ehime-u.ac.jp&lt;/_author_adr&gt;&lt;_date_display&gt;2009 Jan-Feb&lt;/_date_display&gt;&lt;_date&gt;2009-01-01&lt;/_date&gt;&lt;_issue&gt;89&lt;/_issue&gt;&lt;_journal&gt;Hepatogastroenterology&lt;/_journal&gt;&lt;_keywords&gt;Aged; Albumins/analysis; Carcinoma, Hepatocellular/*mortality/*therapy; *Chemoembolization, Therapeutic; Female; Humans; Liver Neoplasms/*mortality/*therapy; Male; Neoplasm Invasiveness; Portal Vein/pathology; Prognosis; Proportional Hazards Models; Retrospective Studies; Risk Factors; Statistics, Nonparametric; Survival Rate; Tomography, X-Ray Computed; Tumor Markers, Biological/analysis; alpha-Fetoproteins/analysis&lt;/_keywords&gt;&lt;_language&gt;eng&lt;/_language&gt;&lt;_pages&gt;213-7&lt;/_pages&gt;&lt;_type_work&gt;Journal Article&lt;/_type_work&gt;&lt;_url&gt;http://www.ncbi.nlm.nih.gov/entrez/query.fcgi?cmd=Retrieve&amp;amp;db=pubmed&amp;amp;dopt=Abstract&amp;amp;list_uids=19453060&amp;amp;query_hl=1&lt;/_url&gt;&lt;_volume&gt;56&lt;/_volume&gt;&lt;_created&gt;59884340&lt;/_created&gt;&lt;_modified&gt;59884340&lt;/_modified&gt;&lt;/Details&gt;&lt;Extra&gt;&lt;DBUID&gt;{22C72D17-66D0-4101-B226-AEB2FB597C89}&lt;/DBUID&gt;&lt;/Extra&gt;&lt;/Item&gt;&lt;/References&gt;&lt;/Group&gt;&lt;Group&gt;&lt;References&gt;&lt;Item&gt;&lt;ID&gt;5&lt;/ID&gt;&lt;UID&gt;{699DE57A-FAF2-42E6-BE48-44D062F9404E}&lt;/UID&gt;&lt;Title&gt;Trans-arterial chemoembolization (TACE) in patients with unresectable Hepatocellular carcinoma: Experience from a tertiary care centre in India&lt;/Title&gt;&lt;Template&gt;Journal Article&lt;/Template&gt;&lt;Star&gt;1&lt;/Star&gt;&lt;Tag&gt;0&lt;/Tag&gt;&lt;Author&gt;Paul, S B; Gamanagatti, S; Sreenivas, V; Chandrashekhara, S H; Mukund, A; Gulati, M S; Gupta, A K; Acharya, S K&lt;/Author&gt;&lt;Year&gt;2011&lt;/Year&gt;&lt;Details&gt;&lt;_accession_num&gt;21799594&lt;/_accession_num&gt;&lt;_author_adr&gt;Department of Radiodiagnosis, All India Institute of Medical Sciences, New Delhi, India.&lt;/_author_adr&gt;&lt;_date_display&gt;2011 Apr&lt;/_date_display&gt;&lt;_date&gt;2011-04-01&lt;/_date&gt;&lt;_doi&gt;10.4103/0971-3026.82294&lt;/_doi&gt;&lt;_issue&gt;2&lt;/_issue&gt;&lt;_journal&gt;Indian J Radiol Imaging&lt;/_journal&gt;&lt;_keywords&gt;Hepatocellular carcinoma; survival rate; transarterial chemoembolisation&lt;/_keywords&gt;&lt;_language&gt;eng&lt;/_language&gt;&lt;_pages&gt;113-20&lt;/_pages&gt;&lt;_type_work&gt;Journal Article&lt;/_type_work&gt;&lt;_url&gt;http://www.ncbi.nlm.nih.gov/entrez/query.fcgi?cmd=Retrieve&amp;amp;db=pubmed&amp;amp;dopt=Abstract&amp;amp;list_uids=21799594&amp;amp;query_hl=1&lt;/_url&gt;&lt;_volume&gt;21&lt;/_volume&gt;&lt;_created&gt;59884340&lt;/_created&gt;&lt;_modified&gt;59884340&lt;/_modified&gt;&lt;_accessed&gt;59884347&lt;/_accessed&gt;&lt;/Details&gt;&lt;Extra&gt;&lt;DBUID&gt;{22C72D17-66D0-4101-B226-AEB2FB597C89}&lt;/DBUID&gt;&lt;/Extra&gt;&lt;/Item&gt;&lt;/References&gt;&lt;/Group&gt;&lt;/Citation&gt;_x000a_"/>
    <w:docVar w:name="NE.Ref{376FA521-8DB9-40FA-BCC8-AA52A6EDC17C}" w:val=" ADDIN NE.Ref.{376FA521-8DB9-40FA-BCC8-AA52A6EDC17C}&lt;Citation&gt;&lt;Group&gt;&lt;References&gt;&lt;Item&gt;&lt;ID&gt;40&lt;/ID&gt;&lt;UID&gt;{F6CEE66C-BAFD-457D-85DD-30DC974CD1FD}&lt;/UID&gt;&lt;Title&gt;EASL and mRECIST responses are independent prognostic factors for survival in hepatocellular cancer patients treated with transarterial embolization&lt;/Title&gt;&lt;Template&gt;Journal Article&lt;/Template&gt;&lt;Star&gt;1&lt;/Star&gt;&lt;Tag&gt;0&lt;/Tag&gt;&lt;Author&gt;Gillmore, R; Stuart, S; Kirkwood, A; Hameeduddin, A; Woodward, N; Burroughs, A K; Meyer, T&lt;/Author&gt;&lt;Year&gt;2011&lt;/Year&gt;&lt;Details&gt;&lt;_accession_num&gt;21703196&lt;/_accession_num&gt;&lt;_author_adr&gt;Department of Oncology, Royal Free Hospital, London, UK.&lt;/_author_adr&gt;&lt;_created&gt;59884385&lt;/_created&gt;&lt;_date&gt;2011-12-01&lt;/_date&gt;&lt;_date_display&gt;2011 Dec&lt;/_date_display&gt;&lt;_doi&gt;10.1016/j.jhep.2011.03.007&lt;/_doi&gt;&lt;_issue&gt;6&lt;/_issue&gt;&lt;_journal&gt;J Hepatol&lt;/_journal&gt;&lt;_keywords&gt;Adult; Aged; Aged, 80 and over; Carcinoma, Hepatocellular/mortality/radiography/*therapy; *Chemoembolization, Therapeutic; Female; Humans; Kaplan-Meier Estimate; Liver Neoplasms/mortality/radiography/*therapy; Male; Middle Aged; Multivariate Analysis; Prognosis; Proportional Hazards Models; Treatment Outcome&lt;/_keywords&gt;&lt;_language&gt;eng&lt;/_language&gt;&lt;_modified&gt;59884385&lt;/_modified&gt;&lt;_ori_publication&gt;Copyright (c) 2011 European Association for the Study of the Liver. Published by _x000d__x000a_      Elsevier B.V. All rights reserved.&lt;/_ori_publication&gt;&lt;_pages&gt;1309-16&lt;/_pages&gt;&lt;_type_work&gt;Journal Article; Research Support, Non-U.S. Gov&amp;apos;t&lt;/_type_work&gt;&lt;_url&gt;http://www.ncbi.nlm.nih.gov/entrez/query.fcgi?cmd=Retrieve&amp;amp;db=pubmed&amp;amp;dopt=Abstract&amp;amp;list_uids=21703196&amp;amp;query_hl=1&lt;/_url&gt;&lt;_volume&gt;55&lt;/_volume&gt;&lt;/Details&gt;&lt;Extra&gt;&lt;DBUID&gt;{22C72D17-66D0-4101-B226-AEB2FB597C89}&lt;/DBUID&gt;&lt;/Extra&gt;&lt;/Item&gt;&lt;/References&gt;&lt;/Group&gt;&lt;/Citation&gt;_x000a_"/>
    <w:docVar w:name="NE.Ref{386E82F0-68C4-4DBE-8CDA-308BB465639E}" w:val=" ADDIN NE.Ref.{386E82F0-68C4-4DBE-8CDA-308BB465639E}&lt;Citation&gt;&lt;Group&gt;&lt;References&gt;&lt;Item&gt;&lt;ID&gt;30&lt;/ID&gt;&lt;UID&gt;{9C433AA3-3E69-4E30-9999-BB13579A15BB}&lt;/UID&gt;&lt;Title&gt;Safety and Effectiveness of Chemoembolization with Drug-Eluting Beads for Advanced-Stage Hepatocellular Carcinoma&lt;/Title&gt;&lt;Template&gt;Journal Article&lt;/Template&gt;&lt;Star&gt;1&lt;/Star&gt;&lt;Tag&gt;0&lt;/Tag&gt;&lt;Author&gt;Kalva, S P; Pectasides, M; Liu, R; Rachamreddy, N; Surakanti, S; Yeddula, K; Ganguli, S; Wicky, S; Blaszkowsky, L S; Zhu, A X&lt;/Author&gt;&lt;Year&gt;2013&lt;/Year&gt;&lt;Details&gt;&lt;_accession_num&gt;23754191&lt;/_accession_num&gt;&lt;_author_adr&gt;Interventional Radiology, UT Southwestern Medical Center, 5323 Harry Hines Boulevard, Dallas, TX, 75390-8834, USA, sanjeeva.kalva@utsouthwestern.edu.&lt;/_author_adr&gt;&lt;_created&gt;59884376&lt;/_created&gt;&lt;_date&gt;2013-06-12&lt;/_date&gt;&lt;_date_display&gt;2013 Jun 12&lt;/_date_display&gt;&lt;_doi&gt;10.1007/s00270-013-0654-7&lt;/_doi&gt;&lt;_journal&gt;Cardiovasc Intervent Radiol&lt;/_journal&gt;&lt;_language&gt;ENG&lt;/_language&gt;&lt;_modified&gt;59884376&lt;/_modified&gt;&lt;_type_work&gt;JOURNAL ARTICLE&lt;/_type_work&gt;&lt;_url&gt;http://www.ncbi.nlm.nih.gov/entrez/query.fcgi?cmd=Retrieve&amp;amp;db=pubmed&amp;amp;dopt=Abstract&amp;amp;list_uids=23754191&amp;amp;query_hl=1&lt;/_url&gt;&lt;/Details&gt;&lt;Extra&gt;&lt;DBUID&gt;{22C72D17-66D0-4101-B226-AEB2FB597C89}&lt;/DBUID&gt;&lt;/Extra&gt;&lt;/Item&gt;&lt;/References&gt;&lt;/Group&gt;&lt;/Citation&gt;_x000a_"/>
    <w:docVar w:name="NE.Ref{3E6C843A-0107-4029-9A1A-861A51F5AADD}" w:val=" ADDIN NE.Ref.{3E6C843A-0107-4029-9A1A-861A51F5AADD}&lt;Citation&gt;&lt;Group&gt;&lt;References&gt;&lt;Item&gt;&lt;ID&gt;42&lt;/ID&gt;&lt;UID&gt;{DABD55DC-838B-49D4-B2E7-4416FF39D88C}&lt;/UID&gt;&lt;Title&gt;EASL-EORTC clinical practice guidelines: management of hepatocellular carcinoma&lt;/Title&gt;&lt;Template&gt;Journal Article&lt;/Template&gt;&lt;Star&gt;1&lt;/Star&gt;&lt;Tag&gt;0&lt;/Tag&gt;&lt;Author/&gt;&lt;Year&gt;2012&lt;/Year&gt;&lt;Details&gt;&lt;_accession_num&gt;22424438&lt;/_accession_num&gt;&lt;_author_adr&gt;EASL Office, 7 rue des Battoirs, CH-1205 Geneva, Switzerland. easloffice@easloffice.eu&lt;/_author_adr&gt;&lt;_created&gt;59901585&lt;/_created&gt;&lt;_date&gt;2012-04-01&lt;/_date&gt;&lt;_date_display&gt;2012 Apr&lt;/_date_display&gt;&lt;_doi&gt;10.1016/j.jhep.2011.12.001&lt;/_doi&gt;&lt;_issue&gt;4&lt;/_issue&gt;&lt;_journal&gt;J Hepatol&lt;/_journal&gt;&lt;_keywords&gt;Adolescent; Aged; Carcinoma, Hepatocellular/*diagnosis/epidemiology/pathology/*therapy; Female; Humans; Liver Neoplasms/*diagnosis/epidemiology/pathology/*therapy; Male; Middle Aged; Young Adult&lt;/_keywords&gt;&lt;_language&gt;eng&lt;/_language&gt;&lt;_modified&gt;59901585&lt;/_modified&gt;&lt;_pages&gt;908-43&lt;/_pages&gt;&lt;_type_work&gt;Journal Article; Practice Guideline&lt;/_type_work&gt;&lt;_url&gt;http://www.ncbi.nlm.nih.gov/entrez/query.fcgi?cmd=Retrieve&amp;amp;db=pubmed&amp;amp;dopt=Abstract&amp;amp;list_uids=22424438&amp;amp;query_hl=1&lt;/_url&gt;&lt;_volume&gt;56&lt;/_volume&gt;&lt;/Details&gt;&lt;Extra&gt;&lt;DBUID&gt;{22C72D17-66D0-4101-B226-AEB2FB597C89}&lt;/DBUID&gt;&lt;/Extra&gt;&lt;/Item&gt;&lt;/References&gt;&lt;/Group&gt;&lt;Group&gt;&lt;References&gt;&lt;Item&gt;&lt;ID&gt;43&lt;/ID&gt;&lt;UID&gt;{2BB90C2A-47D6-4A6B-9135-DF67149D903F}&lt;/UID&gt;&lt;Title&gt;Management of hepatocellular carcinoma: an update&lt;/Title&gt;&lt;Template&gt;Journal Article&lt;/Template&gt;&lt;Star&gt;1&lt;/Star&gt;&lt;Tag&gt;0&lt;/Tag&gt;&lt;Author&gt;Bruix, J; Sherman, M&lt;/Author&gt;&lt;Year&gt;2011&lt;/Year&gt;&lt;Details&gt;&lt;_accession_num&gt;21374666&lt;/_accession_num&gt;&lt;_author_adr&gt;Barcelona Clinic Liver Cancer (BCLC) Group, Liver Unit, Hospital Clinic, University of Barcelona, Barcelona, Spain. bruix@ub.edu&lt;/_author_adr&gt;&lt;_created&gt;59901586&lt;/_created&gt;&lt;_date&gt;2011-03-01&lt;/_date&gt;&lt;_date_display&gt;2011 Mar&lt;/_date_display&gt;&lt;_doi&gt;10.1002/hep.24199&lt;/_doi&gt;&lt;_issue&gt;3&lt;/_issue&gt;&lt;_journal&gt;Hepatology&lt;/_journal&gt;&lt;_keywords&gt;Benzenesulfonates/therapeutic use; Carcinoma, Hepatocellular/*therapy/ultrasonography; Chemoembolization, Therapeutic; Hepatitis B/complications; Hepatitis C/complications; Hepatitis, Autoimmune/complications; Humans; Liver Neoplasms/*therapy/ultrasonography; Mass Screening; Pyridines/therapeutic use&lt;/_keywords&gt;&lt;_language&gt;eng&lt;/_language&gt;&lt;_modified&gt;59901586&lt;/_modified&gt;&lt;_pages&gt;1020-2&lt;/_pages&gt;&lt;_type_work&gt;Journal Article; Practice Guideline&lt;/_type_work&gt;&lt;_url&gt;http://www.ncbi.nlm.nih.gov/entrez/query.fcgi?cmd=Retrieve&amp;amp;db=pubmed&amp;amp;dopt=Abstract&amp;amp;list_uids=21374666&amp;amp;query_hl=1&lt;/_url&gt;&lt;_volume&gt;53&lt;/_volume&gt;&lt;/Details&gt;&lt;Extra&gt;&lt;DBUID&gt;{22C72D17-66D0-4101-B226-AEB2FB597C89}&lt;/DBUID&gt;&lt;/Extra&gt;&lt;/Item&gt;&lt;/References&gt;&lt;/Group&gt;&lt;/Citation&gt;_x000a_"/>
    <w:docVar w:name="NE.Ref{42AE7200-3065-457D-942F-2BDA7463C123}" w:val=" ADDIN NE.Ref.{42AE7200-3065-457D-942F-2BDA7463C123}&lt;Citation&gt;&lt;Group&gt;&lt;References&gt;&lt;Item&gt;&lt;ID&gt;38&lt;/ID&gt;&lt;UID&gt;{DE46B1A8-5EEF-43B6-A339-C0B7B4CB95BA}&lt;/UID&gt;&lt;Title&gt;[Changes in maturation index and vaginal dryness in postmenopausal women who use  or not calcitriol]&lt;/Title&gt;&lt;Template&gt;Journal Article&lt;/Template&gt;&lt;Star&gt;1&lt;/Star&gt;&lt;Tag&gt;0&lt;/Tag&gt;&lt;Author&gt;Carranza-Lira, S; Amador-Perez, C; Macgregor-Gooch, A L; Estrada-Moscoso, I&lt;/Author&gt;&lt;Year&gt;2012&lt;/Year&gt;&lt;Details&gt;&lt;_accession_num&gt;23282268&lt;/_accession_num&gt;&lt;_author_adr&gt;Servicio de Medicina Reproductiva, Hospital de Ginecologia y Obstetricia 4 Luis Castelazo Ayala, Instituto Mexicano del Seguro Social, Distrito Federal, Mexico.  scarranzal@mexis.com&lt;/_author_adr&gt;&lt;_created&gt;59884384&lt;/_created&gt;&lt;_date&gt;2012-09-01&lt;/_date&gt;&lt;_date_display&gt;2012 Sep-Oct&lt;/_date_display&gt;&lt;_issue&gt;5&lt;/_issue&gt;&lt;_journal&gt;Rev Med Inst Mex Seguro Soc&lt;/_journal&gt;&lt;_keywords&gt;Calcitriol/*therapeutic use; Female; Humans; Middle Aged; *Postmenopause; Vagina/*cytology/drug effects/*physiopathology&lt;/_keywords&gt;&lt;_language&gt;spa&lt;/_language&gt;&lt;_modified&gt;59884384&lt;/_modified&gt;&lt;_pages&gt;537-40&lt;/_pages&gt;&lt;_type_work&gt;Comparative Study; English Abstract; Journal Article&lt;/_type_work&gt;&lt;_url&gt;http://www.ncbi.nlm.nih.gov/entrez/query.fcgi?cmd=Retrieve&amp;amp;db=pubmed&amp;amp;dopt=Abstract&amp;amp;list_uids=23282268&amp;amp;query_hl=1&lt;/_url&gt;&lt;_volume&gt;50&lt;/_volume&gt;&lt;/Details&gt;&lt;Extra&gt;&lt;DBUID&gt;{22C72D17-66D0-4101-B226-AEB2FB597C89}&lt;/DBUID&gt;&lt;/Extra&gt;&lt;/Item&gt;&lt;/References&gt;&lt;/Group&gt;&lt;Group&gt;&lt;References&gt;&lt;Item&gt;&lt;ID&gt;39&lt;/ID&gt;&lt;UID&gt;{6273B0AC-D276-4AA8-91D9-63DC1C28E1B0}&lt;/UID&gt;&lt;Title&gt;Usefulness of alpha-fetoprotein response in patients treated with sorafenib for advanced hepatocellular carcinoma&lt;/Title&gt;&lt;Template&gt;Journal Article&lt;/Template&gt;&lt;Star&gt;1&lt;/Star&gt;&lt;Tag&gt;0&lt;/Tag&gt;&lt;Author&gt;Personeni, N; Bozzarelli, S; Pressiani, T; Rimassa, L; Tronconi, M C; Sclafani, F; Carnaghi, C; Pedicini, V; Giordano, L; Santoro, A&lt;/Author&gt;&lt;Year&gt;2012&lt;/Year&gt;&lt;Details&gt;&lt;_accession_num&gt;22414760&lt;/_accession_num&gt;&lt;_author_adr&gt;Department of Oncology-Hematology, Humanitas Cancer Center, IRCCS, Rozzano, Italy. nic_personeni@hotmail.com&lt;/_author_adr&gt;&lt;_created&gt;59884384&lt;/_created&gt;&lt;_date&gt;2012-07-01&lt;/_date&gt;&lt;_date_display&gt;2012 Jul&lt;/_date_display&gt;&lt;_doi&gt;10.1016/j.jhep.2012.02.016&lt;/_doi&gt;&lt;_issue&gt;1&lt;/_issue&gt;&lt;_journal&gt;J Hepatol&lt;/_journal&gt;&lt;_keywords&gt;Adult; Aged; Aged, 80 and over; Antineoplastic Agents/*therapeutic use; Benzenesulfonates/*therapeutic use; Carcinoma, Hepatocellular/*drug therapy/metabolism/mortality; Drug Monitoring/*methods; Female; Humans; Liver Neoplasms/*drug therapy/metabolism/mortality; Male; Middle Aged; Prognosis; Proportional Hazards Models; Pyridines/*therapeutic use; Retrospective Studies; Treatment Outcome; Tumor Markers, Biological/metabolism; alpha-Fetoproteins/*metabolism&lt;/_keywords&gt;&lt;_language&gt;eng&lt;/_language&gt;&lt;_modified&gt;59884384&lt;/_modified&gt;&lt;_ori_publication&gt;Copyright (c) 2012 European Association for the Study of the Liver. Published by _x000d__x000a_      Elsevier B.V. All rights reserved.&lt;/_ori_publication&gt;&lt;_pages&gt;101-7&lt;/_pages&gt;&lt;_type_work&gt;Journal Article&lt;/_type_work&gt;&lt;_url&gt;http://www.ncbi.nlm.nih.gov/entrez/query.fcgi?cmd=Retrieve&amp;amp;db=pubmed&amp;amp;dopt=Abstract&amp;amp;list_uids=22414760&amp;amp;query_hl=1&lt;/_url&gt;&lt;_volume&gt;57&lt;/_volume&gt;&lt;/Details&gt;&lt;Extra&gt;&lt;DBUID&gt;{22C72D17-66D0-4101-B226-AEB2FB597C89}&lt;/DBUID&gt;&lt;/Extra&gt;&lt;/Item&gt;&lt;/References&gt;&lt;/Group&gt;&lt;Group&gt;&lt;References&gt;&lt;Item&gt;&lt;ID&gt;37&lt;/ID&gt;&lt;UID&gt;{A72DA3FA-FDE1-4E2B-81B3-D5E4FC17B10C}&lt;/UID&gt;&lt;Title&gt;Serum alpha-fetoprotein response as a surrogate for clinical outcome in patients  receiving systemic therapy for advanced hepatocellular carcinoma&lt;/Title&gt;&lt;Template&gt;Journal Article&lt;/Template&gt;&lt;Star&gt;1&lt;/Star&gt;&lt;Tag&gt;0&lt;/Tag&gt;&lt;Author&gt;Vora, S R; Zheng, H; Stadler, Z K; Fuchs, C S; Zhu, A X&lt;/Author&gt;&lt;Year&gt;2009&lt;/Year&gt;&lt;Details&gt;&lt;_accession_num&gt;19581525&lt;/_accession_num&gt;&lt;_author_adr&gt;Department of Medicine, Massachusetts General Hospital Cancer Center and Harvard  Medical School, Boston, Massachusetts 02114, USA.&lt;/_author_adr&gt;&lt;_created&gt;59884384&lt;/_created&gt;&lt;_date&gt;2009-07-01&lt;/_date&gt;&lt;_date_display&gt;2009 Jul&lt;/_date_display&gt;&lt;_doi&gt;10.1634/theoncologist.2009-0038&lt;/_doi&gt;&lt;_issue&gt;7&lt;/_issue&gt;&lt;_journal&gt;Oncologist&lt;/_journal&gt;&lt;_keywords&gt;Adult; Aged; Aged, 80 and over; Carcinoma, Hepatocellular/*blood/*drug therapy; Clinical Trials as Topic/methods; Disease-Free Survival; Humans; Liver Neoplasms/*blood/*drug therapy; Male; Middle Aged; Multivariate Analysis; Retrospective Studies; Treatment Outcome; Tumor Markers, Biological/*blood; Young Adult; alpha-Fetoproteins/*analysis&lt;/_keywords&gt;&lt;_language&gt;eng&lt;/_language&gt;&lt;_modified&gt;59884384&lt;/_modified&gt;&lt;_pages&gt;717-25&lt;/_pages&gt;&lt;_type_work&gt;Journal Article&lt;/_type_work&gt;&lt;_url&gt;http://www.ncbi.nlm.nih.gov/entrez/query.fcgi?cmd=Retrieve&amp;amp;db=pubmed&amp;amp;dopt=Abstract&amp;amp;list_uids=19581525&amp;amp;query_hl=1&lt;/_url&gt;&lt;_volume&gt;14&lt;/_volume&gt;&lt;/Details&gt;&lt;Extra&gt;&lt;DBUID&gt;{22C72D17-66D0-4101-B226-AEB2FB597C89}&lt;/DBUID&gt;&lt;/Extra&gt;&lt;/Item&gt;&lt;/References&gt;&lt;/Group&gt;&lt;/Citation&gt;_x000a_"/>
    <w:docVar w:name="NE.Ref{49369299-D0CB-4553-BAC9-E4420E5A3C2D}" w:val=" ADDIN NE.Ref.{49369299-D0CB-4553-BAC9-E4420E5A3C2D}&lt;Citation&gt;&lt;Group&gt;&lt;References&gt;&lt;Item&gt;&lt;ID&gt;36&lt;/ID&gt;&lt;UID&gt;{756154AA-CDD4-4A7B-A592-1967BC8D400E}&lt;/UID&gt;&lt;Title&gt;Transarterial chemoembolization in hepatocellular carcinoma with vascular invasion or extrahepatic metastasis: A systematic review&lt;/Title&gt;&lt;Template&gt;Journal Article&lt;/Template&gt;&lt;Star&gt;1&lt;/Star&gt;&lt;Tag&gt;0&lt;/Tag&gt;&lt;Author&gt;Zhao, Y; Cai, G; Zhou, L; Liu, L; Qi, X; Bai, M; Li, Y; Fan, D; Han, G&lt;/Author&gt;&lt;Year&gt;2013&lt;/Year&gt;&lt;Details&gt;&lt;_accession_num&gt;23714021&lt;/_accession_num&gt;&lt;_author_adr&gt;Department of Digestive Interventional Radiology, Xijing Hospital of Digestive Diseases.&lt;/_author_adr&gt;&lt;_created&gt;59884382&lt;/_created&gt;&lt;_date&gt;2013-05-29&lt;/_date&gt;&lt;_date_display&gt;2013 May 29&lt;/_date_display&gt;&lt;_doi&gt;10.1111/ajco.12081&lt;/_doi&gt;&lt;_journal&gt;Asia Pac J Clin Oncol&lt;/_journal&gt;&lt;_language&gt;ENG&lt;/_language&gt;&lt;_modified&gt;59884382&lt;/_modified&gt;&lt;_ori_publication&gt;(c) 2013 Wiley Publishing Asia Pty Ltd.&lt;/_ori_publication&gt;&lt;_type_work&gt;JOURNAL ARTICLE&lt;/_type_work&gt;&lt;_url&gt;http://www.ncbi.nlm.nih.gov/entrez/query.fcgi?cmd=Retrieve&amp;amp;db=pubmed&amp;amp;dopt=Abstract&amp;amp;list_uids=23714021&amp;amp;query_hl=1&lt;/_url&gt;&lt;/Details&gt;&lt;Extra&gt;&lt;DBUID&gt;{22C72D17-66D0-4101-B226-AEB2FB597C89}&lt;/DBUID&gt;&lt;/Extra&gt;&lt;/Item&gt;&lt;/References&gt;&lt;/Group&gt;&lt;/Citation&gt;_x000a_"/>
    <w:docVar w:name="NE.Ref{49818DD2-0418-4DAC-8A09-F8907A21D23B}" w:val=" ADDIN NE.Ref.{49818DD2-0418-4DAC-8A09-F8907A21D23B}&lt;Citation&gt;&lt;Group&gt;&lt;References&gt;&lt;Item&gt;&lt;ID&gt;7&lt;/ID&gt;&lt;UID&gt;{340D1EF0-EBA1-4EC0-A051-B075759BAAF6}&lt;/UID&gt;&lt;Title&gt;Expanded criteria for liver transplantation in patients with cirrhosis and hepatocellular carcinoma&lt;/Title&gt;&lt;Template&gt;Journal Article&lt;/Template&gt;&lt;Star&gt;1&lt;/Star&gt;&lt;Tag&gt;0&lt;/Tag&gt;&lt;Author&gt;Silva, M; Moya, A; Berenguer, M; Sanjuan, F; Lopez-Andujar, R; Pareja, E; Torres-Quevedo, R; Aguilera, V; Montalva, E; De Juan, M; Mattos, A; Prieto, M; Mir, J&lt;/Author&gt;&lt;Year&gt;2008&lt;/Year&gt;&lt;Details&gt;&lt;_accession_num&gt;18825681&lt;/_accession_num&gt;&lt;_author_adr&gt;Department of Hepatogastroenterology, Hospital Universitario La Fe, Valencia, Spain. mauriciosilva11@yahoo.com.br&lt;/_author_adr&gt;&lt;_created&gt;59884342&lt;/_created&gt;&lt;_date&gt;2008-10-01&lt;/_date&gt;&lt;_date_display&gt;2008 Oct&lt;/_date_display&gt;&lt;_doi&gt;10.1002/lt.21576&lt;/_doi&gt;&lt;_issue&gt;10&lt;/_issue&gt;&lt;_journal&gt;Liver Transpl&lt;/_journal&gt;&lt;_keywords&gt;Adult; Aged; Carcinoma, Hepatocellular/diagnosis/etiology/mortality/*surgery; Eligibility Determination; Female; Humans; Liver/pathology; Liver Cirrhosis/complications/mortality/*surgery; Liver Neoplasms/diagnosis/etiology/mortality/*surgery; *Liver Transplantation; Male; Middle Aged; Multivariate Analysis; Patient Selection; Recurrence; Retrospective Studies; Risk Factors; Spain/epidemiology&lt;/_keywords&gt;&lt;_language&gt;eng&lt;/_language&gt;&lt;_modified&gt;59884342&lt;/_modified&gt;&lt;_ori_publication&gt;(c) 2008 AASLD.&lt;/_ori_publication&gt;&lt;_pages&gt;1449-60&lt;/_pages&gt;&lt;_type_work&gt;Comparative Study; Journal Article&lt;/_type_work&gt;&lt;_url&gt;http://www.ncbi.nlm.nih.gov/entrez/query.fcgi?cmd=Retrieve&amp;amp;db=pubmed&amp;amp;dopt=Abstract&amp;amp;list_uids=18825681&amp;amp;query_hl=1&lt;/_url&gt;&lt;_volume&gt;14&lt;/_volume&gt;&lt;/Details&gt;&lt;Extra&gt;&lt;DBUID&gt;{22C72D17-66D0-4101-B226-AEB2FB597C89}&lt;/DBUID&gt;&lt;/Extra&gt;&lt;/Item&gt;&lt;/References&gt;&lt;/Group&gt;&lt;/Citation&gt;_x000a_"/>
    <w:docVar w:name="NE.Ref{521FAAF6-D91F-47B7-894B-F56F733F440E}" w:val=" ADDIN NE.Ref.{521FAAF6-D91F-47B7-894B-F56F733F440E}&lt;Citation&gt;&lt;Group&gt;&lt;References&gt;&lt;Item&gt;&lt;ID&gt;17&lt;/ID&gt;&lt;UID&gt;{B550C42C-C950-4DB1-862B-850A4F401C80}&lt;/UID&gt;&lt;Title&gt;Gemcitabine plus oxaliplatin in advanced hepatocellular carcinoma: a large multicenter AGEO study&lt;/Title&gt;&lt;Template&gt;Journal Article&lt;/Template&gt;&lt;Star&gt;1&lt;/Star&gt;&lt;Tag&gt;0&lt;/Tag&gt;&lt;Author&gt;Zaanan, A; Williet, N; Hebbar, M; Dabakuyo, T S; Fartoux, L; Mansourbakht, T; Dubreuil, O; Rosmorduc, O; Cattan, S; Bonnetain, F; Boige, V; Taieb, J&lt;/Author&gt;&lt;Year&gt;2013&lt;/Year&gt;&lt;Details&gt;&lt;_accession_num&gt;22989572&lt;/_accession_num&gt;&lt;_author_adr&gt;Service d&amp;apos;Hepato-Gastroenterologie et Oncologie digestive, Hopital Europeen Georges Pompidou, AP-HP, Paris, France.&lt;/_author_adr&gt;&lt;_created&gt;59884359&lt;/_created&gt;&lt;_date&gt;2013-01-01&lt;/_date&gt;&lt;_date_display&gt;2013 Jan&lt;/_date_display&gt;&lt;_doi&gt;10.1016/j.jhep.2012.09.006&lt;/_doi&gt;&lt;_issue&gt;1&lt;/_issue&gt;&lt;_journal&gt;J Hepatol&lt;/_journal&gt;&lt;_keywords&gt;Adult; Aged; Aged, 80 and over; Antineoplastic Combined Chemotherapy Protocols/*administration &amp;amp; dosage/*adverse _x000d__x000a_      effects; Carcinoma, Hepatocellular/*drug therapy/*mortality/pathology; Deoxycytidine/administration &amp;amp; dosage/adverse effects/analogs &amp;amp; derivatives; Disease-Free Survival; Feasibility Studies; Female; Humans; Kaplan-Meier Estimate; Liver Neoplasms/*drug therapy/*mortality/pathology; Male; Middle Aged; Organoplatinum Compounds/administration &amp;amp; dosage/adverse effects; Prognosis; Proportional Hazards Models; Retrospective Studies; Treatment Outcome&lt;/_keywords&gt;&lt;_language&gt;eng&lt;/_language&gt;&lt;_modified&gt;59884359&lt;/_modified&gt;&lt;_ori_publication&gt;Copyright (c) 2012 European Association for the Study of the Liver. Published by _x000d__x000a_      Elsevier B.V. All rights reserved.&lt;/_ori_publication&gt;&lt;_pages&gt;81-8&lt;/_pages&gt;&lt;_type_work&gt;Journal Article; Multicenter Study&lt;/_type_work&gt;&lt;_url&gt;http://www.ncbi.nlm.nih.gov/entrez/query.fcgi?cmd=Retrieve&amp;amp;db=pubmed&amp;amp;dopt=Abstract&amp;amp;list_uids=22989572&amp;amp;query_hl=1&lt;/_url&gt;&lt;_volume&gt;58&lt;/_volume&gt;&lt;/Details&gt;&lt;Extra&gt;&lt;DBUID&gt;{22C72D17-66D0-4101-B226-AEB2FB597C89}&lt;/DBUID&gt;&lt;/Extra&gt;&lt;/Item&gt;&lt;/References&gt;&lt;/Group&gt;&lt;/Citation&gt;_x000a_"/>
    <w:docVar w:name="NE.Ref{5A157E1B-4860-460D-9110-3DD200505D67}" w:val=" ADDIN NE.Ref.{5A157E1B-4860-460D-9110-3DD200505D67}&lt;Citation&gt;&lt;Group&gt;&lt;References&gt;&lt;Item&gt;&lt;ID&gt;26&lt;/ID&gt;&lt;UID&gt;{BAB5C29D-AB8F-446C-9CC9-2B845036F3D1}&lt;/UID&gt;&lt;Title&gt;Midterm follow-up after DC-BEAD-TACE of hepatocellular carcinoma (HCC)&lt;/Title&gt;&lt;Template&gt;Journal Article&lt;/Template&gt;&lt;Star&gt;1&lt;/Star&gt;&lt;Tag&gt;0&lt;/Tag&gt;&lt;Author&gt;Skowasch, M; Schneider, J; Otto, G; Weinmann, A; Woerns, M A; Dueber, C; Pitton, M B&lt;/Author&gt;&lt;Year&gt;2012&lt;/Year&gt;&lt;Details&gt;&lt;_accession_num&gt;22840383&lt;/_accession_num&gt;&lt;_author_adr&gt;Department of Diagnostic and Interventional Radiology, Johannes Gutenberg University of Mainz, Mainz, Langenbeckstrasse 1, 55131 Mainz, Germany. marijkeskowasch@aol.com&lt;/_author_adr&gt;&lt;_created&gt;59884370&lt;/_created&gt;&lt;_date&gt;2012-12-01&lt;/_date&gt;&lt;_date_display&gt;2012 Dec&lt;/_date_display&gt;&lt;_doi&gt;10.1016/j.ejrad.2012.07.002&lt;/_doi&gt;&lt;_issue&gt;12&lt;/_issue&gt;&lt;_journal&gt;Eur J Radiol&lt;/_journal&gt;&lt;_keywords&gt;Aged; Antineoplastic Agents/administration &amp;amp; dosage; Carcinoma, Hepatocellular/*drug therapy/*mortality/ultrasonography; Chemoembolization, Therapeutic/*mortality/*statistics &amp;amp; numerical data; Comorbidity; Delayed-Action Preparations/administration &amp;amp; dosage; Doxorubicin/*administration &amp;amp; dosage; Female; Follow-Up Studies; Germany/epidemiology; Humans; Liver Neoplasms/*drug therapy/*mortality/ultrasonography; Male; Prevalence; Risk Factors; Survival Analysis; Survival Rate; Treatment Outcome&lt;/_keywords&gt;&lt;_language&gt;eng&lt;/_language&gt;&lt;_modified&gt;59884370&lt;/_modified&gt;&lt;_ori_publication&gt;Copyright (c) 2012 Elsevier Ireland Ltd. All rights reserved.&lt;/_ori_publication&gt;&lt;_pages&gt;3857-61&lt;/_pages&gt;&lt;_type_work&gt;Clinical Trial; Journal Article&lt;/_type_work&gt;&lt;_url&gt;http://www.ncbi.nlm.nih.gov/entrez/query.fcgi?cmd=Retrieve&amp;amp;db=pubmed&amp;amp;dopt=Abstract&amp;amp;list_uids=22840383&amp;amp;query_hl=1&lt;/_url&gt;&lt;_volume&gt;81&lt;/_volume&gt;&lt;/Details&gt;&lt;Extra&gt;&lt;DBUID&gt;{22C72D17-66D0-4101-B226-AEB2FB597C89}&lt;/DBUID&gt;&lt;/Extra&gt;&lt;/Item&gt;&lt;/References&gt;&lt;/Group&gt;&lt;/Citation&gt;_x000a_"/>
    <w:docVar w:name="NE.Ref{5AE1C3DC-EF2D-43C1-9723-6DC35EBBA5FE}" w:val=" ADDIN NE.Ref.{5AE1C3DC-EF2D-43C1-9723-6DC35EBBA5FE}&lt;Citation&gt;&lt;Group&gt;&lt;References&gt;&lt;Item&gt;&lt;ID&gt;31&lt;/ID&gt;&lt;UID&gt;{A519BEF6-B139-4814-AB56-48594DD8E5E0}&lt;/UID&gt;&lt;Title&gt;Reappraisal of repeated transarterial chemoembolization in the treatment of hepatocellular carcinoma with portal vein invasion&lt;/Title&gt;&lt;Template&gt;Journal Article&lt;/Template&gt;&lt;Star&gt;1&lt;/Star&gt;&lt;Tag&gt;0&lt;/Tag&gt;&lt;Author&gt;Kim, K M; Kim, J H; Park, I S; Ko, G Y; Yoon, H K; Sung, K B; Lim, Y S; Lee, H C; Chung, Y H; Lee, Y S; Suh, D J&lt;/Author&gt;&lt;Year&gt;2009&lt;/Year&gt;&lt;Details&gt;&lt;_accession_num&gt;19207681&lt;/_accession_num&gt;&lt;_author_adr&gt;Department of Internal Medicine, Asan Medical Center, University of Ulsan College of Medicine, Seoul, Korea.&lt;/_author_adr&gt;&lt;_created&gt;59884377&lt;/_created&gt;&lt;_date&gt;2009-05-01&lt;/_date&gt;&lt;_date_display&gt;2009 May&lt;/_date_display&gt;&lt;_doi&gt;10.1111/j.1440-1746.2008.05728.x&lt;/_doi&gt;&lt;_issue&gt;5&lt;/_issue&gt;&lt;_journal&gt;J Gastroenterol Hepatol&lt;/_journal&gt;&lt;_keywords&gt;Adult; Aged; Aged, 80 and over; Carcinoma, Hepatocellular/mortality/pathology/radiotherapy/*therapy; *Chemoembolization, Therapeutic/adverse effects; Cisplatin/administration &amp;amp; dosage; Doxorubicin/administration &amp;amp; dosage; Female; Hepatectomy; Humans; Kaplan-Meier Estimate; Liver Neoplasms/mortality/pathology/radiotherapy/*therapy; Male; Middle Aged; Neoplasm Invasiveness; Neoplasm Staging; Portal Vein/*pathology; Proportional Hazards Models; Radiotherapy, Adjuvant; Retrospective Studies; Risk Assessment; Risk Factors; Time Factors; Treatment Outcome; Young Adult&lt;/_keywords&gt;&lt;_language&gt;eng&lt;/_language&gt;&lt;_modified&gt;59884377&lt;/_modified&gt;&lt;_pages&gt;806-14&lt;/_pages&gt;&lt;_type_work&gt;Journal Article; Research Support, Non-U.S. Gov&amp;apos;t&lt;/_type_work&gt;&lt;_url&gt;http://www.ncbi.nlm.nih.gov/entrez/query.fcgi?cmd=Retrieve&amp;amp;db=pubmed&amp;amp;dopt=Abstract&amp;amp;list_uids=19207681&amp;amp;query_hl=1&lt;/_url&gt;&lt;_volume&gt;24&lt;/_volume&gt;&lt;/Details&gt;&lt;Extra&gt;&lt;DBUID&gt;{22C72D17-66D0-4101-B226-AEB2FB597C89}&lt;/DBUID&gt;&lt;/Extra&gt;&lt;/Item&gt;&lt;/References&gt;&lt;/Group&gt;&lt;/Citation&gt;_x000a_"/>
    <w:docVar w:name="NE.Ref{6DE616F5-D184-4A86-B2F9-2310213F4BBA}" w:val=" ADDIN NE.Ref.{6DE616F5-D184-4A86-B2F9-2310213F4BBA}&lt;Citation&gt;&lt;Group&gt;&lt;References&gt;&lt;Item&gt;&lt;ID&gt;11&lt;/ID&gt;&lt;UID&gt;{9A3309B8-775D-4726-812D-CFFFE953E744}&lt;/UID&gt;&lt;Title&gt;Safety and efficacy of partial hepatectomy for huge (&amp;gt;/=10 cm) hepatocellular carcinoma: a systematic review&lt;/Title&gt;&lt;Template&gt;Journal Article&lt;/Template&gt;&lt;Star&gt;1&lt;/Star&gt;&lt;Tag&gt;0&lt;/Tag&gt;&lt;Author&gt;Zhou, Y M; Li, B; Xu, D H; Yang, J M&lt;/Author&gt;&lt;Year&gt;2011&lt;/Year&gt;&lt;Details&gt;&lt;_accession_num&gt;21358616&lt;/_accession_num&gt;&lt;_author_adr&gt;Department of Hepato-Biliary-Pancreato-Vascular Surgery, 1st affiliated Hospital  of Xiamen University, Xiamen, China.&lt;/_author_adr&gt;&lt;_created&gt;59884346&lt;/_created&gt;&lt;_date&gt;2011-02-25&lt;/_date&gt;&lt;_date_display&gt;2011 Feb 25&lt;/_date_display&gt;&lt;_issue&gt;3&lt;/_issue&gt;&lt;_journal&gt;Med Sci Monit&lt;/_journal&gt;&lt;_keywords&gt;Carcinoma, Hepatocellular/mortality/*pathology/*surgery; Disease-Free Survival; Hepatectomy/*adverse effects; Humans; Liver Neoplasms/mortality/*pathology/*surgery; Recurrence; Treatment Outcome&lt;/_keywords&gt;&lt;_language&gt;eng&lt;/_language&gt;&lt;_modified&gt;59884346&lt;/_modified&gt;&lt;_pages&gt;RA76-83&lt;/_pages&gt;&lt;_type_work&gt;Journal Article; Research Support, Non-U.S. Gov&amp;apos;t; Review&lt;/_type_work&gt;&lt;_url&gt;http://www.ncbi.nlm.nih.gov/entrez/query.fcgi?cmd=Retrieve&amp;amp;db=pubmed&amp;amp;dopt=Abstract&amp;amp;list_uids=21358616&amp;amp;query_hl=1&lt;/_url&gt;&lt;_volume&gt;17&lt;/_volume&gt;&lt;/Details&gt;&lt;Extra&gt;&lt;DBUID&gt;{22C72D17-66D0-4101-B226-AEB2FB597C89}&lt;/DBUID&gt;&lt;/Extra&gt;&lt;/Item&gt;&lt;/References&gt;&lt;/Group&gt;&lt;/Citation&gt;_x000a_"/>
    <w:docVar w:name="NE.Ref{6F40CCC3-FE61-4D66-97B2-2956EF0C1DD0}" w:val=" ADDIN NE.Ref.{6F40CCC3-FE61-4D66-97B2-2956EF0C1DD0}&lt;Citation&gt;&lt;Group&gt;&lt;References&gt;&lt;Item&gt;&lt;ID&gt;20&lt;/ID&gt;&lt;UID&gt;{98D98CF3-5F49-4AA6-AE08-53C33BF17FEF}&lt;/UID&gt;&lt;Title&gt;[Evaluation of the efficacy and prognostic factors for colorectal liver metastases treated with transcatheter arterial chemoembolization]&lt;/Title&gt;&lt;Template&gt;Journal Article&lt;/Template&gt;&lt;Star&gt;1&lt;/Star&gt;&lt;Tag&gt;0&lt;/Tag&gt;&lt;Author&gt;Ye, T; Wang, Y H; Xia, J L; Yang, B W; Chen, Y; Ge, N L; Gan, Y H; Wang, Y H; Ren, Z G&lt;/Author&gt;&lt;Year&gt;2012&lt;/Year&gt;&lt;Details&gt;&lt;_accession_num&gt;23159087&lt;/_accession_num&gt;&lt;_author_adr&gt;Department of Internal Medicine, Fudan University, Shanghai, China.&lt;/_author_adr&gt;&lt;_created&gt;59884363&lt;/_created&gt;&lt;_date&gt;2012-09-01&lt;/_date&gt;&lt;_date_display&gt;2012 Sep&lt;/_date_display&gt;&lt;_issue&gt;9&lt;/_issue&gt;&lt;_journal&gt;Zhonghua Zhong Liu Za Zhi&lt;/_journal&gt;&lt;_keywords&gt;Adult; Aged; Aged, 80 and over; Antigens, Tumor-Associated, Carbohydrate/blood; Carcinoembryonic Antigen/blood; *Chemoembolization, Therapeutic; Colonic Neoplasms/*pathology; Female; Fluorouracil/administration &amp;amp; dosage; Follow-Up Studies; Humans; Iodized Oil/administration &amp;amp; dosage; Liver Neoplasms/blood/*secondary/surgery/*therapy; Male; Middle Aged; Mitomycin/administration &amp;amp; dosage; Organoplatinum Compounds/administration &amp;amp; dosage; Proportional Hazards Models; Rectal Neoplasms/*pathology; Retrospective Studies; Survival Rate&lt;/_keywords&gt;&lt;_language&gt;chi&lt;/_language&gt;&lt;_modified&gt;59884363&lt;/_modified&gt;&lt;_pages&gt;706-9&lt;/_pages&gt;&lt;_type_work&gt;English Abstract; Journal Article&lt;/_type_work&gt;&lt;_url&gt;http://www.ncbi.nlm.nih.gov/entrez/query.fcgi?cmd=Retrieve&amp;amp;db=pubmed&amp;amp;dopt=Abstract&amp;amp;list_uids=23159087&amp;amp;query_hl=1&lt;/_url&gt;&lt;_volume&gt;34&lt;/_volume&gt;&lt;/Details&gt;&lt;Extra&gt;&lt;DBUID&gt;{22C72D17-66D0-4101-B226-AEB2FB597C89}&lt;/DBUID&gt;&lt;/Extra&gt;&lt;/Item&gt;&lt;/References&gt;&lt;/Group&gt;&lt;Group&gt;&lt;References&gt;&lt;Item&gt;&lt;ID&gt;19&lt;/ID&gt;&lt;UID&gt;{01CE70D3-BB46-4562-B3EE-4CDC77309CE8}&lt;/UID&gt;&lt;Title&gt;A new chemoembolization protocol in refractory liver metastasis of colorectal cancer--a feasibility study&lt;/Title&gt;&lt;Template&gt;Journal Article&lt;/Template&gt;&lt;Star&gt;1&lt;/Star&gt;&lt;Tag&gt;0&lt;/Tag&gt;&lt;Author&gt;Voigt, W; Behrmann, C; Schlueter, A; Kegel, T; Grothey, A; Schmoll, H J&lt;/Author&gt;&lt;Year&gt;2002&lt;/Year&gt;&lt;Details&gt;&lt;_accession_num&gt;12006767&lt;/_accession_num&gt;&lt;_author_adr&gt;Abteilung Hamatologie/Onkologie, Martin-Luther-Universitat, Halle-Wittenberg, Halle/Saale, Germany.&lt;/_author_adr&gt;&lt;_created&gt;59884363&lt;/_created&gt;&lt;_date&gt;2002-04-01&lt;/_date&gt;&lt;_date_display&gt;2002 Apr&lt;/_date_display&gt;&lt;_doi&gt;55226&lt;/_doi&gt;&lt;_issue&gt;2&lt;/_issue&gt;&lt;_journal&gt;Onkologie&lt;/_journal&gt;&lt;_keywords&gt;Adult; Aged; Antineoplastic Combined Chemotherapy Protocols/*administration &amp;amp; dosage/adverse_x000d__x000a_      effects; *Chemoembolization, Therapeutic; Colorectal Neoplasms/mortality/*therapy; Disease Progression; Feasibility Studies; Female; Follow-Up Studies; Humans; Liver Neoplasms/*secondary/therapy; Male; Middle Aged; Survival Rate; Treatment Outcome&lt;/_keywords&gt;&lt;_language&gt;eng&lt;/_language&gt;&lt;_modified&gt;59884363&lt;/_modified&gt;&lt;_ori_publication&gt;Copyright 2002 S. Karger GmbH, Freiburg&lt;/_ori_publication&gt;&lt;_pages&gt;158-64&lt;/_pages&gt;&lt;_type_work&gt;Journal Article&lt;/_type_work&gt;&lt;_url&gt;http://www.ncbi.nlm.nih.gov/entrez/query.fcgi?cmd=Retrieve&amp;amp;db=pubmed&amp;amp;dopt=Abstract&amp;amp;list_uids=12006767&amp;amp;query_hl=1&lt;/_url&gt;&lt;_volume&gt;25&lt;/_volume&gt;&lt;/Details&gt;&lt;Extra&gt;&lt;DBUID&gt;{22C72D17-66D0-4101-B226-AEB2FB597C89}&lt;/DBUID&gt;&lt;/Extra&gt;&lt;/Item&gt;&lt;/References&gt;&lt;/Group&gt;&lt;/Citation&gt;_x000a_"/>
    <w:docVar w:name="NE.Ref{77776E95-A1C0-4FD8-81CC-1B1D72AE1936}" w:val=" ADDIN NE.Ref.{77776E95-A1C0-4FD8-81CC-1B1D72AE1936}&lt;Citation&gt;&lt;Group&gt;&lt;References&gt;&lt;Item&gt;&lt;ID&gt;1&lt;/ID&gt;&lt;UID&gt;{07985ACB-64FC-4AA9-972A-FAC02D011AB3}&lt;/UID&gt;&lt;Title&gt;Global cancer statistics&lt;/Title&gt;&lt;Template&gt;Journal Article&lt;/Template&gt;&lt;Star&gt;1&lt;/Star&gt;&lt;Tag&gt;0&lt;/Tag&gt;&lt;Author&gt;Jemal, A; Bray, F; Center, M M; Ferlay, J; Ward, E; Forman, D&lt;/Author&gt;&lt;Year&gt;2011&lt;/Year&gt;&lt;Details&gt;&lt;_accession_num&gt;21296855&lt;/_accession_num&gt;&lt;_author_adr&gt;Surveillance Research, American Cancer Society, Atlanta, GA, USA. ahmedin.jemal@cancer.org&lt;/_author_adr&gt;&lt;_created&gt;59884332&lt;/_created&gt;&lt;_date&gt;2011-03-01&lt;/_date&gt;&lt;_date_display&gt;2011 Mar-Apr&lt;/_date_display&gt;&lt;_doi&gt;10.3322/caac.20107&lt;/_doi&gt;&lt;_issue&gt;2&lt;/_issue&gt;&lt;_journal&gt;CA Cancer J Clin&lt;/_journal&gt;&lt;_keywords&gt;Humans; Internationality; Neoplasms/*epidemiology&lt;/_keywords&gt;&lt;_language&gt;eng&lt;/_language&gt;&lt;_modified&gt;59884332&lt;/_modified&gt;&lt;_pages&gt;69-90&lt;/_pages&gt;&lt;_type_work&gt;Journal Article&lt;/_type_work&gt;&lt;_url&gt;http://www.ncbi.nlm.nih.gov/entrez/query.fcgi?cmd=Retrieve&amp;amp;db=pubmed&amp;amp;dopt=Abstract&amp;amp;list_uids=21296855&amp;amp;query_hl=1&lt;/_url&gt;&lt;_volume&gt;61&lt;/_volume&gt;&lt;/Details&gt;&lt;Extra&gt;&lt;DBUID&gt;{22C72D17-66D0-4101-B226-AEB2FB597C89}&lt;/DBUID&gt;&lt;/Extra&gt;&lt;/Item&gt;&lt;/References&gt;&lt;/Group&gt;&lt;/Citation&gt;_x000a_"/>
    <w:docVar w:name="NE.Ref{7B9E3A47-58B8-4A88-9012-C905560F6D70}" w:val=" ADDIN NE.Ref.{7B9E3A47-58B8-4A88-9012-C905560F6D70}&lt;Citation&gt;&lt;Group&gt;&lt;References&gt;&lt;Item&gt;&lt;ID&gt;35&lt;/ID&gt;&lt;UID&gt;{2EAF53E9-5EB5-445A-B7DE-08F120B2E3E6}&lt;/UID&gt;&lt;Title&gt;Management of hepatocellular carcinoma in Japan: Consensus-Based Clinical Practice Guidelines proposed by the Japan Society of Hepatology (JSH) 2010 updated version&lt;/Title&gt;&lt;Template&gt;Journal Article&lt;/Template&gt;&lt;Star&gt;1&lt;/Star&gt;&lt;Tag&gt;0&lt;/Tag&gt;&lt;Author&gt;Kudo, M; Izumi, N; Kokudo, N; Matsui, O; Sakamoto, M; Nakashima, O; Kojiro, M; Makuuchi, M&lt;/Author&gt;&lt;Year&gt;2011&lt;/Year&gt;&lt;Details&gt;&lt;_accession_num&gt;21829027&lt;/_accession_num&gt;&lt;_author_adr&gt;Department of Gastroenterology and Hepatology, Kinki University School of Medicine, Osaka, Japan. m-kudo @ med.kindai.ac.jp&lt;/_author_adr&gt;&lt;_created&gt;59884381&lt;/_created&gt;&lt;_date&gt;2011-01-20&lt;/_date&gt;&lt;_date_display&gt;2011&lt;/_date_display&gt;&lt;_doi&gt;10.1159/000327577&lt;/_doi&gt;&lt;_issue&gt;3&lt;/_issue&gt;&lt;_journal&gt;Dig Dis&lt;/_journal&gt;&lt;_keywords&gt;Carcinoma, Hepatocellular/epidemiology/pathology/prevention &amp;amp; control/*therapy; *Consensus; *Gastroenterology; Humans; Japan/epidemiology; Liver Neoplasms/epidemiology/pathology/prevention &amp;amp; control/*therapy; Neoplasm Staging; Population Surveillance; *Practice Guidelines as Topic; *Societies, Medical&lt;/_keywords&gt;&lt;_language&gt;eng&lt;/_language&gt;&lt;_modified&gt;59884381&lt;/_modified&gt;&lt;_ori_publication&gt;Copyright (c) 2011 S. Karger AG, Basel.&lt;/_ori_publication&gt;&lt;_pages&gt;339-64&lt;/_pages&gt;&lt;_type_work&gt;Journal Article; Practice Guideline&lt;/_type_work&gt;&lt;_url&gt;http://www.ncbi.nlm.nih.gov/entrez/query.fcgi?cmd=Retrieve&amp;amp;db=pubmed&amp;amp;dopt=Abstract&amp;amp;list_uids=21829027&amp;amp;query_hl=1&lt;/_url&gt;&lt;_volume&gt;29&lt;/_volume&gt;&lt;/Details&gt;&lt;Extra&gt;&lt;DBUID&gt;{22C72D17-66D0-4101-B226-AEB2FB597C89}&lt;/DBUID&gt;&lt;/Extra&gt;&lt;/Item&gt;&lt;/References&gt;&lt;/Group&gt;&lt;Group&gt;&lt;References&gt;&lt;Item&gt;&lt;ID&gt;34&lt;/ID&gt;&lt;UID&gt;{1E54A0C8-2CD7-4E57-B0E7-F25036EDD6F7}&lt;/UID&gt;&lt;Title&gt;Asian Pacific Association for the Study of the Liver consensus recommendations on hepatocellular carcinoma&lt;/Title&gt;&lt;Template&gt;Journal Article&lt;/Template&gt;&lt;Star&gt;1&lt;/Star&gt;&lt;Tag&gt;0&lt;/Tag&gt;&lt;Author&gt;Omata, M; Lesmana, L A; Tateishi, R; Chen, P J; Lin, S M; Yoshida, H; Kudo, M; Lee, J M; Choi, B I; Poon, R T; Shiina, S; Cheng, A L; Jia, J D; Obi, S; Han, K H; Jafri, W; Chow, P; Lim, S G; Chawla, Y K; Budihusodo, U; Gani, R A; Lesmana, C R; Putranto, T A; Liaw, Y F; Sarin, S K&lt;/Author&gt;&lt;Year&gt;2010&lt;/Year&gt;&lt;Details&gt;&lt;_accession_num&gt;20827404&lt;/_accession_num&gt;&lt;_created&gt;59884381&lt;/_created&gt;&lt;_date&gt;2010-01-20&lt;/_date&gt;&lt;_date_display&gt;2010&lt;/_date_display&gt;&lt;_doi&gt;10.1007/s12072-010-9165-7&lt;/_doi&gt;&lt;_issue&gt;2&lt;/_issue&gt;&lt;_journal&gt;Hepatol Int&lt;/_journal&gt;&lt;_keywords&gt;Consensus statements; Diagnosis; Epidemiology; Hepatocellular carcinoma; Recommendations; Treatment algorithm&lt;/_keywords&gt;&lt;_language&gt;eng&lt;/_language&gt;&lt;_modified&gt;59884381&lt;/_modified&gt;&lt;_pages&gt;439-74&lt;/_pages&gt;&lt;_type_work&gt;Journal Article&lt;/_type_work&gt;&lt;_url&gt;http://www.ncbi.nlm.nih.gov/entrez/query.fcgi?cmd=Retrieve&amp;amp;db=pubmed&amp;amp;dopt=Abstract&amp;amp;list_uids=20827404&amp;amp;query_hl=1&lt;/_url&gt;&lt;_volume&gt;4&lt;/_volume&gt;&lt;/Details&gt;&lt;Extra&gt;&lt;DBUID&gt;{22C72D17-66D0-4101-B226-AEB2FB597C89}&lt;/DBUID&gt;&lt;/Extra&gt;&lt;/Item&gt;&lt;/References&gt;&lt;/Group&gt;&lt;/Citation&gt;_x000a_"/>
    <w:docVar w:name="NE.Ref{7BB7CB9C-293C-4B5A-B406-542530306322}" w:val=" ADDIN NE.Ref.{7BB7CB9C-293C-4B5A-B406-542530306322}&lt;Citation&gt;&lt;Group&gt;&lt;References&gt;&lt;Item&gt;&lt;ID&gt;2&lt;/ID&gt;&lt;UID&gt;{C6A45FD0-E2C5-4E41-928E-ECF18DC1F775}&lt;/UID&gt;&lt;Title&gt;Transcatheter arterial chemoembolization for unresectable hepatocellular carcinoma: recent progression and perspective&lt;/Title&gt;&lt;Template&gt;Journal Article&lt;/Template&gt;&lt;Star&gt;1&lt;/Star&gt;&lt;Tag&gt;0&lt;/Tag&gt;&lt;Author&gt;Takayasu, K&lt;/Author&gt;&lt;Year&gt;2013&lt;/Year&gt;&lt;Details&gt;&lt;_accession_num&gt;23428855&lt;/_accession_num&gt;&lt;_author_adr&gt;Department of Diagnostic Radiology, National Cancer Center Hospital, Tokyo, Japan. ktakayas@ncc.go.jp&lt;/_author_adr&gt;&lt;_created&gt;59884335&lt;/_created&gt;&lt;_date&gt;2013-01-20&lt;/_date&gt;&lt;_date_display&gt;2013&lt;/_date_display&gt;&lt;_doi&gt;10.1159/000345886&lt;/_doi&gt;&lt;_journal&gt;Oncology&lt;/_journal&gt;&lt;_keywords&gt;Antineoplastic Agents/administration &amp;amp; dosage; Carcinoma, Hepatocellular/*therapy; Catheterization; *Chemoembolization, Therapeutic; Drug Carriers; Humans; Liver Neoplasms/*therapy; *Patient Selection; Practice Guidelines as Topic; Survival Rate; Yttrium Radioisotopes/administration &amp;amp; dosage/*therapeutic use&lt;/_keywords&gt;&lt;_language&gt;eng&lt;/_language&gt;&lt;_modified&gt;59884335&lt;/_modified&gt;&lt;_ori_publication&gt;Copyright (c) 2013 S. Karger AG, Basel.&lt;/_ori_publication&gt;&lt;_pages&gt;28-33&lt;/_pages&gt;&lt;_type_work&gt;Journal Article&lt;/_type_work&gt;&lt;_url&gt;http://www.ncbi.nlm.nih.gov/entrez/query.fcgi?cmd=Retrieve&amp;amp;db=pubmed&amp;amp;dopt=Abstract&amp;amp;list_uids=23428855&amp;amp;query_hl=1&lt;/_url&gt;&lt;_volume&gt;84 Suppl 1&lt;/_volume&gt;&lt;/Details&gt;&lt;Extra&gt;&lt;DBUID&gt;{22C72D17-66D0-4101-B226-AEB2FB597C89}&lt;/DBUID&gt;&lt;/Extra&gt;&lt;/Item&gt;&lt;/References&gt;&lt;/Group&gt;&lt;/Citation&gt;_x000a_"/>
    <w:docVar w:name="NE.Ref{7FA3FF11-A8F5-4905-B4CC-55A7B7E0A7A6}" w:val=" ADDIN NE.Ref.{7FA3FF11-A8F5-4905-B4CC-55A7B7E0A7A6}&lt;Citation&gt;&lt;Group&gt;&lt;References&gt;&lt;Item&gt;&lt;ID&gt;9&lt;/ID&gt;&lt;UID&gt;{BDFC21D9-7454-45DF-93FE-3C9191DF62BD}&lt;/UID&gt;&lt;Title&gt;Trans-arterial chemoembolization (TACE) in patients with unresectable Hepatocellular carcinoma: Experience from a tertiary care centre in India&lt;/Title&gt;&lt;Template&gt;Journal Article&lt;/Template&gt;&lt;Star&gt;1&lt;/Star&gt;&lt;Tag&gt;0&lt;/Tag&gt;&lt;Author&gt;Paul, S B; Gamanagatti, S; Sreenivas, V; Chandrashekhara, S H; Mukund, A; Gulati, M S; Gupta, A K; Acharya, S K&lt;/Author&gt;&lt;Year&gt;2011&lt;/Year&gt;&lt;Details&gt;&lt;_accessed&gt;59884349&lt;/_accessed&gt;&lt;_accession_num&gt;21799594&lt;/_accession_num&gt;&lt;_author_adr&gt;Department of Radiodiagnosis, All India Institute of Medical Sciences, New Delhi, India.&lt;/_author_adr&gt;&lt;_created&gt;59884344&lt;/_created&gt;&lt;_date&gt;2011-04-01&lt;/_date&gt;&lt;_date_display&gt;2011 Apr&lt;/_date_display&gt;&lt;_doi&gt;10.4103/0971-3026.82294&lt;/_doi&gt;&lt;_issue&gt;2&lt;/_issue&gt;&lt;_journal&gt;Indian J Radiol Imaging&lt;/_journal&gt;&lt;_keywords&gt;Hepatocellular carcinoma; survival rate; transarterial chemoembolisation&lt;/_keywords&gt;&lt;_language&gt;eng&lt;/_language&gt;&lt;_modified&gt;59884344&lt;/_modified&gt;&lt;_pages&gt;113-20&lt;/_pages&gt;&lt;_type_work&gt;Journal Article&lt;/_type_work&gt;&lt;_url&gt;http://www.ncbi.nlm.nih.gov/entrez/query.fcgi?cmd=Retrieve&amp;amp;db=pubmed&amp;amp;dopt=Abstract&amp;amp;list_uids=21799594&amp;amp;query_hl=1&lt;/_url&gt;&lt;_volume&gt;21&lt;/_volume&gt;&lt;/Details&gt;&lt;Extra&gt;&lt;DBUID&gt;{22C72D17-66D0-4101-B226-AEB2FB597C89}&lt;/DBUID&gt;&lt;/Extra&gt;&lt;/Item&gt;&lt;/References&gt;&lt;/Group&gt;&lt;Group&gt;&lt;References&gt;&lt;Item&gt;&lt;ID&gt;8&lt;/ID&gt;&lt;UID&gt;{7802F7AC-7412-486A-9011-820E26CADC83}&lt;/UID&gt;&lt;Title&gt;Risk factors for death in 224 cases of hepatocellular carcinoma after transcatheter arterial chemoembolization&lt;/Title&gt;&lt;Template&gt;Journal Article&lt;/Template&gt;&lt;Star&gt;1&lt;/Star&gt;&lt;Tag&gt;0&lt;/Tag&gt;&lt;Author&gt;Hiraoka, A; Horiike, N; Yamashita, Y; Koizumi, Y; Doi, H; Yamamoto, Y; Ichikawa, S; Hasebe, A; Yano, M; Miyamoto, Y; Ninomiya, T; Ootani, H; Takamura, K; Kawasaki, H; Otomi, Y; Kogame, M; Sogabe, I; Ishimaru, Y; Kashihara, K; Miyagawa, M; Hirooka, M; Hiasa, Y; Matsuura, B; Michitaka, K; Onji, M&lt;/Author&gt;&lt;Year&gt;2009&lt;/Year&gt;&lt;Details&gt;&lt;_accessed&gt;59884346&lt;/_accessed&gt;&lt;_accession_num&gt;19453060&lt;/_accession_num&gt;&lt;_author_adr&gt;Department of Gastroenterology, Ehime Prefectural Central Hospital, Ehime, Japan. hirage@m.ehime-u.ac.jp&lt;/_author_adr&gt;&lt;_created&gt;59884344&lt;/_created&gt;&lt;_date&gt;2009-01-01&lt;/_date&gt;&lt;_date_display&gt;2009 Jan-Feb&lt;/_date_display&gt;&lt;_issue&gt;89&lt;/_issue&gt;&lt;_journal&gt;Hepatogastroenterology&lt;/_journal&gt;&lt;_keywords&gt;Aged; Albumins/analysis; Carcinoma, Hepatocellular/*mortality/*therapy; *Chemoembolization, Therapeutic; Female; Humans; Liver Neoplasms/*mortality/*therapy; Male; Neoplasm Invasiveness; Portal Vein/pathology; Prognosis; Proportional Hazards Models; Retrospective Studies; Risk Factors; Statistics, Nonparametric; Survival Rate; Tomography, X-Ray Computed; Tumor Markers, Biological/analysis; alpha-Fetoproteins/analysis&lt;/_keywords&gt;&lt;_language&gt;eng&lt;/_language&gt;&lt;_modified&gt;59884344&lt;/_modified&gt;&lt;_pages&gt;213-7&lt;/_pages&gt;&lt;_type_work&gt;Journal Article&lt;/_type_work&gt;&lt;_url&gt;http://www.ncbi.nlm.nih.gov/entrez/query.fcgi?cmd=Retrieve&amp;amp;db=pubmed&amp;amp;dopt=Abstract&amp;amp;list_uids=19453060&amp;amp;query_hl=1&lt;/_url&gt;&lt;_volume&gt;56&lt;/_volume&gt;&lt;/Details&gt;&lt;Extra&gt;&lt;DBUID&gt;{22C72D17-66D0-4101-B226-AEB2FB597C89}&lt;/DBUID&gt;&lt;/Extra&gt;&lt;/Item&gt;&lt;/References&gt;&lt;/Group&gt;&lt;/Citation&gt;_x000a_"/>
    <w:docVar w:name="NE.Ref{87344AA4-8AAA-479D-ADB1-CBABC12F4525}" w:val=" ADDIN NE.Ref.{87344AA4-8AAA-479D-ADB1-CBABC12F4525}&lt;Citation&gt;&lt;Group&gt;&lt;References&gt;&lt;Item&gt;&lt;ID&gt;21&lt;/ID&gt;&lt;UID&gt;{4B7FAA9F-1E74-43EC-8054-0556C7336E76}&lt;/UID&gt;&lt;Title&gt;OEM-TACE: a new therapeutic approach in unresectable intrahepatic cholangiocarcinoma&lt;/Title&gt;&lt;Template&gt;Journal Article&lt;/Template&gt;&lt;Star&gt;1&lt;/Star&gt;&lt;Tag&gt;0&lt;/Tag&gt;&lt;Author&gt;Poggi, G; Amatu, A; Montagna, B; Quaretti, P; Minoia, C; Sottani, C; Villani, L; Tagliaferri, B; Sottotetti, F; Rossi, O; Pozzi, E; Zappoli, F; Riccardi, A; Bernardo, G&lt;/Author&gt;&lt;Year&gt;2009&lt;/Year&gt;&lt;Details&gt;&lt;_accession_num&gt;19727937&lt;/_accession_num&gt;&lt;_author_adr&gt;Division of Medical Oncology II, Department of Interventional Radiology, IRCCS S. Maugeri Foundation, Maugeri Street 10, 27100 Pavia, Italy. guido.poggi@fsm.it&lt;/_author_adr&gt;&lt;_created&gt;59884364&lt;/_created&gt;&lt;_date&gt;2009-11-01&lt;/_date&gt;&lt;_date_display&gt;2009 Nov&lt;/_date_display&gt;&lt;_doi&gt;10.1007/s00270-009-9694-4&lt;/_doi&gt;&lt;_issue&gt;6&lt;/_issue&gt;&lt;_journal&gt;Cardiovasc Intervent Radiol&lt;/_journal&gt;&lt;_keywords&gt;Aged; Bile Duct Neoplasms/*therapy; *Bile Ducts, Intrahepatic; Chemoembolization, Therapeutic/*methods; Cholangiocarcinoma/*therapy; Deoxycytidine/administration &amp;amp; dosage/analogs &amp;amp; derivatives; Feasibility Studies; Female; Humans; Male; Microspheres; Organoplatinum Compounds/administration &amp;amp; dosage; Palliative Care; Proportional Hazards Models; Retrospective Studies; Survival Analysis; Treatment Outcome&lt;/_keywords&gt;&lt;_language&gt;eng&lt;/_language&gt;&lt;_modified&gt;59884364&lt;/_modified&gt;&lt;_pages&gt;1187-92&lt;/_pages&gt;&lt;_type_work&gt;Comparative Study; Journal Article&lt;/_type_work&gt;&lt;_url&gt;http://www.ncbi.nlm.nih.gov/entrez/query.fcgi?cmd=Retrieve&amp;amp;db=pubmed&amp;amp;dopt=Abstract&amp;amp;list_uids=19727937&amp;amp;query_hl=1&lt;/_url&gt;&lt;_volume&gt;32&lt;/_volume&gt;&lt;/Details&gt;&lt;Extra&gt;&lt;DBUID&gt;{22C72D17-66D0-4101-B226-AEB2FB597C89}&lt;/DBUID&gt;&lt;/Extra&gt;&lt;/Item&gt;&lt;/References&gt;&lt;/Group&gt;&lt;Group&gt;&lt;References&gt;&lt;Item&gt;&lt;ID&gt;22&lt;/ID&gt;&lt;UID&gt;{3D9F34AA-A901-49E5-9717-22FC3A82047B}&lt;/UID&gt;&lt;Title&gt;Transhepatic arterial chemoembolization with oxaliplatin-eluting microspheres (OEM-TACE) for unresectable hepatic tumors&lt;/Title&gt;&lt;Template&gt;Journal Article&lt;/Template&gt;&lt;Star&gt;1&lt;/Star&gt;&lt;Tag&gt;0&lt;/Tag&gt;&lt;Author&gt;Poggi, G; Quaretti, P; Minoia, C; Bernardo, G; Bonora, M R; Gaggeri, R; Ronchi, A; Saluzzo, C M; Azzaretti, A; Rodolico, G; Montagna, M; Amatu, A; Teragni, C; Palumbo, I; Traverso, E; Tonini, S; Villani, L; Scelsi, M; Baiardi, P; Felisi, M G; Sottotetti, F; Tagliaferri, B; Riccardi, A&lt;/Author&gt;&lt;Year&gt;2008&lt;/Year&gt;&lt;Details&gt;&lt;_accession_num&gt;19192637&lt;/_accession_num&gt;&lt;_author_adr&gt;Departments of Oncology, University of Pavia, IRCCS Fondazione S. Maugeri, Istituto Scientifico di Pavia, Italy. guido.poggi@fsm.it&lt;/_author_adr&gt;&lt;_created&gt;59884364&lt;/_created&gt;&lt;_date&gt;2008-11-01&lt;/_date&gt;&lt;_date_display&gt;2008 Nov-Dec&lt;/_date_display&gt;&lt;_issue&gt;6B&lt;/_issue&gt;&lt;_journal&gt;Anticancer Res&lt;/_journal&gt;&lt;_keywords&gt;Aged; Aged, 80 and over; Antineoplastic Agents/*administration &amp;amp; dosage/adverse_x000d__x000a_      effects/chemistry/pharmacokinetics; Chemoembolization, Therapeutic/adverse effects/*methods; Cholangiocarcinoma/metabolism/*therapy; Drug Delivery Systems; Feasibility Studies; Female; Hepatic Artery; Humans; Liver Neoplasms/metabolism/*therapy; Male; Microspheres; Middle Aged; Organoplatinum Compounds/*administration &amp;amp; dosage/adverse_x000d__x000a_      effects/chemistry/pharmacokinetics; Survival Rate&lt;/_keywords&gt;&lt;_language&gt;eng&lt;/_language&gt;&lt;_modified&gt;59884364&lt;/_modified&gt;&lt;_pages&gt;3835-42&lt;/_pages&gt;&lt;_type_work&gt;Clinical Trial; Journal Article&lt;/_type_work&gt;&lt;_url&gt;http://www.ncbi.nlm.nih.gov/entrez/query.fcgi?cmd=Retrieve&amp;amp;db=pubmed&amp;amp;dopt=Abstract&amp;amp;list_uids=19192637&amp;amp;query_hl=1&lt;/_url&gt;&lt;_volume&gt;28&lt;/_volume&gt;&lt;/Details&gt;&lt;Extra&gt;&lt;DBUID&gt;{22C72D17-66D0-4101-B226-AEB2FB597C89}&lt;/DBUID&gt;&lt;/Extra&gt;&lt;/Item&gt;&lt;/References&gt;&lt;/Group&gt;&lt;/Citation&gt;_x000a_"/>
    <w:docVar w:name="NE.Ref{8A2E800E-D102-45D1-89C5-226002E9B578}" w:val=" ADDIN NE.Ref.{8A2E800E-D102-45D1-89C5-226002E9B578}&lt;Citation&gt;&lt;Group&gt;&lt;References&gt;&lt;Item&gt;&lt;ID&gt;41&lt;/ID&gt;&lt;UID&gt;{3B3B87C5-A036-41AC-8F94-CF996E8C2A68}&lt;/UID&gt;&lt;Title&gt;Prospective comparison of prognostic values of modified Response Evaluation Criteria in Solid Tumours with European Association for the Study of the Liver criteria in hepatocellular carcinoma following chemoembolisation&lt;/Title&gt;&lt;Template&gt;Journal Article&lt;/Template&gt;&lt;Star&gt;1&lt;/Star&gt;&lt;Tag&gt;0&lt;/Tag&gt;&lt;Author&gt;Kim, B K; Kim, K A; Park, J Y; Ahn, S H; Chon, C Y; Han, K H; Kim, S U; Kim, M J&lt;/Author&gt;&lt;Year&gt;2013&lt;/Year&gt;&lt;Details&gt;&lt;_accession_num&gt;22995582&lt;/_accession_num&gt;&lt;_author_adr&gt;Department of Internal Medicine, Yonsei University College of Medicine, Seoul, Republic of Korea.&lt;/_author_adr&gt;&lt;_created&gt;59884386&lt;/_created&gt;&lt;_date&gt;2013-03-01&lt;/_date&gt;&lt;_date_display&gt;2013 Mar&lt;/_date_display&gt;&lt;_doi&gt;10.1016/j.ejca.2012.08.022&lt;/_doi&gt;&lt;_issue&gt;4&lt;/_issue&gt;&lt;_journal&gt;Eur J Cancer&lt;/_journal&gt;&lt;_keywords&gt;Adult; Aged; Carcinoma, Hepatocellular/mortality/pathology/*therapy; *Chemoembolization, Therapeutic; Female; Follow-Up Studies; Humans; Liver Function Tests; Liver Neoplasms/mortality/pathology/*therapy; Longitudinal Studies; Magnetic Resonance Imaging; Male; Middle Aged; Prognosis; Prospective Studies; Survival Rate; Tomography, X-Ray Computed; alpha-Fetoproteins/metabolism&lt;/_keywords&gt;&lt;_language&gt;eng&lt;/_language&gt;&lt;_modified&gt;59884386&lt;/_modified&gt;&lt;_ori_publication&gt;Copyright (c) 2012 Elsevier Ltd. All rights reserved.&lt;/_ori_publication&gt;&lt;_pages&gt;826-34&lt;/_pages&gt;&lt;_type_work&gt;Comparative Study; Journal Article; Research Support, Non-U.S. Gov&amp;apos;t&lt;/_type_work&gt;&lt;_url&gt;http://www.ncbi.nlm.nih.gov/entrez/query.fcgi?cmd=Retrieve&amp;amp;db=pubmed&amp;amp;dopt=Abstract&amp;amp;list_uids=22995582&amp;amp;query_hl=1&lt;/_url&gt;&lt;_volume&gt;49&lt;/_volume&gt;&lt;/Details&gt;&lt;Extra&gt;&lt;DBUID&gt;{22C72D17-66D0-4101-B226-AEB2FB597C89}&lt;/DBUID&gt;&lt;/Extra&gt;&lt;/Item&gt;&lt;/References&gt;&lt;/Group&gt;&lt;/Citation&gt;_x000a_"/>
    <w:docVar w:name="NE.Ref{8EC0EF1B-2E5C-4752-B16E-E17DB652C7A2}" w:val=" ADDIN NE.Ref.{8EC0EF1B-2E5C-4752-B16E-E17DB652C7A2}&lt;Citation&gt;&lt;Group&gt;&lt;References&gt;&lt;Item&gt;&lt;ID&gt;32&lt;/ID&gt;&lt;UID&gt;{B636CAA8-726E-4028-8A09-384E2BE62564}&lt;/UID&gt;&lt;Title&gt;EASL-EORTC clinical practice guidelines: management of hepatocellular carcinoma&lt;/Title&gt;&lt;Template&gt;Journal Article&lt;/Template&gt;&lt;Star&gt;1&lt;/Star&gt;&lt;Tag&gt;0&lt;/Tag&gt;&lt;Author/&gt;&lt;Year&gt;2012&lt;/Year&gt;&lt;Details&gt;&lt;_accession_num&gt;22424438&lt;/_accession_num&gt;&lt;_author_adr&gt;EASL Office, 7 rue des Battoirs, CH-1205 Geneva, Switzerland. easloffice@easloffice.eu&lt;/_author_adr&gt;&lt;_created&gt;59884378&lt;/_created&gt;&lt;_date&gt;2012-04-01&lt;/_date&gt;&lt;_date_display&gt;2012 Apr&lt;/_date_display&gt;&lt;_doi&gt;10.1016/j.jhep.2011.12.001&lt;/_doi&gt;&lt;_issue&gt;4&lt;/_issue&gt;&lt;_journal&gt;J Hepatol&lt;/_journal&gt;&lt;_keywords&gt;Adolescent; Aged; Carcinoma, Hepatocellular/*diagnosis/epidemiology/pathology/*therapy; Female; Humans; Liver Neoplasms/*diagnosis/epidemiology/pathology/*therapy; Male; Middle Aged; Young Adult&lt;/_keywords&gt;&lt;_language&gt;eng&lt;/_language&gt;&lt;_modified&gt;59884378&lt;/_modified&gt;&lt;_pages&gt;908-43&lt;/_pages&gt;&lt;_type_work&gt;Journal Article; Practice Guideline&lt;/_type_work&gt;&lt;_url&gt;http://www.ncbi.nlm.nih.gov/entrez/query.fcgi?cmd=Retrieve&amp;amp;db=pubmed&amp;amp;dopt=Abstract&amp;amp;list_uids=22424438&amp;amp;query_hl=1&lt;/_url&gt;&lt;_volume&gt;56&lt;/_volume&gt;&lt;/Details&gt;&lt;Extra&gt;&lt;DBUID&gt;{22C72D17-66D0-4101-B226-AEB2FB597C89}&lt;/DBUID&gt;&lt;/Extra&gt;&lt;/Item&gt;&lt;/References&gt;&lt;/Group&gt;&lt;/Citation&gt;_x000a_"/>
    <w:docVar w:name="NE.Ref{93077B68-CEEF-4834-AB63-E600E85606F8}" w:val=" ADDIN NE.Ref.{93077B68-CEEF-4834-AB63-E600E85606F8}&lt;Citation&gt;&lt;Group&gt;&lt;References&gt;&lt;Item&gt;&lt;ID&gt;3&lt;/ID&gt;&lt;UID&gt;{43578034-1E4C-45F9-8538-A5E66D0A7B2D}&lt;/UID&gt;&lt;Title&gt;Multicentre randomised phase III trial comparing Tamoxifen alone or with Transarterial Lipiodol Chemoembolisation for unresectable hepatocellular carcinoma in cirrhotic patients (Federation Francophone de Cancerologie Digestive 9402)&lt;/Title&gt;&lt;Template&gt;Journal Article&lt;/Template&gt;&lt;Star&gt;1&lt;/Star&gt;&lt;Tag&gt;0&lt;/Tag&gt;&lt;Author&gt;Doffoel, M; Bonnetain, F; Bouche, O; Vetter, D; Abergel, A; Fratte, S; Grange, J D; Stremsdoerfer, N; Blanchi, A; Bronowicki, J P; Caroli-Bosc, F X; Causse, X; Masskouri, F; Rougier, P; Bedenne, L&lt;/Author&gt;&lt;Year&gt;2008&lt;/Year&gt;&lt;Details&gt;&lt;_accession_num&gt;18242076&lt;/_accession_num&gt;&lt;_author_adr&gt;Service d&amp;apos;Hepatogastroenterologie, Hopitaux Universitaires de Strasbourg, Strasbourg, France.&lt;/_author_adr&gt;&lt;_created&gt;59884338&lt;/_created&gt;&lt;_date&gt;2008-03-01&lt;/_date&gt;&lt;_date_display&gt;2008 Mar&lt;/_date_display&gt;&lt;_doi&gt;10.1016/j.ejca.2008.01.004&lt;/_doi&gt;&lt;_issue&gt;4&lt;/_issue&gt;&lt;_journal&gt;Eur J Cancer&lt;/_journal&gt;&lt;_keywords&gt;Antineoplastic Agents, Hormonal/*therapeutic use; Carcinoma, Hepatocellular/complications/*therapy; Chemoembolization, Therapeutic/*methods; Combined Modality Therapy; Female; Humans; Infusions, Intra-Arterial; Iodized Oil/*administration &amp;amp; dosage; Length of Stay; Liver Cirrhosis/complications; Liver Neoplasms/complications/*therapy; Male; Middle Aged; Quality of Life; Survival Analysis; Tamoxifen/*therapeutic use; Treatment Outcome&lt;/_keywords&gt;&lt;_language&gt;eng&lt;/_language&gt;&lt;_modified&gt;59884338&lt;/_modified&gt;&lt;_pages&gt;528-38&lt;/_pages&gt;&lt;_type_work&gt;Clinical Trial, Phase III; Comparative Study; Journal Article; Multicenter Study; Randomized Controlled Trial; Research Support, Non-U.S. Gov&amp;apos;t&lt;/_type_work&gt;&lt;_url&gt;http://www.ncbi.nlm.nih.gov/entrez/query.fcgi?cmd=Retrieve&amp;amp;db=pubmed&amp;amp;dopt=Abstract&amp;amp;list_uids=18242076&amp;amp;query_hl=1&lt;/_url&gt;&lt;_volume&gt;44&lt;/_volume&gt;&lt;/Details&gt;&lt;Extra&gt;&lt;DBUID&gt;{22C72D17-66D0-4101-B226-AEB2FB597C89}&lt;/DBUID&gt;&lt;/Extra&gt;&lt;/Item&gt;&lt;/References&gt;&lt;/Group&gt;&lt;/Citation&gt;_x000a_"/>
    <w:docVar w:name="NE.Ref{9EBF7609-886C-413D-A10D-264837B0D10E}" w:val=" ADDIN NE.Ref.{9EBF7609-886C-413D-A10D-264837B0D10E}&lt;Citation&gt;&lt;Group&gt;&lt;References&gt;&lt;Item&gt;&lt;ID&gt;9&lt;/ID&gt;&lt;UID&gt;{BDFC21D9-7454-45DF-93FE-3C9191DF62BD}&lt;/UID&gt;&lt;Title&gt;Trans-arterial chemoembolization (TACE) in patients with unresectable Hepatocellular carcinoma: Experience from a tertiary care centre in India&lt;/Title&gt;&lt;Template&gt;Journal Article&lt;/Template&gt;&lt;Star&gt;1&lt;/Star&gt;&lt;Tag&gt;0&lt;/Tag&gt;&lt;Author&gt;Paul, S B; Gamanagatti, S; Sreenivas, V; Chandrashekhara, S H; Mukund, A; Gulati, M S; Gupta, A K; Acharya, S K&lt;/Author&gt;&lt;Year&gt;2011&lt;/Year&gt;&lt;Details&gt;&lt;_accession_num&gt;21799594&lt;/_accession_num&gt;&lt;_author_adr&gt;Department of Radiodiagnosis, All India Institute of Medical Sciences, New Delhi, India.&lt;/_author_adr&gt;&lt;_date_display&gt;2011 Apr&lt;/_date_display&gt;&lt;_date&gt;2011-04-01&lt;/_date&gt;&lt;_doi&gt;10.4103/0971-3026.82294&lt;/_doi&gt;&lt;_issue&gt;2&lt;/_issue&gt;&lt;_journal&gt;Indian J Radiol Imaging&lt;/_journal&gt;&lt;_keywords&gt;Hepatocellular carcinoma; survival rate; transarterial chemoembolisation&lt;/_keywords&gt;&lt;_language&gt;eng&lt;/_language&gt;&lt;_pages&gt;113-20&lt;/_pages&gt;&lt;_type_work&gt;Journal Article&lt;/_type_work&gt;&lt;_url&gt;http://www.ncbi.nlm.nih.gov/entrez/query.fcgi?cmd=Retrieve&amp;amp;db=pubmed&amp;amp;dopt=Abstract&amp;amp;list_uids=21799594&amp;amp;query_hl=1&lt;/_url&gt;&lt;_volume&gt;21&lt;/_volume&gt;&lt;_created&gt;59884344&lt;/_created&gt;&lt;_modified&gt;59884344&lt;/_modified&gt;&lt;/Details&gt;&lt;Extra&gt;&lt;DBUID&gt;{22C72D17-66D0-4101-B226-AEB2FB597C89}&lt;/DBUID&gt;&lt;/Extra&gt;&lt;/Item&gt;&lt;/References&gt;&lt;/Group&gt;&lt;/Citation&gt;_x000a_"/>
    <w:docVar w:name="NE.Ref{B15BE20F-AF2F-4859-9214-018FAB836F96}" w:val=" ADDIN NE.Ref.{B15BE20F-AF2F-4859-9214-018FAB836F96}&lt;Citation&gt;&lt;Group&gt;&lt;References&gt;&lt;Item&gt;&lt;ID&gt;17&lt;/ID&gt;&lt;UID&gt;{B550C42C-C950-4DB1-862B-850A4F401C80}&lt;/UID&gt;&lt;Title&gt;Gemcitabine plus oxaliplatin in advanced hepatocellular carcinoma: a large multicenter AGEO study&lt;/Title&gt;&lt;Template&gt;Journal Article&lt;/Template&gt;&lt;Star&gt;1&lt;/Star&gt;&lt;Tag&gt;0&lt;/Tag&gt;&lt;Author&gt;Zaanan, A; Williet, N; Hebbar, M; Dabakuyo, T S; Fartoux, L; Mansourbakht, T; Dubreuil, O; Rosmorduc, O; Cattan, S; Bonnetain, F; Boige, V; Taieb, J&lt;/Author&gt;&lt;Year&gt;2013&lt;/Year&gt;&lt;Details&gt;&lt;_accession_num&gt;22989572&lt;/_accession_num&gt;&lt;_author_adr&gt;Service d&amp;apos;Hepato-Gastroenterologie et Oncologie digestive, Hopital Europeen Georges Pompidou, AP-HP, Paris, France.&lt;/_author_adr&gt;&lt;_created&gt;59884359&lt;/_created&gt;&lt;_date&gt;2013-01-01&lt;/_date&gt;&lt;_date_display&gt;2013 Jan&lt;/_date_display&gt;&lt;_doi&gt;10.1016/j.jhep.2012.09.006&lt;/_doi&gt;&lt;_issue&gt;1&lt;/_issue&gt;&lt;_journal&gt;J Hepatol&lt;/_journal&gt;&lt;_keywords&gt;Adult; Aged; Aged, 80 and over; Antineoplastic Combined Chemotherapy Protocols/*administration &amp;amp; dosage/*adverse _x000d__x000a_      effects; Carcinoma, Hepatocellular/*drug therapy/*mortality/pathology; Deoxycytidine/administration &amp;amp; dosage/adverse effects/analogs &amp;amp; derivatives; Disease-Free Survival; Feasibility Studies; Female; Humans; Kaplan-Meier Estimate; Liver Neoplasms/*drug therapy/*mortality/pathology; Male; Middle Aged; Organoplatinum Compounds/administration &amp;amp; dosage/adverse effects; Prognosis; Proportional Hazards Models; Retrospective Studies; Treatment Outcome&lt;/_keywords&gt;&lt;_language&gt;eng&lt;/_language&gt;&lt;_modified&gt;59884359&lt;/_modified&gt;&lt;_ori_publication&gt;Copyright (c) 2012 European Association for the Study of the Liver. Published by _x000d__x000a_      Elsevier B.V. All rights reserved.&lt;/_ori_publication&gt;&lt;_pages&gt;81-8&lt;/_pages&gt;&lt;_type_work&gt;Journal Article; Multicenter Study&lt;/_type_work&gt;&lt;_url&gt;http://www.ncbi.nlm.nih.gov/entrez/query.fcgi?cmd=Retrieve&amp;amp;db=pubmed&amp;amp;dopt=Abstract&amp;amp;list_uids=22989572&amp;amp;query_hl=1&lt;/_url&gt;&lt;_volume&gt;58&lt;/_volume&gt;&lt;/Details&gt;&lt;Extra&gt;&lt;DBUID&gt;{22C72D17-66D0-4101-B226-AEB2FB597C89}&lt;/DBUID&gt;&lt;/Extra&gt;&lt;/Item&gt;&lt;/References&gt;&lt;/Group&gt;&lt;/Citation&gt;_x000a_"/>
    <w:docVar w:name="NE.Ref{BC5BEAFB-53E3-4648-84EB-09DEB7E75D1E}" w:val=" ADDIN NE.Ref.{BC5BEAFB-53E3-4648-84EB-09DEB7E75D1E}&lt;Citation&gt;&lt;Group&gt;&lt;References&gt;&lt;Item&gt;&lt;ID&gt;17&lt;/ID&gt;&lt;UID&gt;{B550C42C-C950-4DB1-862B-850A4F401C80}&lt;/UID&gt;&lt;Title&gt;Gemcitabine plus oxaliplatin in advanced hepatocellular carcinoma: a large multicenter AGEO study&lt;/Title&gt;&lt;Template&gt;Journal Article&lt;/Template&gt;&lt;Star&gt;1&lt;/Star&gt;&lt;Tag&gt;0&lt;/Tag&gt;&lt;Author&gt;Zaanan, A; Williet, N; Hebbar, M; Dabakuyo, T S; Fartoux, L; Mansourbakht, T; Dubreuil, O; Rosmorduc, O; Cattan, S; Bonnetain, F; Boige, V; Taieb, J&lt;/Author&gt;&lt;Year&gt;2013&lt;/Year&gt;&lt;Details&gt;&lt;_accession_num&gt;22989572&lt;/_accession_num&gt;&lt;_author_adr&gt;Service d&amp;apos;Hepato-Gastroenterologie et Oncologie digestive, Hopital Europeen Georges Pompidou, AP-HP, Paris, France.&lt;/_author_adr&gt;&lt;_created&gt;59884359&lt;/_created&gt;&lt;_date&gt;2013-01-01&lt;/_date&gt;&lt;_date_display&gt;2013 Jan&lt;/_date_display&gt;&lt;_doi&gt;10.1016/j.jhep.2012.09.006&lt;/_doi&gt;&lt;_issue&gt;1&lt;/_issue&gt;&lt;_journal&gt;J Hepatol&lt;/_journal&gt;&lt;_keywords&gt;Adult; Aged; Aged, 80 and over; Antineoplastic Combined Chemotherapy Protocols/*administration &amp;amp; dosage/*adverse _x000d__x000a_      effects; Carcinoma, Hepatocellular/*drug therapy/*mortality/pathology; Deoxycytidine/administration &amp;amp; dosage/adverse effects/analogs &amp;amp; derivatives; Disease-Free Survival; Feasibility Studies; Female; Humans; Kaplan-Meier Estimate; Liver Neoplasms/*drug therapy/*mortality/pathology; Male; Middle Aged; Organoplatinum Compounds/administration &amp;amp; dosage/adverse effects; Prognosis; Proportional Hazards Models; Retrospective Studies; Treatment Outcome&lt;/_keywords&gt;&lt;_language&gt;eng&lt;/_language&gt;&lt;_modified&gt;59884359&lt;/_modified&gt;&lt;_ori_publication&gt;Copyright (c) 2012 European Association for the Study of the Liver. Published by _x000d__x000a_      Elsevier B.V. All rights reserved.&lt;/_ori_publication&gt;&lt;_pages&gt;81-8&lt;/_pages&gt;&lt;_type_work&gt;Journal Article; Multicenter Study&lt;/_type_work&gt;&lt;_url&gt;http://www.ncbi.nlm.nih.gov/entrez/query.fcgi?cmd=Retrieve&amp;amp;db=pubmed&amp;amp;dopt=Abstract&amp;amp;list_uids=22989572&amp;amp;query_hl=1&lt;/_url&gt;&lt;_volume&gt;58&lt;/_volume&gt;&lt;/Details&gt;&lt;Extra&gt;&lt;DBUID&gt;{22C72D17-66D0-4101-B226-AEB2FB597C89}&lt;/DBUID&gt;&lt;/Extra&gt;&lt;/Item&gt;&lt;/References&gt;&lt;/Group&gt;&lt;Group&gt;&lt;References&gt;&lt;Item&gt;&lt;ID&gt;24&lt;/ID&gt;&lt;UID&gt;{41AF769E-A297-4579-BB44-8A4275D136F6}&lt;/UID&gt;&lt;Title&gt;Efficacy of capecitabine and oxaliplatin regimen for extrahepatic metastasis of hepatocellular carcinoma following local treatments&lt;/Title&gt;&lt;Template&gt;Journal Article&lt;/Template&gt;&lt;Star&gt;1&lt;/Star&gt;&lt;Tag&gt;0&lt;/Tag&gt;&lt;Author&gt;He, S L; Shen, J; Sun, X J; Zhu, X J; Liu, L M; Dong, J C&lt;/Author&gt;&lt;Year&gt;2013&lt;/Year&gt;&lt;Details&gt;&lt;_accession_num&gt;23901232&lt;/_accession_num&gt;&lt;_author_adr&gt;Department of Hepato-Biliary and Pancreatic Oncology, Fudan University Shanghai Cancer Center, Shanghai 200240, China. hlshli@yeah.net&lt;/_author_adr&gt;&lt;_created&gt;59884368&lt;/_created&gt;&lt;_date&gt;2013-07-28&lt;/_date&gt;&lt;_date_display&gt;2013 Jul 28&lt;/_date_display&gt;&lt;_doi&gt;10.3748/wjg.v19.i28.4552&lt;/_doi&gt;&lt;_issue&gt;28&lt;/_issue&gt;&lt;_journal&gt;World J Gastroenterol&lt;/_journal&gt;&lt;_keywords&gt;Capecitabine; Extrahepatic metastasis; Hepatocellular carcinoma; Local treatments; Oxaliplatin&lt;/_keywords&gt;&lt;_language&gt;eng&lt;/_language&gt;&lt;_modified&gt;59884368&lt;/_modified&gt;&lt;_pages&gt;4552-8&lt;/_pages&gt;&lt;_type_work&gt;Journal Article; Research Support, Non-U.S. Gov&amp;apos;t&lt;/_type_work&gt;&lt;_url&gt;http://www.ncbi.nlm.nih.gov/entrez/query.fcgi?cmd=Retrieve&amp;amp;db=pubmed&amp;amp;dopt=Abstract&amp;amp;list_uids=23901232&amp;amp;query_hl=1&lt;/_url&gt;&lt;_volume&gt;19&lt;/_volume&gt;&lt;/Details&gt;&lt;Extra&gt;&lt;DBUID&gt;{22C72D17-66D0-4101-B226-AEB2FB597C89}&lt;/DBUID&gt;&lt;/Extra&gt;&lt;/Item&gt;&lt;/References&gt;&lt;/Group&gt;&lt;Group&gt;&lt;References&gt;&lt;Item&gt;&lt;ID&gt;25&lt;/ID&gt;&lt;UID&gt;{4D9FA2C9-F542-474D-AAD3-FEC6493AE337}&lt;/UID&gt;&lt;Title&gt;Randomized, multicenter, open-label study of oxaliplatin plus fluorouracil/leucovorin versus doxorubicin as palliative chemotherapy in patients with advanced hepatocellular carcinoma from Asia&lt;/Title&gt;&lt;Template&gt;Journal Article&lt;/Template&gt;&lt;Star&gt;1&lt;/Star&gt;&lt;Tag&gt;0&lt;/Tag&gt;&lt;Author&gt;Qin, S; Bai, Y; Lim, H Y; Thongprasert, S; Chao, Y; Fan, J; Yang, T S; Bhudhisawasdi, V; Kang, W K; Zhou, Y; Lee, J H; Sun, Y&lt;/Author&gt;&lt;Year&gt;2013&lt;/Year&gt;&lt;Details&gt;&lt;_accessed&gt;59884381&lt;/_accessed&gt;&lt;_accession_num&gt;23980077&lt;/_accession_num&gt;&lt;_author_adr&gt;Shukui Qin, People&amp;apos;s Liberation Army Cancer Centre, Bayi Hospital, Nanjing; Yuxian Bai, Third Affiliated Hospital, Harbin Medical University, Harbin; Jia Fan, Zhongshan Hospital, Fudan University; Yu Zhou, sanofi-aventis Asia, Shanghai; Yan Sun, Cancer Institute and Hospital, Chinese Academy of Medical Sciences, Beijing, China; Ho Yeong Lim and Won Ki Kang, Samsung Medical Centre; Won Ki Kang, Sungkyunkwan University School of Medicine; Jee Hyun Lee, sanofi-aventis Korea, Seoul, Korea; Sumitra Thongprasert, Chiang Mai University,  Chiang Mai; Vajarabhongsa Bhudhisawasdi, Khon Kaen University, Khon Kaen, Thailand; Yee Chao, Taipei Veterans General Hospital, Taipei; and Tsai-Shen Yang, Chang Gung Memorial Hospital, LinKou Medical Center, Chang Gung University, Taoyuan, Taiwan.&lt;/_author_adr&gt;&lt;_created&gt;59884368&lt;/_created&gt;&lt;_date&gt;2013-10-01&lt;/_date&gt;&lt;_date_display&gt;2013 Oct 1&lt;/_date_display&gt;&lt;_doi&gt;10.1200/JCO.2012.44.5643&lt;/_doi&gt;&lt;_issue&gt;28&lt;/_issue&gt;&lt;_journal&gt;J Clin Oncol&lt;/_journal&gt;&lt;_language&gt;eng&lt;/_language&gt;&lt;_modified&gt;59884368&lt;/_modified&gt;&lt;_pages&gt;3501-8&lt;/_pages&gt;&lt;_type_work&gt;Journal Article; Research Support, Non-U.S. Gov&amp;apos;t&lt;/_type_work&gt;&lt;_url&gt;http://www.ncbi.nlm.nih.gov/entrez/query.fcgi?cmd=Retrieve&amp;amp;db=pubmed&amp;amp;dopt=Abstract&amp;amp;list_uids=23980077&amp;amp;query_hl=1&lt;/_url&gt;&lt;_volume&gt;31&lt;/_volume&gt;&lt;/Details&gt;&lt;Extra&gt;&lt;DBUID&gt;{22C72D17-66D0-4101-B226-AEB2FB597C89}&lt;/DBUID&gt;&lt;/Extra&gt;&lt;/Item&gt;&lt;/References&gt;&lt;/Group&gt;&lt;Group&gt;&lt;References&gt;&lt;Item&gt;&lt;ID&gt;44&lt;/ID&gt;&lt;UID&gt;{A97489B6-41AC-461B-8DB9-38E14114536D}&lt;/UID&gt;&lt;Title&gt;Phase I study of hepatic arterial infusion of oxaliplatin in advanced hepatocellular cancer: a brown university oncology group study&lt;/Title&gt;&lt;Template&gt;Journal Article&lt;/Template&gt;&lt;Star&gt;1&lt;/Star&gt;&lt;Tag&gt;0&lt;/Tag&gt;&lt;Author&gt;Rathore, R; Safran, H; Soares, G; Dubel, G; McNulty, B; Ahn, S; Iannitti, D; Kennedy, T&lt;/Author&gt;&lt;Year&gt;2010&lt;/Year&gt;&lt;Details&gt;&lt;_accession_num&gt;19687731&lt;/_accession_num&gt;&lt;_author_adr&gt;Division of Hematology/Oncology, Roger Williams Hospital, Providence, Rhode Island 02908, USA. rrathore@rwmc.org&lt;/_author_adr&gt;&lt;_created&gt;59901587&lt;/_created&gt;&lt;_date&gt;2010-02-01&lt;/_date&gt;&lt;_date_display&gt;2010 Feb&lt;/_date_display&gt;&lt;_doi&gt;10.1097/COC.0b013e31819d8668&lt;/_doi&gt;&lt;_issue&gt;1&lt;/_issue&gt;&lt;_journal&gt;Am J Clin Oncol&lt;/_journal&gt;&lt;_keywords&gt;Aged; Aged, 80 and over; Antineoplastic Agents/*administration &amp;amp; dosage; Carcinoma, Hepatocellular/*drug therapy/secondary; Feasibility Studies; Female; *Hepatic Artery; Humans; Infusions, Intra-Arterial; Liver Neoplasms/*drug therapy/pathology; Male; Maximum Tolerated Dose; Middle Aged; Neoplasm Staging; Organoplatinum Compounds/*administration &amp;amp; dosage; Prognosis; Survival Rate&lt;/_keywords&gt;&lt;_language&gt;eng&lt;/_language&gt;&lt;_modified&gt;59901587&lt;/_modified&gt;&lt;_pages&gt;43-6&lt;/_pages&gt;&lt;_type_work&gt;Clinical Trial, Phase I; Journal Article; Research Support, Non-U.S. Gov&amp;apos;t&lt;/_type_work&gt;&lt;_url&gt;http://www.ncbi.nlm.nih.gov/entrez/query.fcgi?cmd=Retrieve&amp;amp;db=pubmed&amp;amp;dopt=Abstract&amp;amp;list_uids=19687731&amp;amp;query_hl=1&lt;/_url&gt;&lt;_volume&gt;33&lt;/_volume&gt;&lt;/Details&gt;&lt;Extra&gt;&lt;DBUID&gt;{22C72D17-66D0-4101-B226-AEB2FB597C89}&lt;/DBUID&gt;&lt;/Extra&gt;&lt;/Item&gt;&lt;/References&gt;&lt;/Group&gt;&lt;/Citation&gt;_x000a_"/>
    <w:docVar w:name="NE.Ref{C005979B-5FEF-49C8-9D39-E46EE450A523}" w:val=" ADDIN NE.Ref.{C005979B-5FEF-49C8-9D39-E46EE450A523}&lt;Citation&gt;&lt;Group&gt;&lt;References&gt;&lt;Item&gt;&lt;ID&gt;17&lt;/ID&gt;&lt;UID&gt;{B550C42C-C950-4DB1-862B-850A4F401C80}&lt;/UID&gt;&lt;Title&gt;Gemcitabine plus oxaliplatin in advanced hepatocellular carcinoma: a large multicenter AGEO study&lt;/Title&gt;&lt;Template&gt;Journal Article&lt;/Template&gt;&lt;Star&gt;1&lt;/Star&gt;&lt;Tag&gt;0&lt;/Tag&gt;&lt;Author&gt;Zaanan, A; Williet, N; Hebbar, M; Dabakuyo, T S; Fartoux, L; Mansourbakht, T; Dubreuil, O; Rosmorduc, O; Cattan, S; Bonnetain, F; Boige, V; Taieb, J&lt;/Author&gt;&lt;Year&gt;2013&lt;/Year&gt;&lt;Details&gt;&lt;_accession_num&gt;22989572&lt;/_accession_num&gt;&lt;_author_adr&gt;Service d&amp;apos;Hepato-Gastroenterologie et Oncologie digestive, Hopital Europeen Georges Pompidou, AP-HP, Paris, France.&lt;/_author_adr&gt;&lt;_created&gt;59884359&lt;/_created&gt;&lt;_date&gt;2013-01-01&lt;/_date&gt;&lt;_date_display&gt;2013 Jan&lt;/_date_display&gt;&lt;_doi&gt;10.1016/j.jhep.2012.09.006&lt;/_doi&gt;&lt;_issue&gt;1&lt;/_issue&gt;&lt;_journal&gt;J Hepatol&lt;/_journal&gt;&lt;_keywords&gt;Adult; Aged; Aged, 80 and over; Antineoplastic Combined Chemotherapy Protocols/*administration &amp;amp; dosage/*adverse _x000d__x000a_      effects; Carcinoma, Hepatocellular/*drug therapy/*mortality/pathology; Deoxycytidine/administration &amp;amp; dosage/adverse effects/analogs &amp;amp; derivatives; Disease-Free Survival; Feasibility Studies; Female; Humans; Kaplan-Meier Estimate; Liver Neoplasms/*drug therapy/*mortality/pathology; Male; Middle Aged; Organoplatinum Compounds/administration &amp;amp; dosage/adverse effects; Prognosis; Proportional Hazards Models; Retrospective Studies; Treatment Outcome&lt;/_keywords&gt;&lt;_language&gt;eng&lt;/_language&gt;&lt;_modified&gt;59884359&lt;/_modified&gt;&lt;_ori_publication&gt;Copyright (c) 2012 European Association for the Study of the Liver. Published by _x000d__x000a_      Elsevier B.V. All rights reserved.&lt;/_ori_publication&gt;&lt;_pages&gt;81-8&lt;/_pages&gt;&lt;_type_work&gt;Journal Article; Multicenter Study&lt;/_type_work&gt;&lt;_url&gt;http://www.ncbi.nlm.nih.gov/entrez/query.fcgi?cmd=Retrieve&amp;amp;db=pubmed&amp;amp;dopt=Abstract&amp;amp;list_uids=22989572&amp;amp;query_hl=1&lt;/_url&gt;&lt;_volume&gt;58&lt;/_volume&gt;&lt;/Details&gt;&lt;Extra&gt;&lt;DBUID&gt;{22C72D17-66D0-4101-B226-AEB2FB597C89}&lt;/DBUID&gt;&lt;/Extra&gt;&lt;/Item&gt;&lt;/References&gt;&lt;/Group&gt;&lt;/Citation&gt;_x000a_"/>
    <w:docVar w:name="NE.Ref{C4BEE263-8B88-4DA7-BBF9-5425BDCC4FE2}" w:val=" ADDIN NE.Ref.{C4BEE263-8B88-4DA7-BBF9-5425BDCC4FE2}&lt;Citation&gt;&lt;Group&gt;&lt;References&gt;&lt;Item&gt;&lt;ID&gt;18&lt;/ID&gt;&lt;UID&gt;{3907E58F-D127-42DD-A8AE-3B82DE2E582D}&lt;/UID&gt;&lt;Title&gt;Loco-regional treatment of hepatocellular carcinoma&lt;/Title&gt;&lt;Template&gt;Journal Article&lt;/Template&gt;&lt;Star&gt;1&lt;/Star&gt;&lt;Tag&gt;0&lt;/Tag&gt;&lt;Author&gt;Lencioni, R&lt;/Author&gt;&lt;Year&gt;2010&lt;/Year&gt;&lt;Details&gt;&lt;_accession_num&gt;20564355&lt;/_accession_num&gt;&lt;_author_adr&gt;Division of Diagnostic Imaging and Intervention, Department of Liver Transplantation, Hepatology, and Infectious Diseases, Pisa University Hospital, Pisa, Italy. lencioni@med.unipi.it&lt;/_author_adr&gt;&lt;_created&gt;59884361&lt;/_created&gt;&lt;_date&gt;2010-08-01&lt;/_date&gt;&lt;_date_display&gt;2010 Aug&lt;/_date_display&gt;&lt;_doi&gt;10.1002/hep.23725&lt;/_doi&gt;&lt;_issue&gt;2&lt;/_issue&gt;&lt;_journal&gt;Hepatology&lt;/_journal&gt;&lt;_keywords&gt;Ablation Techniques; Carcinoma, Hepatocellular/*therapy; Chemotherapy, Cancer, Regional Perfusion; Combined Modality Therapy; Humans; Liver Neoplasms/*therapy&lt;/_keywords&gt;&lt;_language&gt;eng&lt;/_language&gt;&lt;_modified&gt;59884361&lt;/_modified&gt;&lt;_pages&gt;762-73&lt;/_pages&gt;&lt;_type_work&gt;Journal Article; Review&lt;/_type_work&gt;&lt;_url&gt;http://www.ncbi.nlm.nih.gov/entrez/query.fcgi?cmd=Retrieve&amp;amp;db=pubmed&amp;amp;dopt=Abstract&amp;amp;list_uids=20564355&amp;amp;query_hl=1&lt;/_url&gt;&lt;_volume&gt;52&lt;/_volume&gt;&lt;/Details&gt;&lt;Extra&gt;&lt;DBUID&gt;{22C72D17-66D0-4101-B226-AEB2FB597C89}&lt;/DBUID&gt;&lt;/Extra&gt;&lt;/Item&gt;&lt;/References&gt;&lt;/Group&gt;&lt;/Citation&gt;_x000a_"/>
    <w:docVar w:name="NE.Ref{C94B434F-6589-46F7-85AD-D3C1DBEDCFEF}" w:val=" ADDIN NE.Ref.{C94B434F-6589-46F7-85AD-D3C1DBEDCFEF}&lt;Citation&gt;&lt;Group&gt;&lt;References&gt;&lt;Item&gt;&lt;ID&gt;44&lt;/ID&gt;&lt;UID&gt;{A97489B6-41AC-461B-8DB9-38E14114536D}&lt;/UID&gt;&lt;Title&gt;Phase I study of hepatic arterial infusion of oxaliplatin in advanced hepatocellular cancer: a brown university oncology group study&lt;/Title&gt;&lt;Template&gt;Journal Article&lt;/Template&gt;&lt;Star&gt;1&lt;/Star&gt;&lt;Tag&gt;0&lt;/Tag&gt;&lt;Author&gt;Rathore, R; Safran, H; Soares, G; Dubel, G; McNulty, B; Ahn, S; Iannitti, D; Kennedy, T&lt;/Author&gt;&lt;Year&gt;2010&lt;/Year&gt;&lt;Details&gt;&lt;_accession_num&gt;19687731&lt;/_accession_num&gt;&lt;_author_adr&gt;Division of Hematology/Oncology, Roger Williams Hospital, Providence, Rhode Island 02908, USA. rrathore@rwmc.org&lt;/_author_adr&gt;&lt;_created&gt;59901587&lt;/_created&gt;&lt;_date&gt;2010-02-01&lt;/_date&gt;&lt;_date_display&gt;2010 Feb&lt;/_date_display&gt;&lt;_doi&gt;10.1097/COC.0b013e31819d8668&lt;/_doi&gt;&lt;_issue&gt;1&lt;/_issue&gt;&lt;_journal&gt;Am J Clin Oncol&lt;/_journal&gt;&lt;_keywords&gt;Aged; Aged, 80 and over; Antineoplastic Agents/*administration &amp;amp; dosage; Carcinoma, Hepatocellular/*drug therapy/secondary; Feasibility Studies; Female; *Hepatic Artery; Humans; Infusions, Intra-Arterial; Liver Neoplasms/*drug therapy/pathology; Male; Maximum Tolerated Dose; Middle Aged; Neoplasm Staging; Organoplatinum Compounds/*administration &amp;amp; dosage; Prognosis; Survival Rate&lt;/_keywords&gt;&lt;_language&gt;eng&lt;/_language&gt;&lt;_modified&gt;59901587&lt;/_modified&gt;&lt;_pages&gt;43-6&lt;/_pages&gt;&lt;_type_work&gt;Clinical Trial, Phase I; Journal Article; Research Support, Non-U.S. Gov&amp;apos;t&lt;/_type_work&gt;&lt;_url&gt;http://www.ncbi.nlm.nih.gov/entrez/query.fcgi?cmd=Retrieve&amp;amp;db=pubmed&amp;amp;dopt=Abstract&amp;amp;list_uids=19687731&amp;amp;query_hl=1&lt;/_url&gt;&lt;_volume&gt;33&lt;/_volume&gt;&lt;/Details&gt;&lt;Extra&gt;&lt;DBUID&gt;{22C72D17-66D0-4101-B226-AEB2FB597C89}&lt;/DBUID&gt;&lt;/Extra&gt;&lt;/Item&gt;&lt;/References&gt;&lt;/Group&gt;&lt;Group&gt;&lt;References&gt;&lt;Item&gt;&lt;ID&gt;25&lt;/ID&gt;&lt;UID&gt;{4D9FA2C9-F542-474D-AAD3-FEC6493AE337}&lt;/UID&gt;&lt;Title&gt;Randomized, multicenter, open-label study of oxaliplatin plus fluorouracil/leucovorin versus doxorubicin as palliative chemotherapy in patients with advanced hepatocellular carcinoma from Asia&lt;/Title&gt;&lt;Template&gt;Journal Article&lt;/Template&gt;&lt;Star&gt;1&lt;/Star&gt;&lt;Tag&gt;0&lt;/Tag&gt;&lt;Author&gt;Qin, S; Bai, Y; Lim, H Y; Thongprasert, S; Chao, Y; Fan, J; Yang, T S; Bhudhisawasdi, V; Kang, W K; Zhou, Y; Lee, J H; Sun, Y&lt;/Author&gt;&lt;Year&gt;2013&lt;/Year&gt;&lt;Details&gt;&lt;_accessed&gt;59884381&lt;/_accessed&gt;&lt;_accession_num&gt;23980077&lt;/_accession_num&gt;&lt;_author_adr&gt;Shukui Qin, People&amp;apos;s Liberation Army Cancer Centre, Bayi Hospital, Nanjing; Yuxian Bai, Third Affiliated Hospital, Harbin Medical University, Harbin; Jia Fan, Zhongshan Hospital, Fudan University; Yu Zhou, sanofi-aventis Asia, Shanghai; Yan Sun, Cancer Institute and Hospital, Chinese Academy of Medical Sciences, Beijing, China; Ho Yeong Lim and Won Ki Kang, Samsung Medical Centre; Won Ki Kang, Sungkyunkwan University School of Medicine; Jee Hyun Lee, sanofi-aventis Korea, Seoul, Korea; Sumitra Thongprasert, Chiang Mai University,  Chiang Mai; Vajarabhongsa Bhudhisawasdi, Khon Kaen University, Khon Kaen, Thailand; Yee Chao, Taipei Veterans General Hospital, Taipei; and Tsai-Shen Yang, Chang Gung Memorial Hospital, LinKou Medical Center, Chang Gung University, Taoyuan, Taiwan.&lt;/_author_adr&gt;&lt;_created&gt;59884368&lt;/_created&gt;&lt;_date&gt;2013-10-01&lt;/_date&gt;&lt;_date_display&gt;2013 Oct 1&lt;/_date_display&gt;&lt;_doi&gt;10.1200/JCO.2012.44.5643&lt;/_doi&gt;&lt;_issue&gt;28&lt;/_issue&gt;&lt;_journal&gt;J Clin Oncol&lt;/_journal&gt;&lt;_language&gt;eng&lt;/_language&gt;&lt;_modified&gt;59884368&lt;/_modified&gt;&lt;_pages&gt;3501-8&lt;/_pages&gt;&lt;_type_work&gt;Journal Article; Research Support, Non-U.S. Gov&amp;apos;t&lt;/_type_work&gt;&lt;_url&gt;http://www.ncbi.nlm.nih.gov/entrez/query.fcgi?cmd=Retrieve&amp;amp;db=pubmed&amp;amp;dopt=Abstract&amp;amp;list_uids=23980077&amp;amp;query_hl=1&lt;/_url&gt;&lt;_volume&gt;31&lt;/_volume&gt;&lt;/Details&gt;&lt;Extra&gt;&lt;DBUID&gt;{22C72D17-66D0-4101-B226-AEB2FB597C89}&lt;/DBUID&gt;&lt;/Extra&gt;&lt;/Item&gt;&lt;/References&gt;&lt;/Group&gt;&lt;/Citation&gt;_x000a_"/>
    <w:docVar w:name="NE.Ref{D8BFA247-E977-4D0A-B81E-981C0E59A0D3}" w:val=" ADDIN NE.Ref.{D8BFA247-E977-4D0A-B81E-981C0E59A0D3}&lt;Citation&gt;&lt;Group&gt;&lt;References&gt;&lt;Item&gt;&lt;ID&gt;29&lt;/ID&gt;&lt;UID&gt;{C43C5647-E777-4D2F-B628-AC841BA9D6B3}&lt;/UID&gt;&lt;Title&gt;Randomized controlled trial of transarterial lipiodol chemoembolization for unresectable hepatocellular carcinoma&lt;/Title&gt;&lt;Template&gt;Journal Article&lt;/Template&gt;&lt;Star&gt;1&lt;/Star&gt;&lt;Tag&gt;0&lt;/Tag&gt;&lt;Author&gt;Lo, C M; Ngan, H; Tso, W K; Liu, C L; Lam, C M; Poon, R T; Fan, S T; Wong, J&lt;/Author&gt;&lt;Year&gt;2002&lt;/Year&gt;&lt;Details&gt;&lt;_accession_num&gt;11981766&lt;/_accession_num&gt;&lt;_author_adr&gt;Center for the Study of Liver Disease, University of Hong Kong Medical Center, Queen Mary Hospital, Hong Kong, China. chungmlo@hkucc.hku.hk&lt;/_author_adr&gt;&lt;_created&gt;59884375&lt;/_created&gt;&lt;_date&gt;2002-05-01&lt;/_date&gt;&lt;_date_display&gt;2002 May&lt;/_date_display&gt;&lt;_doi&gt;10.1053/jhep.2002.33156&lt;/_doi&gt;&lt;_issue&gt;5&lt;/_issue&gt;&lt;_journal&gt;Hepatology&lt;/_journal&gt;&lt;_keywords&gt;Aged; Carcinoma, Hepatocellular/*drug therapy/mortality; *Chemoembolization, Therapeutic; Contrast Media/*administration &amp;amp; dosage/adverse effects; Female; Humans; Injections, Intra-Arterial; Iodized Oil/*administration &amp;amp; dosage/adverse effects; Liver Neoplasms/*drug therapy/mortality; Male; Middle Aged; Prognosis; Treatment Outcome&lt;/_keywords&gt;&lt;_language&gt;eng&lt;/_language&gt;&lt;_modified&gt;59884375&lt;/_modified&gt;&lt;_pages&gt;1164-71&lt;/_pages&gt;&lt;_type_work&gt;Clinical Trial; Journal Article; Randomized Controlled Trial&lt;/_type_work&gt;&lt;_url&gt;http://www.ncbi.nlm.nih.gov/entrez/query.fcgi?cmd=Retrieve&amp;amp;db=pubmed&amp;amp;dopt=Abstract&amp;amp;list_uids=11981766&amp;amp;query_hl=1&lt;/_url&gt;&lt;_volume&gt;35&lt;/_volume&gt;&lt;/Details&gt;&lt;Extra&gt;&lt;DBUID&gt;{22C72D17-66D0-4101-B226-AEB2FB597C89}&lt;/DBUID&gt;&lt;/Extra&gt;&lt;/Item&gt;&lt;/References&gt;&lt;/Group&gt;&lt;/Citation&gt;_x000a_"/>
    <w:docVar w:name="NE.Ref{DDAC0110-8DEB-47C4-9356-1E6E2FF0393E}" w:val=" ADDIN NE.Ref.{DDAC0110-8DEB-47C4-9356-1E6E2FF0393E}&lt;Citation&gt;&lt;Group&gt;&lt;References&gt;&lt;Item&gt;&lt;ID&gt;20&lt;/ID&gt;&lt;UID&gt;{98D98CF3-5F49-4AA6-AE08-53C33BF17FEF}&lt;/UID&gt;&lt;Title&gt;[Evaluation of the efficacy and prognostic factors for colorectal liver metastases treated with transcatheter arterial chemoembolization]&lt;/Title&gt;&lt;Template&gt;Journal Article&lt;/Template&gt;&lt;Star&gt;1&lt;/Star&gt;&lt;Tag&gt;0&lt;/Tag&gt;&lt;Author&gt;Ye, T; Wang, Y H; Xia, J L; Yang, B W; Chen, Y; Ge, N L; Gan, Y H; Wang, Y H; Ren, Z G&lt;/Author&gt;&lt;Year&gt;2012&lt;/Year&gt;&lt;Details&gt;&lt;_accession_num&gt;23159087&lt;/_accession_num&gt;&lt;_author_adr&gt;Department of Internal Medicine, Fudan University, Shanghai, China.&lt;/_author_adr&gt;&lt;_created&gt;59884363&lt;/_created&gt;&lt;_date&gt;2012-09-01&lt;/_date&gt;&lt;_date_display&gt;2012 Sep&lt;/_date_display&gt;&lt;_issue&gt;9&lt;/_issue&gt;&lt;_journal&gt;Zhonghua Zhong Liu Za Zhi&lt;/_journal&gt;&lt;_keywords&gt;Adult; Aged; Aged, 80 and over; Antigens, Tumor-Associated, Carbohydrate/blood; Carcinoembryonic Antigen/blood; *Chemoembolization, Therapeutic; Colonic Neoplasms/*pathology; Female; Fluorouracil/administration &amp;amp; dosage; Follow-Up Studies; Humans; Iodized Oil/administration &amp;amp; dosage; Liver Neoplasms/blood/*secondary/surgery/*therapy; Male; Middle Aged; Mitomycin/administration &amp;amp; dosage; Organoplatinum Compounds/administration &amp;amp; dosage; Proportional Hazards Models; Rectal Neoplasms/*pathology; Retrospective Studies; Survival Rate&lt;/_keywords&gt;&lt;_language&gt;chi&lt;/_language&gt;&lt;_modified&gt;59884363&lt;/_modified&gt;&lt;_pages&gt;706-9&lt;/_pages&gt;&lt;_type_work&gt;English Abstract; Journal Article&lt;/_type_work&gt;&lt;_url&gt;http://www.ncbi.nlm.nih.gov/entrez/query.fcgi?cmd=Retrieve&amp;amp;db=pubmed&amp;amp;dopt=Abstract&amp;amp;list_uids=23159087&amp;amp;query_hl=1&lt;/_url&gt;&lt;_volume&gt;34&lt;/_volume&gt;&lt;/Details&gt;&lt;Extra&gt;&lt;DBUID&gt;{22C72D17-66D0-4101-B226-AEB2FB597C89}&lt;/DBUID&gt;&lt;/Extra&gt;&lt;/Item&gt;&lt;/References&gt;&lt;/Group&gt;&lt;Group&gt;&lt;References&gt;&lt;Item&gt;&lt;ID&gt;19&lt;/ID&gt;&lt;UID&gt;{01CE70D3-BB46-4562-B3EE-4CDC77309CE8}&lt;/UID&gt;&lt;Title&gt;A new chemoembolization protocol in refractory liver metastasis of colorectal cancer--a feasibility study&lt;/Title&gt;&lt;Template&gt;Journal Article&lt;/Template&gt;&lt;Star&gt;1&lt;/Star&gt;&lt;Tag&gt;0&lt;/Tag&gt;&lt;Author&gt;Voigt, W; Behrmann, C; Schlueter, A; Kegel, T; Grothey, A; Schmoll, H J&lt;/Author&gt;&lt;Year&gt;2002&lt;/Year&gt;&lt;Details&gt;&lt;_accession_num&gt;12006767&lt;/_accession_num&gt;&lt;_author_adr&gt;Abteilung Hamatologie/Onkologie, Martin-Luther-Universitat, Halle-Wittenberg, Halle/Saale, Germany.&lt;/_author_adr&gt;&lt;_created&gt;59884363&lt;/_created&gt;&lt;_date&gt;2002-04-01&lt;/_date&gt;&lt;_date_display&gt;2002 Apr&lt;/_date_display&gt;&lt;_doi&gt;55226&lt;/_doi&gt;&lt;_issue&gt;2&lt;/_issue&gt;&lt;_journal&gt;Onkologie&lt;/_journal&gt;&lt;_keywords&gt;Adult; Aged; Antineoplastic Combined Chemotherapy Protocols/*administration &amp;amp; dosage/adverse_x000d__x000a_      effects; *Chemoembolization, Therapeutic; Colorectal Neoplasms/mortality/*therapy; Disease Progression; Feasibility Studies; Female; Follow-Up Studies; Humans; Liver Neoplasms/*secondary/therapy; Male; Middle Aged; Survival Rate; Treatment Outcome&lt;/_keywords&gt;&lt;_language&gt;eng&lt;/_language&gt;&lt;_modified&gt;59884363&lt;/_modified&gt;&lt;_ori_publication&gt;Copyright 2002 S. Karger GmbH, Freiburg&lt;/_ori_publication&gt;&lt;_pages&gt;158-64&lt;/_pages&gt;&lt;_type_work&gt;Journal Article&lt;/_type_work&gt;&lt;_url&gt;http://www.ncbi.nlm.nih.gov/entrez/query.fcgi?cmd=Retrieve&amp;amp;db=pubmed&amp;amp;dopt=Abstract&amp;amp;list_uids=12006767&amp;amp;query_hl=1&lt;/_url&gt;&lt;_volume&gt;25&lt;/_volume&gt;&lt;/Details&gt;&lt;Extra&gt;&lt;DBUID&gt;{22C72D17-66D0-4101-B226-AEB2FB597C89}&lt;/DBUID&gt;&lt;/Extra&gt;&lt;/Item&gt;&lt;/References&gt;&lt;/Group&gt;&lt;/Citation&gt;_x000a_"/>
    <w:docVar w:name="NE.Ref{DDC2CA98-3652-4060-9ACA-89CD21A4A214}" w:val=" ADDIN NE.Ref.{DDC2CA98-3652-4060-9ACA-89CD21A4A214}&lt;Citation&gt;&lt;Group&gt;&lt;References&gt;&lt;Item&gt;&lt;ID&gt;2&lt;/ID&gt;&lt;UID&gt;{07E2720C-4DE1-470A-81E4-4D2528926AE3}&lt;/UID&gt;&lt;Title&gt;Trans-arterial chemo-embolization is safe and effective for very elderly patients with hepatocellular carcinoma&lt;/Title&gt;&lt;Template&gt;Journal Article&lt;/Template&gt;&lt;Star&gt;1&lt;/Star&gt;&lt;Tag&gt;0&lt;/Tag&gt;&lt;Author&gt;Cohen, M J; Bloom, A I; Barak, O; Klimov, A; Nesher, T; Shouval, D; Levi, I; Shibolet, O&lt;/Author&gt;&lt;Year&gt;2013&lt;/Year&gt;&lt;Details&gt;&lt;_accession_num&gt;23674854&lt;/_accession_num&gt;&lt;_author_adr&gt;Division of Internal Medicine, Hadassah-Hebrew University Medical Center, Jerusalem 91120, Israel.&lt;/_author_adr&gt;&lt;_created&gt;59772415&lt;/_created&gt;&lt;_date&gt;2013-04-28&lt;/_date&gt;&lt;_date_display&gt;2013 Apr 28&lt;/_date_display&gt;&lt;_doi&gt;10.3748/wjg.v19.i16.2521&lt;/_doi&gt;&lt;_issue&gt;16&lt;/_issue&gt;&lt;_journal&gt;World J Gastroenterol&lt;/_journal&gt;&lt;_keywords&gt;Chemoembolization; Complications; Elderly; Hepatocellular carcinoma; Prognosis; Therapeutic&lt;/_keywords&gt;&lt;_language&gt;eng&lt;/_language&gt;&lt;_modified&gt;59772415&lt;/_modified&gt;&lt;_pages&gt;2521-8&lt;/_pages&gt;&lt;_type_work&gt;Journal Article; Research Support, Non-U.S. Gov&amp;apos;t&lt;/_type_work&gt;&lt;_url&gt;http://www.ncbi.nlm.nih.gov/entrez/query.fcgi?cmd=Retrieve&amp;amp;db=pubmed&amp;amp;dopt=Abstract&amp;amp;list_uids=23674854&amp;amp;query_hl=1&lt;/_url&gt;&lt;_volume&gt;19&lt;/_volume&gt;&lt;/Details&gt;&lt;Extra&gt;&lt;DBUID&gt;{10CDBBBC-A6C3-4EE7-801A-CB7B24615579}&lt;/DBUID&gt;&lt;/Extra&gt;&lt;/Item&gt;&lt;/References&gt;&lt;/Group&gt;&lt;/Citation&gt;_x000a_"/>
    <w:docVar w:name="NE.Ref{DE024660-A79D-4BAA-A606-F287E70FCB11}" w:val=" ADDIN NE.Ref.{DE024660-A79D-4BAA-A606-F287E70FCB11}&lt;Citation&gt;&lt;Group&gt;&lt;References&gt;&lt;Item&gt;&lt;ID&gt;8&lt;/ID&gt;&lt;UID&gt;{7802F7AC-7412-486A-9011-820E26CADC83}&lt;/UID&gt;&lt;Title&gt;Risk factors for death in 224 cases of hepatocellular carcinoma after transcatheter arterial chemoembolization&lt;/Title&gt;&lt;Template&gt;Journal Article&lt;/Template&gt;&lt;Star&gt;1&lt;/Star&gt;&lt;Tag&gt;0&lt;/Tag&gt;&lt;Author&gt;Hiraoka, A; Horiike, N; Yamashita, Y; Koizumi, Y; Doi, H; Yamamoto, Y; Ichikawa, S; Hasebe, A; Yano, M; Miyamoto, Y; Ninomiya, T; Ootani, H; Takamura, K; Kawasaki, H; Otomi, Y; Kogame, M; Sogabe, I; Ishimaru, Y; Kashihara, K; Miyagawa, M; Hirooka, M; Hiasa, Y; Matsuura, B; Michitaka, K; Onji, M&lt;/Author&gt;&lt;Year&gt;2009&lt;/Year&gt;&lt;Details&gt;&lt;_accessed&gt;59884346&lt;/_accessed&gt;&lt;_accession_num&gt;19453060&lt;/_accession_num&gt;&lt;_author_adr&gt;Department of Gastroenterology, Ehime Prefectural Central Hospital, Ehime, Japan. hirage@m.ehime-u.ac.jp&lt;/_author_adr&gt;&lt;_created&gt;59884344&lt;/_created&gt;&lt;_date&gt;2009-01-01&lt;/_date&gt;&lt;_date_display&gt;2009 Jan-Feb&lt;/_date_display&gt;&lt;_issue&gt;89&lt;/_issue&gt;&lt;_journal&gt;Hepatogastroenterology&lt;/_journal&gt;&lt;_keywords&gt;Aged; Albumins/analysis; Carcinoma, Hepatocellular/*mortality/*therapy; *Chemoembolization, Therapeutic; Female; Humans; Liver Neoplasms/*mortality/*therapy; Male; Neoplasm Invasiveness; Portal Vein/pathology; Prognosis; Proportional Hazards Models; Retrospective Studies; Risk Factors; Statistics, Nonparametric; Survival Rate; Tomography, X-Ray Computed; Tumor Markers, Biological/analysis; alpha-Fetoproteins/analysis&lt;/_keywords&gt;&lt;_language&gt;eng&lt;/_language&gt;&lt;_modified&gt;59884344&lt;/_modified&gt;&lt;_pages&gt;213-7&lt;/_pages&gt;&lt;_type_work&gt;Journal Article&lt;/_type_work&gt;&lt;_url&gt;http://www.ncbi.nlm.nih.gov/entrez/query.fcgi?cmd=Retrieve&amp;amp;db=pubmed&amp;amp;dopt=Abstract&amp;amp;list_uids=19453060&amp;amp;query_hl=1&lt;/_url&gt;&lt;_volume&gt;56&lt;/_volume&gt;&lt;/Details&gt;&lt;Extra&gt;&lt;DBUID&gt;{22C72D17-66D0-4101-B226-AEB2FB597C89}&lt;/DBUID&gt;&lt;/Extra&gt;&lt;/Item&gt;&lt;/References&gt;&lt;/Group&gt;&lt;Group&gt;&lt;References&gt;&lt;Item&gt;&lt;ID&gt;9&lt;/ID&gt;&lt;UID&gt;{BDFC21D9-7454-45DF-93FE-3C9191DF62BD}&lt;/UID&gt;&lt;Title&gt;Trans-arterial chemoembolization (TACE) in patients with unresectable Hepatocellular carcinoma: Experience from a tertiary care centre in India&lt;/Title&gt;&lt;Template&gt;Journal Article&lt;/Template&gt;&lt;Star&gt;1&lt;/Star&gt;&lt;Tag&gt;0&lt;/Tag&gt;&lt;Author&gt;Paul, S B; Gamanagatti, S; Sreenivas, V; Chandrashekhara, S H; Mukund, A; Gulati, M S; Gupta, A K; Acharya, S K&lt;/Author&gt;&lt;Year&gt;2011&lt;/Year&gt;&lt;Details&gt;&lt;_accessed&gt;59884349&lt;/_accessed&gt;&lt;_accession_num&gt;21799594&lt;/_accession_num&gt;&lt;_author_adr&gt;Department of Radiodiagnosis, All India Institute of Medical Sciences, New Delhi, India.&lt;/_author_adr&gt;&lt;_created&gt;59884344&lt;/_created&gt;&lt;_date&gt;2011-04-01&lt;/_date&gt;&lt;_date_display&gt;2011 Apr&lt;/_date_display&gt;&lt;_doi&gt;10.4103/0971-3026.82294&lt;/_doi&gt;&lt;_issue&gt;2&lt;/_issue&gt;&lt;_journal&gt;Indian J Radiol Imaging&lt;/_journal&gt;&lt;_keywords&gt;Hepatocellular carcinoma; survival rate; transarterial chemoembolisation&lt;/_keywords&gt;&lt;_language&gt;eng&lt;/_language&gt;&lt;_modified&gt;59884344&lt;/_modified&gt;&lt;_pages&gt;113-20&lt;/_pages&gt;&lt;_type_work&gt;Journal Article&lt;/_type_work&gt;&lt;_url&gt;http://www.ncbi.nlm.nih.gov/entrez/query.fcgi?cmd=Retrieve&amp;amp;db=pubmed&amp;amp;dopt=Abstract&amp;amp;list_uids=21799594&amp;amp;query_hl=1&lt;/_url&gt;&lt;_volume&gt;21&lt;/_volume&gt;&lt;/Details&gt;&lt;Extra&gt;&lt;DBUID&gt;{22C72D17-66D0-4101-B226-AEB2FB597C89}&lt;/DBUID&gt;&lt;/Extra&gt;&lt;/Item&gt;&lt;/References&gt;&lt;/Group&gt;&lt;Group&gt;&lt;References&gt;&lt;Item&gt;&lt;ID&gt;10&lt;/ID&gt;&lt;UID&gt;{7C48CE59-2C7B-4793-9D90-271264EA205E}&lt;/UID&gt;&lt;Title&gt;Radiological response predicts survival following transarterial chemoembolisation in patients with unresectable hepatocellular carcinoma&lt;/Title&gt;&lt;Template&gt;Journal Article&lt;/Template&gt;&lt;Star&gt;1&lt;/Star&gt;&lt;Tag&gt;0&lt;/Tag&gt;&lt;Author&gt;Kim, D Y; Ryu, H J; Choi, J Y; Park, J Y; Lee, D Y; Kim, B K; Kim, S U; Ahn, S H; Chon, C Y; Han, K H&lt;/Author&gt;&lt;Year&gt;2012&lt;/Year&gt;&lt;Details&gt;&lt;_accession_num&gt;22486716&lt;/_accession_num&gt;&lt;_author_adr&gt;Department of Internal Medicine, Yonsei University College of Medicine, Seoul, Korea.&lt;/_author_adr&gt;&lt;_created&gt;59884345&lt;/_created&gt;&lt;_date&gt;2012-06-01&lt;/_date&gt;&lt;_date_display&gt;2012 Jun&lt;/_date_display&gt;&lt;_doi&gt;10.1111/j.1365-2036.2012.05089.x&lt;/_doi&gt;&lt;_issue&gt;11&lt;/_issue&gt;&lt;_journal&gt;Aliment Pharmacol Ther&lt;/_journal&gt;&lt;_keywords&gt;Adult; Aged; Aged, 80 and over; Antineoplastic Agents/*administration &amp;amp; dosage; Carcinoma, Hepatocellular/*mortality/radiography/*therapy; Chemoembolization, Therapeutic/*methods; Ethiodized Oil/*administration &amp;amp; dosage; Female; Humans; Iodized Oil/*administration &amp;amp; dosage; Liver Neoplasms/*mortality/radiography/*therapy; Male; Middle Aged; Multivariate Analysis; Survival Rate; Tomography, X-Ray Computed; Treatment Outcome&lt;/_keywords&gt;&lt;_language&gt;eng&lt;/_language&gt;&lt;_modified&gt;59884345&lt;/_modified&gt;&lt;_ori_publication&gt;(c) 2012 Blackwell Publishing Ltd.&lt;/_ori_publication&gt;&lt;_pages&gt;1343-50&lt;/_pages&gt;&lt;_type_work&gt;Journal Article; Research Support, Non-U.S. Gov&amp;apos;t&lt;/_type_work&gt;&lt;_url&gt;http://www.ncbi.nlm.nih.gov/entrez/query.fcgi?cmd=Retrieve&amp;amp;db=pubmed&amp;amp;dopt=Abstract&amp;amp;list_uids=22486716&amp;amp;query_hl=1&lt;/_url&gt;&lt;_volume&gt;35&lt;/_volume&gt;&lt;/Details&gt;&lt;Extra&gt;&lt;DBUID&gt;{22C72D17-66D0-4101-B226-AEB2FB597C89}&lt;/DBUID&gt;&lt;/Extra&gt;&lt;/Item&gt;&lt;/References&gt;&lt;/Group&gt;&lt;/Citation&gt;_x000a_"/>
    <w:docVar w:name="NE.Ref{E2B418D0-E907-4841-9788-5C4A61D97262}" w:val=" ADDIN NE.Ref.{E2B418D0-E907-4841-9788-5C4A61D97262}&lt;Citation&gt;&lt;Group&gt;&lt;References&gt;&lt;Item&gt;&lt;ID&gt;46&lt;/ID&gt;&lt;UID&gt;{BF7E8E40-411A-4D1D-B971-EC73F4AF24C6}&lt;/UID&gt;&lt;Title&gt;Comparison of RECIST 1.0 and RECIST 1.1 on computed tomography in patients with metastatic colorectal cancer&lt;/Title&gt;&lt;Template&gt;Journal Article&lt;/Template&gt;&lt;Star&gt;1&lt;/Star&gt;&lt;Tag&gt;0&lt;/Tag&gt;&lt;Author&gt;Jang, H J; Kim, B C; Kim, H S; Kim, J H; Song, H H; Kim, J B; Park, J J; Yoon, S N; Woo, J Y; Zang, D Y&lt;/Author&gt;&lt;Year&gt;2014&lt;/Year&gt;&lt;Details&gt;&lt;_accession_num&gt;24480800&lt;/_accession_num&gt;&lt;_author_adr&gt;Department of Internal Medicine, Hallym University Medical Center, Hallym University College of Medicine, Seoul, Republic of Korea.&lt;/_author_adr&gt;&lt;_date_display&gt;2014&lt;/_date_display&gt;&lt;_date&gt;2014-01-20&lt;/_date&gt;&lt;_doi&gt;10.1159/000357714&lt;/_doi&gt;&lt;_issue&gt;2&lt;/_issue&gt;&lt;_journal&gt;Oncology&lt;/_journal&gt;&lt;_keywords&gt;Adenocarcinoma/drug therapy/*radiography/secondary; Adult; Aged; Antineoplastic Combined Chemotherapy Protocols/*therapeutic use; Colorectal Neoplasms/drug therapy/pathology/*radiography; Female; Humans; Liver Neoplasms/drug therapy/*radiography/secondary; Lymphatic Metastasis; Male; Middle Aged; Practice Guidelines as Topic; Retrospective Studies; Treatment Outcome&lt;/_keywords&gt;&lt;_language&gt;eng&lt;/_language&gt;&lt;_ori_publication&gt;(c) 2014 S. Karger AG, Basel.&lt;/_ori_publication&gt;&lt;_pages&gt;117-21&lt;/_pages&gt;&lt;_type_work&gt;Comparative Study; Journal Article&lt;/_type_work&gt;&lt;_url&gt;http://www.ncbi.nlm.nih.gov/entrez/query.fcgi?cmd=Retrieve&amp;amp;db=pubmed&amp;amp;dopt=Abstract&amp;amp;list_uids=24480800&amp;amp;query_hl=1&lt;/_url&gt;&lt;_volume&gt;86&lt;/_volume&gt;&lt;_created&gt;60188280&lt;/_created&gt;&lt;_modified&gt;60188280&lt;/_modified&gt;&lt;/Details&gt;&lt;Extra&gt;&lt;DBUID&gt;{22C72D17-66D0-4101-B226-AEB2FB597C89}&lt;/DBUID&gt;&lt;/Extra&gt;&lt;/Item&gt;&lt;/References&gt;&lt;/Group&gt;&lt;/Citation&gt;_x000a_"/>
    <w:docVar w:name="NE.Ref{E76BC9BC-7E9A-4F19-9555-25F2B8187588}" w:val=" ADDIN NE.Ref.{E76BC9BC-7E9A-4F19-9555-25F2B8187588}&lt;Citation&gt;&lt;Group&gt;&lt;References&gt;&lt;Item&gt;&lt;ID&gt;33&lt;/ID&gt;&lt;UID&gt;{57EB3E52-4247-48A0-A6A0-97358ADCAB3E}&lt;/UID&gt;&lt;Title&gt;Efficacy and safety of sorafenib in patients with advanced hepatocellular carcinoma according to baseline status: subset analyses of the phase III Sorafenib Asia-Pacific trial&lt;/Title&gt;&lt;Template&gt;Journal Article&lt;/Template&gt;&lt;Star&gt;1&lt;/Star&gt;&lt;Tag&gt;0&lt;/Tag&gt;&lt;Author&gt;Cheng, A L; Guan, Z; Chen, Z; Tsao, C J; Qin, S; Kim, J S; Yang, T S; Tak, W Y; Pan, H; Yu, S; Xu, J; Fang, F; Zou, J; Lentini, G; Voliotis, D; Kang, Y K&lt;/Author&gt;&lt;Year&gt;2012&lt;/Year&gt;&lt;Details&gt;&lt;_accession_num&gt;22240282&lt;/_accession_num&gt;&lt;_author_adr&gt;National Taiwan University Hospital, Taipei, Taiwan. alcheng@ntu.edu.tw&lt;/_author_adr&gt;&lt;_created&gt;59884379&lt;/_created&gt;&lt;_date&gt;2012-07-01&lt;/_date&gt;&lt;_date_display&gt;2012 Jul&lt;/_date_display&gt;&lt;_doi&gt;10.1016/j.ejca.2011.12.006&lt;/_doi&gt;&lt;_issue&gt;10&lt;/_issue&gt;&lt;_journal&gt;Eur J Cancer&lt;/_journal&gt;&lt;_keywords&gt;Adult; Benzenesulfonates/*therapeutic use; Carcinoma, Hepatocellular/*drug therapy; China; Female; Humans; Liver Neoplasms/*drug therapy; Male; Middle Aged; Neoplasm Metastasis; Placebos; Prognosis; Pyridines/*therapeutic use; Republic of Korea; Taiwan; Time Factors; Treatment Outcome&lt;/_keywords&gt;&lt;_language&gt;eng&lt;/_language&gt;&lt;_modified&gt;59884379&lt;/_modified&gt;&lt;_ori_publication&gt;Copyright (c) 2011 Elsevier Ltd. All rights reserved.&lt;/_ori_publication&gt;&lt;_pages&gt;1452-65&lt;/_pages&gt;&lt;_type_work&gt;Clinical Trial, Phase III; Journal Article; Multicenter Study; Randomized Controlled Trial; Research Support, Non-U.S. Gov&amp;apos;t&lt;/_type_work&gt;&lt;_url&gt;http://www.ncbi.nlm.nih.gov/entrez/query.fcgi?cmd=Retrieve&amp;amp;db=pubmed&amp;amp;dopt=Abstract&amp;amp;list_uids=22240282&amp;amp;query_hl=1&lt;/_url&gt;&lt;_volume&gt;48&lt;/_volume&gt;&lt;/Details&gt;&lt;Extra&gt;&lt;DBUID&gt;{22C72D17-66D0-4101-B226-AEB2FB597C89}&lt;/DBUID&gt;&lt;/Extra&gt;&lt;/Item&gt;&lt;/References&gt;&lt;/Group&gt;&lt;/Citation&gt;_x000a_"/>
    <w:docVar w:name="NE.Ref{E8051BA0-E6E1-487D-B308-EDC7DBC2F828}" w:val=" ADDIN NE.Ref.{E8051BA0-E6E1-487D-B308-EDC7DBC2F828}&lt;Citation&gt;&lt;Group&gt;&lt;References&gt;&lt;Item&gt;&lt;ID&gt;40&lt;/ID&gt;&lt;UID&gt;{F6CEE66C-BAFD-457D-85DD-30DC974CD1FD}&lt;/UID&gt;&lt;Title&gt;EASL and mRECIST responses are independent prognostic factors for survival in hepatocellular cancer patients treated with transarterial embolization&lt;/Title&gt;&lt;Template&gt;Journal Article&lt;/Template&gt;&lt;Star&gt;1&lt;/Star&gt;&lt;Tag&gt;0&lt;/Tag&gt;&lt;Author&gt;Gillmore, R; Stuart, S; Kirkwood, A; Hameeduddin, A; Woodward, N; Burroughs, A K; Meyer, T&lt;/Author&gt;&lt;Year&gt;2011&lt;/Year&gt;&lt;Details&gt;&lt;_accession_num&gt;21703196&lt;/_accession_num&gt;&lt;_author_adr&gt;Department of Oncology, Royal Free Hospital, London, UK.&lt;/_author_adr&gt;&lt;_created&gt;59884385&lt;/_created&gt;&lt;_date&gt;2011-12-01&lt;/_date&gt;&lt;_date_display&gt;2011 Dec&lt;/_date_display&gt;&lt;_doi&gt;10.1016/j.jhep.2011.03.007&lt;/_doi&gt;&lt;_issue&gt;6&lt;/_issue&gt;&lt;_journal&gt;J Hepatol&lt;/_journal&gt;&lt;_keywords&gt;Adult; Aged; Aged, 80 and over; Carcinoma, Hepatocellular/mortality/radiography/*therapy; *Chemoembolization, Therapeutic; Female; Humans; Kaplan-Meier Estimate; Liver Neoplasms/mortality/radiography/*therapy; Male; Middle Aged; Multivariate Analysis; Prognosis; Proportional Hazards Models; Treatment Outcome&lt;/_keywords&gt;&lt;_language&gt;eng&lt;/_language&gt;&lt;_modified&gt;59884385&lt;/_modified&gt;&lt;_ori_publication&gt;Copyright (c) 2011 European Association for the Study of the Liver. Published by _x000d__x000a_      Elsevier B.V. All rights reserved.&lt;/_ori_publication&gt;&lt;_pages&gt;1309-16&lt;/_pages&gt;&lt;_type_work&gt;Journal Article; Research Support, Non-U.S. Gov&amp;apos;t&lt;/_type_work&gt;&lt;_url&gt;http://www.ncbi.nlm.nih.gov/entrez/query.fcgi?cmd=Retrieve&amp;amp;db=pubmed&amp;amp;dopt=Abstract&amp;amp;list_uids=21703196&amp;amp;query_hl=1&lt;/_url&gt;&lt;_volume&gt;55&lt;/_volume&gt;&lt;/Details&gt;&lt;Extra&gt;&lt;DBUID&gt;{22C72D17-66D0-4101-B226-AEB2FB597C89}&lt;/DBUID&gt;&lt;/Extra&gt;&lt;/Item&gt;&lt;/References&gt;&lt;/Group&gt;&lt;/Citation&gt;_x000a_"/>
    <w:docVar w:name="NE.Ref{E9F81002-3384-4C8A-AF7C-F68D4ED7B11A}" w:val=" ADDIN NE.Ref.{E9F81002-3384-4C8A-AF7C-F68D4ED7B11A}&lt;Citation&gt;&lt;Group&gt;&lt;References&gt;&lt;Item&gt;&lt;ID&gt;21&lt;/ID&gt;&lt;UID&gt;{4B7FAA9F-1E74-43EC-8054-0556C7336E76}&lt;/UID&gt;&lt;Title&gt;OEM-TACE: a new therapeutic approach in unresectable intrahepatic cholangiocarcinoma&lt;/Title&gt;&lt;Template&gt;Journal Article&lt;/Template&gt;&lt;Star&gt;1&lt;/Star&gt;&lt;Tag&gt;0&lt;/Tag&gt;&lt;Author&gt;Poggi, G; Amatu, A; Montagna, B; Quaretti, P; Minoia, C; Sottani, C; Villani, L; Tagliaferri, B; Sottotetti, F; Rossi, O; Pozzi, E; Zappoli, F; Riccardi, A; Bernardo, G&lt;/Author&gt;&lt;Year&gt;2009&lt;/Year&gt;&lt;Details&gt;&lt;_accession_num&gt;19727937&lt;/_accession_num&gt;&lt;_author_adr&gt;Division of Medical Oncology II, Department of Interventional Radiology, IRCCS S. Maugeri Foundation, Maugeri Street 10, 27100 Pavia, Italy. guido.poggi@fsm.it&lt;/_author_adr&gt;&lt;_created&gt;59884364&lt;/_created&gt;&lt;_date&gt;2009-11-01&lt;/_date&gt;&lt;_date_display&gt;2009 Nov&lt;/_date_display&gt;&lt;_doi&gt;10.1007/s00270-009-9694-4&lt;/_doi&gt;&lt;_issue&gt;6&lt;/_issue&gt;&lt;_journal&gt;Cardiovasc Intervent Radiol&lt;/_journal&gt;&lt;_keywords&gt;Aged; Bile Duct Neoplasms/*therapy; *Bile Ducts, Intrahepatic; Chemoembolization, Therapeutic/*methods; Cholangiocarcinoma/*therapy; Deoxycytidine/administration &amp;amp; dosage/analogs &amp;amp; derivatives; Feasibility Studies; Female; Humans; Male; Microspheres; Organoplatinum Compounds/administration &amp;amp; dosage; Palliative Care; Proportional Hazards Models; Retrospective Studies; Survival Analysis; Treatment Outcome&lt;/_keywords&gt;&lt;_language&gt;eng&lt;/_language&gt;&lt;_modified&gt;59884364&lt;/_modified&gt;&lt;_pages&gt;1187-92&lt;/_pages&gt;&lt;_type_work&gt;Comparative Study; Journal Article&lt;/_type_work&gt;&lt;_url&gt;http://www.ncbi.nlm.nih.gov/entrez/query.fcgi?cmd=Retrieve&amp;amp;db=pubmed&amp;amp;dopt=Abstract&amp;amp;list_uids=19727937&amp;amp;query_hl=1&lt;/_url&gt;&lt;_volume&gt;32&lt;/_volume&gt;&lt;/Details&gt;&lt;Extra&gt;&lt;DBUID&gt;{22C72D17-66D0-4101-B226-AEB2FB597C89}&lt;/DBUID&gt;&lt;/Extra&gt;&lt;/Item&gt;&lt;/References&gt;&lt;/Group&gt;&lt;Group&gt;&lt;References&gt;&lt;Item&gt;&lt;ID&gt;22&lt;/ID&gt;&lt;UID&gt;{3D9F34AA-A901-49E5-9717-22FC3A82047B}&lt;/UID&gt;&lt;Title&gt;Transhepatic arterial chemoembolization with oxaliplatin-eluting microspheres (OEM-TACE) for unresectable hepatic tumors&lt;/Title&gt;&lt;Template&gt;Journal Article&lt;/Template&gt;&lt;Star&gt;1&lt;/Star&gt;&lt;Tag&gt;0&lt;/Tag&gt;&lt;Author&gt;Poggi, G; Quaretti, P; Minoia, C; Bernardo, G; Bonora, M R; Gaggeri, R; Ronchi, A; Saluzzo, C M; Azzaretti, A; Rodolico, G; Montagna, M; Amatu, A; Teragni, C; Palumbo, I; Traverso, E; Tonini, S; Villani, L; Scelsi, M; Baiardi, P; Felisi, M G; Sottotetti, F; Tagliaferri, B; Riccardi, A&lt;/Author&gt;&lt;Year&gt;2008&lt;/Year&gt;&lt;Details&gt;&lt;_accession_num&gt;19192637&lt;/_accession_num&gt;&lt;_author_adr&gt;Departments of Oncology, University of Pavia, IRCCS Fondazione S. Maugeri, Istituto Scientifico di Pavia, Italy. guido.poggi@fsm.it&lt;/_author_adr&gt;&lt;_created&gt;59884364&lt;/_created&gt;&lt;_date&gt;2008-11-01&lt;/_date&gt;&lt;_date_display&gt;2008 Nov-Dec&lt;/_date_display&gt;&lt;_issue&gt;6B&lt;/_issue&gt;&lt;_journal&gt;Anticancer Res&lt;/_journal&gt;&lt;_keywords&gt;Aged; Aged, 80 and over; Antineoplastic Agents/*administration &amp;amp; dosage/adverse_x000d__x000a_      effects/chemistry/pharmacokinetics; Chemoembolization, Therapeutic/adverse effects/*methods; Cholangiocarcinoma/metabolism/*therapy; Drug Delivery Systems; Feasibility Studies; Female; Hepatic Artery; Humans; Liver Neoplasms/metabolism/*therapy; Male; Microspheres; Middle Aged; Organoplatinum Compounds/*administration &amp;amp; dosage/adverse_x000d__x000a_      effects/chemistry/pharmacokinetics; Survival Rate&lt;/_keywords&gt;&lt;_language&gt;eng&lt;/_language&gt;&lt;_modified&gt;59884364&lt;/_modified&gt;&lt;_pages&gt;3835-42&lt;/_pages&gt;&lt;_type_work&gt;Clinical Trial; Journal Article&lt;/_type_work&gt;&lt;_url&gt;http://www.ncbi.nlm.nih.gov/entrez/query.fcgi?cmd=Retrieve&amp;amp;db=pubmed&amp;amp;dopt=Abstract&amp;amp;list_uids=19192637&amp;amp;query_hl=1&lt;/_url&gt;&lt;_volume&gt;28&lt;/_volume&gt;&lt;/Details&gt;&lt;Extra&gt;&lt;DBUID&gt;{22C72D17-66D0-4101-B226-AEB2FB597C89}&lt;/DBUID&gt;&lt;/Extra&gt;&lt;/Item&gt;&lt;/References&gt;&lt;/Group&gt;&lt;/Citation&gt;_x000a_"/>
    <w:docVar w:name="NE.Ref{EB8F4691-DE0D-41F1-8AC7-DFE1267A2387}" w:val=" ADDIN NE.Ref.{EB8F4691-DE0D-41F1-8AC7-DFE1267A2387}&lt;Citation&gt;&lt;Group&gt;&lt;References&gt;&lt;Item&gt;&lt;ID&gt;16&lt;/ID&gt;&lt;UID&gt;{FCE00F49-64B1-459B-BDB9-91F6A6314A70}&lt;/UID&gt;&lt;Title&gt;Prospective randomized study of doxorubicin-eluting-bead embolization in the treatment of hepatocellular carcinoma: results of the PRECISION V study&lt;/Title&gt;&lt;Template&gt;Journal Article&lt;/Template&gt;&lt;Star&gt;1&lt;/Star&gt;&lt;Tag&gt;0&lt;/Tag&gt;&lt;Author&gt;Lammer, J; Malagari, K; Vogl, T; Pilleul, F; Denys, A; Watkinson, A; Pitton, M; Sergent, G; Pfammatter, T; Terraz, S; Benhamou, Y; Avajon, Y; Gruenberger, T; Pomoni, M; Langenberger, H; Schuchmann, M; Dumortier, J; Mueller, C; Chevallier, P; Lencioni, R&lt;/Author&gt;&lt;Year&gt;2010&lt;/Year&gt;&lt;Details&gt;&lt;_accession_num&gt;19908093&lt;/_accession_num&gt;&lt;_author_adr&gt;Cardiovascular and Interventional Radiology, Medical University Vienna, Vienna, Austria. johannes.lammer@meduniwien.ac.at&lt;/_author_adr&gt;&lt;_date_display&gt;2010 Feb&lt;/_date_display&gt;&lt;_date&gt;2010-02-01&lt;/_date&gt;&lt;_doi&gt;10.1007/s00270-009-9711-7&lt;/_doi&gt;&lt;_issue&gt;1&lt;/_issue&gt;&lt;_journal&gt;Cardiovasc Intervent Radiol&lt;/_journal&gt;&lt;_keywords&gt;Aged; Antibiotics, Antineoplastic/*administration &amp;amp; dosage; Carcinoma, Hepatocellular/*therapy; Chemoembolization, Therapeutic/*methods; Doxorubicin/*administration &amp;amp; dosage; Drug Carriers; Drug Implants; Female; Humans; Liver Neoplasms/*therapy; Male; Prospective Studies; Single-Blind Method; Treatment Outcome&lt;/_keywords&gt;&lt;_language&gt;eng&lt;/_language&gt;&lt;_pages&gt;41-52&lt;/_pages&gt;&lt;_type_work&gt;Clinical Trial, Phase II; Comparative Study; Journal Article; Multicenter Study; Randomized Controlled Trial; Research Support, Non-U.S. Gov&amp;apos;t&lt;/_type_work&gt;&lt;_url&gt;http://www.ncbi.nlm.nih.gov/entrez/query.fcgi?cmd=Retrieve&amp;amp;db=pubmed&amp;amp;dopt=Abstract&amp;amp;list_uids=19908093&amp;amp;query_hl=1&lt;/_url&gt;&lt;_volume&gt;33&lt;/_volume&gt;&lt;_created&gt;59884358&lt;/_created&gt;&lt;_modified&gt;59884358&lt;/_modified&gt;&lt;/Details&gt;&lt;Extra&gt;&lt;DBUID&gt;{22C72D17-66D0-4101-B226-AEB2FB597C89}&lt;/DBUID&gt;&lt;/Extra&gt;&lt;/Item&gt;&lt;/References&gt;&lt;/Group&gt;&lt;Group&gt;&lt;References&gt;&lt;Item&gt;&lt;ID&gt;14&lt;/ID&gt;&lt;UID&gt;{26072A6A-9F3C-4033-84A3-084815CB8F6C}&lt;/UID&gt;&lt;Title&gt;Comparative study between doxorubicin-eluting beads and conventional transarterial chemoembolization for treatment of hepatocellular carcinoma&lt;/Title&gt;&lt;Template&gt;Journal Article&lt;/Template&gt;&lt;Star&gt;1&lt;/Star&gt;&lt;Tag&gt;0&lt;/Tag&gt;&lt;Author&gt;Song, M J; Chun, H J; Song, Do S; Kim, H Y; Yoo, S H; Park, C H; Bae, S H; Choi, J Y; Chang, U I; Yang, J M; Lee, H G; Yoon, S K&lt;/Author&gt;&lt;Year&gt;2012&lt;/Year&gt;&lt;Details&gt;&lt;_accession_num&gt;22824821&lt;/_accession_num&gt;&lt;_author_adr&gt;Department of Internal Medicine, College of Medicine, The Catholic University of  Korea, Seoul, Republic of Korea.&lt;/_author_adr&gt;&lt;_date_display&gt;2012 Dec&lt;/_date_display&gt;&lt;_date&gt;2012-12-01&lt;/_date&gt;&lt;_doi&gt;10.1016/j.jhep.2012.07.017&lt;/_doi&gt;&lt;_issue&gt;6&lt;/_issue&gt;&lt;_journal&gt;J Hepatol&lt;/_journal&gt;&lt;_keywords&gt;Aged; Antibiotics, Antineoplastic/*administration &amp;amp; dosage/adverse effects; Carcinoma, Hepatocellular/mortality/*therapy; *Chemoembolization, Therapeutic; Disease Progression; Doxorubicin/*administration &amp;amp; dosage/adverse effects; Female; Humans; Liver Neoplasms/mortality/*therapy; Male; Middle Aged; Retrospective Studies; Survival Rate&lt;/_keywords&gt;&lt;_language&gt;eng&lt;/_language&gt;&lt;_ori_publication&gt;Copyright (c) 2012 European Association for the Study of the Liver. Published by _x000d__x000a_      Elsevier B.V. All rights reserved.&lt;/_ori_publication&gt;&lt;_pages&gt;1244-50&lt;/_pages&gt;&lt;_type_work&gt;Comparative Study; Journal Article; Research Support, Non-U.S. Gov&amp;apos;t&lt;/_type_work&gt;&lt;_url&gt;http://www.ncbi.nlm.nih.gov/entrez/query.fcgi?cmd=Retrieve&amp;amp;db=pubmed&amp;amp;dopt=Abstract&amp;amp;list_uids=22824821&amp;amp;query_hl=1&lt;/_url&gt;&lt;_volume&gt;57&lt;/_volume&gt;&lt;_created&gt;59884357&lt;/_created&gt;&lt;_modified&gt;59884357&lt;/_modified&gt;&lt;/Details&gt;&lt;Extra&gt;&lt;DBUID&gt;{22C72D17-66D0-4101-B226-AEB2FB597C89}&lt;/DBUID&gt;&lt;/Extra&gt;&lt;/Item&gt;&lt;/References&gt;&lt;/Group&gt;&lt;Group&gt;&lt;References&gt;&lt;Item&gt;&lt;ID&gt;15&lt;/ID&gt;&lt;UID&gt;{45E2BE33-9773-4F6E-8F26-E34A9F83A426}&lt;/UID&gt;&lt;Title&gt;Radioembolization With Yttrium-90 Resin Microspheres in Hepatocellular Carcinoma: A Multicenter Prospective Study&lt;/Title&gt;&lt;Template&gt;Journal Article&lt;/Template&gt;&lt;Star&gt;1&lt;/Star&gt;&lt;Tag&gt;0&lt;/Tag&gt;&lt;Author&gt;Kim, D Y; Park, B J; Kim, Y H; Han, K H; Cho, S B; Cho, K R; Uhm, S H; Choe, J G; Choi, J Y; Chun, H J; Lee, H C; Gwon, D I; Lee, K H; Yoon, J H; Chung, J W; Kim, C W; Heo, J; Kim, J K; Joo, Y E&lt;/Author&gt;&lt;Year&gt;2013&lt;/Year&gt;&lt;Details&gt;&lt;_accession_num&gt;24064753&lt;/_accession_num&gt;&lt;_author_adr&gt;Departments of *Internal Medicine daggerdaggerRadiology, Yonsei University College of Medicine, Seoul Departments of daggerRadiology double daggerInternal Medicine section signNuclear Medicine, Korea University College of Medicine, Seoul Departments of parallelInternal Medicine paragraph signRadiology, Catholic  University College of Medicine Departments of #Internal Medicine **Radiology, Ulsan University College of Medicine, Ulsan Departments of double daggerdouble daggerInternal Medicine section sign section signRadiology, Seoul National University College of Medicine, Seoul Departments of parallel parallelRadiology paragraph sign paragraph signInternal Medicine, Pusan National University College of Medicine, Pusan Departments of ##Radiology ***Internal Medicine, Chonnam National University College of Medicine, Chonnam, Korea.&lt;/_author_adr&gt;&lt;_date_display&gt;2013 Sep 21&lt;/_date_display&gt;&lt;_date&gt;2013-09-21&lt;/_date&gt;&lt;_doi&gt;10.1097/COC.0b013e3182a78dba&lt;/_doi&gt;&lt;_journal&gt;Am J Clin Oncol&lt;/_journal&gt;&lt;_language&gt;ENG&lt;/_language&gt;&lt;_type_work&gt;JOURNAL ARTICLE&lt;/_type_work&gt;&lt;_url&gt;http://www.ncbi.nlm.nih.gov/entrez/query.fcgi?cmd=Retrieve&amp;amp;db=pubmed&amp;amp;dopt=Abstract&amp;amp;list_uids=24064753&amp;amp;query_hl=1&lt;/_url&gt;&lt;_created&gt;59884357&lt;/_created&gt;&lt;_modified&gt;59884357&lt;/_modified&gt;&lt;/Details&gt;&lt;Extra&gt;&lt;DBUID&gt;{22C72D17-66D0-4101-B226-AEB2FB597C89}&lt;/DBUID&gt;&lt;/Extra&gt;&lt;/Item&gt;&lt;/References&gt;&lt;/Group&gt;&lt;Group&gt;&lt;References&gt;&lt;Item&gt;&lt;ID&gt;13&lt;/ID&gt;&lt;UID&gt;{93D8C590-AA45-4727-BD0B-368B6C9A417C}&lt;/UID&gt;&lt;Title&gt;Intra-arterial injection of 131I-labeled Lipiodol for advanced hepatocellular carcinoma: a 7 years&amp;apos; experience&lt;/Title&gt;&lt;Template&gt;Journal Article&lt;/Template&gt;&lt;Star&gt;1&lt;/Star&gt;&lt;Tag&gt;0&lt;/Tag&gt;&lt;Author&gt;Lintia-Gaultier, A; Perret, C; Ansquer, C; Eugene, T; Kraeber-Bodere, F; Frampas, E&lt;/Author&gt;&lt;Year&gt;2013&lt;/Year&gt;&lt;Details&gt;&lt;_accession_num&gt;23587835&lt;/_accession_num&gt;&lt;_author_adr&gt;Diagnostic and Interventional Department of Neuroradiology, G and R Laennec Hospital, Hotel-Dieu, CHU Nantes, Nantes, France.&lt;/_author_adr&gt;&lt;_date_display&gt;2013 Jul&lt;/_date_display&gt;&lt;_date&gt;2013-07-01&lt;/_date&gt;&lt;_doi&gt;10.1097/MNM.0b013e32836141a0&lt;/_doi&gt;&lt;_issue&gt;7&lt;/_issue&gt;&lt;_journal&gt;Nucl Med Commun&lt;/_journal&gt;&lt;_language&gt;eng&lt;/_language&gt;&lt;_pages&gt;674-81&lt;/_pages&gt;&lt;_type_work&gt;Journal Article&lt;/_type_work&gt;&lt;_url&gt;http://www.ncbi.nlm.nih.gov/entrez/query.fcgi?cmd=Retrieve&amp;amp;db=pubmed&amp;amp;dopt=Abstract&amp;amp;list_uids=23587835&amp;amp;query_hl=1&lt;/_url&gt;&lt;_volume&gt;34&lt;/_volume&gt;&lt;_created&gt;59884357&lt;/_created&gt;&lt;_modified&gt;59884357&lt;/_modified&gt;&lt;/Details&gt;&lt;Extra&gt;&lt;DBUID&gt;{22C72D17-66D0-4101-B226-AEB2FB597C89}&lt;/DBUID&gt;&lt;/Extra&gt;&lt;/Item&gt;&lt;/References&gt;&lt;/Group&gt;&lt;/Citation&gt;_x000a_"/>
    <w:docVar w:name="ne_docsoft" w:val="MSWord"/>
    <w:docVar w:name="ne_docversion" w:val="NoteExpress 2.0"/>
    <w:docVar w:name="ne_stylename" w:val="中华人民共和国国家标准_GBT_7714-2005"/>
  </w:docVars>
  <w:rsids>
    <w:rsidRoot w:val="00234E76"/>
    <w:rsid w:val="00000994"/>
    <w:rsid w:val="00006563"/>
    <w:rsid w:val="00006BFE"/>
    <w:rsid w:val="00007F9D"/>
    <w:rsid w:val="00012A67"/>
    <w:rsid w:val="000132CE"/>
    <w:rsid w:val="00013314"/>
    <w:rsid w:val="00017C51"/>
    <w:rsid w:val="00020657"/>
    <w:rsid w:val="000214C0"/>
    <w:rsid w:val="00025245"/>
    <w:rsid w:val="00026ABB"/>
    <w:rsid w:val="00027D1F"/>
    <w:rsid w:val="00032320"/>
    <w:rsid w:val="00035219"/>
    <w:rsid w:val="00036946"/>
    <w:rsid w:val="00037909"/>
    <w:rsid w:val="0004055F"/>
    <w:rsid w:val="00046848"/>
    <w:rsid w:val="0005501C"/>
    <w:rsid w:val="000573D7"/>
    <w:rsid w:val="00062951"/>
    <w:rsid w:val="000650B8"/>
    <w:rsid w:val="000654D8"/>
    <w:rsid w:val="0007175B"/>
    <w:rsid w:val="000726A0"/>
    <w:rsid w:val="000743A8"/>
    <w:rsid w:val="00074E77"/>
    <w:rsid w:val="00075253"/>
    <w:rsid w:val="00076972"/>
    <w:rsid w:val="000843B7"/>
    <w:rsid w:val="00084404"/>
    <w:rsid w:val="00086023"/>
    <w:rsid w:val="0008664E"/>
    <w:rsid w:val="000875F3"/>
    <w:rsid w:val="0009002F"/>
    <w:rsid w:val="00090479"/>
    <w:rsid w:val="00091418"/>
    <w:rsid w:val="00091591"/>
    <w:rsid w:val="000957F8"/>
    <w:rsid w:val="00095FD9"/>
    <w:rsid w:val="000A041B"/>
    <w:rsid w:val="000A1F0E"/>
    <w:rsid w:val="000A214B"/>
    <w:rsid w:val="000A288A"/>
    <w:rsid w:val="000A52F4"/>
    <w:rsid w:val="000A7AC9"/>
    <w:rsid w:val="000B0D5B"/>
    <w:rsid w:val="000B2411"/>
    <w:rsid w:val="000B2BF8"/>
    <w:rsid w:val="000B5415"/>
    <w:rsid w:val="000C0A9E"/>
    <w:rsid w:val="000C20EA"/>
    <w:rsid w:val="000C2D04"/>
    <w:rsid w:val="000C44EF"/>
    <w:rsid w:val="000D0253"/>
    <w:rsid w:val="000D0A5F"/>
    <w:rsid w:val="000D0C2B"/>
    <w:rsid w:val="000D1348"/>
    <w:rsid w:val="000D1F7A"/>
    <w:rsid w:val="000D1FEE"/>
    <w:rsid w:val="000D3B62"/>
    <w:rsid w:val="000D4A0D"/>
    <w:rsid w:val="000D4E56"/>
    <w:rsid w:val="000D6FD9"/>
    <w:rsid w:val="000E0D95"/>
    <w:rsid w:val="000E1527"/>
    <w:rsid w:val="000E178C"/>
    <w:rsid w:val="000E4046"/>
    <w:rsid w:val="000E5E33"/>
    <w:rsid w:val="000F0EEC"/>
    <w:rsid w:val="000F3614"/>
    <w:rsid w:val="000F3B76"/>
    <w:rsid w:val="00101059"/>
    <w:rsid w:val="001010CA"/>
    <w:rsid w:val="00103308"/>
    <w:rsid w:val="0010488C"/>
    <w:rsid w:val="001067DB"/>
    <w:rsid w:val="00107583"/>
    <w:rsid w:val="0011023F"/>
    <w:rsid w:val="001128B6"/>
    <w:rsid w:val="001143A1"/>
    <w:rsid w:val="001166DD"/>
    <w:rsid w:val="00116C90"/>
    <w:rsid w:val="0011728F"/>
    <w:rsid w:val="0011737D"/>
    <w:rsid w:val="00117BE6"/>
    <w:rsid w:val="00120A97"/>
    <w:rsid w:val="00120F17"/>
    <w:rsid w:val="001211F2"/>
    <w:rsid w:val="001214F2"/>
    <w:rsid w:val="00121BFA"/>
    <w:rsid w:val="00122BE8"/>
    <w:rsid w:val="00123138"/>
    <w:rsid w:val="00123360"/>
    <w:rsid w:val="00124D38"/>
    <w:rsid w:val="00127388"/>
    <w:rsid w:val="00132643"/>
    <w:rsid w:val="00135D33"/>
    <w:rsid w:val="001360ED"/>
    <w:rsid w:val="00141E0E"/>
    <w:rsid w:val="001436CF"/>
    <w:rsid w:val="00145F82"/>
    <w:rsid w:val="00146E8D"/>
    <w:rsid w:val="00146EF6"/>
    <w:rsid w:val="0015053A"/>
    <w:rsid w:val="00155671"/>
    <w:rsid w:val="00156703"/>
    <w:rsid w:val="00156F11"/>
    <w:rsid w:val="00157D4A"/>
    <w:rsid w:val="001605AE"/>
    <w:rsid w:val="001625B8"/>
    <w:rsid w:val="00163176"/>
    <w:rsid w:val="00164AD1"/>
    <w:rsid w:val="0016712F"/>
    <w:rsid w:val="00171044"/>
    <w:rsid w:val="00171B68"/>
    <w:rsid w:val="00172FC3"/>
    <w:rsid w:val="001744A2"/>
    <w:rsid w:val="00174942"/>
    <w:rsid w:val="0017607E"/>
    <w:rsid w:val="001767A9"/>
    <w:rsid w:val="00176873"/>
    <w:rsid w:val="00177D67"/>
    <w:rsid w:val="00177DBA"/>
    <w:rsid w:val="001814AE"/>
    <w:rsid w:val="00181BD8"/>
    <w:rsid w:val="001822E1"/>
    <w:rsid w:val="001830E6"/>
    <w:rsid w:val="00184AC5"/>
    <w:rsid w:val="0019111D"/>
    <w:rsid w:val="001961E5"/>
    <w:rsid w:val="00197563"/>
    <w:rsid w:val="001A0BE9"/>
    <w:rsid w:val="001A1089"/>
    <w:rsid w:val="001A41FC"/>
    <w:rsid w:val="001A561F"/>
    <w:rsid w:val="001A65BE"/>
    <w:rsid w:val="001A677A"/>
    <w:rsid w:val="001B0A71"/>
    <w:rsid w:val="001B31F4"/>
    <w:rsid w:val="001B35BB"/>
    <w:rsid w:val="001B5D9F"/>
    <w:rsid w:val="001B7CAB"/>
    <w:rsid w:val="001B7EF4"/>
    <w:rsid w:val="001C03A5"/>
    <w:rsid w:val="001C154A"/>
    <w:rsid w:val="001C73EE"/>
    <w:rsid w:val="001D1E86"/>
    <w:rsid w:val="001D21DA"/>
    <w:rsid w:val="001D2E42"/>
    <w:rsid w:val="001D5199"/>
    <w:rsid w:val="001D6BF4"/>
    <w:rsid w:val="001E25DE"/>
    <w:rsid w:val="001E322E"/>
    <w:rsid w:val="001E55BE"/>
    <w:rsid w:val="001F067D"/>
    <w:rsid w:val="001F07BC"/>
    <w:rsid w:val="001F21C6"/>
    <w:rsid w:val="001F3963"/>
    <w:rsid w:val="001F3E71"/>
    <w:rsid w:val="00200289"/>
    <w:rsid w:val="002002C2"/>
    <w:rsid w:val="00200B42"/>
    <w:rsid w:val="00201891"/>
    <w:rsid w:val="00202983"/>
    <w:rsid w:val="00202EA7"/>
    <w:rsid w:val="0020448A"/>
    <w:rsid w:val="00211D1A"/>
    <w:rsid w:val="002125DB"/>
    <w:rsid w:val="00213708"/>
    <w:rsid w:val="00214EC3"/>
    <w:rsid w:val="00215D36"/>
    <w:rsid w:val="00215D64"/>
    <w:rsid w:val="00216801"/>
    <w:rsid w:val="00220627"/>
    <w:rsid w:val="002211BA"/>
    <w:rsid w:val="00224406"/>
    <w:rsid w:val="002244A4"/>
    <w:rsid w:val="002256C2"/>
    <w:rsid w:val="002306F1"/>
    <w:rsid w:val="0023258E"/>
    <w:rsid w:val="00232A14"/>
    <w:rsid w:val="00232D84"/>
    <w:rsid w:val="00234E76"/>
    <w:rsid w:val="002361EC"/>
    <w:rsid w:val="00241284"/>
    <w:rsid w:val="0024389D"/>
    <w:rsid w:val="002505DB"/>
    <w:rsid w:val="00251614"/>
    <w:rsid w:val="00256558"/>
    <w:rsid w:val="0026115C"/>
    <w:rsid w:val="002613B2"/>
    <w:rsid w:val="00261F8E"/>
    <w:rsid w:val="0026305B"/>
    <w:rsid w:val="00266839"/>
    <w:rsid w:val="00267956"/>
    <w:rsid w:val="00267DFE"/>
    <w:rsid w:val="00267F5A"/>
    <w:rsid w:val="0027064D"/>
    <w:rsid w:val="00271318"/>
    <w:rsid w:val="00271B35"/>
    <w:rsid w:val="00274AE3"/>
    <w:rsid w:val="00274F65"/>
    <w:rsid w:val="0028279E"/>
    <w:rsid w:val="0028671C"/>
    <w:rsid w:val="002874A0"/>
    <w:rsid w:val="002879F0"/>
    <w:rsid w:val="00290F13"/>
    <w:rsid w:val="0029622B"/>
    <w:rsid w:val="002A10C7"/>
    <w:rsid w:val="002A335D"/>
    <w:rsid w:val="002A5BBA"/>
    <w:rsid w:val="002A72E9"/>
    <w:rsid w:val="002B24C6"/>
    <w:rsid w:val="002B6C1B"/>
    <w:rsid w:val="002B743E"/>
    <w:rsid w:val="002B7BFC"/>
    <w:rsid w:val="002C0BC6"/>
    <w:rsid w:val="002C12B3"/>
    <w:rsid w:val="002C1469"/>
    <w:rsid w:val="002C4F72"/>
    <w:rsid w:val="002C5A18"/>
    <w:rsid w:val="002D233F"/>
    <w:rsid w:val="002D2DF5"/>
    <w:rsid w:val="002D3E33"/>
    <w:rsid w:val="002D41F4"/>
    <w:rsid w:val="002D54D4"/>
    <w:rsid w:val="002D6BF8"/>
    <w:rsid w:val="002D7B74"/>
    <w:rsid w:val="002E059F"/>
    <w:rsid w:val="002E0A65"/>
    <w:rsid w:val="002E1FE3"/>
    <w:rsid w:val="002E3C6A"/>
    <w:rsid w:val="002E5EC9"/>
    <w:rsid w:val="002E7EA4"/>
    <w:rsid w:val="002F0062"/>
    <w:rsid w:val="002F1375"/>
    <w:rsid w:val="002F2735"/>
    <w:rsid w:val="002F6C19"/>
    <w:rsid w:val="002F6F74"/>
    <w:rsid w:val="002F6FE6"/>
    <w:rsid w:val="002F7B47"/>
    <w:rsid w:val="00301920"/>
    <w:rsid w:val="00302C5D"/>
    <w:rsid w:val="003045BF"/>
    <w:rsid w:val="003060D6"/>
    <w:rsid w:val="003067A7"/>
    <w:rsid w:val="00311DB0"/>
    <w:rsid w:val="00312E93"/>
    <w:rsid w:val="003134E3"/>
    <w:rsid w:val="00315585"/>
    <w:rsid w:val="00316F66"/>
    <w:rsid w:val="00322139"/>
    <w:rsid w:val="003301FE"/>
    <w:rsid w:val="00331407"/>
    <w:rsid w:val="0033324D"/>
    <w:rsid w:val="00334F41"/>
    <w:rsid w:val="00343FB0"/>
    <w:rsid w:val="00346585"/>
    <w:rsid w:val="00350371"/>
    <w:rsid w:val="003510BD"/>
    <w:rsid w:val="00353E5C"/>
    <w:rsid w:val="003541C5"/>
    <w:rsid w:val="00356A31"/>
    <w:rsid w:val="003612CA"/>
    <w:rsid w:val="00363BE4"/>
    <w:rsid w:val="003702F9"/>
    <w:rsid w:val="003769FE"/>
    <w:rsid w:val="00377E83"/>
    <w:rsid w:val="00381EA4"/>
    <w:rsid w:val="0038420A"/>
    <w:rsid w:val="0038603B"/>
    <w:rsid w:val="00386983"/>
    <w:rsid w:val="00387534"/>
    <w:rsid w:val="00390CA6"/>
    <w:rsid w:val="00392166"/>
    <w:rsid w:val="00392432"/>
    <w:rsid w:val="00393276"/>
    <w:rsid w:val="00396655"/>
    <w:rsid w:val="00397280"/>
    <w:rsid w:val="003A03FB"/>
    <w:rsid w:val="003A2312"/>
    <w:rsid w:val="003A479C"/>
    <w:rsid w:val="003B2011"/>
    <w:rsid w:val="003B264A"/>
    <w:rsid w:val="003B56DC"/>
    <w:rsid w:val="003B6F2E"/>
    <w:rsid w:val="003B77B9"/>
    <w:rsid w:val="003C01AA"/>
    <w:rsid w:val="003C03A4"/>
    <w:rsid w:val="003C1AD0"/>
    <w:rsid w:val="003C35F7"/>
    <w:rsid w:val="003C4E6C"/>
    <w:rsid w:val="003D0D99"/>
    <w:rsid w:val="003D17BD"/>
    <w:rsid w:val="003D35DC"/>
    <w:rsid w:val="003D485F"/>
    <w:rsid w:val="003D6388"/>
    <w:rsid w:val="003D6493"/>
    <w:rsid w:val="003D64E9"/>
    <w:rsid w:val="003D68F0"/>
    <w:rsid w:val="003D7584"/>
    <w:rsid w:val="003E1925"/>
    <w:rsid w:val="003E3FD1"/>
    <w:rsid w:val="003E641D"/>
    <w:rsid w:val="003F3FA8"/>
    <w:rsid w:val="003F6818"/>
    <w:rsid w:val="003F6AD0"/>
    <w:rsid w:val="003F788E"/>
    <w:rsid w:val="003F7C00"/>
    <w:rsid w:val="00400FD6"/>
    <w:rsid w:val="0040113E"/>
    <w:rsid w:val="004032E2"/>
    <w:rsid w:val="00403B75"/>
    <w:rsid w:val="00403DF4"/>
    <w:rsid w:val="00403EE3"/>
    <w:rsid w:val="0040423C"/>
    <w:rsid w:val="0040465B"/>
    <w:rsid w:val="00406360"/>
    <w:rsid w:val="004072B7"/>
    <w:rsid w:val="004114D5"/>
    <w:rsid w:val="004160ED"/>
    <w:rsid w:val="0041663E"/>
    <w:rsid w:val="004169F7"/>
    <w:rsid w:val="004171DF"/>
    <w:rsid w:val="0042086E"/>
    <w:rsid w:val="00421216"/>
    <w:rsid w:val="00422538"/>
    <w:rsid w:val="004242FA"/>
    <w:rsid w:val="004250D7"/>
    <w:rsid w:val="004301E8"/>
    <w:rsid w:val="00432306"/>
    <w:rsid w:val="004330E9"/>
    <w:rsid w:val="00435565"/>
    <w:rsid w:val="00435ECF"/>
    <w:rsid w:val="0044134B"/>
    <w:rsid w:val="00441BEF"/>
    <w:rsid w:val="00441D6B"/>
    <w:rsid w:val="004447E6"/>
    <w:rsid w:val="00445B5B"/>
    <w:rsid w:val="0044680A"/>
    <w:rsid w:val="00447670"/>
    <w:rsid w:val="004500DA"/>
    <w:rsid w:val="00451429"/>
    <w:rsid w:val="00454071"/>
    <w:rsid w:val="00454148"/>
    <w:rsid w:val="00454CC0"/>
    <w:rsid w:val="00455592"/>
    <w:rsid w:val="00455A72"/>
    <w:rsid w:val="00457E05"/>
    <w:rsid w:val="00461F96"/>
    <w:rsid w:val="0046307C"/>
    <w:rsid w:val="004673C3"/>
    <w:rsid w:val="00470F6A"/>
    <w:rsid w:val="004710DC"/>
    <w:rsid w:val="00471381"/>
    <w:rsid w:val="00473757"/>
    <w:rsid w:val="00473896"/>
    <w:rsid w:val="00476804"/>
    <w:rsid w:val="00477BA9"/>
    <w:rsid w:val="00482609"/>
    <w:rsid w:val="004851E7"/>
    <w:rsid w:val="00485716"/>
    <w:rsid w:val="00490414"/>
    <w:rsid w:val="004905F3"/>
    <w:rsid w:val="00490E73"/>
    <w:rsid w:val="004936CD"/>
    <w:rsid w:val="00493DCB"/>
    <w:rsid w:val="00494F9F"/>
    <w:rsid w:val="004A73EB"/>
    <w:rsid w:val="004B04DD"/>
    <w:rsid w:val="004B071F"/>
    <w:rsid w:val="004B60F0"/>
    <w:rsid w:val="004C4C30"/>
    <w:rsid w:val="004C4F96"/>
    <w:rsid w:val="004D2621"/>
    <w:rsid w:val="004D34D3"/>
    <w:rsid w:val="004E0BC7"/>
    <w:rsid w:val="004E12A2"/>
    <w:rsid w:val="004E263C"/>
    <w:rsid w:val="004E2CF5"/>
    <w:rsid w:val="004E526A"/>
    <w:rsid w:val="004F0AD2"/>
    <w:rsid w:val="004F5F70"/>
    <w:rsid w:val="004F62B4"/>
    <w:rsid w:val="004F6B18"/>
    <w:rsid w:val="004F6F24"/>
    <w:rsid w:val="00510272"/>
    <w:rsid w:val="00511024"/>
    <w:rsid w:val="0051223F"/>
    <w:rsid w:val="005129C9"/>
    <w:rsid w:val="00512E9B"/>
    <w:rsid w:val="00512FF2"/>
    <w:rsid w:val="00513279"/>
    <w:rsid w:val="00514474"/>
    <w:rsid w:val="00521B65"/>
    <w:rsid w:val="0052311F"/>
    <w:rsid w:val="0052500E"/>
    <w:rsid w:val="00525D0A"/>
    <w:rsid w:val="00530AF3"/>
    <w:rsid w:val="005343FB"/>
    <w:rsid w:val="00535702"/>
    <w:rsid w:val="00536F96"/>
    <w:rsid w:val="00537F7A"/>
    <w:rsid w:val="005413B3"/>
    <w:rsid w:val="00542515"/>
    <w:rsid w:val="00546854"/>
    <w:rsid w:val="00547F35"/>
    <w:rsid w:val="0055131C"/>
    <w:rsid w:val="0055386B"/>
    <w:rsid w:val="0055420F"/>
    <w:rsid w:val="0055454F"/>
    <w:rsid w:val="005547B2"/>
    <w:rsid w:val="00556BCF"/>
    <w:rsid w:val="005573AF"/>
    <w:rsid w:val="005624C9"/>
    <w:rsid w:val="00563CFC"/>
    <w:rsid w:val="005652F2"/>
    <w:rsid w:val="00566349"/>
    <w:rsid w:val="005666E4"/>
    <w:rsid w:val="00566A55"/>
    <w:rsid w:val="0056717A"/>
    <w:rsid w:val="00571325"/>
    <w:rsid w:val="0057243C"/>
    <w:rsid w:val="0058118B"/>
    <w:rsid w:val="0058149F"/>
    <w:rsid w:val="00581EE8"/>
    <w:rsid w:val="005825ED"/>
    <w:rsid w:val="00582D5F"/>
    <w:rsid w:val="005830E7"/>
    <w:rsid w:val="00584238"/>
    <w:rsid w:val="00584E77"/>
    <w:rsid w:val="0058525D"/>
    <w:rsid w:val="0058612A"/>
    <w:rsid w:val="00590753"/>
    <w:rsid w:val="00592DE7"/>
    <w:rsid w:val="0059308C"/>
    <w:rsid w:val="00596E10"/>
    <w:rsid w:val="005A0024"/>
    <w:rsid w:val="005A0EAD"/>
    <w:rsid w:val="005A11A4"/>
    <w:rsid w:val="005A1EC0"/>
    <w:rsid w:val="005A305E"/>
    <w:rsid w:val="005A3320"/>
    <w:rsid w:val="005A3F63"/>
    <w:rsid w:val="005A4459"/>
    <w:rsid w:val="005A6B19"/>
    <w:rsid w:val="005B188A"/>
    <w:rsid w:val="005B191A"/>
    <w:rsid w:val="005B1BAD"/>
    <w:rsid w:val="005B477C"/>
    <w:rsid w:val="005B48FB"/>
    <w:rsid w:val="005B5BB0"/>
    <w:rsid w:val="005C01FF"/>
    <w:rsid w:val="005C033D"/>
    <w:rsid w:val="005C538E"/>
    <w:rsid w:val="005C5A05"/>
    <w:rsid w:val="005C5BAB"/>
    <w:rsid w:val="005C6616"/>
    <w:rsid w:val="005C6E9C"/>
    <w:rsid w:val="005C738F"/>
    <w:rsid w:val="005C7DDB"/>
    <w:rsid w:val="005D0E41"/>
    <w:rsid w:val="005D202A"/>
    <w:rsid w:val="005D27D1"/>
    <w:rsid w:val="005D3528"/>
    <w:rsid w:val="005D3C06"/>
    <w:rsid w:val="005D3FD6"/>
    <w:rsid w:val="005D4220"/>
    <w:rsid w:val="005D42FD"/>
    <w:rsid w:val="005D531C"/>
    <w:rsid w:val="005E0B20"/>
    <w:rsid w:val="005E30A8"/>
    <w:rsid w:val="005E3203"/>
    <w:rsid w:val="005E37FC"/>
    <w:rsid w:val="005E3F41"/>
    <w:rsid w:val="005E42F4"/>
    <w:rsid w:val="005E6114"/>
    <w:rsid w:val="005F20B0"/>
    <w:rsid w:val="005F4A96"/>
    <w:rsid w:val="005F5FE4"/>
    <w:rsid w:val="005F6A71"/>
    <w:rsid w:val="00601160"/>
    <w:rsid w:val="00603292"/>
    <w:rsid w:val="006036CD"/>
    <w:rsid w:val="00604F9C"/>
    <w:rsid w:val="00605A32"/>
    <w:rsid w:val="00605B5D"/>
    <w:rsid w:val="0060672E"/>
    <w:rsid w:val="00610A95"/>
    <w:rsid w:val="00611372"/>
    <w:rsid w:val="006127F1"/>
    <w:rsid w:val="00622D87"/>
    <w:rsid w:val="00624298"/>
    <w:rsid w:val="00624E35"/>
    <w:rsid w:val="00630268"/>
    <w:rsid w:val="00633C08"/>
    <w:rsid w:val="00633FC5"/>
    <w:rsid w:val="00642A33"/>
    <w:rsid w:val="00646646"/>
    <w:rsid w:val="00647FB0"/>
    <w:rsid w:val="00650777"/>
    <w:rsid w:val="00650823"/>
    <w:rsid w:val="006513C2"/>
    <w:rsid w:val="0065194A"/>
    <w:rsid w:val="006548A7"/>
    <w:rsid w:val="00655008"/>
    <w:rsid w:val="006562E3"/>
    <w:rsid w:val="00670274"/>
    <w:rsid w:val="00670CCD"/>
    <w:rsid w:val="00670E92"/>
    <w:rsid w:val="00674679"/>
    <w:rsid w:val="006757D5"/>
    <w:rsid w:val="0068015B"/>
    <w:rsid w:val="0068576C"/>
    <w:rsid w:val="00690442"/>
    <w:rsid w:val="006957B6"/>
    <w:rsid w:val="00697F62"/>
    <w:rsid w:val="006A13D0"/>
    <w:rsid w:val="006A5B28"/>
    <w:rsid w:val="006A6428"/>
    <w:rsid w:val="006B1FF5"/>
    <w:rsid w:val="006B34A2"/>
    <w:rsid w:val="006B3CFE"/>
    <w:rsid w:val="006B4CF9"/>
    <w:rsid w:val="006B585A"/>
    <w:rsid w:val="006B65C9"/>
    <w:rsid w:val="006B711E"/>
    <w:rsid w:val="006C563D"/>
    <w:rsid w:val="006C6032"/>
    <w:rsid w:val="006C78B2"/>
    <w:rsid w:val="006D5098"/>
    <w:rsid w:val="006D69D4"/>
    <w:rsid w:val="006D7B5F"/>
    <w:rsid w:val="006E0631"/>
    <w:rsid w:val="006E1168"/>
    <w:rsid w:val="006E19B3"/>
    <w:rsid w:val="006E3248"/>
    <w:rsid w:val="006E518B"/>
    <w:rsid w:val="006E6B48"/>
    <w:rsid w:val="006E721D"/>
    <w:rsid w:val="006F1C78"/>
    <w:rsid w:val="006F5728"/>
    <w:rsid w:val="00704D74"/>
    <w:rsid w:val="00706A20"/>
    <w:rsid w:val="00707136"/>
    <w:rsid w:val="00710CAF"/>
    <w:rsid w:val="00712A1C"/>
    <w:rsid w:val="00713217"/>
    <w:rsid w:val="00720FBD"/>
    <w:rsid w:val="00724884"/>
    <w:rsid w:val="00727B53"/>
    <w:rsid w:val="00727CB1"/>
    <w:rsid w:val="007302E6"/>
    <w:rsid w:val="00730FBB"/>
    <w:rsid w:val="00731652"/>
    <w:rsid w:val="00734C98"/>
    <w:rsid w:val="00735E39"/>
    <w:rsid w:val="007367B1"/>
    <w:rsid w:val="00740123"/>
    <w:rsid w:val="00740F22"/>
    <w:rsid w:val="00741EA5"/>
    <w:rsid w:val="0074377B"/>
    <w:rsid w:val="00746721"/>
    <w:rsid w:val="00747767"/>
    <w:rsid w:val="00755563"/>
    <w:rsid w:val="007572D0"/>
    <w:rsid w:val="00761BEC"/>
    <w:rsid w:val="007653C1"/>
    <w:rsid w:val="0076590E"/>
    <w:rsid w:val="00765EDE"/>
    <w:rsid w:val="007730A3"/>
    <w:rsid w:val="00775B7C"/>
    <w:rsid w:val="007763CF"/>
    <w:rsid w:val="007803CB"/>
    <w:rsid w:val="007818EA"/>
    <w:rsid w:val="00781AE2"/>
    <w:rsid w:val="00781E8E"/>
    <w:rsid w:val="00785534"/>
    <w:rsid w:val="00786BCC"/>
    <w:rsid w:val="00786D4B"/>
    <w:rsid w:val="0079056B"/>
    <w:rsid w:val="00791424"/>
    <w:rsid w:val="00791BE5"/>
    <w:rsid w:val="00791E19"/>
    <w:rsid w:val="00795454"/>
    <w:rsid w:val="007954CA"/>
    <w:rsid w:val="00796BD6"/>
    <w:rsid w:val="00797CE7"/>
    <w:rsid w:val="007A102E"/>
    <w:rsid w:val="007A308B"/>
    <w:rsid w:val="007A5EF1"/>
    <w:rsid w:val="007A759C"/>
    <w:rsid w:val="007B2C6F"/>
    <w:rsid w:val="007B4D29"/>
    <w:rsid w:val="007B6216"/>
    <w:rsid w:val="007B686D"/>
    <w:rsid w:val="007B6A7C"/>
    <w:rsid w:val="007B71EE"/>
    <w:rsid w:val="007C3CF4"/>
    <w:rsid w:val="007C74C2"/>
    <w:rsid w:val="007D7A72"/>
    <w:rsid w:val="007E0154"/>
    <w:rsid w:val="007E2985"/>
    <w:rsid w:val="007E44AC"/>
    <w:rsid w:val="007E4FAA"/>
    <w:rsid w:val="007E521B"/>
    <w:rsid w:val="007F1545"/>
    <w:rsid w:val="007F2563"/>
    <w:rsid w:val="007F326A"/>
    <w:rsid w:val="007F5117"/>
    <w:rsid w:val="007F6CAB"/>
    <w:rsid w:val="007F7406"/>
    <w:rsid w:val="00800598"/>
    <w:rsid w:val="008021D3"/>
    <w:rsid w:val="00811C52"/>
    <w:rsid w:val="00811F9D"/>
    <w:rsid w:val="00816AFF"/>
    <w:rsid w:val="00817992"/>
    <w:rsid w:val="00821889"/>
    <w:rsid w:val="00821A65"/>
    <w:rsid w:val="00824464"/>
    <w:rsid w:val="008269B3"/>
    <w:rsid w:val="0083082F"/>
    <w:rsid w:val="008313B6"/>
    <w:rsid w:val="0083191D"/>
    <w:rsid w:val="00831E69"/>
    <w:rsid w:val="00832D64"/>
    <w:rsid w:val="00833D9E"/>
    <w:rsid w:val="008369FF"/>
    <w:rsid w:val="008411E4"/>
    <w:rsid w:val="00841F62"/>
    <w:rsid w:val="00845092"/>
    <w:rsid w:val="0084770E"/>
    <w:rsid w:val="00847FC9"/>
    <w:rsid w:val="00850B18"/>
    <w:rsid w:val="00852AA8"/>
    <w:rsid w:val="00852D05"/>
    <w:rsid w:val="0085339B"/>
    <w:rsid w:val="008564F9"/>
    <w:rsid w:val="00865799"/>
    <w:rsid w:val="00865F4C"/>
    <w:rsid w:val="008673D0"/>
    <w:rsid w:val="00874900"/>
    <w:rsid w:val="008775BE"/>
    <w:rsid w:val="00884FA2"/>
    <w:rsid w:val="008862A7"/>
    <w:rsid w:val="00886977"/>
    <w:rsid w:val="008940A8"/>
    <w:rsid w:val="0089575A"/>
    <w:rsid w:val="00897E99"/>
    <w:rsid w:val="008A0682"/>
    <w:rsid w:val="008A1CD2"/>
    <w:rsid w:val="008A371A"/>
    <w:rsid w:val="008A5E8E"/>
    <w:rsid w:val="008A70A4"/>
    <w:rsid w:val="008B2290"/>
    <w:rsid w:val="008B3600"/>
    <w:rsid w:val="008B5FAF"/>
    <w:rsid w:val="008C3A51"/>
    <w:rsid w:val="008D3FA8"/>
    <w:rsid w:val="008D5A28"/>
    <w:rsid w:val="008D6020"/>
    <w:rsid w:val="008E3D1D"/>
    <w:rsid w:val="008F0B58"/>
    <w:rsid w:val="008F11F9"/>
    <w:rsid w:val="008F15F9"/>
    <w:rsid w:val="008F3F66"/>
    <w:rsid w:val="008F4A86"/>
    <w:rsid w:val="008F4CF3"/>
    <w:rsid w:val="008F649E"/>
    <w:rsid w:val="008F76F4"/>
    <w:rsid w:val="00902AB2"/>
    <w:rsid w:val="00905D67"/>
    <w:rsid w:val="00912543"/>
    <w:rsid w:val="00915567"/>
    <w:rsid w:val="00916A36"/>
    <w:rsid w:val="00920539"/>
    <w:rsid w:val="00922426"/>
    <w:rsid w:val="0092252E"/>
    <w:rsid w:val="00923630"/>
    <w:rsid w:val="00926DB3"/>
    <w:rsid w:val="0092745C"/>
    <w:rsid w:val="0093384C"/>
    <w:rsid w:val="009348C4"/>
    <w:rsid w:val="009367C7"/>
    <w:rsid w:val="00937F65"/>
    <w:rsid w:val="0094054A"/>
    <w:rsid w:val="00940C40"/>
    <w:rsid w:val="0094284B"/>
    <w:rsid w:val="00942FF8"/>
    <w:rsid w:val="009447DB"/>
    <w:rsid w:val="009453B8"/>
    <w:rsid w:val="00947D35"/>
    <w:rsid w:val="00952221"/>
    <w:rsid w:val="00960CCA"/>
    <w:rsid w:val="009617D6"/>
    <w:rsid w:val="00962CF1"/>
    <w:rsid w:val="009656AC"/>
    <w:rsid w:val="00966657"/>
    <w:rsid w:val="00967768"/>
    <w:rsid w:val="00971CB7"/>
    <w:rsid w:val="00974D5E"/>
    <w:rsid w:val="00976A14"/>
    <w:rsid w:val="009774C6"/>
    <w:rsid w:val="009824BE"/>
    <w:rsid w:val="00985FB9"/>
    <w:rsid w:val="0098667A"/>
    <w:rsid w:val="00990B5B"/>
    <w:rsid w:val="00992FE4"/>
    <w:rsid w:val="009942F2"/>
    <w:rsid w:val="00994FC4"/>
    <w:rsid w:val="0099507F"/>
    <w:rsid w:val="0099550B"/>
    <w:rsid w:val="00995A35"/>
    <w:rsid w:val="00996320"/>
    <w:rsid w:val="009A17E4"/>
    <w:rsid w:val="009A1F75"/>
    <w:rsid w:val="009A47EA"/>
    <w:rsid w:val="009A4EA1"/>
    <w:rsid w:val="009A526A"/>
    <w:rsid w:val="009B020C"/>
    <w:rsid w:val="009B5BC3"/>
    <w:rsid w:val="009B6008"/>
    <w:rsid w:val="009B6B7F"/>
    <w:rsid w:val="009B7422"/>
    <w:rsid w:val="009C0E77"/>
    <w:rsid w:val="009C43C2"/>
    <w:rsid w:val="009D1235"/>
    <w:rsid w:val="009D424A"/>
    <w:rsid w:val="009D43F2"/>
    <w:rsid w:val="009D44FD"/>
    <w:rsid w:val="009D6041"/>
    <w:rsid w:val="009D6AD6"/>
    <w:rsid w:val="009E4BAF"/>
    <w:rsid w:val="009F06BA"/>
    <w:rsid w:val="009F06DE"/>
    <w:rsid w:val="009F18B6"/>
    <w:rsid w:val="009F4400"/>
    <w:rsid w:val="009F4590"/>
    <w:rsid w:val="009F58F8"/>
    <w:rsid w:val="00A00C32"/>
    <w:rsid w:val="00A03953"/>
    <w:rsid w:val="00A06209"/>
    <w:rsid w:val="00A077C1"/>
    <w:rsid w:val="00A14859"/>
    <w:rsid w:val="00A15EE5"/>
    <w:rsid w:val="00A17004"/>
    <w:rsid w:val="00A2060D"/>
    <w:rsid w:val="00A20752"/>
    <w:rsid w:val="00A207C5"/>
    <w:rsid w:val="00A22A5E"/>
    <w:rsid w:val="00A24767"/>
    <w:rsid w:val="00A30565"/>
    <w:rsid w:val="00A32201"/>
    <w:rsid w:val="00A333A1"/>
    <w:rsid w:val="00A3420E"/>
    <w:rsid w:val="00A3740C"/>
    <w:rsid w:val="00A4007E"/>
    <w:rsid w:val="00A4259D"/>
    <w:rsid w:val="00A42B49"/>
    <w:rsid w:val="00A43655"/>
    <w:rsid w:val="00A44989"/>
    <w:rsid w:val="00A451AF"/>
    <w:rsid w:val="00A46083"/>
    <w:rsid w:val="00A47191"/>
    <w:rsid w:val="00A4780C"/>
    <w:rsid w:val="00A4797C"/>
    <w:rsid w:val="00A47C6B"/>
    <w:rsid w:val="00A501F4"/>
    <w:rsid w:val="00A506C4"/>
    <w:rsid w:val="00A547E3"/>
    <w:rsid w:val="00A54CF5"/>
    <w:rsid w:val="00A604E2"/>
    <w:rsid w:val="00A60874"/>
    <w:rsid w:val="00A61A8D"/>
    <w:rsid w:val="00A62BE9"/>
    <w:rsid w:val="00A65C6C"/>
    <w:rsid w:val="00A67C33"/>
    <w:rsid w:val="00A7174E"/>
    <w:rsid w:val="00A735EA"/>
    <w:rsid w:val="00A73958"/>
    <w:rsid w:val="00A73FD1"/>
    <w:rsid w:val="00A75C36"/>
    <w:rsid w:val="00A80A85"/>
    <w:rsid w:val="00A81B5F"/>
    <w:rsid w:val="00A8323F"/>
    <w:rsid w:val="00A85ACA"/>
    <w:rsid w:val="00A86494"/>
    <w:rsid w:val="00A9208B"/>
    <w:rsid w:val="00A928FD"/>
    <w:rsid w:val="00A92AEF"/>
    <w:rsid w:val="00A93384"/>
    <w:rsid w:val="00A94241"/>
    <w:rsid w:val="00AA103C"/>
    <w:rsid w:val="00AA1775"/>
    <w:rsid w:val="00AA3969"/>
    <w:rsid w:val="00AA3D38"/>
    <w:rsid w:val="00AA4575"/>
    <w:rsid w:val="00AB131C"/>
    <w:rsid w:val="00AB217F"/>
    <w:rsid w:val="00AB6F2F"/>
    <w:rsid w:val="00AC0358"/>
    <w:rsid w:val="00AC1C6B"/>
    <w:rsid w:val="00AC3E5E"/>
    <w:rsid w:val="00AC6DFF"/>
    <w:rsid w:val="00AD0977"/>
    <w:rsid w:val="00AD28DA"/>
    <w:rsid w:val="00AD33BE"/>
    <w:rsid w:val="00AD36CF"/>
    <w:rsid w:val="00AD49BD"/>
    <w:rsid w:val="00AD4B75"/>
    <w:rsid w:val="00AD7AC5"/>
    <w:rsid w:val="00AE2431"/>
    <w:rsid w:val="00AE30A6"/>
    <w:rsid w:val="00AE4C08"/>
    <w:rsid w:val="00AE65D0"/>
    <w:rsid w:val="00AF08C6"/>
    <w:rsid w:val="00AF2499"/>
    <w:rsid w:val="00AF2BD6"/>
    <w:rsid w:val="00AF2F26"/>
    <w:rsid w:val="00AF37BE"/>
    <w:rsid w:val="00AF741A"/>
    <w:rsid w:val="00B00A95"/>
    <w:rsid w:val="00B00C31"/>
    <w:rsid w:val="00B00FE8"/>
    <w:rsid w:val="00B019AA"/>
    <w:rsid w:val="00B04E71"/>
    <w:rsid w:val="00B05EC8"/>
    <w:rsid w:val="00B06F49"/>
    <w:rsid w:val="00B14B16"/>
    <w:rsid w:val="00B16B00"/>
    <w:rsid w:val="00B17BA6"/>
    <w:rsid w:val="00B313FE"/>
    <w:rsid w:val="00B34563"/>
    <w:rsid w:val="00B34FC5"/>
    <w:rsid w:val="00B371EB"/>
    <w:rsid w:val="00B433C1"/>
    <w:rsid w:val="00B44A66"/>
    <w:rsid w:val="00B44F31"/>
    <w:rsid w:val="00B454C5"/>
    <w:rsid w:val="00B479DD"/>
    <w:rsid w:val="00B47D27"/>
    <w:rsid w:val="00B47ECC"/>
    <w:rsid w:val="00B513A7"/>
    <w:rsid w:val="00B527BD"/>
    <w:rsid w:val="00B54916"/>
    <w:rsid w:val="00B55003"/>
    <w:rsid w:val="00B62C91"/>
    <w:rsid w:val="00B63B01"/>
    <w:rsid w:val="00B6548E"/>
    <w:rsid w:val="00B700C3"/>
    <w:rsid w:val="00B70861"/>
    <w:rsid w:val="00B71BFB"/>
    <w:rsid w:val="00B746F6"/>
    <w:rsid w:val="00B8371C"/>
    <w:rsid w:val="00B83DDD"/>
    <w:rsid w:val="00B877A7"/>
    <w:rsid w:val="00BA05BB"/>
    <w:rsid w:val="00BA0E03"/>
    <w:rsid w:val="00BA2A6A"/>
    <w:rsid w:val="00BB3C88"/>
    <w:rsid w:val="00BC4557"/>
    <w:rsid w:val="00BC6249"/>
    <w:rsid w:val="00BC7A22"/>
    <w:rsid w:val="00BD37B8"/>
    <w:rsid w:val="00BE1EC2"/>
    <w:rsid w:val="00BE36A3"/>
    <w:rsid w:val="00BE3880"/>
    <w:rsid w:val="00BE4162"/>
    <w:rsid w:val="00BE4739"/>
    <w:rsid w:val="00BE4CD7"/>
    <w:rsid w:val="00BE4DBC"/>
    <w:rsid w:val="00BF013A"/>
    <w:rsid w:val="00BF4DBF"/>
    <w:rsid w:val="00BF7788"/>
    <w:rsid w:val="00BF782D"/>
    <w:rsid w:val="00BF7B29"/>
    <w:rsid w:val="00C01E8E"/>
    <w:rsid w:val="00C01FBE"/>
    <w:rsid w:val="00C03000"/>
    <w:rsid w:val="00C03D41"/>
    <w:rsid w:val="00C03FF9"/>
    <w:rsid w:val="00C048FC"/>
    <w:rsid w:val="00C05215"/>
    <w:rsid w:val="00C05372"/>
    <w:rsid w:val="00C05822"/>
    <w:rsid w:val="00C05A1E"/>
    <w:rsid w:val="00C06B97"/>
    <w:rsid w:val="00C0735D"/>
    <w:rsid w:val="00C07D15"/>
    <w:rsid w:val="00C10AE0"/>
    <w:rsid w:val="00C10D26"/>
    <w:rsid w:val="00C11AF1"/>
    <w:rsid w:val="00C12F18"/>
    <w:rsid w:val="00C1554D"/>
    <w:rsid w:val="00C217A5"/>
    <w:rsid w:val="00C22672"/>
    <w:rsid w:val="00C22BFA"/>
    <w:rsid w:val="00C27193"/>
    <w:rsid w:val="00C3233C"/>
    <w:rsid w:val="00C33D74"/>
    <w:rsid w:val="00C34C1D"/>
    <w:rsid w:val="00C40624"/>
    <w:rsid w:val="00C41C53"/>
    <w:rsid w:val="00C421A1"/>
    <w:rsid w:val="00C42FB0"/>
    <w:rsid w:val="00C44C27"/>
    <w:rsid w:val="00C506AB"/>
    <w:rsid w:val="00C50EB6"/>
    <w:rsid w:val="00C51417"/>
    <w:rsid w:val="00C5357F"/>
    <w:rsid w:val="00C55DD1"/>
    <w:rsid w:val="00C61731"/>
    <w:rsid w:val="00C64DAE"/>
    <w:rsid w:val="00C662B4"/>
    <w:rsid w:val="00C67EFD"/>
    <w:rsid w:val="00C70122"/>
    <w:rsid w:val="00C7657F"/>
    <w:rsid w:val="00C82403"/>
    <w:rsid w:val="00C83762"/>
    <w:rsid w:val="00C87DAB"/>
    <w:rsid w:val="00C92264"/>
    <w:rsid w:val="00C955E6"/>
    <w:rsid w:val="00C9723A"/>
    <w:rsid w:val="00CA2AA7"/>
    <w:rsid w:val="00CA5EFF"/>
    <w:rsid w:val="00CA6C30"/>
    <w:rsid w:val="00CA6DDE"/>
    <w:rsid w:val="00CA7495"/>
    <w:rsid w:val="00CB210E"/>
    <w:rsid w:val="00CB2E28"/>
    <w:rsid w:val="00CB49B4"/>
    <w:rsid w:val="00CB4B93"/>
    <w:rsid w:val="00CB4F83"/>
    <w:rsid w:val="00CB7FD0"/>
    <w:rsid w:val="00CC0C35"/>
    <w:rsid w:val="00CC33B2"/>
    <w:rsid w:val="00CC34BA"/>
    <w:rsid w:val="00CC3AF7"/>
    <w:rsid w:val="00CC64F3"/>
    <w:rsid w:val="00CD2E2A"/>
    <w:rsid w:val="00CD364A"/>
    <w:rsid w:val="00CD46E1"/>
    <w:rsid w:val="00CD609E"/>
    <w:rsid w:val="00CD6AD2"/>
    <w:rsid w:val="00CE0DCA"/>
    <w:rsid w:val="00CE7E9A"/>
    <w:rsid w:val="00CF0E38"/>
    <w:rsid w:val="00CF558B"/>
    <w:rsid w:val="00CF5DC8"/>
    <w:rsid w:val="00CF665B"/>
    <w:rsid w:val="00D020CE"/>
    <w:rsid w:val="00D0465A"/>
    <w:rsid w:val="00D04FFC"/>
    <w:rsid w:val="00D12B68"/>
    <w:rsid w:val="00D135C5"/>
    <w:rsid w:val="00D135F1"/>
    <w:rsid w:val="00D15092"/>
    <w:rsid w:val="00D22565"/>
    <w:rsid w:val="00D24171"/>
    <w:rsid w:val="00D25908"/>
    <w:rsid w:val="00D31256"/>
    <w:rsid w:val="00D3319C"/>
    <w:rsid w:val="00D4289C"/>
    <w:rsid w:val="00D429D4"/>
    <w:rsid w:val="00D4491A"/>
    <w:rsid w:val="00D55485"/>
    <w:rsid w:val="00D5596B"/>
    <w:rsid w:val="00D6390B"/>
    <w:rsid w:val="00D64293"/>
    <w:rsid w:val="00D652C5"/>
    <w:rsid w:val="00D6574B"/>
    <w:rsid w:val="00D664D1"/>
    <w:rsid w:val="00D6742C"/>
    <w:rsid w:val="00D70946"/>
    <w:rsid w:val="00D7214C"/>
    <w:rsid w:val="00D76C0F"/>
    <w:rsid w:val="00D76EC1"/>
    <w:rsid w:val="00D82E7F"/>
    <w:rsid w:val="00D8316E"/>
    <w:rsid w:val="00D8351A"/>
    <w:rsid w:val="00D84466"/>
    <w:rsid w:val="00D85DB5"/>
    <w:rsid w:val="00D86E71"/>
    <w:rsid w:val="00D877D7"/>
    <w:rsid w:val="00D92EA4"/>
    <w:rsid w:val="00D92F2B"/>
    <w:rsid w:val="00D936EF"/>
    <w:rsid w:val="00D95323"/>
    <w:rsid w:val="00D95B58"/>
    <w:rsid w:val="00D9690C"/>
    <w:rsid w:val="00DA4529"/>
    <w:rsid w:val="00DA4D05"/>
    <w:rsid w:val="00DA7263"/>
    <w:rsid w:val="00DB1576"/>
    <w:rsid w:val="00DB371A"/>
    <w:rsid w:val="00DB4045"/>
    <w:rsid w:val="00DB5660"/>
    <w:rsid w:val="00DC05A5"/>
    <w:rsid w:val="00DC3A58"/>
    <w:rsid w:val="00DC5DEA"/>
    <w:rsid w:val="00DC6039"/>
    <w:rsid w:val="00DC7922"/>
    <w:rsid w:val="00DC7E9C"/>
    <w:rsid w:val="00DD1148"/>
    <w:rsid w:val="00DD214B"/>
    <w:rsid w:val="00DD2927"/>
    <w:rsid w:val="00DD38E6"/>
    <w:rsid w:val="00DD46D7"/>
    <w:rsid w:val="00DD558E"/>
    <w:rsid w:val="00DE0139"/>
    <w:rsid w:val="00DE07B0"/>
    <w:rsid w:val="00DE269F"/>
    <w:rsid w:val="00DE397E"/>
    <w:rsid w:val="00DE46F2"/>
    <w:rsid w:val="00DE59F9"/>
    <w:rsid w:val="00DE75AA"/>
    <w:rsid w:val="00DF72F4"/>
    <w:rsid w:val="00E01675"/>
    <w:rsid w:val="00E03125"/>
    <w:rsid w:val="00E039B8"/>
    <w:rsid w:val="00E04A53"/>
    <w:rsid w:val="00E06C8F"/>
    <w:rsid w:val="00E1107D"/>
    <w:rsid w:val="00E11DFF"/>
    <w:rsid w:val="00E1429E"/>
    <w:rsid w:val="00E15B60"/>
    <w:rsid w:val="00E1636A"/>
    <w:rsid w:val="00E16375"/>
    <w:rsid w:val="00E17956"/>
    <w:rsid w:val="00E17DC9"/>
    <w:rsid w:val="00E20478"/>
    <w:rsid w:val="00E22367"/>
    <w:rsid w:val="00E23592"/>
    <w:rsid w:val="00E236D2"/>
    <w:rsid w:val="00E23D1C"/>
    <w:rsid w:val="00E26B6D"/>
    <w:rsid w:val="00E30521"/>
    <w:rsid w:val="00E30F8A"/>
    <w:rsid w:val="00E31691"/>
    <w:rsid w:val="00E32E75"/>
    <w:rsid w:val="00E330AD"/>
    <w:rsid w:val="00E337C6"/>
    <w:rsid w:val="00E35406"/>
    <w:rsid w:val="00E36BCF"/>
    <w:rsid w:val="00E40980"/>
    <w:rsid w:val="00E4146D"/>
    <w:rsid w:val="00E41712"/>
    <w:rsid w:val="00E427C4"/>
    <w:rsid w:val="00E450D9"/>
    <w:rsid w:val="00E4657F"/>
    <w:rsid w:val="00E503D5"/>
    <w:rsid w:val="00E52703"/>
    <w:rsid w:val="00E5353F"/>
    <w:rsid w:val="00E54E97"/>
    <w:rsid w:val="00E56DCC"/>
    <w:rsid w:val="00E572D0"/>
    <w:rsid w:val="00E64BA4"/>
    <w:rsid w:val="00E65615"/>
    <w:rsid w:val="00E719C1"/>
    <w:rsid w:val="00E745F1"/>
    <w:rsid w:val="00E74B9E"/>
    <w:rsid w:val="00E74D0A"/>
    <w:rsid w:val="00E75689"/>
    <w:rsid w:val="00E87C73"/>
    <w:rsid w:val="00E91657"/>
    <w:rsid w:val="00E92B3C"/>
    <w:rsid w:val="00E934B2"/>
    <w:rsid w:val="00E9400E"/>
    <w:rsid w:val="00E9410E"/>
    <w:rsid w:val="00E97F8F"/>
    <w:rsid w:val="00EA037A"/>
    <w:rsid w:val="00EA1066"/>
    <w:rsid w:val="00EA11F4"/>
    <w:rsid w:val="00EA57CB"/>
    <w:rsid w:val="00EA622E"/>
    <w:rsid w:val="00EA7B3E"/>
    <w:rsid w:val="00EB3A9D"/>
    <w:rsid w:val="00EB41F1"/>
    <w:rsid w:val="00EB77D5"/>
    <w:rsid w:val="00EC01E6"/>
    <w:rsid w:val="00EC38C6"/>
    <w:rsid w:val="00EC4452"/>
    <w:rsid w:val="00EC4F07"/>
    <w:rsid w:val="00EC4F66"/>
    <w:rsid w:val="00EC6396"/>
    <w:rsid w:val="00ED0956"/>
    <w:rsid w:val="00ED741D"/>
    <w:rsid w:val="00EE07EF"/>
    <w:rsid w:val="00EE09E4"/>
    <w:rsid w:val="00EE1262"/>
    <w:rsid w:val="00EE230D"/>
    <w:rsid w:val="00EE57B0"/>
    <w:rsid w:val="00EE6296"/>
    <w:rsid w:val="00EE77BC"/>
    <w:rsid w:val="00EE7836"/>
    <w:rsid w:val="00EF05F5"/>
    <w:rsid w:val="00EF1E0B"/>
    <w:rsid w:val="00EF2104"/>
    <w:rsid w:val="00EF210D"/>
    <w:rsid w:val="00EF2E90"/>
    <w:rsid w:val="00EF4FA4"/>
    <w:rsid w:val="00EF6E05"/>
    <w:rsid w:val="00F0162F"/>
    <w:rsid w:val="00F10970"/>
    <w:rsid w:val="00F11308"/>
    <w:rsid w:val="00F12F7F"/>
    <w:rsid w:val="00F13EF0"/>
    <w:rsid w:val="00F1564F"/>
    <w:rsid w:val="00F17466"/>
    <w:rsid w:val="00F20B52"/>
    <w:rsid w:val="00F21C82"/>
    <w:rsid w:val="00F220AE"/>
    <w:rsid w:val="00F22F3E"/>
    <w:rsid w:val="00F25EB3"/>
    <w:rsid w:val="00F26376"/>
    <w:rsid w:val="00F266B3"/>
    <w:rsid w:val="00F34898"/>
    <w:rsid w:val="00F40956"/>
    <w:rsid w:val="00F428B1"/>
    <w:rsid w:val="00F445F4"/>
    <w:rsid w:val="00F44861"/>
    <w:rsid w:val="00F455AF"/>
    <w:rsid w:val="00F54396"/>
    <w:rsid w:val="00F617A5"/>
    <w:rsid w:val="00F62880"/>
    <w:rsid w:val="00F63C8A"/>
    <w:rsid w:val="00F65AAA"/>
    <w:rsid w:val="00F670E7"/>
    <w:rsid w:val="00F71ACB"/>
    <w:rsid w:val="00F72797"/>
    <w:rsid w:val="00F747B6"/>
    <w:rsid w:val="00F74F53"/>
    <w:rsid w:val="00F76837"/>
    <w:rsid w:val="00F8051E"/>
    <w:rsid w:val="00F92DBD"/>
    <w:rsid w:val="00F93ECF"/>
    <w:rsid w:val="00F953E6"/>
    <w:rsid w:val="00F955F4"/>
    <w:rsid w:val="00F95CE0"/>
    <w:rsid w:val="00F96728"/>
    <w:rsid w:val="00FA215A"/>
    <w:rsid w:val="00FA409C"/>
    <w:rsid w:val="00FA71EE"/>
    <w:rsid w:val="00FB20F8"/>
    <w:rsid w:val="00FB342A"/>
    <w:rsid w:val="00FB4851"/>
    <w:rsid w:val="00FB4C56"/>
    <w:rsid w:val="00FB4ECB"/>
    <w:rsid w:val="00FB6A33"/>
    <w:rsid w:val="00FC1543"/>
    <w:rsid w:val="00FC491C"/>
    <w:rsid w:val="00FC58F3"/>
    <w:rsid w:val="00FD070C"/>
    <w:rsid w:val="00FD0FC6"/>
    <w:rsid w:val="00FD16F7"/>
    <w:rsid w:val="00FD27A5"/>
    <w:rsid w:val="00FD2822"/>
    <w:rsid w:val="00FD32EA"/>
    <w:rsid w:val="00FD4226"/>
    <w:rsid w:val="00FD53B2"/>
    <w:rsid w:val="00FE14C0"/>
    <w:rsid w:val="00FE2141"/>
    <w:rsid w:val="00FE2680"/>
    <w:rsid w:val="00FE344F"/>
    <w:rsid w:val="00FE49D4"/>
    <w:rsid w:val="00FE5EB4"/>
    <w:rsid w:val="00FF0269"/>
    <w:rsid w:val="00FF17C2"/>
    <w:rsid w:val="00FF2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A3"/>
    <w:pPr>
      <w:widowControl w:val="0"/>
      <w:spacing w:afterLines="50"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E7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34E76"/>
    <w:rPr>
      <w:sz w:val="18"/>
      <w:szCs w:val="18"/>
    </w:rPr>
  </w:style>
  <w:style w:type="paragraph" w:styleId="a4">
    <w:name w:val="footer"/>
    <w:basedOn w:val="a"/>
    <w:link w:val="Char0"/>
    <w:uiPriority w:val="99"/>
    <w:semiHidden/>
    <w:unhideWhenUsed/>
    <w:rsid w:val="00234E76"/>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234E76"/>
    <w:rPr>
      <w:sz w:val="18"/>
      <w:szCs w:val="18"/>
    </w:rPr>
  </w:style>
  <w:style w:type="character" w:styleId="a5">
    <w:name w:val="Hyperlink"/>
    <w:uiPriority w:val="99"/>
    <w:semiHidden/>
    <w:unhideWhenUsed/>
    <w:rsid w:val="00234E76"/>
    <w:rPr>
      <w:color w:val="0000FF"/>
      <w:u w:val="single"/>
    </w:rPr>
  </w:style>
  <w:style w:type="character" w:customStyle="1" w:styleId="highlight">
    <w:name w:val="highlight"/>
    <w:basedOn w:val="a0"/>
    <w:rsid w:val="0085339B"/>
  </w:style>
  <w:style w:type="character" w:customStyle="1" w:styleId="def">
    <w:name w:val="def"/>
    <w:basedOn w:val="a0"/>
    <w:rsid w:val="00546854"/>
  </w:style>
  <w:style w:type="character" w:styleId="HTML">
    <w:name w:val="HTML Cite"/>
    <w:uiPriority w:val="99"/>
    <w:semiHidden/>
    <w:unhideWhenUsed/>
    <w:rsid w:val="00FC491C"/>
    <w:rPr>
      <w:i/>
      <w:iCs/>
    </w:rPr>
  </w:style>
  <w:style w:type="character" w:styleId="a6">
    <w:name w:val="annotation reference"/>
    <w:unhideWhenUsed/>
    <w:rsid w:val="00571325"/>
    <w:rPr>
      <w:sz w:val="21"/>
      <w:szCs w:val="21"/>
    </w:rPr>
  </w:style>
  <w:style w:type="paragraph" w:styleId="a7">
    <w:name w:val="annotation text"/>
    <w:basedOn w:val="a"/>
    <w:link w:val="Char1"/>
    <w:unhideWhenUsed/>
    <w:rsid w:val="00571325"/>
    <w:pPr>
      <w:jc w:val="left"/>
    </w:pPr>
  </w:style>
  <w:style w:type="character" w:customStyle="1" w:styleId="Char1">
    <w:name w:val="批注文字 Char"/>
    <w:link w:val="a7"/>
    <w:rsid w:val="00571325"/>
    <w:rPr>
      <w:kern w:val="2"/>
      <w:sz w:val="21"/>
      <w:szCs w:val="22"/>
    </w:rPr>
  </w:style>
  <w:style w:type="paragraph" w:styleId="a8">
    <w:name w:val="annotation subject"/>
    <w:basedOn w:val="a7"/>
    <w:next w:val="a7"/>
    <w:link w:val="Char2"/>
    <w:uiPriority w:val="99"/>
    <w:semiHidden/>
    <w:unhideWhenUsed/>
    <w:rsid w:val="00571325"/>
    <w:rPr>
      <w:b/>
      <w:bCs/>
    </w:rPr>
  </w:style>
  <w:style w:type="character" w:customStyle="1" w:styleId="Char2">
    <w:name w:val="批注主题 Char"/>
    <w:link w:val="a8"/>
    <w:uiPriority w:val="99"/>
    <w:semiHidden/>
    <w:rsid w:val="00571325"/>
    <w:rPr>
      <w:b/>
      <w:bCs/>
      <w:kern w:val="2"/>
      <w:sz w:val="21"/>
      <w:szCs w:val="22"/>
    </w:rPr>
  </w:style>
  <w:style w:type="paragraph" w:styleId="a9">
    <w:name w:val="Balloon Text"/>
    <w:basedOn w:val="a"/>
    <w:link w:val="Char3"/>
    <w:uiPriority w:val="99"/>
    <w:semiHidden/>
    <w:unhideWhenUsed/>
    <w:rsid w:val="00571325"/>
    <w:rPr>
      <w:sz w:val="18"/>
      <w:szCs w:val="18"/>
    </w:rPr>
  </w:style>
  <w:style w:type="character" w:customStyle="1" w:styleId="Char3">
    <w:name w:val="批注框文本 Char"/>
    <w:link w:val="a9"/>
    <w:uiPriority w:val="99"/>
    <w:semiHidden/>
    <w:rsid w:val="00571325"/>
    <w:rPr>
      <w:kern w:val="2"/>
      <w:sz w:val="18"/>
      <w:szCs w:val="18"/>
    </w:rPr>
  </w:style>
  <w:style w:type="paragraph" w:styleId="aa">
    <w:name w:val="Normal (Web)"/>
    <w:basedOn w:val="a"/>
    <w:uiPriority w:val="99"/>
    <w:unhideWhenUsed/>
    <w:rsid w:val="00261F8E"/>
    <w:pPr>
      <w:widowControl/>
      <w:spacing w:before="100" w:beforeAutospacing="1" w:afterLines="0" w:afterAutospacing="1"/>
      <w:jc w:val="left"/>
    </w:pPr>
    <w:rPr>
      <w:rFonts w:ascii="宋体" w:hAnsi="宋体" w:cs="宋体"/>
      <w:kern w:val="0"/>
      <w:sz w:val="24"/>
      <w:szCs w:val="24"/>
    </w:rPr>
  </w:style>
  <w:style w:type="table" w:styleId="ab">
    <w:name w:val="Table Grid"/>
    <w:basedOn w:val="a1"/>
    <w:uiPriority w:val="59"/>
    <w:rsid w:val="00C0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4F6B18"/>
  </w:style>
  <w:style w:type="character" w:customStyle="1" w:styleId="pagecontents1">
    <w:name w:val="pagecontents1"/>
    <w:rsid w:val="0046307C"/>
    <w:rPr>
      <w:rFonts w:ascii="Verdana" w:hAnsi="Verdana" w:hint="default"/>
      <w:color w:val="000000"/>
      <w:sz w:val="12"/>
      <w:szCs w:val="12"/>
    </w:rPr>
  </w:style>
  <w:style w:type="paragraph" w:styleId="ad">
    <w:name w:val="Revision"/>
    <w:hidden/>
    <w:uiPriority w:val="71"/>
    <w:rsid w:val="00590753"/>
    <w:rPr>
      <w:kern w:val="2"/>
      <w:sz w:val="21"/>
      <w:szCs w:val="22"/>
    </w:rPr>
  </w:style>
  <w:style w:type="paragraph" w:styleId="ae">
    <w:name w:val="List Paragraph"/>
    <w:basedOn w:val="a"/>
    <w:uiPriority w:val="72"/>
    <w:rsid w:val="002A10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A3"/>
    <w:pPr>
      <w:widowControl w:val="0"/>
      <w:spacing w:afterLines="50"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E7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34E76"/>
    <w:rPr>
      <w:sz w:val="18"/>
      <w:szCs w:val="18"/>
    </w:rPr>
  </w:style>
  <w:style w:type="paragraph" w:styleId="a4">
    <w:name w:val="footer"/>
    <w:basedOn w:val="a"/>
    <w:link w:val="Char0"/>
    <w:uiPriority w:val="99"/>
    <w:semiHidden/>
    <w:unhideWhenUsed/>
    <w:rsid w:val="00234E76"/>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234E76"/>
    <w:rPr>
      <w:sz w:val="18"/>
      <w:szCs w:val="18"/>
    </w:rPr>
  </w:style>
  <w:style w:type="character" w:styleId="a5">
    <w:name w:val="Hyperlink"/>
    <w:uiPriority w:val="99"/>
    <w:semiHidden/>
    <w:unhideWhenUsed/>
    <w:rsid w:val="00234E76"/>
    <w:rPr>
      <w:color w:val="0000FF"/>
      <w:u w:val="single"/>
    </w:rPr>
  </w:style>
  <w:style w:type="character" w:customStyle="1" w:styleId="highlight">
    <w:name w:val="highlight"/>
    <w:basedOn w:val="a0"/>
    <w:rsid w:val="0085339B"/>
  </w:style>
  <w:style w:type="character" w:customStyle="1" w:styleId="def">
    <w:name w:val="def"/>
    <w:basedOn w:val="a0"/>
    <w:rsid w:val="00546854"/>
  </w:style>
  <w:style w:type="character" w:styleId="HTML">
    <w:name w:val="HTML Cite"/>
    <w:uiPriority w:val="99"/>
    <w:semiHidden/>
    <w:unhideWhenUsed/>
    <w:rsid w:val="00FC491C"/>
    <w:rPr>
      <w:i/>
      <w:iCs/>
    </w:rPr>
  </w:style>
  <w:style w:type="character" w:styleId="a6">
    <w:name w:val="annotation reference"/>
    <w:unhideWhenUsed/>
    <w:rsid w:val="00571325"/>
    <w:rPr>
      <w:sz w:val="21"/>
      <w:szCs w:val="21"/>
    </w:rPr>
  </w:style>
  <w:style w:type="paragraph" w:styleId="a7">
    <w:name w:val="annotation text"/>
    <w:basedOn w:val="a"/>
    <w:link w:val="Char1"/>
    <w:unhideWhenUsed/>
    <w:rsid w:val="00571325"/>
    <w:pPr>
      <w:jc w:val="left"/>
    </w:pPr>
  </w:style>
  <w:style w:type="character" w:customStyle="1" w:styleId="Char1">
    <w:name w:val="批注文字 Char"/>
    <w:link w:val="a7"/>
    <w:rsid w:val="00571325"/>
    <w:rPr>
      <w:kern w:val="2"/>
      <w:sz w:val="21"/>
      <w:szCs w:val="22"/>
    </w:rPr>
  </w:style>
  <w:style w:type="paragraph" w:styleId="a8">
    <w:name w:val="annotation subject"/>
    <w:basedOn w:val="a7"/>
    <w:next w:val="a7"/>
    <w:link w:val="Char2"/>
    <w:uiPriority w:val="99"/>
    <w:semiHidden/>
    <w:unhideWhenUsed/>
    <w:rsid w:val="00571325"/>
    <w:rPr>
      <w:b/>
      <w:bCs/>
    </w:rPr>
  </w:style>
  <w:style w:type="character" w:customStyle="1" w:styleId="Char2">
    <w:name w:val="批注主题 Char"/>
    <w:link w:val="a8"/>
    <w:uiPriority w:val="99"/>
    <w:semiHidden/>
    <w:rsid w:val="00571325"/>
    <w:rPr>
      <w:b/>
      <w:bCs/>
      <w:kern w:val="2"/>
      <w:sz w:val="21"/>
      <w:szCs w:val="22"/>
    </w:rPr>
  </w:style>
  <w:style w:type="paragraph" w:styleId="a9">
    <w:name w:val="Balloon Text"/>
    <w:basedOn w:val="a"/>
    <w:link w:val="Char3"/>
    <w:uiPriority w:val="99"/>
    <w:semiHidden/>
    <w:unhideWhenUsed/>
    <w:rsid w:val="00571325"/>
    <w:rPr>
      <w:sz w:val="18"/>
      <w:szCs w:val="18"/>
    </w:rPr>
  </w:style>
  <w:style w:type="character" w:customStyle="1" w:styleId="Char3">
    <w:name w:val="批注框文本 Char"/>
    <w:link w:val="a9"/>
    <w:uiPriority w:val="99"/>
    <w:semiHidden/>
    <w:rsid w:val="00571325"/>
    <w:rPr>
      <w:kern w:val="2"/>
      <w:sz w:val="18"/>
      <w:szCs w:val="18"/>
    </w:rPr>
  </w:style>
  <w:style w:type="paragraph" w:styleId="aa">
    <w:name w:val="Normal (Web)"/>
    <w:basedOn w:val="a"/>
    <w:uiPriority w:val="99"/>
    <w:unhideWhenUsed/>
    <w:rsid w:val="00261F8E"/>
    <w:pPr>
      <w:widowControl/>
      <w:spacing w:before="100" w:beforeAutospacing="1" w:afterLines="0" w:afterAutospacing="1"/>
      <w:jc w:val="left"/>
    </w:pPr>
    <w:rPr>
      <w:rFonts w:ascii="宋体" w:hAnsi="宋体" w:cs="宋体"/>
      <w:kern w:val="0"/>
      <w:sz w:val="24"/>
      <w:szCs w:val="24"/>
    </w:rPr>
  </w:style>
  <w:style w:type="table" w:styleId="ab">
    <w:name w:val="Table Grid"/>
    <w:basedOn w:val="a1"/>
    <w:uiPriority w:val="59"/>
    <w:rsid w:val="00C0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4F6B18"/>
  </w:style>
  <w:style w:type="character" w:customStyle="1" w:styleId="pagecontents1">
    <w:name w:val="pagecontents1"/>
    <w:rsid w:val="0046307C"/>
    <w:rPr>
      <w:rFonts w:ascii="Verdana" w:hAnsi="Verdana" w:hint="default"/>
      <w:color w:val="000000"/>
      <w:sz w:val="12"/>
      <w:szCs w:val="12"/>
    </w:rPr>
  </w:style>
  <w:style w:type="paragraph" w:styleId="ad">
    <w:name w:val="Revision"/>
    <w:hidden/>
    <w:uiPriority w:val="71"/>
    <w:rsid w:val="00590753"/>
    <w:rPr>
      <w:kern w:val="2"/>
      <w:sz w:val="21"/>
      <w:szCs w:val="22"/>
    </w:rPr>
  </w:style>
  <w:style w:type="paragraph" w:styleId="ae">
    <w:name w:val="List Paragraph"/>
    <w:basedOn w:val="a"/>
    <w:uiPriority w:val="72"/>
    <w:rsid w:val="002A10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446">
      <w:bodyDiv w:val="1"/>
      <w:marLeft w:val="0"/>
      <w:marRight w:val="0"/>
      <w:marTop w:val="0"/>
      <w:marBottom w:val="0"/>
      <w:divBdr>
        <w:top w:val="none" w:sz="0" w:space="0" w:color="auto"/>
        <w:left w:val="none" w:sz="0" w:space="0" w:color="auto"/>
        <w:bottom w:val="none" w:sz="0" w:space="0" w:color="auto"/>
        <w:right w:val="none" w:sz="0" w:space="0" w:color="auto"/>
      </w:divBdr>
    </w:div>
    <w:div w:id="220796411">
      <w:bodyDiv w:val="1"/>
      <w:marLeft w:val="0"/>
      <w:marRight w:val="0"/>
      <w:marTop w:val="0"/>
      <w:marBottom w:val="0"/>
      <w:divBdr>
        <w:top w:val="none" w:sz="0" w:space="0" w:color="auto"/>
        <w:left w:val="none" w:sz="0" w:space="0" w:color="auto"/>
        <w:bottom w:val="none" w:sz="0" w:space="0" w:color="auto"/>
        <w:right w:val="none" w:sz="0" w:space="0" w:color="auto"/>
      </w:divBdr>
      <w:divsChild>
        <w:div w:id="657534943">
          <w:marLeft w:val="0"/>
          <w:marRight w:val="1"/>
          <w:marTop w:val="0"/>
          <w:marBottom w:val="0"/>
          <w:divBdr>
            <w:top w:val="none" w:sz="0" w:space="0" w:color="auto"/>
            <w:left w:val="none" w:sz="0" w:space="0" w:color="auto"/>
            <w:bottom w:val="none" w:sz="0" w:space="0" w:color="auto"/>
            <w:right w:val="none" w:sz="0" w:space="0" w:color="auto"/>
          </w:divBdr>
          <w:divsChild>
            <w:div w:id="1722368372">
              <w:marLeft w:val="0"/>
              <w:marRight w:val="0"/>
              <w:marTop w:val="0"/>
              <w:marBottom w:val="0"/>
              <w:divBdr>
                <w:top w:val="none" w:sz="0" w:space="0" w:color="auto"/>
                <w:left w:val="none" w:sz="0" w:space="0" w:color="auto"/>
                <w:bottom w:val="none" w:sz="0" w:space="0" w:color="auto"/>
                <w:right w:val="none" w:sz="0" w:space="0" w:color="auto"/>
              </w:divBdr>
              <w:divsChild>
                <w:div w:id="807941196">
                  <w:marLeft w:val="0"/>
                  <w:marRight w:val="1"/>
                  <w:marTop w:val="0"/>
                  <w:marBottom w:val="0"/>
                  <w:divBdr>
                    <w:top w:val="none" w:sz="0" w:space="0" w:color="auto"/>
                    <w:left w:val="none" w:sz="0" w:space="0" w:color="auto"/>
                    <w:bottom w:val="none" w:sz="0" w:space="0" w:color="auto"/>
                    <w:right w:val="none" w:sz="0" w:space="0" w:color="auto"/>
                  </w:divBdr>
                  <w:divsChild>
                    <w:div w:id="2065716168">
                      <w:marLeft w:val="0"/>
                      <w:marRight w:val="0"/>
                      <w:marTop w:val="0"/>
                      <w:marBottom w:val="0"/>
                      <w:divBdr>
                        <w:top w:val="none" w:sz="0" w:space="0" w:color="auto"/>
                        <w:left w:val="none" w:sz="0" w:space="0" w:color="auto"/>
                        <w:bottom w:val="none" w:sz="0" w:space="0" w:color="auto"/>
                        <w:right w:val="none" w:sz="0" w:space="0" w:color="auto"/>
                      </w:divBdr>
                      <w:divsChild>
                        <w:div w:id="1493638249">
                          <w:marLeft w:val="0"/>
                          <w:marRight w:val="0"/>
                          <w:marTop w:val="0"/>
                          <w:marBottom w:val="0"/>
                          <w:divBdr>
                            <w:top w:val="none" w:sz="0" w:space="0" w:color="auto"/>
                            <w:left w:val="none" w:sz="0" w:space="0" w:color="auto"/>
                            <w:bottom w:val="none" w:sz="0" w:space="0" w:color="auto"/>
                            <w:right w:val="none" w:sz="0" w:space="0" w:color="auto"/>
                          </w:divBdr>
                          <w:divsChild>
                            <w:div w:id="537276952">
                              <w:marLeft w:val="0"/>
                              <w:marRight w:val="0"/>
                              <w:marTop w:val="120"/>
                              <w:marBottom w:val="360"/>
                              <w:divBdr>
                                <w:top w:val="none" w:sz="0" w:space="0" w:color="auto"/>
                                <w:left w:val="none" w:sz="0" w:space="0" w:color="auto"/>
                                <w:bottom w:val="none" w:sz="0" w:space="0" w:color="auto"/>
                                <w:right w:val="none" w:sz="0" w:space="0" w:color="auto"/>
                              </w:divBdr>
                              <w:divsChild>
                                <w:div w:id="1947344031">
                                  <w:marLeft w:val="0"/>
                                  <w:marRight w:val="0"/>
                                  <w:marTop w:val="0"/>
                                  <w:marBottom w:val="0"/>
                                  <w:divBdr>
                                    <w:top w:val="none" w:sz="0" w:space="0" w:color="auto"/>
                                    <w:left w:val="none" w:sz="0" w:space="0" w:color="auto"/>
                                    <w:bottom w:val="none" w:sz="0" w:space="0" w:color="auto"/>
                                    <w:right w:val="none" w:sz="0" w:space="0" w:color="auto"/>
                                  </w:divBdr>
                                  <w:divsChild>
                                    <w:div w:id="18611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54177">
      <w:bodyDiv w:val="1"/>
      <w:marLeft w:val="0"/>
      <w:marRight w:val="0"/>
      <w:marTop w:val="0"/>
      <w:marBottom w:val="0"/>
      <w:divBdr>
        <w:top w:val="none" w:sz="0" w:space="0" w:color="auto"/>
        <w:left w:val="none" w:sz="0" w:space="0" w:color="auto"/>
        <w:bottom w:val="none" w:sz="0" w:space="0" w:color="auto"/>
        <w:right w:val="none" w:sz="0" w:space="0" w:color="auto"/>
      </w:divBdr>
      <w:divsChild>
        <w:div w:id="1801264434">
          <w:marLeft w:val="0"/>
          <w:marRight w:val="1"/>
          <w:marTop w:val="0"/>
          <w:marBottom w:val="0"/>
          <w:divBdr>
            <w:top w:val="none" w:sz="0" w:space="0" w:color="auto"/>
            <w:left w:val="none" w:sz="0" w:space="0" w:color="auto"/>
            <w:bottom w:val="none" w:sz="0" w:space="0" w:color="auto"/>
            <w:right w:val="none" w:sz="0" w:space="0" w:color="auto"/>
          </w:divBdr>
          <w:divsChild>
            <w:div w:id="1485199712">
              <w:marLeft w:val="0"/>
              <w:marRight w:val="0"/>
              <w:marTop w:val="0"/>
              <w:marBottom w:val="0"/>
              <w:divBdr>
                <w:top w:val="none" w:sz="0" w:space="0" w:color="auto"/>
                <w:left w:val="none" w:sz="0" w:space="0" w:color="auto"/>
                <w:bottom w:val="none" w:sz="0" w:space="0" w:color="auto"/>
                <w:right w:val="none" w:sz="0" w:space="0" w:color="auto"/>
              </w:divBdr>
              <w:divsChild>
                <w:div w:id="1173228123">
                  <w:marLeft w:val="0"/>
                  <w:marRight w:val="1"/>
                  <w:marTop w:val="0"/>
                  <w:marBottom w:val="0"/>
                  <w:divBdr>
                    <w:top w:val="none" w:sz="0" w:space="0" w:color="auto"/>
                    <w:left w:val="none" w:sz="0" w:space="0" w:color="auto"/>
                    <w:bottom w:val="none" w:sz="0" w:space="0" w:color="auto"/>
                    <w:right w:val="none" w:sz="0" w:space="0" w:color="auto"/>
                  </w:divBdr>
                  <w:divsChild>
                    <w:div w:id="295260261">
                      <w:marLeft w:val="0"/>
                      <w:marRight w:val="0"/>
                      <w:marTop w:val="0"/>
                      <w:marBottom w:val="0"/>
                      <w:divBdr>
                        <w:top w:val="none" w:sz="0" w:space="0" w:color="auto"/>
                        <w:left w:val="none" w:sz="0" w:space="0" w:color="auto"/>
                        <w:bottom w:val="none" w:sz="0" w:space="0" w:color="auto"/>
                        <w:right w:val="none" w:sz="0" w:space="0" w:color="auto"/>
                      </w:divBdr>
                      <w:divsChild>
                        <w:div w:id="1945960545">
                          <w:marLeft w:val="0"/>
                          <w:marRight w:val="0"/>
                          <w:marTop w:val="0"/>
                          <w:marBottom w:val="0"/>
                          <w:divBdr>
                            <w:top w:val="none" w:sz="0" w:space="0" w:color="auto"/>
                            <w:left w:val="none" w:sz="0" w:space="0" w:color="auto"/>
                            <w:bottom w:val="none" w:sz="0" w:space="0" w:color="auto"/>
                            <w:right w:val="none" w:sz="0" w:space="0" w:color="auto"/>
                          </w:divBdr>
                          <w:divsChild>
                            <w:div w:id="1553224396">
                              <w:marLeft w:val="0"/>
                              <w:marRight w:val="0"/>
                              <w:marTop w:val="120"/>
                              <w:marBottom w:val="360"/>
                              <w:divBdr>
                                <w:top w:val="none" w:sz="0" w:space="0" w:color="auto"/>
                                <w:left w:val="none" w:sz="0" w:space="0" w:color="auto"/>
                                <w:bottom w:val="none" w:sz="0" w:space="0" w:color="auto"/>
                                <w:right w:val="none" w:sz="0" w:space="0" w:color="auto"/>
                              </w:divBdr>
                              <w:divsChild>
                                <w:div w:id="1948273598">
                                  <w:marLeft w:val="0"/>
                                  <w:marRight w:val="0"/>
                                  <w:marTop w:val="0"/>
                                  <w:marBottom w:val="0"/>
                                  <w:divBdr>
                                    <w:top w:val="none" w:sz="0" w:space="0" w:color="auto"/>
                                    <w:left w:val="none" w:sz="0" w:space="0" w:color="auto"/>
                                    <w:bottom w:val="none" w:sz="0" w:space="0" w:color="auto"/>
                                    <w:right w:val="none" w:sz="0" w:space="0" w:color="auto"/>
                                  </w:divBdr>
                                  <w:divsChild>
                                    <w:div w:id="15493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112381">
      <w:bodyDiv w:val="1"/>
      <w:marLeft w:val="0"/>
      <w:marRight w:val="0"/>
      <w:marTop w:val="0"/>
      <w:marBottom w:val="0"/>
      <w:divBdr>
        <w:top w:val="none" w:sz="0" w:space="0" w:color="auto"/>
        <w:left w:val="none" w:sz="0" w:space="0" w:color="auto"/>
        <w:bottom w:val="none" w:sz="0" w:space="0" w:color="auto"/>
        <w:right w:val="none" w:sz="0" w:space="0" w:color="auto"/>
      </w:divBdr>
      <w:divsChild>
        <w:div w:id="1849633729">
          <w:marLeft w:val="0"/>
          <w:marRight w:val="0"/>
          <w:marTop w:val="0"/>
          <w:marBottom w:val="0"/>
          <w:divBdr>
            <w:top w:val="single" w:sz="12" w:space="0" w:color="6C9D30"/>
            <w:left w:val="single" w:sz="2" w:space="0" w:color="2E2E2E"/>
            <w:bottom w:val="single" w:sz="2" w:space="0" w:color="2E2E2E"/>
            <w:right w:val="single" w:sz="2" w:space="0" w:color="2E2E2E"/>
          </w:divBdr>
          <w:divsChild>
            <w:div w:id="185869250">
              <w:marLeft w:val="0"/>
              <w:marRight w:val="0"/>
              <w:marTop w:val="11"/>
              <w:marBottom w:val="0"/>
              <w:divBdr>
                <w:top w:val="none" w:sz="0" w:space="0" w:color="auto"/>
                <w:left w:val="none" w:sz="0" w:space="0" w:color="auto"/>
                <w:bottom w:val="none" w:sz="0" w:space="0" w:color="auto"/>
                <w:right w:val="none" w:sz="0" w:space="0" w:color="auto"/>
              </w:divBdr>
              <w:divsChild>
                <w:div w:id="261036841">
                  <w:marLeft w:val="0"/>
                  <w:marRight w:val="0"/>
                  <w:marTop w:val="0"/>
                  <w:marBottom w:val="0"/>
                  <w:divBdr>
                    <w:top w:val="none" w:sz="0" w:space="0" w:color="auto"/>
                    <w:left w:val="none" w:sz="0" w:space="0" w:color="auto"/>
                    <w:bottom w:val="none" w:sz="0" w:space="0" w:color="auto"/>
                    <w:right w:val="none" w:sz="0" w:space="0" w:color="auto"/>
                  </w:divBdr>
                  <w:divsChild>
                    <w:div w:id="74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4182">
      <w:bodyDiv w:val="1"/>
      <w:marLeft w:val="0"/>
      <w:marRight w:val="0"/>
      <w:marTop w:val="0"/>
      <w:marBottom w:val="0"/>
      <w:divBdr>
        <w:top w:val="none" w:sz="0" w:space="0" w:color="auto"/>
        <w:left w:val="none" w:sz="0" w:space="0" w:color="auto"/>
        <w:bottom w:val="none" w:sz="0" w:space="0" w:color="auto"/>
        <w:right w:val="none" w:sz="0" w:space="0" w:color="auto"/>
      </w:divBdr>
    </w:div>
    <w:div w:id="676158954">
      <w:bodyDiv w:val="1"/>
      <w:marLeft w:val="0"/>
      <w:marRight w:val="0"/>
      <w:marTop w:val="0"/>
      <w:marBottom w:val="0"/>
      <w:divBdr>
        <w:top w:val="none" w:sz="0" w:space="0" w:color="auto"/>
        <w:left w:val="none" w:sz="0" w:space="0" w:color="auto"/>
        <w:bottom w:val="none" w:sz="0" w:space="0" w:color="auto"/>
        <w:right w:val="none" w:sz="0" w:space="0" w:color="auto"/>
      </w:divBdr>
    </w:div>
    <w:div w:id="690642892">
      <w:bodyDiv w:val="1"/>
      <w:marLeft w:val="0"/>
      <w:marRight w:val="0"/>
      <w:marTop w:val="0"/>
      <w:marBottom w:val="0"/>
      <w:divBdr>
        <w:top w:val="none" w:sz="0" w:space="0" w:color="auto"/>
        <w:left w:val="none" w:sz="0" w:space="0" w:color="auto"/>
        <w:bottom w:val="none" w:sz="0" w:space="0" w:color="auto"/>
        <w:right w:val="none" w:sz="0" w:space="0" w:color="auto"/>
      </w:divBdr>
    </w:div>
    <w:div w:id="971903531">
      <w:bodyDiv w:val="1"/>
      <w:marLeft w:val="0"/>
      <w:marRight w:val="0"/>
      <w:marTop w:val="0"/>
      <w:marBottom w:val="0"/>
      <w:divBdr>
        <w:top w:val="none" w:sz="0" w:space="0" w:color="auto"/>
        <w:left w:val="none" w:sz="0" w:space="0" w:color="auto"/>
        <w:bottom w:val="none" w:sz="0" w:space="0" w:color="auto"/>
        <w:right w:val="none" w:sz="0" w:space="0" w:color="auto"/>
      </w:divBdr>
    </w:div>
    <w:div w:id="994527382">
      <w:bodyDiv w:val="1"/>
      <w:marLeft w:val="0"/>
      <w:marRight w:val="0"/>
      <w:marTop w:val="0"/>
      <w:marBottom w:val="0"/>
      <w:divBdr>
        <w:top w:val="none" w:sz="0" w:space="0" w:color="auto"/>
        <w:left w:val="none" w:sz="0" w:space="0" w:color="auto"/>
        <w:bottom w:val="none" w:sz="0" w:space="0" w:color="auto"/>
        <w:right w:val="none" w:sz="0" w:space="0" w:color="auto"/>
      </w:divBdr>
    </w:div>
    <w:div w:id="1007169337">
      <w:bodyDiv w:val="1"/>
      <w:marLeft w:val="0"/>
      <w:marRight w:val="0"/>
      <w:marTop w:val="0"/>
      <w:marBottom w:val="0"/>
      <w:divBdr>
        <w:top w:val="none" w:sz="0" w:space="0" w:color="auto"/>
        <w:left w:val="none" w:sz="0" w:space="0" w:color="auto"/>
        <w:bottom w:val="none" w:sz="0" w:space="0" w:color="auto"/>
        <w:right w:val="none" w:sz="0" w:space="0" w:color="auto"/>
      </w:divBdr>
    </w:div>
    <w:div w:id="1095906494">
      <w:bodyDiv w:val="1"/>
      <w:marLeft w:val="0"/>
      <w:marRight w:val="0"/>
      <w:marTop w:val="0"/>
      <w:marBottom w:val="0"/>
      <w:divBdr>
        <w:top w:val="none" w:sz="0" w:space="0" w:color="auto"/>
        <w:left w:val="none" w:sz="0" w:space="0" w:color="auto"/>
        <w:bottom w:val="none" w:sz="0" w:space="0" w:color="auto"/>
        <w:right w:val="none" w:sz="0" w:space="0" w:color="auto"/>
      </w:divBdr>
      <w:divsChild>
        <w:div w:id="1681616128">
          <w:marLeft w:val="0"/>
          <w:marRight w:val="1"/>
          <w:marTop w:val="0"/>
          <w:marBottom w:val="0"/>
          <w:divBdr>
            <w:top w:val="none" w:sz="0" w:space="0" w:color="auto"/>
            <w:left w:val="none" w:sz="0" w:space="0" w:color="auto"/>
            <w:bottom w:val="none" w:sz="0" w:space="0" w:color="auto"/>
            <w:right w:val="none" w:sz="0" w:space="0" w:color="auto"/>
          </w:divBdr>
          <w:divsChild>
            <w:div w:id="88283230">
              <w:marLeft w:val="0"/>
              <w:marRight w:val="0"/>
              <w:marTop w:val="0"/>
              <w:marBottom w:val="0"/>
              <w:divBdr>
                <w:top w:val="none" w:sz="0" w:space="0" w:color="auto"/>
                <w:left w:val="none" w:sz="0" w:space="0" w:color="auto"/>
                <w:bottom w:val="none" w:sz="0" w:space="0" w:color="auto"/>
                <w:right w:val="none" w:sz="0" w:space="0" w:color="auto"/>
              </w:divBdr>
              <w:divsChild>
                <w:div w:id="1904414407">
                  <w:marLeft w:val="0"/>
                  <w:marRight w:val="1"/>
                  <w:marTop w:val="0"/>
                  <w:marBottom w:val="0"/>
                  <w:divBdr>
                    <w:top w:val="none" w:sz="0" w:space="0" w:color="auto"/>
                    <w:left w:val="none" w:sz="0" w:space="0" w:color="auto"/>
                    <w:bottom w:val="none" w:sz="0" w:space="0" w:color="auto"/>
                    <w:right w:val="none" w:sz="0" w:space="0" w:color="auto"/>
                  </w:divBdr>
                  <w:divsChild>
                    <w:div w:id="646128135">
                      <w:marLeft w:val="0"/>
                      <w:marRight w:val="0"/>
                      <w:marTop w:val="0"/>
                      <w:marBottom w:val="0"/>
                      <w:divBdr>
                        <w:top w:val="none" w:sz="0" w:space="0" w:color="auto"/>
                        <w:left w:val="none" w:sz="0" w:space="0" w:color="auto"/>
                        <w:bottom w:val="none" w:sz="0" w:space="0" w:color="auto"/>
                        <w:right w:val="none" w:sz="0" w:space="0" w:color="auto"/>
                      </w:divBdr>
                      <w:divsChild>
                        <w:div w:id="550195260">
                          <w:marLeft w:val="0"/>
                          <w:marRight w:val="0"/>
                          <w:marTop w:val="0"/>
                          <w:marBottom w:val="0"/>
                          <w:divBdr>
                            <w:top w:val="none" w:sz="0" w:space="0" w:color="auto"/>
                            <w:left w:val="none" w:sz="0" w:space="0" w:color="auto"/>
                            <w:bottom w:val="none" w:sz="0" w:space="0" w:color="auto"/>
                            <w:right w:val="none" w:sz="0" w:space="0" w:color="auto"/>
                          </w:divBdr>
                          <w:divsChild>
                            <w:div w:id="774977751">
                              <w:marLeft w:val="0"/>
                              <w:marRight w:val="0"/>
                              <w:marTop w:val="120"/>
                              <w:marBottom w:val="360"/>
                              <w:divBdr>
                                <w:top w:val="none" w:sz="0" w:space="0" w:color="auto"/>
                                <w:left w:val="none" w:sz="0" w:space="0" w:color="auto"/>
                                <w:bottom w:val="none" w:sz="0" w:space="0" w:color="auto"/>
                                <w:right w:val="none" w:sz="0" w:space="0" w:color="auto"/>
                              </w:divBdr>
                              <w:divsChild>
                                <w:div w:id="924606375">
                                  <w:marLeft w:val="0"/>
                                  <w:marRight w:val="0"/>
                                  <w:marTop w:val="0"/>
                                  <w:marBottom w:val="0"/>
                                  <w:divBdr>
                                    <w:top w:val="none" w:sz="0" w:space="0" w:color="auto"/>
                                    <w:left w:val="none" w:sz="0" w:space="0" w:color="auto"/>
                                    <w:bottom w:val="none" w:sz="0" w:space="0" w:color="auto"/>
                                    <w:right w:val="none" w:sz="0" w:space="0" w:color="auto"/>
                                  </w:divBdr>
                                  <w:divsChild>
                                    <w:div w:id="6810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548730">
      <w:bodyDiv w:val="1"/>
      <w:marLeft w:val="0"/>
      <w:marRight w:val="0"/>
      <w:marTop w:val="0"/>
      <w:marBottom w:val="0"/>
      <w:divBdr>
        <w:top w:val="none" w:sz="0" w:space="0" w:color="auto"/>
        <w:left w:val="none" w:sz="0" w:space="0" w:color="auto"/>
        <w:bottom w:val="none" w:sz="0" w:space="0" w:color="auto"/>
        <w:right w:val="none" w:sz="0" w:space="0" w:color="auto"/>
      </w:divBdr>
    </w:div>
    <w:div w:id="1946841302">
      <w:bodyDiv w:val="1"/>
      <w:marLeft w:val="0"/>
      <w:marRight w:val="0"/>
      <w:marTop w:val="0"/>
      <w:marBottom w:val="0"/>
      <w:divBdr>
        <w:top w:val="none" w:sz="0" w:space="0" w:color="auto"/>
        <w:left w:val="none" w:sz="0" w:space="0" w:color="auto"/>
        <w:bottom w:val="none" w:sz="0" w:space="0" w:color="auto"/>
        <w:right w:val="none" w:sz="0" w:space="0" w:color="auto"/>
      </w:divBdr>
    </w:div>
    <w:div w:id="1962374172">
      <w:bodyDiv w:val="1"/>
      <w:marLeft w:val="0"/>
      <w:marRight w:val="0"/>
      <w:marTop w:val="0"/>
      <w:marBottom w:val="0"/>
      <w:divBdr>
        <w:top w:val="none" w:sz="0" w:space="0" w:color="auto"/>
        <w:left w:val="none" w:sz="0" w:space="0" w:color="auto"/>
        <w:bottom w:val="none" w:sz="0" w:space="0" w:color="auto"/>
        <w:right w:val="none" w:sz="0" w:space="0" w:color="auto"/>
      </w:divBdr>
    </w:div>
    <w:div w:id="206336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zhenggang@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6004</Words>
  <Characters>34225</Characters>
  <Application>Microsoft Office Word</Application>
  <DocSecurity>0</DocSecurity>
  <Lines>285</Lines>
  <Paragraphs>80</Paragraphs>
  <ScaleCrop>false</ScaleCrop>
  <LinksUpToDate>false</LinksUpToDate>
  <CharactersWithSpaces>40149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NE.Ref</dc:description>
  <cp:lastModifiedBy/>
  <cp:revision>1</cp:revision>
  <dcterms:created xsi:type="dcterms:W3CDTF">2014-12-05T04:57:00Z</dcterms:created>
  <dcterms:modified xsi:type="dcterms:W3CDTF">2014-12-05T04:57:00Z</dcterms:modified>
</cp:coreProperties>
</file>