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74" w:rsidRPr="00761755" w:rsidRDefault="00610262" w:rsidP="00DA0C36">
      <w:pPr>
        <w:adjustRightInd w:val="0"/>
        <w:snapToGrid w:val="0"/>
        <w:spacing w:line="360" w:lineRule="auto"/>
        <w:jc w:val="both"/>
        <w:rPr>
          <w:rFonts w:ascii="Book Antiqua" w:hAnsi="Book Antiqua"/>
          <w:sz w:val="21"/>
        </w:rPr>
      </w:pPr>
      <w:r w:rsidRPr="00761755">
        <w:rPr>
          <w:rFonts w:ascii="Book Antiqua" w:eastAsia="Times New Roman" w:hAnsi="Book Antiqua"/>
          <w:b/>
          <w:sz w:val="21"/>
        </w:rPr>
        <w:t xml:space="preserve">Name of journal: </w:t>
      </w:r>
      <w:bookmarkStart w:id="0" w:name="OLE_LINK718"/>
      <w:bookmarkStart w:id="1" w:name="OLE_LINK719"/>
      <w:r w:rsidRPr="00761755">
        <w:rPr>
          <w:rFonts w:ascii="Book Antiqua" w:eastAsia="Times New Roman" w:hAnsi="Book Antiqua"/>
          <w:b/>
          <w:sz w:val="21"/>
        </w:rPr>
        <w:t xml:space="preserve">World Journal of </w:t>
      </w:r>
      <w:bookmarkEnd w:id="0"/>
      <w:bookmarkEnd w:id="1"/>
      <w:r w:rsidRPr="00761755">
        <w:rPr>
          <w:rFonts w:ascii="Book Antiqua" w:hAnsi="Book Antiqua"/>
          <w:b/>
          <w:sz w:val="21"/>
        </w:rPr>
        <w:t xml:space="preserve">Gastroenterology </w:t>
      </w:r>
    </w:p>
    <w:p w:rsidR="00075E74" w:rsidRPr="00761755" w:rsidRDefault="00610262" w:rsidP="00DA0C36">
      <w:pPr>
        <w:adjustRightInd w:val="0"/>
        <w:snapToGrid w:val="0"/>
        <w:spacing w:line="360" w:lineRule="auto"/>
        <w:jc w:val="both"/>
        <w:rPr>
          <w:rFonts w:ascii="Book Antiqua" w:eastAsia="Times New Roman" w:hAnsi="Book Antiqua"/>
          <w:b/>
          <w:sz w:val="21"/>
        </w:rPr>
      </w:pPr>
      <w:r w:rsidRPr="00761755">
        <w:rPr>
          <w:rFonts w:ascii="Book Antiqua" w:hAnsi="Book Antiqua" w:cs="Arial"/>
          <w:b/>
          <w:sz w:val="21"/>
        </w:rPr>
        <w:t>ESPS Manuscript NO: 13900</w:t>
      </w:r>
    </w:p>
    <w:p w:rsidR="00075E74" w:rsidRPr="00761755" w:rsidRDefault="00610262" w:rsidP="00DA0C36">
      <w:pPr>
        <w:suppressAutoHyphens/>
        <w:autoSpaceDE w:val="0"/>
        <w:autoSpaceDN w:val="0"/>
        <w:adjustRightInd w:val="0"/>
        <w:snapToGrid w:val="0"/>
        <w:spacing w:line="360" w:lineRule="auto"/>
        <w:jc w:val="both"/>
        <w:rPr>
          <w:rFonts w:ascii="Book Antiqua" w:hAnsi="Book Antiqua"/>
          <w:b/>
          <w:caps/>
          <w:sz w:val="21"/>
        </w:rPr>
      </w:pPr>
      <w:r w:rsidRPr="00761755">
        <w:rPr>
          <w:rFonts w:ascii="Book Antiqua" w:hAnsi="Book Antiqua"/>
          <w:b/>
          <w:sz w:val="21"/>
        </w:rPr>
        <w:t xml:space="preserve">Columns: </w:t>
      </w:r>
      <w:r w:rsidR="001A13F2">
        <w:rPr>
          <w:rFonts w:ascii="Book Antiqua" w:hAnsi="Book Antiqua"/>
          <w:b/>
          <w:caps/>
          <w:sz w:val="21"/>
        </w:rPr>
        <w:t>Original Article</w:t>
      </w:r>
    </w:p>
    <w:p w:rsidR="00075E74" w:rsidRPr="001A13F2" w:rsidRDefault="001A13F2" w:rsidP="00DA0C36">
      <w:pPr>
        <w:autoSpaceDE w:val="0"/>
        <w:autoSpaceDN w:val="0"/>
        <w:adjustRightInd w:val="0"/>
        <w:snapToGrid w:val="0"/>
        <w:spacing w:line="360" w:lineRule="auto"/>
        <w:jc w:val="both"/>
        <w:rPr>
          <w:rStyle w:val="50"/>
          <w:rFonts w:ascii="Book Antiqua" w:hAnsi="Book Antiqua" w:cs="Times New Roman"/>
          <w:b/>
          <w:i/>
        </w:rPr>
      </w:pPr>
      <w:r w:rsidRPr="001A13F2">
        <w:rPr>
          <w:rStyle w:val="50"/>
          <w:rFonts w:ascii="Book Antiqua" w:hAnsi="Book Antiqua" w:cs="Times New Roman" w:hint="eastAsia"/>
          <w:b/>
          <w:i/>
        </w:rPr>
        <w:t>Basic Study</w:t>
      </w:r>
    </w:p>
    <w:p w:rsidR="00075E74" w:rsidRPr="00761755" w:rsidRDefault="00610262" w:rsidP="00DA0C36">
      <w:pPr>
        <w:autoSpaceDE w:val="0"/>
        <w:autoSpaceDN w:val="0"/>
        <w:adjustRightInd w:val="0"/>
        <w:snapToGrid w:val="0"/>
        <w:spacing w:line="360" w:lineRule="auto"/>
        <w:jc w:val="both"/>
        <w:rPr>
          <w:rFonts w:ascii="Book Antiqua" w:hAnsi="Book Antiqua" w:cs="Arial"/>
          <w:b/>
          <w:bCs/>
          <w:kern w:val="36"/>
        </w:rPr>
      </w:pPr>
      <w:r w:rsidRPr="00761755">
        <w:rPr>
          <w:rFonts w:ascii="Book Antiqua" w:hAnsi="Book Antiqua" w:cs="Arial"/>
          <w:b/>
          <w:bCs/>
          <w:kern w:val="36"/>
        </w:rPr>
        <w:t>Are gastric mucosal macrophages responsible for gastric injury in acute pancreatitis</w:t>
      </w:r>
      <w:r w:rsidRPr="00761755">
        <w:rPr>
          <w:rFonts w:ascii="Book Antiqua" w:eastAsia="Times New Roman" w:hAnsi="Book Antiqua"/>
          <w:b/>
        </w:rPr>
        <w:t>?</w:t>
      </w:r>
    </w:p>
    <w:p w:rsidR="00075E74" w:rsidRPr="00761755" w:rsidRDefault="00075E74" w:rsidP="00DA0C36">
      <w:pPr>
        <w:autoSpaceDE w:val="0"/>
        <w:autoSpaceDN w:val="0"/>
        <w:adjustRightInd w:val="0"/>
        <w:snapToGrid w:val="0"/>
        <w:spacing w:line="360" w:lineRule="auto"/>
        <w:jc w:val="both"/>
        <w:rPr>
          <w:rFonts w:ascii="Book Antiqua" w:hAnsi="Book Antiqua" w:cs="Tahoma"/>
          <w:color w:val="000000"/>
        </w:rPr>
      </w:pPr>
    </w:p>
    <w:p w:rsidR="00075E74" w:rsidRPr="00761755" w:rsidRDefault="00DA0C36" w:rsidP="00DA0C36">
      <w:pPr>
        <w:autoSpaceDE w:val="0"/>
        <w:autoSpaceDN w:val="0"/>
        <w:adjustRightInd w:val="0"/>
        <w:snapToGrid w:val="0"/>
        <w:spacing w:line="360" w:lineRule="auto"/>
        <w:jc w:val="both"/>
        <w:rPr>
          <w:rFonts w:ascii="Book Antiqua" w:hAnsi="Book Antiqua" w:cs="Times New Roman"/>
          <w:bCs/>
          <w:color w:val="000000"/>
        </w:rPr>
      </w:pPr>
      <w:r w:rsidRPr="00761755">
        <w:rPr>
          <w:rFonts w:ascii="Book Antiqua" w:hAnsi="Book Antiqua"/>
          <w:kern w:val="2"/>
        </w:rPr>
        <w:t>Dang</w:t>
      </w:r>
      <w:r w:rsidRPr="00761755">
        <w:rPr>
          <w:rStyle w:val="50"/>
          <w:rFonts w:ascii="Book Antiqua" w:hAnsi="Book Antiqua" w:cs="Times New Roman"/>
        </w:rPr>
        <w:t xml:space="preserve"> </w:t>
      </w:r>
      <w:r>
        <w:rPr>
          <w:rStyle w:val="50"/>
          <w:rFonts w:ascii="Book Antiqua" w:hAnsi="Book Antiqua" w:cs="Times New Roman" w:hint="eastAsia"/>
        </w:rPr>
        <w:t xml:space="preserve">SC </w:t>
      </w:r>
      <w:r w:rsidRPr="00DA0C36">
        <w:rPr>
          <w:rStyle w:val="50"/>
          <w:rFonts w:ascii="Book Antiqua" w:hAnsi="Book Antiqua" w:cs="Times New Roman" w:hint="eastAsia"/>
          <w:i/>
        </w:rPr>
        <w:t>et al</w:t>
      </w:r>
      <w:r>
        <w:rPr>
          <w:rStyle w:val="50"/>
          <w:rFonts w:ascii="Book Antiqua" w:hAnsi="Book Antiqua" w:cs="Times New Roman" w:hint="eastAsia"/>
        </w:rPr>
        <w:t xml:space="preserve">. </w:t>
      </w:r>
      <w:r w:rsidR="00610262" w:rsidRPr="00761755">
        <w:rPr>
          <w:rStyle w:val="50"/>
          <w:rFonts w:ascii="Book Antiqua" w:hAnsi="Book Antiqua" w:cs="Times New Roman"/>
        </w:rPr>
        <w:t xml:space="preserve">Mucosal macrophages mediate gastric injury </w:t>
      </w:r>
    </w:p>
    <w:p w:rsidR="00075E74" w:rsidRPr="00761755" w:rsidRDefault="00075E74" w:rsidP="00DA0C36">
      <w:pPr>
        <w:pStyle w:val="Default"/>
        <w:snapToGrid w:val="0"/>
        <w:spacing w:line="360" w:lineRule="auto"/>
        <w:jc w:val="both"/>
        <w:rPr>
          <w:rFonts w:ascii="Book Antiqua" w:hAnsi="Book Antiqua"/>
          <w:kern w:val="2"/>
        </w:rPr>
      </w:pPr>
    </w:p>
    <w:p w:rsidR="00075E74" w:rsidRPr="00761755" w:rsidRDefault="00610262" w:rsidP="00DA0C36">
      <w:pPr>
        <w:pStyle w:val="Default"/>
        <w:snapToGrid w:val="0"/>
        <w:spacing w:line="360" w:lineRule="auto"/>
        <w:jc w:val="both"/>
        <w:rPr>
          <w:rFonts w:ascii="Book Antiqua" w:hAnsi="Book Antiqua"/>
          <w:kern w:val="2"/>
          <w:vertAlign w:val="superscript"/>
        </w:rPr>
      </w:pPr>
      <w:r w:rsidRPr="00761755">
        <w:rPr>
          <w:rFonts w:ascii="Book Antiqua" w:hAnsi="Book Antiqua"/>
          <w:kern w:val="2"/>
        </w:rPr>
        <w:t>Sheng</w:t>
      </w:r>
      <w:r w:rsidR="00DA0C36" w:rsidRPr="00761755">
        <w:rPr>
          <w:rFonts w:ascii="Book Antiqua" w:hAnsi="Book Antiqua"/>
          <w:kern w:val="2"/>
        </w:rPr>
        <w:t>-</w:t>
      </w:r>
      <w:r w:rsidRPr="00761755">
        <w:rPr>
          <w:rFonts w:ascii="Book Antiqua" w:hAnsi="Book Antiqua"/>
          <w:kern w:val="2"/>
        </w:rPr>
        <w:t>Chun Dang</w:t>
      </w:r>
      <w:r w:rsidR="00DA0C36" w:rsidRPr="00761755">
        <w:rPr>
          <w:rFonts w:ascii="Book Antiqua" w:hAnsi="Book Antiqua"/>
          <w:kern w:val="2"/>
        </w:rPr>
        <w:t xml:space="preserve">, </w:t>
      </w:r>
      <w:r w:rsidRPr="00761755">
        <w:rPr>
          <w:rFonts w:ascii="Book Antiqua" w:hAnsi="Book Antiqua"/>
          <w:kern w:val="2"/>
        </w:rPr>
        <w:t>Hao Wang</w:t>
      </w:r>
      <w:r w:rsidR="00DA0C36" w:rsidRPr="00761755">
        <w:rPr>
          <w:rFonts w:ascii="Book Antiqua" w:hAnsi="Book Antiqua"/>
          <w:kern w:val="2"/>
        </w:rPr>
        <w:t xml:space="preserve">, </w:t>
      </w:r>
      <w:r w:rsidRPr="00761755">
        <w:rPr>
          <w:rFonts w:ascii="Book Antiqua" w:hAnsi="Book Antiqua"/>
          <w:kern w:val="2"/>
        </w:rPr>
        <w:t>Jian</w:t>
      </w:r>
      <w:r w:rsidR="00DA0C36" w:rsidRPr="00761755">
        <w:rPr>
          <w:rFonts w:ascii="Book Antiqua" w:hAnsi="Book Antiqua"/>
          <w:kern w:val="2"/>
        </w:rPr>
        <w:t>-</w:t>
      </w:r>
      <w:r w:rsidRPr="00761755">
        <w:rPr>
          <w:rFonts w:ascii="Book Antiqua" w:hAnsi="Book Antiqua"/>
          <w:kern w:val="2"/>
        </w:rPr>
        <w:t>Xin Zhang</w:t>
      </w:r>
      <w:r w:rsidR="00DA0C36" w:rsidRPr="00761755">
        <w:rPr>
          <w:rFonts w:ascii="Book Antiqua" w:hAnsi="Book Antiqua"/>
          <w:kern w:val="2"/>
        </w:rPr>
        <w:t xml:space="preserve">, </w:t>
      </w:r>
      <w:r w:rsidRPr="00761755">
        <w:rPr>
          <w:rFonts w:ascii="Book Antiqua" w:hAnsi="Book Antiqua"/>
          <w:kern w:val="2"/>
        </w:rPr>
        <w:t>Lei Cui</w:t>
      </w:r>
      <w:r w:rsidR="00DA0C36" w:rsidRPr="00761755">
        <w:rPr>
          <w:rFonts w:ascii="Book Antiqua" w:hAnsi="Book Antiqua"/>
          <w:kern w:val="2"/>
        </w:rPr>
        <w:t xml:space="preserve">, </w:t>
      </w:r>
      <w:r w:rsidRPr="00761755">
        <w:rPr>
          <w:rFonts w:ascii="Book Antiqua" w:hAnsi="Book Antiqua"/>
          <w:kern w:val="2"/>
        </w:rPr>
        <w:t>De</w:t>
      </w:r>
      <w:r w:rsidR="00DA0C36" w:rsidRPr="00761755">
        <w:rPr>
          <w:rFonts w:ascii="Book Antiqua" w:hAnsi="Book Antiqua"/>
          <w:kern w:val="2"/>
        </w:rPr>
        <w:t xml:space="preserve">-Li </w:t>
      </w:r>
      <w:r w:rsidRPr="00761755">
        <w:rPr>
          <w:rFonts w:ascii="Book Antiqua" w:hAnsi="Book Antiqua"/>
          <w:kern w:val="2"/>
        </w:rPr>
        <w:t>Jiang</w:t>
      </w:r>
      <w:r w:rsidR="00DA0C36" w:rsidRPr="00761755">
        <w:rPr>
          <w:rFonts w:ascii="Book Antiqua" w:hAnsi="Book Antiqua"/>
          <w:kern w:val="2"/>
        </w:rPr>
        <w:t xml:space="preserve">, </w:t>
      </w:r>
      <w:r w:rsidRPr="00761755">
        <w:rPr>
          <w:rFonts w:ascii="Book Antiqua" w:hAnsi="Book Antiqua"/>
          <w:kern w:val="2"/>
        </w:rPr>
        <w:t>Rong</w:t>
      </w:r>
      <w:r w:rsidR="00DA0C36" w:rsidRPr="00761755">
        <w:rPr>
          <w:rFonts w:ascii="Book Antiqua" w:hAnsi="Book Antiqua"/>
          <w:kern w:val="2"/>
        </w:rPr>
        <w:t xml:space="preserve">-Fang </w:t>
      </w:r>
      <w:r w:rsidRPr="00761755">
        <w:rPr>
          <w:rFonts w:ascii="Book Antiqua" w:hAnsi="Book Antiqua"/>
          <w:kern w:val="2"/>
        </w:rPr>
        <w:t>Chen</w:t>
      </w:r>
      <w:r w:rsidR="00DA0C36" w:rsidRPr="00761755">
        <w:rPr>
          <w:rFonts w:ascii="Book Antiqua" w:hAnsi="Book Antiqua"/>
          <w:kern w:val="2"/>
        </w:rPr>
        <w:t xml:space="preserve">, </w:t>
      </w:r>
      <w:r w:rsidRPr="00761755">
        <w:rPr>
          <w:rFonts w:ascii="Book Antiqua" w:hAnsi="Book Antiqua"/>
          <w:kern w:val="2"/>
        </w:rPr>
        <w:t>Jian</w:t>
      </w:r>
      <w:r w:rsidR="00DA0C36" w:rsidRPr="00761755">
        <w:rPr>
          <w:rFonts w:ascii="Book Antiqua" w:hAnsi="Book Antiqua"/>
          <w:kern w:val="2"/>
        </w:rPr>
        <w:t xml:space="preserve">-Guo </w:t>
      </w:r>
      <w:r w:rsidRPr="00761755">
        <w:rPr>
          <w:rFonts w:ascii="Book Antiqua" w:hAnsi="Book Antiqua"/>
          <w:kern w:val="2"/>
        </w:rPr>
        <w:t>Qu</w:t>
      </w:r>
      <w:r w:rsidR="00DA0C36" w:rsidRPr="00761755">
        <w:rPr>
          <w:rFonts w:ascii="Book Antiqua" w:hAnsi="Book Antiqua"/>
          <w:kern w:val="2"/>
        </w:rPr>
        <w:t>,</w:t>
      </w:r>
      <w:r w:rsidRPr="00761755">
        <w:rPr>
          <w:rFonts w:ascii="Book Antiqua" w:hAnsi="Book Antiqua"/>
          <w:kern w:val="2"/>
        </w:rPr>
        <w:t xml:space="preserve"> Xiang-Qian Shen,</w:t>
      </w:r>
      <w:r w:rsidRPr="00761755">
        <w:rPr>
          <w:rFonts w:ascii="Book Antiqua" w:hAnsi="Book Antiqua"/>
          <w:vertAlign w:val="superscript"/>
        </w:rPr>
        <w:t xml:space="preserve"> </w:t>
      </w:r>
      <w:r w:rsidRPr="00761755">
        <w:rPr>
          <w:rFonts w:ascii="Book Antiqua" w:hAnsi="Book Antiqua"/>
          <w:kern w:val="2"/>
        </w:rPr>
        <w:t>Min Chen, Min Gu</w:t>
      </w:r>
    </w:p>
    <w:p w:rsidR="00075E74" w:rsidRPr="00761755" w:rsidRDefault="00075E74" w:rsidP="00DA0C36">
      <w:pPr>
        <w:pStyle w:val="Default"/>
        <w:snapToGrid w:val="0"/>
        <w:spacing w:line="360" w:lineRule="auto"/>
        <w:jc w:val="both"/>
        <w:rPr>
          <w:rFonts w:ascii="Book Antiqua" w:hAnsi="Book Antiqua" w:cs="Times New Roman"/>
        </w:rPr>
      </w:pPr>
    </w:p>
    <w:p w:rsidR="00075E74" w:rsidRDefault="00610262" w:rsidP="00DA0C36">
      <w:pPr>
        <w:pStyle w:val="Default"/>
        <w:snapToGrid w:val="0"/>
        <w:spacing w:line="360" w:lineRule="auto"/>
        <w:jc w:val="both"/>
        <w:rPr>
          <w:rFonts w:ascii="Book Antiqua" w:hAnsi="Book Antiqua" w:cs="Times New Roman"/>
          <w:kern w:val="2"/>
        </w:rPr>
      </w:pPr>
      <w:r w:rsidRPr="00DA0C36">
        <w:rPr>
          <w:rFonts w:ascii="Book Antiqua" w:hAnsi="Book Antiqua"/>
          <w:b/>
          <w:bCs/>
          <w:kern w:val="2"/>
        </w:rPr>
        <w:t>Sheng</w:t>
      </w:r>
      <w:r w:rsidR="00DA0C36" w:rsidRPr="00DA0C36">
        <w:rPr>
          <w:rFonts w:ascii="Book Antiqua" w:hAnsi="Book Antiqua"/>
          <w:b/>
          <w:bCs/>
          <w:kern w:val="2"/>
        </w:rPr>
        <w:t>-</w:t>
      </w:r>
      <w:r w:rsidRPr="00DA0C36">
        <w:rPr>
          <w:rFonts w:ascii="Book Antiqua" w:hAnsi="Book Antiqua"/>
          <w:b/>
          <w:bCs/>
          <w:kern w:val="2"/>
        </w:rPr>
        <w:t>Chun Dang</w:t>
      </w:r>
      <w:r w:rsidR="00DA0C36" w:rsidRPr="00DA0C36">
        <w:rPr>
          <w:rFonts w:ascii="Book Antiqua" w:hAnsi="Book Antiqua"/>
          <w:b/>
          <w:bCs/>
          <w:kern w:val="2"/>
        </w:rPr>
        <w:t xml:space="preserve">, </w:t>
      </w:r>
      <w:r w:rsidRPr="00DA0C36">
        <w:rPr>
          <w:rFonts w:ascii="Book Antiqua" w:hAnsi="Book Antiqua"/>
          <w:b/>
          <w:bCs/>
          <w:kern w:val="2"/>
        </w:rPr>
        <w:t>Hao Wang</w:t>
      </w:r>
      <w:r w:rsidR="00DA0C36" w:rsidRPr="00DA0C36">
        <w:rPr>
          <w:rFonts w:ascii="Book Antiqua" w:hAnsi="Book Antiqua"/>
          <w:b/>
          <w:bCs/>
          <w:kern w:val="2"/>
        </w:rPr>
        <w:t xml:space="preserve">, </w:t>
      </w:r>
      <w:r w:rsidRPr="00DA0C36">
        <w:rPr>
          <w:rFonts w:ascii="Book Antiqua" w:hAnsi="Book Antiqua"/>
          <w:b/>
          <w:bCs/>
          <w:kern w:val="2"/>
        </w:rPr>
        <w:t>Jian</w:t>
      </w:r>
      <w:r w:rsidR="00DA0C36" w:rsidRPr="00DA0C36">
        <w:rPr>
          <w:rFonts w:ascii="Book Antiqua" w:hAnsi="Book Antiqua"/>
          <w:b/>
          <w:bCs/>
          <w:kern w:val="2"/>
        </w:rPr>
        <w:t>-</w:t>
      </w:r>
      <w:r w:rsidRPr="00DA0C36">
        <w:rPr>
          <w:rFonts w:ascii="Book Antiqua" w:hAnsi="Book Antiqua"/>
          <w:b/>
          <w:bCs/>
          <w:kern w:val="2"/>
        </w:rPr>
        <w:t>Xin Zhang</w:t>
      </w:r>
      <w:r w:rsidR="00DA0C36" w:rsidRPr="00DA0C36">
        <w:rPr>
          <w:rFonts w:ascii="Book Antiqua" w:hAnsi="Book Antiqua"/>
          <w:b/>
          <w:bCs/>
          <w:kern w:val="2"/>
        </w:rPr>
        <w:t xml:space="preserve">, </w:t>
      </w:r>
      <w:r w:rsidRPr="00DA0C36">
        <w:rPr>
          <w:rFonts w:ascii="Book Antiqua" w:hAnsi="Book Antiqua"/>
          <w:b/>
          <w:bCs/>
          <w:kern w:val="2"/>
        </w:rPr>
        <w:t>Lei Cui</w:t>
      </w:r>
      <w:r w:rsidR="00DA0C36" w:rsidRPr="00DA0C36">
        <w:rPr>
          <w:rFonts w:ascii="Book Antiqua" w:hAnsi="Book Antiqua"/>
          <w:b/>
          <w:bCs/>
          <w:kern w:val="2"/>
        </w:rPr>
        <w:t xml:space="preserve">, </w:t>
      </w:r>
      <w:r w:rsidRPr="00DA0C36">
        <w:rPr>
          <w:rFonts w:ascii="Book Antiqua" w:hAnsi="Book Antiqua"/>
          <w:b/>
          <w:bCs/>
          <w:kern w:val="2"/>
        </w:rPr>
        <w:t>Rong</w:t>
      </w:r>
      <w:r w:rsidR="00DA0C36" w:rsidRPr="00DA0C36">
        <w:rPr>
          <w:rFonts w:ascii="Book Antiqua" w:hAnsi="Book Antiqua"/>
          <w:b/>
          <w:bCs/>
          <w:kern w:val="2"/>
        </w:rPr>
        <w:t xml:space="preserve">-Fang </w:t>
      </w:r>
      <w:r w:rsidRPr="00DA0C36">
        <w:rPr>
          <w:rFonts w:ascii="Book Antiqua" w:hAnsi="Book Antiqua"/>
          <w:b/>
          <w:bCs/>
          <w:kern w:val="2"/>
        </w:rPr>
        <w:t>Chen</w:t>
      </w:r>
      <w:r w:rsidR="00DA0C36" w:rsidRPr="00DA0C36">
        <w:rPr>
          <w:rFonts w:ascii="Book Antiqua" w:hAnsi="Book Antiqua"/>
          <w:b/>
          <w:bCs/>
          <w:kern w:val="2"/>
        </w:rPr>
        <w:t xml:space="preserve">, </w:t>
      </w:r>
      <w:r w:rsidRPr="00DA0C36">
        <w:rPr>
          <w:rFonts w:ascii="Book Antiqua" w:hAnsi="Book Antiqua"/>
          <w:b/>
          <w:bCs/>
          <w:kern w:val="2"/>
        </w:rPr>
        <w:t>Jian</w:t>
      </w:r>
      <w:r w:rsidR="00DA0C36" w:rsidRPr="00DA0C36">
        <w:rPr>
          <w:rFonts w:ascii="Book Antiqua" w:hAnsi="Book Antiqua"/>
          <w:b/>
          <w:bCs/>
          <w:kern w:val="2"/>
        </w:rPr>
        <w:t xml:space="preserve">-Guo </w:t>
      </w:r>
      <w:r w:rsidRPr="00DA0C36">
        <w:rPr>
          <w:rFonts w:ascii="Book Antiqua" w:hAnsi="Book Antiqua"/>
          <w:b/>
          <w:bCs/>
          <w:kern w:val="2"/>
        </w:rPr>
        <w:t>Qu</w:t>
      </w:r>
      <w:r w:rsidR="00DA0C36" w:rsidRPr="00DA0C36">
        <w:rPr>
          <w:rFonts w:ascii="Book Antiqua" w:hAnsi="Book Antiqua"/>
          <w:b/>
          <w:bCs/>
          <w:kern w:val="2"/>
        </w:rPr>
        <w:t>,</w:t>
      </w:r>
      <w:r w:rsidRPr="00761755">
        <w:rPr>
          <w:rFonts w:ascii="Book Antiqua" w:hAnsi="Book Antiqua"/>
          <w:bCs/>
          <w:kern w:val="2"/>
        </w:rPr>
        <w:t xml:space="preserve"> </w:t>
      </w:r>
      <w:r w:rsidRPr="00761755">
        <w:rPr>
          <w:rFonts w:ascii="Book Antiqua" w:hAnsi="Book Antiqua" w:cs="Times New Roman"/>
          <w:kern w:val="2"/>
        </w:rPr>
        <w:t>Department of General Surgery, The Affiliated Hospital of Jiangsu University, Zhenjiang 212001, Jiangsu Province, China</w:t>
      </w:r>
    </w:p>
    <w:p w:rsidR="00DA0C36" w:rsidRPr="00761755" w:rsidRDefault="00DA0C36" w:rsidP="00DA0C36">
      <w:pPr>
        <w:pStyle w:val="Default"/>
        <w:snapToGrid w:val="0"/>
        <w:spacing w:line="360" w:lineRule="auto"/>
        <w:jc w:val="both"/>
        <w:rPr>
          <w:rFonts w:ascii="Book Antiqua" w:hAnsi="Book Antiqua" w:cs="Times New Roman"/>
          <w:kern w:val="2"/>
        </w:rPr>
      </w:pPr>
    </w:p>
    <w:p w:rsidR="00075E74" w:rsidRDefault="00610262" w:rsidP="00DA0C36">
      <w:pPr>
        <w:pStyle w:val="Default"/>
        <w:snapToGrid w:val="0"/>
        <w:spacing w:line="360" w:lineRule="auto"/>
        <w:jc w:val="both"/>
        <w:rPr>
          <w:rFonts w:ascii="Book Antiqua" w:hAnsi="Book Antiqua" w:cs="Times New Roman"/>
          <w:kern w:val="2"/>
        </w:rPr>
      </w:pPr>
      <w:r w:rsidRPr="00DA0C36">
        <w:rPr>
          <w:rFonts w:ascii="Book Antiqua" w:hAnsi="Book Antiqua"/>
          <w:b/>
          <w:bCs/>
          <w:kern w:val="2"/>
        </w:rPr>
        <w:t>De</w:t>
      </w:r>
      <w:r w:rsidR="00DA0C36" w:rsidRPr="00DA0C36">
        <w:rPr>
          <w:rFonts w:ascii="Book Antiqua" w:hAnsi="Book Antiqua"/>
          <w:b/>
          <w:bCs/>
          <w:kern w:val="2"/>
        </w:rPr>
        <w:t xml:space="preserve">-Li </w:t>
      </w:r>
      <w:r w:rsidRPr="00DA0C36">
        <w:rPr>
          <w:rFonts w:ascii="Book Antiqua" w:hAnsi="Book Antiqua"/>
          <w:b/>
          <w:bCs/>
          <w:kern w:val="2"/>
        </w:rPr>
        <w:t>Jiang</w:t>
      </w:r>
      <w:r w:rsidR="00DA0C36" w:rsidRPr="00DA0C36">
        <w:rPr>
          <w:rFonts w:ascii="Book Antiqua" w:hAnsi="Book Antiqua"/>
          <w:b/>
          <w:bCs/>
          <w:kern w:val="2"/>
        </w:rPr>
        <w:t>,</w:t>
      </w:r>
      <w:r w:rsidR="00DA0C36" w:rsidRPr="00DA0C36">
        <w:rPr>
          <w:rFonts w:ascii="Book Antiqua" w:hAnsi="Book Antiqua"/>
          <w:b/>
          <w:bCs/>
          <w:vertAlign w:val="superscript"/>
        </w:rPr>
        <w:t xml:space="preserve"> </w:t>
      </w:r>
      <w:r w:rsidRPr="00DA0C36">
        <w:rPr>
          <w:rFonts w:ascii="Book Antiqua" w:hAnsi="Book Antiqua"/>
          <w:b/>
          <w:bCs/>
          <w:kern w:val="2"/>
        </w:rPr>
        <w:t>Min Chen</w:t>
      </w:r>
      <w:r w:rsidR="00DA0C36" w:rsidRPr="00DA0C36">
        <w:rPr>
          <w:rFonts w:ascii="Book Antiqua" w:hAnsi="Book Antiqua"/>
          <w:b/>
          <w:bCs/>
          <w:kern w:val="2"/>
        </w:rPr>
        <w:t>,</w:t>
      </w:r>
      <w:r w:rsidRPr="00761755">
        <w:rPr>
          <w:rFonts w:ascii="Book Antiqua" w:hAnsi="Book Antiqua"/>
          <w:bCs/>
          <w:kern w:val="2"/>
        </w:rPr>
        <w:t xml:space="preserve"> </w:t>
      </w:r>
      <w:r w:rsidRPr="00761755">
        <w:rPr>
          <w:rFonts w:ascii="Book Antiqua" w:hAnsi="Book Antiqua" w:cs="Times New Roman"/>
          <w:kern w:val="2"/>
        </w:rPr>
        <w:t>School of Chemistry and Chemical Engineering of Jiangsu University, Zhenjiang 212013, Jiangsu Province, China</w:t>
      </w:r>
    </w:p>
    <w:p w:rsidR="00DA0C36" w:rsidRPr="00761755" w:rsidRDefault="00DA0C36" w:rsidP="00DA0C36">
      <w:pPr>
        <w:pStyle w:val="Default"/>
        <w:snapToGrid w:val="0"/>
        <w:spacing w:line="360" w:lineRule="auto"/>
        <w:jc w:val="both"/>
        <w:rPr>
          <w:rFonts w:ascii="Book Antiqua" w:hAnsi="Book Antiqua" w:cs="Times New Roman"/>
          <w:kern w:val="2"/>
        </w:rPr>
      </w:pPr>
    </w:p>
    <w:p w:rsidR="00075E74" w:rsidRDefault="00610262" w:rsidP="00DA0C36">
      <w:pPr>
        <w:pStyle w:val="Default"/>
        <w:snapToGrid w:val="0"/>
        <w:spacing w:line="360" w:lineRule="auto"/>
        <w:jc w:val="both"/>
        <w:rPr>
          <w:rFonts w:ascii="Book Antiqua" w:hAnsi="Book Antiqua" w:cs="Times New Roman"/>
          <w:kern w:val="2"/>
        </w:rPr>
      </w:pPr>
      <w:r w:rsidRPr="00DA0C36">
        <w:rPr>
          <w:rFonts w:ascii="Book Antiqua" w:hAnsi="Book Antiqua"/>
          <w:b/>
          <w:bCs/>
          <w:kern w:val="2"/>
        </w:rPr>
        <w:t>Xiang-Qian Shen,</w:t>
      </w:r>
      <w:r w:rsidRPr="00DA0C36">
        <w:rPr>
          <w:rFonts w:ascii="Book Antiqua" w:hAnsi="Book Antiqua"/>
          <w:b/>
          <w:vertAlign w:val="superscript"/>
        </w:rPr>
        <w:t xml:space="preserve"> </w:t>
      </w:r>
      <w:r w:rsidRPr="00761755">
        <w:rPr>
          <w:rFonts w:ascii="Book Antiqua" w:hAnsi="Book Antiqua" w:cs="Times New Roman"/>
          <w:kern w:val="2"/>
        </w:rPr>
        <w:t xml:space="preserve">Institute for Advanced Materials, Jiangsu University, Zhenjiang 212013, </w:t>
      </w:r>
      <w:r w:rsidR="00C01250" w:rsidRPr="00761755">
        <w:rPr>
          <w:rFonts w:ascii="Book Antiqua" w:hAnsi="Book Antiqua" w:cs="Times New Roman"/>
          <w:kern w:val="2"/>
        </w:rPr>
        <w:t>Jiangsu Province,</w:t>
      </w:r>
      <w:r w:rsidR="00C01250">
        <w:rPr>
          <w:rFonts w:ascii="Book Antiqua" w:hAnsi="Book Antiqua" w:cs="Times New Roman" w:hint="eastAsia"/>
          <w:kern w:val="2"/>
        </w:rPr>
        <w:t xml:space="preserve"> </w:t>
      </w:r>
      <w:r w:rsidRPr="00761755">
        <w:rPr>
          <w:rFonts w:ascii="Book Antiqua" w:hAnsi="Book Antiqua" w:cs="Times New Roman"/>
          <w:kern w:val="2"/>
        </w:rPr>
        <w:t>China</w:t>
      </w:r>
    </w:p>
    <w:p w:rsidR="00DA0C36" w:rsidRPr="00761755" w:rsidRDefault="00DA0C36" w:rsidP="00DA0C36">
      <w:pPr>
        <w:pStyle w:val="Default"/>
        <w:snapToGrid w:val="0"/>
        <w:spacing w:line="360" w:lineRule="auto"/>
        <w:jc w:val="both"/>
        <w:rPr>
          <w:rFonts w:ascii="Book Antiqua" w:hAnsi="Book Antiqua" w:cs="Times New Roman"/>
          <w:kern w:val="2"/>
        </w:rPr>
      </w:pPr>
    </w:p>
    <w:p w:rsidR="00075E74" w:rsidRPr="00761755" w:rsidRDefault="00610262" w:rsidP="00DA0C36">
      <w:pPr>
        <w:pStyle w:val="Default"/>
        <w:snapToGrid w:val="0"/>
        <w:spacing w:line="360" w:lineRule="auto"/>
        <w:jc w:val="both"/>
        <w:rPr>
          <w:rFonts w:ascii="Book Antiqua" w:hAnsi="Book Antiqua" w:cs="Times New Roman"/>
          <w:kern w:val="2"/>
        </w:rPr>
      </w:pPr>
      <w:r w:rsidRPr="00DA0C36">
        <w:rPr>
          <w:rFonts w:ascii="Book Antiqua" w:hAnsi="Book Antiqua"/>
          <w:b/>
          <w:bCs/>
          <w:kern w:val="2"/>
        </w:rPr>
        <w:t xml:space="preserve">Min Gu, </w:t>
      </w:r>
      <w:r w:rsidRPr="00761755">
        <w:rPr>
          <w:rFonts w:ascii="Book Antiqua" w:hAnsi="Book Antiqua" w:cs="Times New Roman"/>
          <w:kern w:val="2"/>
        </w:rPr>
        <w:t>Zhengjang Integrative Medicine Hospital, Zhenjiang 212001, Jiangsu Province, China</w:t>
      </w:r>
    </w:p>
    <w:p w:rsidR="00075E74" w:rsidRPr="00761755" w:rsidRDefault="00075E74" w:rsidP="00DA0C36">
      <w:pPr>
        <w:pStyle w:val="Default"/>
        <w:snapToGrid w:val="0"/>
        <w:spacing w:line="360" w:lineRule="auto"/>
        <w:jc w:val="both"/>
        <w:rPr>
          <w:rFonts w:ascii="Book Antiqua" w:hAnsi="Book Antiqua" w:cs="Times New Roman"/>
          <w:kern w:val="2"/>
          <w:vertAlign w:val="superscript"/>
        </w:rPr>
      </w:pPr>
    </w:p>
    <w:p w:rsidR="00075E74" w:rsidRPr="00761755" w:rsidRDefault="00610262" w:rsidP="00DA0C36">
      <w:pPr>
        <w:adjustRightInd w:val="0"/>
        <w:snapToGrid w:val="0"/>
        <w:spacing w:line="360" w:lineRule="auto"/>
        <w:jc w:val="both"/>
        <w:rPr>
          <w:rFonts w:ascii="Book Antiqua" w:hAnsi="Book Antiqua" w:cs="Times New Roman"/>
          <w:color w:val="000000"/>
          <w:kern w:val="2"/>
        </w:rPr>
      </w:pPr>
      <w:r w:rsidRPr="00761755">
        <w:rPr>
          <w:rFonts w:ascii="Book Antiqua" w:hAnsi="Book Antiqua"/>
          <w:b/>
          <w:bCs/>
          <w:color w:val="000000"/>
        </w:rPr>
        <w:t>Author contributions:</w:t>
      </w:r>
      <w:r w:rsidR="00DA0C36">
        <w:rPr>
          <w:rFonts w:ascii="Book Antiqua" w:hAnsi="Book Antiqua"/>
          <w:color w:val="000000"/>
        </w:rPr>
        <w:t xml:space="preserve"> Dang SC, Zhang JX</w:t>
      </w:r>
      <w:r w:rsidRPr="00761755">
        <w:rPr>
          <w:rFonts w:ascii="Book Antiqua" w:hAnsi="Book Antiqua"/>
          <w:color w:val="000000"/>
        </w:rPr>
        <w:t xml:space="preserve"> and Gu M contributed equally to this work; Dang SC and Zhang JX design</w:t>
      </w:r>
      <w:r w:rsidRPr="00761755">
        <w:rPr>
          <w:rFonts w:ascii="Book Antiqua" w:hAnsi="Book Antiqua" w:cs="Times New Roman"/>
          <w:color w:val="000000"/>
          <w:kern w:val="2"/>
        </w:rPr>
        <w:t>ed the research; Dang SC</w:t>
      </w:r>
      <w:r w:rsidR="00DA0C36">
        <w:rPr>
          <w:rFonts w:ascii="Book Antiqua" w:hAnsi="Book Antiqua" w:cs="Times New Roman"/>
          <w:color w:val="000000"/>
          <w:kern w:val="2"/>
        </w:rPr>
        <w:t>, Wang H, Cui L, Chen RF, Qu JG</w:t>
      </w:r>
      <w:r w:rsidRPr="00761755">
        <w:rPr>
          <w:rFonts w:ascii="Book Antiqua" w:hAnsi="Book Antiqua" w:cs="Times New Roman"/>
          <w:color w:val="000000"/>
          <w:kern w:val="2"/>
        </w:rPr>
        <w:t xml:space="preserve"> and Shen XQ performed the research; Chen M and Jiang DL</w:t>
      </w:r>
      <w:r w:rsidRPr="00761755">
        <w:rPr>
          <w:rFonts w:ascii="Book Antiqua" w:hAnsi="Book Antiqua"/>
          <w:color w:val="000000"/>
        </w:rPr>
        <w:t xml:space="preserve"> prepared t</w:t>
      </w:r>
      <w:r w:rsidRPr="00761755">
        <w:rPr>
          <w:rFonts w:ascii="Book Antiqua" w:hAnsi="Book Antiqua" w:cs="Times New Roman"/>
          <w:color w:val="000000"/>
          <w:kern w:val="2"/>
        </w:rPr>
        <w:t>he liposomes; Dang SC analyzed the data; Dang SC and Gu M wrote the paper.</w:t>
      </w:r>
    </w:p>
    <w:p w:rsidR="00075E74" w:rsidRPr="00761755" w:rsidRDefault="00075E74" w:rsidP="00DA0C36">
      <w:pPr>
        <w:adjustRightInd w:val="0"/>
        <w:snapToGrid w:val="0"/>
        <w:spacing w:line="360" w:lineRule="auto"/>
        <w:jc w:val="both"/>
        <w:rPr>
          <w:rFonts w:ascii="Book Antiqua" w:hAnsi="Book Antiqua" w:cs="Times New Roman"/>
          <w:color w:val="000000"/>
          <w:kern w:val="2"/>
        </w:rPr>
      </w:pPr>
    </w:p>
    <w:p w:rsidR="00075E74" w:rsidRPr="00761755" w:rsidRDefault="00610262" w:rsidP="00DA0C36">
      <w:pPr>
        <w:shd w:val="clear" w:color="auto" w:fill="FFFFFF"/>
        <w:adjustRightInd w:val="0"/>
        <w:snapToGrid w:val="0"/>
        <w:spacing w:line="360" w:lineRule="auto"/>
        <w:jc w:val="both"/>
        <w:rPr>
          <w:rFonts w:ascii="Book Antiqua" w:eastAsia="Univers-Bold" w:hAnsi="Book Antiqua"/>
          <w:b/>
        </w:rPr>
      </w:pPr>
      <w:r w:rsidRPr="00761755">
        <w:rPr>
          <w:rFonts w:ascii="Book Antiqua" w:hAnsi="Book Antiqua" w:cs="Times New Roman"/>
          <w:b/>
          <w:color w:val="000000"/>
          <w:kern w:val="2"/>
        </w:rPr>
        <w:lastRenderedPageBreak/>
        <w:t>S</w:t>
      </w:r>
      <w:r w:rsidRPr="00DA0C36">
        <w:rPr>
          <w:rFonts w:ascii="Book Antiqua" w:eastAsia="宋体-PUA" w:hAnsi="Book Antiqua" w:cs="Times New Roman"/>
          <w:b/>
          <w:color w:val="000000"/>
        </w:rPr>
        <w:t>upported by</w:t>
      </w:r>
      <w:r w:rsidRPr="00761755">
        <w:rPr>
          <w:rFonts w:ascii="Book Antiqua" w:eastAsia="宋体-PUA" w:hAnsi="Book Antiqua" w:cs="Times New Roman"/>
          <w:color w:val="000000"/>
        </w:rPr>
        <w:t xml:space="preserve"> Jiangsu Planned Projects for Postdoctoral Research Funds</w:t>
      </w:r>
      <w:r w:rsidR="00DA0C36">
        <w:rPr>
          <w:rFonts w:ascii="Book Antiqua" w:eastAsia="宋体-PUA" w:hAnsi="Book Antiqua" w:cs="Times New Roman" w:hint="eastAsia"/>
          <w:color w:val="000000"/>
        </w:rPr>
        <w:t>,</w:t>
      </w:r>
      <w:r w:rsidR="00DA0C36">
        <w:rPr>
          <w:rFonts w:ascii="Book Antiqua" w:eastAsia="宋体-PUA" w:hAnsi="Book Antiqua" w:cs="Times New Roman"/>
          <w:color w:val="000000"/>
        </w:rPr>
        <w:t xml:space="preserve"> </w:t>
      </w:r>
      <w:r w:rsidRPr="00761755">
        <w:rPr>
          <w:rFonts w:ascii="Book Antiqua" w:eastAsia="宋体-PUA" w:hAnsi="Book Antiqua" w:cs="Times New Roman"/>
          <w:color w:val="000000"/>
        </w:rPr>
        <w:t>No.</w:t>
      </w:r>
      <w:r w:rsidR="00DA0C36">
        <w:rPr>
          <w:rFonts w:ascii="Book Antiqua" w:eastAsia="宋体-PUA" w:hAnsi="Book Antiqua" w:cs="Times New Roman" w:hint="eastAsia"/>
          <w:color w:val="000000"/>
        </w:rPr>
        <w:t xml:space="preserve"> </w:t>
      </w:r>
      <w:r w:rsidR="00DA0C36">
        <w:rPr>
          <w:rFonts w:ascii="Book Antiqua" w:eastAsia="宋体-PUA" w:hAnsi="Book Antiqua" w:cs="Times New Roman"/>
          <w:color w:val="000000"/>
        </w:rPr>
        <w:t>1302096B</w:t>
      </w:r>
      <w:r w:rsidR="00DA0C36">
        <w:rPr>
          <w:rFonts w:ascii="Book Antiqua" w:eastAsia="宋体-PUA" w:hAnsi="Book Antiqua" w:cs="Times New Roman" w:hint="eastAsia"/>
          <w:color w:val="000000"/>
        </w:rPr>
        <w:t>;</w:t>
      </w:r>
      <w:r w:rsidRPr="00761755">
        <w:rPr>
          <w:rFonts w:ascii="Book Antiqua" w:eastAsia="宋体-PUA" w:hAnsi="Book Antiqua" w:cs="Times New Roman"/>
          <w:color w:val="000000"/>
        </w:rPr>
        <w:t xml:space="preserve"> and</w:t>
      </w:r>
      <w:r w:rsidRPr="00761755">
        <w:rPr>
          <w:rFonts w:ascii="Book Antiqua" w:hAnsi="Book Antiqua" w:cs="Times New Roman"/>
          <w:color w:val="000000"/>
        </w:rPr>
        <w:t xml:space="preserve"> Natural Science Foundation of Jiangsu Province</w:t>
      </w:r>
      <w:r w:rsidR="00DA0C36">
        <w:rPr>
          <w:rFonts w:ascii="Book Antiqua" w:hAnsi="Book Antiqua" w:cs="Times New Roman" w:hint="eastAsia"/>
          <w:color w:val="000000"/>
        </w:rPr>
        <w:t>,</w:t>
      </w:r>
      <w:r w:rsidR="00DA0C36">
        <w:rPr>
          <w:rFonts w:ascii="Book Antiqua" w:hAnsi="Book Antiqua" w:cs="Times New Roman"/>
          <w:color w:val="000000"/>
        </w:rPr>
        <w:t xml:space="preserve"> </w:t>
      </w:r>
      <w:r w:rsidR="00DA0C36">
        <w:rPr>
          <w:rFonts w:ascii="Book Antiqua" w:hAnsi="Book Antiqua" w:cs="Times New Roman" w:hint="eastAsia"/>
          <w:color w:val="000000"/>
        </w:rPr>
        <w:t xml:space="preserve">No. </w:t>
      </w:r>
      <w:r w:rsidR="00DA0C36">
        <w:rPr>
          <w:rFonts w:ascii="Book Antiqua" w:hAnsi="Book Antiqua" w:cs="Times New Roman"/>
          <w:color w:val="000000"/>
        </w:rPr>
        <w:t>BK2011484</w:t>
      </w:r>
      <w:r w:rsidR="00DA0C36">
        <w:rPr>
          <w:rFonts w:ascii="Book Antiqua" w:hAnsi="Book Antiqua" w:cs="Times New Roman" w:hint="eastAsia"/>
          <w:color w:val="000000"/>
        </w:rPr>
        <w:t xml:space="preserve"> and No.</w:t>
      </w:r>
      <w:r w:rsidRPr="00761755">
        <w:rPr>
          <w:rFonts w:ascii="Book Antiqua" w:hAnsi="Book Antiqua" w:cs="Times New Roman"/>
          <w:color w:val="000000"/>
        </w:rPr>
        <w:t xml:space="preserve"> 2012704</w:t>
      </w:r>
      <w:r w:rsidR="00DA0C36">
        <w:rPr>
          <w:rFonts w:ascii="Book Antiqua" w:hAnsi="Book Antiqua" w:cs="Times New Roman" w:hint="eastAsia"/>
          <w:color w:val="000000"/>
        </w:rPr>
        <w:t>;</w:t>
      </w:r>
      <w:r w:rsidRPr="00761755">
        <w:rPr>
          <w:rFonts w:ascii="Book Antiqua" w:hAnsi="Book Antiqua" w:cs="Times New Roman"/>
          <w:color w:val="000000"/>
        </w:rPr>
        <w:t xml:space="preserve"> National Natu</w:t>
      </w:r>
      <w:r w:rsidR="00DA0C36">
        <w:rPr>
          <w:rFonts w:ascii="Book Antiqua" w:hAnsi="Book Antiqua" w:cs="Times New Roman"/>
          <w:color w:val="000000"/>
        </w:rPr>
        <w:t>ral Science Foundation of China</w:t>
      </w:r>
      <w:r w:rsidR="00DA0C36">
        <w:rPr>
          <w:rFonts w:ascii="Book Antiqua" w:hAnsi="Book Antiqua" w:cs="Times New Roman" w:hint="eastAsia"/>
          <w:color w:val="000000"/>
        </w:rPr>
        <w:t xml:space="preserve">, </w:t>
      </w:r>
      <w:r w:rsidR="00DA0C36">
        <w:rPr>
          <w:rFonts w:ascii="Book Antiqua" w:hAnsi="Book Antiqua" w:cs="Times New Roman"/>
          <w:color w:val="000000"/>
        </w:rPr>
        <w:t>No. 81070287</w:t>
      </w:r>
    </w:p>
    <w:p w:rsidR="00075E74" w:rsidRPr="00761755" w:rsidRDefault="00075E74" w:rsidP="00DA0C36">
      <w:pPr>
        <w:adjustRightInd w:val="0"/>
        <w:snapToGrid w:val="0"/>
        <w:spacing w:line="360" w:lineRule="auto"/>
        <w:jc w:val="both"/>
        <w:rPr>
          <w:rFonts w:ascii="Book Antiqua" w:eastAsia="仿宋_GB2312" w:hAnsi="Book Antiqua" w:cs="Times New Roman"/>
          <w:kern w:val="2"/>
        </w:rPr>
      </w:pPr>
    </w:p>
    <w:p w:rsidR="00075E74" w:rsidRPr="00761755" w:rsidRDefault="00610262" w:rsidP="00DA0C36">
      <w:pPr>
        <w:adjustRightInd w:val="0"/>
        <w:snapToGrid w:val="0"/>
        <w:spacing w:line="360" w:lineRule="auto"/>
        <w:jc w:val="both"/>
        <w:rPr>
          <w:rFonts w:ascii="Book Antiqua" w:hAnsi="Book Antiqua" w:cs="Times New Roman"/>
          <w:color w:val="000000"/>
          <w:kern w:val="2"/>
        </w:rPr>
      </w:pPr>
      <w:r w:rsidRPr="00761755">
        <w:rPr>
          <w:rFonts w:ascii="Book Antiqua" w:hAnsi="Book Antiqua" w:cs="Times New Roman"/>
          <w:b/>
          <w:bCs/>
          <w:color w:val="000000"/>
          <w:kern w:val="2"/>
        </w:rPr>
        <w:t>Correspondence</w:t>
      </w:r>
      <w:r w:rsidR="00413F58">
        <w:rPr>
          <w:rFonts w:ascii="Book Antiqua" w:hAnsi="Book Antiqua" w:cs="Times New Roman" w:hint="eastAsia"/>
          <w:b/>
          <w:bCs/>
          <w:color w:val="000000"/>
          <w:kern w:val="2"/>
        </w:rPr>
        <w:t xml:space="preserve"> to</w:t>
      </w:r>
      <w:r w:rsidRPr="00761755">
        <w:rPr>
          <w:rFonts w:ascii="Book Antiqua" w:hAnsi="Book Antiqua" w:cs="Times New Roman"/>
          <w:b/>
          <w:bCs/>
          <w:color w:val="000000"/>
          <w:kern w:val="2"/>
        </w:rPr>
        <w:t>: Sheng-Chun Dang, MD</w:t>
      </w:r>
      <w:r w:rsidRPr="00761755">
        <w:rPr>
          <w:rFonts w:ascii="Book Antiqua" w:hAnsi="Book Antiqua" w:cs="Times New Roman"/>
          <w:color w:val="000000"/>
          <w:kern w:val="2"/>
        </w:rPr>
        <w:t xml:space="preserve">, Department of General Surgery, the Affiliated Hospital of Jiangsu University, </w:t>
      </w:r>
      <w:r w:rsidR="00413F58">
        <w:rPr>
          <w:rFonts w:ascii="Book Antiqua" w:hAnsi="Book Antiqua" w:cs="Times New Roman" w:hint="eastAsia"/>
          <w:color w:val="000000"/>
          <w:kern w:val="2"/>
        </w:rPr>
        <w:t xml:space="preserve">No. 438 Jiefang Road, </w:t>
      </w:r>
      <w:r w:rsidRPr="00761755">
        <w:rPr>
          <w:rFonts w:ascii="Book Antiqua" w:hAnsi="Book Antiqua" w:cs="Times New Roman"/>
          <w:color w:val="000000"/>
          <w:kern w:val="2"/>
        </w:rPr>
        <w:t xml:space="preserve">Zhenjiang 212001, Jiangsu Province, China. </w:t>
      </w:r>
      <w:hyperlink r:id="rId9" w:history="1">
        <w:r w:rsidRPr="00761755">
          <w:rPr>
            <w:rFonts w:ascii="Book Antiqua" w:hAnsi="Book Antiqua" w:cs="Times New Roman"/>
            <w:color w:val="000000"/>
            <w:kern w:val="2"/>
          </w:rPr>
          <w:t>dscgu@163.com</w:t>
        </w:r>
      </w:hyperlink>
      <w:r w:rsidRPr="00761755">
        <w:rPr>
          <w:rFonts w:ascii="Book Antiqua" w:hAnsi="Book Antiqua" w:cs="Times New Roman"/>
          <w:color w:val="000000"/>
          <w:kern w:val="2"/>
        </w:rPr>
        <w:t xml:space="preserve"> </w:t>
      </w:r>
    </w:p>
    <w:p w:rsidR="00075E74" w:rsidRPr="00761755" w:rsidRDefault="00075E74" w:rsidP="00DA0C36">
      <w:pPr>
        <w:adjustRightInd w:val="0"/>
        <w:snapToGrid w:val="0"/>
        <w:spacing w:line="360" w:lineRule="auto"/>
        <w:jc w:val="both"/>
        <w:rPr>
          <w:rFonts w:ascii="Book Antiqua" w:hAnsi="Book Antiqua" w:cs="Times New Roman"/>
          <w:bCs/>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bCs/>
          <w:color w:val="000000"/>
        </w:rPr>
      </w:pPr>
      <w:r w:rsidRPr="00761755">
        <w:rPr>
          <w:rFonts w:ascii="Book Antiqua" w:hAnsi="Book Antiqua" w:cs="Times New Roman"/>
          <w:b/>
          <w:color w:val="000000"/>
        </w:rPr>
        <w:t xml:space="preserve">Telephone: </w:t>
      </w:r>
      <w:r w:rsidRPr="00761755">
        <w:rPr>
          <w:rFonts w:ascii="Book Antiqua" w:hAnsi="Book Antiqua" w:cs="Times New Roman"/>
          <w:bCs/>
          <w:color w:val="000000"/>
        </w:rPr>
        <w:t xml:space="preserve">+86-511-88820988 </w:t>
      </w:r>
      <w:r w:rsidR="00DA0C36">
        <w:rPr>
          <w:rFonts w:ascii="Book Antiqua" w:hAnsi="Book Antiqua" w:cs="Times New Roman" w:hint="eastAsia"/>
          <w:bCs/>
          <w:color w:val="000000"/>
        </w:rPr>
        <w:t xml:space="preserve"> </w:t>
      </w:r>
      <w:r w:rsidR="00413F58">
        <w:rPr>
          <w:rFonts w:ascii="Book Antiqua" w:hAnsi="Book Antiqua" w:cs="Times New Roman" w:hint="eastAsia"/>
          <w:bCs/>
          <w:color w:val="000000"/>
        </w:rPr>
        <w:t xml:space="preserve"> </w:t>
      </w:r>
      <w:r w:rsidRPr="00761755">
        <w:rPr>
          <w:rFonts w:ascii="Book Antiqua" w:hAnsi="Book Antiqua" w:cs="Times New Roman"/>
          <w:b/>
          <w:color w:val="000000"/>
        </w:rPr>
        <w:t xml:space="preserve">Fax: </w:t>
      </w:r>
      <w:r w:rsidRPr="00761755">
        <w:rPr>
          <w:rFonts w:ascii="Book Antiqua" w:hAnsi="Book Antiqua" w:cs="Times New Roman"/>
          <w:bCs/>
          <w:color w:val="000000"/>
        </w:rPr>
        <w:t>+86-511-88820988</w:t>
      </w:r>
    </w:p>
    <w:p w:rsidR="00075E74" w:rsidRPr="00761755" w:rsidRDefault="00610262" w:rsidP="00DA0C36">
      <w:pPr>
        <w:autoSpaceDE w:val="0"/>
        <w:autoSpaceDN w:val="0"/>
        <w:adjustRightInd w:val="0"/>
        <w:snapToGrid w:val="0"/>
        <w:spacing w:line="360" w:lineRule="auto"/>
        <w:jc w:val="both"/>
        <w:rPr>
          <w:rFonts w:ascii="Book Antiqua" w:hAnsi="Book Antiqua" w:cs="Times New Roman"/>
          <w:bCs/>
          <w:color w:val="000000"/>
        </w:rPr>
      </w:pPr>
      <w:r w:rsidRPr="00DA0C36">
        <w:rPr>
          <w:rFonts w:ascii="Book Antiqua" w:hAnsi="Book Antiqua" w:cs="Times New Roman"/>
          <w:b/>
          <w:bCs/>
          <w:color w:val="000000"/>
        </w:rPr>
        <w:t>Received:</w:t>
      </w:r>
      <w:r w:rsidRPr="00761755">
        <w:rPr>
          <w:rFonts w:ascii="Book Antiqua" w:hAnsi="Book Antiqua" w:cs="Times New Roman"/>
          <w:bCs/>
          <w:color w:val="000000"/>
        </w:rPr>
        <w:t xml:space="preserve"> </w:t>
      </w:r>
      <w:r w:rsidRPr="00761755">
        <w:rPr>
          <w:rFonts w:ascii="Book Antiqua" w:hAnsi="Book Antiqua" w:cs="Arial"/>
          <w:color w:val="000000"/>
        </w:rPr>
        <w:t>September</w:t>
      </w:r>
      <w:r w:rsidRPr="00761755">
        <w:rPr>
          <w:rFonts w:ascii="Book Antiqua" w:hAnsi="Book Antiqua" w:cs="Times New Roman"/>
          <w:bCs/>
          <w:color w:val="000000"/>
        </w:rPr>
        <w:t xml:space="preserve"> 6, 2014 </w:t>
      </w:r>
      <w:r w:rsidR="00DA0C36">
        <w:rPr>
          <w:rFonts w:ascii="Book Antiqua" w:hAnsi="Book Antiqua" w:cs="Times New Roman" w:hint="eastAsia"/>
          <w:bCs/>
          <w:color w:val="000000"/>
        </w:rPr>
        <w:t xml:space="preserve">  </w:t>
      </w:r>
      <w:r w:rsidR="00413F58">
        <w:rPr>
          <w:rFonts w:ascii="Book Antiqua" w:hAnsi="Book Antiqua" w:cs="Times New Roman" w:hint="eastAsia"/>
          <w:bCs/>
          <w:color w:val="000000"/>
        </w:rPr>
        <w:t xml:space="preserve"> </w:t>
      </w:r>
      <w:r w:rsidRPr="00DA0C36">
        <w:rPr>
          <w:rFonts w:ascii="Book Antiqua" w:hAnsi="Book Antiqua" w:cs="Times New Roman"/>
          <w:b/>
          <w:bCs/>
          <w:color w:val="000000"/>
        </w:rPr>
        <w:t xml:space="preserve">Revised: </w:t>
      </w:r>
      <w:r w:rsidR="00DA0C36" w:rsidRPr="00A11C75">
        <w:rPr>
          <w:rFonts w:ascii="Book Antiqua" w:hAnsi="Book Antiqua"/>
        </w:rPr>
        <w:t>November</w:t>
      </w:r>
      <w:r w:rsidR="00DA0C36" w:rsidRPr="00761755">
        <w:rPr>
          <w:rFonts w:ascii="Book Antiqua" w:hAnsi="Book Antiqua" w:cs="Times New Roman"/>
          <w:bCs/>
          <w:color w:val="000000"/>
        </w:rPr>
        <w:t xml:space="preserve"> </w:t>
      </w:r>
      <w:r w:rsidR="00DA0C36">
        <w:rPr>
          <w:rFonts w:ascii="Book Antiqua" w:hAnsi="Book Antiqua" w:cs="Times New Roman" w:hint="eastAsia"/>
          <w:bCs/>
          <w:color w:val="000000"/>
        </w:rPr>
        <w:t>2</w:t>
      </w:r>
      <w:r w:rsidRPr="00761755">
        <w:rPr>
          <w:rFonts w:ascii="Book Antiqua" w:hAnsi="Book Antiqua" w:cs="Times New Roman"/>
          <w:bCs/>
          <w:color w:val="000000"/>
        </w:rPr>
        <w:t xml:space="preserve">, 2014 </w:t>
      </w:r>
    </w:p>
    <w:p w:rsidR="00B70F45" w:rsidRDefault="00610262" w:rsidP="00B70F45">
      <w:pPr>
        <w:rPr>
          <w:rFonts w:ascii="Book Antiqua" w:hAnsi="Book Antiqua"/>
          <w:color w:val="000000"/>
        </w:rPr>
      </w:pPr>
      <w:r w:rsidRPr="00413F58">
        <w:rPr>
          <w:rFonts w:ascii="Book Antiqua" w:hAnsi="Book Antiqua" w:cs="Times New Roman"/>
          <w:b/>
          <w:bCs/>
          <w:color w:val="000000"/>
        </w:rPr>
        <w:t>Accepted:</w:t>
      </w:r>
      <w:bookmarkStart w:id="2" w:name="OLE_LINK5"/>
      <w:bookmarkStart w:id="3" w:name="OLE_LINK8"/>
      <w:bookmarkStart w:id="4" w:name="OLE_LINK9"/>
      <w:bookmarkStart w:id="5" w:name="OLE_LINK10"/>
      <w:bookmarkStart w:id="6" w:name="OLE_LINK6"/>
      <w:bookmarkStart w:id="7" w:name="OLE_LINK13"/>
      <w:bookmarkStart w:id="8" w:name="OLE_LINK7"/>
      <w:bookmarkStart w:id="9" w:name="OLE_LINK18"/>
      <w:bookmarkStart w:id="10" w:name="OLE_LINK19"/>
      <w:bookmarkStart w:id="11" w:name="OLE_LINK24"/>
      <w:bookmarkStart w:id="12" w:name="OLE_LINK25"/>
      <w:bookmarkStart w:id="13" w:name="OLE_LINK28"/>
      <w:bookmarkStart w:id="14" w:name="OLE_LINK29"/>
      <w:bookmarkStart w:id="15" w:name="OLE_LINK30"/>
      <w:bookmarkStart w:id="16" w:name="OLE_LINK31"/>
      <w:bookmarkStart w:id="17" w:name="OLE_LINK32"/>
      <w:r w:rsidR="00B70F45" w:rsidRPr="00B70F45">
        <w:rPr>
          <w:rFonts w:ascii="Book Antiqua" w:hAnsi="Book Antiqua"/>
          <w:color w:val="000000"/>
        </w:rPr>
        <w:t xml:space="preserve"> </w:t>
      </w:r>
      <w:r w:rsidR="00B70F45">
        <w:rPr>
          <w:rFonts w:ascii="Book Antiqua" w:hAnsi="Book Antiqua"/>
          <w:color w:val="000000"/>
        </w:rPr>
        <w:t>December 5, 2014</w:t>
      </w:r>
    </w:p>
    <w:p w:rsidR="00075E74" w:rsidRPr="00413F58" w:rsidRDefault="00610262" w:rsidP="00DA0C36">
      <w:pPr>
        <w:autoSpaceDE w:val="0"/>
        <w:autoSpaceDN w:val="0"/>
        <w:adjustRightInd w:val="0"/>
        <w:snapToGrid w:val="0"/>
        <w:spacing w:line="360" w:lineRule="auto"/>
        <w:jc w:val="both"/>
        <w:rPr>
          <w:rFonts w:ascii="Book Antiqua" w:hAnsi="Book Antiqua" w:cs="Times New Roman"/>
          <w:b/>
          <w:bCs/>
          <w:color w:val="000000"/>
        </w:rPr>
      </w:pPr>
      <w:bookmarkStart w:id="18"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13F58">
        <w:rPr>
          <w:rFonts w:ascii="Book Antiqua" w:hAnsi="Book Antiqua" w:cs="Times New Roman"/>
          <w:b/>
          <w:bCs/>
          <w:color w:val="000000"/>
        </w:rPr>
        <w:t xml:space="preserve">   </w:t>
      </w:r>
    </w:p>
    <w:p w:rsidR="00075E74" w:rsidRPr="00413F58" w:rsidRDefault="00610262" w:rsidP="00DA0C36">
      <w:pPr>
        <w:autoSpaceDE w:val="0"/>
        <w:autoSpaceDN w:val="0"/>
        <w:adjustRightInd w:val="0"/>
        <w:snapToGrid w:val="0"/>
        <w:spacing w:line="360" w:lineRule="auto"/>
        <w:jc w:val="both"/>
        <w:rPr>
          <w:rFonts w:ascii="Book Antiqua" w:hAnsi="Book Antiqua" w:cs="Times New Roman"/>
          <w:b/>
          <w:bCs/>
          <w:color w:val="000000"/>
        </w:rPr>
      </w:pPr>
      <w:r w:rsidRPr="00413F58">
        <w:rPr>
          <w:rFonts w:ascii="Book Antiqua" w:hAnsi="Book Antiqua" w:cs="Times New Roman"/>
          <w:b/>
          <w:bCs/>
          <w:color w:val="000000"/>
        </w:rPr>
        <w:t>Published online:</w:t>
      </w:r>
    </w:p>
    <w:p w:rsidR="00075E74" w:rsidRPr="00761755" w:rsidRDefault="00075E74" w:rsidP="00DA0C36">
      <w:pPr>
        <w:autoSpaceDE w:val="0"/>
        <w:autoSpaceDN w:val="0"/>
        <w:adjustRightInd w:val="0"/>
        <w:snapToGrid w:val="0"/>
        <w:spacing w:line="360" w:lineRule="auto"/>
        <w:jc w:val="both"/>
        <w:rPr>
          <w:rFonts w:ascii="Book Antiqua" w:hAnsi="Book Antiqua" w:cs="Times New Roman"/>
          <w:bCs/>
          <w:color w:val="000000"/>
        </w:rPr>
      </w:pPr>
    </w:p>
    <w:p w:rsidR="00075E74" w:rsidRPr="00761755" w:rsidRDefault="00610262" w:rsidP="00DA0C36">
      <w:pPr>
        <w:adjustRightInd w:val="0"/>
        <w:snapToGrid w:val="0"/>
        <w:spacing w:line="360" w:lineRule="auto"/>
        <w:jc w:val="both"/>
        <w:rPr>
          <w:rFonts w:ascii="Book Antiqua" w:hAnsi="Book Antiqua" w:cs="CenturyGothic-Bold"/>
          <w:b/>
          <w:bCs/>
        </w:rPr>
      </w:pPr>
      <w:r w:rsidRPr="00761755">
        <w:rPr>
          <w:rFonts w:ascii="Book Antiqua" w:hAnsi="Book Antiqua" w:cs="CenturyGothic-Bold"/>
          <w:b/>
          <w:bCs/>
        </w:rPr>
        <w:t>Abstract</w:t>
      </w:r>
    </w:p>
    <w:p w:rsidR="00075E74" w:rsidRDefault="00610262" w:rsidP="00DA0C36">
      <w:pPr>
        <w:adjustRightInd w:val="0"/>
        <w:snapToGrid w:val="0"/>
        <w:spacing w:line="360" w:lineRule="auto"/>
        <w:jc w:val="both"/>
        <w:rPr>
          <w:rFonts w:ascii="Book Antiqua" w:hAnsi="Book Antiqua" w:cs="Times New Roman"/>
          <w:color w:val="000000"/>
          <w:shd w:val="clear" w:color="auto" w:fill="FFFFFF"/>
        </w:rPr>
      </w:pPr>
      <w:r w:rsidRPr="00761755">
        <w:rPr>
          <w:rFonts w:ascii="Book Antiqua" w:hAnsi="Book Antiqua" w:cs="Times New Roman"/>
          <w:b/>
          <w:bCs/>
          <w:color w:val="000000"/>
        </w:rPr>
        <w:t>AIM:</w:t>
      </w:r>
      <w:r w:rsidRPr="00761755">
        <w:rPr>
          <w:rFonts w:ascii="Book Antiqua" w:eastAsia="Times New Roman" w:hAnsi="Book Antiqua" w:cs="Times New Roman"/>
          <w:color w:val="000000"/>
        </w:rPr>
        <w:t xml:space="preserve"> </w:t>
      </w:r>
      <w:r w:rsidRPr="00761755">
        <w:rPr>
          <w:rFonts w:ascii="Book Antiqua" w:hAnsi="Book Antiqua" w:cs="Times New Roman"/>
          <w:color w:val="000000"/>
        </w:rPr>
        <w:t>T</w:t>
      </w:r>
      <w:r w:rsidRPr="00761755">
        <w:rPr>
          <w:rFonts w:ascii="Book Antiqua" w:hAnsi="Book Antiqua" w:cs="Times New Roman"/>
          <w:color w:val="000000"/>
          <w:shd w:val="clear" w:color="auto" w:fill="FFFFFF"/>
        </w:rPr>
        <w:t>o</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 xml:space="preserve">investigate </w:t>
      </w:r>
      <w:r w:rsidRPr="00761755">
        <w:rPr>
          <w:rStyle w:val="apple-converted-space"/>
          <w:rFonts w:ascii="Book Antiqua" w:hAnsi="Book Antiqua"/>
          <w:color w:val="000000"/>
          <w:shd w:val="clear" w:color="auto" w:fill="FFFFFF"/>
        </w:rPr>
        <w:t>the</w:t>
      </w:r>
      <w:r w:rsidRPr="00761755">
        <w:rPr>
          <w:rFonts w:ascii="Book Antiqua" w:hAnsi="Book Antiqua" w:cs="Times New Roman"/>
          <w:color w:val="000000"/>
          <w:shd w:val="clear" w:color="auto" w:fill="FFFFFF"/>
        </w:rPr>
        <w:t xml:space="preserve"> protective effect</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of</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clodronate-containing</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liposomes</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 xml:space="preserve">against </w:t>
      </w:r>
      <w:r w:rsidRPr="00761755">
        <w:rPr>
          <w:rFonts w:ascii="Book Antiqua" w:eastAsia="Times New Roman" w:hAnsi="Book Antiqua" w:cs="Times New Roman"/>
          <w:color w:val="000000"/>
        </w:rPr>
        <w:t>severe acute pancreatitis (SAP)</w:t>
      </w:r>
      <w:r w:rsidRPr="00761755">
        <w:rPr>
          <w:rFonts w:ascii="Book Antiqua" w:hAnsi="Book Antiqua" w:cs="Times New Roman"/>
          <w:color w:val="000000"/>
          <w:shd w:val="clear" w:color="auto" w:fill="FFFFFF"/>
        </w:rPr>
        <w:t xml:space="preserve">-triggered </w:t>
      </w:r>
      <w:r w:rsidRPr="00761755">
        <w:rPr>
          <w:rFonts w:ascii="Book Antiqua" w:eastAsia="宋体-PUA" w:hAnsi="Book Antiqua" w:cs="Times New Roman"/>
          <w:color w:val="000000"/>
        </w:rPr>
        <w:t>acute gastric mucosal injury (AGMI)</w:t>
      </w:r>
      <w:r w:rsidRPr="00761755">
        <w:rPr>
          <w:rFonts w:ascii="Book Antiqua" w:hAnsi="Book Antiqua" w:cs="Times New Roman"/>
          <w:color w:val="000000"/>
          <w:shd w:val="clear" w:color="auto" w:fill="FFFFFF"/>
        </w:rPr>
        <w:t xml:space="preserve"> in rats. </w:t>
      </w:r>
    </w:p>
    <w:p w:rsidR="00DA0C36" w:rsidRPr="00761755" w:rsidRDefault="00DA0C36" w:rsidP="00DA0C36">
      <w:pPr>
        <w:adjustRightInd w:val="0"/>
        <w:snapToGrid w:val="0"/>
        <w:spacing w:line="360" w:lineRule="auto"/>
        <w:jc w:val="both"/>
        <w:rPr>
          <w:rFonts w:ascii="Book Antiqua" w:hAnsi="Book Antiqua" w:cs="Times New Roman"/>
          <w:color w:val="000000"/>
        </w:rPr>
      </w:pPr>
    </w:p>
    <w:p w:rsidR="00075E74" w:rsidRPr="00761755" w:rsidRDefault="00610262" w:rsidP="00DA0C36">
      <w:pPr>
        <w:widowControl w:val="0"/>
        <w:autoSpaceDE w:val="0"/>
        <w:autoSpaceDN w:val="0"/>
        <w:adjustRightInd w:val="0"/>
        <w:snapToGrid w:val="0"/>
        <w:spacing w:line="360" w:lineRule="auto"/>
        <w:jc w:val="both"/>
        <w:rPr>
          <w:rFonts w:ascii="Book Antiqua" w:hAnsi="Book Antiqua" w:cs="Tahoma"/>
          <w:color w:val="000000"/>
        </w:rPr>
      </w:pPr>
      <w:r w:rsidRPr="00761755">
        <w:rPr>
          <w:rFonts w:ascii="Book Antiqua" w:eastAsia="Times New Roman" w:hAnsi="Book Antiqua" w:cs="Times New Roman"/>
          <w:b/>
          <w:bCs/>
          <w:color w:val="000000"/>
        </w:rPr>
        <w:t>METHODS:</w:t>
      </w:r>
      <w:r w:rsidRPr="00761755">
        <w:rPr>
          <w:rFonts w:ascii="Book Antiqua" w:eastAsia="Times New Roman" w:hAnsi="Book Antiqua" w:cs="Times New Roman"/>
          <w:color w:val="000000"/>
        </w:rPr>
        <w:t xml:space="preserve"> </w:t>
      </w:r>
      <w:r w:rsidRPr="00761755">
        <w:rPr>
          <w:rFonts w:ascii="Book Antiqua" w:eastAsia="宋体-PUA" w:hAnsi="Book Antiqua" w:cs="Times New Roman"/>
          <w:color w:val="000000"/>
        </w:rPr>
        <w:t xml:space="preserve">Clodronate- and phosphate-buffered saline (PBS)-containing liposomes were prepared by </w:t>
      </w:r>
      <w:r w:rsidRPr="00761755">
        <w:rPr>
          <w:rFonts w:ascii="Book Antiqua" w:hAnsi="Book Antiqua" w:cs="Arial"/>
          <w:color w:val="000000"/>
        </w:rPr>
        <w:t>reverse-phase evaporation</w:t>
      </w:r>
      <w:r w:rsidRPr="00761755">
        <w:rPr>
          <w:rFonts w:ascii="Book Antiqua" w:eastAsia="宋体-PUA" w:hAnsi="Book Antiqua" w:cs="Times New Roman"/>
          <w:color w:val="000000"/>
        </w:rPr>
        <w:t xml:space="preserve">. The SAP rat model </w:t>
      </w:r>
      <w:r w:rsidRPr="00761755">
        <w:rPr>
          <w:rFonts w:ascii="Book Antiqua" w:hAnsi="Book Antiqua" w:cs="Tahoma"/>
          <w:color w:val="000000"/>
        </w:rPr>
        <w:t xml:space="preserve">was </w:t>
      </w:r>
      <w:r w:rsidRPr="00761755">
        <w:rPr>
          <w:rFonts w:ascii="Book Antiqua" w:hAnsi="Book Antiqua" w:cs="Arial"/>
          <w:color w:val="000000"/>
        </w:rPr>
        <w:t>established</w:t>
      </w:r>
      <w:r w:rsidRPr="00761755">
        <w:rPr>
          <w:rFonts w:ascii="Book Antiqua" w:hAnsi="Book Antiqua" w:cs="Tahoma"/>
          <w:color w:val="000000"/>
        </w:rPr>
        <w:t xml:space="preserve"> by </w:t>
      </w:r>
      <w:r w:rsidRPr="00761755">
        <w:rPr>
          <w:rFonts w:ascii="Book Antiqua" w:eastAsia="宋体-PUA" w:hAnsi="Book Antiqua" w:cs="Times New Roman"/>
          <w:color w:val="000000"/>
        </w:rPr>
        <w:t xml:space="preserve">injecting sodium taurocholate into the pancreatic </w:t>
      </w:r>
      <w:r w:rsidRPr="00761755">
        <w:rPr>
          <w:rStyle w:val="highlight2"/>
          <w:rFonts w:ascii="Book Antiqua" w:hAnsi="Book Antiqua" w:cs="Arial"/>
          <w:color w:val="000000"/>
        </w:rPr>
        <w:t>subcapsular</w:t>
      </w:r>
      <w:r w:rsidRPr="00761755">
        <w:rPr>
          <w:rFonts w:ascii="Book Antiqua" w:hAnsi="Book Antiqua" w:cs="Arial"/>
          <w:color w:val="000000"/>
        </w:rPr>
        <w:t xml:space="preserve"> space</w:t>
      </w:r>
      <w:r w:rsidRPr="00761755">
        <w:rPr>
          <w:rFonts w:ascii="Book Antiqua" w:eastAsia="宋体-PUA" w:hAnsi="Book Antiqua" w:cs="Times New Roman"/>
          <w:color w:val="000000"/>
        </w:rPr>
        <w:t>. Sprague-Dawley</w:t>
      </w:r>
      <w:r w:rsidRPr="00761755">
        <w:rPr>
          <w:rFonts w:ascii="Book Antiqua" w:hAnsi="Book Antiqua" w:cs="Times New Roman"/>
          <w:color w:val="000000"/>
        </w:rPr>
        <w:t xml:space="preserve"> </w:t>
      </w:r>
      <w:r w:rsidRPr="00761755">
        <w:rPr>
          <w:rFonts w:ascii="Book Antiqua" w:eastAsia="宋体-PUA" w:hAnsi="Book Antiqua" w:cs="Times New Roman"/>
          <w:color w:val="000000"/>
        </w:rPr>
        <w:t xml:space="preserve">rats were randomly divided into three groups: control (C), SAP plus PBS-containing liposome (P) and SAP plus clodronate-containing liposome (T). Serum tumor necrosis factor (TNF)-α levels were estimated by ELISA. Pathological changes in the gastric mucosa and pancreas were observed by hematoxylin </w:t>
      </w:r>
      <w:r w:rsidR="000108FF">
        <w:rPr>
          <w:rFonts w:ascii="Book Antiqua" w:eastAsia="宋体-PUA" w:hAnsi="Book Antiqua" w:cs="Times New Roman" w:hint="eastAsia"/>
          <w:color w:val="000000"/>
        </w:rPr>
        <w:t>and</w:t>
      </w:r>
      <w:r w:rsidR="000108FF">
        <w:rPr>
          <w:rFonts w:ascii="Book Antiqua" w:eastAsia="宋体-PUA" w:hAnsi="Book Antiqua" w:cs="Times New Roman"/>
          <w:color w:val="000000"/>
        </w:rPr>
        <w:t xml:space="preserve"> eosin (H</w:t>
      </w:r>
      <w:r w:rsidRPr="00761755">
        <w:rPr>
          <w:rFonts w:ascii="Book Antiqua" w:eastAsia="宋体-PUA" w:hAnsi="Book Antiqua" w:cs="Times New Roman"/>
          <w:color w:val="000000"/>
        </w:rPr>
        <w:t>E) staining. Apoptotic cells were detected by terminal deoxynucleotidyl tra</w:t>
      </w:r>
      <w:r w:rsidR="000108FF">
        <w:rPr>
          <w:rFonts w:ascii="Book Antiqua" w:eastAsia="宋体-PUA" w:hAnsi="Book Antiqua" w:cs="Times New Roman"/>
          <w:color w:val="000000"/>
        </w:rPr>
        <w:t>nsferase dUTP nick end labeling</w:t>
      </w:r>
      <w:r w:rsidRPr="00761755">
        <w:rPr>
          <w:rFonts w:ascii="Book Antiqua" w:eastAsia="宋体-PUA" w:hAnsi="Book Antiqua" w:cs="Times New Roman"/>
          <w:color w:val="000000"/>
        </w:rPr>
        <w:t xml:space="preserve"> staining. The numbers of macrophages in the gastric mucosa were analyzed by CD68 immunohistochemical staining.</w:t>
      </w:r>
    </w:p>
    <w:p w:rsidR="00DA0C36" w:rsidRPr="00610262" w:rsidRDefault="00DA0C36" w:rsidP="00DA0C36">
      <w:pPr>
        <w:autoSpaceDE w:val="0"/>
        <w:autoSpaceDN w:val="0"/>
        <w:adjustRightInd w:val="0"/>
        <w:snapToGrid w:val="0"/>
        <w:spacing w:line="360" w:lineRule="auto"/>
        <w:jc w:val="both"/>
        <w:rPr>
          <w:rFonts w:ascii="Book Antiqua" w:hAnsi="Book Antiqua" w:cs="Times New Roman"/>
          <w:b/>
          <w:bCs/>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color w:val="000000"/>
        </w:rPr>
      </w:pPr>
      <w:r w:rsidRPr="00761755">
        <w:rPr>
          <w:rFonts w:ascii="Book Antiqua" w:eastAsia="Times New Roman" w:hAnsi="Book Antiqua" w:cs="Times New Roman"/>
          <w:b/>
          <w:bCs/>
          <w:color w:val="000000"/>
        </w:rPr>
        <w:t xml:space="preserve">RESULTS: </w:t>
      </w:r>
      <w:r w:rsidRPr="00761755">
        <w:rPr>
          <w:rFonts w:ascii="Book Antiqua" w:eastAsia="宋体-PUA" w:hAnsi="Book Antiqua" w:cs="Times New Roman"/>
          <w:color w:val="000000"/>
        </w:rPr>
        <w:t>The liposomes had a mean diameter of 150 ± 30</w:t>
      </w:r>
      <w:r w:rsidR="000108FF">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nm. The TNF-α levels were significantly higher</w:t>
      </w:r>
      <w:r w:rsidRPr="00761755">
        <w:rPr>
          <w:rFonts w:ascii="Book Antiqua" w:hAnsi="Book Antiqua"/>
        </w:rPr>
        <w:t xml:space="preserve"> </w:t>
      </w:r>
      <w:r w:rsidRPr="00761755">
        <w:rPr>
          <w:rFonts w:ascii="Book Antiqua" w:eastAsia="宋体-PUA" w:hAnsi="Book Antiqua" w:cs="Times New Roman"/>
          <w:color w:val="000000"/>
        </w:rPr>
        <w:t>in the P group than that in the C group (</w:t>
      </w:r>
      <w:r w:rsidRPr="00761755">
        <w:rPr>
          <w:rFonts w:ascii="Book Antiqua" w:hAnsi="Book Antiqua" w:cs="Times New Roman"/>
          <w:iCs/>
          <w:color w:val="000000"/>
        </w:rPr>
        <w:t xml:space="preserve">2 h, 145.13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11.50 </w:t>
      </w:r>
      <w:r w:rsidR="000108FF" w:rsidRPr="000108FF">
        <w:rPr>
          <w:rFonts w:ascii="Book Antiqua" w:hAnsi="Book Antiqua"/>
          <w:i/>
          <w:color w:val="000000"/>
        </w:rPr>
        <w:t>vs</w:t>
      </w:r>
      <w:r w:rsidRPr="00761755">
        <w:rPr>
          <w:rFonts w:ascii="Book Antiqua" w:hAnsi="Book Antiqua" w:cs="Times New Roman"/>
          <w:iCs/>
          <w:color w:val="000000"/>
        </w:rPr>
        <w:t xml:space="preserve"> 23.2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2.03; 6 h, 245.06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12.11</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30.28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6.07, </w:t>
      </w:r>
      <w:r w:rsidRPr="00761755">
        <w:rPr>
          <w:rFonts w:ascii="Book Antiqua" w:eastAsia="宋体-PUA" w:hAnsi="Book Antiqua" w:cs="Times New Roman"/>
          <w:i/>
          <w:color w:val="000000"/>
        </w:rPr>
        <w:t>P</w:t>
      </w:r>
      <w:r w:rsidRPr="00761755">
        <w:rPr>
          <w:rFonts w:ascii="Book Antiqua" w:eastAsia="宋体-PUA" w:hAnsi="Book Antiqua" w:cs="Times New Roman"/>
          <w:color w:val="000000"/>
        </w:rPr>
        <w:t xml:space="preserve"> &lt; 0.05), and they were significantly lower in the T group than that in the P group (</w:t>
      </w:r>
      <w:r w:rsidRPr="00761755">
        <w:rPr>
          <w:rFonts w:ascii="Book Antiqua" w:hAnsi="Book Antiqua" w:cs="Times New Roman"/>
          <w:iCs/>
          <w:color w:val="000000"/>
        </w:rPr>
        <w:t xml:space="preserve">2 h, 93.24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23.11</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145.13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11.50; 6 h, 135.18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13.10</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245.06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12.11,</w:t>
      </w:r>
      <w:r w:rsidRPr="00761755">
        <w:rPr>
          <w:rFonts w:ascii="Book Antiqua" w:eastAsia="宋体-PUA" w:hAnsi="Book Antiqua" w:cs="Times New Roman"/>
          <w:color w:val="000000"/>
        </w:rPr>
        <w:t xml:space="preserve">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 0.05). The pathological scores of the pancreas were lower in the T group than in the P group (</w:t>
      </w:r>
      <w:r w:rsidRPr="00761755">
        <w:rPr>
          <w:rFonts w:ascii="Book Antiqua" w:hAnsi="Book Antiqua" w:cs="Times New Roman"/>
          <w:iCs/>
          <w:color w:val="000000"/>
        </w:rPr>
        <w:t xml:space="preserve">2 h, </w:t>
      </w:r>
      <w:r w:rsidRPr="00761755">
        <w:rPr>
          <w:rFonts w:ascii="Book Antiqua" w:hAnsi="Book Antiqua" w:cs="Times New Roman"/>
          <w:color w:val="000000"/>
        </w:rPr>
        <w:t xml:space="preserve">1.88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s="Times New Roman"/>
          <w:iCs/>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hAnsi="Book Antiqua" w:cs="Times New Roman"/>
          <w:color w:val="000000"/>
        </w:rPr>
        <w:t xml:space="preserve">4.13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s="Times New Roman"/>
          <w:iCs/>
          <w:color w:val="000000"/>
        </w:rPr>
        <w:t xml:space="preserve">; 6 h, </w:t>
      </w:r>
      <w:r w:rsidRPr="00761755">
        <w:rPr>
          <w:rFonts w:ascii="Book Antiqua" w:hAnsi="Book Antiqua" w:cs="Times New Roman"/>
          <w:color w:val="000000"/>
        </w:rPr>
        <w:t xml:space="preserve">2.87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 xml:space="preserve">0.64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hAnsi="Book Antiqua" w:cs="Times New Roman"/>
          <w:color w:val="000000"/>
        </w:rPr>
        <w:t xml:space="preserve">6.25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0.88</w:t>
      </w:r>
      <w:r w:rsidRPr="00761755">
        <w:rPr>
          <w:rFonts w:ascii="Book Antiqua" w:hAnsi="Book Antiqua" w:cs="Times New Roman"/>
          <w:iCs/>
          <w:color w:val="000000"/>
        </w:rPr>
        <w:t>,</w:t>
      </w:r>
      <w:r w:rsidRPr="00761755">
        <w:rPr>
          <w:rFonts w:ascii="Book Antiqua" w:eastAsia="Times New Roman" w:hAnsi="Book Antiqua" w:cs="Times New Roman"/>
          <w:i/>
          <w:color w:val="000000"/>
          <w:kern w:val="1"/>
        </w:rPr>
        <w:t xml:space="preserve">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w:t>
      </w:r>
      <w:r w:rsidRPr="00761755">
        <w:rPr>
          <w:rFonts w:ascii="Book Antiqua" w:hAnsi="Book Antiqua" w:cs="Times New Roman"/>
          <w:color w:val="000000"/>
          <w:shd w:val="clear" w:color="auto" w:fill="FFFFFF"/>
        </w:rPr>
        <w:t> </w:t>
      </w:r>
      <w:r w:rsidRPr="00761755">
        <w:rPr>
          <w:rFonts w:ascii="Book Antiqua" w:eastAsia="宋体-PUA" w:hAnsi="Book Antiqua" w:cs="Times New Roman"/>
          <w:color w:val="000000"/>
        </w:rPr>
        <w:t>0.01). The pathological scores of the gastric mucosa were also lower in the T group than in the P group (</w:t>
      </w:r>
      <w:r w:rsidRPr="00761755">
        <w:rPr>
          <w:rFonts w:ascii="Book Antiqua" w:hAnsi="Book Antiqua" w:cs="Times New Roman"/>
          <w:iCs/>
          <w:color w:val="000000"/>
        </w:rPr>
        <w:t xml:space="preserve">2 h, </w:t>
      </w:r>
      <w:r w:rsidRPr="00761755">
        <w:rPr>
          <w:rFonts w:ascii="Book Antiqua" w:eastAsia="宋体-PUA" w:hAnsi="Book Antiqua" w:cs="Times New Roman"/>
          <w:color w:val="000000"/>
        </w:rPr>
        <w:t>1.12 ± 0.64</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color w:val="000000"/>
        </w:rPr>
        <w:t xml:space="preserve"> </w:t>
      </w:r>
      <w:r w:rsidRPr="00761755">
        <w:rPr>
          <w:rFonts w:ascii="Book Antiqua" w:eastAsia="宋体-PUA" w:hAnsi="Book Antiqua" w:cs="Times New Roman"/>
          <w:color w:val="000000"/>
        </w:rPr>
        <w:t>2 ± 0.75</w:t>
      </w:r>
      <w:r w:rsidRPr="00761755">
        <w:rPr>
          <w:rFonts w:ascii="Book Antiqua" w:hAnsi="Book Antiqua" w:cs="Times New Roman"/>
          <w:iCs/>
          <w:color w:val="000000"/>
        </w:rPr>
        <w:t>; 6 h,</w:t>
      </w:r>
      <w:r w:rsidRPr="00761755">
        <w:rPr>
          <w:rFonts w:ascii="Book Antiqua" w:eastAsia="宋体-PUA" w:hAnsi="Book Antiqua" w:cs="Times New Roman"/>
          <w:color w:val="000000"/>
        </w:rPr>
        <w:t xml:space="preserve"> 1.58 ± 0.53 </w:t>
      </w:r>
      <w:r w:rsidR="000108FF" w:rsidRPr="000108FF">
        <w:rPr>
          <w:rFonts w:ascii="Book Antiqua" w:hAnsi="Book Antiqua"/>
          <w:i/>
          <w:color w:val="000000"/>
        </w:rPr>
        <w:t>vs</w:t>
      </w:r>
      <w:r w:rsidRPr="00761755">
        <w:rPr>
          <w:rFonts w:ascii="Book Antiqua" w:hAnsi="Book Antiqua" w:cs="Times New Roman"/>
          <w:iCs/>
          <w:color w:val="000000"/>
        </w:rPr>
        <w:t xml:space="preserve"> </w:t>
      </w:r>
      <w:r w:rsidRPr="00761755">
        <w:rPr>
          <w:rFonts w:ascii="Book Antiqua" w:eastAsia="宋体-PUA" w:hAnsi="Book Antiqua" w:cs="Times New Roman"/>
          <w:color w:val="000000"/>
        </w:rPr>
        <w:t>3 ± 1.31</w:t>
      </w:r>
      <w:r w:rsidRPr="00761755">
        <w:rPr>
          <w:rFonts w:ascii="Book Antiqua" w:hAnsi="Book Antiqua" w:cs="Times New Roman"/>
          <w:color w:val="000000"/>
        </w:rPr>
        <w:t>,</w:t>
      </w:r>
      <w:r w:rsidRPr="00761755">
        <w:rPr>
          <w:rFonts w:ascii="Book Antiqua" w:hAnsi="Book Antiqua" w:cs="Times New Roman"/>
          <w:iCs/>
          <w:color w:val="000000"/>
        </w:rPr>
        <w:t xml:space="preserve">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 0.05).</w:t>
      </w:r>
      <w:r w:rsidRPr="00761755">
        <w:rPr>
          <w:rFonts w:ascii="Book Antiqua" w:hAnsi="Book Antiqua" w:cs="Times New Roman"/>
          <w:color w:val="000000"/>
        </w:rPr>
        <w:t xml:space="preserve"> In addition, increased CD68 levels were observed in the gastric mucosa of the P group compared with the C group. </w:t>
      </w:r>
      <w:r w:rsidRPr="00761755">
        <w:rPr>
          <w:rFonts w:ascii="Book Antiqua" w:eastAsia="宋体-PUA" w:hAnsi="Book Antiqua" w:cs="Times New Roman"/>
          <w:color w:val="000000"/>
        </w:rPr>
        <w:t xml:space="preserve">Clodronate-containing liposomes </w:t>
      </w:r>
      <w:r w:rsidRPr="00761755">
        <w:rPr>
          <w:rFonts w:ascii="Book Antiqua" w:hAnsi="Book Antiqua" w:cs="Times New Roman"/>
          <w:color w:val="000000"/>
        </w:rPr>
        <w:t xml:space="preserve">decreased the CD68 levels in the mucosa of the T group. </w:t>
      </w:r>
      <w:r w:rsidRPr="00761755">
        <w:rPr>
          <w:rFonts w:ascii="Book Antiqua" w:eastAsia="宋体-PUA" w:hAnsi="Book Antiqua" w:cs="Times New Roman"/>
          <w:color w:val="000000"/>
        </w:rPr>
        <w:t>The apoptotic indexes of the gastric mucosa were higher</w:t>
      </w:r>
      <w:r w:rsidRPr="00761755">
        <w:rPr>
          <w:rFonts w:ascii="Book Antiqua" w:hAnsi="Book Antiqua"/>
        </w:rPr>
        <w:t xml:space="preserve"> </w:t>
      </w:r>
      <w:r w:rsidRPr="00761755">
        <w:rPr>
          <w:rFonts w:ascii="Book Antiqua" w:eastAsia="宋体-PUA" w:hAnsi="Book Antiqua" w:cs="Times New Roman"/>
          <w:color w:val="000000"/>
        </w:rPr>
        <w:t xml:space="preserve">in the T group than in the P group </w:t>
      </w:r>
      <w:r w:rsidRPr="00761755">
        <w:rPr>
          <w:rFonts w:ascii="Book Antiqua" w:hAnsi="Book Antiqua"/>
          <w:color w:val="000000"/>
        </w:rPr>
        <w:t>(</w:t>
      </w:r>
      <w:r w:rsidRPr="00761755">
        <w:rPr>
          <w:rFonts w:ascii="Book Antiqua" w:hAnsi="Book Antiqua" w:cs="Times New Roman"/>
          <w:iCs/>
          <w:color w:val="000000"/>
        </w:rPr>
        <w:t xml:space="preserve">2 h, </w:t>
      </w:r>
      <w:r w:rsidRPr="00761755">
        <w:rPr>
          <w:rFonts w:ascii="Book Antiqua" w:eastAsia="宋体-PUA" w:hAnsi="Book Antiqua" w:cs="Times New Roman"/>
          <w:color w:val="000000"/>
        </w:rPr>
        <w:t>15.7 ± 0.92</w:t>
      </w:r>
      <w:r w:rsidRPr="00761755">
        <w:rPr>
          <w:rFonts w:ascii="Book Antiqua" w:hAnsi="Book Antiqua" w:cs="Times New Roman"/>
          <w:iCs/>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eastAsia="宋体-PUA" w:hAnsi="Book Antiqua" w:cs="Times New Roman"/>
          <w:color w:val="000000"/>
        </w:rPr>
        <w:t>11.5 ± 1.6</w:t>
      </w:r>
      <w:r w:rsidRPr="00761755">
        <w:rPr>
          <w:rFonts w:ascii="Book Antiqua" w:hAnsi="Book Antiqua" w:cs="Times New Roman"/>
          <w:color w:val="000000"/>
        </w:rPr>
        <w:t>4</w:t>
      </w:r>
      <w:r w:rsidRPr="00761755">
        <w:rPr>
          <w:rFonts w:ascii="Book Antiqua" w:hAnsi="Book Antiqua" w:cs="Times New Roman"/>
          <w:iCs/>
          <w:color w:val="000000"/>
        </w:rPr>
        <w:t xml:space="preserve">; 6 h, </w:t>
      </w:r>
      <w:r w:rsidRPr="00761755">
        <w:rPr>
          <w:rFonts w:ascii="Book Antiqua" w:eastAsia="宋体-PUA" w:hAnsi="Book Antiqua" w:cs="Times New Roman"/>
          <w:color w:val="000000"/>
        </w:rPr>
        <w:t>21.12 ± 1.06</w:t>
      </w:r>
      <w:r w:rsidRPr="00761755">
        <w:rPr>
          <w:rFonts w:ascii="Book Antiqua" w:hAnsi="Book Antiqua" w:cs="Times New Roman"/>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eastAsia="宋体-PUA" w:hAnsi="Book Antiqua" w:cs="Times New Roman"/>
          <w:color w:val="000000"/>
        </w:rPr>
        <w:t>12.6 ± 2.44</w:t>
      </w:r>
      <w:r w:rsidRPr="00761755">
        <w:rPr>
          <w:rFonts w:ascii="Book Antiqua" w:hAnsi="Book Antiqua" w:cs="Times New Roman"/>
          <w:iCs/>
          <w:color w:val="000000"/>
        </w:rPr>
        <w:t>,</w:t>
      </w:r>
      <w:r w:rsidRPr="00761755">
        <w:rPr>
          <w:rFonts w:ascii="Book Antiqua" w:eastAsia="Times New Roman" w:hAnsi="Book Antiqua" w:cs="Times New Roman"/>
          <w:color w:val="000000"/>
          <w:kern w:val="1"/>
        </w:rPr>
        <w:t xml:space="preserve"> </w:t>
      </w:r>
      <w:r w:rsidRPr="00761755">
        <w:rPr>
          <w:rFonts w:ascii="Book Antiqua" w:hAnsi="Book Antiqua" w:cs="Times New Roman"/>
          <w:i/>
          <w:color w:val="000000"/>
        </w:rPr>
        <w:t>P</w:t>
      </w:r>
      <w:r w:rsidR="000108FF">
        <w:rPr>
          <w:rFonts w:ascii="Book Antiqua" w:hAnsi="Book Antiqua" w:cs="Times New Roman" w:hint="eastAsia"/>
          <w:color w:val="000000"/>
          <w:shd w:val="clear" w:color="auto" w:fill="FFFFFF"/>
        </w:rPr>
        <w:t xml:space="preserve"> </w:t>
      </w:r>
      <w:r w:rsidRPr="00761755">
        <w:rPr>
          <w:rFonts w:ascii="Book Antiqua" w:hAnsi="Book Antiqua" w:cs="Times New Roman"/>
          <w:color w:val="000000"/>
        </w:rPr>
        <w:t>&lt;</w:t>
      </w:r>
      <w:r w:rsidR="000108FF">
        <w:rPr>
          <w:rFonts w:ascii="Book Antiqua" w:hAnsi="Book Antiqua" w:cs="Times New Roman" w:hint="eastAsia"/>
          <w:color w:val="000000"/>
          <w:shd w:val="clear" w:color="auto" w:fill="FFFFFF"/>
        </w:rPr>
        <w:t xml:space="preserve"> </w:t>
      </w:r>
      <w:r w:rsidRPr="00761755">
        <w:rPr>
          <w:rFonts w:ascii="Book Antiqua" w:hAnsi="Book Antiqua" w:cs="Times New Roman"/>
          <w:color w:val="000000"/>
        </w:rPr>
        <w:t>0.01)</w:t>
      </w:r>
      <w:r w:rsidRPr="00761755">
        <w:rPr>
          <w:rFonts w:ascii="Book Antiqua" w:eastAsia="宋体-PUA" w:hAnsi="Book Antiqua" w:cs="Times New Roman"/>
          <w:color w:val="000000"/>
        </w:rPr>
        <w:t xml:space="preserve">. </w:t>
      </w:r>
    </w:p>
    <w:p w:rsidR="00DA0C36" w:rsidRPr="00610262" w:rsidRDefault="00DA0C36" w:rsidP="00DA0C36">
      <w:pPr>
        <w:adjustRightInd w:val="0"/>
        <w:snapToGrid w:val="0"/>
        <w:spacing w:line="360" w:lineRule="auto"/>
        <w:jc w:val="both"/>
        <w:rPr>
          <w:rFonts w:ascii="Book Antiqua" w:hAnsi="Book Antiqua" w:cs="Times New Roman"/>
          <w:b/>
          <w:bCs/>
          <w:color w:val="000000"/>
        </w:rPr>
      </w:pPr>
    </w:p>
    <w:p w:rsidR="00075E74" w:rsidRPr="00761755" w:rsidRDefault="00DA0C36" w:rsidP="00DA0C36">
      <w:pPr>
        <w:adjustRightInd w:val="0"/>
        <w:snapToGrid w:val="0"/>
        <w:spacing w:line="360" w:lineRule="auto"/>
        <w:jc w:val="both"/>
        <w:rPr>
          <w:rFonts w:ascii="Book Antiqua" w:hAnsi="Book Antiqua" w:cs="Times New Roman"/>
          <w:color w:val="000000"/>
        </w:rPr>
      </w:pPr>
      <w:r>
        <w:rPr>
          <w:rFonts w:ascii="Book Antiqua" w:eastAsia="Times New Roman" w:hAnsi="Book Antiqua" w:cs="Times New Roman"/>
          <w:b/>
          <w:bCs/>
          <w:color w:val="000000"/>
        </w:rPr>
        <w:t>CONCLUSION</w:t>
      </w:r>
      <w:r w:rsidR="00610262" w:rsidRPr="00761755">
        <w:rPr>
          <w:rFonts w:ascii="Book Antiqua" w:eastAsia="Times New Roman" w:hAnsi="Book Antiqua" w:cs="Times New Roman"/>
          <w:b/>
          <w:bCs/>
          <w:color w:val="000000"/>
        </w:rPr>
        <w:t>:</w:t>
      </w:r>
      <w:r w:rsidR="00610262" w:rsidRPr="00761755">
        <w:rPr>
          <w:rFonts w:ascii="Book Antiqua" w:eastAsia="Times New Roman" w:hAnsi="Book Antiqua" w:cs="Times New Roman"/>
          <w:color w:val="000000"/>
        </w:rPr>
        <w:t xml:space="preserve"> </w:t>
      </w:r>
      <w:r w:rsidR="00610262" w:rsidRPr="00761755">
        <w:rPr>
          <w:rFonts w:ascii="Book Antiqua" w:eastAsia="宋体-PUA" w:hAnsi="Book Antiqua" w:cs="Times New Roman"/>
          <w:color w:val="000000"/>
        </w:rPr>
        <w:t>Gastric macrophages contribute to the pathogenesis of gastric injury in SAP. Clodronate-containing liposomes have protective effects against AGMI in rats with SAP.</w:t>
      </w:r>
      <w:r w:rsidR="00610262" w:rsidRPr="00761755">
        <w:rPr>
          <w:rFonts w:ascii="Book Antiqua" w:hAnsi="Book Antiqua" w:cs="Times New Roman"/>
          <w:color w:val="000000"/>
        </w:rPr>
        <w:t xml:space="preserve"> </w:t>
      </w:r>
    </w:p>
    <w:p w:rsidR="000108FF" w:rsidRPr="00761755" w:rsidRDefault="000108FF" w:rsidP="000108FF">
      <w:pPr>
        <w:autoSpaceDE w:val="0"/>
        <w:autoSpaceDN w:val="0"/>
        <w:adjustRightInd w:val="0"/>
        <w:snapToGrid w:val="0"/>
        <w:spacing w:line="360" w:lineRule="auto"/>
        <w:jc w:val="both"/>
        <w:rPr>
          <w:rFonts w:ascii="Book Antiqua" w:hAnsi="Book Antiqua" w:cs="Times New Roman"/>
          <w:bCs/>
          <w:color w:val="000000"/>
        </w:rPr>
      </w:pPr>
    </w:p>
    <w:p w:rsidR="000108FF" w:rsidRPr="00761755" w:rsidRDefault="000108FF" w:rsidP="000108FF">
      <w:pPr>
        <w:autoSpaceDE w:val="0"/>
        <w:autoSpaceDN w:val="0"/>
        <w:adjustRightInd w:val="0"/>
        <w:snapToGrid w:val="0"/>
        <w:spacing w:line="360" w:lineRule="auto"/>
        <w:jc w:val="both"/>
        <w:rPr>
          <w:rFonts w:ascii="Book Antiqua" w:hAnsi="Book Antiqua" w:cs="Times New Roman"/>
          <w:bCs/>
          <w:color w:val="000000"/>
        </w:rPr>
      </w:pPr>
      <w:r w:rsidRPr="00761755">
        <w:rPr>
          <w:rFonts w:ascii="Book Antiqua" w:hAnsi="Book Antiqua" w:cs="Times New Roman"/>
          <w:bCs/>
          <w:color w:val="000000"/>
        </w:rPr>
        <w:t>© 2014 Baishideng Publishing Group Co., Limited. All rights reserved</w:t>
      </w:r>
    </w:p>
    <w:p w:rsidR="00075E74" w:rsidRPr="00761755" w:rsidRDefault="00075E74" w:rsidP="00DA0C36">
      <w:pPr>
        <w:adjustRightInd w:val="0"/>
        <w:snapToGrid w:val="0"/>
        <w:spacing w:line="360" w:lineRule="auto"/>
        <w:jc w:val="both"/>
        <w:rPr>
          <w:rFonts w:ascii="Book Antiqua" w:hAnsi="Book Antiqua" w:cs="Times New Roman"/>
          <w:color w:val="000000"/>
        </w:rPr>
      </w:pPr>
    </w:p>
    <w:p w:rsidR="00075E74" w:rsidRPr="00761755" w:rsidRDefault="00610262" w:rsidP="00DA0C36">
      <w:pPr>
        <w:adjustRightInd w:val="0"/>
        <w:snapToGrid w:val="0"/>
        <w:spacing w:line="360" w:lineRule="auto"/>
        <w:jc w:val="both"/>
        <w:rPr>
          <w:rFonts w:ascii="Book Antiqua" w:hAnsi="Book Antiqua" w:cs="Times New Roman"/>
          <w:color w:val="000000"/>
        </w:rPr>
      </w:pPr>
      <w:r w:rsidRPr="00761755">
        <w:rPr>
          <w:rFonts w:ascii="Book Antiqua" w:eastAsia="Times New Roman" w:hAnsi="Book Antiqua" w:cs="Times New Roman"/>
          <w:b/>
          <w:bCs/>
          <w:color w:val="000000"/>
        </w:rPr>
        <w:t>Key words:</w:t>
      </w:r>
      <w:r w:rsidRPr="00761755">
        <w:rPr>
          <w:rFonts w:ascii="Book Antiqua" w:eastAsia="Times New Roman" w:hAnsi="Book Antiqua" w:cs="Times New Roman"/>
          <w:color w:val="000000"/>
        </w:rPr>
        <w:t xml:space="preserve"> </w:t>
      </w:r>
      <w:r w:rsidR="000108FF" w:rsidRPr="00761755">
        <w:rPr>
          <w:rFonts w:ascii="Book Antiqua" w:eastAsia="Times New Roman" w:hAnsi="Book Antiqua" w:cs="Times New Roman"/>
          <w:color w:val="000000"/>
        </w:rPr>
        <w:t>Pancreatitis</w:t>
      </w:r>
      <w:r w:rsidRPr="00761755">
        <w:rPr>
          <w:rFonts w:ascii="Book Antiqua" w:eastAsia="Times New Roman" w:hAnsi="Book Antiqua" w:cs="Times New Roman"/>
          <w:color w:val="000000"/>
        </w:rPr>
        <w:t xml:space="preserve">; </w:t>
      </w:r>
      <w:r w:rsidR="000108FF" w:rsidRPr="00761755">
        <w:rPr>
          <w:rFonts w:ascii="Book Antiqua" w:eastAsia="Times New Roman" w:hAnsi="Book Antiqua" w:cs="Times New Roman"/>
          <w:color w:val="000000"/>
        </w:rPr>
        <w:t xml:space="preserve">Clodronate </w:t>
      </w:r>
      <w:r w:rsidRPr="00761755">
        <w:rPr>
          <w:rFonts w:ascii="Book Antiqua" w:eastAsia="Times New Roman" w:hAnsi="Book Antiqua" w:cs="Times New Roman"/>
          <w:color w:val="000000"/>
        </w:rPr>
        <w:t xml:space="preserve">disodium; </w:t>
      </w:r>
      <w:r w:rsidR="000108FF" w:rsidRPr="00761755">
        <w:rPr>
          <w:rFonts w:ascii="Book Antiqua" w:eastAsia="Times New Roman" w:hAnsi="Book Antiqua" w:cs="Times New Roman"/>
          <w:color w:val="000000"/>
        </w:rPr>
        <w:t>Macrophage</w:t>
      </w:r>
      <w:r w:rsidRPr="00761755">
        <w:rPr>
          <w:rFonts w:ascii="Book Antiqua" w:eastAsia="Times New Roman" w:hAnsi="Book Antiqua" w:cs="Times New Roman"/>
          <w:color w:val="000000"/>
        </w:rPr>
        <w:t xml:space="preserve">; </w:t>
      </w:r>
      <w:r w:rsidR="000108FF" w:rsidRPr="00761755">
        <w:rPr>
          <w:rFonts w:ascii="Book Antiqua" w:eastAsia="Times New Roman" w:hAnsi="Book Antiqua" w:cs="Times New Roman"/>
          <w:color w:val="000000"/>
        </w:rPr>
        <w:t xml:space="preserve">Gastric </w:t>
      </w:r>
      <w:r w:rsidRPr="00761755">
        <w:rPr>
          <w:rFonts w:ascii="Book Antiqua" w:eastAsia="Times New Roman" w:hAnsi="Book Antiqua" w:cs="Times New Roman"/>
          <w:color w:val="000000"/>
        </w:rPr>
        <w:t>mucosal injury</w:t>
      </w:r>
    </w:p>
    <w:p w:rsidR="00075E74" w:rsidRPr="00761755" w:rsidRDefault="00075E74" w:rsidP="00DA0C36">
      <w:pPr>
        <w:pStyle w:val="style28"/>
        <w:adjustRightInd w:val="0"/>
        <w:snapToGrid w:val="0"/>
        <w:spacing w:line="360" w:lineRule="auto"/>
        <w:jc w:val="both"/>
        <w:rPr>
          <w:rFonts w:ascii="Book Antiqua" w:hAnsi="Book Antiqua" w:cs="Times New Roman"/>
          <w:bCs/>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bookmarkStart w:id="19" w:name="OLE_LINK33"/>
      <w:bookmarkStart w:id="20" w:name="OLE_LINK34"/>
      <w:bookmarkStart w:id="21" w:name="OLE_LINK49"/>
      <w:r w:rsidRPr="00761755">
        <w:rPr>
          <w:rFonts w:ascii="Book Antiqua" w:eastAsia="宋体-PUA" w:hAnsi="Book Antiqua" w:cs="Times New Roman"/>
          <w:b/>
          <w:bCs/>
          <w:color w:val="000000"/>
        </w:rPr>
        <w:t>Core tip:</w:t>
      </w:r>
      <w:bookmarkEnd w:id="19"/>
      <w:bookmarkEnd w:id="20"/>
      <w:bookmarkEnd w:id="21"/>
      <w:r w:rsidRPr="00761755">
        <w:rPr>
          <w:rFonts w:ascii="Book Antiqua" w:eastAsia="宋体-PUA" w:hAnsi="Book Antiqua" w:cs="Times New Roman"/>
          <w:color w:val="000000"/>
        </w:rPr>
        <w:t xml:space="preserve"> </w:t>
      </w:r>
      <w:bookmarkStart w:id="22" w:name="OLE_LINK21"/>
      <w:bookmarkStart w:id="23" w:name="OLE_LINK22"/>
      <w:r w:rsidRPr="00761755">
        <w:rPr>
          <w:rFonts w:ascii="Book Antiqua" w:eastAsia="宋体-PUA" w:hAnsi="Book Antiqua" w:cs="Times New Roman"/>
          <w:color w:val="000000"/>
        </w:rPr>
        <w:t>In this study, we investigated the protective effect</w:t>
      </w:r>
      <w:r w:rsidRPr="00761755">
        <w:rPr>
          <w:rFonts w:ascii="Book Antiqua" w:eastAsia="宋体-PUA" w:hAnsi="Book Antiqua"/>
        </w:rPr>
        <w:t xml:space="preserve"> </w:t>
      </w:r>
      <w:r w:rsidRPr="00761755">
        <w:rPr>
          <w:rFonts w:ascii="Book Antiqua" w:eastAsia="宋体-PUA" w:hAnsi="Book Antiqua" w:cs="Times New Roman"/>
          <w:color w:val="000000"/>
        </w:rPr>
        <w:t>of</w:t>
      </w:r>
      <w:r w:rsidRPr="00761755">
        <w:rPr>
          <w:rFonts w:ascii="Book Antiqua" w:eastAsia="宋体-PUA" w:hAnsi="Book Antiqua"/>
        </w:rPr>
        <w:t xml:space="preserve"> </w:t>
      </w:r>
      <w:r w:rsidRPr="00761755">
        <w:rPr>
          <w:rFonts w:ascii="Book Antiqua" w:eastAsia="宋体-PUA" w:hAnsi="Book Antiqua" w:cs="Times New Roman"/>
          <w:color w:val="000000"/>
        </w:rPr>
        <w:t>clodronate</w:t>
      </w:r>
      <w:r w:rsidRPr="00761755">
        <w:rPr>
          <w:rFonts w:ascii="Book Antiqua" w:eastAsia="宋体-PUA" w:hAnsi="Book Antiqua"/>
        </w:rPr>
        <w:t xml:space="preserve"> </w:t>
      </w:r>
      <w:r w:rsidRPr="00761755">
        <w:rPr>
          <w:rFonts w:ascii="Book Antiqua" w:eastAsia="宋体-PUA" w:hAnsi="Book Antiqua" w:cs="Times New Roman"/>
          <w:color w:val="000000"/>
        </w:rPr>
        <w:t>liposomes</w:t>
      </w:r>
      <w:r w:rsidRPr="00761755">
        <w:rPr>
          <w:rFonts w:ascii="Book Antiqua" w:eastAsia="宋体-PUA" w:hAnsi="Book Antiqua"/>
        </w:rPr>
        <w:t xml:space="preserve"> </w:t>
      </w:r>
      <w:r w:rsidRPr="00761755">
        <w:rPr>
          <w:rFonts w:ascii="Book Antiqua" w:eastAsia="宋体-PUA" w:hAnsi="Book Antiqua" w:cs="Times New Roman"/>
          <w:color w:val="000000"/>
        </w:rPr>
        <w:t xml:space="preserve">against severe acute pancreatitis (SAP)-triggered acute gastric mucosal injury in rats. Our results revealed that gastric macrophages are involved in the pathogenesis of gastric injury in SAP. Moreover, clodronate-containing liposomes have protective effects against gastric mucosal injury in rats with SAP. Therefore, the blockade of macrophage </w:t>
      </w:r>
      <w:r w:rsidRPr="00761755">
        <w:rPr>
          <w:rFonts w:ascii="Book Antiqua" w:eastAsia="宋体-PUA" w:hAnsi="Book Antiqua" w:cs="Times New Roman"/>
          <w:color w:val="000000"/>
        </w:rPr>
        <w:lastRenderedPageBreak/>
        <w:t>infiltration may represent a novel therapeutic strategy for the treatment of SAP.</w:t>
      </w:r>
    </w:p>
    <w:bookmarkEnd w:id="22"/>
    <w:bookmarkEnd w:id="23"/>
    <w:p w:rsidR="00075E74" w:rsidRDefault="00075E74" w:rsidP="00DA0C36">
      <w:pPr>
        <w:pStyle w:val="style28"/>
        <w:adjustRightInd w:val="0"/>
        <w:snapToGrid w:val="0"/>
        <w:spacing w:line="360" w:lineRule="auto"/>
        <w:jc w:val="both"/>
        <w:rPr>
          <w:rFonts w:ascii="Book Antiqua" w:hAnsi="Book Antiqua" w:cs="Times New Roman"/>
          <w:bCs/>
          <w:color w:val="000000"/>
        </w:rPr>
      </w:pPr>
    </w:p>
    <w:p w:rsidR="00243139" w:rsidRPr="00E54BE5" w:rsidRDefault="00243139" w:rsidP="00243139">
      <w:pPr>
        <w:pStyle w:val="Default"/>
        <w:snapToGrid w:val="0"/>
        <w:spacing w:line="360" w:lineRule="auto"/>
        <w:jc w:val="both"/>
        <w:rPr>
          <w:rFonts w:ascii="Book Antiqua" w:hAnsi="Book Antiqua"/>
        </w:rPr>
      </w:pPr>
      <w:r w:rsidRPr="00761755">
        <w:rPr>
          <w:rFonts w:ascii="Book Antiqua" w:hAnsi="Book Antiqua"/>
          <w:kern w:val="2"/>
        </w:rPr>
        <w:t>Dang</w:t>
      </w:r>
      <w:r>
        <w:rPr>
          <w:rFonts w:ascii="Book Antiqua" w:hAnsi="Book Antiqua" w:hint="eastAsia"/>
          <w:kern w:val="2"/>
        </w:rPr>
        <w:t xml:space="preserve"> SC</w:t>
      </w:r>
      <w:r w:rsidRPr="00761755">
        <w:rPr>
          <w:rFonts w:ascii="Book Antiqua" w:hAnsi="Book Antiqua"/>
          <w:kern w:val="2"/>
        </w:rPr>
        <w:t>, Wang</w:t>
      </w:r>
      <w:r>
        <w:rPr>
          <w:rFonts w:ascii="Book Antiqua" w:hAnsi="Book Antiqua" w:hint="eastAsia"/>
          <w:kern w:val="2"/>
        </w:rPr>
        <w:t xml:space="preserve"> H</w:t>
      </w:r>
      <w:r w:rsidRPr="00761755">
        <w:rPr>
          <w:rFonts w:ascii="Book Antiqua" w:hAnsi="Book Antiqua"/>
          <w:kern w:val="2"/>
        </w:rPr>
        <w:t>, Zhang</w:t>
      </w:r>
      <w:r>
        <w:rPr>
          <w:rFonts w:ascii="Book Antiqua" w:hAnsi="Book Antiqua" w:hint="eastAsia"/>
          <w:kern w:val="2"/>
        </w:rPr>
        <w:t xml:space="preserve"> JX</w:t>
      </w:r>
      <w:r w:rsidRPr="00761755">
        <w:rPr>
          <w:rFonts w:ascii="Book Antiqua" w:hAnsi="Book Antiqua"/>
          <w:kern w:val="2"/>
        </w:rPr>
        <w:t>, Cui</w:t>
      </w:r>
      <w:r>
        <w:rPr>
          <w:rFonts w:ascii="Book Antiqua" w:hAnsi="Book Antiqua" w:hint="eastAsia"/>
          <w:kern w:val="2"/>
        </w:rPr>
        <w:t xml:space="preserve"> L</w:t>
      </w:r>
      <w:r w:rsidRPr="00761755">
        <w:rPr>
          <w:rFonts w:ascii="Book Antiqua" w:hAnsi="Book Antiqua"/>
          <w:kern w:val="2"/>
        </w:rPr>
        <w:t>, Jiang</w:t>
      </w:r>
      <w:r>
        <w:rPr>
          <w:rFonts w:ascii="Book Antiqua" w:hAnsi="Book Antiqua" w:hint="eastAsia"/>
          <w:kern w:val="2"/>
        </w:rPr>
        <w:t xml:space="preserve"> DL</w:t>
      </w:r>
      <w:r w:rsidRPr="00761755">
        <w:rPr>
          <w:rFonts w:ascii="Book Antiqua" w:hAnsi="Book Antiqua"/>
          <w:kern w:val="2"/>
        </w:rPr>
        <w:t>, Chen</w:t>
      </w:r>
      <w:r>
        <w:rPr>
          <w:rFonts w:ascii="Book Antiqua" w:hAnsi="Book Antiqua" w:hint="eastAsia"/>
          <w:kern w:val="2"/>
        </w:rPr>
        <w:t xml:space="preserve"> RF</w:t>
      </w:r>
      <w:r w:rsidRPr="00761755">
        <w:rPr>
          <w:rFonts w:ascii="Book Antiqua" w:hAnsi="Book Antiqua"/>
          <w:kern w:val="2"/>
        </w:rPr>
        <w:t>, Qu</w:t>
      </w:r>
      <w:r>
        <w:rPr>
          <w:rFonts w:ascii="Book Antiqua" w:hAnsi="Book Antiqua" w:hint="eastAsia"/>
          <w:kern w:val="2"/>
        </w:rPr>
        <w:t xml:space="preserve"> JG</w:t>
      </w:r>
      <w:r w:rsidRPr="00761755">
        <w:rPr>
          <w:rFonts w:ascii="Book Antiqua" w:hAnsi="Book Antiqua"/>
          <w:kern w:val="2"/>
        </w:rPr>
        <w:t>, Shen</w:t>
      </w:r>
      <w:r>
        <w:rPr>
          <w:rFonts w:ascii="Book Antiqua" w:hAnsi="Book Antiqua" w:hint="eastAsia"/>
          <w:kern w:val="2"/>
        </w:rPr>
        <w:t xml:space="preserve"> XQ</w:t>
      </w:r>
      <w:r w:rsidRPr="00761755">
        <w:rPr>
          <w:rFonts w:ascii="Book Antiqua" w:hAnsi="Book Antiqua"/>
          <w:kern w:val="2"/>
        </w:rPr>
        <w:t>,</w:t>
      </w:r>
      <w:r w:rsidRPr="00761755">
        <w:rPr>
          <w:rFonts w:ascii="Book Antiqua" w:hAnsi="Book Antiqua"/>
          <w:vertAlign w:val="superscript"/>
        </w:rPr>
        <w:t xml:space="preserve"> </w:t>
      </w:r>
      <w:r w:rsidRPr="00761755">
        <w:rPr>
          <w:rFonts w:ascii="Book Antiqua" w:hAnsi="Book Antiqua"/>
          <w:kern w:val="2"/>
        </w:rPr>
        <w:t>Chen</w:t>
      </w:r>
      <w:r>
        <w:rPr>
          <w:rFonts w:ascii="Book Antiqua" w:hAnsi="Book Antiqua" w:hint="eastAsia"/>
          <w:kern w:val="2"/>
        </w:rPr>
        <w:t xml:space="preserve"> M</w:t>
      </w:r>
      <w:r w:rsidRPr="00761755">
        <w:rPr>
          <w:rFonts w:ascii="Book Antiqua" w:hAnsi="Book Antiqua"/>
          <w:kern w:val="2"/>
        </w:rPr>
        <w:t>, Gu</w:t>
      </w:r>
      <w:r>
        <w:rPr>
          <w:rFonts w:ascii="Book Antiqua" w:hAnsi="Book Antiqua" w:hint="eastAsia"/>
          <w:kern w:val="2"/>
        </w:rPr>
        <w:t xml:space="preserve"> M. </w:t>
      </w:r>
      <w:r w:rsidRPr="00243139">
        <w:rPr>
          <w:rFonts w:ascii="Book Antiqua" w:hAnsi="Book Antiqua" w:cs="Arial"/>
          <w:bCs/>
          <w:kern w:val="36"/>
        </w:rPr>
        <w:t>Are gastric mucosal macrophages responsible for gastric injury in acute pancreatitis</w:t>
      </w:r>
      <w:r w:rsidRPr="00243139">
        <w:rPr>
          <w:rFonts w:ascii="Book Antiqua" w:eastAsia="Times New Roman" w:hAnsi="Book Antiqua"/>
        </w:rPr>
        <w:t>?</w:t>
      </w:r>
      <w:r w:rsidRPr="00E54BE5">
        <w:rPr>
          <w:rFonts w:ascii="Book Antiqua" w:hAnsi="Book Antiqua" w:hint="eastAsia"/>
        </w:rPr>
        <w:t xml:space="preserve"> </w:t>
      </w:r>
      <w:r w:rsidRPr="00E54BE5">
        <w:rPr>
          <w:rFonts w:ascii="Book Antiqua" w:hAnsi="Book Antiqua"/>
          <w:i/>
        </w:rPr>
        <w:t>World J Gastroenterol</w:t>
      </w:r>
      <w:r w:rsidRPr="00E54BE5">
        <w:rPr>
          <w:rFonts w:ascii="Book Antiqua" w:hAnsi="Book Antiqua"/>
        </w:rPr>
        <w:t xml:space="preserve"> 201</w:t>
      </w:r>
      <w:r w:rsidRPr="00E54BE5">
        <w:rPr>
          <w:rFonts w:ascii="Book Antiqua" w:hAnsi="Book Antiqua" w:hint="eastAsia"/>
        </w:rPr>
        <w:t>4</w:t>
      </w:r>
      <w:r w:rsidRPr="00E54BE5">
        <w:rPr>
          <w:rFonts w:ascii="Book Antiqua" w:hAnsi="Book Antiqua"/>
        </w:rPr>
        <w:t xml:space="preserve">; </w:t>
      </w:r>
      <w:r w:rsidRPr="00E54BE5">
        <w:rPr>
          <w:rFonts w:ascii="Book Antiqua" w:hAnsi="Book Antiqua" w:hint="eastAsia"/>
        </w:rPr>
        <w:t xml:space="preserve">In </w:t>
      </w:r>
      <w:r w:rsidRPr="00E54BE5">
        <w:rPr>
          <w:rFonts w:ascii="Book Antiqua" w:hAnsi="Book Antiqua"/>
        </w:rPr>
        <w:t>p</w:t>
      </w:r>
      <w:r w:rsidRPr="00E54BE5">
        <w:rPr>
          <w:rFonts w:ascii="Book Antiqua" w:hAnsi="Book Antiqua" w:hint="eastAsia"/>
        </w:rPr>
        <w:t>ress</w:t>
      </w:r>
    </w:p>
    <w:p w:rsidR="00243139" w:rsidRPr="00243139" w:rsidRDefault="00243139" w:rsidP="00DA0C36">
      <w:pPr>
        <w:pStyle w:val="style28"/>
        <w:adjustRightInd w:val="0"/>
        <w:snapToGrid w:val="0"/>
        <w:spacing w:line="360" w:lineRule="auto"/>
        <w:jc w:val="both"/>
        <w:rPr>
          <w:rFonts w:ascii="Book Antiqua" w:hAnsi="Book Antiqua" w:cs="Times New Roman"/>
          <w:bCs/>
          <w:color w:val="000000"/>
        </w:rPr>
      </w:pPr>
    </w:p>
    <w:p w:rsidR="00075E74" w:rsidRPr="00761755" w:rsidRDefault="00610262" w:rsidP="00DA0C36">
      <w:pPr>
        <w:pStyle w:val="style28"/>
        <w:adjustRightInd w:val="0"/>
        <w:snapToGrid w:val="0"/>
        <w:spacing w:line="360" w:lineRule="auto"/>
        <w:jc w:val="both"/>
        <w:rPr>
          <w:rFonts w:ascii="Book Antiqua" w:hAnsi="Book Antiqua" w:cs="Times New Roman"/>
          <w:b/>
          <w:bCs/>
          <w:color w:val="000000"/>
        </w:rPr>
      </w:pPr>
      <w:r w:rsidRPr="00761755">
        <w:rPr>
          <w:rFonts w:ascii="Book Antiqua" w:hAnsi="Book Antiqua" w:cs="Univers-Bold"/>
          <w:b/>
          <w:bCs/>
        </w:rPr>
        <w:t>INTRODUCTION</w:t>
      </w:r>
      <w:r w:rsidRPr="00761755">
        <w:rPr>
          <w:rFonts w:ascii="Book Antiqua" w:hAnsi="Book Antiqua" w:cs="Times New Roman"/>
          <w:b/>
          <w:bCs/>
          <w:color w:val="000000"/>
        </w:rPr>
        <w:t xml:space="preserve"> </w:t>
      </w:r>
    </w:p>
    <w:p w:rsidR="00075E74" w:rsidRPr="00761755" w:rsidRDefault="00610262" w:rsidP="00243139">
      <w:pPr>
        <w:autoSpaceDE w:val="0"/>
        <w:autoSpaceDN w:val="0"/>
        <w:adjustRightInd w:val="0"/>
        <w:snapToGrid w:val="0"/>
        <w:spacing w:line="360" w:lineRule="auto"/>
        <w:jc w:val="both"/>
        <w:rPr>
          <w:rFonts w:ascii="Book Antiqua" w:hAnsi="Book Antiqua" w:cs="Times New Roman"/>
          <w:color w:val="000000"/>
          <w:shd w:val="clear" w:color="auto" w:fill="FFFFFF"/>
        </w:rPr>
      </w:pPr>
      <w:r w:rsidRPr="00761755">
        <w:rPr>
          <w:rFonts w:ascii="Book Antiqua" w:hAnsi="Book Antiqua" w:cs="Times New Roman"/>
          <w:color w:val="000000"/>
          <w:shd w:val="clear" w:color="auto" w:fill="FFFFFF"/>
        </w:rPr>
        <w:t>Severe acute</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pancreatitis</w:t>
      </w:r>
      <w:r w:rsidRPr="00761755">
        <w:rPr>
          <w:rFonts w:ascii="Book Antiqua" w:hAnsi="Book Antiqua"/>
        </w:rPr>
        <w:t xml:space="preserve"> </w:t>
      </w:r>
      <w:r w:rsidRPr="00761755">
        <w:rPr>
          <w:rFonts w:ascii="Book Antiqua" w:hAnsi="Book Antiqua" w:cs="Times New Roman"/>
          <w:color w:val="000000"/>
          <w:shd w:val="clear" w:color="auto" w:fill="FFFFFF"/>
        </w:rPr>
        <w:t>(SAP)</w:t>
      </w:r>
      <w:r w:rsidRPr="00761755">
        <w:rPr>
          <w:rFonts w:ascii="Book Antiqua" w:hAnsi="Book Antiqua"/>
        </w:rPr>
        <w:t xml:space="preserve"> </w:t>
      </w:r>
      <w:r w:rsidRPr="00761755">
        <w:rPr>
          <w:rFonts w:ascii="Book Antiqua" w:hAnsi="Book Antiqua" w:cs="Times New Roman"/>
          <w:color w:val="000000"/>
          <w:shd w:val="clear" w:color="auto" w:fill="FFFFFF"/>
        </w:rPr>
        <w:t>is often complicated by</w:t>
      </w:r>
      <w:r w:rsidRPr="00761755">
        <w:rPr>
          <w:rFonts w:ascii="Book Antiqua" w:hAnsi="Book Antiqua"/>
        </w:rPr>
        <w:t xml:space="preserve"> </w:t>
      </w:r>
      <w:r w:rsidRPr="00761755">
        <w:rPr>
          <w:rFonts w:ascii="Book Antiqua" w:hAnsi="Book Antiqua" w:cs="Times New Roman"/>
          <w:color w:val="000000"/>
          <w:shd w:val="clear" w:color="auto" w:fill="FFFFFF"/>
        </w:rPr>
        <w:t>systemic inflammatory</w:t>
      </w:r>
      <w:r w:rsidRPr="00761755">
        <w:rPr>
          <w:rFonts w:ascii="Book Antiqua" w:hAnsi="Book Antiqua"/>
        </w:rPr>
        <w:t xml:space="preserve"> </w:t>
      </w:r>
      <w:r w:rsidRPr="00761755">
        <w:rPr>
          <w:rFonts w:ascii="Book Antiqua" w:hAnsi="Book Antiqua" w:cs="Times New Roman"/>
          <w:color w:val="000000"/>
          <w:shd w:val="clear" w:color="auto" w:fill="FFFFFF"/>
        </w:rPr>
        <w:t>response syndrome (SIRS),</w:t>
      </w:r>
      <w:r w:rsidRPr="00761755">
        <w:rPr>
          <w:rFonts w:ascii="Book Antiqua" w:hAnsi="Book Antiqua"/>
        </w:rPr>
        <w:t xml:space="preserve"> </w:t>
      </w:r>
      <w:r w:rsidRPr="00761755">
        <w:rPr>
          <w:rFonts w:ascii="Book Antiqua" w:hAnsi="Book Antiqua" w:cs="Times New Roman"/>
          <w:color w:val="000000"/>
          <w:shd w:val="clear" w:color="auto" w:fill="FFFFFF"/>
        </w:rPr>
        <w:t>eventually leading to</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 xml:space="preserve">dysfunction of multiple organs, including the </w:t>
      </w:r>
      <w:r w:rsidRPr="00761755">
        <w:rPr>
          <w:rFonts w:ascii="Book Antiqua" w:eastAsia="宋体-PUA" w:hAnsi="Book Antiqua" w:cs="Times New Roman"/>
          <w:color w:val="000000"/>
        </w:rPr>
        <w:t>liver, lungs, kidneys, intestine, and stomach</w:t>
      </w:r>
      <w:r w:rsidRPr="00761755">
        <w:rPr>
          <w:rFonts w:ascii="Book Antiqua" w:eastAsia="宋体-PUA" w:hAnsi="Book Antiqua" w:cs="Times New Roman"/>
          <w:color w:val="000000"/>
          <w:vertAlign w:val="superscript"/>
        </w:rPr>
        <w:t>[1-4]</w:t>
      </w:r>
      <w:r w:rsidRPr="00761755">
        <w:rPr>
          <w:rFonts w:ascii="Book Antiqua" w:hAnsi="Book Antiqua" w:cs="Times New Roman"/>
          <w:color w:val="000000"/>
        </w:rPr>
        <w:t>.</w:t>
      </w:r>
      <w:r w:rsidRPr="00761755">
        <w:rPr>
          <w:rFonts w:ascii="Book Antiqua" w:eastAsia="宋体-PUA" w:hAnsi="Book Antiqua" w:cs="Times New Roman"/>
          <w:color w:val="000000"/>
        </w:rPr>
        <w:t xml:space="preserve"> Up to 50% of patients with SAP may have stress-related acute gastric mucosal injury (AGMI)</w:t>
      </w:r>
      <w:r w:rsidRPr="00761755">
        <w:rPr>
          <w:rFonts w:ascii="Book Antiqua" w:eastAsia="宋体-PUA" w:hAnsi="Book Antiqua" w:cs="Times New Roman"/>
          <w:color w:val="000000"/>
          <w:vertAlign w:val="superscript"/>
        </w:rPr>
        <w:t>[5]</w:t>
      </w:r>
      <w:r w:rsidRPr="00761755">
        <w:rPr>
          <w:rFonts w:ascii="Book Antiqua" w:eastAsia="宋体-PUA" w:hAnsi="Book Antiqua" w:cs="Times New Roman"/>
          <w:color w:val="000000"/>
        </w:rPr>
        <w:t>.</w:t>
      </w:r>
      <w:r w:rsidRPr="00761755">
        <w:rPr>
          <w:rFonts w:ascii="Book Antiqua" w:hAnsi="Book Antiqua" w:cs="Times New Roman"/>
          <w:color w:val="000000"/>
        </w:rPr>
        <w:t xml:space="preserve"> </w:t>
      </w:r>
      <w:hyperlink w:anchor="_ENREF_6" w:tooltip="Chen, 2007 #3" w:history="1"/>
      <w:r w:rsidRPr="00761755">
        <w:rPr>
          <w:rFonts w:ascii="Book Antiqua" w:eastAsia="宋体-PUA" w:hAnsi="Book Antiqua" w:cs="Times New Roman"/>
          <w:color w:val="000000"/>
        </w:rPr>
        <w:t xml:space="preserve">Despite intensive research and clinical investigations, the pathogenesis </w:t>
      </w:r>
      <w:r w:rsidRPr="00761755">
        <w:rPr>
          <w:rFonts w:ascii="Book Antiqua" w:hAnsi="Book Antiqua" w:cs="Times New Roman"/>
          <w:color w:val="000000"/>
          <w:shd w:val="clear" w:color="auto" w:fill="FFFFFF"/>
        </w:rPr>
        <w:t xml:space="preserve">of </w:t>
      </w:r>
      <w:r w:rsidRPr="00761755">
        <w:rPr>
          <w:rFonts w:ascii="Book Antiqua" w:eastAsia="宋体-PUA" w:hAnsi="Book Antiqua" w:cs="Times New Roman"/>
          <w:color w:val="000000"/>
        </w:rPr>
        <w:t>AGMI</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induced by SAP</w:t>
      </w:r>
      <w:r w:rsidRPr="00761755">
        <w:rPr>
          <w:rFonts w:ascii="Book Antiqua" w:eastAsia="宋体-PUA" w:hAnsi="Book Antiqua" w:cs="Times New Roman"/>
          <w:color w:val="000000"/>
        </w:rPr>
        <w:t xml:space="preserve"> remains unclear</w:t>
      </w:r>
      <w:r w:rsidRPr="00761755">
        <w:rPr>
          <w:rFonts w:ascii="Book Antiqua" w:hAnsi="Book Antiqua" w:cs="Times New Roman"/>
          <w:color w:val="000000"/>
          <w:shd w:val="clear" w:color="auto" w:fill="FFFFFF"/>
        </w:rPr>
        <w:t>. SAP-induced AGMI</w:t>
      </w:r>
      <w:r w:rsidRPr="00761755">
        <w:rPr>
          <w:rFonts w:ascii="Book Antiqua" w:eastAsia="宋体-PUA" w:hAnsi="Book Antiqua" w:cs="Times New Roman"/>
          <w:color w:val="000000"/>
        </w:rPr>
        <w:t xml:space="preserve"> may be associated with ischemic reperfusion injury, excessive release of inflammatory mediators, microcirculatory disturbance, and oxidative stress</w:t>
      </w:r>
      <w:r w:rsidRPr="00761755">
        <w:rPr>
          <w:rFonts w:ascii="Book Antiqua" w:eastAsia="宋体-PUA" w:hAnsi="Book Antiqua" w:cs="Times New Roman"/>
          <w:color w:val="000000"/>
          <w:vertAlign w:val="superscript"/>
        </w:rPr>
        <w:t>[6-11]</w:t>
      </w:r>
      <w:hyperlink w:anchor="_ENREF_7" w:tooltip="Soong, 1999 #6" w:history="1"/>
      <w:r w:rsidRPr="00761755">
        <w:rPr>
          <w:rFonts w:ascii="Book Antiqua" w:eastAsia="宋体-PUA" w:hAnsi="Book Antiqua" w:cs="Times New Roman"/>
          <w:color w:val="000000"/>
        </w:rPr>
        <w:t>.</w:t>
      </w:r>
      <w:r w:rsidRPr="00761755">
        <w:rPr>
          <w:rFonts w:ascii="Book Antiqua" w:hAnsi="Book Antiqua" w:cs="Times New Roman"/>
          <w:color w:val="000000"/>
          <w:shd w:val="clear" w:color="auto" w:fill="FFFFFF"/>
        </w:rPr>
        <w:t xml:space="preserve"> </w:t>
      </w:r>
    </w:p>
    <w:p w:rsidR="00075E74" w:rsidRPr="00761755" w:rsidRDefault="00610262" w:rsidP="00DA0C36">
      <w:pPr>
        <w:autoSpaceDE w:val="0"/>
        <w:autoSpaceDN w:val="0"/>
        <w:adjustRightInd w:val="0"/>
        <w:snapToGrid w:val="0"/>
        <w:spacing w:line="360" w:lineRule="auto"/>
        <w:ind w:firstLineChars="200" w:firstLine="480"/>
        <w:jc w:val="both"/>
        <w:rPr>
          <w:rFonts w:ascii="Book Antiqua" w:eastAsia="宋体-PUA" w:hAnsi="Book Antiqua" w:cs="Times New Roman"/>
          <w:color w:val="000000"/>
        </w:rPr>
      </w:pPr>
      <w:r w:rsidRPr="00761755">
        <w:rPr>
          <w:rFonts w:ascii="Book Antiqua" w:hAnsi="Book Antiqua" w:cs="Times New Roman"/>
          <w:color w:val="000000"/>
          <w:shd w:val="clear" w:color="auto" w:fill="FFFFFF"/>
        </w:rPr>
        <w:t xml:space="preserve">Recent </w:t>
      </w:r>
      <w:r w:rsidRPr="00761755">
        <w:rPr>
          <w:rStyle w:val="hps"/>
          <w:rFonts w:ascii="Book Antiqua" w:hAnsi="Book Antiqua" w:cs="Arial"/>
          <w:color w:val="000000"/>
        </w:rPr>
        <w:t xml:space="preserve">research </w:t>
      </w:r>
      <w:r w:rsidRPr="00761755">
        <w:rPr>
          <w:rFonts w:ascii="Book Antiqua" w:hAnsi="Book Antiqua" w:cs="Times New Roman"/>
          <w:color w:val="000000"/>
          <w:shd w:val="clear" w:color="auto" w:fill="FFFFFF"/>
        </w:rPr>
        <w:t>has revealed that activated macrophages</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secrete</w:t>
      </w:r>
      <w:r w:rsidRPr="00761755">
        <w:rPr>
          <w:rStyle w:val="apple-converted-space"/>
          <w:rFonts w:ascii="Book Antiqua" w:hAnsi="Book Antiqua"/>
          <w:color w:val="000000"/>
          <w:shd w:val="clear" w:color="auto" w:fill="FFFFFF"/>
        </w:rPr>
        <w:t xml:space="preserve"> </w:t>
      </w:r>
      <w:r w:rsidRPr="00761755">
        <w:rPr>
          <w:rStyle w:val="hps"/>
          <w:rFonts w:ascii="Book Antiqua" w:hAnsi="Book Antiqua" w:cs="Arial"/>
          <w:color w:val="000000"/>
        </w:rPr>
        <w:t xml:space="preserve">inflammatory cytokines </w:t>
      </w:r>
      <w:r w:rsidRPr="00761755">
        <w:rPr>
          <w:rFonts w:ascii="Book Antiqua" w:hAnsi="Book Antiqua" w:cs="Times New Roman"/>
          <w:color w:val="000000"/>
          <w:shd w:val="clear" w:color="auto" w:fill="FFFFFF"/>
        </w:rPr>
        <w:t>such as TNF-α and</w:t>
      </w:r>
      <w:r w:rsidRPr="00761755">
        <w:rPr>
          <w:rStyle w:val="apple-converted-space"/>
          <w:rFonts w:ascii="Book Antiqua" w:hAnsi="Book Antiqua"/>
          <w:color w:val="000000"/>
          <w:shd w:val="clear" w:color="auto" w:fill="FFFFFF"/>
        </w:rPr>
        <w:t xml:space="preserve"> </w:t>
      </w:r>
      <w:r w:rsidRPr="00761755">
        <w:rPr>
          <w:rFonts w:ascii="Book Antiqua" w:hAnsi="Book Antiqua" w:cs="Times New Roman"/>
          <w:color w:val="000000"/>
          <w:shd w:val="clear" w:color="auto" w:fill="FFFFFF"/>
        </w:rPr>
        <w:t>IL-6</w:t>
      </w:r>
      <w:r w:rsidRPr="00243139">
        <w:rPr>
          <w:rFonts w:ascii="Book Antiqua" w:hAnsi="Book Antiqua" w:cs="Times New Roman"/>
          <w:i/>
          <w:color w:val="000000"/>
          <w:shd w:val="clear" w:color="auto" w:fill="FFFFFF"/>
        </w:rPr>
        <w:t xml:space="preserve"> etc.</w:t>
      </w:r>
      <w:r w:rsidRPr="00761755">
        <w:rPr>
          <w:rFonts w:ascii="Book Antiqua" w:hAnsi="Book Antiqua" w:cs="Times New Roman"/>
          <w:color w:val="000000"/>
          <w:shd w:val="clear" w:color="auto" w:fill="FFFFFF"/>
        </w:rPr>
        <w:t>, which results in gastric mucosal injury</w:t>
      </w:r>
      <w:r w:rsidRPr="00761755">
        <w:rPr>
          <w:rFonts w:ascii="Book Antiqua" w:eastAsia="宋体-PUA" w:hAnsi="Book Antiqua" w:cs="Times New Roman"/>
          <w:color w:val="000000"/>
          <w:vertAlign w:val="superscript"/>
        </w:rPr>
        <w:t>[12-15]</w:t>
      </w:r>
      <w:r w:rsidRPr="00761755">
        <w:rPr>
          <w:rFonts w:ascii="Book Antiqua" w:eastAsia="宋体-PUA" w:hAnsi="Book Antiqua" w:cs="Times New Roman"/>
          <w:color w:val="000000"/>
        </w:rPr>
        <w:t>. Increased apoptosis in the gastric mucosa is known to be responsible for SAP-associated mucosal dysfunction</w:t>
      </w:r>
      <w:r w:rsidRPr="00761755">
        <w:rPr>
          <w:rFonts w:ascii="Book Antiqua" w:eastAsia="宋体-PUA" w:hAnsi="Book Antiqua" w:cs="Times New Roman"/>
          <w:color w:val="000000"/>
          <w:vertAlign w:val="superscript"/>
        </w:rPr>
        <w:t>[16]</w:t>
      </w:r>
      <w:r w:rsidRPr="00761755">
        <w:rPr>
          <w:rFonts w:ascii="Book Antiqua" w:eastAsia="宋体-PUA" w:hAnsi="Book Antiqua" w:cs="Times New Roman"/>
          <w:color w:val="000000"/>
        </w:rPr>
        <w:t>. Gastric mucosal macrophages secrete inflammatory factors, and therefore play a key role in AGMI</w:t>
      </w:r>
      <w:r w:rsidRPr="00761755">
        <w:rPr>
          <w:rFonts w:ascii="Book Antiqua" w:eastAsia="宋体-PUA" w:hAnsi="Book Antiqua" w:cs="Times New Roman"/>
          <w:bCs/>
          <w:color w:val="000000"/>
        </w:rPr>
        <w:t xml:space="preserve">. Hence depleting macrophages may reduce </w:t>
      </w:r>
      <w:r w:rsidRPr="00761755">
        <w:rPr>
          <w:rFonts w:ascii="Book Antiqua" w:eastAsia="宋体-PUA" w:hAnsi="Book Antiqua" w:cs="Times New Roman"/>
          <w:color w:val="000000"/>
        </w:rPr>
        <w:t>gastric mucosal damage in SAP.</w:t>
      </w:r>
    </w:p>
    <w:p w:rsidR="00075E74" w:rsidRPr="00761755" w:rsidRDefault="00610262" w:rsidP="00DA0C36">
      <w:pPr>
        <w:autoSpaceDE w:val="0"/>
        <w:autoSpaceDN w:val="0"/>
        <w:adjustRightInd w:val="0"/>
        <w:snapToGrid w:val="0"/>
        <w:spacing w:line="360" w:lineRule="auto"/>
        <w:ind w:firstLineChars="200" w:firstLine="480"/>
        <w:jc w:val="both"/>
        <w:rPr>
          <w:rFonts w:ascii="Book Antiqua" w:eastAsia="宋体-PUA" w:hAnsi="Book Antiqua" w:cs="Times New Roman"/>
          <w:color w:val="000000"/>
        </w:rPr>
      </w:pPr>
      <w:r w:rsidRPr="00761755">
        <w:rPr>
          <w:rFonts w:ascii="Book Antiqua" w:eastAsia="宋体-PUA" w:hAnsi="Book Antiqua" w:cs="Times New Roman"/>
          <w:color w:val="000000"/>
          <w:kern w:val="2"/>
        </w:rPr>
        <w:t xml:space="preserve">Clodronate belongs to the </w:t>
      </w:r>
      <w:r w:rsidRPr="00761755">
        <w:rPr>
          <w:rFonts w:ascii="Book Antiqua" w:eastAsia="宋体-PUA" w:hAnsi="Book Antiqua" w:cs="Times New Roman"/>
          <w:color w:val="000000"/>
          <w:kern w:val="1"/>
        </w:rPr>
        <w:t>bisphosphonate</w:t>
      </w:r>
      <w:r w:rsidRPr="00761755">
        <w:rPr>
          <w:rFonts w:ascii="Book Antiqua" w:eastAsia="宋体-PUA" w:hAnsi="Book Antiqua" w:cs="Times New Roman"/>
          <w:color w:val="000000"/>
          <w:kern w:val="2"/>
        </w:rPr>
        <w:t xml:space="preserve"> (BP) family of drugs, and it is a potent inhibitor of osteoporosis and other diseases</w:t>
      </w:r>
      <w:r w:rsidR="00243139">
        <w:rPr>
          <w:rFonts w:ascii="Book Antiqua" w:eastAsia="宋体-PUA" w:hAnsi="Book Antiqua" w:cs="Times New Roman"/>
          <w:color w:val="000000"/>
          <w:kern w:val="2"/>
          <w:vertAlign w:val="superscript"/>
        </w:rPr>
        <w:t>[17,</w:t>
      </w:r>
      <w:r w:rsidRPr="00761755">
        <w:rPr>
          <w:rFonts w:ascii="Book Antiqua" w:eastAsia="宋体-PUA" w:hAnsi="Book Antiqua" w:cs="Times New Roman"/>
          <w:color w:val="000000"/>
          <w:kern w:val="2"/>
          <w:vertAlign w:val="superscript"/>
        </w:rPr>
        <w:t>18]</w:t>
      </w:r>
      <w:hyperlink w:anchor="_ENREF_18" w:tooltip="Berardi, 2009 #540" w:history="1"/>
      <w:r w:rsidRPr="00761755">
        <w:rPr>
          <w:rFonts w:ascii="Book Antiqua" w:eastAsia="宋体-PUA" w:hAnsi="Book Antiqua" w:cs="Times New Roman"/>
          <w:color w:val="000000"/>
          <w:kern w:val="2"/>
        </w:rPr>
        <w:t>.</w:t>
      </w:r>
      <w:r w:rsidRPr="00761755">
        <w:rPr>
          <w:rFonts w:ascii="Book Antiqua" w:eastAsia="宋体-PUA" w:hAnsi="Book Antiqua" w:cs="Times New Roman"/>
          <w:color w:val="000000"/>
        </w:rPr>
        <w:t xml:space="preserve"> As with other BPs, </w:t>
      </w:r>
      <w:r w:rsidRPr="00761755">
        <w:rPr>
          <w:rFonts w:ascii="Book Antiqua" w:eastAsia="宋体-PUA" w:hAnsi="Book Antiqua" w:cs="Times New Roman"/>
          <w:color w:val="000000"/>
          <w:kern w:val="2"/>
        </w:rPr>
        <w:t>clodronate liposomes are readily phagocytosed by macrophages</w:t>
      </w:r>
      <w:r w:rsidRPr="00761755">
        <w:rPr>
          <w:rFonts w:ascii="Book Antiqua" w:eastAsia="宋体-PUA" w:hAnsi="Book Antiqua" w:cs="Times New Roman"/>
          <w:color w:val="000000"/>
          <w:kern w:val="2"/>
          <w:vertAlign w:val="superscript"/>
        </w:rPr>
        <w:t>[19]</w:t>
      </w:r>
      <w:r w:rsidRPr="00761755">
        <w:rPr>
          <w:rFonts w:ascii="Book Antiqua" w:eastAsia="宋体-PUA" w:hAnsi="Book Antiqua" w:cs="Times New Roman"/>
          <w:color w:val="000000"/>
          <w:kern w:val="2"/>
        </w:rPr>
        <w:t>.</w:t>
      </w:r>
      <w:r w:rsidR="00243139">
        <w:rPr>
          <w:rFonts w:ascii="Book Antiqua" w:eastAsia="宋体-PUA" w:hAnsi="Book Antiqua" w:cs="Times New Roman"/>
          <w:color w:val="000000"/>
        </w:rPr>
        <w:t xml:space="preserve"> Van Rooijen </w:t>
      </w:r>
      <w:r w:rsidR="00243139" w:rsidRPr="00243139">
        <w:rPr>
          <w:rFonts w:ascii="Book Antiqua" w:eastAsia="宋体-PUA" w:hAnsi="Book Antiqua" w:cs="Times New Roman"/>
          <w:i/>
          <w:color w:val="000000"/>
        </w:rPr>
        <w:t>et al</w:t>
      </w:r>
      <w:r w:rsidRPr="00761755">
        <w:rPr>
          <w:rFonts w:ascii="Book Antiqua" w:eastAsia="宋体-PUA" w:hAnsi="Book Antiqua" w:cs="Times New Roman"/>
          <w:color w:val="000000"/>
          <w:vertAlign w:val="superscript"/>
        </w:rPr>
        <w:t>[20]</w:t>
      </w:r>
      <w:r w:rsidRPr="00761755">
        <w:rPr>
          <w:rFonts w:ascii="Book Antiqua" w:eastAsia="宋体-PUA" w:hAnsi="Book Antiqua" w:cs="Times New Roman"/>
          <w:color w:val="000000"/>
        </w:rPr>
        <w:t xml:space="preserve"> reported that clodronate could selectively inhibit the viability of macrophages by inducing apoptosis. Once clodronate is incorporated within liposomes, it is phagocytosed by macrophages, resulting in selective depletion of macrophages</w:t>
      </w:r>
      <w:r w:rsidRPr="00761755">
        <w:rPr>
          <w:rFonts w:ascii="Book Antiqua" w:eastAsia="宋体-PUA" w:hAnsi="Book Antiqua" w:cs="Times New Roman"/>
          <w:color w:val="000000"/>
          <w:vertAlign w:val="superscript"/>
        </w:rPr>
        <w:t>[21]</w:t>
      </w:r>
      <w:r w:rsidRPr="00761755">
        <w:rPr>
          <w:rFonts w:ascii="Book Antiqua" w:eastAsia="宋体-PUA" w:hAnsi="Book Antiqua" w:cs="Times New Roman"/>
          <w:color w:val="000000"/>
        </w:rPr>
        <w:t>.</w:t>
      </w:r>
    </w:p>
    <w:p w:rsidR="00075E74" w:rsidRPr="00761755" w:rsidRDefault="00610262" w:rsidP="00DA0C36">
      <w:pPr>
        <w:pStyle w:val="20"/>
        <w:widowControl w:val="0"/>
        <w:adjustRightInd w:val="0"/>
        <w:snapToGrid w:val="0"/>
        <w:spacing w:before="0" w:beforeAutospacing="0" w:after="0" w:afterAutospacing="0" w:line="360" w:lineRule="auto"/>
        <w:ind w:firstLineChars="200" w:firstLine="480"/>
        <w:jc w:val="both"/>
        <w:rPr>
          <w:rFonts w:ascii="Book Antiqua" w:eastAsia="宋体-PUA" w:hAnsi="Book Antiqua" w:cs="Times New Roman"/>
          <w:b w:val="0"/>
          <w:color w:val="000000"/>
          <w:kern w:val="2"/>
          <w:sz w:val="24"/>
          <w:szCs w:val="24"/>
        </w:rPr>
      </w:pPr>
      <w:r w:rsidRPr="00761755">
        <w:rPr>
          <w:rFonts w:ascii="Book Antiqua" w:eastAsia="宋体-PUA" w:hAnsi="Book Antiqua" w:cs="Times New Roman"/>
          <w:b w:val="0"/>
          <w:color w:val="000000"/>
          <w:sz w:val="24"/>
          <w:szCs w:val="24"/>
        </w:rPr>
        <w:lastRenderedPageBreak/>
        <w:t xml:space="preserve">In this study, we </w:t>
      </w:r>
      <w:r w:rsidRPr="00761755">
        <w:rPr>
          <w:rFonts w:ascii="Book Antiqua" w:eastAsia="宋体-PUA" w:hAnsi="Book Antiqua" w:cs="Times New Roman"/>
          <w:b w:val="0"/>
          <w:color w:val="000000"/>
          <w:kern w:val="2"/>
          <w:sz w:val="24"/>
          <w:szCs w:val="24"/>
        </w:rPr>
        <w:t xml:space="preserve">investigated the effect of clodronate-containing liposomes on </w:t>
      </w:r>
      <w:r w:rsidRPr="00761755">
        <w:rPr>
          <w:rFonts w:ascii="Book Antiqua" w:eastAsia="宋体-PUA" w:hAnsi="Book Antiqua" w:cs="Times New Roman"/>
          <w:b w:val="0"/>
          <w:color w:val="000000"/>
          <w:sz w:val="24"/>
          <w:szCs w:val="24"/>
        </w:rPr>
        <w:t>AGMI. Our results</w:t>
      </w:r>
      <w:r w:rsidRPr="00761755">
        <w:rPr>
          <w:rFonts w:ascii="Book Antiqua" w:eastAsia="宋体-PUA" w:hAnsi="Book Antiqua" w:cs="Times New Roman"/>
          <w:b w:val="0"/>
          <w:color w:val="000000"/>
          <w:kern w:val="2"/>
          <w:sz w:val="24"/>
          <w:szCs w:val="24"/>
        </w:rPr>
        <w:t xml:space="preserve"> provide the basis for a new strategy for SAP treatment. </w:t>
      </w:r>
    </w:p>
    <w:p w:rsidR="00075E74" w:rsidRPr="00761755" w:rsidRDefault="00075E74" w:rsidP="00DA0C36">
      <w:pPr>
        <w:autoSpaceDE w:val="0"/>
        <w:autoSpaceDN w:val="0"/>
        <w:adjustRightInd w:val="0"/>
        <w:snapToGrid w:val="0"/>
        <w:spacing w:line="360" w:lineRule="auto"/>
        <w:jc w:val="both"/>
        <w:rPr>
          <w:rFonts w:ascii="Book Antiqua" w:hAnsi="Book Antiqua" w:cs="Times New Roman"/>
          <w:bCs/>
          <w:color w:val="000000"/>
        </w:rPr>
      </w:pPr>
    </w:p>
    <w:p w:rsidR="00075E74" w:rsidRPr="00761755" w:rsidRDefault="00610262" w:rsidP="00DA0C36">
      <w:pPr>
        <w:adjustRightInd w:val="0"/>
        <w:snapToGrid w:val="0"/>
        <w:spacing w:line="360" w:lineRule="auto"/>
        <w:jc w:val="both"/>
        <w:rPr>
          <w:rFonts w:ascii="Book Antiqua" w:eastAsia="Univers-Bold" w:hAnsi="Book Antiqua"/>
          <w:b/>
        </w:rPr>
      </w:pPr>
      <w:r w:rsidRPr="00761755">
        <w:rPr>
          <w:rFonts w:ascii="Book Antiqua" w:eastAsia="Univers-Bold" w:hAnsi="Book Antiqua"/>
          <w:b/>
        </w:rPr>
        <w:t>MATERIALS AND METHODS</w:t>
      </w:r>
    </w:p>
    <w:p w:rsidR="00075E74" w:rsidRPr="00761755" w:rsidRDefault="00610262" w:rsidP="00DA0C36">
      <w:pPr>
        <w:adjustRightInd w:val="0"/>
        <w:snapToGrid w:val="0"/>
        <w:spacing w:line="360" w:lineRule="auto"/>
        <w:jc w:val="both"/>
        <w:rPr>
          <w:rFonts w:ascii="Book Antiqua" w:hAnsi="Book Antiqua" w:cs="Times New Roman"/>
          <w:b/>
          <w:bCs/>
          <w:i/>
          <w:color w:val="000000"/>
        </w:rPr>
      </w:pPr>
      <w:r w:rsidRPr="00761755">
        <w:rPr>
          <w:rFonts w:ascii="Book Antiqua" w:hAnsi="Book Antiqua" w:cs="Times New Roman"/>
          <w:b/>
          <w:bCs/>
          <w:i/>
          <w:color w:val="000000"/>
        </w:rPr>
        <w:t xml:space="preserve">Materials and </w:t>
      </w:r>
      <w:r w:rsidR="001B7EB1" w:rsidRPr="00761755">
        <w:rPr>
          <w:rFonts w:ascii="Book Antiqua" w:hAnsi="Book Antiqua" w:cs="Times New Roman"/>
          <w:b/>
          <w:bCs/>
          <w:i/>
          <w:color w:val="000000"/>
        </w:rPr>
        <w:t>r</w:t>
      </w:r>
      <w:r w:rsidRPr="00761755">
        <w:rPr>
          <w:rFonts w:ascii="Book Antiqua" w:hAnsi="Book Antiqua" w:cs="Times New Roman"/>
          <w:b/>
          <w:bCs/>
          <w:i/>
          <w:color w:val="000000"/>
        </w:rPr>
        <w:t>eagents</w:t>
      </w:r>
    </w:p>
    <w:p w:rsidR="00075E74" w:rsidRPr="00761755" w:rsidRDefault="00610262" w:rsidP="001B7EB1">
      <w:pPr>
        <w:autoSpaceDE w:val="0"/>
        <w:autoSpaceDN w:val="0"/>
        <w:adjustRightInd w:val="0"/>
        <w:snapToGrid w:val="0"/>
        <w:spacing w:line="360" w:lineRule="auto"/>
        <w:jc w:val="both"/>
        <w:rPr>
          <w:rFonts w:ascii="Book Antiqua" w:hAnsi="Book Antiqua" w:cs="Times New Roman"/>
          <w:color w:val="000000"/>
        </w:rPr>
      </w:pPr>
      <w:bookmarkStart w:id="24" w:name="OLE_LINK1"/>
      <w:bookmarkStart w:id="25" w:name="OLE_LINK2"/>
      <w:r w:rsidRPr="00761755">
        <w:rPr>
          <w:rFonts w:ascii="Book Antiqua" w:eastAsia="宋体-PUA" w:hAnsi="Book Antiqua" w:cs="Times New Roman"/>
          <w:color w:val="000000"/>
        </w:rPr>
        <w:t>Forty-eight Sprague-Dawley (SD) rats (weight, 350–385</w:t>
      </w:r>
      <w:r w:rsidR="001B7EB1">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 xml:space="preserve">g) were provided by the Jiangsu University. </w:t>
      </w:r>
      <w:r w:rsidRPr="00761755">
        <w:rPr>
          <w:rFonts w:ascii="Book Antiqua" w:hAnsi="Book Antiqua" w:cs="Times New Roman"/>
          <w:color w:val="000000"/>
        </w:rPr>
        <w:t>S</w:t>
      </w:r>
      <w:r w:rsidRPr="00761755">
        <w:rPr>
          <w:rFonts w:ascii="Book Antiqua" w:eastAsia="宋体-PUA" w:hAnsi="Book Antiqua" w:cs="Times New Roman"/>
          <w:color w:val="000000"/>
        </w:rPr>
        <w:t xml:space="preserve">odium taurocholate </w:t>
      </w:r>
      <w:r w:rsidRPr="00761755">
        <w:rPr>
          <w:rFonts w:ascii="Book Antiqua" w:hAnsi="Book Antiqua" w:cs="Times New Roman"/>
          <w:color w:val="000000"/>
        </w:rPr>
        <w:t xml:space="preserve">was obtained from Sigma </w:t>
      </w:r>
      <w:r w:rsidRPr="00761755">
        <w:rPr>
          <w:rFonts w:ascii="Book Antiqua" w:eastAsia="宋体-PUA" w:hAnsi="Book Antiqua" w:cs="Times New Roman"/>
          <w:color w:val="000000"/>
        </w:rPr>
        <w:t>(Sigma, U</w:t>
      </w:r>
      <w:r w:rsidR="001B7EB1">
        <w:rPr>
          <w:rFonts w:ascii="Book Antiqua" w:eastAsia="宋体-PUA" w:hAnsi="Book Antiqua" w:cs="Times New Roman" w:hint="eastAsia"/>
          <w:color w:val="000000"/>
        </w:rPr>
        <w:t>nited States</w:t>
      </w:r>
      <w:r w:rsidRPr="00761755">
        <w:rPr>
          <w:rFonts w:ascii="Book Antiqua" w:eastAsia="宋体-PUA" w:hAnsi="Book Antiqua" w:cs="Times New Roman"/>
          <w:color w:val="000000"/>
        </w:rPr>
        <w:t xml:space="preserve">). Clodronate </w:t>
      </w:r>
      <w:r w:rsidRPr="00761755">
        <w:rPr>
          <w:rFonts w:ascii="Book Antiqua" w:hAnsi="Book Antiqua" w:cs="Times New Roman"/>
          <w:color w:val="000000"/>
        </w:rPr>
        <w:t>was obtained from</w:t>
      </w:r>
      <w:r w:rsidRPr="00761755">
        <w:rPr>
          <w:rFonts w:ascii="Book Antiqua" w:eastAsia="宋体-PUA" w:hAnsi="Book Antiqua" w:cs="Times New Roman"/>
          <w:color w:val="000000"/>
        </w:rPr>
        <w:t xml:space="preserve"> Wei-jing (Shanghai Wei-jing Technology Enterprise Co., Ltd.).</w:t>
      </w:r>
      <w:r w:rsidRPr="00761755">
        <w:rPr>
          <w:rFonts w:ascii="Book Antiqua" w:eastAsia="宋体-PUA" w:hAnsi="Book Antiqua" w:cs="Times New Roman"/>
          <w:bCs/>
          <w:color w:val="000000"/>
        </w:rPr>
        <w:t xml:space="preserve"> The terminal deoxynucleotidyl transferase dUTP nick end labeling (</w:t>
      </w:r>
      <w:r w:rsidRPr="00761755">
        <w:rPr>
          <w:rFonts w:ascii="Book Antiqua" w:hAnsi="Book Antiqua" w:cs="Times New Roman"/>
          <w:color w:val="000000"/>
        </w:rPr>
        <w:t>TUNEL) assay kit was purchased from Roche (</w:t>
      </w:r>
      <w:r w:rsidRPr="00761755">
        <w:rPr>
          <w:rFonts w:ascii="Book Antiqua" w:hAnsi="Book Antiqua" w:cs="Times New Roman"/>
          <w:i/>
          <w:color w:val="000000"/>
        </w:rPr>
        <w:t>In situ</w:t>
      </w:r>
      <w:r w:rsidRPr="00761755">
        <w:rPr>
          <w:rFonts w:ascii="Book Antiqua" w:hAnsi="Book Antiqua" w:cs="Times New Roman"/>
          <w:color w:val="000000"/>
        </w:rPr>
        <w:t xml:space="preserve"> Apoptosis Detection Kit; Cat. No. 11684817910; Roche, Switzerland)</w:t>
      </w:r>
      <w:r w:rsidRPr="00761755">
        <w:rPr>
          <w:rFonts w:ascii="Book Antiqua" w:eastAsia="宋体-PUA" w:hAnsi="Book Antiqua" w:cs="Times New Roman"/>
          <w:bCs/>
          <w:color w:val="000000"/>
        </w:rPr>
        <w:t>.</w:t>
      </w:r>
      <w:r w:rsidRPr="00761755">
        <w:rPr>
          <w:rFonts w:ascii="Book Antiqua" w:eastAsia="宋体-PUA" w:hAnsi="Book Antiqua" w:cs="Times New Roman"/>
          <w:color w:val="000000"/>
        </w:rPr>
        <w:t xml:space="preserve"> The </w:t>
      </w:r>
      <w:r w:rsidRPr="00761755">
        <w:rPr>
          <w:rFonts w:ascii="Book Antiqua" w:hAnsi="Book Antiqua" w:cs="Times New Roman"/>
          <w:color w:val="000000"/>
        </w:rPr>
        <w:t>CD68 immunohistochemical kit was purchased from Fuzhou Maxim Company (China)</w:t>
      </w:r>
      <w:r w:rsidRPr="00761755">
        <w:rPr>
          <w:rFonts w:ascii="Book Antiqua" w:eastAsia="宋体-PUA" w:hAnsi="Book Antiqua" w:cs="Times New Roman"/>
          <w:color w:val="000000"/>
        </w:rPr>
        <w:t>, and tumor necrosis factor (TNF)</w:t>
      </w:r>
      <w:r w:rsidRPr="00761755">
        <w:rPr>
          <w:rFonts w:ascii="Book Antiqua" w:eastAsia="宋体-PUA" w:hAnsi="Book Antiqua" w:cs="Times New Roman"/>
          <w:bCs/>
          <w:color w:val="000000"/>
        </w:rPr>
        <w:t xml:space="preserve">-α </w:t>
      </w:r>
      <w:r w:rsidRPr="00761755">
        <w:rPr>
          <w:rFonts w:ascii="Book Antiqua" w:hAnsi="Book Antiqua" w:cs="Times New Roman"/>
          <w:color w:val="000000"/>
        </w:rPr>
        <w:t xml:space="preserve">was purchased from </w:t>
      </w:r>
      <w:r w:rsidRPr="00761755">
        <w:rPr>
          <w:rFonts w:ascii="Book Antiqua" w:eastAsia="宋体-PUA" w:hAnsi="Book Antiqua" w:cs="Times New Roman"/>
          <w:color w:val="000000"/>
        </w:rPr>
        <w:t xml:space="preserve">Invitrogen Corp. (Carlsbad, California, </w:t>
      </w:r>
      <w:r w:rsidR="001B7EB1" w:rsidRPr="00761755">
        <w:rPr>
          <w:rFonts w:ascii="Book Antiqua" w:eastAsia="宋体-PUA" w:hAnsi="Book Antiqua" w:cs="Times New Roman"/>
          <w:color w:val="000000"/>
        </w:rPr>
        <w:t>U</w:t>
      </w:r>
      <w:r w:rsidR="001B7EB1">
        <w:rPr>
          <w:rFonts w:ascii="Book Antiqua" w:eastAsia="宋体-PUA" w:hAnsi="Book Antiqua" w:cs="Times New Roman" w:hint="eastAsia"/>
          <w:color w:val="000000"/>
        </w:rPr>
        <w:t>nited States</w:t>
      </w:r>
      <w:r w:rsidRPr="00761755">
        <w:rPr>
          <w:rFonts w:ascii="Book Antiqua" w:eastAsia="宋体-PUA" w:hAnsi="Book Antiqua" w:cs="Times New Roman"/>
          <w:color w:val="000000"/>
        </w:rPr>
        <w:t>).</w:t>
      </w:r>
      <w:r w:rsidRPr="00761755">
        <w:rPr>
          <w:rFonts w:ascii="Book Antiqua" w:hAnsi="Book Antiqua" w:cs="Times New Roman"/>
          <w:color w:val="000000"/>
        </w:rPr>
        <w:t xml:space="preserve"> </w:t>
      </w:r>
    </w:p>
    <w:p w:rsidR="00075E74" w:rsidRPr="00761755" w:rsidRDefault="00075E74" w:rsidP="00DA0C36">
      <w:pPr>
        <w:autoSpaceDE w:val="0"/>
        <w:autoSpaceDN w:val="0"/>
        <w:adjustRightInd w:val="0"/>
        <w:snapToGrid w:val="0"/>
        <w:spacing w:line="360" w:lineRule="auto"/>
        <w:ind w:firstLineChars="200" w:firstLine="480"/>
        <w:jc w:val="both"/>
        <w:rPr>
          <w:rFonts w:ascii="Book Antiqua" w:hAnsi="Book Antiqua" w:cs="Times New Roman"/>
          <w:color w:val="000000"/>
        </w:rPr>
      </w:pPr>
    </w:p>
    <w:bookmarkEnd w:id="24"/>
    <w:bookmarkEnd w:id="25"/>
    <w:p w:rsidR="00075E74" w:rsidRPr="00761755" w:rsidRDefault="00610262" w:rsidP="00DA0C36">
      <w:pPr>
        <w:autoSpaceDE w:val="0"/>
        <w:autoSpaceDN w:val="0"/>
        <w:adjustRightInd w:val="0"/>
        <w:snapToGrid w:val="0"/>
        <w:spacing w:line="360" w:lineRule="auto"/>
        <w:jc w:val="both"/>
        <w:rPr>
          <w:rFonts w:ascii="Book Antiqua" w:hAnsi="Book Antiqua" w:cs="Times New Roman"/>
          <w:b/>
          <w:bCs/>
          <w:i/>
          <w:iCs/>
          <w:color w:val="000000"/>
        </w:rPr>
      </w:pPr>
      <w:r w:rsidRPr="00761755">
        <w:rPr>
          <w:rFonts w:ascii="Book Antiqua" w:hAnsi="Book Antiqua" w:cs="Times New Roman"/>
          <w:b/>
          <w:i/>
          <w:iCs/>
          <w:color w:val="000000"/>
        </w:rPr>
        <w:t>Preparation of clodronate</w:t>
      </w:r>
      <w:r w:rsidR="00930257">
        <w:rPr>
          <w:rFonts w:ascii="Book Antiqua" w:hAnsi="Book Antiqua" w:cs="Times New Roman"/>
          <w:b/>
          <w:i/>
          <w:iCs/>
          <w:color w:val="000000"/>
        </w:rPr>
        <w:t>- and phosphate-buffered saline</w:t>
      </w:r>
      <w:r w:rsidRPr="00761755">
        <w:rPr>
          <w:rFonts w:ascii="Book Antiqua" w:hAnsi="Book Antiqua" w:cs="Times New Roman"/>
          <w:b/>
          <w:i/>
          <w:iCs/>
          <w:color w:val="000000"/>
        </w:rPr>
        <w:t>-containing liposomes</w:t>
      </w:r>
      <w:r w:rsidRPr="00761755">
        <w:rPr>
          <w:rFonts w:ascii="Book Antiqua" w:hAnsi="Book Antiqua" w:cs="Times New Roman"/>
          <w:b/>
          <w:bCs/>
          <w:i/>
          <w:iCs/>
          <w:color w:val="000000"/>
        </w:rPr>
        <w:t xml:space="preserve"> </w:t>
      </w:r>
    </w:p>
    <w:p w:rsidR="00075E74" w:rsidRPr="00761755" w:rsidRDefault="00610262" w:rsidP="00930257">
      <w:pPr>
        <w:autoSpaceDE w:val="0"/>
        <w:autoSpaceDN w:val="0"/>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color w:val="000000"/>
        </w:rPr>
        <w:t xml:space="preserve">Clodronate and </w:t>
      </w:r>
      <w:r w:rsidR="00930257" w:rsidRPr="00930257">
        <w:rPr>
          <w:rFonts w:ascii="Book Antiqua" w:eastAsia="宋体-PUA" w:hAnsi="Book Antiqua" w:cs="Times New Roman"/>
          <w:color w:val="000000"/>
        </w:rPr>
        <w:t xml:space="preserve">phosphate-buffered saline (PBS) </w:t>
      </w:r>
      <w:r w:rsidRPr="00761755">
        <w:rPr>
          <w:rFonts w:ascii="Book Antiqua" w:eastAsia="宋体-PUA" w:hAnsi="Book Antiqua" w:cs="Times New Roman"/>
          <w:color w:val="000000"/>
        </w:rPr>
        <w:t>(control) liposomes were prepared by reverse-phase evaporation, as described previously</w:t>
      </w:r>
      <w:r w:rsidRPr="00761755">
        <w:rPr>
          <w:rFonts w:ascii="Book Antiqua" w:eastAsia="宋体-PUA" w:hAnsi="Book Antiqua" w:cs="Times New Roman"/>
          <w:color w:val="000000"/>
          <w:vertAlign w:val="superscript"/>
        </w:rPr>
        <w:t>[20]</w:t>
      </w:r>
      <w:r w:rsidRPr="00761755">
        <w:rPr>
          <w:rFonts w:ascii="Book Antiqua" w:eastAsia="宋体-PUA" w:hAnsi="Book Antiqua" w:cs="Times New Roman"/>
          <w:color w:val="000000"/>
        </w:rPr>
        <w:t>. The suspensions were stored in an inert atmosphere of nitrogen until use. The concentration of encapsulated clodronate was determined using an ultraviolet spectrophotometer. The liposomes were dissolv</w:t>
      </w:r>
      <w:r w:rsidR="00930257">
        <w:rPr>
          <w:rFonts w:ascii="Book Antiqua" w:eastAsia="宋体-PUA" w:hAnsi="Book Antiqua" w:cs="Times New Roman"/>
          <w:color w:val="000000"/>
        </w:rPr>
        <w:t>ed in 4 mL of sterilized PBS (5</w:t>
      </w:r>
      <w:r w:rsidR="00930257">
        <w:rPr>
          <w:rFonts w:ascii="Book Antiqua" w:eastAsia="宋体-PUA" w:hAnsi="Book Antiqua" w:cs="Times New Roman" w:hint="eastAsia"/>
          <w:color w:val="000000"/>
        </w:rPr>
        <w:t xml:space="preserve"> </w:t>
      </w:r>
      <w:r w:rsidRPr="00761755">
        <w:rPr>
          <w:rFonts w:ascii="Book Antiqua" w:eastAsia="宋体-PUA" w:hAnsi="Book Antiqua" w:cs="Times New Roman"/>
          <w:color w:val="000000"/>
        </w:rPr>
        <w:t>mg/mL). The suspension was shaken gently before administration (dosage, 20 mg/kg) to the ra</w:t>
      </w:r>
      <w:r w:rsidR="00930257">
        <w:rPr>
          <w:rFonts w:ascii="Book Antiqua" w:eastAsia="宋体-PUA" w:hAnsi="Book Antiqua" w:cs="Times New Roman"/>
          <w:color w:val="000000"/>
        </w:rPr>
        <w:t xml:space="preserve">ts, as described by </w:t>
      </w:r>
      <w:r w:rsidR="00E06D6D" w:rsidRPr="00E06D6D">
        <w:rPr>
          <w:rFonts w:ascii="Book Antiqua" w:eastAsia="宋体-PUA" w:hAnsi="Book Antiqua" w:cs="Times New Roman"/>
          <w:color w:val="000000"/>
        </w:rPr>
        <w:t xml:space="preserve">Brigham </w:t>
      </w:r>
      <w:r w:rsidR="00E06D6D" w:rsidRPr="00E06D6D">
        <w:rPr>
          <w:rFonts w:ascii="Book Antiqua" w:eastAsia="宋体-PUA" w:hAnsi="Book Antiqua" w:cs="Times New Roman" w:hint="eastAsia"/>
          <w:i/>
          <w:color w:val="000000"/>
        </w:rPr>
        <w:t>et al</w:t>
      </w:r>
      <w:r w:rsidR="00E06D6D">
        <w:rPr>
          <w:rFonts w:ascii="Book Antiqua" w:eastAsia="宋体-PUA" w:hAnsi="Book Antiqua" w:cs="Times New Roman"/>
          <w:color w:val="000000"/>
          <w:vertAlign w:val="superscript"/>
        </w:rPr>
        <w:t>[22</w:t>
      </w:r>
      <w:r w:rsidR="00E06D6D">
        <w:rPr>
          <w:rFonts w:ascii="Book Antiqua" w:eastAsia="宋体-PUA" w:hAnsi="Book Antiqua" w:cs="Times New Roman" w:hint="eastAsia"/>
          <w:color w:val="000000"/>
          <w:vertAlign w:val="superscript"/>
        </w:rPr>
        <w:t>]</w:t>
      </w:r>
      <w:r w:rsidR="00E06D6D">
        <w:rPr>
          <w:rFonts w:ascii="Book Antiqua" w:eastAsia="宋体-PUA" w:hAnsi="Book Antiqua" w:cs="Times New Roman" w:hint="eastAsia"/>
          <w:color w:val="000000"/>
        </w:rPr>
        <w:t xml:space="preserve"> and </w:t>
      </w:r>
      <w:r w:rsidR="00930257">
        <w:rPr>
          <w:rFonts w:ascii="Book Antiqua" w:eastAsia="宋体-PUA" w:hAnsi="Book Antiqua" w:cs="Times New Roman"/>
          <w:color w:val="000000"/>
        </w:rPr>
        <w:t xml:space="preserve">Zhang </w:t>
      </w:r>
      <w:r w:rsidR="00930257" w:rsidRPr="00930257">
        <w:rPr>
          <w:rFonts w:ascii="Book Antiqua" w:eastAsia="宋体-PUA" w:hAnsi="Book Antiqua" w:cs="Times New Roman"/>
          <w:i/>
          <w:color w:val="000000"/>
        </w:rPr>
        <w:t>et al</w:t>
      </w:r>
      <w:r w:rsidR="00025257" w:rsidRPr="00025257">
        <w:rPr>
          <w:rFonts w:ascii="Book Antiqua" w:eastAsia="宋体-PUA" w:hAnsi="Book Antiqua" w:cs="Times New Roman" w:hint="eastAsia"/>
          <w:color w:val="000000"/>
          <w:vertAlign w:val="superscript"/>
        </w:rPr>
        <w:t>[</w:t>
      </w:r>
      <w:r w:rsidRPr="00761755">
        <w:rPr>
          <w:rFonts w:ascii="Book Antiqua" w:eastAsia="宋体-PUA" w:hAnsi="Book Antiqua" w:cs="Times New Roman"/>
          <w:color w:val="000000"/>
          <w:vertAlign w:val="superscript"/>
        </w:rPr>
        <w:t>23]</w:t>
      </w:r>
      <w:r w:rsidRPr="00761755">
        <w:rPr>
          <w:rFonts w:ascii="Book Antiqua" w:eastAsia="宋体-PUA" w:hAnsi="Book Antiqua" w:cs="Times New Roman"/>
          <w:color w:val="000000"/>
        </w:rPr>
        <w:t>.</w:t>
      </w:r>
    </w:p>
    <w:p w:rsidR="00075E74" w:rsidRPr="00761755" w:rsidRDefault="00075E74" w:rsidP="00DA0C36">
      <w:pPr>
        <w:autoSpaceDE w:val="0"/>
        <w:autoSpaceDN w:val="0"/>
        <w:adjustRightInd w:val="0"/>
        <w:snapToGrid w:val="0"/>
        <w:spacing w:line="360" w:lineRule="auto"/>
        <w:jc w:val="both"/>
        <w:rPr>
          <w:rFonts w:ascii="Book Antiqua" w:eastAsia="宋体-PUA" w:hAnsi="Book Antiqua" w:cs="Times New Roman"/>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 xml:space="preserve">Animal models and experimental groups </w:t>
      </w:r>
    </w:p>
    <w:p w:rsidR="00075E74" w:rsidRPr="00761755" w:rsidRDefault="00610262" w:rsidP="00E06D6D">
      <w:pPr>
        <w:adjustRightInd w:val="0"/>
        <w:snapToGrid w:val="0"/>
        <w:spacing w:line="360" w:lineRule="auto"/>
        <w:jc w:val="both"/>
        <w:rPr>
          <w:rFonts w:ascii="Book Antiqua" w:hAnsi="Book Antiqua" w:cs="Times New Roman"/>
          <w:color w:val="000000"/>
        </w:rPr>
      </w:pPr>
      <w:bookmarkStart w:id="26" w:name="OLE_LINK3"/>
      <w:bookmarkStart w:id="27" w:name="OLE_LINK4"/>
      <w:r w:rsidRPr="00761755">
        <w:rPr>
          <w:rFonts w:ascii="Book Antiqua" w:eastAsia="宋体-PUA" w:hAnsi="Book Antiqua" w:cs="Times New Roman"/>
          <w:color w:val="000000"/>
        </w:rPr>
        <w:t>The rats were housed in individual cages maintained at 21–23</w:t>
      </w:r>
      <w:r w:rsidR="00E06D6D">
        <w:rPr>
          <w:rFonts w:ascii="Book Antiqua" w:eastAsia="宋体-PUA" w:hAnsi="Book Antiqua" w:cs="Times New Roman" w:hint="eastAsia"/>
          <w:color w:val="000000"/>
        </w:rPr>
        <w:t xml:space="preserve"> </w:t>
      </w:r>
      <w:r w:rsidRPr="00761755">
        <w:rPr>
          <w:rFonts w:ascii="Book Antiqua" w:eastAsia="宋体-PUA" w:hAnsi="Book Antiqua" w:cs="Times New Roman"/>
          <w:color w:val="000000"/>
        </w:rPr>
        <w:t> C and 60% ± 10% humidity. T</w:t>
      </w:r>
      <w:r w:rsidR="00E06D6D">
        <w:rPr>
          <w:rFonts w:ascii="Book Antiqua" w:eastAsia="宋体-PUA" w:hAnsi="Book Antiqua" w:cs="Times New Roman"/>
          <w:color w:val="000000"/>
        </w:rPr>
        <w:t>he rats were acclimatized for 1</w:t>
      </w:r>
      <w:r w:rsidR="00E06D6D">
        <w:rPr>
          <w:rFonts w:ascii="Book Antiqua" w:eastAsia="宋体-PUA" w:hAnsi="Book Antiqua" w:cs="Times New Roman" w:hint="eastAsia"/>
          <w:color w:val="000000"/>
        </w:rPr>
        <w:t xml:space="preserve"> </w:t>
      </w:r>
      <w:r w:rsidRPr="00761755">
        <w:rPr>
          <w:rFonts w:ascii="Book Antiqua" w:eastAsia="宋体-PUA" w:hAnsi="Book Antiqua" w:cs="Times New Roman"/>
          <w:color w:val="000000"/>
        </w:rPr>
        <w:t xml:space="preserve">wk before commencement of any experimental procedure, and allowed access to standard rat chow and water. All animal experiments were conducted in compliance with the </w:t>
      </w:r>
      <w:r w:rsidRPr="00761755">
        <w:rPr>
          <w:rFonts w:ascii="Book Antiqua" w:eastAsia="宋体-PUA" w:hAnsi="Book Antiqua" w:cs="Times New Roman"/>
          <w:color w:val="000000"/>
        </w:rPr>
        <w:lastRenderedPageBreak/>
        <w:t>guidelines specified by the Institutional Ethics Board. The rats were randomly divided into three groups:</w:t>
      </w:r>
      <w:r w:rsidRPr="00761755">
        <w:rPr>
          <w:rFonts w:ascii="Book Antiqua" w:hAnsi="Book Antiqua"/>
        </w:rPr>
        <w:t xml:space="preserve"> </w:t>
      </w:r>
      <w:r w:rsidRPr="00761755">
        <w:rPr>
          <w:rFonts w:ascii="Book Antiqua" w:eastAsia="宋体-PUA" w:hAnsi="Book Antiqua" w:cs="Times New Roman"/>
          <w:color w:val="000000"/>
        </w:rPr>
        <w:t xml:space="preserve">C group (control), P group (SAP + PBS-liposome), and T group (SAP + clodronate-liposome). These groups were further divided into two subgroups each: 2 </w:t>
      </w:r>
      <w:r w:rsidRPr="00761755">
        <w:rPr>
          <w:rFonts w:ascii="Book Antiqua" w:hAnsi="Book Antiqua"/>
          <w:color w:val="000000"/>
        </w:rPr>
        <w:t xml:space="preserve">h and </w:t>
      </w:r>
      <w:r w:rsidRPr="00761755">
        <w:rPr>
          <w:rFonts w:ascii="Book Antiqua" w:eastAsia="宋体-PUA" w:hAnsi="Book Antiqua" w:cs="Times New Roman"/>
          <w:color w:val="000000"/>
        </w:rPr>
        <w:t>6</w:t>
      </w:r>
      <w:r w:rsidRPr="00761755">
        <w:rPr>
          <w:rFonts w:ascii="Book Antiqua" w:hAnsi="Book Antiqua" w:cs="Times New Roman"/>
          <w:color w:val="000000"/>
          <w:shd w:val="clear" w:color="auto" w:fill="FFFFFF"/>
        </w:rPr>
        <w:t xml:space="preserve"> </w:t>
      </w:r>
      <w:r w:rsidRPr="00761755">
        <w:rPr>
          <w:rFonts w:ascii="Book Antiqua" w:eastAsia="宋体-PUA" w:hAnsi="Book Antiqua" w:cs="Times New Roman"/>
          <w:color w:val="000000"/>
        </w:rPr>
        <w:t>h (</w:t>
      </w:r>
      <w:r w:rsidRPr="00E06D6D">
        <w:rPr>
          <w:rFonts w:ascii="Book Antiqua" w:eastAsia="宋体-PUA" w:hAnsi="Book Antiqua" w:cs="Times New Roman"/>
          <w:i/>
          <w:color w:val="000000"/>
        </w:rPr>
        <w:t>n</w:t>
      </w:r>
      <w:r w:rsidRPr="00761755">
        <w:rPr>
          <w:rFonts w:ascii="Book Antiqua" w:eastAsia="宋体-PUA" w:hAnsi="Book Antiqua" w:cs="Times New Roman"/>
          <w:color w:val="000000"/>
        </w:rPr>
        <w:t xml:space="preserve"> = 8 in each group). The rat model with SAP </w:t>
      </w:r>
      <w:r w:rsidRPr="00761755">
        <w:rPr>
          <w:rFonts w:ascii="Book Antiqua" w:hAnsi="Book Antiqua" w:cs="Tahoma"/>
          <w:color w:val="000000"/>
        </w:rPr>
        <w:t xml:space="preserve">was </w:t>
      </w:r>
      <w:r w:rsidRPr="00761755">
        <w:rPr>
          <w:rFonts w:ascii="Book Antiqua" w:hAnsi="Book Antiqua" w:cs="Arial"/>
          <w:color w:val="000000"/>
        </w:rPr>
        <w:t>established</w:t>
      </w:r>
      <w:r w:rsidRPr="00761755">
        <w:rPr>
          <w:rFonts w:ascii="Book Antiqua" w:hAnsi="Book Antiqua" w:cs="Tahoma"/>
          <w:color w:val="000000"/>
        </w:rPr>
        <w:t xml:space="preserve"> by</w:t>
      </w:r>
      <w:r w:rsidRPr="00761755">
        <w:rPr>
          <w:rFonts w:ascii="Book Antiqua" w:eastAsia="宋体-PUA" w:hAnsi="Book Antiqua" w:cs="Times New Roman"/>
          <w:color w:val="000000"/>
        </w:rPr>
        <w:t xml:space="preserve"> injecting sodium taurocholate (2</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 xml:space="preserve">mL/kg body weight) into the pancreatic </w:t>
      </w:r>
      <w:r w:rsidRPr="00761755">
        <w:rPr>
          <w:rStyle w:val="highlight2"/>
          <w:rFonts w:ascii="Book Antiqua" w:hAnsi="Book Antiqua" w:cs="Arial"/>
          <w:color w:val="000000"/>
        </w:rPr>
        <w:t>subcapsular</w:t>
      </w:r>
      <w:r w:rsidRPr="00761755">
        <w:rPr>
          <w:rFonts w:ascii="Book Antiqua" w:hAnsi="Book Antiqua" w:cs="Arial"/>
          <w:color w:val="000000"/>
        </w:rPr>
        <w:t xml:space="preserve"> space</w:t>
      </w:r>
      <w:r w:rsidRPr="00761755">
        <w:rPr>
          <w:rFonts w:ascii="Book Antiqua" w:eastAsia="宋体-PUA" w:hAnsi="Book Antiqua" w:cs="Times New Roman"/>
          <w:color w:val="000000"/>
        </w:rPr>
        <w:t xml:space="preserve">. PBS-containing liposomes </w:t>
      </w:r>
      <w:r w:rsidR="00E06D6D">
        <w:rPr>
          <w:rFonts w:ascii="Book Antiqua" w:eastAsia="宋体-PUA" w:hAnsi="Book Antiqua" w:cs="Times New Roman"/>
          <w:color w:val="000000"/>
        </w:rPr>
        <w:t>(2</w:t>
      </w:r>
      <w:r w:rsidR="00E06D6D">
        <w:rPr>
          <w:rFonts w:ascii="Book Antiqua" w:eastAsia="宋体-PUA" w:hAnsi="Book Antiqua" w:cs="Times New Roman" w:hint="eastAsia"/>
          <w:color w:val="000000"/>
        </w:rPr>
        <w:t xml:space="preserve"> </w:t>
      </w:r>
      <w:r w:rsidRPr="00761755">
        <w:rPr>
          <w:rFonts w:ascii="Book Antiqua" w:eastAsia="宋体-PUA" w:hAnsi="Book Antiqua" w:cs="Times New Roman"/>
          <w:color w:val="000000"/>
        </w:rPr>
        <w:t>mL/kg body weight</w:t>
      </w:r>
      <w:r w:rsidRPr="00761755">
        <w:rPr>
          <w:rFonts w:ascii="Book Antiqua" w:hAnsi="Book Antiqua"/>
          <w:color w:val="000000"/>
        </w:rPr>
        <w:t xml:space="preserve">) </w:t>
      </w:r>
      <w:r w:rsidRPr="00761755">
        <w:rPr>
          <w:rFonts w:ascii="Book Antiqua" w:eastAsia="宋体-PUA" w:hAnsi="Book Antiqua" w:cs="Times New Roman"/>
          <w:color w:val="000000"/>
        </w:rPr>
        <w:t>were injected into the rats of the P group very slowly through the tail vein. Similarly, clodronate-containing liposomes were injected into the T-group rats, and normal saline into the C-group rats. At 2 and 6</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h after the injections, the animals were sacrificed and the gastric mucosa</w:t>
      </w:r>
      <w:r w:rsidRPr="00761755">
        <w:rPr>
          <w:rFonts w:ascii="Book Antiqua" w:hAnsi="Book Antiqua" w:cs="Times New Roman"/>
          <w:color w:val="000000"/>
        </w:rPr>
        <w:t xml:space="preserve"> and </w:t>
      </w:r>
      <w:r w:rsidRPr="00761755">
        <w:rPr>
          <w:rFonts w:ascii="Book Antiqua" w:eastAsia="宋体-PUA" w:hAnsi="Book Antiqua" w:cs="Times New Roman"/>
          <w:color w:val="000000"/>
        </w:rPr>
        <w:t>pancreas were harvested. No mortalities were observed at 2 and 6</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h.</w:t>
      </w:r>
    </w:p>
    <w:bookmarkEnd w:id="26"/>
    <w:bookmarkEnd w:id="27"/>
    <w:p w:rsidR="00075E74" w:rsidRPr="00761755" w:rsidRDefault="00075E74" w:rsidP="00DA0C36">
      <w:pPr>
        <w:autoSpaceDE w:val="0"/>
        <w:autoSpaceDN w:val="0"/>
        <w:adjustRightInd w:val="0"/>
        <w:snapToGrid w:val="0"/>
        <w:spacing w:line="360" w:lineRule="auto"/>
        <w:jc w:val="both"/>
        <w:rPr>
          <w:rFonts w:ascii="Book Antiqua" w:eastAsia="宋体-PUA" w:hAnsi="Book Antiqua" w:cs="Times New Roman"/>
          <w:color w:val="000000"/>
        </w:rPr>
      </w:pPr>
    </w:p>
    <w:p w:rsidR="00075E74" w:rsidRPr="00761755" w:rsidRDefault="00610262" w:rsidP="00DA0C36">
      <w:pPr>
        <w:topLinePunct/>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Analysis of TNF-α level</w:t>
      </w:r>
    </w:p>
    <w:p w:rsidR="00075E74" w:rsidRPr="00761755" w:rsidRDefault="00610262" w:rsidP="00E06D6D">
      <w:pPr>
        <w:topLinePunct/>
        <w:autoSpaceDE w:val="0"/>
        <w:autoSpaceDN w:val="0"/>
        <w:adjustRightInd w:val="0"/>
        <w:snapToGrid w:val="0"/>
        <w:spacing w:line="360" w:lineRule="auto"/>
        <w:jc w:val="both"/>
        <w:rPr>
          <w:rFonts w:ascii="Book Antiqua" w:hAnsi="Book Antiqua" w:cs="Times New Roman"/>
          <w:color w:val="000000"/>
          <w:shd w:val="clear" w:color="auto" w:fill="FFFFFF"/>
        </w:rPr>
      </w:pPr>
      <w:r w:rsidRPr="00761755">
        <w:rPr>
          <w:rFonts w:ascii="Book Antiqua" w:eastAsia="宋体-PUA" w:hAnsi="Book Antiqua" w:cs="Times New Roman"/>
          <w:color w:val="000000"/>
        </w:rPr>
        <w:t xml:space="preserve">To assess the TNF-α level, </w:t>
      </w:r>
      <w:r w:rsidRPr="00761755">
        <w:rPr>
          <w:rFonts w:ascii="Book Antiqua" w:hAnsi="Book Antiqua" w:cs="Times New Roman"/>
          <w:color w:val="000000"/>
        </w:rPr>
        <w:t>blood was collected</w:t>
      </w:r>
      <w:r w:rsidRPr="00761755">
        <w:rPr>
          <w:rFonts w:ascii="Book Antiqua" w:eastAsia="宋体-PUA" w:hAnsi="Book Antiqua" w:cs="Times New Roman"/>
          <w:color w:val="000000"/>
        </w:rPr>
        <w:t xml:space="preserve"> from the superior mesenteric vein.</w:t>
      </w:r>
      <w:r w:rsidRPr="00761755">
        <w:rPr>
          <w:rFonts w:ascii="Book Antiqua" w:hAnsi="Book Antiqua" w:cs="Times New Roman"/>
          <w:color w:val="000000"/>
          <w:shd w:val="clear" w:color="auto" w:fill="FFFFFF"/>
        </w:rPr>
        <w:t xml:space="preserve"> Serum </w:t>
      </w:r>
      <w:r w:rsidRPr="00761755">
        <w:rPr>
          <w:rFonts w:ascii="Book Antiqua" w:eastAsia="宋体-PUA" w:hAnsi="Book Antiqua" w:cs="Times New Roman"/>
          <w:color w:val="000000"/>
        </w:rPr>
        <w:t xml:space="preserve">TNF-α level </w:t>
      </w:r>
      <w:r w:rsidRPr="00761755">
        <w:rPr>
          <w:rFonts w:ascii="Book Antiqua" w:hAnsi="Book Antiqua" w:cs="Times New Roman"/>
          <w:color w:val="000000"/>
          <w:shd w:val="clear" w:color="auto" w:fill="FFFFFF"/>
        </w:rPr>
        <w:t xml:space="preserve">was estimated using an </w:t>
      </w:r>
      <w:r w:rsidRPr="00761755">
        <w:rPr>
          <w:rFonts w:ascii="Book Antiqua" w:eastAsia="宋体-PUA" w:hAnsi="Book Antiqua" w:cs="Times New Roman"/>
          <w:bCs/>
          <w:color w:val="000000"/>
        </w:rPr>
        <w:t>ELISA</w:t>
      </w:r>
      <w:r w:rsidRPr="00761755">
        <w:rPr>
          <w:rFonts w:ascii="Book Antiqua" w:hAnsi="Book Antiqua" w:cs="Times New Roman"/>
          <w:color w:val="000000"/>
          <w:shd w:val="clear" w:color="auto" w:fill="FFFFFF"/>
        </w:rPr>
        <w:t xml:space="preserve"> kit</w:t>
      </w:r>
      <w:r w:rsidRPr="00761755">
        <w:rPr>
          <w:rFonts w:ascii="Book Antiqua" w:hAnsi="Book Antiqua" w:cs="Times New Roman"/>
          <w:color w:val="000000"/>
        </w:rPr>
        <w:t>.</w:t>
      </w:r>
      <w:r w:rsidRPr="00761755">
        <w:rPr>
          <w:rFonts w:ascii="Book Antiqua" w:hAnsi="Book Antiqua" w:cs="Times New Roman"/>
          <w:color w:val="000000"/>
          <w:shd w:val="clear" w:color="auto" w:fill="FFFFFF"/>
        </w:rPr>
        <w:t xml:space="preserve"> The data were expressed </w:t>
      </w:r>
      <w:r w:rsidRPr="00761755">
        <w:rPr>
          <w:rFonts w:ascii="Book Antiqua" w:hAnsi="Book Antiqua" w:cs="Times New Roman"/>
          <w:color w:val="000000"/>
        </w:rPr>
        <w:t>as</w:t>
      </w:r>
      <w:r w:rsidRPr="00761755">
        <w:rPr>
          <w:rFonts w:ascii="Book Antiqua" w:hAnsi="Book Antiqua" w:cs="Times New Roman"/>
          <w:color w:val="000000"/>
          <w:shd w:val="clear" w:color="auto" w:fill="FFFFFF"/>
        </w:rPr>
        <w:t xml:space="preserve"> pg/mL.</w:t>
      </w:r>
    </w:p>
    <w:p w:rsidR="00075E74" w:rsidRPr="00761755" w:rsidRDefault="00075E74" w:rsidP="00DA0C36">
      <w:pPr>
        <w:adjustRightInd w:val="0"/>
        <w:snapToGrid w:val="0"/>
        <w:spacing w:line="360" w:lineRule="auto"/>
        <w:jc w:val="both"/>
        <w:rPr>
          <w:rFonts w:ascii="Book Antiqua" w:hAnsi="Book Antiqua" w:cs="Times New Roman"/>
          <w:iCs/>
          <w:color w:val="000000"/>
        </w:rPr>
      </w:pPr>
    </w:p>
    <w:p w:rsidR="00075E74" w:rsidRPr="00761755" w:rsidRDefault="00610262" w:rsidP="00DA0C36">
      <w:pPr>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 xml:space="preserve">Pathological examination </w:t>
      </w:r>
    </w:p>
    <w:p w:rsidR="00075E74" w:rsidRPr="00761755" w:rsidRDefault="00610262" w:rsidP="00E06D6D">
      <w:pPr>
        <w:adjustRightInd w:val="0"/>
        <w:snapToGrid w:val="0"/>
        <w:spacing w:line="360" w:lineRule="auto"/>
        <w:jc w:val="both"/>
        <w:rPr>
          <w:rFonts w:ascii="Book Antiqua" w:eastAsia="宋体-PUA" w:hAnsi="Book Antiqua" w:cs="Times New Roman"/>
          <w:color w:val="000000"/>
        </w:rPr>
      </w:pPr>
      <w:r w:rsidRPr="00761755">
        <w:rPr>
          <w:rFonts w:ascii="Book Antiqua" w:hAnsi="Book Antiqua" w:cs="Times New Roman"/>
          <w:color w:val="000000"/>
        </w:rPr>
        <w:t xml:space="preserve">Pancreatic and stomach tissue samples (4-µm thick) were fixed in </w:t>
      </w:r>
      <w:r w:rsidRPr="00761755">
        <w:rPr>
          <w:rFonts w:ascii="Book Antiqua" w:eastAsia="宋体-PUA" w:hAnsi="Book Antiqua" w:cs="Times New Roman"/>
          <w:color w:val="000000"/>
        </w:rPr>
        <w:t>10% buffered formalin</w:t>
      </w:r>
      <w:r w:rsidRPr="00761755">
        <w:rPr>
          <w:rFonts w:ascii="Book Antiqua" w:hAnsi="Book Antiqua" w:cs="Times New Roman"/>
          <w:color w:val="000000"/>
        </w:rPr>
        <w:t xml:space="preserve"> for 24</w:t>
      </w:r>
      <w:r w:rsidR="00E06D6D">
        <w:rPr>
          <w:rFonts w:ascii="Book Antiqua" w:hAnsi="Book Antiqua" w:cs="Times New Roman" w:hint="eastAsia"/>
          <w:color w:val="000000"/>
          <w:shd w:val="clear" w:color="auto" w:fill="FFFFFF"/>
        </w:rPr>
        <w:t xml:space="preserve"> </w:t>
      </w:r>
      <w:r w:rsidRPr="00761755">
        <w:rPr>
          <w:rFonts w:ascii="Book Antiqua" w:hAnsi="Book Antiqua" w:cs="Times New Roman"/>
          <w:color w:val="000000"/>
        </w:rPr>
        <w:t>h. The</w:t>
      </w:r>
      <w:r w:rsidRPr="00761755">
        <w:rPr>
          <w:rFonts w:ascii="Book Antiqua" w:eastAsia="宋体-PUA" w:hAnsi="Book Antiqua" w:cs="Times New Roman"/>
          <w:color w:val="000000"/>
        </w:rPr>
        <w:t xml:space="preserve"> paraffin-embedded tissue sections were then</w:t>
      </w:r>
      <w:r w:rsidRPr="00761755">
        <w:rPr>
          <w:rFonts w:ascii="Book Antiqua" w:hAnsi="Book Antiqua" w:cs="Times New Roman"/>
          <w:color w:val="000000"/>
        </w:rPr>
        <w:t xml:space="preserve"> stained with </w:t>
      </w:r>
      <w:r w:rsidR="00E06D6D">
        <w:rPr>
          <w:rFonts w:ascii="Book Antiqua" w:hAnsi="Book Antiqua" w:cs="Times New Roman"/>
          <w:color w:val="000000"/>
        </w:rPr>
        <w:t>hematoxylin and eosin (H</w:t>
      </w:r>
      <w:r w:rsidRPr="00761755">
        <w:rPr>
          <w:rFonts w:ascii="Book Antiqua" w:hAnsi="Book Antiqua" w:cs="Times New Roman"/>
          <w:color w:val="000000"/>
        </w:rPr>
        <w:t xml:space="preserve">E), and observed </w:t>
      </w:r>
      <w:r w:rsidRPr="00761755">
        <w:rPr>
          <w:rFonts w:ascii="Book Antiqua" w:eastAsia="宋体-PUA" w:hAnsi="Book Antiqua" w:cs="Times New Roman"/>
          <w:color w:val="000000"/>
        </w:rPr>
        <w:t>by a morphologist who was blinded to the experiments. The pancreatic pathological score was determined according to Kaiser’s scoring criteria</w:t>
      </w:r>
      <w:r w:rsidRPr="00761755">
        <w:rPr>
          <w:rFonts w:ascii="Book Antiqua" w:eastAsia="宋体-PUA" w:hAnsi="Book Antiqua" w:cs="Times New Roman"/>
          <w:color w:val="000000"/>
          <w:vertAlign w:val="superscript"/>
        </w:rPr>
        <w:t>[24]</w:t>
      </w:r>
      <w:r w:rsidRPr="00761755">
        <w:rPr>
          <w:rFonts w:ascii="Book Antiqua" w:eastAsia="宋体-PUA" w:hAnsi="Book Antiqua" w:cs="Times New Roman"/>
          <w:color w:val="000000"/>
        </w:rPr>
        <w:t>. The degree of pathological injury was assessed under a light microscope (each sample was blindly evaluated by a pathologist). The degree of injury was scored according to the Masuda criteria</w:t>
      </w:r>
      <w:r w:rsidRPr="00761755">
        <w:rPr>
          <w:rFonts w:ascii="Book Antiqua" w:eastAsia="宋体-PUA" w:hAnsi="Book Antiqua" w:cs="Times New Roman"/>
          <w:color w:val="000000"/>
          <w:vertAlign w:val="superscript"/>
        </w:rPr>
        <w:t>[25]</w:t>
      </w:r>
      <w:r w:rsidRPr="00761755">
        <w:rPr>
          <w:rFonts w:ascii="Book Antiqua" w:eastAsia="宋体-PUA" w:hAnsi="Book Antiqua" w:cs="Times New Roman"/>
          <w:color w:val="000000"/>
        </w:rPr>
        <w:t>, with slight modifications, as follows: normal, 0; injury in the surface epithelium, 1; congestion and edema in the upper mucosa, 2; congestion, hemorrhage, and edema in the middle and lower mucosa, 3; structural disorder or necrosis in the upper mucosal glands, 4; and deep necrosis and ulceration, 5. The average injury score for each rat was calculated from 10 random fields.</w:t>
      </w:r>
    </w:p>
    <w:p w:rsidR="00075E74" w:rsidRPr="00761755" w:rsidRDefault="00075E74" w:rsidP="00DA0C36">
      <w:pPr>
        <w:autoSpaceDE w:val="0"/>
        <w:autoSpaceDN w:val="0"/>
        <w:adjustRightInd w:val="0"/>
        <w:snapToGrid w:val="0"/>
        <w:spacing w:line="360" w:lineRule="auto"/>
        <w:jc w:val="both"/>
        <w:rPr>
          <w:rFonts w:ascii="Book Antiqua" w:eastAsia="宋体-PUA" w:hAnsi="Book Antiqua" w:cs="Times New Roman"/>
          <w:color w:val="000000"/>
        </w:rPr>
      </w:pPr>
    </w:p>
    <w:p w:rsidR="00075E74" w:rsidRPr="00761755" w:rsidRDefault="00610262" w:rsidP="00DA0C36">
      <w:pPr>
        <w:pStyle w:val="a40"/>
        <w:adjustRightInd w:val="0"/>
        <w:snapToGrid w:val="0"/>
        <w:spacing w:before="0" w:beforeAutospacing="0" w:after="0" w:afterAutospacing="0" w:line="360" w:lineRule="auto"/>
        <w:jc w:val="both"/>
        <w:rPr>
          <w:rFonts w:ascii="Book Antiqua" w:eastAsia="宋体-PUA" w:hAnsi="Book Antiqua" w:cs="Times New Roman"/>
          <w:b/>
          <w:i/>
          <w:color w:val="000000"/>
          <w:kern w:val="2"/>
          <w:sz w:val="24"/>
          <w:szCs w:val="24"/>
        </w:rPr>
      </w:pPr>
      <w:r w:rsidRPr="00761755">
        <w:rPr>
          <w:rFonts w:ascii="Book Antiqua" w:hAnsi="Book Antiqua" w:cs="Times New Roman"/>
          <w:b/>
          <w:i/>
          <w:iCs/>
          <w:color w:val="000000"/>
          <w:sz w:val="24"/>
          <w:szCs w:val="24"/>
        </w:rPr>
        <w:t>TUNEL staining of gastric mucosa</w:t>
      </w:r>
    </w:p>
    <w:p w:rsidR="00075E74" w:rsidRPr="00761755" w:rsidRDefault="00610262" w:rsidP="00E06D6D">
      <w:pPr>
        <w:autoSpaceDE w:val="0"/>
        <w:autoSpaceDN w:val="0"/>
        <w:adjustRightInd w:val="0"/>
        <w:snapToGrid w:val="0"/>
        <w:spacing w:line="360" w:lineRule="auto"/>
        <w:jc w:val="both"/>
        <w:rPr>
          <w:rFonts w:ascii="Book Antiqua" w:eastAsia="宋体-PUA" w:hAnsi="Book Antiqua" w:cs="Times New Roman"/>
          <w:color w:val="000000"/>
        </w:rPr>
      </w:pPr>
      <w:r w:rsidRPr="00761755">
        <w:rPr>
          <w:rFonts w:ascii="Book Antiqua" w:hAnsi="Book Antiqua" w:cs="Times New Roman"/>
          <w:color w:val="000000"/>
        </w:rPr>
        <w:t>Apoptosis of the tissue samples was detected by TUNEL staining according to the manufacturer’s protocol</w:t>
      </w:r>
      <w:hyperlink w:anchor="_ENREF_25" w:tooltip="Busch, 1988 #555" w:history="1"/>
      <w:r w:rsidRPr="00761755">
        <w:rPr>
          <w:rFonts w:ascii="Book Antiqua" w:hAnsi="Book Antiqua" w:cs="Times New Roman"/>
          <w:color w:val="000000"/>
        </w:rPr>
        <w:t>. Data were presented as the average results of three sections per tissue per rat.</w:t>
      </w:r>
      <w:r w:rsidRPr="00761755">
        <w:rPr>
          <w:rFonts w:ascii="Book Antiqua" w:eastAsia="宋体-PUA" w:hAnsi="Book Antiqua" w:cs="Times New Roman"/>
          <w:color w:val="000000"/>
        </w:rPr>
        <w:t xml:space="preserve"> </w:t>
      </w:r>
    </w:p>
    <w:p w:rsidR="00075E74" w:rsidRPr="00761755" w:rsidRDefault="00075E74" w:rsidP="00DA0C36">
      <w:pPr>
        <w:autoSpaceDE w:val="0"/>
        <w:autoSpaceDN w:val="0"/>
        <w:adjustRightInd w:val="0"/>
        <w:snapToGrid w:val="0"/>
        <w:spacing w:line="360" w:lineRule="auto"/>
        <w:jc w:val="both"/>
        <w:rPr>
          <w:rFonts w:ascii="Book Antiqua" w:hAnsi="Book Antiqua" w:cs="Times New Roman"/>
          <w:b/>
          <w:i/>
          <w:iCs/>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 xml:space="preserve">Immunohistochemistry for macrophage marker (CD68) in the gastric mucosa </w:t>
      </w:r>
    </w:p>
    <w:p w:rsidR="00075E74" w:rsidRPr="00761755" w:rsidRDefault="00610262" w:rsidP="00E06D6D">
      <w:pPr>
        <w:pStyle w:val="a40"/>
        <w:adjustRightInd w:val="0"/>
        <w:snapToGrid w:val="0"/>
        <w:spacing w:before="0" w:beforeAutospacing="0" w:after="0" w:afterAutospacing="0" w:line="360" w:lineRule="auto"/>
        <w:jc w:val="both"/>
        <w:rPr>
          <w:rFonts w:ascii="Book Antiqua" w:eastAsia="宋体-PUA" w:hAnsi="Book Antiqua" w:cs="Times New Roman"/>
          <w:color w:val="000000"/>
          <w:kern w:val="2"/>
          <w:sz w:val="24"/>
          <w:szCs w:val="24"/>
        </w:rPr>
      </w:pPr>
      <w:r w:rsidRPr="00761755">
        <w:rPr>
          <w:rFonts w:ascii="Book Antiqua" w:eastAsia="宋体-PUA" w:hAnsi="Book Antiqua" w:cs="Times New Roman"/>
          <w:color w:val="000000"/>
          <w:kern w:val="2"/>
          <w:sz w:val="24"/>
          <w:szCs w:val="24"/>
        </w:rPr>
        <w:t xml:space="preserve">Gastric mucosal macrophage infiltration in the rats was assessed by CD68 immunohistochemical staining using a commercial monoclonal anti-rat CD68 (macrophage marker) antibody. </w:t>
      </w:r>
    </w:p>
    <w:p w:rsidR="00075E74" w:rsidRPr="00761755" w:rsidRDefault="00075E74" w:rsidP="00DA0C36">
      <w:pPr>
        <w:pStyle w:val="a40"/>
        <w:adjustRightInd w:val="0"/>
        <w:snapToGrid w:val="0"/>
        <w:spacing w:before="0" w:beforeAutospacing="0" w:after="0" w:afterAutospacing="0" w:line="360" w:lineRule="auto"/>
        <w:ind w:firstLineChars="150" w:firstLine="360"/>
        <w:jc w:val="both"/>
        <w:rPr>
          <w:rFonts w:ascii="Book Antiqua" w:eastAsia="宋体-PUA" w:hAnsi="Book Antiqua" w:cs="Times New Roman"/>
          <w:color w:val="000000"/>
          <w:kern w:val="2"/>
          <w:sz w:val="24"/>
          <w:szCs w:val="24"/>
        </w:rPr>
      </w:pPr>
    </w:p>
    <w:p w:rsidR="00075E74" w:rsidRPr="00761755" w:rsidRDefault="00610262" w:rsidP="00DA0C36">
      <w:pPr>
        <w:adjustRightInd w:val="0"/>
        <w:snapToGrid w:val="0"/>
        <w:spacing w:line="360" w:lineRule="auto"/>
        <w:jc w:val="both"/>
        <w:rPr>
          <w:rFonts w:ascii="Book Antiqua" w:eastAsia="宋体-PUA" w:hAnsi="Book Antiqua" w:cs="Times New Roman"/>
          <w:b/>
          <w:i/>
          <w:color w:val="000000"/>
        </w:rPr>
      </w:pPr>
      <w:r w:rsidRPr="00761755">
        <w:rPr>
          <w:rFonts w:ascii="Book Antiqua" w:eastAsia="宋体-PUA" w:hAnsi="Book Antiqua" w:cs="Times New Roman"/>
          <w:b/>
          <w:i/>
          <w:color w:val="000000"/>
        </w:rPr>
        <w:t>Statistical analysis</w:t>
      </w:r>
    </w:p>
    <w:p w:rsidR="00075E74" w:rsidRPr="00761755" w:rsidRDefault="00610262" w:rsidP="00E06D6D">
      <w:pPr>
        <w:autoSpaceDE w:val="0"/>
        <w:autoSpaceDN w:val="0"/>
        <w:adjustRightInd w:val="0"/>
        <w:snapToGrid w:val="0"/>
        <w:spacing w:line="360" w:lineRule="auto"/>
        <w:jc w:val="both"/>
        <w:rPr>
          <w:rFonts w:ascii="Book Antiqua" w:hAnsi="Book Antiqua" w:cs="Times New Roman"/>
          <w:color w:val="000000"/>
        </w:rPr>
      </w:pPr>
      <w:r w:rsidRPr="00761755">
        <w:rPr>
          <w:rFonts w:ascii="Book Antiqua" w:eastAsia="宋体-PUA" w:hAnsi="Book Antiqua" w:cs="Times New Roman"/>
          <w:color w:val="000000"/>
        </w:rPr>
        <w:t xml:space="preserve">The Statistical Product and Service Solutions (SPSS) software (version 19.0) was used for the analyses. </w:t>
      </w:r>
      <w:r w:rsidRPr="00761755">
        <w:rPr>
          <w:rFonts w:ascii="Book Antiqua" w:hAnsi="Book Antiqua" w:cs="Times New Roman"/>
          <w:color w:val="000000"/>
        </w:rPr>
        <w:t>All values were reported as the mean ±</w:t>
      </w:r>
      <w:r w:rsidR="00E06D6D">
        <w:rPr>
          <w:rFonts w:ascii="Book Antiqua" w:hAnsi="Book Antiqua" w:cs="Times New Roman" w:hint="eastAsia"/>
          <w:color w:val="000000"/>
        </w:rPr>
        <w:t xml:space="preserve"> </w:t>
      </w:r>
      <w:r w:rsidR="00E06D6D">
        <w:rPr>
          <w:rFonts w:ascii="Book Antiqua" w:hAnsi="Book Antiqua" w:cs="Times New Roman"/>
          <w:color w:val="000000"/>
        </w:rPr>
        <w:t>SD</w:t>
      </w:r>
      <w:r w:rsidRPr="00761755">
        <w:rPr>
          <w:rFonts w:ascii="Book Antiqua" w:eastAsia="宋体-PUA" w:hAnsi="Book Antiqua" w:cs="Times New Roman"/>
          <w:color w:val="000000"/>
        </w:rPr>
        <w:t>. One-way analysis of variance was performed</w:t>
      </w:r>
      <w:r w:rsidRPr="00761755">
        <w:rPr>
          <w:rFonts w:ascii="Book Antiqua" w:hAnsi="Book Antiqua"/>
        </w:rPr>
        <w:t xml:space="preserve"> </w:t>
      </w:r>
      <w:r w:rsidRPr="00761755">
        <w:rPr>
          <w:rFonts w:ascii="Book Antiqua" w:eastAsia="宋体-PUA" w:hAnsi="Book Antiqua" w:cs="Times New Roman"/>
          <w:color w:val="000000"/>
        </w:rPr>
        <w:t xml:space="preserve">in cases where equal variance was assumed. Otherwise, a nonparametric test (Kruskal-Wallis test) was used. AGMI grading was analyzed using the Mann-Whitney </w:t>
      </w:r>
      <w:r w:rsidRPr="00761755">
        <w:rPr>
          <w:rFonts w:ascii="Book Antiqua" w:eastAsia="宋体-PUA" w:hAnsi="Book Antiqua" w:cs="Times New Roman"/>
          <w:i/>
          <w:color w:val="000000"/>
        </w:rPr>
        <w:t>U</w:t>
      </w:r>
      <w:r w:rsidRPr="00761755">
        <w:rPr>
          <w:rFonts w:ascii="Book Antiqua" w:eastAsia="宋体-PUA" w:hAnsi="Book Antiqua" w:cs="Times New Roman"/>
          <w:color w:val="000000"/>
        </w:rPr>
        <w:t xml:space="preserve"> test.</w:t>
      </w:r>
      <w:r w:rsidRPr="00761755">
        <w:rPr>
          <w:rFonts w:ascii="Book Antiqua" w:hAnsi="Book Antiqua"/>
          <w:color w:val="000000"/>
        </w:rPr>
        <w:t xml:space="preserve"> A </w:t>
      </w:r>
      <w:r w:rsidRPr="00761755">
        <w:rPr>
          <w:rFonts w:ascii="Book Antiqua" w:hAnsi="Book Antiqua"/>
          <w:i/>
          <w:iCs/>
          <w:color w:val="000000"/>
        </w:rPr>
        <w:t>P</w:t>
      </w:r>
      <w:r w:rsidRPr="00761755">
        <w:rPr>
          <w:rFonts w:ascii="Book Antiqua" w:hAnsi="Book Antiqua"/>
          <w:color w:val="000000"/>
        </w:rPr>
        <w:t xml:space="preserve"> value less than 0.05</w:t>
      </w:r>
      <w:r w:rsidRPr="00761755">
        <w:rPr>
          <w:rFonts w:ascii="Book Antiqua" w:hAnsi="Book Antiqua" w:cs="Times New Roman"/>
          <w:color w:val="000000"/>
        </w:rPr>
        <w:t xml:space="preserve"> was considered statistically significant.</w:t>
      </w:r>
      <w:r w:rsidRPr="00761755">
        <w:rPr>
          <w:rFonts w:ascii="Book Antiqua" w:eastAsia="Times New Roman" w:hAnsi="Book Antiqua" w:cs="Times New Roman"/>
          <w:color w:val="000000"/>
        </w:rPr>
        <w:t xml:space="preserve"> </w:t>
      </w:r>
    </w:p>
    <w:p w:rsidR="00075E74" w:rsidRPr="00761755" w:rsidRDefault="00075E74" w:rsidP="00DA0C36">
      <w:pPr>
        <w:adjustRightInd w:val="0"/>
        <w:snapToGrid w:val="0"/>
        <w:spacing w:line="360" w:lineRule="auto"/>
        <w:jc w:val="both"/>
        <w:rPr>
          <w:rFonts w:ascii="Book Antiqua" w:eastAsia="宋体-PUA" w:hAnsi="Book Antiqua" w:cs="Times New Roman"/>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b/>
          <w:color w:val="000000"/>
        </w:rPr>
      </w:pPr>
      <w:r w:rsidRPr="00761755">
        <w:rPr>
          <w:rFonts w:ascii="Book Antiqua" w:eastAsia="宋体-PUA" w:hAnsi="Book Antiqua" w:cs="Times New Roman"/>
          <w:b/>
          <w:color w:val="000000"/>
        </w:rPr>
        <w:t>RESULTS</w:t>
      </w:r>
    </w:p>
    <w:p w:rsidR="00075E74" w:rsidRPr="00761755" w:rsidRDefault="00610262" w:rsidP="00DA0C36">
      <w:pPr>
        <w:adjustRightInd w:val="0"/>
        <w:snapToGrid w:val="0"/>
        <w:spacing w:line="360" w:lineRule="auto"/>
        <w:jc w:val="both"/>
        <w:rPr>
          <w:rFonts w:ascii="Book Antiqua" w:eastAsia="宋体-PUA" w:hAnsi="Book Antiqua" w:cs="Times New Roman"/>
          <w:b/>
          <w:i/>
          <w:color w:val="000000"/>
        </w:rPr>
      </w:pPr>
      <w:r w:rsidRPr="00761755">
        <w:rPr>
          <w:rFonts w:ascii="Book Antiqua" w:eastAsia="宋体-PUA" w:hAnsi="Book Antiqua" w:cs="Times New Roman"/>
          <w:b/>
          <w:i/>
          <w:color w:val="000000"/>
        </w:rPr>
        <w:t xml:space="preserve">Characterization of liposomes by electron microscopy </w:t>
      </w:r>
    </w:p>
    <w:p w:rsidR="00075E74" w:rsidRPr="00761755" w:rsidRDefault="00610262" w:rsidP="00E06D6D">
      <w:pPr>
        <w:autoSpaceDE w:val="0"/>
        <w:autoSpaceDN w:val="0"/>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color w:val="000000"/>
        </w:rPr>
        <w:t>The spherical and mainly unilamellar liposomes had similar size distributions, as assessed by transmission electron microscopy (TEM). The liposomes had a mean diameter of 150 ± 30</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nm. The encapsulation yield of the liposomes was 26%.</w:t>
      </w:r>
      <w:r w:rsidRPr="00761755">
        <w:rPr>
          <w:rFonts w:ascii="Book Antiqua" w:hAnsi="Book Antiqua" w:cs="Times New Roman"/>
          <w:color w:val="000000"/>
        </w:rPr>
        <w:t xml:space="preserve"> </w:t>
      </w:r>
    </w:p>
    <w:p w:rsidR="00075E74" w:rsidRPr="00761755" w:rsidRDefault="00075E74" w:rsidP="00DA0C36">
      <w:pPr>
        <w:autoSpaceDE w:val="0"/>
        <w:autoSpaceDN w:val="0"/>
        <w:adjustRightInd w:val="0"/>
        <w:snapToGrid w:val="0"/>
        <w:spacing w:line="360" w:lineRule="auto"/>
        <w:jc w:val="both"/>
        <w:rPr>
          <w:rFonts w:ascii="Book Antiqua" w:hAnsi="Book Antiqua" w:cs="Times New Roman"/>
          <w:b/>
          <w:i/>
          <w:iCs/>
          <w:color w:val="000000"/>
        </w:rPr>
      </w:pPr>
    </w:p>
    <w:p w:rsidR="00075E74" w:rsidRPr="00761755" w:rsidRDefault="00610262" w:rsidP="00DA0C36">
      <w:pPr>
        <w:autoSpaceDE w:val="0"/>
        <w:autoSpaceDN w:val="0"/>
        <w:adjustRightInd w:val="0"/>
        <w:snapToGrid w:val="0"/>
        <w:spacing w:line="360" w:lineRule="auto"/>
        <w:jc w:val="both"/>
        <w:rPr>
          <w:rFonts w:ascii="Book Antiqua" w:eastAsia="宋体-PUA" w:hAnsi="Book Antiqua" w:cs="Times New Roman"/>
          <w:b/>
          <w:i/>
          <w:color w:val="000000"/>
        </w:rPr>
      </w:pPr>
      <w:r w:rsidRPr="00761755">
        <w:rPr>
          <w:rFonts w:ascii="Book Antiqua" w:hAnsi="Book Antiqua" w:cs="Times New Roman"/>
          <w:b/>
          <w:i/>
          <w:iCs/>
          <w:color w:val="000000"/>
        </w:rPr>
        <w:t xml:space="preserve">Comparison of serum </w:t>
      </w:r>
      <w:r w:rsidRPr="00761755">
        <w:rPr>
          <w:rFonts w:ascii="Book Antiqua" w:eastAsia="宋体-PUA" w:hAnsi="Book Antiqua" w:cs="Times New Roman"/>
          <w:b/>
          <w:i/>
          <w:color w:val="000000"/>
        </w:rPr>
        <w:t xml:space="preserve">TNF-α </w:t>
      </w:r>
      <w:r w:rsidRPr="00761755">
        <w:rPr>
          <w:rFonts w:ascii="Book Antiqua" w:hAnsi="Book Antiqua" w:cs="Times New Roman"/>
          <w:b/>
          <w:i/>
          <w:iCs/>
          <w:color w:val="000000"/>
        </w:rPr>
        <w:t>levels</w:t>
      </w:r>
    </w:p>
    <w:p w:rsidR="00075E74" w:rsidRPr="00761755" w:rsidRDefault="00610262" w:rsidP="00E06D6D">
      <w:pPr>
        <w:autoSpaceDE w:val="0"/>
        <w:autoSpaceDN w:val="0"/>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color w:val="000000"/>
        </w:rPr>
        <w:t>The serum TNF-α levels were higher in the P group than in the C group (</w:t>
      </w:r>
      <w:r w:rsidRPr="00761755">
        <w:rPr>
          <w:rFonts w:ascii="Book Antiqua" w:hAnsi="Book Antiqua" w:cs="Times New Roman"/>
          <w:iCs/>
          <w:color w:val="000000"/>
        </w:rPr>
        <w:t xml:space="preserve">2 h, 145.13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11.50 </w:t>
      </w:r>
      <w:r w:rsidR="000108FF" w:rsidRPr="000108FF">
        <w:rPr>
          <w:rFonts w:ascii="Book Antiqua" w:hAnsi="Book Antiqua"/>
          <w:i/>
          <w:color w:val="000000"/>
        </w:rPr>
        <w:t>vs</w:t>
      </w:r>
      <w:r w:rsidRPr="00761755">
        <w:rPr>
          <w:rFonts w:ascii="Book Antiqua" w:hAnsi="Book Antiqua" w:cs="Times New Roman"/>
          <w:iCs/>
          <w:color w:val="000000"/>
        </w:rPr>
        <w:t xml:space="preserve"> 23.2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2.03; 6 h, 245.06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12.11</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30.28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6.07,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 xml:space="preserve">&lt; 0.05). The serum TNF-α levels were significantly decreased in the T group, compared </w:t>
      </w:r>
      <w:r w:rsidRPr="00761755">
        <w:rPr>
          <w:rFonts w:ascii="Book Antiqua" w:eastAsia="宋体-PUA" w:hAnsi="Book Antiqua" w:cs="Times New Roman"/>
          <w:color w:val="000000"/>
        </w:rPr>
        <w:lastRenderedPageBreak/>
        <w:t>with the P group (</w:t>
      </w:r>
      <w:r w:rsidRPr="00761755">
        <w:rPr>
          <w:rFonts w:ascii="Book Antiqua" w:hAnsi="Book Antiqua" w:cs="Times New Roman"/>
          <w:iCs/>
          <w:color w:val="000000"/>
        </w:rPr>
        <w:t xml:space="preserve">2 h, 93.24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23.11</w:t>
      </w:r>
      <w:r w:rsidRPr="00761755">
        <w:rPr>
          <w:rFonts w:ascii="Book Antiqua" w:hAnsi="Book Antiqua"/>
          <w:i/>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145.13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11.50; 6 h, 135.18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13.10</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iCs/>
          <w:color w:val="000000"/>
        </w:rPr>
        <w:t xml:space="preserve"> 245.06 </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12.11,</w:t>
      </w:r>
      <w:r w:rsidRPr="00761755">
        <w:rPr>
          <w:rFonts w:ascii="Book Antiqua" w:eastAsia="宋体-PUA" w:hAnsi="Book Antiqua" w:cs="Times New Roman"/>
          <w:i/>
          <w:color w:val="000000"/>
        </w:rPr>
        <w:t xml:space="preserve"> P</w:t>
      </w:r>
      <w:r w:rsidRPr="00761755">
        <w:rPr>
          <w:rFonts w:ascii="Book Antiqua" w:eastAsia="宋体-PUA" w:hAnsi="Book Antiqua" w:cs="Times New Roman"/>
          <w:color w:val="000000"/>
        </w:rPr>
        <w:t xml:space="preserve"> &lt; 0.05).</w:t>
      </w:r>
    </w:p>
    <w:p w:rsidR="00075E74" w:rsidRPr="00761755" w:rsidRDefault="00075E74" w:rsidP="00DA0C36">
      <w:pPr>
        <w:autoSpaceDE w:val="0"/>
        <w:autoSpaceDN w:val="0"/>
        <w:adjustRightInd w:val="0"/>
        <w:snapToGrid w:val="0"/>
        <w:spacing w:line="360" w:lineRule="auto"/>
        <w:ind w:firstLineChars="100" w:firstLine="240"/>
        <w:jc w:val="both"/>
        <w:rPr>
          <w:rFonts w:ascii="Book Antiqua" w:hAnsi="Book Antiqua" w:cs="Times New Roman"/>
          <w:bCs/>
          <w:iCs/>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Clodronate-containing liposomes protect the pancreas from damage caused by SAP</w:t>
      </w:r>
    </w:p>
    <w:p w:rsidR="00075E74" w:rsidRPr="00761755" w:rsidRDefault="00610262" w:rsidP="00E06D6D">
      <w:pPr>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eastAsia="宋体-PUA" w:hAnsi="Book Antiqua" w:cs="Times New Roman"/>
          <w:color w:val="000000"/>
        </w:rPr>
        <w:t>No significant changes were observed in the pancreas of the C group rats upon gross observation</w:t>
      </w:r>
      <w:r w:rsidRPr="00761755">
        <w:rPr>
          <w:rFonts w:ascii="Book Antiqua" w:hAnsi="Book Antiqua"/>
          <w:color w:val="000000"/>
        </w:rPr>
        <w:t>.</w:t>
      </w:r>
      <w:r w:rsidRPr="00761755">
        <w:rPr>
          <w:rFonts w:ascii="Book Antiqua" w:eastAsia="宋体-PUA" w:hAnsi="Book Antiqua" w:cs="Times New Roman"/>
          <w:color w:val="000000"/>
        </w:rPr>
        <w:t xml:space="preserve"> </w:t>
      </w:r>
      <w:r w:rsidRPr="00761755">
        <w:rPr>
          <w:rStyle w:val="hps"/>
          <w:rFonts w:ascii="Book Antiqua" w:hAnsi="Book Antiqua" w:cs="Arial"/>
          <w:color w:val="000000"/>
        </w:rPr>
        <w:t>Visible</w:t>
      </w:r>
      <w:r w:rsidRPr="00761755">
        <w:rPr>
          <w:rFonts w:ascii="Book Antiqua" w:hAnsi="Book Antiqua" w:cs="Arial"/>
          <w:color w:val="000000"/>
        </w:rPr>
        <w:t xml:space="preserve"> </w:t>
      </w:r>
      <w:r w:rsidRPr="00761755">
        <w:rPr>
          <w:rStyle w:val="hps"/>
          <w:rFonts w:ascii="Book Antiqua" w:hAnsi="Book Antiqua" w:cs="Arial"/>
          <w:color w:val="000000"/>
        </w:rPr>
        <w:t>bloody</w:t>
      </w:r>
      <w:r w:rsidRPr="00761755">
        <w:rPr>
          <w:rFonts w:ascii="Book Antiqua" w:hAnsi="Book Antiqua" w:cs="Arial"/>
          <w:color w:val="000000"/>
        </w:rPr>
        <w:t xml:space="preserve"> </w:t>
      </w:r>
      <w:r w:rsidRPr="00761755">
        <w:rPr>
          <w:rStyle w:val="hps"/>
          <w:rFonts w:ascii="Book Antiqua" w:hAnsi="Book Antiqua" w:cs="Arial"/>
          <w:color w:val="000000"/>
        </w:rPr>
        <w:t>ascites,</w:t>
      </w:r>
      <w:r w:rsidRPr="00761755">
        <w:rPr>
          <w:rFonts w:ascii="Book Antiqua" w:hAnsi="Book Antiqua" w:cs="Arial"/>
          <w:color w:val="000000"/>
        </w:rPr>
        <w:t xml:space="preserve"> </w:t>
      </w:r>
      <w:r w:rsidRPr="00761755">
        <w:rPr>
          <w:rStyle w:val="hps"/>
          <w:rFonts w:ascii="Book Antiqua" w:hAnsi="Book Antiqua" w:cs="Arial"/>
          <w:color w:val="000000"/>
        </w:rPr>
        <w:t>pancreatic</w:t>
      </w:r>
      <w:r w:rsidRPr="00761755">
        <w:rPr>
          <w:rFonts w:ascii="Book Antiqua" w:hAnsi="Book Antiqua" w:cs="Arial"/>
          <w:color w:val="000000"/>
        </w:rPr>
        <w:t xml:space="preserve"> </w:t>
      </w:r>
      <w:r w:rsidRPr="00761755">
        <w:rPr>
          <w:rStyle w:val="hps"/>
          <w:rFonts w:ascii="Book Antiqua" w:hAnsi="Book Antiqua" w:cs="Arial"/>
          <w:color w:val="000000"/>
        </w:rPr>
        <w:t>edema,</w:t>
      </w:r>
      <w:r w:rsidRPr="00761755">
        <w:rPr>
          <w:rFonts w:ascii="Book Antiqua" w:hAnsi="Book Antiqua" w:cs="Arial"/>
          <w:color w:val="000000"/>
        </w:rPr>
        <w:t xml:space="preserve"> </w:t>
      </w:r>
      <w:r w:rsidRPr="00761755">
        <w:rPr>
          <w:rStyle w:val="hps"/>
          <w:rFonts w:ascii="Book Antiqua" w:hAnsi="Book Antiqua" w:cs="Arial"/>
          <w:color w:val="000000"/>
        </w:rPr>
        <w:t>hemorrhage, and necrosis</w:t>
      </w:r>
      <w:r w:rsidRPr="00761755">
        <w:rPr>
          <w:rFonts w:ascii="Book Antiqua" w:hAnsi="Book Antiqua" w:cs="Arial"/>
          <w:color w:val="000000"/>
        </w:rPr>
        <w:t xml:space="preserve"> were observed </w:t>
      </w:r>
      <w:r w:rsidRPr="00761755">
        <w:rPr>
          <w:rStyle w:val="hps"/>
          <w:rFonts w:ascii="Book Antiqua" w:hAnsi="Book Antiqua" w:cs="Arial"/>
          <w:color w:val="000000"/>
        </w:rPr>
        <w:t>in the abdominal cavity</w:t>
      </w:r>
      <w:r w:rsidRPr="00761755">
        <w:rPr>
          <w:rFonts w:ascii="Book Antiqua" w:hAnsi="Book Antiqua" w:cs="Arial"/>
          <w:color w:val="000000"/>
        </w:rPr>
        <w:t xml:space="preserve"> </w:t>
      </w:r>
      <w:r w:rsidRPr="00761755">
        <w:rPr>
          <w:rStyle w:val="hps"/>
          <w:rFonts w:ascii="Book Antiqua" w:hAnsi="Book Antiqua" w:cs="Arial"/>
          <w:color w:val="000000"/>
        </w:rPr>
        <w:t>of rats</w:t>
      </w:r>
      <w:r w:rsidRPr="00761755">
        <w:rPr>
          <w:rFonts w:ascii="Book Antiqua" w:hAnsi="Book Antiqua" w:cs="Arial"/>
          <w:color w:val="000000"/>
        </w:rPr>
        <w:t xml:space="preserve"> </w:t>
      </w:r>
      <w:r w:rsidRPr="00761755">
        <w:rPr>
          <w:rStyle w:val="hps"/>
          <w:rFonts w:ascii="Book Antiqua" w:hAnsi="Book Antiqua" w:cs="Arial"/>
          <w:color w:val="000000"/>
        </w:rPr>
        <w:t>in the P group</w:t>
      </w:r>
      <w:r w:rsidRPr="00761755">
        <w:rPr>
          <w:rFonts w:ascii="Book Antiqua" w:hAnsi="Book Antiqua" w:cs="Arial"/>
          <w:color w:val="000000"/>
        </w:rPr>
        <w:t xml:space="preserve">, and </w:t>
      </w:r>
      <w:r w:rsidRPr="00761755">
        <w:rPr>
          <w:rStyle w:val="hps"/>
          <w:rFonts w:ascii="Book Antiqua" w:hAnsi="Book Antiqua" w:cs="Arial"/>
          <w:color w:val="000000"/>
        </w:rPr>
        <w:t>mild</w:t>
      </w:r>
      <w:r w:rsidRPr="00761755">
        <w:rPr>
          <w:rFonts w:ascii="Book Antiqua" w:hAnsi="Book Antiqua" w:cs="Arial"/>
          <w:color w:val="000000"/>
        </w:rPr>
        <w:t xml:space="preserve"> </w:t>
      </w:r>
      <w:r w:rsidRPr="00761755">
        <w:rPr>
          <w:rStyle w:val="hps"/>
          <w:rFonts w:ascii="Book Antiqua" w:hAnsi="Book Antiqua" w:cs="Arial"/>
          <w:color w:val="000000"/>
        </w:rPr>
        <w:t>morphological changes</w:t>
      </w:r>
      <w:r w:rsidRPr="00761755">
        <w:rPr>
          <w:rFonts w:ascii="Book Antiqua" w:hAnsi="Book Antiqua" w:cs="Arial"/>
          <w:color w:val="000000"/>
        </w:rPr>
        <w:t xml:space="preserve"> in the </w:t>
      </w:r>
      <w:r w:rsidRPr="00761755">
        <w:rPr>
          <w:rStyle w:val="hps"/>
          <w:rFonts w:ascii="Book Antiqua" w:hAnsi="Book Antiqua" w:cs="Arial"/>
          <w:color w:val="000000"/>
        </w:rPr>
        <w:t>pancreas</w:t>
      </w:r>
      <w:r w:rsidRPr="00761755">
        <w:rPr>
          <w:rFonts w:ascii="Book Antiqua" w:hAnsi="Book Antiqua" w:cs="Arial"/>
          <w:color w:val="000000"/>
        </w:rPr>
        <w:t xml:space="preserve">, </w:t>
      </w:r>
      <w:r w:rsidRPr="00761755">
        <w:rPr>
          <w:rStyle w:val="hps"/>
          <w:rFonts w:ascii="Book Antiqua" w:hAnsi="Book Antiqua" w:cs="Arial"/>
          <w:color w:val="000000"/>
        </w:rPr>
        <w:t>small amount of</w:t>
      </w:r>
      <w:r w:rsidRPr="00761755">
        <w:rPr>
          <w:rFonts w:ascii="Book Antiqua" w:hAnsi="Book Antiqua" w:cs="Arial"/>
          <w:color w:val="000000"/>
        </w:rPr>
        <w:t xml:space="preserve"> </w:t>
      </w:r>
      <w:r w:rsidRPr="00761755">
        <w:rPr>
          <w:rStyle w:val="hps"/>
          <w:rFonts w:ascii="Book Antiqua" w:hAnsi="Book Antiqua" w:cs="Arial"/>
          <w:color w:val="000000"/>
        </w:rPr>
        <w:t>ascites,</w:t>
      </w:r>
      <w:r w:rsidRPr="00761755">
        <w:rPr>
          <w:rFonts w:ascii="Book Antiqua" w:hAnsi="Book Antiqua" w:cs="Arial"/>
          <w:color w:val="000000"/>
        </w:rPr>
        <w:t xml:space="preserve"> and visible </w:t>
      </w:r>
      <w:r w:rsidRPr="00761755">
        <w:rPr>
          <w:rStyle w:val="hps"/>
          <w:rFonts w:ascii="Book Antiqua" w:hAnsi="Book Antiqua" w:cs="Arial"/>
          <w:color w:val="000000"/>
        </w:rPr>
        <w:t>pancreatic</w:t>
      </w:r>
      <w:r w:rsidRPr="00761755">
        <w:rPr>
          <w:rFonts w:ascii="Book Antiqua" w:hAnsi="Book Antiqua" w:cs="Arial"/>
          <w:color w:val="000000"/>
        </w:rPr>
        <w:t xml:space="preserve"> </w:t>
      </w:r>
      <w:r w:rsidRPr="00761755">
        <w:rPr>
          <w:rStyle w:val="hps"/>
          <w:rFonts w:ascii="Book Antiqua" w:hAnsi="Book Antiqua" w:cs="Arial"/>
          <w:color w:val="000000"/>
        </w:rPr>
        <w:t>focal hemorrhage were observed in the T group</w:t>
      </w:r>
      <w:r w:rsidRPr="00761755">
        <w:rPr>
          <w:rFonts w:ascii="Book Antiqua" w:hAnsi="Book Antiqua" w:cs="Arial"/>
          <w:color w:val="000000"/>
        </w:rPr>
        <w:t xml:space="preserve">. </w:t>
      </w:r>
      <w:r w:rsidRPr="00761755">
        <w:rPr>
          <w:rFonts w:ascii="Book Antiqua" w:eastAsia="宋体-PUA" w:hAnsi="Book Antiqua" w:cs="Times New Roman"/>
          <w:color w:val="000000"/>
        </w:rPr>
        <w:t>Microscopically, the rats in the C group showed normal pancreatic histology; the pancreas of the P-group rats were faintly edematous, with some inflammatory cell infiltration (at 2</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 xml:space="preserve">h). </w:t>
      </w:r>
      <w:r w:rsidRPr="00761755">
        <w:rPr>
          <w:rStyle w:val="hps"/>
          <w:rFonts w:ascii="Book Antiqua" w:hAnsi="Book Antiqua" w:cs="Arial"/>
          <w:color w:val="000000"/>
        </w:rPr>
        <w:t>Adipose tissue</w:t>
      </w:r>
      <w:r w:rsidRPr="00761755">
        <w:rPr>
          <w:rFonts w:ascii="Book Antiqua" w:hAnsi="Book Antiqua" w:cs="Arial"/>
          <w:color w:val="000000"/>
        </w:rPr>
        <w:t xml:space="preserve"> </w:t>
      </w:r>
      <w:r w:rsidRPr="00761755">
        <w:rPr>
          <w:rStyle w:val="hps"/>
          <w:rFonts w:ascii="Book Antiqua" w:hAnsi="Book Antiqua" w:cs="Arial"/>
          <w:color w:val="000000"/>
        </w:rPr>
        <w:t>surrounding</w:t>
      </w:r>
      <w:r w:rsidRPr="00761755">
        <w:rPr>
          <w:rFonts w:ascii="Book Antiqua" w:hAnsi="Book Antiqua" w:cs="Arial"/>
          <w:color w:val="000000"/>
        </w:rPr>
        <w:t xml:space="preserve"> </w:t>
      </w:r>
      <w:r w:rsidRPr="00761755">
        <w:rPr>
          <w:rStyle w:val="hps"/>
          <w:rFonts w:ascii="Book Antiqua" w:hAnsi="Book Antiqua" w:cs="Arial"/>
          <w:color w:val="000000"/>
        </w:rPr>
        <w:t>the pancreas,</w:t>
      </w:r>
      <w:r w:rsidRPr="00761755">
        <w:rPr>
          <w:rFonts w:ascii="Book Antiqua" w:hAnsi="Book Antiqua" w:cs="Arial"/>
          <w:color w:val="000000"/>
        </w:rPr>
        <w:t xml:space="preserve"> </w:t>
      </w:r>
      <w:r w:rsidRPr="00761755">
        <w:rPr>
          <w:rStyle w:val="hps"/>
          <w:rFonts w:ascii="Book Antiqua" w:hAnsi="Book Antiqua" w:cs="Arial"/>
          <w:color w:val="000000"/>
        </w:rPr>
        <w:t>moderate</w:t>
      </w:r>
      <w:r w:rsidRPr="00761755">
        <w:rPr>
          <w:rFonts w:ascii="Book Antiqua" w:hAnsi="Book Antiqua" w:cs="Arial"/>
          <w:color w:val="000000"/>
        </w:rPr>
        <w:t xml:space="preserve"> </w:t>
      </w:r>
      <w:r w:rsidRPr="00761755">
        <w:rPr>
          <w:rStyle w:val="hps"/>
          <w:rFonts w:ascii="Book Antiqua" w:hAnsi="Book Antiqua" w:cs="Arial"/>
          <w:color w:val="000000"/>
        </w:rPr>
        <w:t>hemorrhage, necrosis</w:t>
      </w:r>
      <w:r w:rsidRPr="00761755">
        <w:rPr>
          <w:rFonts w:ascii="Book Antiqua" w:hAnsi="Book Antiqua" w:cs="Arial"/>
          <w:color w:val="000000"/>
        </w:rPr>
        <w:t xml:space="preserve">, and </w:t>
      </w:r>
      <w:r w:rsidRPr="00761755">
        <w:rPr>
          <w:rStyle w:val="hps"/>
          <w:rFonts w:ascii="Book Antiqua" w:hAnsi="Book Antiqua" w:cs="Arial"/>
          <w:color w:val="000000"/>
        </w:rPr>
        <w:t>pancreatic</w:t>
      </w:r>
      <w:r w:rsidRPr="00761755">
        <w:rPr>
          <w:rFonts w:ascii="Book Antiqua" w:hAnsi="Book Antiqua" w:cs="Arial"/>
          <w:color w:val="000000"/>
        </w:rPr>
        <w:t xml:space="preserve"> </w:t>
      </w:r>
      <w:r w:rsidRPr="00761755">
        <w:rPr>
          <w:rStyle w:val="hps"/>
          <w:rFonts w:ascii="Book Antiqua" w:hAnsi="Book Antiqua" w:cs="Arial"/>
          <w:color w:val="000000"/>
        </w:rPr>
        <w:t>acinar cells</w:t>
      </w:r>
      <w:r w:rsidRPr="00761755">
        <w:rPr>
          <w:rFonts w:ascii="Book Antiqua" w:hAnsi="Book Antiqua" w:cs="Arial"/>
          <w:color w:val="000000"/>
        </w:rPr>
        <w:t xml:space="preserve"> </w:t>
      </w:r>
      <w:r w:rsidRPr="00761755">
        <w:rPr>
          <w:rStyle w:val="hps"/>
          <w:rFonts w:ascii="Book Antiqua" w:hAnsi="Book Antiqua" w:cs="Arial"/>
          <w:color w:val="000000"/>
        </w:rPr>
        <w:t>and</w:t>
      </w:r>
      <w:r w:rsidRPr="00761755">
        <w:rPr>
          <w:rFonts w:ascii="Book Antiqua" w:hAnsi="Book Antiqua" w:cs="Arial"/>
          <w:color w:val="000000"/>
        </w:rPr>
        <w:t xml:space="preserve"> </w:t>
      </w:r>
      <w:r w:rsidRPr="00761755">
        <w:rPr>
          <w:rStyle w:val="hps"/>
          <w:rFonts w:ascii="Book Antiqua" w:hAnsi="Book Antiqua" w:cs="Arial"/>
          <w:color w:val="000000"/>
        </w:rPr>
        <w:t>tissues</w:t>
      </w:r>
      <w:r w:rsidRPr="00761755">
        <w:rPr>
          <w:rFonts w:ascii="Book Antiqua" w:hAnsi="Book Antiqua" w:cs="Arial"/>
          <w:color w:val="000000"/>
        </w:rPr>
        <w:t xml:space="preserve"> were also </w:t>
      </w:r>
      <w:r w:rsidRPr="00761755">
        <w:rPr>
          <w:rStyle w:val="hps"/>
          <w:rFonts w:ascii="Book Antiqua" w:hAnsi="Book Antiqua" w:cs="Arial"/>
          <w:color w:val="000000"/>
        </w:rPr>
        <w:t>observed</w:t>
      </w:r>
      <w:r w:rsidRPr="00761755">
        <w:rPr>
          <w:rFonts w:ascii="Book Antiqua" w:eastAsia="宋体-PUA" w:hAnsi="Book Antiqua" w:cs="Times New Roman"/>
          <w:color w:val="000000"/>
        </w:rPr>
        <w:t xml:space="preserve"> (at 6</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 xml:space="preserve">h). </w:t>
      </w:r>
      <w:r w:rsidRPr="00761755">
        <w:rPr>
          <w:rStyle w:val="hps"/>
          <w:rFonts w:ascii="Book Antiqua" w:hAnsi="Book Antiqua" w:cs="Arial"/>
          <w:color w:val="000000"/>
        </w:rPr>
        <w:t>The rats</w:t>
      </w:r>
      <w:r w:rsidRPr="00761755">
        <w:rPr>
          <w:rFonts w:ascii="Book Antiqua" w:hAnsi="Book Antiqua" w:cs="Arial"/>
          <w:color w:val="000000"/>
        </w:rPr>
        <w:t xml:space="preserve"> in the </w:t>
      </w:r>
      <w:r w:rsidRPr="00761755">
        <w:rPr>
          <w:rStyle w:val="hps"/>
          <w:rFonts w:ascii="Book Antiqua" w:hAnsi="Book Antiqua" w:cs="Arial"/>
          <w:color w:val="000000"/>
        </w:rPr>
        <w:t>T</w:t>
      </w:r>
      <w:r w:rsidRPr="00761755">
        <w:rPr>
          <w:rFonts w:ascii="Book Antiqua" w:hAnsi="Book Antiqua" w:cs="Arial"/>
          <w:color w:val="000000"/>
        </w:rPr>
        <w:t xml:space="preserve"> </w:t>
      </w:r>
      <w:r w:rsidRPr="00761755">
        <w:rPr>
          <w:rStyle w:val="hps"/>
          <w:rFonts w:ascii="Book Antiqua" w:hAnsi="Book Antiqua" w:cs="Arial"/>
          <w:color w:val="000000"/>
        </w:rPr>
        <w:t>group</w:t>
      </w:r>
      <w:r w:rsidRPr="00761755">
        <w:rPr>
          <w:rFonts w:ascii="Book Antiqua" w:hAnsi="Book Antiqua" w:cs="Arial"/>
          <w:color w:val="000000"/>
        </w:rPr>
        <w:t xml:space="preserve"> </w:t>
      </w:r>
      <w:r w:rsidRPr="00761755">
        <w:rPr>
          <w:rStyle w:val="hps"/>
          <w:rFonts w:ascii="Book Antiqua" w:hAnsi="Book Antiqua" w:cs="Arial"/>
          <w:color w:val="000000"/>
        </w:rPr>
        <w:t>had</w:t>
      </w:r>
      <w:r w:rsidRPr="00761755">
        <w:rPr>
          <w:rFonts w:ascii="Book Antiqua" w:hAnsi="Book Antiqua" w:cs="Arial"/>
          <w:color w:val="000000"/>
        </w:rPr>
        <w:t xml:space="preserve"> </w:t>
      </w:r>
      <w:r w:rsidRPr="00761755">
        <w:rPr>
          <w:rStyle w:val="hps"/>
          <w:rFonts w:ascii="Book Antiqua" w:hAnsi="Book Antiqua" w:cs="Arial"/>
          <w:color w:val="000000"/>
        </w:rPr>
        <w:t>mild</w:t>
      </w:r>
      <w:r w:rsidRPr="00761755">
        <w:rPr>
          <w:rFonts w:ascii="Book Antiqua" w:hAnsi="Book Antiqua" w:cs="Arial"/>
          <w:color w:val="000000"/>
        </w:rPr>
        <w:t xml:space="preserve"> </w:t>
      </w:r>
      <w:r w:rsidRPr="00761755">
        <w:rPr>
          <w:rStyle w:val="hps"/>
          <w:rFonts w:ascii="Book Antiqua" w:hAnsi="Book Antiqua" w:cs="Arial"/>
          <w:color w:val="000000"/>
        </w:rPr>
        <w:t>pancreatic</w:t>
      </w:r>
      <w:r w:rsidRPr="00761755">
        <w:rPr>
          <w:rFonts w:ascii="Book Antiqua" w:hAnsi="Book Antiqua" w:cs="Arial"/>
          <w:color w:val="000000"/>
        </w:rPr>
        <w:t xml:space="preserve"> </w:t>
      </w:r>
      <w:r w:rsidRPr="00761755">
        <w:rPr>
          <w:rStyle w:val="hps"/>
          <w:rFonts w:ascii="Book Antiqua" w:hAnsi="Book Antiqua" w:cs="Arial"/>
          <w:color w:val="000000"/>
        </w:rPr>
        <w:t>interstitial edema</w:t>
      </w:r>
      <w:r w:rsidRPr="00761755">
        <w:rPr>
          <w:rFonts w:ascii="Book Antiqua" w:hAnsi="Book Antiqua" w:cs="Arial"/>
          <w:color w:val="000000"/>
        </w:rPr>
        <w:t xml:space="preserve"> </w:t>
      </w:r>
      <w:r w:rsidRPr="00761755">
        <w:rPr>
          <w:rStyle w:val="hps"/>
          <w:rFonts w:ascii="Book Antiqua" w:hAnsi="Book Antiqua" w:cs="Arial"/>
          <w:color w:val="000000"/>
        </w:rPr>
        <w:t>and neutrophil</w:t>
      </w:r>
      <w:r w:rsidRPr="00761755">
        <w:rPr>
          <w:rFonts w:ascii="Book Antiqua" w:hAnsi="Book Antiqua" w:cs="Arial"/>
          <w:color w:val="000000"/>
        </w:rPr>
        <w:t xml:space="preserve"> </w:t>
      </w:r>
      <w:r w:rsidRPr="00761755">
        <w:rPr>
          <w:rStyle w:val="hps"/>
          <w:rFonts w:ascii="Book Antiqua" w:hAnsi="Book Antiqua" w:cs="Arial"/>
          <w:color w:val="000000"/>
        </w:rPr>
        <w:t>and mononuclear</w:t>
      </w:r>
      <w:r w:rsidRPr="00761755">
        <w:rPr>
          <w:rFonts w:ascii="Book Antiqua" w:hAnsi="Book Antiqua" w:cs="Arial"/>
          <w:color w:val="000000"/>
        </w:rPr>
        <w:t xml:space="preserve"> </w:t>
      </w:r>
      <w:r w:rsidRPr="00761755">
        <w:rPr>
          <w:rStyle w:val="hps"/>
          <w:rFonts w:ascii="Book Antiqua" w:hAnsi="Book Antiqua" w:cs="Arial"/>
          <w:color w:val="000000"/>
        </w:rPr>
        <w:t>cell infiltration.</w:t>
      </w:r>
      <w:r w:rsidRPr="00761755">
        <w:rPr>
          <w:rFonts w:ascii="Book Antiqua" w:hAnsi="Book Antiqua" w:cs="Arial"/>
          <w:color w:val="000000"/>
        </w:rPr>
        <w:t xml:space="preserve"> However, </w:t>
      </w:r>
      <w:r w:rsidRPr="00761755">
        <w:rPr>
          <w:rStyle w:val="hps"/>
          <w:rFonts w:ascii="Book Antiqua" w:hAnsi="Book Antiqua" w:cs="Arial"/>
          <w:color w:val="000000"/>
        </w:rPr>
        <w:t>no significant</w:t>
      </w:r>
      <w:r w:rsidRPr="00761755">
        <w:rPr>
          <w:rFonts w:ascii="Book Antiqua" w:hAnsi="Book Antiqua" w:cs="Arial"/>
          <w:color w:val="000000"/>
        </w:rPr>
        <w:t xml:space="preserve"> </w:t>
      </w:r>
      <w:r w:rsidRPr="00761755">
        <w:rPr>
          <w:rStyle w:val="hps"/>
          <w:rFonts w:ascii="Book Antiqua" w:hAnsi="Book Antiqua" w:cs="Arial"/>
          <w:color w:val="000000"/>
        </w:rPr>
        <w:t>hemorrhage</w:t>
      </w:r>
      <w:r w:rsidRPr="00761755">
        <w:rPr>
          <w:rFonts w:ascii="Book Antiqua" w:hAnsi="Book Antiqua" w:cs="Arial"/>
          <w:color w:val="000000"/>
        </w:rPr>
        <w:t xml:space="preserve"> or </w:t>
      </w:r>
      <w:r w:rsidRPr="00761755">
        <w:rPr>
          <w:rStyle w:val="hps"/>
          <w:rFonts w:ascii="Book Antiqua" w:hAnsi="Book Antiqua" w:cs="Arial"/>
          <w:color w:val="000000"/>
        </w:rPr>
        <w:t xml:space="preserve">necrosis was observed </w:t>
      </w:r>
      <w:r w:rsidRPr="00761755">
        <w:rPr>
          <w:rFonts w:ascii="Book Antiqua" w:eastAsia="宋体-PUA" w:hAnsi="Book Antiqua" w:cs="Times New Roman"/>
          <w:color w:val="000000"/>
        </w:rPr>
        <w:t>(</w:t>
      </w:r>
      <w:r w:rsidRPr="00761755">
        <w:rPr>
          <w:rFonts w:ascii="Book Antiqua" w:hAnsi="Book Antiqua"/>
          <w:color w:val="000000"/>
        </w:rPr>
        <w:t>Figure 1</w:t>
      </w:r>
      <w:r w:rsidRPr="00761755">
        <w:rPr>
          <w:rFonts w:ascii="Book Antiqua" w:eastAsia="宋体-PUA" w:hAnsi="Book Antiqua" w:cs="Times New Roman"/>
          <w:color w:val="000000"/>
        </w:rPr>
        <w:t xml:space="preserve">). The </w:t>
      </w:r>
      <w:r w:rsidRPr="00761755">
        <w:rPr>
          <w:rFonts w:ascii="Book Antiqua" w:eastAsia="Times New Roman" w:hAnsi="Book Antiqua" w:cs="Times New Roman"/>
          <w:color w:val="000000"/>
        </w:rPr>
        <w:t>pancreatic histological scores were significantly different in the P and T groups, compared with the C group</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2 h, </w:t>
      </w:r>
      <w:r w:rsidRPr="00761755">
        <w:rPr>
          <w:rFonts w:ascii="Book Antiqua" w:hAnsi="Book Antiqua" w:cs="Times New Roman"/>
          <w:color w:val="000000"/>
        </w:rPr>
        <w:t xml:space="preserve">4.13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s="Times New Roman"/>
          <w:iCs/>
          <w:color w:val="000000"/>
        </w:rPr>
        <w:t xml:space="preserve">, </w:t>
      </w:r>
      <w:r w:rsidRPr="00761755">
        <w:rPr>
          <w:rFonts w:ascii="Book Antiqua" w:hAnsi="Book Antiqua" w:cs="Times New Roman"/>
          <w:color w:val="000000"/>
        </w:rPr>
        <w:t xml:space="preserve">1.88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color w:val="000000"/>
        </w:rPr>
        <w:t xml:space="preserve"> 1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0.53</w:t>
      </w:r>
      <w:r w:rsidRPr="00761755">
        <w:rPr>
          <w:rFonts w:ascii="Book Antiqua" w:hAnsi="Book Antiqua" w:cs="Times New Roman"/>
          <w:iCs/>
          <w:color w:val="000000"/>
        </w:rPr>
        <w:t xml:space="preserve">; 6 h, </w:t>
      </w:r>
      <w:r w:rsidRPr="00761755">
        <w:rPr>
          <w:rFonts w:ascii="Book Antiqua" w:hAnsi="Book Antiqua" w:cs="Times New Roman"/>
          <w:color w:val="000000"/>
        </w:rPr>
        <w:t xml:space="preserve">6.25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0.88</w:t>
      </w:r>
      <w:r w:rsidRPr="00761755">
        <w:rPr>
          <w:rFonts w:ascii="Book Antiqua" w:hAnsi="Book Antiqua"/>
          <w:color w:val="000000"/>
        </w:rPr>
        <w:t xml:space="preserve">, </w:t>
      </w:r>
      <w:r w:rsidRPr="00761755">
        <w:rPr>
          <w:rFonts w:ascii="Book Antiqua" w:hAnsi="Book Antiqua" w:cs="Times New Roman"/>
          <w:color w:val="000000"/>
        </w:rPr>
        <w:t xml:space="preserve">2.87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 xml:space="preserve">0.64 </w:t>
      </w:r>
      <w:r w:rsidR="000108FF" w:rsidRPr="000108FF">
        <w:rPr>
          <w:rFonts w:ascii="Book Antiqua" w:hAnsi="Book Antiqua"/>
          <w:i/>
          <w:color w:val="000000"/>
        </w:rPr>
        <w:t>vs</w:t>
      </w:r>
      <w:r w:rsidRPr="00761755">
        <w:rPr>
          <w:rFonts w:ascii="Book Antiqua" w:hAnsi="Book Antiqua" w:cs="Times New Roman"/>
          <w:color w:val="000000"/>
        </w:rPr>
        <w:t xml:space="preserve"> 1.25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0.46</w:t>
      </w:r>
      <w:r w:rsidRPr="00761755">
        <w:rPr>
          <w:rFonts w:ascii="Book Antiqua" w:hAnsi="Book Antiqua" w:cs="Times New Roman"/>
          <w:iCs/>
          <w:color w:val="000000"/>
        </w:rPr>
        <w:t xml:space="preserve">,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 0.01)</w:t>
      </w:r>
      <w:r w:rsidRPr="00761755">
        <w:rPr>
          <w:rFonts w:ascii="Book Antiqua" w:eastAsia="Times New Roman" w:hAnsi="Book Antiqua" w:cs="Times New Roman"/>
          <w:color w:val="000000"/>
        </w:rPr>
        <w:t xml:space="preserve">. </w:t>
      </w:r>
      <w:r w:rsidRPr="00761755">
        <w:rPr>
          <w:rFonts w:ascii="Book Antiqua" w:hAnsi="Book Antiqua" w:cs="Times New Roman"/>
          <w:color w:val="000000"/>
        </w:rPr>
        <w:t xml:space="preserve">The </w:t>
      </w:r>
      <w:r w:rsidRPr="00761755">
        <w:rPr>
          <w:rFonts w:ascii="Book Antiqua" w:eastAsia="Times New Roman" w:hAnsi="Book Antiqua" w:cs="Times New Roman"/>
          <w:color w:val="000000"/>
        </w:rPr>
        <w:t>pathological change in the T group w</w:t>
      </w:r>
      <w:r w:rsidRPr="00761755">
        <w:rPr>
          <w:rFonts w:ascii="Book Antiqua" w:hAnsi="Book Antiqua" w:cs="Times New Roman"/>
          <w:color w:val="000000"/>
        </w:rPr>
        <w:t>as</w:t>
      </w:r>
      <w:r w:rsidRPr="00761755">
        <w:rPr>
          <w:rFonts w:ascii="Book Antiqua" w:eastAsia="Times New Roman" w:hAnsi="Book Antiqua" w:cs="Times New Roman"/>
          <w:color w:val="000000"/>
        </w:rPr>
        <w:t xml:space="preserve"> less severe than th</w:t>
      </w:r>
      <w:r w:rsidRPr="00761755">
        <w:rPr>
          <w:rFonts w:ascii="Book Antiqua" w:hAnsi="Book Antiqua" w:cs="Times New Roman"/>
          <w:color w:val="000000"/>
        </w:rPr>
        <w:t>at</w:t>
      </w:r>
      <w:r w:rsidRPr="00761755">
        <w:rPr>
          <w:rFonts w:ascii="Book Antiqua" w:eastAsia="Times New Roman" w:hAnsi="Book Antiqua" w:cs="Times New Roman"/>
          <w:color w:val="000000"/>
        </w:rPr>
        <w:t xml:space="preserve"> in the P group </w:t>
      </w:r>
      <w:r w:rsidRPr="00761755">
        <w:rPr>
          <w:rFonts w:ascii="Book Antiqua" w:eastAsia="宋体-PUA" w:hAnsi="Book Antiqua" w:cs="Times New Roman"/>
          <w:color w:val="000000"/>
        </w:rPr>
        <w:t>(</w:t>
      </w:r>
      <w:r w:rsidRPr="00761755">
        <w:rPr>
          <w:rFonts w:ascii="Book Antiqua" w:hAnsi="Book Antiqua" w:cs="Times New Roman"/>
          <w:iCs/>
          <w:color w:val="000000"/>
        </w:rPr>
        <w:t xml:space="preserve">2 h, </w:t>
      </w:r>
      <w:r w:rsidRPr="00761755">
        <w:rPr>
          <w:rFonts w:ascii="Book Antiqua" w:hAnsi="Book Antiqua" w:cs="Times New Roman"/>
          <w:color w:val="000000"/>
        </w:rPr>
        <w:t xml:space="preserve">1.88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s="Times New Roman"/>
          <w:iCs/>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hAnsi="Book Antiqua" w:cs="Times New Roman"/>
          <w:color w:val="000000"/>
        </w:rPr>
        <w:t xml:space="preserve">4.13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0.83</w:t>
      </w:r>
      <w:r w:rsidRPr="00761755">
        <w:rPr>
          <w:rFonts w:ascii="Book Antiqua" w:hAnsi="Book Antiqua" w:cs="Times New Roman"/>
          <w:iCs/>
          <w:color w:val="000000"/>
        </w:rPr>
        <w:t xml:space="preserve">; 6 h, </w:t>
      </w:r>
      <w:r w:rsidRPr="00761755">
        <w:rPr>
          <w:rFonts w:ascii="Book Antiqua" w:hAnsi="Book Antiqua" w:cs="Times New Roman"/>
          <w:color w:val="000000"/>
        </w:rPr>
        <w:t xml:space="preserve">2.87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 xml:space="preserve">0.64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hAnsi="Book Antiqua" w:cs="Times New Roman"/>
          <w:color w:val="000000"/>
        </w:rPr>
        <w:t xml:space="preserve">6.25 </w:t>
      </w:r>
      <w:r w:rsidRPr="00761755">
        <w:rPr>
          <w:rFonts w:ascii="Book Antiqua" w:eastAsia="宋体-PUA" w:hAnsi="Book Antiqua" w:cs="Times New Roman"/>
          <w:color w:val="000000"/>
        </w:rPr>
        <w:t xml:space="preserve">± </w:t>
      </w:r>
      <w:r w:rsidRPr="00761755">
        <w:rPr>
          <w:rFonts w:ascii="Book Antiqua" w:hAnsi="Book Antiqua" w:cs="Times New Roman"/>
          <w:color w:val="000000"/>
        </w:rPr>
        <w:t>0.88</w:t>
      </w:r>
      <w:r w:rsidRPr="00761755">
        <w:rPr>
          <w:rFonts w:ascii="Book Antiqua" w:hAnsi="Book Antiqua" w:cs="Times New Roman"/>
          <w:iCs/>
          <w:color w:val="000000"/>
        </w:rPr>
        <w:t>,</w:t>
      </w:r>
      <w:r w:rsidRPr="00761755">
        <w:rPr>
          <w:rFonts w:ascii="Book Antiqua" w:eastAsia="Times New Roman" w:hAnsi="Book Antiqua" w:cs="Times New Roman"/>
          <w:color w:val="000000"/>
          <w:kern w:val="1"/>
        </w:rPr>
        <w:t xml:space="preserve"> </w:t>
      </w:r>
      <w:r w:rsidRPr="00761755">
        <w:rPr>
          <w:rFonts w:ascii="Book Antiqua" w:eastAsia="宋体-PUA" w:hAnsi="Book Antiqua" w:cs="Times New Roman"/>
          <w:i/>
          <w:color w:val="000000"/>
        </w:rPr>
        <w:t>P</w:t>
      </w:r>
      <w:r w:rsidRPr="00761755">
        <w:rPr>
          <w:rFonts w:ascii="Book Antiqua" w:hAnsi="Book Antiqua" w:cs="Times New Roman"/>
          <w:color w:val="000000"/>
          <w:shd w:val="clear" w:color="auto" w:fill="FFFFFF"/>
        </w:rPr>
        <w:t xml:space="preserve"> </w:t>
      </w:r>
      <w:r w:rsidRPr="00761755">
        <w:rPr>
          <w:rFonts w:ascii="Book Antiqua" w:eastAsia="宋体-PUA" w:hAnsi="Book Antiqua" w:cs="Times New Roman"/>
          <w:color w:val="000000"/>
        </w:rPr>
        <w:t>&lt;</w:t>
      </w:r>
      <w:r w:rsidRPr="00761755">
        <w:rPr>
          <w:rFonts w:ascii="Book Antiqua" w:hAnsi="Book Antiqua" w:cs="Times New Roman"/>
          <w:color w:val="000000"/>
          <w:shd w:val="clear" w:color="auto" w:fill="FFFFFF"/>
        </w:rPr>
        <w:t> </w:t>
      </w:r>
      <w:r w:rsidRPr="00761755">
        <w:rPr>
          <w:rFonts w:ascii="Book Antiqua" w:eastAsia="宋体-PUA" w:hAnsi="Book Antiqua" w:cs="Times New Roman"/>
          <w:color w:val="000000"/>
        </w:rPr>
        <w:t>0.01).</w:t>
      </w:r>
    </w:p>
    <w:p w:rsidR="00075E74" w:rsidRPr="00761755" w:rsidRDefault="00075E74" w:rsidP="00E06D6D">
      <w:pPr>
        <w:autoSpaceDE w:val="0"/>
        <w:autoSpaceDN w:val="0"/>
        <w:adjustRightInd w:val="0"/>
        <w:snapToGrid w:val="0"/>
        <w:spacing w:line="360" w:lineRule="auto"/>
        <w:jc w:val="both"/>
        <w:rPr>
          <w:rFonts w:ascii="Book Antiqua" w:eastAsia="宋体-PUA" w:hAnsi="Book Antiqua" w:cs="Times New Roman"/>
          <w:color w:val="000000"/>
        </w:rPr>
      </w:pPr>
    </w:p>
    <w:p w:rsidR="00075E74" w:rsidRPr="00761755" w:rsidRDefault="00610262" w:rsidP="00DA0C36">
      <w:pPr>
        <w:autoSpaceDE w:val="0"/>
        <w:autoSpaceDN w:val="0"/>
        <w:adjustRightInd w:val="0"/>
        <w:snapToGrid w:val="0"/>
        <w:spacing w:line="360" w:lineRule="auto"/>
        <w:jc w:val="both"/>
        <w:rPr>
          <w:rFonts w:ascii="Book Antiqua" w:eastAsia="宋体-PUA" w:hAnsi="Book Antiqua" w:cs="Times New Roman"/>
          <w:b/>
          <w:i/>
          <w:color w:val="000000"/>
        </w:rPr>
      </w:pPr>
      <w:r w:rsidRPr="00761755">
        <w:rPr>
          <w:rFonts w:ascii="Book Antiqua" w:hAnsi="Book Antiqua" w:cs="Times New Roman"/>
          <w:b/>
          <w:i/>
          <w:iCs/>
          <w:color w:val="000000"/>
        </w:rPr>
        <w:t>Clodronate-containing liposomes relieve SAP-induced pathological changes in the gastric mucosa</w:t>
      </w:r>
      <w:r w:rsidRPr="00761755">
        <w:rPr>
          <w:rFonts w:ascii="Book Antiqua" w:eastAsia="宋体-PUA" w:hAnsi="Book Antiqua" w:cs="Times New Roman"/>
          <w:b/>
          <w:i/>
          <w:color w:val="000000"/>
        </w:rPr>
        <w:t xml:space="preserve"> </w:t>
      </w:r>
    </w:p>
    <w:p w:rsidR="00075E74" w:rsidRPr="00761755" w:rsidRDefault="00610262" w:rsidP="00E06D6D">
      <w:pPr>
        <w:autoSpaceDE w:val="0"/>
        <w:autoSpaceDN w:val="0"/>
        <w:adjustRightInd w:val="0"/>
        <w:snapToGrid w:val="0"/>
        <w:spacing w:line="360" w:lineRule="auto"/>
        <w:jc w:val="both"/>
        <w:rPr>
          <w:rFonts w:ascii="Book Antiqua" w:eastAsia="宋体-PUA" w:hAnsi="Book Antiqua" w:cs="Times New Roman"/>
          <w:color w:val="000000"/>
        </w:rPr>
      </w:pPr>
      <w:r w:rsidRPr="00761755">
        <w:rPr>
          <w:rFonts w:ascii="Book Antiqua" w:hAnsi="Book Antiqua" w:cs="Times New Roman"/>
          <w:color w:val="000000"/>
        </w:rPr>
        <w:t>The mucosal surface of the C-group rats was smooth, with no significant abnormality, and the gastric mucosal glands were of consistent size and shape, and were neatly arranged in a single column. No inflammatory cell infiltration into the mucosal layer was detected. In the SAP group,</w:t>
      </w:r>
      <w:r w:rsidRPr="00761755">
        <w:rPr>
          <w:rFonts w:ascii="Book Antiqua" w:eastAsia="宋体-PUA" w:hAnsi="Book Antiqua" w:cs="Times New Roman"/>
          <w:color w:val="000000"/>
        </w:rPr>
        <w:t xml:space="preserve"> extensive edema, leucocyte infiltration,</w:t>
      </w:r>
      <w:r w:rsidRPr="00761755">
        <w:rPr>
          <w:rFonts w:ascii="Book Antiqua" w:hAnsi="Book Antiqua" w:cs="Times New Roman"/>
          <w:color w:val="000000"/>
        </w:rPr>
        <w:t xml:space="preserve"> and disoriented/asymmetrical gastric tubes were observed at 2</w:t>
      </w:r>
      <w:r w:rsidRPr="00761755">
        <w:rPr>
          <w:rFonts w:ascii="Book Antiqua" w:hAnsi="Book Antiqua" w:cs="Times New Roman"/>
          <w:color w:val="000000"/>
          <w:shd w:val="clear" w:color="auto" w:fill="FFFFFF"/>
        </w:rPr>
        <w:t> </w:t>
      </w:r>
      <w:r w:rsidRPr="00761755">
        <w:rPr>
          <w:rFonts w:ascii="Book Antiqua" w:hAnsi="Book Antiqua" w:cs="Times New Roman"/>
          <w:color w:val="000000"/>
        </w:rPr>
        <w:t>h after SAP induction. At 6</w:t>
      </w:r>
      <w:r w:rsidRPr="00761755">
        <w:rPr>
          <w:rFonts w:ascii="Book Antiqua" w:hAnsi="Book Antiqua" w:cs="Times New Roman"/>
          <w:color w:val="000000"/>
          <w:shd w:val="clear" w:color="auto" w:fill="FFFFFF"/>
        </w:rPr>
        <w:t> </w:t>
      </w:r>
      <w:r w:rsidRPr="00761755">
        <w:rPr>
          <w:rFonts w:ascii="Book Antiqua" w:hAnsi="Book Antiqua" w:cs="Times New Roman"/>
          <w:color w:val="000000"/>
        </w:rPr>
        <w:t xml:space="preserve">h, these pathological changes </w:t>
      </w:r>
      <w:r w:rsidRPr="00761755">
        <w:rPr>
          <w:rFonts w:ascii="Book Antiqua" w:hAnsi="Book Antiqua" w:cs="Times New Roman"/>
          <w:color w:val="000000"/>
        </w:rPr>
        <w:lastRenderedPageBreak/>
        <w:t>were even more pronounced. The T-group rats had reduced number of inflammatory cells in the gastric mucous layer, neatly arranged gastric glands, and mucus thickening, and showed recovery of glandular structure</w:t>
      </w:r>
      <w:r w:rsidRPr="000E233D">
        <w:rPr>
          <w:rFonts w:ascii="Book Antiqua" w:hAnsi="Book Antiqua" w:cs="Times New Roman"/>
          <w:color w:val="000000"/>
        </w:rPr>
        <w:t>.</w:t>
      </w:r>
      <w:r w:rsidRPr="00761755">
        <w:rPr>
          <w:rFonts w:ascii="Book Antiqua" w:eastAsia="宋体-PUA" w:hAnsi="Book Antiqua" w:cs="Times New Roman"/>
          <w:color w:val="000000"/>
        </w:rPr>
        <w:t xml:space="preserve"> The severity of the pathological scores in the P and T groups were significantly higher than that in the C group (</w:t>
      </w:r>
      <w:r w:rsidRPr="00761755">
        <w:rPr>
          <w:rFonts w:ascii="Book Antiqua" w:hAnsi="Book Antiqua" w:cs="Times New Roman"/>
          <w:iCs/>
          <w:color w:val="000000"/>
        </w:rPr>
        <w:t xml:space="preserve">2 h, </w:t>
      </w:r>
      <w:r w:rsidRPr="00761755">
        <w:rPr>
          <w:rFonts w:ascii="Book Antiqua" w:eastAsia="宋体-PUA" w:hAnsi="Book Antiqua" w:cs="Times New Roman"/>
          <w:color w:val="000000"/>
        </w:rPr>
        <w:t>2 ± 0.75, 1.12 ± 0.64</w:t>
      </w:r>
      <w:r w:rsidRPr="00761755">
        <w:rPr>
          <w:rFonts w:ascii="Book Antiqua" w:hAnsi="Book Antiqua"/>
          <w:color w:val="000000"/>
        </w:rPr>
        <w:t xml:space="preserve"> </w:t>
      </w:r>
      <w:r w:rsidR="000108FF" w:rsidRPr="000108FF">
        <w:rPr>
          <w:rFonts w:ascii="Book Antiqua" w:hAnsi="Book Antiqua"/>
          <w:i/>
          <w:color w:val="000000"/>
        </w:rPr>
        <w:t>vs</w:t>
      </w:r>
      <w:r w:rsidRPr="00761755">
        <w:rPr>
          <w:rFonts w:ascii="Book Antiqua" w:hAnsi="Book Antiqua" w:cs="Times New Roman"/>
          <w:color w:val="000000"/>
        </w:rPr>
        <w:t xml:space="preserve"> </w:t>
      </w:r>
      <w:r w:rsidRPr="00761755">
        <w:rPr>
          <w:rFonts w:ascii="Book Antiqua" w:eastAsia="宋体-PUA" w:hAnsi="Book Antiqua" w:cs="Times New Roman"/>
          <w:color w:val="000000"/>
        </w:rPr>
        <w:t>0.13 ± 0.35</w:t>
      </w:r>
      <w:r w:rsidRPr="00761755">
        <w:rPr>
          <w:rFonts w:ascii="Book Antiqua" w:hAnsi="Book Antiqua" w:cs="Times New Roman"/>
          <w:iCs/>
          <w:color w:val="000000"/>
        </w:rPr>
        <w:t xml:space="preserve">; 6 h, </w:t>
      </w:r>
      <w:r w:rsidRPr="00761755">
        <w:rPr>
          <w:rFonts w:ascii="Book Antiqua" w:eastAsia="宋体-PUA" w:hAnsi="Book Antiqua" w:cs="Times New Roman"/>
          <w:color w:val="000000"/>
        </w:rPr>
        <w:t xml:space="preserve">3 ± 1.31, 1.58 ± 0.53 </w:t>
      </w:r>
      <w:r w:rsidR="000108FF" w:rsidRPr="000108FF">
        <w:rPr>
          <w:rFonts w:ascii="Book Antiqua" w:hAnsi="Book Antiqua"/>
          <w:i/>
          <w:color w:val="000000"/>
        </w:rPr>
        <w:t>vs</w:t>
      </w:r>
      <w:r w:rsidRPr="00761755">
        <w:rPr>
          <w:rFonts w:ascii="Book Antiqua" w:hAnsi="Book Antiqua" w:cs="Times New Roman"/>
          <w:iCs/>
          <w:color w:val="000000"/>
        </w:rPr>
        <w:t xml:space="preserve"> </w:t>
      </w:r>
      <w:r w:rsidRPr="00761755">
        <w:rPr>
          <w:rFonts w:ascii="Book Antiqua" w:eastAsia="宋体-PUA" w:hAnsi="Book Antiqua" w:cs="Times New Roman"/>
          <w:color w:val="000000"/>
        </w:rPr>
        <w:t>0.25 ± 0.46</w:t>
      </w:r>
      <w:r w:rsidRPr="00761755">
        <w:rPr>
          <w:rFonts w:ascii="Book Antiqua" w:hAnsi="Book Antiqua" w:cs="Times New Roman"/>
          <w:iCs/>
          <w:color w:val="000000"/>
        </w:rPr>
        <w:t xml:space="preserve">,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 0.05). The severity score of the P group was significantly higher than that of the T group (</w:t>
      </w:r>
      <w:r w:rsidRPr="00761755">
        <w:rPr>
          <w:rFonts w:ascii="Book Antiqua" w:eastAsia="宋体-PUA" w:hAnsi="Book Antiqua" w:cs="Times New Roman"/>
          <w:i/>
          <w:iCs/>
          <w:color w:val="000000"/>
        </w:rPr>
        <w:t>P</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&lt;</w:t>
      </w:r>
      <w:r w:rsidR="00E06D6D">
        <w:rPr>
          <w:rFonts w:ascii="Book Antiqua" w:hAnsi="Book Antiqua" w:cs="Times New Roman" w:hint="eastAsia"/>
          <w:color w:val="000000"/>
          <w:shd w:val="clear" w:color="auto" w:fill="FFFFFF"/>
        </w:rPr>
        <w:t xml:space="preserve"> </w:t>
      </w:r>
      <w:r w:rsidRPr="00761755">
        <w:rPr>
          <w:rFonts w:ascii="Book Antiqua" w:eastAsia="宋体-PUA" w:hAnsi="Book Antiqua" w:cs="Times New Roman"/>
          <w:color w:val="000000"/>
        </w:rPr>
        <w:t xml:space="preserve">0.05; </w:t>
      </w:r>
      <w:r w:rsidRPr="00761755">
        <w:rPr>
          <w:rFonts w:ascii="Book Antiqua" w:hAnsi="Book Antiqua"/>
          <w:color w:val="000000"/>
        </w:rPr>
        <w:t>Figure 2</w:t>
      </w:r>
      <w:r w:rsidRPr="00761755">
        <w:rPr>
          <w:rFonts w:ascii="Book Antiqua" w:eastAsia="宋体-PUA" w:hAnsi="Book Antiqua" w:cs="Times New Roman"/>
          <w:color w:val="000000"/>
        </w:rPr>
        <w:t>).</w:t>
      </w:r>
    </w:p>
    <w:p w:rsidR="00075E74" w:rsidRPr="00761755" w:rsidRDefault="00075E74" w:rsidP="00DA0C36">
      <w:pPr>
        <w:autoSpaceDE w:val="0"/>
        <w:autoSpaceDN w:val="0"/>
        <w:adjustRightInd w:val="0"/>
        <w:snapToGrid w:val="0"/>
        <w:spacing w:line="360" w:lineRule="auto"/>
        <w:jc w:val="both"/>
        <w:rPr>
          <w:rFonts w:ascii="Book Antiqua" w:hAnsi="Book Antiqua" w:cs="Times New Roman"/>
          <w:iCs/>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Ratio of apoptosis of macrophages in the gastric mucosa, as assessed by TUNEL staining</w:t>
      </w:r>
    </w:p>
    <w:p w:rsidR="00075E74" w:rsidRPr="00761755" w:rsidRDefault="00610262" w:rsidP="007538BB">
      <w:pPr>
        <w:autoSpaceDE w:val="0"/>
        <w:autoSpaceDN w:val="0"/>
        <w:adjustRightInd w:val="0"/>
        <w:snapToGrid w:val="0"/>
        <w:spacing w:line="360" w:lineRule="auto"/>
        <w:jc w:val="both"/>
        <w:rPr>
          <w:rFonts w:ascii="Book Antiqua" w:hAnsi="Book Antiqua" w:cs="Times New Roman"/>
          <w:color w:val="000000"/>
        </w:rPr>
      </w:pPr>
      <w:r w:rsidRPr="00761755">
        <w:rPr>
          <w:rFonts w:ascii="Book Antiqua" w:hAnsi="Book Antiqua" w:cs="Times New Roman"/>
          <w:color w:val="000000"/>
        </w:rPr>
        <w:t>Additional evidence of apoptosis in the gastric mucosa was obtained by a TUNEL assay. There were significant differences regarding the number of apoptotic cells between the C and P groups</w:t>
      </w:r>
      <w:r w:rsidRPr="00761755">
        <w:rPr>
          <w:rFonts w:ascii="Book Antiqua" w:eastAsia="宋体-PUA" w:hAnsi="Book Antiqua" w:cs="Times New Roman"/>
          <w:color w:val="000000"/>
        </w:rPr>
        <w:t xml:space="preserve"> (</w:t>
      </w:r>
      <w:r w:rsidRPr="00761755">
        <w:rPr>
          <w:rFonts w:ascii="Book Antiqua" w:hAnsi="Book Antiqua" w:cs="Times New Roman"/>
          <w:iCs/>
          <w:color w:val="000000"/>
        </w:rPr>
        <w:t xml:space="preserve">2 h, </w:t>
      </w:r>
      <w:r w:rsidRPr="00761755">
        <w:rPr>
          <w:rFonts w:ascii="Book Antiqua" w:eastAsia="宋体-PUA" w:hAnsi="Book Antiqua" w:cs="Times New Roman"/>
          <w:color w:val="000000"/>
        </w:rPr>
        <w:t xml:space="preserve">3.38 ± 2.12 </w:t>
      </w:r>
      <w:r w:rsidR="000108FF" w:rsidRPr="000108FF">
        <w:rPr>
          <w:rFonts w:ascii="Book Antiqua" w:hAnsi="Book Antiqua"/>
          <w:i/>
          <w:color w:val="000000"/>
        </w:rPr>
        <w:t>vs</w:t>
      </w:r>
      <w:r w:rsidRPr="00761755">
        <w:rPr>
          <w:rFonts w:ascii="Book Antiqua" w:hAnsi="Book Antiqua"/>
          <w:i/>
          <w:color w:val="000000"/>
        </w:rPr>
        <w:t xml:space="preserve"> </w:t>
      </w:r>
      <w:r w:rsidRPr="00761755">
        <w:rPr>
          <w:rFonts w:ascii="Book Antiqua" w:eastAsia="宋体-PUA" w:hAnsi="Book Antiqua" w:cs="Times New Roman"/>
          <w:color w:val="000000"/>
        </w:rPr>
        <w:t>11.5 ± 1.6</w:t>
      </w:r>
      <w:r w:rsidRPr="00761755">
        <w:rPr>
          <w:rFonts w:ascii="Book Antiqua" w:hAnsi="Book Antiqua" w:cs="Times New Roman"/>
          <w:color w:val="000000"/>
        </w:rPr>
        <w:t>4</w:t>
      </w:r>
      <w:r w:rsidRPr="00761755">
        <w:rPr>
          <w:rFonts w:ascii="Book Antiqua" w:hAnsi="Book Antiqua" w:cs="Times New Roman"/>
          <w:iCs/>
          <w:color w:val="000000"/>
        </w:rPr>
        <w:t>; 6 h,</w:t>
      </w:r>
      <w:r w:rsidRPr="00761755">
        <w:rPr>
          <w:rFonts w:ascii="Book Antiqua" w:hAnsi="Book Antiqua" w:cs="Times New Roman"/>
          <w:color w:val="000000"/>
        </w:rPr>
        <w:t xml:space="preserve"> </w:t>
      </w:r>
      <w:r w:rsidRPr="00761755">
        <w:rPr>
          <w:rFonts w:ascii="Book Antiqua" w:eastAsia="宋体-PUA" w:hAnsi="Book Antiqua" w:cs="Times New Roman"/>
          <w:color w:val="000000"/>
        </w:rPr>
        <w:t xml:space="preserve">4 ± 2.9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eastAsia="宋体-PUA" w:hAnsi="Book Antiqua" w:cs="Times New Roman"/>
          <w:color w:val="000000"/>
        </w:rPr>
        <w:t>12.6 ± 2.44</w:t>
      </w:r>
      <w:r w:rsidRPr="00761755">
        <w:rPr>
          <w:rFonts w:ascii="Book Antiqua" w:hAnsi="Book Antiqua" w:cs="Times New Roman"/>
          <w:iCs/>
          <w:color w:val="000000"/>
        </w:rPr>
        <w:t>,</w:t>
      </w:r>
      <w:r w:rsidRPr="00761755">
        <w:rPr>
          <w:rFonts w:ascii="Book Antiqua" w:eastAsia="Times New Roman" w:hAnsi="Book Antiqua" w:cs="Times New Roman"/>
          <w:color w:val="000000"/>
          <w:kern w:val="1"/>
        </w:rPr>
        <w:t xml:space="preserve"> </w:t>
      </w:r>
      <w:r w:rsidRPr="00761755">
        <w:rPr>
          <w:rFonts w:ascii="Book Antiqua" w:hAnsi="Book Antiqua" w:cs="Times New Roman"/>
          <w:i/>
          <w:color w:val="000000"/>
        </w:rPr>
        <w:t>P</w:t>
      </w:r>
      <w:r w:rsidRPr="00761755">
        <w:rPr>
          <w:rFonts w:ascii="Book Antiqua" w:hAnsi="Book Antiqua" w:cs="Times New Roman"/>
          <w:color w:val="000000"/>
          <w:shd w:val="clear" w:color="auto" w:fill="FFFFFF"/>
        </w:rPr>
        <w:t> </w:t>
      </w:r>
      <w:r w:rsidRPr="00761755">
        <w:rPr>
          <w:rFonts w:ascii="Book Antiqua" w:hAnsi="Book Antiqua" w:cs="Times New Roman"/>
          <w:color w:val="000000"/>
        </w:rPr>
        <w:t>&lt;</w:t>
      </w:r>
      <w:r w:rsidRPr="00761755">
        <w:rPr>
          <w:rFonts w:ascii="Book Antiqua" w:hAnsi="Book Antiqua" w:cs="Times New Roman"/>
          <w:color w:val="000000"/>
          <w:shd w:val="clear" w:color="auto" w:fill="FFFFFF"/>
        </w:rPr>
        <w:t> </w:t>
      </w:r>
      <w:r w:rsidRPr="00761755">
        <w:rPr>
          <w:rFonts w:ascii="Book Antiqua" w:hAnsi="Book Antiqua" w:cs="Times New Roman"/>
          <w:color w:val="000000"/>
        </w:rPr>
        <w:t>0.05). The apoptotic cell index of the mucosal macrophages in the T group at 2 and 6</w:t>
      </w:r>
      <w:r w:rsidRPr="00761755">
        <w:rPr>
          <w:rFonts w:ascii="Book Antiqua" w:hAnsi="Book Antiqua" w:cs="Times New Roman"/>
          <w:color w:val="000000"/>
          <w:shd w:val="clear" w:color="auto" w:fill="FFFFFF"/>
        </w:rPr>
        <w:t> </w:t>
      </w:r>
      <w:r w:rsidRPr="00761755">
        <w:rPr>
          <w:rFonts w:ascii="Book Antiqua" w:hAnsi="Book Antiqua" w:cs="Times New Roman"/>
          <w:color w:val="000000"/>
        </w:rPr>
        <w:t xml:space="preserve">h was significantly higher than that in the P group </w:t>
      </w:r>
      <w:r w:rsidRPr="00761755">
        <w:rPr>
          <w:rFonts w:ascii="Book Antiqua" w:eastAsia="宋体-PUA" w:hAnsi="Book Antiqua" w:cs="Times New Roman"/>
          <w:color w:val="000000"/>
        </w:rPr>
        <w:t>(</w:t>
      </w:r>
      <w:r w:rsidRPr="00761755">
        <w:rPr>
          <w:rFonts w:ascii="Book Antiqua" w:hAnsi="Book Antiqua" w:cs="Times New Roman"/>
          <w:iCs/>
          <w:color w:val="000000"/>
        </w:rPr>
        <w:t xml:space="preserve">2 h, </w:t>
      </w:r>
      <w:r w:rsidRPr="00761755">
        <w:rPr>
          <w:rFonts w:ascii="Book Antiqua" w:eastAsia="宋体-PUA" w:hAnsi="Book Antiqua" w:cs="Times New Roman"/>
          <w:color w:val="000000"/>
        </w:rPr>
        <w:t>15.7 ± 0.92</w:t>
      </w:r>
      <w:r w:rsidRPr="00761755">
        <w:rPr>
          <w:rFonts w:ascii="Book Antiqua" w:hAnsi="Book Antiqua" w:cs="Times New Roman"/>
          <w:iCs/>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eastAsia="宋体-PUA" w:hAnsi="Book Antiqua" w:cs="Times New Roman"/>
          <w:color w:val="000000"/>
        </w:rPr>
        <w:t>11.5 ± 1.6</w:t>
      </w:r>
      <w:r w:rsidRPr="00761755">
        <w:rPr>
          <w:rFonts w:ascii="Book Antiqua" w:hAnsi="Book Antiqua" w:cs="Times New Roman"/>
          <w:color w:val="000000"/>
        </w:rPr>
        <w:t>4</w:t>
      </w:r>
      <w:r w:rsidRPr="00761755">
        <w:rPr>
          <w:rFonts w:ascii="Book Antiqua" w:hAnsi="Book Antiqua" w:cs="Times New Roman"/>
          <w:iCs/>
          <w:color w:val="000000"/>
        </w:rPr>
        <w:t xml:space="preserve">; 6 h, </w:t>
      </w:r>
      <w:r w:rsidRPr="00761755">
        <w:rPr>
          <w:rFonts w:ascii="Book Antiqua" w:eastAsia="宋体-PUA" w:hAnsi="Book Antiqua" w:cs="Times New Roman"/>
          <w:color w:val="000000"/>
        </w:rPr>
        <w:t>21.12 ± 1.06</w:t>
      </w:r>
      <w:r w:rsidRPr="00761755">
        <w:rPr>
          <w:rFonts w:ascii="Book Antiqua" w:hAnsi="Book Antiqua" w:cs="Times New Roman"/>
          <w:color w:val="000000"/>
        </w:rPr>
        <w:t xml:space="preserve"> </w:t>
      </w:r>
      <w:r w:rsidR="000108FF" w:rsidRPr="000108FF">
        <w:rPr>
          <w:rFonts w:ascii="Book Antiqua" w:hAnsi="Book Antiqua"/>
          <w:i/>
          <w:color w:val="000000"/>
        </w:rPr>
        <w:t>vs</w:t>
      </w:r>
      <w:r w:rsidRPr="00761755">
        <w:rPr>
          <w:rFonts w:ascii="Book Antiqua" w:hAnsi="Book Antiqua"/>
          <w:color w:val="000000"/>
        </w:rPr>
        <w:t xml:space="preserve"> </w:t>
      </w:r>
      <w:r w:rsidRPr="00761755">
        <w:rPr>
          <w:rFonts w:ascii="Book Antiqua" w:eastAsia="宋体-PUA" w:hAnsi="Book Antiqua" w:cs="Times New Roman"/>
          <w:color w:val="000000"/>
        </w:rPr>
        <w:t>12.6 ± 2.44</w:t>
      </w:r>
      <w:r w:rsidRPr="00761755">
        <w:rPr>
          <w:rFonts w:ascii="Book Antiqua" w:hAnsi="Book Antiqua" w:cs="Times New Roman"/>
          <w:iCs/>
          <w:color w:val="000000"/>
        </w:rPr>
        <w:t>,</w:t>
      </w:r>
      <w:r w:rsidRPr="00761755">
        <w:rPr>
          <w:rFonts w:ascii="Book Antiqua" w:eastAsia="Times New Roman" w:hAnsi="Book Antiqua" w:cs="Times New Roman"/>
          <w:color w:val="000000"/>
          <w:kern w:val="1"/>
        </w:rPr>
        <w:t xml:space="preserve"> </w:t>
      </w:r>
      <w:r w:rsidRPr="00761755">
        <w:rPr>
          <w:rFonts w:ascii="Book Antiqua" w:hAnsi="Book Antiqua" w:cs="Times New Roman"/>
          <w:i/>
          <w:color w:val="000000"/>
        </w:rPr>
        <w:t>P</w:t>
      </w:r>
      <w:r w:rsidR="007538BB">
        <w:rPr>
          <w:rFonts w:ascii="Book Antiqua" w:hAnsi="Book Antiqua" w:cs="Times New Roman" w:hint="eastAsia"/>
          <w:color w:val="000000"/>
          <w:shd w:val="clear" w:color="auto" w:fill="FFFFFF"/>
        </w:rPr>
        <w:t xml:space="preserve"> </w:t>
      </w:r>
      <w:r w:rsidRPr="00761755">
        <w:rPr>
          <w:rFonts w:ascii="Book Antiqua" w:hAnsi="Book Antiqua" w:cs="Times New Roman"/>
          <w:color w:val="000000"/>
        </w:rPr>
        <w:t>&lt;</w:t>
      </w:r>
      <w:r w:rsidR="007538BB">
        <w:rPr>
          <w:rFonts w:ascii="Book Antiqua" w:hAnsi="Book Antiqua" w:cs="Times New Roman" w:hint="eastAsia"/>
          <w:color w:val="000000"/>
          <w:shd w:val="clear" w:color="auto" w:fill="FFFFFF"/>
        </w:rPr>
        <w:t xml:space="preserve"> </w:t>
      </w:r>
      <w:r w:rsidRPr="00761755">
        <w:rPr>
          <w:rFonts w:ascii="Book Antiqua" w:hAnsi="Book Antiqua" w:cs="Times New Roman"/>
          <w:color w:val="000000"/>
        </w:rPr>
        <w:t xml:space="preserve">0.05; </w:t>
      </w:r>
      <w:r w:rsidRPr="00761755">
        <w:rPr>
          <w:rFonts w:ascii="Book Antiqua" w:hAnsi="Book Antiqua"/>
          <w:color w:val="000000"/>
        </w:rPr>
        <w:t>Figure 3</w:t>
      </w:r>
      <w:r w:rsidRPr="00761755">
        <w:rPr>
          <w:rFonts w:ascii="Book Antiqua" w:hAnsi="Book Antiqua" w:cs="Times New Roman"/>
          <w:color w:val="000000"/>
        </w:rPr>
        <w:t xml:space="preserve">). </w:t>
      </w:r>
    </w:p>
    <w:p w:rsidR="00075E74" w:rsidRPr="00761755" w:rsidRDefault="00075E74" w:rsidP="00DA0C36">
      <w:pPr>
        <w:adjustRightInd w:val="0"/>
        <w:snapToGrid w:val="0"/>
        <w:spacing w:line="360" w:lineRule="auto"/>
        <w:jc w:val="both"/>
        <w:rPr>
          <w:rFonts w:ascii="Book Antiqua" w:hAnsi="Book Antiqua" w:cs="Times New Roman"/>
          <w:iCs/>
          <w:color w:val="000000"/>
        </w:rPr>
      </w:pPr>
    </w:p>
    <w:p w:rsidR="00075E74" w:rsidRPr="00761755" w:rsidRDefault="00610262" w:rsidP="00DA0C36">
      <w:pPr>
        <w:adjustRightInd w:val="0"/>
        <w:snapToGrid w:val="0"/>
        <w:spacing w:line="360" w:lineRule="auto"/>
        <w:jc w:val="both"/>
        <w:rPr>
          <w:rFonts w:ascii="Book Antiqua" w:hAnsi="Book Antiqua" w:cs="Times New Roman"/>
          <w:b/>
          <w:i/>
          <w:iCs/>
          <w:color w:val="000000"/>
        </w:rPr>
      </w:pPr>
      <w:r w:rsidRPr="00761755">
        <w:rPr>
          <w:rFonts w:ascii="Book Antiqua" w:hAnsi="Book Antiqua" w:cs="Times New Roman"/>
          <w:b/>
          <w:i/>
          <w:iCs/>
          <w:color w:val="000000"/>
        </w:rPr>
        <w:t xml:space="preserve">CD68 immunohistochemistry </w:t>
      </w:r>
    </w:p>
    <w:p w:rsidR="00075E74" w:rsidRPr="00761755" w:rsidRDefault="00610262" w:rsidP="000E233D">
      <w:pPr>
        <w:adjustRightInd w:val="0"/>
        <w:snapToGrid w:val="0"/>
        <w:spacing w:line="360" w:lineRule="auto"/>
        <w:jc w:val="both"/>
        <w:rPr>
          <w:rFonts w:ascii="Book Antiqua" w:eastAsia="宋体-PUA" w:hAnsi="Book Antiqua" w:cs="Times New Roman"/>
          <w:color w:val="000000"/>
          <w:kern w:val="1"/>
        </w:rPr>
      </w:pPr>
      <w:r w:rsidRPr="00761755">
        <w:rPr>
          <w:rFonts w:ascii="Book Antiqua" w:eastAsia="宋体-PUA" w:hAnsi="Book Antiqua" w:cs="Times New Roman"/>
          <w:color w:val="000000"/>
        </w:rPr>
        <w:t>Immunostaining for CD-68 revealed that the gastric tissue was under homeostatic conditions in the C group. Macrophage numbers were decreased in the gastric tissue sections obtained from the T group</w:t>
      </w:r>
      <w:r w:rsidRPr="00761755">
        <w:rPr>
          <w:rFonts w:ascii="Book Antiqua" w:hAnsi="Book Antiqua" w:cs="Times New Roman"/>
          <w:color w:val="000000"/>
        </w:rPr>
        <w:t xml:space="preserve">. </w:t>
      </w:r>
      <w:r w:rsidRPr="00761755">
        <w:rPr>
          <w:rFonts w:ascii="Book Antiqua" w:eastAsia="宋体-PUA" w:hAnsi="Book Antiqua" w:cs="Times New Roman"/>
          <w:color w:val="000000"/>
          <w:kern w:val="1"/>
        </w:rPr>
        <w:t>Normal mucosa with basal levels of CD68 expression was observed in the C group. Intense staining of CD68-positive cells was observed in the muscularis, submucosa (muscularis mucosa), and mucosa layers of the stomach, particularly in the muscularis mucosa and the vascular system of the P-group rats. Clondronate administration significantly decreased the staining of CD68, particularly in the muscularis mucosa of the T group, compared with the P group (</w:t>
      </w:r>
      <w:r w:rsidRPr="00761755">
        <w:rPr>
          <w:rFonts w:ascii="Book Antiqua" w:hAnsi="Book Antiqua"/>
          <w:color w:val="000000"/>
        </w:rPr>
        <w:t>Figure 4</w:t>
      </w:r>
      <w:r w:rsidRPr="00761755">
        <w:rPr>
          <w:rFonts w:ascii="Book Antiqua" w:eastAsia="宋体-PUA" w:hAnsi="Book Antiqua" w:cs="Times New Roman"/>
          <w:color w:val="000000"/>
          <w:kern w:val="1"/>
        </w:rPr>
        <w:t>).</w:t>
      </w:r>
    </w:p>
    <w:p w:rsidR="00075E74" w:rsidRPr="00761755" w:rsidRDefault="00075E74" w:rsidP="00DA0C36">
      <w:pPr>
        <w:pStyle w:val="style28"/>
        <w:adjustRightInd w:val="0"/>
        <w:snapToGrid w:val="0"/>
        <w:spacing w:line="360" w:lineRule="auto"/>
        <w:jc w:val="both"/>
        <w:rPr>
          <w:rFonts w:ascii="Book Antiqua" w:hAnsi="Book Antiqua" w:cs="Times New Roman"/>
          <w:bCs/>
          <w:color w:val="000000"/>
          <w:kern w:val="1"/>
        </w:rPr>
      </w:pPr>
    </w:p>
    <w:p w:rsidR="00075E74" w:rsidRPr="00761755" w:rsidRDefault="00610262" w:rsidP="00DA0C36">
      <w:pPr>
        <w:pStyle w:val="ordinary-output"/>
        <w:shd w:val="clear" w:color="auto" w:fill="FFFFFF"/>
        <w:adjustRightInd w:val="0"/>
        <w:snapToGrid w:val="0"/>
        <w:spacing w:before="0" w:beforeAutospacing="0" w:after="0" w:line="360" w:lineRule="auto"/>
        <w:jc w:val="both"/>
        <w:rPr>
          <w:rFonts w:ascii="Book Antiqua" w:hAnsi="Book Antiqua" w:cs="Univers-Bold"/>
          <w:b/>
          <w:bCs/>
          <w:sz w:val="24"/>
          <w:szCs w:val="24"/>
        </w:rPr>
      </w:pPr>
      <w:r w:rsidRPr="00761755">
        <w:rPr>
          <w:rFonts w:ascii="Book Antiqua" w:hAnsi="Book Antiqua" w:cs="Univers-Bold"/>
          <w:b/>
          <w:bCs/>
          <w:sz w:val="24"/>
          <w:szCs w:val="24"/>
        </w:rPr>
        <w:t>DISCUSSION</w:t>
      </w:r>
    </w:p>
    <w:p w:rsidR="00075E74" w:rsidRPr="00761755" w:rsidRDefault="00610262" w:rsidP="000E233D">
      <w:pPr>
        <w:pStyle w:val="ordinary-output"/>
        <w:shd w:val="clear" w:color="auto" w:fill="FFFFFF"/>
        <w:adjustRightInd w:val="0"/>
        <w:snapToGrid w:val="0"/>
        <w:spacing w:before="0" w:beforeAutospacing="0" w:after="0" w:line="360" w:lineRule="auto"/>
        <w:jc w:val="both"/>
        <w:rPr>
          <w:rFonts w:ascii="Book Antiqua" w:eastAsia="宋体-PUA" w:hAnsi="Book Antiqua" w:cs="Times New Roman"/>
          <w:color w:val="000000"/>
          <w:sz w:val="24"/>
          <w:szCs w:val="24"/>
        </w:rPr>
      </w:pPr>
      <w:r w:rsidRPr="00761755">
        <w:rPr>
          <w:rFonts w:ascii="Book Antiqua" w:eastAsia="宋体-PUA" w:hAnsi="Book Antiqua" w:cs="Times New Roman"/>
          <w:color w:val="000000"/>
          <w:sz w:val="24"/>
          <w:szCs w:val="24"/>
        </w:rPr>
        <w:lastRenderedPageBreak/>
        <w:t>The results of the present study confirmed that SAP is associated with complications such as SIRS, MODS, AGMI, and local pathogenesis within the pancreas. SAP-induced pathological changes in the stomach worsen over time. Diffused microcirculatory disorders (MCDs) may play a key role in the development of AGMI.</w:t>
      </w:r>
      <w:r w:rsidRPr="00761755">
        <w:rPr>
          <w:rFonts w:ascii="Book Antiqua" w:hAnsi="Book Antiqua" w:cs="Times New Roman"/>
          <w:color w:val="000000"/>
          <w:sz w:val="24"/>
          <w:szCs w:val="24"/>
        </w:rPr>
        <w:t xml:space="preserve"> </w:t>
      </w:r>
      <w:r w:rsidRPr="00761755">
        <w:rPr>
          <w:rFonts w:ascii="Book Antiqua" w:eastAsia="宋体-PUA" w:hAnsi="Book Antiqua" w:cs="Times New Roman"/>
          <w:color w:val="000000"/>
          <w:sz w:val="24"/>
          <w:szCs w:val="24"/>
        </w:rPr>
        <w:t xml:space="preserve">However, the underlying mechanism is still unknown. AGMI causes disturbance of microcirculation, which can damage the gastric mucosa and lead to vasoconstriction, shunting, leukocyte adherence, increased blood viscosity, and coagulation. </w:t>
      </w:r>
      <w:r w:rsidRPr="00761755">
        <w:rPr>
          <w:rFonts w:ascii="Book Antiqua" w:eastAsia="宋体-PUA" w:hAnsi="Book Antiqua" w:cs="Times New Roman"/>
          <w:bCs/>
          <w:color w:val="000000"/>
          <w:sz w:val="24"/>
          <w:szCs w:val="24"/>
        </w:rPr>
        <w:t>Oxygen free radicals, ischemia-reperfusion injury,</w:t>
      </w:r>
      <w:r w:rsidRPr="00761755">
        <w:rPr>
          <w:rFonts w:ascii="Book Antiqua" w:eastAsia="宋体-PUA" w:hAnsi="Book Antiqua" w:cs="Times New Roman"/>
          <w:color w:val="000000"/>
          <w:sz w:val="24"/>
          <w:szCs w:val="24"/>
        </w:rPr>
        <w:t xml:space="preserve"> and </w:t>
      </w:r>
      <w:r w:rsidRPr="00761755">
        <w:rPr>
          <w:rFonts w:ascii="Book Antiqua" w:eastAsia="宋体-PUA" w:hAnsi="Book Antiqua" w:cs="Times New Roman"/>
          <w:bCs/>
          <w:color w:val="000000"/>
          <w:sz w:val="24"/>
          <w:szCs w:val="24"/>
        </w:rPr>
        <w:t>various inflammatory mediators</w:t>
      </w:r>
      <w:r w:rsidRPr="00761755">
        <w:rPr>
          <w:rFonts w:ascii="Book Antiqua" w:eastAsia="宋体-PUA" w:hAnsi="Book Antiqua" w:cs="Times New Roman"/>
          <w:color w:val="000000"/>
          <w:sz w:val="24"/>
          <w:szCs w:val="24"/>
        </w:rPr>
        <w:t xml:space="preserve"> are the principal mediators of the transformation of AGMI from a local inflammatory process to a systemic illness. The excessive proinflammatory cytokine release associated with AGMI is responsible for the deterioration of local and systemic functions</w:t>
      </w:r>
      <w:r w:rsidRPr="00761755">
        <w:rPr>
          <w:rFonts w:ascii="Book Antiqua" w:eastAsia="宋体-PUA" w:hAnsi="Book Antiqua" w:cs="Times New Roman"/>
          <w:color w:val="000000"/>
          <w:sz w:val="24"/>
          <w:szCs w:val="24"/>
          <w:vertAlign w:val="superscript"/>
        </w:rPr>
        <w:t>[10]</w:t>
      </w:r>
      <w:r w:rsidRPr="00761755">
        <w:rPr>
          <w:rFonts w:ascii="Book Antiqua" w:hAnsi="Book Antiqua"/>
          <w:color w:val="000000"/>
          <w:sz w:val="24"/>
          <w:szCs w:val="24"/>
        </w:rPr>
        <w:t>.</w:t>
      </w:r>
      <w:r w:rsidRPr="00761755">
        <w:rPr>
          <w:rFonts w:ascii="Book Antiqua" w:eastAsia="宋体-PUA" w:hAnsi="Book Antiqua" w:cs="Times New Roman"/>
          <w:color w:val="000000"/>
          <w:sz w:val="24"/>
          <w:szCs w:val="24"/>
        </w:rPr>
        <w:t xml:space="preserve"> During the last decade,</w:t>
      </w:r>
      <w:r w:rsidRPr="00761755">
        <w:rPr>
          <w:rStyle w:val="hps"/>
          <w:rFonts w:ascii="Book Antiqua" w:hAnsi="Book Antiqua" w:cs="Arial"/>
          <w:color w:val="000000"/>
          <w:sz w:val="24"/>
          <w:szCs w:val="24"/>
        </w:rPr>
        <w:t xml:space="preserve"> several studies have indicated that</w:t>
      </w:r>
      <w:r w:rsidRPr="00761755">
        <w:rPr>
          <w:rFonts w:ascii="Book Antiqua" w:hAnsi="Book Antiqua" w:cs="Arial"/>
          <w:color w:val="000000"/>
          <w:sz w:val="24"/>
          <w:szCs w:val="24"/>
        </w:rPr>
        <w:t xml:space="preserve"> </w:t>
      </w:r>
      <w:r w:rsidRPr="00761755">
        <w:rPr>
          <w:rStyle w:val="hps"/>
          <w:rFonts w:ascii="Book Antiqua" w:hAnsi="Book Antiqua" w:cs="Arial"/>
          <w:color w:val="000000"/>
          <w:sz w:val="24"/>
          <w:szCs w:val="24"/>
        </w:rPr>
        <w:t>macrophages</w:t>
      </w:r>
      <w:r w:rsidRPr="00761755">
        <w:rPr>
          <w:rFonts w:ascii="Book Antiqua" w:hAnsi="Book Antiqua" w:cs="Arial"/>
          <w:color w:val="000000"/>
          <w:sz w:val="24"/>
          <w:szCs w:val="24"/>
        </w:rPr>
        <w:t xml:space="preserve"> </w:t>
      </w:r>
      <w:r w:rsidRPr="00761755">
        <w:rPr>
          <w:rStyle w:val="hps"/>
          <w:rFonts w:ascii="Book Antiqua" w:hAnsi="Book Antiqua" w:cs="Arial"/>
          <w:color w:val="000000"/>
          <w:sz w:val="24"/>
          <w:szCs w:val="24"/>
        </w:rPr>
        <w:t>are</w:t>
      </w:r>
      <w:r w:rsidRPr="00761755">
        <w:rPr>
          <w:rFonts w:ascii="Book Antiqua" w:hAnsi="Book Antiqua" w:cs="Arial"/>
          <w:color w:val="000000"/>
          <w:sz w:val="24"/>
          <w:szCs w:val="24"/>
        </w:rPr>
        <w:t xml:space="preserve"> </w:t>
      </w:r>
      <w:r w:rsidRPr="00761755">
        <w:rPr>
          <w:rStyle w:val="hps"/>
          <w:rFonts w:ascii="Book Antiqua" w:hAnsi="Book Antiqua" w:cs="Arial"/>
          <w:color w:val="000000"/>
          <w:sz w:val="24"/>
          <w:szCs w:val="24"/>
        </w:rPr>
        <w:t>the initial</w:t>
      </w:r>
      <w:r w:rsidRPr="00761755">
        <w:rPr>
          <w:rFonts w:ascii="Book Antiqua" w:hAnsi="Book Antiqua" w:cs="Arial"/>
          <w:color w:val="000000"/>
          <w:sz w:val="24"/>
          <w:szCs w:val="24"/>
        </w:rPr>
        <w:t xml:space="preserve"> mediators of </w:t>
      </w:r>
      <w:r w:rsidRPr="00761755">
        <w:rPr>
          <w:rStyle w:val="hps"/>
          <w:rFonts w:ascii="Book Antiqua" w:hAnsi="Book Antiqua" w:cs="Arial"/>
          <w:color w:val="000000"/>
          <w:sz w:val="24"/>
          <w:szCs w:val="24"/>
        </w:rPr>
        <w:t>SAP</w:t>
      </w:r>
      <w:r w:rsidRPr="00761755">
        <w:rPr>
          <w:rFonts w:ascii="Book Antiqua" w:hAnsi="Book Antiqua" w:cs="Arial"/>
          <w:color w:val="000000"/>
          <w:sz w:val="24"/>
          <w:szCs w:val="24"/>
        </w:rPr>
        <w:t xml:space="preserve">, which </w:t>
      </w:r>
      <w:r w:rsidRPr="00761755">
        <w:rPr>
          <w:rStyle w:val="hps"/>
          <w:rFonts w:ascii="Book Antiqua" w:hAnsi="Book Antiqua" w:cs="Arial"/>
          <w:color w:val="000000"/>
          <w:sz w:val="24"/>
          <w:szCs w:val="24"/>
        </w:rPr>
        <w:t>eventually leads to</w:t>
      </w:r>
      <w:r w:rsidRPr="00761755">
        <w:rPr>
          <w:rFonts w:ascii="Book Antiqua" w:hAnsi="Book Antiqua" w:cs="Arial"/>
          <w:color w:val="000000"/>
          <w:sz w:val="24"/>
          <w:szCs w:val="24"/>
        </w:rPr>
        <w:t xml:space="preserve"> </w:t>
      </w:r>
      <w:r w:rsidRPr="00761755">
        <w:rPr>
          <w:rStyle w:val="hps"/>
          <w:rFonts w:ascii="Book Antiqua" w:hAnsi="Book Antiqua" w:cs="Arial"/>
          <w:color w:val="000000"/>
          <w:sz w:val="24"/>
          <w:szCs w:val="24"/>
        </w:rPr>
        <w:t>multiple organ</w:t>
      </w:r>
      <w:r w:rsidRPr="00761755">
        <w:rPr>
          <w:rFonts w:ascii="Book Antiqua" w:hAnsi="Book Antiqua" w:cs="Arial"/>
          <w:color w:val="000000"/>
          <w:sz w:val="24"/>
          <w:szCs w:val="24"/>
        </w:rPr>
        <w:t xml:space="preserve"> </w:t>
      </w:r>
      <w:r w:rsidRPr="00761755">
        <w:rPr>
          <w:rStyle w:val="hps"/>
          <w:rFonts w:ascii="Book Antiqua" w:hAnsi="Book Antiqua" w:cs="Arial"/>
          <w:color w:val="000000"/>
          <w:sz w:val="24"/>
          <w:szCs w:val="24"/>
        </w:rPr>
        <w:t>failure</w:t>
      </w:r>
      <w:r w:rsidRPr="00761755">
        <w:rPr>
          <w:rFonts w:ascii="Book Antiqua" w:eastAsia="宋体-PUA" w:hAnsi="Book Antiqua" w:cs="Times New Roman"/>
          <w:color w:val="000000"/>
          <w:sz w:val="24"/>
          <w:szCs w:val="24"/>
          <w:vertAlign w:val="superscript"/>
        </w:rPr>
        <w:t>[26-29]</w:t>
      </w:r>
      <w:r w:rsidR="000E233D" w:rsidRPr="00761755">
        <w:rPr>
          <w:rStyle w:val="hps"/>
          <w:rFonts w:ascii="Book Antiqua" w:hAnsi="Book Antiqua" w:cs="Arial"/>
          <w:color w:val="000000"/>
          <w:sz w:val="24"/>
          <w:szCs w:val="24"/>
        </w:rPr>
        <w:t>.</w:t>
      </w:r>
      <w:r w:rsidRPr="00761755">
        <w:rPr>
          <w:rFonts w:ascii="Book Antiqua" w:eastAsia="宋体-PUA" w:hAnsi="Book Antiqua" w:cs="Times New Roman"/>
          <w:color w:val="000000"/>
          <w:sz w:val="24"/>
          <w:szCs w:val="24"/>
        </w:rPr>
        <w:t xml:space="preserve"> Therefore, treating SAP by depleting the infiltrating macrophages has attracted immense interest.</w:t>
      </w:r>
    </w:p>
    <w:p w:rsidR="00075E74" w:rsidRPr="00761755" w:rsidRDefault="00610262" w:rsidP="00DA0C36">
      <w:pPr>
        <w:pStyle w:val="ordinary-output"/>
        <w:shd w:val="clear" w:color="auto" w:fill="FFFFFF"/>
        <w:adjustRightInd w:val="0"/>
        <w:snapToGrid w:val="0"/>
        <w:spacing w:before="0" w:beforeAutospacing="0" w:after="0" w:line="360" w:lineRule="auto"/>
        <w:ind w:firstLineChars="150" w:firstLine="360"/>
        <w:jc w:val="both"/>
        <w:rPr>
          <w:rFonts w:ascii="Book Antiqua" w:eastAsia="宋体-PUA" w:hAnsi="Book Antiqua" w:cs="Times New Roman"/>
          <w:color w:val="000000"/>
          <w:sz w:val="24"/>
          <w:szCs w:val="24"/>
        </w:rPr>
      </w:pPr>
      <w:r w:rsidRPr="00761755">
        <w:rPr>
          <w:rFonts w:ascii="Book Antiqua" w:eastAsia="宋体-PUA" w:hAnsi="Book Antiqua" w:cs="Times New Roman"/>
          <w:color w:val="000000"/>
          <w:sz w:val="24"/>
          <w:szCs w:val="24"/>
        </w:rPr>
        <w:t>Mediators of inflammation, produced by macrophages, induce an inflammatory cascade, and cause gastric mucosal injury and gastric dysfunction. TNF-α, produced by macrophages, results in injury to multiple organs and causes inflammation, edema, ischemia, hemorrhage</w:t>
      </w:r>
      <w:r w:rsidRPr="00761755">
        <w:rPr>
          <w:rFonts w:ascii="Book Antiqua" w:hAnsi="Book Antiqua"/>
          <w:color w:val="000000"/>
          <w:sz w:val="24"/>
          <w:szCs w:val="24"/>
        </w:rPr>
        <w:t xml:space="preserve">, </w:t>
      </w:r>
      <w:r w:rsidRPr="00761755">
        <w:rPr>
          <w:rFonts w:ascii="Book Antiqua" w:eastAsia="宋体-PUA" w:hAnsi="Book Antiqua" w:cs="Times New Roman"/>
          <w:color w:val="000000"/>
          <w:sz w:val="24"/>
          <w:szCs w:val="24"/>
        </w:rPr>
        <w:t>and neutrophilic leucocytes accumulation. The neutrophilic leucocytes in turn secrete various pro-inflammatory factors</w:t>
      </w:r>
      <w:r w:rsidR="000E233D">
        <w:rPr>
          <w:rFonts w:ascii="Book Antiqua" w:eastAsia="宋体-PUA" w:hAnsi="Book Antiqua" w:cs="Times New Roman"/>
          <w:color w:val="000000"/>
          <w:sz w:val="24"/>
          <w:szCs w:val="24"/>
          <w:vertAlign w:val="superscript"/>
        </w:rPr>
        <w:t>[30,</w:t>
      </w:r>
      <w:r w:rsidRPr="00761755">
        <w:rPr>
          <w:rFonts w:ascii="Book Antiqua" w:eastAsia="宋体-PUA" w:hAnsi="Book Antiqua" w:cs="Times New Roman"/>
          <w:color w:val="000000"/>
          <w:sz w:val="24"/>
          <w:szCs w:val="24"/>
          <w:vertAlign w:val="superscript"/>
        </w:rPr>
        <w:t>31]</w:t>
      </w:r>
      <w:r w:rsidRPr="00761755">
        <w:rPr>
          <w:rFonts w:ascii="Book Antiqua" w:eastAsia="宋体-PUA" w:hAnsi="Book Antiqua" w:cs="Times New Roman"/>
          <w:color w:val="000000"/>
          <w:sz w:val="24"/>
          <w:szCs w:val="24"/>
        </w:rPr>
        <w:t>. At the early stage of SAP, interleukin (IL)-1</w:t>
      </w:r>
      <w:r w:rsidRPr="00761755">
        <w:rPr>
          <w:rFonts w:ascii="Book Antiqua" w:eastAsia="微软雅黑" w:hAnsi="Book Antiqua" w:cs="Times New Roman"/>
          <w:color w:val="000000"/>
          <w:sz w:val="24"/>
          <w:szCs w:val="24"/>
        </w:rPr>
        <w:t xml:space="preserve">β </w:t>
      </w:r>
      <w:r w:rsidRPr="00761755">
        <w:rPr>
          <w:rFonts w:ascii="Book Antiqua" w:eastAsia="宋体-PUA" w:hAnsi="Book Antiqua" w:cs="Times New Roman"/>
          <w:color w:val="000000"/>
          <w:sz w:val="24"/>
          <w:szCs w:val="24"/>
        </w:rPr>
        <w:t>stimulates the expression of phospholipase A-1 (PLA-2), and triggers vascular migration of monocytes to the site of infection. MCD, nitrous oxide, and reactive oxygen species are crucial mediators of AGMI</w:t>
      </w:r>
      <w:r w:rsidRPr="00761755">
        <w:rPr>
          <w:rFonts w:ascii="Book Antiqua" w:eastAsia="宋体-PUA" w:hAnsi="Book Antiqua" w:cs="Times New Roman"/>
          <w:color w:val="000000"/>
          <w:sz w:val="24"/>
          <w:szCs w:val="24"/>
          <w:vertAlign w:val="superscript"/>
        </w:rPr>
        <w:t>[32-34]</w:t>
      </w:r>
      <w:r w:rsidRPr="00761755">
        <w:rPr>
          <w:rFonts w:ascii="Book Antiqua" w:eastAsia="宋体-PUA" w:hAnsi="Book Antiqua" w:cs="Times New Roman"/>
          <w:color w:val="000000"/>
          <w:sz w:val="24"/>
          <w:szCs w:val="24"/>
        </w:rPr>
        <w:t>.</w:t>
      </w:r>
    </w:p>
    <w:p w:rsidR="00075E74" w:rsidRPr="00761755" w:rsidRDefault="00610262" w:rsidP="00DA0C36">
      <w:pPr>
        <w:pStyle w:val="style28"/>
        <w:adjustRightInd w:val="0"/>
        <w:snapToGrid w:val="0"/>
        <w:spacing w:line="360" w:lineRule="auto"/>
        <w:ind w:firstLineChars="145" w:firstLine="348"/>
        <w:jc w:val="both"/>
        <w:rPr>
          <w:rFonts w:ascii="Book Antiqua" w:hAnsi="Book Antiqua" w:cs="Times New Roman"/>
          <w:color w:val="000000"/>
        </w:rPr>
      </w:pPr>
      <w:r w:rsidRPr="00761755">
        <w:rPr>
          <w:rFonts w:ascii="Book Antiqua" w:eastAsia="宋体-PUA" w:hAnsi="Book Antiqua" w:cs="Times New Roman"/>
          <w:color w:val="000000"/>
        </w:rPr>
        <w:t>In this study, we investigated the possible contribution of gastric mucosal macrophages to the severity of induced SAP.</w:t>
      </w:r>
      <w:r w:rsidRPr="00761755">
        <w:rPr>
          <w:rFonts w:ascii="Book Antiqua" w:eastAsia="宋体-PUA" w:hAnsi="Book Antiqua" w:cs="Times New Roman"/>
          <w:bCs/>
          <w:color w:val="000000"/>
        </w:rPr>
        <w:t xml:space="preserve"> TNF-α level was notably increased in the P group, and this increase was suppressed by clodronate in the T-group rats (</w:t>
      </w:r>
      <w:r w:rsidRPr="00761755">
        <w:rPr>
          <w:rFonts w:ascii="Book Antiqua" w:eastAsia="宋体-PUA" w:hAnsi="Book Antiqua" w:cs="Times New Roman"/>
          <w:bCs/>
          <w:i/>
          <w:color w:val="000000"/>
        </w:rPr>
        <w:t xml:space="preserve">P </w:t>
      </w:r>
      <w:r w:rsidRPr="00761755">
        <w:rPr>
          <w:rFonts w:ascii="Book Antiqua" w:eastAsia="宋体-PUA" w:hAnsi="Book Antiqua" w:cs="Times New Roman"/>
          <w:bCs/>
          <w:color w:val="000000"/>
        </w:rPr>
        <w:t>&lt; 0.01). Less severe gastric</w:t>
      </w:r>
      <w:r w:rsidRPr="00761755">
        <w:rPr>
          <w:rFonts w:ascii="Book Antiqua" w:eastAsia="宋体-PUA" w:hAnsi="Book Antiqua" w:cs="Times New Roman"/>
          <w:color w:val="000000"/>
        </w:rPr>
        <w:t xml:space="preserve"> mucosal </w:t>
      </w:r>
      <w:r w:rsidRPr="00761755">
        <w:rPr>
          <w:rFonts w:ascii="Book Antiqua" w:eastAsia="宋体-PUA" w:hAnsi="Book Antiqua" w:cs="Times New Roman"/>
          <w:bCs/>
          <w:color w:val="000000"/>
        </w:rPr>
        <w:t xml:space="preserve">damage </w:t>
      </w:r>
      <w:r w:rsidRPr="00761755">
        <w:rPr>
          <w:rFonts w:ascii="Book Antiqua" w:eastAsia="宋体-PUA" w:hAnsi="Book Antiqua" w:cs="Times New Roman"/>
          <w:color w:val="000000"/>
        </w:rPr>
        <w:t>was observed in the T group compared with the P group (</w:t>
      </w:r>
      <w:r w:rsidRPr="00761755">
        <w:rPr>
          <w:rFonts w:ascii="Book Antiqua" w:eastAsia="宋体-PUA" w:hAnsi="Book Antiqua" w:cs="Times New Roman"/>
          <w:i/>
          <w:color w:val="000000"/>
        </w:rPr>
        <w:t xml:space="preserve">P </w:t>
      </w:r>
      <w:r w:rsidRPr="00761755">
        <w:rPr>
          <w:rFonts w:ascii="Book Antiqua" w:eastAsia="宋体-PUA" w:hAnsi="Book Antiqua" w:cs="Times New Roman"/>
          <w:color w:val="000000"/>
        </w:rPr>
        <w:t>&lt; 0.01).</w:t>
      </w:r>
      <w:r w:rsidRPr="00761755">
        <w:rPr>
          <w:rFonts w:ascii="Book Antiqua" w:hAnsi="Book Antiqua" w:cs="Times New Roman"/>
          <w:color w:val="000000"/>
        </w:rPr>
        <w:t xml:space="preserve"> </w:t>
      </w:r>
    </w:p>
    <w:p w:rsidR="00075E74" w:rsidRPr="00761755" w:rsidRDefault="00610262" w:rsidP="00DA0C36">
      <w:pPr>
        <w:pStyle w:val="style28"/>
        <w:adjustRightInd w:val="0"/>
        <w:snapToGrid w:val="0"/>
        <w:spacing w:line="360" w:lineRule="auto"/>
        <w:ind w:firstLineChars="145" w:firstLine="348"/>
        <w:jc w:val="both"/>
        <w:rPr>
          <w:rFonts w:ascii="Book Antiqua" w:eastAsia="宋体-PUA" w:hAnsi="Book Antiqua" w:cs="Times New Roman"/>
          <w:bCs/>
          <w:color w:val="000000"/>
        </w:rPr>
      </w:pPr>
      <w:r w:rsidRPr="00761755">
        <w:rPr>
          <w:rFonts w:ascii="Book Antiqua" w:eastAsia="宋体-PUA" w:hAnsi="Book Antiqua" w:cs="Times New Roman"/>
          <w:color w:val="000000"/>
        </w:rPr>
        <w:lastRenderedPageBreak/>
        <w:t xml:space="preserve">Gastric tissue injury was closely correlated with CD68 expression, indicating that gastric mucosal macrophages are involved in the pathogenesis of gastric mucosa injury in SAP. Depletion of macrophages by liposome-encapsulated clodronate inhibited inflammation and gastric injury in rats with SAP. This might serve as the basis for a new therapeutic strategy for the treatment of SAP and SAP-induced </w:t>
      </w:r>
      <w:r w:rsidRPr="00761755">
        <w:rPr>
          <w:rFonts w:ascii="Book Antiqua" w:eastAsia="宋体-PUA" w:hAnsi="Book Antiqua" w:cs="Times New Roman"/>
          <w:color w:val="000000"/>
          <w:kern w:val="2"/>
        </w:rPr>
        <w:t>gastric mucosa injury</w:t>
      </w:r>
      <w:r w:rsidRPr="00761755">
        <w:rPr>
          <w:rFonts w:ascii="Book Antiqua" w:eastAsia="宋体-PUA" w:hAnsi="Book Antiqua" w:cs="Times New Roman"/>
          <w:color w:val="000000"/>
        </w:rPr>
        <w:t xml:space="preserve">. </w:t>
      </w:r>
    </w:p>
    <w:p w:rsidR="00075E74" w:rsidRPr="00761755" w:rsidRDefault="00610262" w:rsidP="00DA0C36">
      <w:pPr>
        <w:pStyle w:val="style28"/>
        <w:adjustRightInd w:val="0"/>
        <w:snapToGrid w:val="0"/>
        <w:spacing w:line="360" w:lineRule="auto"/>
        <w:ind w:firstLineChars="150" w:firstLine="360"/>
        <w:jc w:val="both"/>
        <w:rPr>
          <w:rFonts w:ascii="Book Antiqua" w:eastAsia="宋体-PUA" w:hAnsi="Book Antiqua" w:cs="Times New Roman"/>
          <w:color w:val="000000"/>
        </w:rPr>
      </w:pPr>
      <w:r w:rsidRPr="00761755">
        <w:rPr>
          <w:rFonts w:ascii="Book Antiqua" w:eastAsia="宋体-PUA" w:hAnsi="Book Antiqua" w:cs="Times New Roman"/>
          <w:color w:val="000000"/>
        </w:rPr>
        <w:t>In conclusion, our study revealed that macrophages might be the main mediators of SAP-induced AGMI, and that depletion of macrophages can markedly reduce gastric inflammation.</w:t>
      </w:r>
    </w:p>
    <w:p w:rsidR="00075E74" w:rsidRPr="00761755" w:rsidRDefault="00075E74" w:rsidP="00DA0C36">
      <w:pPr>
        <w:pStyle w:val="style28"/>
        <w:adjustRightInd w:val="0"/>
        <w:snapToGrid w:val="0"/>
        <w:spacing w:line="360" w:lineRule="auto"/>
        <w:jc w:val="both"/>
        <w:rPr>
          <w:rFonts w:ascii="Book Antiqua" w:hAnsi="Book Antiqua" w:cs="Times New Roman"/>
          <w:color w:val="000000"/>
        </w:rPr>
      </w:pPr>
    </w:p>
    <w:p w:rsidR="00075E74" w:rsidRPr="00761755" w:rsidRDefault="00610262" w:rsidP="00DA0C36">
      <w:pPr>
        <w:autoSpaceDE w:val="0"/>
        <w:autoSpaceDN w:val="0"/>
        <w:adjustRightInd w:val="0"/>
        <w:snapToGrid w:val="0"/>
        <w:spacing w:line="360" w:lineRule="auto"/>
        <w:jc w:val="both"/>
        <w:rPr>
          <w:rFonts w:ascii="Book Antiqua" w:hAnsi="Book Antiqua"/>
          <w:b/>
          <w:bCs/>
          <w:caps/>
          <w:color w:val="000000"/>
        </w:rPr>
      </w:pPr>
      <w:r w:rsidRPr="00761755">
        <w:rPr>
          <w:rFonts w:ascii="Book Antiqua" w:hAnsi="Book Antiqua"/>
          <w:b/>
          <w:bCs/>
          <w:caps/>
          <w:color w:val="000000"/>
        </w:rPr>
        <w:t>comments</w:t>
      </w:r>
    </w:p>
    <w:p w:rsidR="00075E74" w:rsidRPr="00761755" w:rsidRDefault="00610262" w:rsidP="00DA0C36">
      <w:pPr>
        <w:adjustRightInd w:val="0"/>
        <w:snapToGrid w:val="0"/>
        <w:spacing w:line="360" w:lineRule="auto"/>
        <w:jc w:val="both"/>
        <w:rPr>
          <w:rFonts w:ascii="Book Antiqua" w:hAnsi="Book Antiqua"/>
          <w:b/>
          <w:bCs/>
          <w:i/>
          <w:color w:val="000000"/>
        </w:rPr>
      </w:pPr>
      <w:r w:rsidRPr="00761755">
        <w:rPr>
          <w:rFonts w:ascii="Book Antiqua" w:hAnsi="Book Antiqua"/>
          <w:b/>
          <w:bCs/>
          <w:i/>
          <w:color w:val="000000"/>
        </w:rPr>
        <w:t>Background</w:t>
      </w:r>
    </w:p>
    <w:p w:rsidR="00075E74" w:rsidRPr="00761755" w:rsidRDefault="00610262" w:rsidP="000E233D">
      <w:pPr>
        <w:pStyle w:val="p0"/>
        <w:adjustRightInd w:val="0"/>
        <w:snapToGrid w:val="0"/>
        <w:spacing w:line="360" w:lineRule="auto"/>
        <w:rPr>
          <w:rFonts w:ascii="Book Antiqua" w:eastAsia="宋体-PUA" w:hAnsi="Book Antiqua" w:cs="Times New Roman"/>
          <w:color w:val="000000"/>
          <w:sz w:val="24"/>
          <w:szCs w:val="24"/>
        </w:rPr>
      </w:pPr>
      <w:r w:rsidRPr="00761755">
        <w:rPr>
          <w:rFonts w:ascii="Book Antiqua" w:eastAsia="宋体-PUA" w:hAnsi="Book Antiqua" w:cs="Times New Roman"/>
          <w:color w:val="000000"/>
          <w:sz w:val="24"/>
          <w:szCs w:val="24"/>
        </w:rPr>
        <w:t xml:space="preserve">Severe acute pancreatitis (SAP) is often associated with systemic inflammatory response syndrome, and eventually leads to dysfunction of multiple organs. Up to 50% of patients with SAP may have stress-related acute gastric mucosal injury. Recent studies have shown that activated macrophages secrete inflammatory factors that lead to systemic inflammatory response and eventually MODS, including gastric mucosal injury. </w:t>
      </w:r>
    </w:p>
    <w:p w:rsidR="0039307A" w:rsidRDefault="0039307A" w:rsidP="00DA0C36">
      <w:pPr>
        <w:adjustRightInd w:val="0"/>
        <w:snapToGrid w:val="0"/>
        <w:spacing w:line="360" w:lineRule="auto"/>
        <w:jc w:val="both"/>
        <w:rPr>
          <w:rFonts w:ascii="Book Antiqua" w:hAnsi="Book Antiqua"/>
          <w:b/>
          <w:bCs/>
          <w:i/>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r w:rsidRPr="00761755">
        <w:rPr>
          <w:rFonts w:ascii="Book Antiqua" w:hAnsi="Book Antiqua"/>
          <w:b/>
          <w:bCs/>
          <w:i/>
          <w:color w:val="000000"/>
        </w:rPr>
        <w:t>Research frontiers</w:t>
      </w:r>
      <w:r w:rsidRPr="00761755">
        <w:rPr>
          <w:rFonts w:ascii="Book Antiqua" w:eastAsia="宋体-PUA" w:hAnsi="Book Antiqua" w:cs="Times New Roman"/>
          <w:color w:val="000000"/>
        </w:rPr>
        <w:t xml:space="preserve"> </w:t>
      </w:r>
    </w:p>
    <w:p w:rsidR="00075E74" w:rsidRPr="00761755" w:rsidRDefault="00610262" w:rsidP="00DA0C36">
      <w:pPr>
        <w:adjustRightInd w:val="0"/>
        <w:snapToGrid w:val="0"/>
        <w:spacing w:line="360" w:lineRule="auto"/>
        <w:jc w:val="both"/>
        <w:rPr>
          <w:rFonts w:ascii="Book Antiqua" w:hAnsi="Book Antiqua"/>
          <w:b/>
          <w:bCs/>
          <w:i/>
          <w:color w:val="000000"/>
        </w:rPr>
      </w:pPr>
      <w:r w:rsidRPr="00761755">
        <w:rPr>
          <w:rFonts w:ascii="Book Antiqua" w:eastAsia="宋体-PUA" w:hAnsi="Book Antiqua" w:cs="Times New Roman"/>
          <w:color w:val="000000"/>
        </w:rPr>
        <w:t xml:space="preserve">In this study, </w:t>
      </w:r>
      <w:r w:rsidR="007271DB">
        <w:rPr>
          <w:rFonts w:ascii="Book Antiqua" w:eastAsia="宋体-PUA" w:hAnsi="Book Antiqua" w:cs="Times New Roman" w:hint="eastAsia"/>
          <w:color w:val="000000"/>
        </w:rPr>
        <w:t>the authors</w:t>
      </w:r>
      <w:r w:rsidRPr="00761755">
        <w:rPr>
          <w:rFonts w:ascii="Book Antiqua" w:eastAsia="宋体-PUA" w:hAnsi="Book Antiqua" w:cs="Times New Roman"/>
          <w:color w:val="000000"/>
        </w:rPr>
        <w:t xml:space="preserve"> demonstrated that SAP-induced inflammation is mediated by macrophage infiltration in the gastric mucosa, and treatment with clodronate depletes macrophages. The study provides the basis for a novel therapeutic strategy for the treatment of SAP. </w:t>
      </w:r>
    </w:p>
    <w:p w:rsidR="007271DB" w:rsidRDefault="007271DB" w:rsidP="00DA0C36">
      <w:pPr>
        <w:pStyle w:val="p0"/>
        <w:adjustRightInd w:val="0"/>
        <w:snapToGrid w:val="0"/>
        <w:spacing w:line="360" w:lineRule="auto"/>
        <w:rPr>
          <w:rFonts w:ascii="Book Antiqua" w:eastAsia="宋体-PUA" w:hAnsi="Book Antiqua" w:cs="Times New Roman"/>
          <w:b/>
          <w:i/>
          <w:color w:val="000000"/>
          <w:sz w:val="24"/>
          <w:szCs w:val="24"/>
        </w:rPr>
      </w:pPr>
    </w:p>
    <w:p w:rsidR="00075E74" w:rsidRPr="00761755" w:rsidRDefault="00610262" w:rsidP="00DA0C36">
      <w:pPr>
        <w:pStyle w:val="p0"/>
        <w:adjustRightInd w:val="0"/>
        <w:snapToGrid w:val="0"/>
        <w:spacing w:line="360" w:lineRule="auto"/>
        <w:rPr>
          <w:rFonts w:ascii="Book Antiqua" w:eastAsia="宋体-PUA" w:hAnsi="Book Antiqua" w:cs="Times New Roman"/>
          <w:b/>
          <w:i/>
          <w:color w:val="000000"/>
          <w:sz w:val="24"/>
          <w:szCs w:val="24"/>
        </w:rPr>
      </w:pPr>
      <w:r w:rsidRPr="00761755">
        <w:rPr>
          <w:rFonts w:ascii="Book Antiqua" w:eastAsia="宋体-PUA" w:hAnsi="Book Antiqua" w:cs="Times New Roman"/>
          <w:b/>
          <w:i/>
          <w:color w:val="000000"/>
          <w:sz w:val="24"/>
          <w:szCs w:val="24"/>
        </w:rPr>
        <w:t>Innovations and breakthroughs</w:t>
      </w:r>
    </w:p>
    <w:p w:rsidR="00075E74" w:rsidRPr="00761755" w:rsidRDefault="00610262" w:rsidP="00DA0C36">
      <w:pPr>
        <w:pStyle w:val="p0"/>
        <w:adjustRightInd w:val="0"/>
        <w:snapToGrid w:val="0"/>
        <w:spacing w:line="360" w:lineRule="auto"/>
        <w:rPr>
          <w:rFonts w:ascii="Book Antiqua" w:eastAsia="宋体-PUA" w:hAnsi="Book Antiqua" w:cs="Times New Roman"/>
          <w:color w:val="000000"/>
          <w:sz w:val="24"/>
          <w:szCs w:val="24"/>
        </w:rPr>
      </w:pPr>
      <w:r w:rsidRPr="00761755">
        <w:rPr>
          <w:rFonts w:ascii="Book Antiqua" w:eastAsia="宋体-PUA" w:hAnsi="Book Antiqua" w:cs="Times New Roman"/>
          <w:color w:val="000000"/>
          <w:sz w:val="24"/>
          <w:szCs w:val="24"/>
        </w:rPr>
        <w:t xml:space="preserve">In the present study, </w:t>
      </w:r>
      <w:r w:rsidR="007271DB">
        <w:rPr>
          <w:rFonts w:ascii="Book Antiqua" w:eastAsia="宋体-PUA" w:hAnsi="Book Antiqua" w:cs="Times New Roman" w:hint="eastAsia"/>
          <w:color w:val="000000"/>
        </w:rPr>
        <w:t>the authors</w:t>
      </w:r>
      <w:r w:rsidR="007271DB" w:rsidRPr="00761755">
        <w:rPr>
          <w:rFonts w:ascii="Book Antiqua" w:eastAsia="宋体-PUA" w:hAnsi="Book Antiqua" w:cs="Times New Roman"/>
          <w:color w:val="000000"/>
          <w:sz w:val="24"/>
          <w:szCs w:val="24"/>
        </w:rPr>
        <w:t xml:space="preserve"> </w:t>
      </w:r>
      <w:r w:rsidRPr="00761755">
        <w:rPr>
          <w:rFonts w:ascii="Book Antiqua" w:eastAsia="宋体-PUA" w:hAnsi="Book Antiqua" w:cs="Times New Roman"/>
          <w:color w:val="000000"/>
          <w:sz w:val="24"/>
          <w:szCs w:val="24"/>
        </w:rPr>
        <w:t xml:space="preserve">examined whether liposomes containing clodronate could prevent the development of SAP-induced gastric mucosal injury by modulating the inflammatory process. </w:t>
      </w:r>
    </w:p>
    <w:p w:rsidR="007271DB" w:rsidRDefault="007271DB" w:rsidP="00DA0C36">
      <w:pPr>
        <w:adjustRightInd w:val="0"/>
        <w:snapToGrid w:val="0"/>
        <w:spacing w:line="360" w:lineRule="auto"/>
        <w:jc w:val="both"/>
        <w:rPr>
          <w:rFonts w:ascii="Book Antiqua" w:eastAsia="宋体-PUA" w:hAnsi="Book Antiqua" w:cs="Times New Roman"/>
          <w:b/>
          <w:i/>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b/>
          <w:i/>
          <w:color w:val="000000"/>
        </w:rPr>
        <w:t>Applications</w:t>
      </w:r>
      <w:r w:rsidRPr="00761755">
        <w:rPr>
          <w:rFonts w:ascii="Book Antiqua" w:eastAsia="宋体-PUA" w:hAnsi="Book Antiqua" w:cs="Times New Roman"/>
          <w:color w:val="000000"/>
        </w:rPr>
        <w:t xml:space="preserve"> </w:t>
      </w: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color w:val="000000"/>
        </w:rPr>
        <w:lastRenderedPageBreak/>
        <w:t xml:space="preserve">This is an experimental study designed to detect the infiltration of macrophages into the gastric mucosa in SAP and to evaluate the effects of clodronate-containing liposomes on gastric mucosal macrophages. The authors concluded that clodronate-containing liposomes protected SAP rats against gastric mucosal injury. </w:t>
      </w:r>
    </w:p>
    <w:p w:rsidR="00161433" w:rsidRDefault="00161433" w:rsidP="00DA0C36">
      <w:pPr>
        <w:adjustRightInd w:val="0"/>
        <w:snapToGrid w:val="0"/>
        <w:spacing w:line="360" w:lineRule="auto"/>
        <w:jc w:val="both"/>
        <w:rPr>
          <w:rFonts w:ascii="Book Antiqua" w:eastAsia="宋体-PUA" w:hAnsi="Book Antiqua" w:cs="Times New Roman"/>
          <w:b/>
          <w:i/>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b/>
          <w:i/>
          <w:color w:val="000000"/>
        </w:rPr>
      </w:pPr>
      <w:r w:rsidRPr="00761755">
        <w:rPr>
          <w:rFonts w:ascii="Book Antiqua" w:eastAsia="宋体-PUA" w:hAnsi="Book Antiqua" w:cs="Times New Roman"/>
          <w:b/>
          <w:i/>
          <w:color w:val="000000"/>
        </w:rPr>
        <w:t xml:space="preserve">Terminology </w:t>
      </w:r>
    </w:p>
    <w:p w:rsidR="00075E74" w:rsidRPr="00761755" w:rsidRDefault="00610262" w:rsidP="00DA0C36">
      <w:pPr>
        <w:autoSpaceDE w:val="0"/>
        <w:autoSpaceDN w:val="0"/>
        <w:adjustRightInd w:val="0"/>
        <w:snapToGrid w:val="0"/>
        <w:spacing w:line="360" w:lineRule="auto"/>
        <w:jc w:val="both"/>
        <w:rPr>
          <w:rFonts w:ascii="Book Antiqua" w:eastAsia="宋体-PUA" w:hAnsi="Book Antiqua" w:cs="Times New Roman"/>
          <w:b/>
          <w:i/>
          <w:color w:val="000000"/>
        </w:rPr>
      </w:pPr>
      <w:r w:rsidRPr="00761755">
        <w:rPr>
          <w:rFonts w:ascii="Book Antiqua" w:eastAsia="宋体-PUA" w:hAnsi="Book Antiqua" w:cs="Times New Roman"/>
          <w:color w:val="000000"/>
          <w:kern w:val="2"/>
        </w:rPr>
        <w:t>Clodronate belongs to the bisphosphonate (BP) family of drugs.</w:t>
      </w:r>
      <w:r w:rsidRPr="00761755">
        <w:rPr>
          <w:rFonts w:ascii="Book Antiqua" w:eastAsia="宋体-PUA" w:hAnsi="Book Antiqua" w:cs="Times New Roman"/>
          <w:color w:val="000000"/>
        </w:rPr>
        <w:t xml:space="preserve"> Bisphosphonate clodronate could selectively inhibit the viability of macrophages by inducing apoptosis.</w:t>
      </w:r>
      <w:r w:rsidRPr="00761755">
        <w:rPr>
          <w:rFonts w:ascii="Book Antiqua" w:eastAsia="宋体-PUA" w:hAnsi="Book Antiqua" w:cs="Times New Roman"/>
          <w:b/>
          <w:i/>
          <w:color w:val="000000"/>
        </w:rPr>
        <w:t xml:space="preserve"> </w:t>
      </w:r>
    </w:p>
    <w:p w:rsidR="00161433" w:rsidRDefault="00161433" w:rsidP="00DA0C36">
      <w:pPr>
        <w:adjustRightInd w:val="0"/>
        <w:snapToGrid w:val="0"/>
        <w:spacing w:line="360" w:lineRule="auto"/>
        <w:jc w:val="both"/>
        <w:rPr>
          <w:rFonts w:ascii="Book Antiqua" w:eastAsia="宋体-PUA" w:hAnsi="Book Antiqua" w:cs="Times New Roman"/>
          <w:b/>
          <w:i/>
          <w:color w:val="000000"/>
        </w:rPr>
      </w:pP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b/>
          <w:i/>
          <w:color w:val="000000"/>
        </w:rPr>
        <w:t>Peer review</w:t>
      </w:r>
      <w:r w:rsidRPr="00761755">
        <w:rPr>
          <w:rFonts w:ascii="Book Antiqua" w:eastAsia="宋体-PUA" w:hAnsi="Book Antiqua" w:cs="Times New Roman"/>
          <w:color w:val="000000"/>
        </w:rPr>
        <w:t xml:space="preserve"> </w:t>
      </w:r>
    </w:p>
    <w:p w:rsidR="00075E74" w:rsidRPr="00761755" w:rsidRDefault="00610262" w:rsidP="00DA0C36">
      <w:pPr>
        <w:adjustRightInd w:val="0"/>
        <w:snapToGrid w:val="0"/>
        <w:spacing w:line="360" w:lineRule="auto"/>
        <w:jc w:val="both"/>
        <w:rPr>
          <w:rFonts w:ascii="Book Antiqua" w:eastAsia="宋体-PUA" w:hAnsi="Book Antiqua" w:cs="Times New Roman"/>
          <w:color w:val="000000"/>
        </w:rPr>
      </w:pPr>
      <w:r w:rsidRPr="00761755">
        <w:rPr>
          <w:rFonts w:ascii="Book Antiqua" w:eastAsia="宋体-PUA" w:hAnsi="Book Antiqua" w:cs="Times New Roman"/>
          <w:color w:val="000000"/>
        </w:rPr>
        <w:t xml:space="preserve">The manuscript is interesting and reports important data on acute pancreatitis. In the Discussion, the authors report that clodronate-containing liposomes induce apoptosis in macrophages. </w:t>
      </w:r>
    </w:p>
    <w:p w:rsidR="00F032B0" w:rsidRDefault="00F032B0" w:rsidP="00F032B0">
      <w:pPr>
        <w:adjustRightInd w:val="0"/>
        <w:snapToGrid w:val="0"/>
        <w:spacing w:line="360" w:lineRule="auto"/>
        <w:jc w:val="both"/>
        <w:rPr>
          <w:rFonts w:ascii="Book Antiqua" w:hAnsi="Book Antiqua"/>
          <w:b/>
          <w:color w:val="000000"/>
          <w:shd w:val="clear" w:color="auto" w:fill="E4E4E4"/>
        </w:rPr>
      </w:pPr>
    </w:p>
    <w:p w:rsidR="00075E74" w:rsidRDefault="00610262" w:rsidP="00F032B0">
      <w:pPr>
        <w:adjustRightInd w:val="0"/>
        <w:snapToGrid w:val="0"/>
        <w:spacing w:line="360" w:lineRule="auto"/>
        <w:jc w:val="both"/>
        <w:rPr>
          <w:rFonts w:ascii="Book Antiqua" w:hAnsi="Book Antiqua"/>
          <w:b/>
          <w:sz w:val="21"/>
        </w:rPr>
      </w:pPr>
      <w:r w:rsidRPr="00F032B0">
        <w:rPr>
          <w:rFonts w:ascii="Book Antiqua" w:hAnsi="Book Antiqua"/>
          <w:b/>
          <w:sz w:val="21"/>
        </w:rPr>
        <w:t xml:space="preserve">REFERENCES </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1 </w:t>
      </w:r>
      <w:r w:rsidRPr="00AD6BB5">
        <w:rPr>
          <w:rFonts w:ascii="Book Antiqua" w:hAnsi="Book Antiqua"/>
          <w:b/>
          <w:bCs/>
          <w:color w:val="000000"/>
          <w:sz w:val="21"/>
          <w:szCs w:val="21"/>
        </w:rPr>
        <w:t>Rau BM</w:t>
      </w:r>
      <w:r w:rsidRPr="00AD6BB5">
        <w:rPr>
          <w:rFonts w:ascii="Book Antiqua" w:hAnsi="Book Antiqua"/>
          <w:color w:val="000000"/>
          <w:sz w:val="21"/>
          <w:szCs w:val="21"/>
        </w:rPr>
        <w:t>, Krüger CM, Hasel C, Oliveira V, Rubie C, Beger HG, Schilling MK. Effects of immunosuppressive and immunostimulative treatment on pancreatic injury and mortality in severe acute experimental pancreatitis. </w:t>
      </w:r>
      <w:r w:rsidRPr="00AD6BB5">
        <w:rPr>
          <w:rFonts w:ascii="Book Antiqua" w:hAnsi="Book Antiqua"/>
          <w:i/>
          <w:iCs/>
          <w:color w:val="000000"/>
          <w:sz w:val="21"/>
          <w:szCs w:val="21"/>
        </w:rPr>
        <w:t>Pancreas</w:t>
      </w:r>
      <w:r w:rsidRPr="00AD6BB5">
        <w:rPr>
          <w:rFonts w:ascii="Book Antiqua" w:hAnsi="Book Antiqua"/>
          <w:color w:val="000000"/>
          <w:sz w:val="21"/>
          <w:szCs w:val="21"/>
        </w:rPr>
        <w:t> 2006; </w:t>
      </w:r>
      <w:r w:rsidRPr="00AD6BB5">
        <w:rPr>
          <w:rFonts w:ascii="Book Antiqua" w:hAnsi="Book Antiqua"/>
          <w:b/>
          <w:bCs/>
          <w:color w:val="000000"/>
          <w:sz w:val="21"/>
          <w:szCs w:val="21"/>
        </w:rPr>
        <w:t>33</w:t>
      </w:r>
      <w:r w:rsidRPr="00AD6BB5">
        <w:rPr>
          <w:rFonts w:ascii="Book Antiqua" w:hAnsi="Book Antiqua"/>
          <w:color w:val="000000"/>
          <w:sz w:val="21"/>
          <w:szCs w:val="21"/>
        </w:rPr>
        <w:t>: 174-183 [PMID: 16868484 DOI: 10.1097/01.mpa.0000226895.16817.a1]</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2 </w:t>
      </w:r>
      <w:r w:rsidRPr="00AD6BB5">
        <w:rPr>
          <w:rFonts w:ascii="Book Antiqua" w:hAnsi="Book Antiqua"/>
          <w:b/>
          <w:bCs/>
          <w:color w:val="000000"/>
          <w:sz w:val="21"/>
          <w:szCs w:val="21"/>
        </w:rPr>
        <w:t>Zhang JX</w:t>
      </w:r>
      <w:r w:rsidRPr="00AD6BB5">
        <w:rPr>
          <w:rFonts w:ascii="Book Antiqua" w:hAnsi="Book Antiqua"/>
          <w:color w:val="000000"/>
          <w:sz w:val="21"/>
          <w:szCs w:val="21"/>
        </w:rPr>
        <w:t>, Dang SC, Qu JG, Wang XQ, Chen GZ. Changes of gastric and intestinal blood flow, serum phospholipase A2 and interleukin-1beta in rats with acute necrotizing pancreatitis. </w:t>
      </w:r>
      <w:r w:rsidRPr="00AD6BB5">
        <w:rPr>
          <w:rFonts w:ascii="Book Antiqua" w:hAnsi="Book Antiqua"/>
          <w:i/>
          <w:iCs/>
          <w:color w:val="000000"/>
          <w:sz w:val="21"/>
          <w:szCs w:val="21"/>
        </w:rPr>
        <w:t>World J Gastroenterol</w:t>
      </w:r>
      <w:r w:rsidRPr="00AD6BB5">
        <w:rPr>
          <w:rFonts w:ascii="Book Antiqua" w:hAnsi="Book Antiqua"/>
          <w:color w:val="000000"/>
          <w:sz w:val="21"/>
          <w:szCs w:val="21"/>
        </w:rPr>
        <w:t> 2005; </w:t>
      </w:r>
      <w:r w:rsidRPr="00AD6BB5">
        <w:rPr>
          <w:rFonts w:ascii="Book Antiqua" w:hAnsi="Book Antiqua"/>
          <w:b/>
          <w:bCs/>
          <w:color w:val="000000"/>
          <w:sz w:val="21"/>
          <w:szCs w:val="21"/>
        </w:rPr>
        <w:t>11</w:t>
      </w:r>
      <w:r w:rsidRPr="00AD6BB5">
        <w:rPr>
          <w:rFonts w:ascii="Book Antiqua" w:hAnsi="Book Antiqua"/>
          <w:color w:val="000000"/>
          <w:sz w:val="21"/>
          <w:szCs w:val="21"/>
        </w:rPr>
        <w:t>: 3578-3581 [PMID: 15962379]</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3 </w:t>
      </w:r>
      <w:r w:rsidRPr="00AD6BB5">
        <w:rPr>
          <w:rFonts w:ascii="Book Antiqua" w:hAnsi="Book Antiqua"/>
          <w:b/>
          <w:bCs/>
          <w:color w:val="000000"/>
          <w:sz w:val="21"/>
          <w:szCs w:val="21"/>
        </w:rPr>
        <w:t>Zhang JX</w:t>
      </w:r>
      <w:r w:rsidRPr="00AD6BB5">
        <w:rPr>
          <w:rFonts w:ascii="Book Antiqua" w:hAnsi="Book Antiqua"/>
          <w:color w:val="000000"/>
          <w:sz w:val="21"/>
          <w:szCs w:val="21"/>
        </w:rPr>
        <w:t>, Dang SC. Ligustrazine alleviates acute lung injury in a rat model of acute necrotizing pancreatitis. </w:t>
      </w:r>
      <w:r w:rsidRPr="00AD6BB5">
        <w:rPr>
          <w:rFonts w:ascii="Book Antiqua" w:hAnsi="Book Antiqua"/>
          <w:i/>
          <w:iCs/>
          <w:color w:val="000000"/>
          <w:sz w:val="21"/>
          <w:szCs w:val="21"/>
        </w:rPr>
        <w:t>Hepatobiliary Pancreat Dis Int</w:t>
      </w:r>
      <w:r w:rsidRPr="00AD6BB5">
        <w:rPr>
          <w:rFonts w:ascii="Book Antiqua" w:hAnsi="Book Antiqua"/>
          <w:color w:val="000000"/>
          <w:sz w:val="21"/>
          <w:szCs w:val="21"/>
        </w:rPr>
        <w:t> 2006; </w:t>
      </w:r>
      <w:r w:rsidRPr="00AD6BB5">
        <w:rPr>
          <w:rFonts w:ascii="Book Antiqua" w:hAnsi="Book Antiqua"/>
          <w:b/>
          <w:bCs/>
          <w:color w:val="000000"/>
          <w:sz w:val="21"/>
          <w:szCs w:val="21"/>
        </w:rPr>
        <w:t>5</w:t>
      </w:r>
      <w:r w:rsidRPr="00AD6BB5">
        <w:rPr>
          <w:rFonts w:ascii="Book Antiqua" w:hAnsi="Book Antiqua"/>
          <w:color w:val="000000"/>
          <w:sz w:val="21"/>
          <w:szCs w:val="21"/>
        </w:rPr>
        <w:t>: 605-609 [PMID: 17085351]</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4 </w:t>
      </w:r>
      <w:r w:rsidRPr="00AD6BB5">
        <w:rPr>
          <w:rFonts w:ascii="Book Antiqua" w:hAnsi="Book Antiqua"/>
          <w:b/>
          <w:bCs/>
          <w:color w:val="000000"/>
          <w:sz w:val="21"/>
          <w:szCs w:val="21"/>
        </w:rPr>
        <w:t>Shi C</w:t>
      </w:r>
      <w:r w:rsidRPr="00AD6BB5">
        <w:rPr>
          <w:rFonts w:ascii="Book Antiqua" w:hAnsi="Book Antiqua"/>
          <w:color w:val="000000"/>
          <w:sz w:val="21"/>
          <w:szCs w:val="21"/>
        </w:rPr>
        <w:t>, Andersson R, Zhao X, Wang X. Potential role of reactive oxygen species in pancreatitis-associated multiple organ dysfunction. </w:t>
      </w:r>
      <w:r w:rsidRPr="00AD6BB5">
        <w:rPr>
          <w:rFonts w:ascii="Book Antiqua" w:hAnsi="Book Antiqua"/>
          <w:i/>
          <w:iCs/>
          <w:color w:val="000000"/>
          <w:sz w:val="21"/>
          <w:szCs w:val="21"/>
        </w:rPr>
        <w:t>Pancreatology</w:t>
      </w:r>
      <w:r w:rsidRPr="00AD6BB5">
        <w:rPr>
          <w:rFonts w:ascii="Book Antiqua" w:hAnsi="Book Antiqua"/>
          <w:color w:val="000000"/>
          <w:sz w:val="21"/>
          <w:szCs w:val="21"/>
        </w:rPr>
        <w:t> 2005; </w:t>
      </w:r>
      <w:r w:rsidRPr="00AD6BB5">
        <w:rPr>
          <w:rFonts w:ascii="Book Antiqua" w:hAnsi="Book Antiqua"/>
          <w:b/>
          <w:bCs/>
          <w:color w:val="000000"/>
          <w:sz w:val="21"/>
          <w:szCs w:val="21"/>
        </w:rPr>
        <w:t>5</w:t>
      </w:r>
      <w:r w:rsidRPr="00AD6BB5">
        <w:rPr>
          <w:rFonts w:ascii="Book Antiqua" w:hAnsi="Book Antiqua"/>
          <w:color w:val="000000"/>
          <w:sz w:val="21"/>
          <w:szCs w:val="21"/>
        </w:rPr>
        <w:t>: 492-500 [PMID: 16020935 DOI: 10.1159/000087063]</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5 </w:t>
      </w:r>
      <w:r w:rsidRPr="00AD6BB5">
        <w:rPr>
          <w:rFonts w:ascii="Book Antiqua" w:hAnsi="Book Antiqua"/>
          <w:b/>
          <w:bCs/>
          <w:color w:val="000000"/>
          <w:sz w:val="21"/>
          <w:szCs w:val="21"/>
        </w:rPr>
        <w:t>Hsu CY</w:t>
      </w:r>
      <w:r w:rsidRPr="00AD6BB5">
        <w:rPr>
          <w:rFonts w:ascii="Book Antiqua" w:hAnsi="Book Antiqua"/>
          <w:color w:val="000000"/>
          <w:sz w:val="21"/>
          <w:szCs w:val="21"/>
        </w:rPr>
        <w:t>, Lee KC, Chan CC, Lee FY, Lin HC. Gastric necrosis and perforation as a severe complication of pancreatic pseudocyst. </w:t>
      </w:r>
      <w:r w:rsidRPr="00AD6BB5">
        <w:rPr>
          <w:rFonts w:ascii="Book Antiqua" w:hAnsi="Book Antiqua"/>
          <w:i/>
          <w:iCs/>
          <w:color w:val="000000"/>
          <w:sz w:val="21"/>
          <w:szCs w:val="21"/>
        </w:rPr>
        <w:t>J Chin Med Assoc</w:t>
      </w:r>
      <w:r w:rsidRPr="00AD6BB5">
        <w:rPr>
          <w:rFonts w:ascii="Book Antiqua" w:hAnsi="Book Antiqua"/>
          <w:color w:val="000000"/>
          <w:sz w:val="21"/>
          <w:szCs w:val="21"/>
        </w:rPr>
        <w:t> 2009; </w:t>
      </w:r>
      <w:r w:rsidRPr="00AD6BB5">
        <w:rPr>
          <w:rFonts w:ascii="Book Antiqua" w:hAnsi="Book Antiqua"/>
          <w:b/>
          <w:bCs/>
          <w:color w:val="000000"/>
          <w:sz w:val="21"/>
          <w:szCs w:val="21"/>
        </w:rPr>
        <w:t>72</w:t>
      </w:r>
      <w:r w:rsidRPr="00AD6BB5">
        <w:rPr>
          <w:rFonts w:ascii="Book Antiqua" w:hAnsi="Book Antiqua"/>
          <w:color w:val="000000"/>
          <w:sz w:val="21"/>
          <w:szCs w:val="21"/>
        </w:rPr>
        <w:t>: 603-606 [PMID: 19948439 DOI: 10.1016/S1726-4901(09)70437-X]</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6 </w:t>
      </w:r>
      <w:r w:rsidRPr="00AD6BB5">
        <w:rPr>
          <w:rFonts w:ascii="Book Antiqua" w:hAnsi="Book Antiqua"/>
          <w:b/>
          <w:bCs/>
          <w:color w:val="000000"/>
          <w:sz w:val="21"/>
          <w:szCs w:val="21"/>
        </w:rPr>
        <w:t>Dang SC</w:t>
      </w:r>
      <w:r w:rsidRPr="00AD6BB5">
        <w:rPr>
          <w:rFonts w:ascii="Book Antiqua" w:hAnsi="Book Antiqua"/>
          <w:color w:val="000000"/>
          <w:sz w:val="21"/>
          <w:szCs w:val="21"/>
        </w:rPr>
        <w:t>, Zhang JX, Qu JG, Wang XQ, Fan X. Ligustrazine alleviates gastric mucosal injury in a rat model of acute necrotizing pancreatitis. </w:t>
      </w:r>
      <w:r w:rsidRPr="00AD6BB5">
        <w:rPr>
          <w:rFonts w:ascii="Book Antiqua" w:hAnsi="Book Antiqua"/>
          <w:i/>
          <w:iCs/>
          <w:color w:val="000000"/>
          <w:sz w:val="21"/>
          <w:szCs w:val="21"/>
        </w:rPr>
        <w:t>Hepatobiliary Pancreat Dis Int</w:t>
      </w:r>
      <w:r w:rsidRPr="00AD6BB5">
        <w:rPr>
          <w:rFonts w:ascii="Book Antiqua" w:hAnsi="Book Antiqua"/>
          <w:color w:val="000000"/>
          <w:sz w:val="21"/>
          <w:szCs w:val="21"/>
        </w:rPr>
        <w:t> 2007; </w:t>
      </w:r>
      <w:r w:rsidRPr="00AD6BB5">
        <w:rPr>
          <w:rFonts w:ascii="Book Antiqua" w:hAnsi="Book Antiqua"/>
          <w:b/>
          <w:bCs/>
          <w:color w:val="000000"/>
          <w:sz w:val="21"/>
          <w:szCs w:val="21"/>
        </w:rPr>
        <w:t>6</w:t>
      </w:r>
      <w:r w:rsidRPr="00AD6BB5">
        <w:rPr>
          <w:rFonts w:ascii="Book Antiqua" w:hAnsi="Book Antiqua"/>
          <w:color w:val="000000"/>
          <w:sz w:val="21"/>
          <w:szCs w:val="21"/>
        </w:rPr>
        <w:t>: 213-218 [PMID: 17374585]</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lastRenderedPageBreak/>
        <w:t>7 </w:t>
      </w:r>
      <w:r w:rsidRPr="00AD6BB5">
        <w:rPr>
          <w:rFonts w:ascii="Book Antiqua" w:hAnsi="Book Antiqua"/>
          <w:b/>
          <w:bCs/>
          <w:color w:val="000000"/>
          <w:sz w:val="21"/>
          <w:szCs w:val="21"/>
        </w:rPr>
        <w:t>Soong CV</w:t>
      </w:r>
      <w:r w:rsidRPr="00AD6BB5">
        <w:rPr>
          <w:rFonts w:ascii="Book Antiqua" w:hAnsi="Book Antiqua"/>
          <w:color w:val="000000"/>
          <w:sz w:val="21"/>
          <w:szCs w:val="21"/>
        </w:rPr>
        <w:t>, Lewis HG, Halliday MI, Rowlands BJ. Intramucosal acidosis and the inflammatory response in acute pancreatitis. </w:t>
      </w:r>
      <w:r w:rsidRPr="00AD6BB5">
        <w:rPr>
          <w:rFonts w:ascii="Book Antiqua" w:hAnsi="Book Antiqua"/>
          <w:i/>
          <w:iCs/>
          <w:color w:val="000000"/>
          <w:sz w:val="21"/>
          <w:szCs w:val="21"/>
        </w:rPr>
        <w:t>Am J Gastroenterol</w:t>
      </w:r>
      <w:r w:rsidRPr="00AD6BB5">
        <w:rPr>
          <w:rFonts w:ascii="Book Antiqua" w:hAnsi="Book Antiqua"/>
          <w:color w:val="000000"/>
          <w:sz w:val="21"/>
          <w:szCs w:val="21"/>
        </w:rPr>
        <w:t> 1999; </w:t>
      </w:r>
      <w:r w:rsidRPr="00AD6BB5">
        <w:rPr>
          <w:rFonts w:ascii="Book Antiqua" w:hAnsi="Book Antiqua"/>
          <w:b/>
          <w:bCs/>
          <w:color w:val="000000"/>
          <w:sz w:val="21"/>
          <w:szCs w:val="21"/>
        </w:rPr>
        <w:t>94</w:t>
      </w:r>
      <w:r w:rsidRPr="00AD6BB5">
        <w:rPr>
          <w:rFonts w:ascii="Book Antiqua" w:hAnsi="Book Antiqua"/>
          <w:color w:val="000000"/>
          <w:sz w:val="21"/>
          <w:szCs w:val="21"/>
        </w:rPr>
        <w:t>: 2423-2429 [PMID: 10484003 DOI: 10.1111/j.1572-0241.1999.01368.x]</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8 </w:t>
      </w:r>
      <w:r w:rsidRPr="00AD6BB5">
        <w:rPr>
          <w:rFonts w:ascii="Book Antiqua" w:hAnsi="Book Antiqua"/>
          <w:b/>
          <w:bCs/>
          <w:color w:val="000000"/>
          <w:sz w:val="21"/>
          <w:szCs w:val="21"/>
        </w:rPr>
        <w:t>Dobosz M</w:t>
      </w:r>
      <w:r w:rsidRPr="00AD6BB5">
        <w:rPr>
          <w:rFonts w:ascii="Book Antiqua" w:hAnsi="Book Antiqua"/>
          <w:color w:val="000000"/>
          <w:sz w:val="21"/>
          <w:szCs w:val="21"/>
        </w:rPr>
        <w:t>, Hac S, Mionskowska L, Dymecki D, Dobrowolski S, Wajda Z. Organ microcirculatory disturbances in experimental acute pancreatitis. A role of nitric oxide. </w:t>
      </w:r>
      <w:r w:rsidRPr="00AD6BB5">
        <w:rPr>
          <w:rFonts w:ascii="Book Antiqua" w:hAnsi="Book Antiqua"/>
          <w:i/>
          <w:iCs/>
          <w:color w:val="000000"/>
          <w:sz w:val="21"/>
          <w:szCs w:val="21"/>
        </w:rPr>
        <w:t>Physiol Res</w:t>
      </w:r>
      <w:r w:rsidRPr="00AD6BB5">
        <w:rPr>
          <w:rFonts w:ascii="Book Antiqua" w:hAnsi="Book Antiqua"/>
          <w:color w:val="000000"/>
          <w:sz w:val="21"/>
          <w:szCs w:val="21"/>
        </w:rPr>
        <w:t> 2005; </w:t>
      </w:r>
      <w:r w:rsidRPr="00AD6BB5">
        <w:rPr>
          <w:rFonts w:ascii="Book Antiqua" w:hAnsi="Book Antiqua"/>
          <w:b/>
          <w:bCs/>
          <w:color w:val="000000"/>
          <w:sz w:val="21"/>
          <w:szCs w:val="21"/>
        </w:rPr>
        <w:t>54</w:t>
      </w:r>
      <w:r w:rsidRPr="00AD6BB5">
        <w:rPr>
          <w:rFonts w:ascii="Book Antiqua" w:hAnsi="Book Antiqua"/>
          <w:color w:val="000000"/>
          <w:sz w:val="21"/>
          <w:szCs w:val="21"/>
        </w:rPr>
        <w:t>: 363-368 [PMID: 15588145]</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9</w:t>
      </w:r>
      <w:r w:rsidRPr="00AD6BB5">
        <w:rPr>
          <w:rStyle w:val="apple-converted-space"/>
          <w:rFonts w:ascii="Book Antiqua" w:hAnsi="Book Antiqua"/>
          <w:color w:val="000000"/>
          <w:sz w:val="21"/>
          <w:szCs w:val="21"/>
        </w:rPr>
        <w:t> </w:t>
      </w:r>
      <w:r w:rsidRPr="00AD6BB5">
        <w:rPr>
          <w:rFonts w:ascii="Book Antiqua" w:hAnsi="Book Antiqua"/>
          <w:b/>
          <w:bCs/>
          <w:color w:val="000000"/>
          <w:sz w:val="21"/>
          <w:szCs w:val="21"/>
        </w:rPr>
        <w:t>Cuthbertson CM</w:t>
      </w:r>
      <w:r w:rsidRPr="00AD6BB5">
        <w:rPr>
          <w:rFonts w:ascii="Book Antiqua" w:hAnsi="Book Antiqua"/>
          <w:color w:val="000000"/>
          <w:sz w:val="21"/>
          <w:szCs w:val="21"/>
        </w:rPr>
        <w:t>, Christophi C. Disturbances of the microcirculation in acute pancreatitis.</w:t>
      </w:r>
      <w:r w:rsidRPr="00AD6BB5">
        <w:rPr>
          <w:rStyle w:val="apple-converted-space"/>
          <w:rFonts w:ascii="Book Antiqua" w:hAnsi="Book Antiqua"/>
          <w:color w:val="000000"/>
          <w:sz w:val="21"/>
          <w:szCs w:val="21"/>
        </w:rPr>
        <w:t> </w:t>
      </w:r>
      <w:r w:rsidRPr="00AD6BB5">
        <w:rPr>
          <w:rFonts w:ascii="Book Antiqua" w:hAnsi="Book Antiqua"/>
          <w:i/>
          <w:iCs/>
          <w:color w:val="000000"/>
          <w:sz w:val="21"/>
          <w:szCs w:val="21"/>
        </w:rPr>
        <w:t>Br J Surg</w:t>
      </w:r>
      <w:r w:rsidRPr="00AD6BB5">
        <w:rPr>
          <w:rStyle w:val="apple-converted-space"/>
          <w:rFonts w:ascii="Book Antiqua" w:hAnsi="Book Antiqua"/>
          <w:color w:val="000000"/>
          <w:sz w:val="21"/>
          <w:szCs w:val="21"/>
        </w:rPr>
        <w:t> </w:t>
      </w:r>
      <w:r w:rsidRPr="00AD6BB5">
        <w:rPr>
          <w:rFonts w:ascii="Book Antiqua" w:hAnsi="Book Antiqua"/>
          <w:color w:val="000000"/>
          <w:sz w:val="21"/>
          <w:szCs w:val="21"/>
        </w:rPr>
        <w:t>2006;</w:t>
      </w:r>
      <w:r w:rsidRPr="00AD6BB5">
        <w:rPr>
          <w:rStyle w:val="apple-converted-space"/>
          <w:rFonts w:ascii="Book Antiqua" w:hAnsi="Book Antiqua"/>
          <w:color w:val="000000"/>
          <w:sz w:val="21"/>
          <w:szCs w:val="21"/>
        </w:rPr>
        <w:t> </w:t>
      </w:r>
      <w:r w:rsidRPr="00AD6BB5">
        <w:rPr>
          <w:rFonts w:ascii="Book Antiqua" w:hAnsi="Book Antiqua"/>
          <w:b/>
          <w:bCs/>
          <w:color w:val="000000"/>
          <w:sz w:val="21"/>
          <w:szCs w:val="21"/>
        </w:rPr>
        <w:t>93</w:t>
      </w:r>
      <w:r w:rsidRPr="00AD6BB5">
        <w:rPr>
          <w:rFonts w:ascii="Book Antiqua" w:hAnsi="Book Antiqua"/>
          <w:color w:val="000000"/>
          <w:sz w:val="21"/>
          <w:szCs w:val="21"/>
        </w:rPr>
        <w:t>: 518-530 [PMID: 16607683 DOI: 10.1002/bjs.5316]</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10 </w:t>
      </w:r>
      <w:r w:rsidRPr="00AD6BB5">
        <w:rPr>
          <w:rFonts w:ascii="Book Antiqua" w:hAnsi="Book Antiqua"/>
          <w:b/>
          <w:bCs/>
          <w:color w:val="000000"/>
          <w:sz w:val="21"/>
          <w:szCs w:val="21"/>
        </w:rPr>
        <w:t>Osman MO</w:t>
      </w:r>
      <w:r w:rsidRPr="00AD6BB5">
        <w:rPr>
          <w:rFonts w:ascii="Book Antiqua" w:hAnsi="Book Antiqua"/>
          <w:color w:val="000000"/>
          <w:sz w:val="21"/>
          <w:szCs w:val="21"/>
        </w:rPr>
        <w:t>, Gesser B, Mortensen JT, Matsushima K, Jensen SL, Larsen CG. Profiles of pro-inflammatory cytokines in the serum of rabbits after experimentally induced acute pancreatitis. </w:t>
      </w:r>
      <w:r w:rsidRPr="00AD6BB5">
        <w:rPr>
          <w:rFonts w:ascii="Book Antiqua" w:hAnsi="Book Antiqua"/>
          <w:i/>
          <w:iCs/>
          <w:color w:val="000000"/>
          <w:sz w:val="21"/>
          <w:szCs w:val="21"/>
        </w:rPr>
        <w:t>Cytokine</w:t>
      </w:r>
      <w:r w:rsidRPr="00AD6BB5">
        <w:rPr>
          <w:rFonts w:ascii="Book Antiqua" w:hAnsi="Book Antiqua"/>
          <w:color w:val="000000"/>
          <w:sz w:val="21"/>
          <w:szCs w:val="21"/>
        </w:rPr>
        <w:t> 2002; </w:t>
      </w:r>
      <w:r w:rsidRPr="00AD6BB5">
        <w:rPr>
          <w:rFonts w:ascii="Book Antiqua" w:hAnsi="Book Antiqua"/>
          <w:b/>
          <w:bCs/>
          <w:color w:val="000000"/>
          <w:sz w:val="21"/>
          <w:szCs w:val="21"/>
        </w:rPr>
        <w:t>17</w:t>
      </w:r>
      <w:r w:rsidRPr="00AD6BB5">
        <w:rPr>
          <w:rFonts w:ascii="Book Antiqua" w:hAnsi="Book Antiqua"/>
          <w:color w:val="000000"/>
          <w:sz w:val="21"/>
          <w:szCs w:val="21"/>
        </w:rPr>
        <w:t>: 53-59 [PMID: 11886171 DOI: 10.1006/cyto.2001.0977]</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11 </w:t>
      </w:r>
      <w:r w:rsidRPr="00AD6BB5">
        <w:rPr>
          <w:rFonts w:ascii="Book Antiqua" w:hAnsi="Book Antiqua"/>
          <w:b/>
          <w:bCs/>
          <w:color w:val="000000"/>
          <w:sz w:val="21"/>
          <w:szCs w:val="21"/>
        </w:rPr>
        <w:t>Yeo M</w:t>
      </w:r>
      <w:r w:rsidRPr="00AD6BB5">
        <w:rPr>
          <w:rFonts w:ascii="Book Antiqua" w:hAnsi="Book Antiqua"/>
          <w:color w:val="000000"/>
          <w:sz w:val="21"/>
          <w:szCs w:val="21"/>
        </w:rPr>
        <w:t>, Kim DK, Cho SW, Lee SJ, Cho IH, Song GS, Moon BS. New phytopharmaceutical agent CJ-20001 modulates stress-induced inflammatory infiltration into gastric mucosa. </w:t>
      </w:r>
      <w:r w:rsidRPr="00AD6BB5">
        <w:rPr>
          <w:rFonts w:ascii="Book Antiqua" w:hAnsi="Book Antiqua"/>
          <w:i/>
          <w:iCs/>
          <w:color w:val="000000"/>
          <w:sz w:val="21"/>
          <w:szCs w:val="21"/>
        </w:rPr>
        <w:t>Hepatogastroenterology</w:t>
      </w:r>
      <w:r w:rsidRPr="00AD6BB5">
        <w:rPr>
          <w:rFonts w:ascii="Book Antiqua" w:hAnsi="Book Antiqua"/>
          <w:color w:val="000000"/>
          <w:sz w:val="21"/>
          <w:szCs w:val="21"/>
        </w:rPr>
        <w:t> 2012; </w:t>
      </w:r>
      <w:r w:rsidRPr="00AD6BB5">
        <w:rPr>
          <w:rFonts w:ascii="Book Antiqua" w:hAnsi="Book Antiqua"/>
          <w:b/>
          <w:bCs/>
          <w:color w:val="000000"/>
          <w:sz w:val="21"/>
          <w:szCs w:val="21"/>
        </w:rPr>
        <w:t>59</w:t>
      </w:r>
      <w:r w:rsidRPr="00AD6BB5">
        <w:rPr>
          <w:rFonts w:ascii="Book Antiqua" w:hAnsi="Book Antiqua"/>
          <w:color w:val="000000"/>
          <w:sz w:val="21"/>
          <w:szCs w:val="21"/>
        </w:rPr>
        <w:t>: 942-946 [PMID: 22024230 DOI: 10.5754/hge11560]</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12 </w:t>
      </w:r>
      <w:r w:rsidRPr="00AD6BB5">
        <w:rPr>
          <w:rFonts w:ascii="Book Antiqua" w:hAnsi="Book Antiqua"/>
          <w:b/>
          <w:bCs/>
          <w:color w:val="000000"/>
          <w:sz w:val="21"/>
          <w:szCs w:val="21"/>
        </w:rPr>
        <w:t>Mikami Y</w:t>
      </w:r>
      <w:r w:rsidRPr="00AD6BB5">
        <w:rPr>
          <w:rFonts w:ascii="Book Antiqua" w:hAnsi="Book Antiqua"/>
          <w:color w:val="000000"/>
          <w:sz w:val="21"/>
          <w:szCs w:val="21"/>
        </w:rPr>
        <w:t>, Takeda K, Shibuya K, Qiu-Feng H, Shimamura H, Yamauchi J, Egawa S, Sunamura M, Yagi H, Endo Y, Matsuno S. Do peritoneal macrophages play an essential role in the progression of acute pancreatitis in rats? </w:t>
      </w:r>
      <w:r w:rsidRPr="00AD6BB5">
        <w:rPr>
          <w:rFonts w:ascii="Book Antiqua" w:hAnsi="Book Antiqua"/>
          <w:i/>
          <w:iCs/>
          <w:color w:val="000000"/>
          <w:sz w:val="21"/>
          <w:szCs w:val="21"/>
        </w:rPr>
        <w:t>Pancreas</w:t>
      </w:r>
      <w:r w:rsidRPr="00AD6BB5">
        <w:rPr>
          <w:rFonts w:ascii="Book Antiqua" w:hAnsi="Book Antiqua"/>
          <w:color w:val="000000"/>
          <w:sz w:val="21"/>
          <w:szCs w:val="21"/>
        </w:rPr>
        <w:t> 2003; </w:t>
      </w:r>
      <w:r w:rsidRPr="00AD6BB5">
        <w:rPr>
          <w:rFonts w:ascii="Book Antiqua" w:hAnsi="Book Antiqua"/>
          <w:b/>
          <w:bCs/>
          <w:color w:val="000000"/>
          <w:sz w:val="21"/>
          <w:szCs w:val="21"/>
        </w:rPr>
        <w:t>27</w:t>
      </w:r>
      <w:r w:rsidRPr="00AD6BB5">
        <w:rPr>
          <w:rFonts w:ascii="Book Antiqua" w:hAnsi="Book Antiqua"/>
          <w:color w:val="000000"/>
          <w:sz w:val="21"/>
          <w:szCs w:val="21"/>
        </w:rPr>
        <w:t>: 253-260 [PMID: 14508132]</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13 </w:t>
      </w:r>
      <w:r w:rsidRPr="00AD6BB5">
        <w:rPr>
          <w:rFonts w:ascii="Book Antiqua" w:hAnsi="Book Antiqua"/>
          <w:b/>
          <w:bCs/>
          <w:color w:val="000000"/>
          <w:sz w:val="21"/>
          <w:szCs w:val="21"/>
        </w:rPr>
        <w:t>Wereszczynska-Siemiatkowska U</w:t>
      </w:r>
      <w:r w:rsidRPr="00AD6BB5">
        <w:rPr>
          <w:rFonts w:ascii="Book Antiqua" w:hAnsi="Book Antiqua"/>
          <w:color w:val="000000"/>
          <w:sz w:val="21"/>
          <w:szCs w:val="21"/>
        </w:rPr>
        <w:t>, Dlugosz JW, Siemiatkowski A, Chyczewski L, Gabryelewicz A. Lysosomal activity of pulmonary alveolar macrophages in acute experimental pancreatitis in rats with reference to positive PAF-antagonist (BN 52021) effect. </w:t>
      </w:r>
      <w:r w:rsidRPr="00AD6BB5">
        <w:rPr>
          <w:rFonts w:ascii="Book Antiqua" w:hAnsi="Book Antiqua"/>
          <w:i/>
          <w:iCs/>
          <w:color w:val="000000"/>
          <w:sz w:val="21"/>
          <w:szCs w:val="21"/>
        </w:rPr>
        <w:t>Exp Toxicol Pathol</w:t>
      </w:r>
      <w:r w:rsidRPr="00AD6BB5">
        <w:rPr>
          <w:rFonts w:ascii="Book Antiqua" w:hAnsi="Book Antiqua"/>
          <w:color w:val="000000"/>
          <w:sz w:val="21"/>
          <w:szCs w:val="21"/>
        </w:rPr>
        <w:t> 2000; </w:t>
      </w:r>
      <w:r w:rsidRPr="00AD6BB5">
        <w:rPr>
          <w:rFonts w:ascii="Book Antiqua" w:hAnsi="Book Antiqua"/>
          <w:b/>
          <w:bCs/>
          <w:color w:val="000000"/>
          <w:sz w:val="21"/>
          <w:szCs w:val="21"/>
        </w:rPr>
        <w:t>52</w:t>
      </w:r>
      <w:r w:rsidRPr="00AD6BB5">
        <w:rPr>
          <w:rFonts w:ascii="Book Antiqua" w:hAnsi="Book Antiqua"/>
          <w:color w:val="000000"/>
          <w:sz w:val="21"/>
          <w:szCs w:val="21"/>
        </w:rPr>
        <w:t>: 119-125 [PMID: 10965985 DOI: 10.1016/S0940-2993(00)80095-0]</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14 </w:t>
      </w:r>
      <w:r w:rsidRPr="00AD6BB5">
        <w:rPr>
          <w:rFonts w:ascii="Book Antiqua" w:hAnsi="Book Antiqua"/>
          <w:b/>
          <w:bCs/>
          <w:color w:val="000000"/>
          <w:sz w:val="21"/>
          <w:szCs w:val="21"/>
        </w:rPr>
        <w:t>Gutierrez PT</w:t>
      </w:r>
      <w:r w:rsidRPr="00AD6BB5">
        <w:rPr>
          <w:rFonts w:ascii="Book Antiqua" w:hAnsi="Book Antiqua"/>
          <w:color w:val="000000"/>
          <w:sz w:val="21"/>
          <w:szCs w:val="21"/>
        </w:rPr>
        <w:t>, Folch-Puy E, Bulbena O, Closa D. Oxidised lipids present in ascitic fluid interfere with the regulation of the macrophages during acute pancreatitis, promoting an exacerbation of the inflammatory response. </w:t>
      </w:r>
      <w:r w:rsidRPr="00AD6BB5">
        <w:rPr>
          <w:rFonts w:ascii="Book Antiqua" w:hAnsi="Book Antiqua"/>
          <w:i/>
          <w:iCs/>
          <w:color w:val="000000"/>
          <w:sz w:val="21"/>
          <w:szCs w:val="21"/>
        </w:rPr>
        <w:t>Gut</w:t>
      </w:r>
      <w:r w:rsidRPr="00AD6BB5">
        <w:rPr>
          <w:rFonts w:ascii="Book Antiqua" w:hAnsi="Book Antiqua"/>
          <w:color w:val="000000"/>
          <w:sz w:val="21"/>
          <w:szCs w:val="21"/>
        </w:rPr>
        <w:t> 2008; </w:t>
      </w:r>
      <w:r w:rsidRPr="00AD6BB5">
        <w:rPr>
          <w:rFonts w:ascii="Book Antiqua" w:hAnsi="Book Antiqua"/>
          <w:b/>
          <w:bCs/>
          <w:color w:val="000000"/>
          <w:sz w:val="21"/>
          <w:szCs w:val="21"/>
        </w:rPr>
        <w:t>57</w:t>
      </w:r>
      <w:r w:rsidRPr="00AD6BB5">
        <w:rPr>
          <w:rFonts w:ascii="Book Antiqua" w:hAnsi="Book Antiqua"/>
          <w:color w:val="000000"/>
          <w:sz w:val="21"/>
          <w:szCs w:val="21"/>
        </w:rPr>
        <w:t>: 642-648 [PMID: 18203805 DOI: 10.1136/gut.2007.127472]</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15 </w:t>
      </w:r>
      <w:r w:rsidRPr="00AD6BB5">
        <w:rPr>
          <w:rFonts w:ascii="Book Antiqua" w:hAnsi="Book Antiqua"/>
          <w:b/>
          <w:bCs/>
          <w:color w:val="000000"/>
          <w:sz w:val="21"/>
          <w:szCs w:val="21"/>
        </w:rPr>
        <w:t>Dang SC</w:t>
      </w:r>
      <w:r w:rsidRPr="00AD6BB5">
        <w:rPr>
          <w:rFonts w:ascii="Book Antiqua" w:hAnsi="Book Antiqua"/>
          <w:color w:val="000000"/>
          <w:sz w:val="21"/>
          <w:szCs w:val="21"/>
        </w:rPr>
        <w:t>, Zeng YH, Wang PJ, Chen BD, Chen RF, Kumar Singh A, Kumar P, Feng S, Cui L, Wang H, Zhang JX. Clodronate-superparamagnetic iron oxide-containing liposomes attenuate renal injury in rats with severe acute pancreatitis. </w:t>
      </w:r>
      <w:r w:rsidRPr="00AD6BB5">
        <w:rPr>
          <w:rFonts w:ascii="Book Antiqua" w:hAnsi="Book Antiqua"/>
          <w:i/>
          <w:iCs/>
          <w:color w:val="000000"/>
          <w:sz w:val="21"/>
          <w:szCs w:val="21"/>
        </w:rPr>
        <w:t>J Zhejiang Univ Sci B</w:t>
      </w:r>
      <w:r w:rsidRPr="00AD6BB5">
        <w:rPr>
          <w:rFonts w:ascii="Book Antiqua" w:hAnsi="Book Antiqua"/>
          <w:color w:val="000000"/>
          <w:sz w:val="21"/>
          <w:szCs w:val="21"/>
        </w:rPr>
        <w:t> 2014; </w:t>
      </w:r>
      <w:r w:rsidRPr="00AD6BB5">
        <w:rPr>
          <w:rFonts w:ascii="Book Antiqua" w:hAnsi="Book Antiqua"/>
          <w:b/>
          <w:bCs/>
          <w:color w:val="000000"/>
          <w:sz w:val="21"/>
          <w:szCs w:val="21"/>
        </w:rPr>
        <w:t>15</w:t>
      </w:r>
      <w:r w:rsidRPr="00AD6BB5">
        <w:rPr>
          <w:rFonts w:ascii="Book Antiqua" w:hAnsi="Book Antiqua"/>
          <w:color w:val="000000"/>
          <w:sz w:val="21"/>
          <w:szCs w:val="21"/>
        </w:rPr>
        <w:t>: 556-565 [PMID: 24903993 DOI: 10.1631/jzus.B1300244]</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16 </w:t>
      </w:r>
      <w:r w:rsidRPr="00AD6BB5">
        <w:rPr>
          <w:rFonts w:ascii="Book Antiqua" w:hAnsi="Book Antiqua"/>
          <w:b/>
          <w:bCs/>
          <w:color w:val="000000"/>
          <w:sz w:val="21"/>
          <w:szCs w:val="21"/>
        </w:rPr>
        <w:t>Ercan S</w:t>
      </w:r>
      <w:r w:rsidRPr="00AD6BB5">
        <w:rPr>
          <w:rFonts w:ascii="Book Antiqua" w:hAnsi="Book Antiqua"/>
          <w:color w:val="000000"/>
          <w:sz w:val="21"/>
          <w:szCs w:val="21"/>
        </w:rPr>
        <w:t>, Basaranlar G, Gungor NE, Kencebay C, Sahin P, Celik-Ozenci C, Derin N. Ghrelin inhibits sodium metabisulfite induced oxidative stress and apoptosis in rat gastric mucosa. </w:t>
      </w:r>
      <w:r w:rsidRPr="00AD6BB5">
        <w:rPr>
          <w:rFonts w:ascii="Book Antiqua" w:hAnsi="Book Antiqua"/>
          <w:i/>
          <w:iCs/>
          <w:color w:val="000000"/>
          <w:sz w:val="21"/>
          <w:szCs w:val="21"/>
        </w:rPr>
        <w:t>Food Chem Toxicol</w:t>
      </w:r>
      <w:r w:rsidRPr="00AD6BB5">
        <w:rPr>
          <w:rFonts w:ascii="Book Antiqua" w:hAnsi="Book Antiqua"/>
          <w:color w:val="000000"/>
          <w:sz w:val="21"/>
          <w:szCs w:val="21"/>
        </w:rPr>
        <w:t> 2013; </w:t>
      </w:r>
      <w:r w:rsidRPr="00AD6BB5">
        <w:rPr>
          <w:rFonts w:ascii="Book Antiqua" w:hAnsi="Book Antiqua"/>
          <w:b/>
          <w:bCs/>
          <w:color w:val="000000"/>
          <w:sz w:val="21"/>
          <w:szCs w:val="21"/>
        </w:rPr>
        <w:t>56</w:t>
      </w:r>
      <w:r w:rsidRPr="00AD6BB5">
        <w:rPr>
          <w:rFonts w:ascii="Book Antiqua" w:hAnsi="Book Antiqua"/>
          <w:color w:val="000000"/>
          <w:sz w:val="21"/>
          <w:szCs w:val="21"/>
        </w:rPr>
        <w:t>: 154-161 [PMID: 23439480 DOI: 10.1016/j.fct.2013.02.019]</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17 </w:t>
      </w:r>
      <w:r w:rsidRPr="00AD6BB5">
        <w:rPr>
          <w:rFonts w:ascii="Book Antiqua" w:hAnsi="Book Antiqua"/>
          <w:b/>
          <w:bCs/>
          <w:color w:val="000000"/>
          <w:sz w:val="21"/>
          <w:szCs w:val="21"/>
        </w:rPr>
        <w:t>Yi S</w:t>
      </w:r>
      <w:r w:rsidRPr="00AD6BB5">
        <w:rPr>
          <w:rFonts w:ascii="Book Antiqua" w:hAnsi="Book Antiqua"/>
          <w:color w:val="000000"/>
          <w:sz w:val="21"/>
          <w:szCs w:val="21"/>
        </w:rPr>
        <w:t>, Hawthorne WJ, Lehnert AM, Ha H, Wong JK, van Rooijen N, Davey K, Patel AT, Walters SN, Chandra A, O'Connell PJ. T cell-activated macrophages are capable of both recognition and rejection of pancreatic islet xenografts. </w:t>
      </w:r>
      <w:r w:rsidRPr="00AD6BB5">
        <w:rPr>
          <w:rFonts w:ascii="Book Antiqua" w:hAnsi="Book Antiqua"/>
          <w:i/>
          <w:iCs/>
          <w:color w:val="000000"/>
          <w:sz w:val="21"/>
          <w:szCs w:val="21"/>
        </w:rPr>
        <w:t>J Immunol</w:t>
      </w:r>
      <w:r w:rsidRPr="00AD6BB5">
        <w:rPr>
          <w:rFonts w:ascii="Book Antiqua" w:hAnsi="Book Antiqua"/>
          <w:color w:val="000000"/>
          <w:sz w:val="21"/>
          <w:szCs w:val="21"/>
        </w:rPr>
        <w:t> 2003; </w:t>
      </w:r>
      <w:r w:rsidRPr="00AD6BB5">
        <w:rPr>
          <w:rFonts w:ascii="Book Antiqua" w:hAnsi="Book Antiqua"/>
          <w:b/>
          <w:bCs/>
          <w:color w:val="000000"/>
          <w:sz w:val="21"/>
          <w:szCs w:val="21"/>
        </w:rPr>
        <w:t>170</w:t>
      </w:r>
      <w:r w:rsidRPr="00AD6BB5">
        <w:rPr>
          <w:rFonts w:ascii="Book Antiqua" w:hAnsi="Book Antiqua"/>
          <w:color w:val="000000"/>
          <w:sz w:val="21"/>
          <w:szCs w:val="21"/>
        </w:rPr>
        <w:t>: 2750-2758 [PMID: 12594306]</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18 </w:t>
      </w:r>
      <w:r w:rsidRPr="00AD6BB5">
        <w:rPr>
          <w:rFonts w:ascii="Book Antiqua" w:hAnsi="Book Antiqua"/>
          <w:b/>
          <w:bCs/>
          <w:color w:val="000000"/>
          <w:sz w:val="21"/>
          <w:szCs w:val="21"/>
        </w:rPr>
        <w:t>Berardi D</w:t>
      </w:r>
      <w:r w:rsidRPr="00AD6BB5">
        <w:rPr>
          <w:rFonts w:ascii="Book Antiqua" w:hAnsi="Book Antiqua"/>
          <w:color w:val="000000"/>
          <w:sz w:val="21"/>
          <w:szCs w:val="21"/>
        </w:rPr>
        <w:t>, Raffaelli L, Perfetti G, Paolantonio M, Trisi P. Clodronate combined with a surfactant (Tween 20) does not improve osseointegration: a rabbit immunohistomorphometric study. </w:t>
      </w:r>
      <w:r w:rsidRPr="00AD6BB5">
        <w:rPr>
          <w:rFonts w:ascii="Book Antiqua" w:hAnsi="Book Antiqua"/>
          <w:i/>
          <w:iCs/>
          <w:color w:val="000000"/>
          <w:sz w:val="21"/>
          <w:szCs w:val="21"/>
        </w:rPr>
        <w:t>Int J Immunopathol Pharmacol</w:t>
      </w:r>
      <w:r w:rsidRPr="00AD6BB5">
        <w:rPr>
          <w:rFonts w:ascii="Book Antiqua" w:hAnsi="Book Antiqua"/>
          <w:color w:val="000000"/>
          <w:sz w:val="21"/>
          <w:szCs w:val="21"/>
        </w:rPr>
        <w:t> 2009; </w:t>
      </w:r>
      <w:r w:rsidRPr="00AD6BB5">
        <w:rPr>
          <w:rFonts w:ascii="Book Antiqua" w:hAnsi="Book Antiqua"/>
          <w:b/>
          <w:bCs/>
          <w:color w:val="000000"/>
          <w:sz w:val="21"/>
          <w:szCs w:val="21"/>
        </w:rPr>
        <w:t>22</w:t>
      </w:r>
      <w:r w:rsidRPr="00AD6BB5">
        <w:rPr>
          <w:rFonts w:ascii="Book Antiqua" w:hAnsi="Book Antiqua"/>
          <w:color w:val="000000"/>
          <w:sz w:val="21"/>
          <w:szCs w:val="21"/>
        </w:rPr>
        <w:t>: 829-835 [PMID: 19822099]</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lastRenderedPageBreak/>
        <w:t>19 </w:t>
      </w:r>
      <w:r w:rsidRPr="00AD6BB5">
        <w:rPr>
          <w:rFonts w:ascii="Book Antiqua" w:hAnsi="Book Antiqua"/>
          <w:b/>
          <w:bCs/>
          <w:color w:val="000000"/>
          <w:sz w:val="21"/>
          <w:szCs w:val="21"/>
        </w:rPr>
        <w:t>Yanai A</w:t>
      </w:r>
      <w:r w:rsidRPr="00AD6BB5">
        <w:rPr>
          <w:rFonts w:ascii="Book Antiqua" w:hAnsi="Book Antiqua"/>
          <w:color w:val="000000"/>
          <w:sz w:val="21"/>
          <w:szCs w:val="21"/>
        </w:rPr>
        <w:t>, Maeda S, Shibata W, Hikiba Y, Sakamoto K, Nakagawa H, Ohmae T, Hirata Y, Ogura K, Muto S, Itai A, Omata M. Activation of IkappaB kinase and NF-kappaB is essential for Helicobacter pylori-induced chronic gastritis in Mongolian gerbils. </w:t>
      </w:r>
      <w:r w:rsidRPr="00AD6BB5">
        <w:rPr>
          <w:rFonts w:ascii="Book Antiqua" w:hAnsi="Book Antiqua"/>
          <w:i/>
          <w:iCs/>
          <w:color w:val="000000"/>
          <w:sz w:val="21"/>
          <w:szCs w:val="21"/>
        </w:rPr>
        <w:t>Infect Immun</w:t>
      </w:r>
      <w:r w:rsidRPr="00AD6BB5">
        <w:rPr>
          <w:rFonts w:ascii="Book Antiqua" w:hAnsi="Book Antiqua"/>
          <w:color w:val="000000"/>
          <w:sz w:val="21"/>
          <w:szCs w:val="21"/>
        </w:rPr>
        <w:t> 2008; </w:t>
      </w:r>
      <w:r w:rsidRPr="00AD6BB5">
        <w:rPr>
          <w:rFonts w:ascii="Book Antiqua" w:hAnsi="Book Antiqua"/>
          <w:b/>
          <w:bCs/>
          <w:color w:val="000000"/>
          <w:sz w:val="21"/>
          <w:szCs w:val="21"/>
        </w:rPr>
        <w:t>76</w:t>
      </w:r>
      <w:r w:rsidRPr="00AD6BB5">
        <w:rPr>
          <w:rFonts w:ascii="Book Antiqua" w:hAnsi="Book Antiqua"/>
          <w:color w:val="000000"/>
          <w:sz w:val="21"/>
          <w:szCs w:val="21"/>
        </w:rPr>
        <w:t>: 781-787 [PMID: 18070894 DOI: 10.1128/IAI.01046-07]</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20 </w:t>
      </w:r>
      <w:r w:rsidRPr="00AD6BB5">
        <w:rPr>
          <w:rFonts w:ascii="Book Antiqua" w:hAnsi="Book Antiqua"/>
          <w:b/>
          <w:bCs/>
          <w:color w:val="000000"/>
          <w:sz w:val="21"/>
          <w:szCs w:val="21"/>
        </w:rPr>
        <w:t>van Rooijen N</w:t>
      </w:r>
      <w:r w:rsidRPr="00AD6BB5">
        <w:rPr>
          <w:rFonts w:ascii="Book Antiqua" w:hAnsi="Book Antiqua"/>
          <w:color w:val="000000"/>
          <w:sz w:val="21"/>
          <w:szCs w:val="21"/>
        </w:rPr>
        <w:t>, Sanders A, van den Berg TK. Apoptosis of macrophages induced by liposome-mediated intracellular delivery of clodronate and propamidine. </w:t>
      </w:r>
      <w:r w:rsidRPr="00AD6BB5">
        <w:rPr>
          <w:rFonts w:ascii="Book Antiqua" w:hAnsi="Book Antiqua"/>
          <w:i/>
          <w:iCs/>
          <w:color w:val="000000"/>
          <w:sz w:val="21"/>
          <w:szCs w:val="21"/>
        </w:rPr>
        <w:t>J Immunol Methods</w:t>
      </w:r>
      <w:r w:rsidRPr="00AD6BB5">
        <w:rPr>
          <w:rFonts w:ascii="Book Antiqua" w:hAnsi="Book Antiqua"/>
          <w:color w:val="000000"/>
          <w:sz w:val="21"/>
          <w:szCs w:val="21"/>
        </w:rPr>
        <w:t> 1996; </w:t>
      </w:r>
      <w:r w:rsidRPr="00AD6BB5">
        <w:rPr>
          <w:rFonts w:ascii="Book Antiqua" w:hAnsi="Book Antiqua"/>
          <w:b/>
          <w:bCs/>
          <w:color w:val="000000"/>
          <w:sz w:val="21"/>
          <w:szCs w:val="21"/>
        </w:rPr>
        <w:t>193</w:t>
      </w:r>
      <w:r w:rsidRPr="00AD6BB5">
        <w:rPr>
          <w:rFonts w:ascii="Book Antiqua" w:hAnsi="Book Antiqua"/>
          <w:color w:val="000000"/>
          <w:sz w:val="21"/>
          <w:szCs w:val="21"/>
        </w:rPr>
        <w:t>: 93-99 [PMID: 8690935]</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21 </w:t>
      </w:r>
      <w:r w:rsidRPr="00AD6BB5">
        <w:rPr>
          <w:rFonts w:ascii="Book Antiqua" w:hAnsi="Book Antiqua"/>
          <w:b/>
          <w:bCs/>
          <w:color w:val="000000"/>
          <w:sz w:val="21"/>
          <w:szCs w:val="21"/>
        </w:rPr>
        <w:t>Frith JC</w:t>
      </w:r>
      <w:r w:rsidRPr="00AD6BB5">
        <w:rPr>
          <w:rFonts w:ascii="Book Antiqua" w:hAnsi="Book Antiqua"/>
          <w:color w:val="000000"/>
          <w:sz w:val="21"/>
          <w:szCs w:val="21"/>
        </w:rPr>
        <w:t>, Mönkkönen J, Blackburn GM, Russell RG, Rogers MJ. Clodronate and liposome-encapsulated clodronate are metabolized to a toxic ATP analog, adenosine 5'-(beta, gamma-dichloromethylene) triphosphate, by mammalian cells in vitro. </w:t>
      </w:r>
      <w:r w:rsidRPr="00AD6BB5">
        <w:rPr>
          <w:rFonts w:ascii="Book Antiqua" w:hAnsi="Book Antiqua"/>
          <w:i/>
          <w:iCs/>
          <w:color w:val="000000"/>
          <w:sz w:val="21"/>
          <w:szCs w:val="21"/>
        </w:rPr>
        <w:t>J Bone Miner Res</w:t>
      </w:r>
      <w:r w:rsidRPr="00AD6BB5">
        <w:rPr>
          <w:rFonts w:ascii="Book Antiqua" w:hAnsi="Book Antiqua"/>
          <w:color w:val="000000"/>
          <w:sz w:val="21"/>
          <w:szCs w:val="21"/>
        </w:rPr>
        <w:t> 1997; </w:t>
      </w:r>
      <w:r w:rsidRPr="00AD6BB5">
        <w:rPr>
          <w:rFonts w:ascii="Book Antiqua" w:hAnsi="Book Antiqua"/>
          <w:b/>
          <w:bCs/>
          <w:color w:val="000000"/>
          <w:sz w:val="21"/>
          <w:szCs w:val="21"/>
        </w:rPr>
        <w:t>12</w:t>
      </w:r>
      <w:r w:rsidRPr="00AD6BB5">
        <w:rPr>
          <w:rFonts w:ascii="Book Antiqua" w:hAnsi="Book Antiqua"/>
          <w:color w:val="000000"/>
          <w:sz w:val="21"/>
          <w:szCs w:val="21"/>
        </w:rPr>
        <w:t>: 1358-1367 [PMID: 9286751 DOI: 10.1359/jbmr.1997.12.9.1358]</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22 </w:t>
      </w:r>
      <w:r w:rsidRPr="00AD6BB5">
        <w:rPr>
          <w:rFonts w:ascii="Book Antiqua" w:hAnsi="Book Antiqua"/>
          <w:b/>
          <w:bCs/>
          <w:color w:val="000000"/>
          <w:sz w:val="21"/>
          <w:szCs w:val="21"/>
        </w:rPr>
        <w:t>Brigham DE</w:t>
      </w:r>
      <w:r w:rsidRPr="00AD6BB5">
        <w:rPr>
          <w:rFonts w:ascii="Book Antiqua" w:hAnsi="Book Antiqua"/>
          <w:color w:val="000000"/>
          <w:sz w:val="21"/>
          <w:szCs w:val="21"/>
        </w:rPr>
        <w:t>, Little G, Lukyanenko YO, Hutson JC. Effects of clodronate-containing liposomes on testicular macrophages and Leydig cells in vitro. </w:t>
      </w:r>
      <w:r w:rsidRPr="00AD6BB5">
        <w:rPr>
          <w:rFonts w:ascii="Book Antiqua" w:hAnsi="Book Antiqua"/>
          <w:i/>
          <w:iCs/>
          <w:color w:val="000000"/>
          <w:sz w:val="21"/>
          <w:szCs w:val="21"/>
        </w:rPr>
        <w:t>J Endocrinol</w:t>
      </w:r>
      <w:r w:rsidRPr="00AD6BB5">
        <w:rPr>
          <w:rFonts w:ascii="Book Antiqua" w:hAnsi="Book Antiqua"/>
          <w:color w:val="000000"/>
          <w:sz w:val="21"/>
          <w:szCs w:val="21"/>
        </w:rPr>
        <w:t> 1997; </w:t>
      </w:r>
      <w:r w:rsidRPr="00AD6BB5">
        <w:rPr>
          <w:rFonts w:ascii="Book Antiqua" w:hAnsi="Book Antiqua"/>
          <w:b/>
          <w:bCs/>
          <w:color w:val="000000"/>
          <w:sz w:val="21"/>
          <w:szCs w:val="21"/>
        </w:rPr>
        <w:t>155</w:t>
      </w:r>
      <w:r w:rsidRPr="00AD6BB5">
        <w:rPr>
          <w:rFonts w:ascii="Book Antiqua" w:hAnsi="Book Antiqua"/>
          <w:color w:val="000000"/>
          <w:sz w:val="21"/>
          <w:szCs w:val="21"/>
        </w:rPr>
        <w:t>: 87-92 [PMID: 9390010]</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23 </w:t>
      </w:r>
      <w:r w:rsidRPr="00AD6BB5">
        <w:rPr>
          <w:rFonts w:ascii="Book Antiqua" w:hAnsi="Book Antiqua"/>
          <w:b/>
          <w:bCs/>
          <w:color w:val="000000"/>
          <w:sz w:val="21"/>
          <w:szCs w:val="21"/>
        </w:rPr>
        <w:t>Zhang JX</w:t>
      </w:r>
      <w:r w:rsidRPr="00AD6BB5">
        <w:rPr>
          <w:rFonts w:ascii="Book Antiqua" w:hAnsi="Book Antiqua"/>
          <w:color w:val="000000"/>
          <w:sz w:val="21"/>
          <w:szCs w:val="21"/>
        </w:rPr>
        <w:t>, Dang SC, Qu JG, Wang XQ. Preventive effect of tetramethylpyrazine on intestinal mucosal injury in rats with acute necrotizing pancreatitis. </w:t>
      </w:r>
      <w:r w:rsidRPr="00AD6BB5">
        <w:rPr>
          <w:rFonts w:ascii="Book Antiqua" w:hAnsi="Book Antiqua"/>
          <w:i/>
          <w:iCs/>
          <w:color w:val="000000"/>
          <w:sz w:val="21"/>
          <w:szCs w:val="21"/>
        </w:rPr>
        <w:t>World J Gastroenterol</w:t>
      </w:r>
      <w:r w:rsidRPr="00AD6BB5">
        <w:rPr>
          <w:rFonts w:ascii="Book Antiqua" w:hAnsi="Book Antiqua"/>
          <w:color w:val="000000"/>
          <w:sz w:val="21"/>
          <w:szCs w:val="21"/>
        </w:rPr>
        <w:t> 2006; </w:t>
      </w:r>
      <w:r w:rsidRPr="00AD6BB5">
        <w:rPr>
          <w:rFonts w:ascii="Book Antiqua" w:hAnsi="Book Antiqua"/>
          <w:b/>
          <w:bCs/>
          <w:color w:val="000000"/>
          <w:sz w:val="21"/>
          <w:szCs w:val="21"/>
        </w:rPr>
        <w:t>12</w:t>
      </w:r>
      <w:r w:rsidRPr="00AD6BB5">
        <w:rPr>
          <w:rFonts w:ascii="Book Antiqua" w:hAnsi="Book Antiqua"/>
          <w:color w:val="000000"/>
          <w:sz w:val="21"/>
          <w:szCs w:val="21"/>
        </w:rPr>
        <w:t>: 6386-6390 [PMID: 17072967]</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24 </w:t>
      </w:r>
      <w:r w:rsidRPr="00AD6BB5">
        <w:rPr>
          <w:rFonts w:ascii="Book Antiqua" w:hAnsi="Book Antiqua"/>
          <w:b/>
          <w:bCs/>
          <w:color w:val="000000"/>
          <w:sz w:val="21"/>
          <w:szCs w:val="21"/>
        </w:rPr>
        <w:t>Kaiser AM</w:t>
      </w:r>
      <w:r w:rsidRPr="00AD6BB5">
        <w:rPr>
          <w:rFonts w:ascii="Book Antiqua" w:hAnsi="Book Antiqua"/>
          <w:color w:val="000000"/>
          <w:sz w:val="21"/>
          <w:szCs w:val="21"/>
        </w:rPr>
        <w:t>, Saluja AK, Sengupta A, Saluja M, Steer ML. Relationship between severity, necrosis, and apoptosis in five models of experimental acute pancreatitis. </w:t>
      </w:r>
      <w:r w:rsidRPr="00AD6BB5">
        <w:rPr>
          <w:rFonts w:ascii="Book Antiqua" w:hAnsi="Book Antiqua"/>
          <w:i/>
          <w:iCs/>
          <w:color w:val="000000"/>
          <w:sz w:val="21"/>
          <w:szCs w:val="21"/>
        </w:rPr>
        <w:t>Am J Physiol</w:t>
      </w:r>
      <w:r w:rsidRPr="00AD6BB5">
        <w:rPr>
          <w:rFonts w:ascii="Book Antiqua" w:hAnsi="Book Antiqua"/>
          <w:color w:val="000000"/>
          <w:sz w:val="21"/>
          <w:szCs w:val="21"/>
        </w:rPr>
        <w:t> 1995; </w:t>
      </w:r>
      <w:r w:rsidRPr="00AD6BB5">
        <w:rPr>
          <w:rFonts w:ascii="Book Antiqua" w:hAnsi="Book Antiqua"/>
          <w:b/>
          <w:bCs/>
          <w:color w:val="000000"/>
          <w:sz w:val="21"/>
          <w:szCs w:val="21"/>
        </w:rPr>
        <w:t>269</w:t>
      </w:r>
      <w:r w:rsidRPr="00AD6BB5">
        <w:rPr>
          <w:rFonts w:ascii="Book Antiqua" w:hAnsi="Book Antiqua"/>
          <w:color w:val="000000"/>
          <w:sz w:val="21"/>
          <w:szCs w:val="21"/>
        </w:rPr>
        <w:t>: C1295-C1304 [PMID: 7491921]</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25 </w:t>
      </w:r>
      <w:r w:rsidRPr="00AD6BB5">
        <w:rPr>
          <w:rFonts w:ascii="Book Antiqua" w:hAnsi="Book Antiqua"/>
          <w:b/>
          <w:bCs/>
          <w:color w:val="000000"/>
          <w:sz w:val="21"/>
          <w:szCs w:val="21"/>
        </w:rPr>
        <w:t>Masuda E</w:t>
      </w:r>
      <w:r w:rsidRPr="00AD6BB5">
        <w:rPr>
          <w:rFonts w:ascii="Book Antiqua" w:hAnsi="Book Antiqua"/>
          <w:color w:val="000000"/>
          <w:sz w:val="21"/>
          <w:szCs w:val="21"/>
        </w:rPr>
        <w:t>, Kawano S, Nagano K, Tsuji S, Takei Y, Hayashi N, Tsujii M, Oshita M, Michida T, Kobayashi I. Role of endogenous endothelin in pathogenesis of ethanol-induced gastric mucosal injury in rats. </w:t>
      </w:r>
      <w:r w:rsidRPr="00AD6BB5">
        <w:rPr>
          <w:rFonts w:ascii="Book Antiqua" w:hAnsi="Book Antiqua"/>
          <w:i/>
          <w:iCs/>
          <w:color w:val="000000"/>
          <w:sz w:val="21"/>
          <w:szCs w:val="21"/>
        </w:rPr>
        <w:t>Am J Physiol</w:t>
      </w:r>
      <w:r w:rsidRPr="00AD6BB5">
        <w:rPr>
          <w:rFonts w:ascii="Book Antiqua" w:hAnsi="Book Antiqua"/>
          <w:color w:val="000000"/>
          <w:sz w:val="21"/>
          <w:szCs w:val="21"/>
        </w:rPr>
        <w:t> 1993; </w:t>
      </w:r>
      <w:r w:rsidRPr="00AD6BB5">
        <w:rPr>
          <w:rFonts w:ascii="Book Antiqua" w:hAnsi="Book Antiqua"/>
          <w:b/>
          <w:bCs/>
          <w:color w:val="000000"/>
          <w:sz w:val="21"/>
          <w:szCs w:val="21"/>
        </w:rPr>
        <w:t>265</w:t>
      </w:r>
      <w:r w:rsidRPr="00AD6BB5">
        <w:rPr>
          <w:rFonts w:ascii="Book Antiqua" w:hAnsi="Book Antiqua"/>
          <w:color w:val="000000"/>
          <w:sz w:val="21"/>
          <w:szCs w:val="21"/>
        </w:rPr>
        <w:t>: G474-G481 [PMID: 8214070]</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26 </w:t>
      </w:r>
      <w:r w:rsidRPr="00AD6BB5">
        <w:rPr>
          <w:rFonts w:ascii="Book Antiqua" w:hAnsi="Book Antiqua"/>
          <w:b/>
          <w:bCs/>
          <w:color w:val="000000"/>
          <w:sz w:val="21"/>
          <w:szCs w:val="21"/>
        </w:rPr>
        <w:t>Xu XW</w:t>
      </w:r>
      <w:r w:rsidRPr="00AD6BB5">
        <w:rPr>
          <w:rFonts w:ascii="Book Antiqua" w:hAnsi="Book Antiqua"/>
          <w:color w:val="000000"/>
          <w:sz w:val="21"/>
          <w:szCs w:val="21"/>
        </w:rPr>
        <w:t>, Yang XM, Bai YH, Zhao YR, Shi GS, Zhang JG, Zheng YH. Treatment with ginkgo biloba extract protects rats against acute pancreatitis-associated lung injury by modulating alveolar macrophage. </w:t>
      </w:r>
      <w:r w:rsidRPr="00AD6BB5">
        <w:rPr>
          <w:rFonts w:ascii="Book Antiqua" w:hAnsi="Book Antiqua"/>
          <w:i/>
          <w:iCs/>
          <w:color w:val="000000"/>
          <w:sz w:val="21"/>
          <w:szCs w:val="21"/>
        </w:rPr>
        <w:t>Prz Gastroenterol</w:t>
      </w:r>
      <w:r w:rsidRPr="00AD6BB5">
        <w:rPr>
          <w:rFonts w:ascii="Book Antiqua" w:hAnsi="Book Antiqua"/>
          <w:color w:val="000000"/>
          <w:sz w:val="21"/>
          <w:szCs w:val="21"/>
        </w:rPr>
        <w:t> 2014; </w:t>
      </w:r>
      <w:r w:rsidRPr="00AD6BB5">
        <w:rPr>
          <w:rFonts w:ascii="Book Antiqua" w:hAnsi="Book Antiqua"/>
          <w:b/>
          <w:bCs/>
          <w:color w:val="000000"/>
          <w:sz w:val="21"/>
          <w:szCs w:val="21"/>
        </w:rPr>
        <w:t>9</w:t>
      </w:r>
      <w:r w:rsidRPr="00AD6BB5">
        <w:rPr>
          <w:rFonts w:ascii="Book Antiqua" w:hAnsi="Book Antiqua"/>
          <w:color w:val="000000"/>
          <w:sz w:val="21"/>
          <w:szCs w:val="21"/>
        </w:rPr>
        <w:t>: 43-48 [PMID: 24868298 DOI: 10.5114/pg.2014.40850]</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27 </w:t>
      </w:r>
      <w:r w:rsidRPr="00AD6BB5">
        <w:rPr>
          <w:rFonts w:ascii="Book Antiqua" w:hAnsi="Book Antiqua"/>
          <w:b/>
          <w:bCs/>
          <w:color w:val="000000"/>
          <w:sz w:val="21"/>
          <w:szCs w:val="21"/>
        </w:rPr>
        <w:t>Xue P</w:t>
      </w:r>
      <w:r w:rsidRPr="00AD6BB5">
        <w:rPr>
          <w:rFonts w:ascii="Book Antiqua" w:hAnsi="Book Antiqua"/>
          <w:color w:val="000000"/>
          <w:sz w:val="21"/>
          <w:szCs w:val="21"/>
        </w:rPr>
        <w:t>, Guo J, Yang XN, Huang W, Xia Q. Changes of neuronal acetylcholine receptor alpha 7 of peritoneal macrophage in experimental acute pancreatitis treated by Chaiqin Chengqi Decoction. </w:t>
      </w:r>
      <w:r w:rsidRPr="00AD6BB5">
        <w:rPr>
          <w:rFonts w:ascii="Book Antiqua" w:hAnsi="Book Antiqua"/>
          <w:i/>
          <w:iCs/>
          <w:color w:val="000000"/>
          <w:sz w:val="21"/>
          <w:szCs w:val="21"/>
        </w:rPr>
        <w:t>Chin J Integr Med</w:t>
      </w:r>
      <w:r w:rsidRPr="00AD6BB5">
        <w:rPr>
          <w:rFonts w:ascii="Book Antiqua" w:hAnsi="Book Antiqua"/>
          <w:color w:val="000000"/>
          <w:sz w:val="21"/>
          <w:szCs w:val="21"/>
        </w:rPr>
        <w:t> 2014; </w:t>
      </w:r>
      <w:r w:rsidRPr="00AD6BB5">
        <w:rPr>
          <w:rFonts w:ascii="Book Antiqua" w:hAnsi="Book Antiqua"/>
          <w:b/>
          <w:bCs/>
          <w:color w:val="000000"/>
          <w:sz w:val="21"/>
          <w:szCs w:val="21"/>
        </w:rPr>
        <w:t>20</w:t>
      </w:r>
      <w:r w:rsidRPr="00AD6BB5">
        <w:rPr>
          <w:rFonts w:ascii="Book Antiqua" w:hAnsi="Book Antiqua"/>
          <w:color w:val="000000"/>
          <w:sz w:val="21"/>
          <w:szCs w:val="21"/>
        </w:rPr>
        <w:t>: 770-775 [PMID: 24452489 DOI: 10.1007/s11655-013-1661-x]</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28 </w:t>
      </w:r>
      <w:r w:rsidRPr="00AD6BB5">
        <w:rPr>
          <w:rFonts w:ascii="Book Antiqua" w:hAnsi="Book Antiqua"/>
          <w:b/>
          <w:bCs/>
          <w:color w:val="000000"/>
          <w:sz w:val="21"/>
          <w:szCs w:val="21"/>
        </w:rPr>
        <w:t>Gea-Sorlí S</w:t>
      </w:r>
      <w:r w:rsidRPr="00AD6BB5">
        <w:rPr>
          <w:rFonts w:ascii="Book Antiqua" w:hAnsi="Book Antiqua"/>
          <w:color w:val="000000"/>
          <w:sz w:val="21"/>
          <w:szCs w:val="21"/>
        </w:rPr>
        <w:t>, Guillamat R, Serrano-Mollar A, Closa D. Activation of lung macrophage subpopulations in experimental acute pancreatitis. </w:t>
      </w:r>
      <w:r w:rsidRPr="00AD6BB5">
        <w:rPr>
          <w:rFonts w:ascii="Book Antiqua" w:hAnsi="Book Antiqua"/>
          <w:i/>
          <w:iCs/>
          <w:color w:val="000000"/>
          <w:sz w:val="21"/>
          <w:szCs w:val="21"/>
        </w:rPr>
        <w:t>J Pathol</w:t>
      </w:r>
      <w:r w:rsidRPr="00AD6BB5">
        <w:rPr>
          <w:rFonts w:ascii="Book Antiqua" w:hAnsi="Book Antiqua"/>
          <w:color w:val="000000"/>
          <w:sz w:val="21"/>
          <w:szCs w:val="21"/>
        </w:rPr>
        <w:t> 2011; </w:t>
      </w:r>
      <w:r w:rsidRPr="00AD6BB5">
        <w:rPr>
          <w:rFonts w:ascii="Book Antiqua" w:hAnsi="Book Antiqua"/>
          <w:b/>
          <w:bCs/>
          <w:color w:val="000000"/>
          <w:sz w:val="21"/>
          <w:szCs w:val="21"/>
        </w:rPr>
        <w:t>223</w:t>
      </w:r>
      <w:r w:rsidRPr="00AD6BB5">
        <w:rPr>
          <w:rFonts w:ascii="Book Antiqua" w:hAnsi="Book Antiqua"/>
          <w:color w:val="000000"/>
          <w:sz w:val="21"/>
          <w:szCs w:val="21"/>
        </w:rPr>
        <w:t>: 417-424 [PMID: 21171087 DOI: 10.1002/path.2814]</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29 </w:t>
      </w:r>
      <w:r w:rsidRPr="00AD6BB5">
        <w:rPr>
          <w:rFonts w:ascii="Book Antiqua" w:hAnsi="Book Antiqua"/>
          <w:b/>
          <w:bCs/>
          <w:color w:val="000000"/>
          <w:sz w:val="21"/>
          <w:szCs w:val="21"/>
        </w:rPr>
        <w:t>Campos LM</w:t>
      </w:r>
      <w:r w:rsidRPr="00AD6BB5">
        <w:rPr>
          <w:rFonts w:ascii="Book Antiqua" w:hAnsi="Book Antiqua"/>
          <w:color w:val="000000"/>
          <w:sz w:val="21"/>
          <w:szCs w:val="21"/>
        </w:rPr>
        <w:t>, Omori CH, Lotito AP, Jesus AA, Porta G, Silva CA. Acute pancreatitis in juvenile systemic lupus erythematosus: a manifestation of macrophage activation syndrome? </w:t>
      </w:r>
      <w:r w:rsidRPr="00AD6BB5">
        <w:rPr>
          <w:rFonts w:ascii="Book Antiqua" w:hAnsi="Book Antiqua"/>
          <w:i/>
          <w:iCs/>
          <w:color w:val="000000"/>
          <w:sz w:val="21"/>
          <w:szCs w:val="21"/>
        </w:rPr>
        <w:t>Lupus</w:t>
      </w:r>
      <w:r w:rsidRPr="00AD6BB5">
        <w:rPr>
          <w:rFonts w:ascii="Book Antiqua" w:hAnsi="Book Antiqua"/>
          <w:color w:val="000000"/>
          <w:sz w:val="21"/>
          <w:szCs w:val="21"/>
        </w:rPr>
        <w:t> 2010; </w:t>
      </w:r>
      <w:r w:rsidRPr="00AD6BB5">
        <w:rPr>
          <w:rFonts w:ascii="Book Antiqua" w:hAnsi="Book Antiqua"/>
          <w:b/>
          <w:bCs/>
          <w:color w:val="000000"/>
          <w:sz w:val="21"/>
          <w:szCs w:val="21"/>
        </w:rPr>
        <w:t>19</w:t>
      </w:r>
      <w:r w:rsidRPr="00AD6BB5">
        <w:rPr>
          <w:rFonts w:ascii="Book Antiqua" w:hAnsi="Book Antiqua"/>
          <w:color w:val="000000"/>
          <w:sz w:val="21"/>
          <w:szCs w:val="21"/>
        </w:rPr>
        <w:t>: 1654-1658 [PMID: 20837568 DOI: 10.1177/0961203310378863]</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30 </w:t>
      </w:r>
      <w:r w:rsidRPr="00AD6BB5">
        <w:rPr>
          <w:rFonts w:ascii="Book Antiqua" w:hAnsi="Book Antiqua"/>
          <w:b/>
          <w:bCs/>
          <w:color w:val="000000"/>
          <w:sz w:val="21"/>
          <w:szCs w:val="21"/>
        </w:rPr>
        <w:t>Santucci L</w:t>
      </w:r>
      <w:r w:rsidRPr="00AD6BB5">
        <w:rPr>
          <w:rFonts w:ascii="Book Antiqua" w:hAnsi="Book Antiqua"/>
          <w:color w:val="000000"/>
          <w:sz w:val="21"/>
          <w:szCs w:val="21"/>
        </w:rPr>
        <w:t>, Fiorucci S, Giansanti M, Brunori PM, Di Matteo FM, Morelli A. Pentoxifylline prevents indomethacin induced acute gastric mucosal damage in rats: role of tumour necrosis factor alpha. </w:t>
      </w:r>
      <w:r w:rsidRPr="00AD6BB5">
        <w:rPr>
          <w:rFonts w:ascii="Book Antiqua" w:hAnsi="Book Antiqua"/>
          <w:i/>
          <w:iCs/>
          <w:color w:val="000000"/>
          <w:sz w:val="21"/>
          <w:szCs w:val="21"/>
        </w:rPr>
        <w:t>Gut</w:t>
      </w:r>
      <w:r w:rsidRPr="00AD6BB5">
        <w:rPr>
          <w:rFonts w:ascii="Book Antiqua" w:hAnsi="Book Antiqua"/>
          <w:color w:val="000000"/>
          <w:sz w:val="21"/>
          <w:szCs w:val="21"/>
        </w:rPr>
        <w:t> 1994; </w:t>
      </w:r>
      <w:r w:rsidRPr="00AD6BB5">
        <w:rPr>
          <w:rFonts w:ascii="Book Antiqua" w:hAnsi="Book Antiqua"/>
          <w:b/>
          <w:bCs/>
          <w:color w:val="000000"/>
          <w:sz w:val="21"/>
          <w:szCs w:val="21"/>
        </w:rPr>
        <w:t>35</w:t>
      </w:r>
      <w:r w:rsidRPr="00AD6BB5">
        <w:rPr>
          <w:rFonts w:ascii="Book Antiqua" w:hAnsi="Book Antiqua"/>
          <w:color w:val="000000"/>
          <w:sz w:val="21"/>
          <w:szCs w:val="21"/>
        </w:rPr>
        <w:t>: 909-915 [PMID: 8063218]</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31 </w:t>
      </w:r>
      <w:r w:rsidRPr="00AD6BB5">
        <w:rPr>
          <w:rFonts w:ascii="Book Antiqua" w:hAnsi="Book Antiqua"/>
          <w:b/>
          <w:bCs/>
          <w:color w:val="000000"/>
          <w:sz w:val="21"/>
          <w:szCs w:val="21"/>
        </w:rPr>
        <w:t>Hsu DZ</w:t>
      </w:r>
      <w:r w:rsidRPr="00AD6BB5">
        <w:rPr>
          <w:rFonts w:ascii="Book Antiqua" w:hAnsi="Book Antiqua"/>
          <w:color w:val="000000"/>
          <w:sz w:val="21"/>
          <w:szCs w:val="21"/>
        </w:rPr>
        <w:t>, Chen YW, Chu PY, Periasamy S, Liu MY. Protective effect of 3,4-methylenedioxyphenol (sesamol) on stress-related mucosal disease in rats. </w:t>
      </w:r>
      <w:r w:rsidRPr="00AD6BB5">
        <w:rPr>
          <w:rFonts w:ascii="Book Antiqua" w:hAnsi="Book Antiqua"/>
          <w:i/>
          <w:iCs/>
          <w:color w:val="000000"/>
          <w:sz w:val="21"/>
          <w:szCs w:val="21"/>
        </w:rPr>
        <w:t>Biomed Res Int</w:t>
      </w:r>
      <w:r w:rsidRPr="00AD6BB5">
        <w:rPr>
          <w:rFonts w:ascii="Book Antiqua" w:hAnsi="Book Antiqua"/>
          <w:color w:val="000000"/>
          <w:sz w:val="21"/>
          <w:szCs w:val="21"/>
        </w:rPr>
        <w:t> 2013; </w:t>
      </w:r>
      <w:r w:rsidRPr="00AD6BB5">
        <w:rPr>
          <w:rFonts w:ascii="Book Antiqua" w:hAnsi="Book Antiqua"/>
          <w:b/>
          <w:bCs/>
          <w:color w:val="000000"/>
          <w:sz w:val="21"/>
          <w:szCs w:val="21"/>
        </w:rPr>
        <w:t>2013</w:t>
      </w:r>
      <w:r w:rsidRPr="00AD6BB5">
        <w:rPr>
          <w:rFonts w:ascii="Book Antiqua" w:hAnsi="Book Antiqua"/>
          <w:color w:val="000000"/>
          <w:sz w:val="21"/>
          <w:szCs w:val="21"/>
        </w:rPr>
        <w:t>: 481827 [PMID: 23984371 DOI: 10.1155/2013/481827]</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lastRenderedPageBreak/>
        <w:t>32 </w:t>
      </w:r>
      <w:r w:rsidRPr="00AD6BB5">
        <w:rPr>
          <w:rFonts w:ascii="Book Antiqua" w:hAnsi="Book Antiqua"/>
          <w:b/>
          <w:bCs/>
          <w:color w:val="000000"/>
          <w:sz w:val="21"/>
          <w:szCs w:val="21"/>
        </w:rPr>
        <w:t>Ueda K</w:t>
      </w:r>
      <w:r w:rsidRPr="00AD6BB5">
        <w:rPr>
          <w:rFonts w:ascii="Book Antiqua" w:hAnsi="Book Antiqua"/>
          <w:color w:val="000000"/>
          <w:sz w:val="21"/>
          <w:szCs w:val="21"/>
        </w:rPr>
        <w:t>, Ueyama T, Yoshida K, Kimura H, Ito T, Shimizu Y, Oka M, Tsuruo Y, Ichinose M. Adaptive HNE-Nrf2-HO-1 pathway against oxidative stress is associated with acute gastric mucosal lesions. </w:t>
      </w:r>
      <w:r w:rsidRPr="00AD6BB5">
        <w:rPr>
          <w:rFonts w:ascii="Book Antiqua" w:hAnsi="Book Antiqua"/>
          <w:i/>
          <w:iCs/>
          <w:color w:val="000000"/>
          <w:sz w:val="21"/>
          <w:szCs w:val="21"/>
        </w:rPr>
        <w:t>Am J Physiol Gastrointest Liver Physiol</w:t>
      </w:r>
      <w:r w:rsidRPr="00AD6BB5">
        <w:rPr>
          <w:rFonts w:ascii="Book Antiqua" w:hAnsi="Book Antiqua"/>
          <w:color w:val="000000"/>
          <w:sz w:val="21"/>
          <w:szCs w:val="21"/>
        </w:rPr>
        <w:t> 2008; </w:t>
      </w:r>
      <w:r w:rsidRPr="00AD6BB5">
        <w:rPr>
          <w:rFonts w:ascii="Book Antiqua" w:hAnsi="Book Antiqua"/>
          <w:b/>
          <w:bCs/>
          <w:color w:val="000000"/>
          <w:sz w:val="21"/>
          <w:szCs w:val="21"/>
        </w:rPr>
        <w:t>295</w:t>
      </w:r>
      <w:r w:rsidRPr="00AD6BB5">
        <w:rPr>
          <w:rFonts w:ascii="Book Antiqua" w:hAnsi="Book Antiqua"/>
          <w:color w:val="000000"/>
          <w:sz w:val="21"/>
          <w:szCs w:val="21"/>
        </w:rPr>
        <w:t>: G460-G469 [PMID: 18617559 DOI: 10.1152/ajpgi.00204.2007]</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33 </w:t>
      </w:r>
      <w:r w:rsidRPr="00AD6BB5">
        <w:rPr>
          <w:rFonts w:ascii="Book Antiqua" w:hAnsi="Book Antiqua"/>
          <w:b/>
          <w:bCs/>
          <w:color w:val="000000"/>
          <w:sz w:val="21"/>
          <w:szCs w:val="21"/>
        </w:rPr>
        <w:t>Ortiz-Masiá D</w:t>
      </w:r>
      <w:r w:rsidRPr="00AD6BB5">
        <w:rPr>
          <w:rFonts w:ascii="Book Antiqua" w:hAnsi="Book Antiqua"/>
          <w:color w:val="000000"/>
          <w:sz w:val="21"/>
          <w:szCs w:val="21"/>
        </w:rPr>
        <w:t>, Hernández C, Quintana E, Velázquez M, Cebrián S, Riaño A, Calatayud S, Esplugues JV, Barrachina MD. iNOS-derived nitric oxide mediates the increase in TFF2 expression associated with gastric damage: role of HIF-1. </w:t>
      </w:r>
      <w:r w:rsidRPr="00AD6BB5">
        <w:rPr>
          <w:rFonts w:ascii="Book Antiqua" w:hAnsi="Book Antiqua"/>
          <w:i/>
          <w:iCs/>
          <w:color w:val="000000"/>
          <w:sz w:val="21"/>
          <w:szCs w:val="21"/>
        </w:rPr>
        <w:t>FASEB J</w:t>
      </w:r>
      <w:r w:rsidRPr="00AD6BB5">
        <w:rPr>
          <w:rFonts w:ascii="Book Antiqua" w:hAnsi="Book Antiqua"/>
          <w:color w:val="000000"/>
          <w:sz w:val="21"/>
          <w:szCs w:val="21"/>
        </w:rPr>
        <w:t> 2010; </w:t>
      </w:r>
      <w:r w:rsidRPr="00AD6BB5">
        <w:rPr>
          <w:rFonts w:ascii="Book Antiqua" w:hAnsi="Book Antiqua"/>
          <w:b/>
          <w:bCs/>
          <w:color w:val="000000"/>
          <w:sz w:val="21"/>
          <w:szCs w:val="21"/>
        </w:rPr>
        <w:t>24</w:t>
      </w:r>
      <w:r w:rsidRPr="00AD6BB5">
        <w:rPr>
          <w:rFonts w:ascii="Book Antiqua" w:hAnsi="Book Antiqua"/>
          <w:color w:val="000000"/>
          <w:sz w:val="21"/>
          <w:szCs w:val="21"/>
        </w:rPr>
        <w:t>: 136-145 [PMID: 19741170 DOI: 10.1096/fj.09-137489]</w:t>
      </w:r>
    </w:p>
    <w:p w:rsidR="00733F66" w:rsidRPr="00AD6BB5" w:rsidRDefault="00733F66" w:rsidP="00733F66">
      <w:pPr>
        <w:jc w:val="both"/>
        <w:rPr>
          <w:rFonts w:ascii="Book Antiqua" w:hAnsi="Book Antiqua"/>
          <w:color w:val="000000"/>
          <w:sz w:val="21"/>
          <w:szCs w:val="21"/>
        </w:rPr>
      </w:pPr>
      <w:r w:rsidRPr="00AD6BB5">
        <w:rPr>
          <w:rFonts w:ascii="Book Antiqua" w:hAnsi="Book Antiqua"/>
          <w:color w:val="000000"/>
          <w:sz w:val="21"/>
          <w:szCs w:val="21"/>
        </w:rPr>
        <w:t>34 </w:t>
      </w:r>
      <w:r w:rsidRPr="00AD6BB5">
        <w:rPr>
          <w:rFonts w:ascii="Book Antiqua" w:hAnsi="Book Antiqua"/>
          <w:b/>
          <w:bCs/>
          <w:color w:val="000000"/>
          <w:sz w:val="21"/>
          <w:szCs w:val="21"/>
        </w:rPr>
        <w:t>Zhang Y</w:t>
      </w:r>
      <w:r w:rsidRPr="00AD6BB5">
        <w:rPr>
          <w:rFonts w:ascii="Book Antiqua" w:hAnsi="Book Antiqua"/>
          <w:color w:val="000000"/>
          <w:sz w:val="21"/>
          <w:szCs w:val="21"/>
        </w:rPr>
        <w:t>, Chen H, Yang L. Toll-like receptor 4 participates in gastric mucosal protection through Cox-2 and PGE2. </w:t>
      </w:r>
      <w:r w:rsidRPr="00AD6BB5">
        <w:rPr>
          <w:rFonts w:ascii="Book Antiqua" w:hAnsi="Book Antiqua"/>
          <w:i/>
          <w:iCs/>
          <w:color w:val="000000"/>
          <w:sz w:val="21"/>
          <w:szCs w:val="21"/>
        </w:rPr>
        <w:t>Dig Liver Dis</w:t>
      </w:r>
      <w:r w:rsidRPr="00AD6BB5">
        <w:rPr>
          <w:rFonts w:ascii="Book Antiqua" w:hAnsi="Book Antiqua"/>
          <w:color w:val="000000"/>
          <w:sz w:val="21"/>
          <w:szCs w:val="21"/>
        </w:rPr>
        <w:t> 2010; </w:t>
      </w:r>
      <w:r w:rsidRPr="00AD6BB5">
        <w:rPr>
          <w:rFonts w:ascii="Book Antiqua" w:hAnsi="Book Antiqua"/>
          <w:b/>
          <w:bCs/>
          <w:color w:val="000000"/>
          <w:sz w:val="21"/>
          <w:szCs w:val="21"/>
        </w:rPr>
        <w:t>42</w:t>
      </w:r>
      <w:r w:rsidRPr="00AD6BB5">
        <w:rPr>
          <w:rFonts w:ascii="Book Antiqua" w:hAnsi="Book Antiqua"/>
          <w:color w:val="000000"/>
          <w:sz w:val="21"/>
          <w:szCs w:val="21"/>
        </w:rPr>
        <w:t>: 472-476 [PMID: 20018573 DOI: 10.1016/j.dld.2009.10.007]</w:t>
      </w:r>
    </w:p>
    <w:p w:rsidR="00733F66" w:rsidRPr="00AD6BB5" w:rsidRDefault="00733F66" w:rsidP="00733F66">
      <w:pPr>
        <w:jc w:val="both"/>
        <w:rPr>
          <w:rFonts w:ascii="Book Antiqua" w:hAnsi="Book Antiqua"/>
          <w:sz w:val="21"/>
          <w:szCs w:val="21"/>
        </w:rPr>
      </w:pPr>
    </w:p>
    <w:p w:rsidR="00733F66" w:rsidRPr="005037A7" w:rsidRDefault="00733F66" w:rsidP="005037A7">
      <w:pPr>
        <w:wordWrap w:val="0"/>
        <w:ind w:left="316" w:hangingChars="150" w:hanging="316"/>
        <w:jc w:val="right"/>
        <w:rPr>
          <w:rFonts w:ascii="Book Antiqua" w:hAnsi="Book Antiqua"/>
          <w:sz w:val="21"/>
          <w:szCs w:val="21"/>
        </w:rPr>
      </w:pPr>
      <w:r w:rsidRPr="005037A7">
        <w:rPr>
          <w:rFonts w:ascii="Book Antiqua" w:hAnsi="Book Antiqua"/>
          <w:b/>
          <w:bCs/>
          <w:sz w:val="21"/>
          <w:szCs w:val="21"/>
        </w:rPr>
        <w:t>P-Reviewer</w:t>
      </w:r>
      <w:r w:rsidRPr="005037A7">
        <w:rPr>
          <w:rFonts w:ascii="Book Antiqua" w:hAnsi="Book Antiqua" w:hint="eastAsia"/>
          <w:b/>
          <w:bCs/>
          <w:sz w:val="21"/>
          <w:szCs w:val="21"/>
        </w:rPr>
        <w:t>:</w:t>
      </w:r>
      <w:r w:rsidRPr="005037A7">
        <w:rPr>
          <w:rFonts w:ascii="Book Antiqua" w:hAnsi="Book Antiqua"/>
          <w:b/>
          <w:bCs/>
          <w:sz w:val="21"/>
          <w:szCs w:val="21"/>
        </w:rPr>
        <w:t xml:space="preserve"> </w:t>
      </w:r>
      <w:r w:rsidR="005037A7" w:rsidRPr="005037A7">
        <w:rPr>
          <w:rFonts w:ascii="Book Antiqua" w:hAnsi="Book Antiqua"/>
          <w:bCs/>
          <w:sz w:val="21"/>
          <w:szCs w:val="21"/>
        </w:rPr>
        <w:t>Shiotani</w:t>
      </w:r>
      <w:r w:rsidR="005037A7" w:rsidRPr="005037A7">
        <w:rPr>
          <w:rFonts w:ascii="Book Antiqua" w:hAnsi="Book Antiqua" w:hint="eastAsia"/>
          <w:bCs/>
          <w:sz w:val="21"/>
          <w:szCs w:val="21"/>
        </w:rPr>
        <w:t xml:space="preserve"> </w:t>
      </w:r>
      <w:r w:rsidR="005037A7" w:rsidRPr="005037A7">
        <w:rPr>
          <w:rFonts w:ascii="Book Antiqua" w:hAnsi="Book Antiqua"/>
          <w:bCs/>
          <w:sz w:val="21"/>
          <w:szCs w:val="21"/>
        </w:rPr>
        <w:t>A</w:t>
      </w:r>
      <w:r w:rsidR="005037A7" w:rsidRPr="005037A7">
        <w:rPr>
          <w:rFonts w:ascii="Book Antiqua" w:hAnsi="Book Antiqua" w:hint="eastAsia"/>
          <w:b/>
          <w:bCs/>
          <w:sz w:val="21"/>
          <w:szCs w:val="21"/>
        </w:rPr>
        <w:t xml:space="preserve"> </w:t>
      </w:r>
      <w:r w:rsidRPr="005037A7">
        <w:rPr>
          <w:rFonts w:ascii="Book Antiqua" w:hAnsi="Book Antiqua"/>
          <w:b/>
          <w:bCs/>
          <w:sz w:val="21"/>
          <w:szCs w:val="21"/>
        </w:rPr>
        <w:t>S-Editor</w:t>
      </w:r>
      <w:r w:rsidRPr="005037A7">
        <w:rPr>
          <w:rFonts w:ascii="Book Antiqua" w:hAnsi="Book Antiqua" w:hint="eastAsia"/>
          <w:b/>
          <w:bCs/>
          <w:sz w:val="21"/>
          <w:szCs w:val="21"/>
        </w:rPr>
        <w:t>:</w:t>
      </w:r>
      <w:r w:rsidRPr="005037A7">
        <w:rPr>
          <w:rFonts w:ascii="Book Antiqua" w:hAnsi="Book Antiqua"/>
          <w:sz w:val="21"/>
          <w:szCs w:val="21"/>
        </w:rPr>
        <w:t xml:space="preserve"> </w:t>
      </w:r>
      <w:r w:rsidRPr="005037A7">
        <w:rPr>
          <w:rFonts w:ascii="Book Antiqua" w:hAnsi="Book Antiqua" w:hint="eastAsia"/>
          <w:sz w:val="21"/>
          <w:szCs w:val="21"/>
        </w:rPr>
        <w:t>Ma YJ</w:t>
      </w:r>
      <w:r w:rsidRPr="005037A7">
        <w:rPr>
          <w:rFonts w:ascii="Book Antiqua" w:hAnsi="Book Antiqua"/>
          <w:sz w:val="21"/>
          <w:szCs w:val="21"/>
        </w:rPr>
        <w:t xml:space="preserve"> </w:t>
      </w:r>
      <w:r w:rsidRPr="005037A7">
        <w:rPr>
          <w:rFonts w:ascii="Book Antiqua" w:hAnsi="Book Antiqua"/>
          <w:b/>
          <w:bCs/>
          <w:sz w:val="21"/>
          <w:szCs w:val="21"/>
        </w:rPr>
        <w:t>L-Editor</w:t>
      </w:r>
      <w:r w:rsidRPr="005037A7">
        <w:rPr>
          <w:rFonts w:ascii="Book Antiqua" w:hAnsi="Book Antiqua" w:hint="eastAsia"/>
          <w:b/>
          <w:bCs/>
          <w:sz w:val="21"/>
          <w:szCs w:val="21"/>
        </w:rPr>
        <w:t>:</w:t>
      </w:r>
      <w:r w:rsidRPr="005037A7">
        <w:rPr>
          <w:rFonts w:ascii="Book Antiqua" w:hAnsi="Book Antiqua"/>
          <w:sz w:val="21"/>
          <w:szCs w:val="21"/>
        </w:rPr>
        <w:t xml:space="preserve">  </w:t>
      </w:r>
      <w:r w:rsidRPr="005037A7">
        <w:rPr>
          <w:rFonts w:ascii="Book Antiqua" w:hAnsi="Book Antiqua"/>
          <w:b/>
          <w:bCs/>
          <w:sz w:val="21"/>
          <w:szCs w:val="21"/>
        </w:rPr>
        <w:t>E-Editor</w:t>
      </w:r>
      <w:r w:rsidRPr="005037A7">
        <w:rPr>
          <w:rFonts w:ascii="Book Antiqua" w:hAnsi="Book Antiqua" w:hint="eastAsia"/>
          <w:b/>
          <w:bCs/>
          <w:sz w:val="21"/>
          <w:szCs w:val="21"/>
        </w:rPr>
        <w:t>:</w:t>
      </w:r>
    </w:p>
    <w:p w:rsidR="00733F66" w:rsidRPr="008E267B" w:rsidRDefault="00733F66" w:rsidP="00733F66">
      <w:pPr>
        <w:spacing w:line="360" w:lineRule="auto"/>
        <w:rPr>
          <w:rFonts w:ascii="Book Antiqua" w:hAnsi="Book Antiqua"/>
          <w:b/>
        </w:rPr>
      </w:pPr>
    </w:p>
    <w:p w:rsidR="00B508A8" w:rsidRDefault="00B508A8" w:rsidP="0057153F">
      <w:pPr>
        <w:autoSpaceDE w:val="0"/>
        <w:autoSpaceDN w:val="0"/>
        <w:adjustRightInd w:val="0"/>
        <w:snapToGrid w:val="0"/>
        <w:spacing w:line="360" w:lineRule="auto"/>
        <w:jc w:val="both"/>
        <w:outlineLvl w:val="1"/>
        <w:rPr>
          <w:rFonts w:ascii="Book Antiqua" w:hAnsi="Book Antiqua" w:cs="Times New Roman"/>
          <w:b/>
          <w:color w:val="000000"/>
        </w:rPr>
      </w:pPr>
    </w:p>
    <w:p w:rsidR="0057153F" w:rsidRPr="00A04E96" w:rsidRDefault="00B00A18" w:rsidP="0057153F">
      <w:pPr>
        <w:autoSpaceDE w:val="0"/>
        <w:autoSpaceDN w:val="0"/>
        <w:adjustRightInd w:val="0"/>
        <w:snapToGrid w:val="0"/>
        <w:spacing w:line="360" w:lineRule="auto"/>
        <w:jc w:val="both"/>
        <w:outlineLvl w:val="1"/>
        <w:rPr>
          <w:rFonts w:ascii="Book Antiqua" w:hAnsi="Book Antiqua" w:cs="Times New Roman"/>
          <w:b/>
          <w:color w:val="000000"/>
        </w:rPr>
      </w:pPr>
      <w:r>
        <w:rPr>
          <w:noProof/>
        </w:rPr>
        <w:drawing>
          <wp:inline distT="0" distB="0" distL="0" distR="0">
            <wp:extent cx="2195830" cy="13303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5830" cy="1330325"/>
                    </a:xfrm>
                    <a:prstGeom prst="rect">
                      <a:avLst/>
                    </a:prstGeom>
                    <a:noFill/>
                    <a:ln>
                      <a:noFill/>
                    </a:ln>
                  </pic:spPr>
                </pic:pic>
              </a:graphicData>
            </a:graphic>
          </wp:inline>
        </w:drawing>
      </w:r>
    </w:p>
    <w:p w:rsidR="00E06D6D" w:rsidRPr="00E54BE5" w:rsidRDefault="00A04E96" w:rsidP="00E06D6D">
      <w:pPr>
        <w:adjustRightInd w:val="0"/>
        <w:snapToGrid w:val="0"/>
        <w:spacing w:line="360" w:lineRule="auto"/>
        <w:jc w:val="both"/>
        <w:rPr>
          <w:rFonts w:ascii="Book Antiqua" w:hAnsi="Book Antiqua" w:cs="Times New Roman"/>
          <w:color w:val="000000"/>
          <w:kern w:val="1"/>
        </w:rPr>
      </w:pPr>
      <w:r w:rsidRPr="00A04E96">
        <w:rPr>
          <w:rFonts w:ascii="Book Antiqua" w:eastAsia="Times New Roman" w:hAnsi="Book Antiqua" w:cs="Times New Roman"/>
          <w:b/>
          <w:color w:val="000000"/>
          <w:kern w:val="1"/>
        </w:rPr>
        <w:t>Figure 1</w:t>
      </w:r>
      <w:r w:rsidR="00E06D6D" w:rsidRPr="00A04E96">
        <w:rPr>
          <w:rFonts w:ascii="Book Antiqua" w:eastAsia="Times New Roman" w:hAnsi="Book Antiqua" w:cs="Times New Roman"/>
          <w:b/>
          <w:color w:val="000000"/>
          <w:kern w:val="1"/>
        </w:rPr>
        <w:t xml:space="preserve"> Pathological changes in the pancreas. </w:t>
      </w:r>
      <w:r w:rsidR="00E06D6D" w:rsidRPr="00761755">
        <w:rPr>
          <w:rFonts w:ascii="Book Antiqua" w:eastAsia="Times New Roman" w:hAnsi="Book Antiqua" w:cs="Times New Roman"/>
          <w:color w:val="000000"/>
          <w:kern w:val="1"/>
        </w:rPr>
        <w:t>The pancreas of rats in the C group showed no morphological changes (A, B). Significant inflammatory cell infiltration was observed in the P group (C,</w:t>
      </w:r>
      <w:r w:rsidR="00E06D6D" w:rsidRPr="00761755">
        <w:rPr>
          <w:rFonts w:ascii="Book Antiqua" w:hAnsi="Book Antiqua" w:cs="Times New Roman"/>
          <w:color w:val="000000"/>
          <w:kern w:val="1"/>
        </w:rPr>
        <w:t xml:space="preserve"> </w:t>
      </w:r>
      <w:r w:rsidR="00E06D6D" w:rsidRPr="00761755">
        <w:rPr>
          <w:rFonts w:ascii="Book Antiqua" w:eastAsia="Times New Roman" w:hAnsi="Book Antiqua" w:cs="Times New Roman"/>
          <w:color w:val="000000"/>
          <w:kern w:val="1"/>
        </w:rPr>
        <w:t>D). Mild pancreatic edema, hemorrhage, and inflammatory cell infiltration were observed in the T group (E, F). Original magnification: ×</w:t>
      </w:r>
      <w:r w:rsidRPr="00E54BE5">
        <w:rPr>
          <w:rFonts w:ascii="Book Antiqua" w:hAnsi="Book Antiqua" w:cs="Times New Roman" w:hint="eastAsia"/>
          <w:color w:val="000000"/>
          <w:kern w:val="1"/>
        </w:rPr>
        <w:t xml:space="preserve"> </w:t>
      </w:r>
      <w:r w:rsidR="00E06D6D" w:rsidRPr="00761755">
        <w:rPr>
          <w:rFonts w:ascii="Book Antiqua" w:eastAsia="Times New Roman" w:hAnsi="Book Antiqua" w:cs="Times New Roman"/>
          <w:color w:val="000000"/>
          <w:kern w:val="1"/>
        </w:rPr>
        <w:t>200.</w:t>
      </w:r>
      <w:r w:rsidR="0057153F" w:rsidRPr="00E54BE5">
        <w:rPr>
          <w:rFonts w:ascii="Book Antiqua" w:hAnsi="Book Antiqua" w:cs="Times New Roman" w:hint="eastAsia"/>
          <w:color w:val="000000"/>
          <w:kern w:val="1"/>
        </w:rPr>
        <w:t xml:space="preserve"> </w:t>
      </w:r>
      <w:r w:rsidR="0057153F" w:rsidRPr="00E54BE5">
        <w:rPr>
          <w:rFonts w:ascii="Book Antiqua" w:hAnsi="Book Antiqua" w:cs="Times New Roman"/>
          <w:caps/>
          <w:color w:val="000000"/>
          <w:kern w:val="1"/>
        </w:rPr>
        <w:t>S</w:t>
      </w:r>
      <w:r w:rsidR="0057153F" w:rsidRPr="00E54BE5">
        <w:rPr>
          <w:rFonts w:ascii="Book Antiqua" w:hAnsi="Book Antiqua" w:cs="Times New Roman" w:hint="eastAsia"/>
          <w:caps/>
          <w:color w:val="000000"/>
          <w:kern w:val="1"/>
        </w:rPr>
        <w:t>ap</w:t>
      </w:r>
      <w:r w:rsidR="0057153F" w:rsidRPr="00E54BE5">
        <w:rPr>
          <w:rFonts w:ascii="Book Antiqua" w:hAnsi="Book Antiqua" w:cs="Times New Roman" w:hint="eastAsia"/>
          <w:color w:val="000000"/>
          <w:kern w:val="1"/>
        </w:rPr>
        <w:t xml:space="preserve">: </w:t>
      </w:r>
      <w:r w:rsidR="0057153F" w:rsidRPr="0057153F">
        <w:rPr>
          <w:rFonts w:ascii="Book Antiqua" w:hAnsi="Book Antiqua" w:cs="Times New Roman"/>
          <w:caps/>
          <w:color w:val="000000"/>
          <w:kern w:val="1"/>
        </w:rPr>
        <w:t>s</w:t>
      </w:r>
      <w:r w:rsidR="0057153F" w:rsidRPr="0057153F">
        <w:rPr>
          <w:rFonts w:ascii="Book Antiqua" w:hAnsi="Book Antiqua" w:cs="Times New Roman"/>
          <w:color w:val="000000"/>
          <w:kern w:val="1"/>
        </w:rPr>
        <w:t>evere acute pancreatitis</w:t>
      </w:r>
      <w:r w:rsidR="0057153F">
        <w:rPr>
          <w:rFonts w:ascii="Book Antiqua" w:hAnsi="Book Antiqua" w:cs="Times New Roman" w:hint="eastAsia"/>
          <w:color w:val="000000"/>
          <w:kern w:val="1"/>
        </w:rPr>
        <w:t xml:space="preserve">; </w:t>
      </w:r>
      <w:r w:rsidR="0057153F" w:rsidRPr="0057153F">
        <w:rPr>
          <w:rFonts w:ascii="Book Antiqua" w:hAnsi="Book Antiqua" w:cs="Times New Roman"/>
          <w:color w:val="000000"/>
          <w:kern w:val="1"/>
        </w:rPr>
        <w:t>PBS</w:t>
      </w:r>
      <w:r w:rsidR="0057153F">
        <w:rPr>
          <w:rFonts w:ascii="Book Antiqua" w:hAnsi="Book Antiqua" w:cs="Times New Roman" w:hint="eastAsia"/>
          <w:color w:val="000000"/>
          <w:kern w:val="1"/>
        </w:rPr>
        <w:t xml:space="preserve">: </w:t>
      </w:r>
      <w:r w:rsidR="0057153F" w:rsidRPr="0057153F">
        <w:rPr>
          <w:rFonts w:ascii="Book Antiqua" w:hAnsi="Book Antiqua" w:cs="Times New Roman"/>
          <w:caps/>
          <w:color w:val="000000"/>
          <w:kern w:val="1"/>
        </w:rPr>
        <w:t>p</w:t>
      </w:r>
      <w:r w:rsidR="0057153F" w:rsidRPr="0057153F">
        <w:rPr>
          <w:rFonts w:ascii="Book Antiqua" w:hAnsi="Book Antiqua" w:cs="Times New Roman"/>
          <w:color w:val="000000"/>
          <w:kern w:val="1"/>
        </w:rPr>
        <w:t>hosphate-buffered saline</w:t>
      </w:r>
      <w:r w:rsidR="0057153F">
        <w:rPr>
          <w:rFonts w:ascii="Book Antiqua" w:hAnsi="Book Antiqua" w:cs="Times New Roman" w:hint="eastAsia"/>
          <w:color w:val="000000"/>
          <w:kern w:val="1"/>
        </w:rPr>
        <w:t>.</w:t>
      </w:r>
    </w:p>
    <w:p w:rsidR="00075E74" w:rsidRDefault="00075E74" w:rsidP="00DA0C36">
      <w:pPr>
        <w:adjustRightInd w:val="0"/>
        <w:snapToGrid w:val="0"/>
        <w:spacing w:line="360" w:lineRule="auto"/>
        <w:jc w:val="both"/>
        <w:rPr>
          <w:rFonts w:ascii="Book Antiqua" w:hAnsi="Book Antiqua"/>
          <w:b/>
        </w:rPr>
      </w:pPr>
    </w:p>
    <w:p w:rsidR="0014300C" w:rsidRPr="00A04E96" w:rsidRDefault="00B00A18" w:rsidP="00DA0C36">
      <w:pPr>
        <w:adjustRightInd w:val="0"/>
        <w:snapToGrid w:val="0"/>
        <w:spacing w:line="360" w:lineRule="auto"/>
        <w:jc w:val="both"/>
        <w:rPr>
          <w:rFonts w:ascii="Book Antiqua" w:hAnsi="Book Antiqua"/>
          <w:b/>
        </w:rPr>
      </w:pPr>
      <w:r>
        <w:rPr>
          <w:noProof/>
        </w:rPr>
        <w:drawing>
          <wp:inline distT="0" distB="0" distL="0" distR="0">
            <wp:extent cx="2133600" cy="12331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233170"/>
                    </a:xfrm>
                    <a:prstGeom prst="rect">
                      <a:avLst/>
                    </a:prstGeom>
                    <a:noFill/>
                    <a:ln>
                      <a:noFill/>
                    </a:ln>
                  </pic:spPr>
                </pic:pic>
              </a:graphicData>
            </a:graphic>
          </wp:inline>
        </w:drawing>
      </w:r>
    </w:p>
    <w:p w:rsidR="00E06D6D" w:rsidRPr="00610FA2" w:rsidRDefault="00A04E96" w:rsidP="00610FA2">
      <w:pPr>
        <w:adjustRightInd w:val="0"/>
        <w:snapToGrid w:val="0"/>
        <w:spacing w:line="360" w:lineRule="auto"/>
        <w:jc w:val="both"/>
        <w:rPr>
          <w:rFonts w:ascii="Book Antiqua" w:hAnsi="Book Antiqua" w:cs="Times New Roman"/>
          <w:color w:val="000000"/>
          <w:kern w:val="1"/>
        </w:rPr>
      </w:pPr>
      <w:r w:rsidRPr="00A04E96">
        <w:rPr>
          <w:rFonts w:ascii="Book Antiqua" w:hAnsi="Book Antiqua" w:cs="Times New Roman"/>
          <w:b/>
          <w:iCs/>
          <w:color w:val="000000"/>
        </w:rPr>
        <w:t>Figure 2</w:t>
      </w:r>
      <w:r w:rsidR="00E06D6D" w:rsidRPr="00A04E96">
        <w:rPr>
          <w:rFonts w:ascii="Book Antiqua" w:hAnsi="Book Antiqua" w:cs="Times New Roman"/>
          <w:b/>
          <w:iCs/>
          <w:color w:val="000000"/>
        </w:rPr>
        <w:t xml:space="preserve"> Morphological changes in the gastric mucosa.</w:t>
      </w:r>
      <w:r w:rsidR="00E06D6D" w:rsidRPr="00761755">
        <w:rPr>
          <w:rFonts w:ascii="Book Antiqua" w:hAnsi="Book Antiqua" w:cs="Times New Roman"/>
          <w:iCs/>
          <w:color w:val="000000"/>
        </w:rPr>
        <w:t xml:space="preserve"> Gastric sections with normal mucosa, histopathologically graded as 0–1 (A, B). A gastric section with gastric gland cell lesioning, histopathologically graded as 3 (C). Gastric </w:t>
      </w:r>
      <w:r w:rsidR="00E06D6D" w:rsidRPr="00761755">
        <w:rPr>
          <w:rFonts w:ascii="Book Antiqua" w:hAnsi="Book Antiqua" w:cs="Times New Roman"/>
          <w:iCs/>
          <w:color w:val="000000"/>
        </w:rPr>
        <w:lastRenderedPageBreak/>
        <w:t>sections with mucosa necrosis, histopathologically graded as 3-4 (C, D). Slightly damaged gastric mucosa was observed in the group treated with drug-containing liposomes (E, F). Original magnification: ×</w:t>
      </w:r>
      <w:r w:rsidR="00B437DA">
        <w:rPr>
          <w:rFonts w:ascii="Book Antiqua" w:hAnsi="Book Antiqua" w:cs="Times New Roman" w:hint="eastAsia"/>
          <w:iCs/>
          <w:color w:val="000000"/>
        </w:rPr>
        <w:t xml:space="preserve"> </w:t>
      </w:r>
      <w:r w:rsidR="00E06D6D" w:rsidRPr="00761755">
        <w:rPr>
          <w:rFonts w:ascii="Book Antiqua" w:hAnsi="Book Antiqua" w:cs="Times New Roman"/>
          <w:iCs/>
          <w:color w:val="000000"/>
        </w:rPr>
        <w:t>200</w:t>
      </w:r>
      <w:r w:rsidR="00610FA2">
        <w:rPr>
          <w:rFonts w:ascii="Book Antiqua" w:hAnsi="Book Antiqua" w:cs="Times New Roman" w:hint="eastAsia"/>
          <w:iCs/>
          <w:color w:val="000000"/>
        </w:rPr>
        <w:t xml:space="preserve">. </w:t>
      </w:r>
      <w:r w:rsidR="00610FA2" w:rsidRPr="00610FA2">
        <w:rPr>
          <w:rFonts w:ascii="Book Antiqua" w:hAnsi="Book Antiqua" w:cs="Times New Roman"/>
          <w:caps/>
          <w:color w:val="000000"/>
          <w:kern w:val="1"/>
        </w:rPr>
        <w:t>S</w:t>
      </w:r>
      <w:r w:rsidR="00610FA2" w:rsidRPr="00610FA2">
        <w:rPr>
          <w:rFonts w:ascii="Book Antiqua" w:hAnsi="Book Antiqua" w:cs="Times New Roman" w:hint="eastAsia"/>
          <w:caps/>
          <w:color w:val="000000"/>
          <w:kern w:val="1"/>
        </w:rPr>
        <w:t>ap</w:t>
      </w:r>
      <w:r w:rsidR="00610FA2" w:rsidRPr="00610FA2">
        <w:rPr>
          <w:rFonts w:ascii="Book Antiqua" w:hAnsi="Book Antiqua" w:cs="Times New Roman" w:hint="eastAsia"/>
          <w:color w:val="000000"/>
          <w:kern w:val="1"/>
        </w:rPr>
        <w:t xml:space="preserve">: </w:t>
      </w:r>
      <w:r w:rsidR="00610FA2" w:rsidRPr="0057153F">
        <w:rPr>
          <w:rFonts w:ascii="Book Antiqua" w:hAnsi="Book Antiqua" w:cs="Times New Roman"/>
          <w:caps/>
          <w:color w:val="000000"/>
          <w:kern w:val="1"/>
        </w:rPr>
        <w:t>s</w:t>
      </w:r>
      <w:r w:rsidR="00610FA2" w:rsidRPr="0057153F">
        <w:rPr>
          <w:rFonts w:ascii="Book Antiqua" w:hAnsi="Book Antiqua" w:cs="Times New Roman"/>
          <w:color w:val="000000"/>
          <w:kern w:val="1"/>
        </w:rPr>
        <w:t>evere acute pancreatitis</w:t>
      </w:r>
      <w:r w:rsidR="00610FA2">
        <w:rPr>
          <w:rFonts w:ascii="Book Antiqua" w:hAnsi="Book Antiqua" w:cs="Times New Roman" w:hint="eastAsia"/>
          <w:color w:val="000000"/>
          <w:kern w:val="1"/>
        </w:rPr>
        <w:t xml:space="preserve">; </w:t>
      </w:r>
      <w:r w:rsidR="00610FA2" w:rsidRPr="0057153F">
        <w:rPr>
          <w:rFonts w:ascii="Book Antiqua" w:hAnsi="Book Antiqua" w:cs="Times New Roman"/>
          <w:color w:val="000000"/>
          <w:kern w:val="1"/>
        </w:rPr>
        <w:t>PBS</w:t>
      </w:r>
      <w:r w:rsidR="00610FA2">
        <w:rPr>
          <w:rFonts w:ascii="Book Antiqua" w:hAnsi="Book Antiqua" w:cs="Times New Roman" w:hint="eastAsia"/>
          <w:color w:val="000000"/>
          <w:kern w:val="1"/>
        </w:rPr>
        <w:t xml:space="preserve">: </w:t>
      </w:r>
      <w:r w:rsidR="00610FA2" w:rsidRPr="0057153F">
        <w:rPr>
          <w:rFonts w:ascii="Book Antiqua" w:hAnsi="Book Antiqua" w:cs="Times New Roman"/>
          <w:caps/>
          <w:color w:val="000000"/>
          <w:kern w:val="1"/>
        </w:rPr>
        <w:t>p</w:t>
      </w:r>
      <w:r w:rsidR="00610FA2" w:rsidRPr="0057153F">
        <w:rPr>
          <w:rFonts w:ascii="Book Antiqua" w:hAnsi="Book Antiqua" w:cs="Times New Roman"/>
          <w:color w:val="000000"/>
          <w:kern w:val="1"/>
        </w:rPr>
        <w:t>hosphate-buffered saline</w:t>
      </w:r>
      <w:r w:rsidR="00610FA2">
        <w:rPr>
          <w:rFonts w:ascii="Book Antiqua" w:hAnsi="Book Antiqua" w:cs="Times New Roman" w:hint="eastAsia"/>
          <w:color w:val="000000"/>
          <w:kern w:val="1"/>
        </w:rPr>
        <w:t>.</w:t>
      </w:r>
      <w:r w:rsidR="00E06D6D" w:rsidRPr="00761755">
        <w:rPr>
          <w:rFonts w:ascii="Book Antiqua" w:hAnsi="Book Antiqua" w:cs="Times New Roman"/>
          <w:iCs/>
          <w:color w:val="000000"/>
        </w:rPr>
        <w:t xml:space="preserve"> </w:t>
      </w:r>
    </w:p>
    <w:p w:rsidR="00E06D6D" w:rsidRDefault="00E06D6D" w:rsidP="00DA0C36">
      <w:pPr>
        <w:adjustRightInd w:val="0"/>
        <w:snapToGrid w:val="0"/>
        <w:spacing w:line="360" w:lineRule="auto"/>
        <w:jc w:val="both"/>
        <w:rPr>
          <w:rFonts w:ascii="Book Antiqua" w:hAnsi="Book Antiqua"/>
        </w:rPr>
      </w:pPr>
    </w:p>
    <w:p w:rsidR="009147FC" w:rsidRDefault="00B00A18" w:rsidP="00DA0C36">
      <w:pPr>
        <w:adjustRightInd w:val="0"/>
        <w:snapToGrid w:val="0"/>
        <w:spacing w:line="360" w:lineRule="auto"/>
        <w:jc w:val="both"/>
        <w:rPr>
          <w:rFonts w:ascii="Book Antiqua" w:hAnsi="Book Antiqua"/>
        </w:rPr>
      </w:pPr>
      <w:r>
        <w:rPr>
          <w:noProof/>
        </w:rPr>
        <w:drawing>
          <wp:inline distT="0" distB="0" distL="0" distR="0">
            <wp:extent cx="1780540" cy="10388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540" cy="1038860"/>
                    </a:xfrm>
                    <a:prstGeom prst="rect">
                      <a:avLst/>
                    </a:prstGeom>
                    <a:noFill/>
                    <a:ln>
                      <a:noFill/>
                    </a:ln>
                  </pic:spPr>
                </pic:pic>
              </a:graphicData>
            </a:graphic>
          </wp:inline>
        </w:drawing>
      </w:r>
    </w:p>
    <w:p w:rsidR="007538BB" w:rsidRPr="00955AEB" w:rsidRDefault="00B437DA" w:rsidP="00955AEB">
      <w:pPr>
        <w:adjustRightInd w:val="0"/>
        <w:snapToGrid w:val="0"/>
        <w:spacing w:line="360" w:lineRule="auto"/>
        <w:jc w:val="both"/>
        <w:rPr>
          <w:rFonts w:ascii="Book Antiqua" w:hAnsi="Book Antiqua" w:cs="Times New Roman"/>
          <w:color w:val="000000"/>
          <w:kern w:val="1"/>
        </w:rPr>
      </w:pPr>
      <w:r w:rsidRPr="00B437DA">
        <w:rPr>
          <w:rFonts w:ascii="Book Antiqua" w:hAnsi="Book Antiqua" w:cs="Tahoma"/>
          <w:b/>
        </w:rPr>
        <w:t>Figure 3</w:t>
      </w:r>
      <w:r w:rsidR="007538BB" w:rsidRPr="00B437DA">
        <w:rPr>
          <w:rFonts w:ascii="Book Antiqua" w:eastAsia="Times New Roman" w:hAnsi="Book Antiqua" w:cs="Tahoma"/>
          <w:b/>
        </w:rPr>
        <w:t xml:space="preserve"> Terminal deoxynucleotidyl tra</w:t>
      </w:r>
      <w:r w:rsidRPr="00B437DA">
        <w:rPr>
          <w:rFonts w:ascii="Book Antiqua" w:eastAsia="Times New Roman" w:hAnsi="Book Antiqua" w:cs="Tahoma"/>
          <w:b/>
        </w:rPr>
        <w:t>nsferase dUTP nick end labeling</w:t>
      </w:r>
      <w:r w:rsidR="007538BB" w:rsidRPr="00B437DA">
        <w:rPr>
          <w:rFonts w:ascii="Book Antiqua" w:hAnsi="Book Antiqua" w:cs="Tahoma"/>
          <w:b/>
        </w:rPr>
        <w:t xml:space="preserve"> </w:t>
      </w:r>
      <w:r w:rsidR="007538BB" w:rsidRPr="00B437DA">
        <w:rPr>
          <w:rFonts w:ascii="Book Antiqua" w:eastAsia="Times New Roman" w:hAnsi="Book Antiqua" w:cs="Tahoma"/>
          <w:b/>
        </w:rPr>
        <w:t xml:space="preserve">analysis of apoptosis in each group. </w:t>
      </w:r>
      <w:r w:rsidR="007538BB" w:rsidRPr="00761755">
        <w:rPr>
          <w:rFonts w:ascii="Book Antiqua" w:eastAsia="Times New Roman" w:hAnsi="Book Antiqua" w:cs="Tahoma"/>
        </w:rPr>
        <w:t xml:space="preserve">Apoptosis was not observed in the gastric mucosa of the C group (A, </w:t>
      </w:r>
      <w:r w:rsidR="007538BB" w:rsidRPr="00761755">
        <w:rPr>
          <w:rFonts w:ascii="Book Antiqua" w:hAnsi="Book Antiqua" w:cs="Tahoma"/>
        </w:rPr>
        <w:t>B</w:t>
      </w:r>
      <w:r w:rsidR="007538BB" w:rsidRPr="00761755">
        <w:rPr>
          <w:rFonts w:ascii="Book Antiqua" w:eastAsia="Times New Roman" w:hAnsi="Book Antiqua" w:cs="Tahoma"/>
        </w:rPr>
        <w:t>)</w:t>
      </w:r>
      <w:r w:rsidR="007538BB" w:rsidRPr="00761755">
        <w:rPr>
          <w:rFonts w:ascii="Book Antiqua" w:hAnsi="Book Antiqua" w:cs="Tahoma"/>
        </w:rPr>
        <w:t xml:space="preserve">. </w:t>
      </w:r>
      <w:r w:rsidR="007538BB" w:rsidRPr="00761755">
        <w:rPr>
          <w:rFonts w:ascii="Book Antiqua" w:eastAsia="Times New Roman" w:hAnsi="Book Antiqua" w:cs="Tahoma"/>
        </w:rPr>
        <w:t xml:space="preserve">The apoptotic cell indices of the mucosal cells were higher in the T group </w:t>
      </w:r>
      <w:r w:rsidR="007538BB" w:rsidRPr="00761755">
        <w:rPr>
          <w:rFonts w:ascii="Book Antiqua" w:hAnsi="Book Antiqua" w:cs="Tahoma"/>
        </w:rPr>
        <w:t>(C, F)</w:t>
      </w:r>
      <w:r w:rsidR="007538BB" w:rsidRPr="00761755">
        <w:rPr>
          <w:rFonts w:ascii="Book Antiqua" w:eastAsia="Times New Roman" w:hAnsi="Book Antiqua" w:cs="Tahoma"/>
        </w:rPr>
        <w:t xml:space="preserve"> than in the P group (E, F), 2 and 6</w:t>
      </w:r>
      <w:r>
        <w:rPr>
          <w:rFonts w:ascii="Book Antiqua" w:hAnsi="Book Antiqua" w:cs="Tahoma" w:hint="eastAsia"/>
          <w:color w:val="000000"/>
          <w:shd w:val="clear" w:color="auto" w:fill="FFFFFF"/>
        </w:rPr>
        <w:t xml:space="preserve"> </w:t>
      </w:r>
      <w:r w:rsidR="007538BB" w:rsidRPr="00761755">
        <w:rPr>
          <w:rFonts w:ascii="Book Antiqua" w:eastAsia="Times New Roman" w:hAnsi="Book Antiqua" w:cs="Tahoma"/>
        </w:rPr>
        <w:t>h</w:t>
      </w:r>
      <w:r w:rsidR="007538BB" w:rsidRPr="00761755">
        <w:rPr>
          <w:rFonts w:ascii="Book Antiqua" w:hAnsi="Book Antiqua" w:cs="Tahoma"/>
        </w:rPr>
        <w:t xml:space="preserve"> </w:t>
      </w:r>
      <w:r w:rsidR="007538BB" w:rsidRPr="00761755">
        <w:rPr>
          <w:rFonts w:ascii="Book Antiqua" w:eastAsia="Times New Roman" w:hAnsi="Book Antiqua" w:cs="Tahoma"/>
        </w:rPr>
        <w:t xml:space="preserve">after induction of </w:t>
      </w:r>
      <w:r w:rsidRPr="00B437DA">
        <w:rPr>
          <w:rFonts w:ascii="Book Antiqua" w:eastAsia="Times New Roman" w:hAnsi="Book Antiqua" w:cs="Tahoma"/>
        </w:rPr>
        <w:t>severe acute pancreatitis</w:t>
      </w:r>
      <w:r w:rsidR="007538BB" w:rsidRPr="00761755">
        <w:rPr>
          <w:rFonts w:ascii="Book Antiqua" w:hAnsi="Book Antiqua" w:cs="Tahoma"/>
        </w:rPr>
        <w:t>.</w:t>
      </w:r>
      <w:r w:rsidR="007538BB" w:rsidRPr="00761755">
        <w:rPr>
          <w:rFonts w:ascii="Book Antiqua" w:eastAsia="Times New Roman" w:hAnsi="Book Antiqua" w:cs="Tahoma"/>
        </w:rPr>
        <w:t xml:space="preserve"> Original magnification: ×</w:t>
      </w:r>
      <w:r w:rsidRPr="00E54BE5">
        <w:rPr>
          <w:rFonts w:ascii="Book Antiqua" w:hAnsi="Book Antiqua" w:cs="Tahoma" w:hint="eastAsia"/>
        </w:rPr>
        <w:t xml:space="preserve"> </w:t>
      </w:r>
      <w:r w:rsidR="007538BB" w:rsidRPr="00761755">
        <w:rPr>
          <w:rFonts w:ascii="Book Antiqua" w:eastAsia="Times New Roman" w:hAnsi="Book Antiqua" w:cs="Tahoma"/>
        </w:rPr>
        <w:t>200</w:t>
      </w:r>
      <w:r w:rsidR="00955AEB" w:rsidRPr="00E54BE5">
        <w:rPr>
          <w:rFonts w:ascii="Book Antiqua" w:hAnsi="Book Antiqua" w:cs="Tahoma" w:hint="eastAsia"/>
        </w:rPr>
        <w:t xml:space="preserve">. </w:t>
      </w:r>
      <w:r w:rsidR="00955AEB" w:rsidRPr="00610FA2">
        <w:rPr>
          <w:rFonts w:ascii="Book Antiqua" w:hAnsi="Book Antiqua" w:cs="Times New Roman"/>
          <w:caps/>
          <w:color w:val="000000"/>
          <w:kern w:val="1"/>
        </w:rPr>
        <w:t>S</w:t>
      </w:r>
      <w:r w:rsidR="00955AEB" w:rsidRPr="00610FA2">
        <w:rPr>
          <w:rFonts w:ascii="Book Antiqua" w:hAnsi="Book Antiqua" w:cs="Times New Roman" w:hint="eastAsia"/>
          <w:caps/>
          <w:color w:val="000000"/>
          <w:kern w:val="1"/>
        </w:rPr>
        <w:t>ap</w:t>
      </w:r>
      <w:r w:rsidR="00955AEB" w:rsidRPr="00610FA2">
        <w:rPr>
          <w:rFonts w:ascii="Book Antiqua" w:hAnsi="Book Antiqua" w:cs="Times New Roman" w:hint="eastAsia"/>
          <w:color w:val="000000"/>
          <w:kern w:val="1"/>
        </w:rPr>
        <w:t xml:space="preserve">: </w:t>
      </w:r>
      <w:r w:rsidR="00955AEB" w:rsidRPr="0057153F">
        <w:rPr>
          <w:rFonts w:ascii="Book Antiqua" w:hAnsi="Book Antiqua" w:cs="Times New Roman"/>
          <w:caps/>
          <w:color w:val="000000"/>
          <w:kern w:val="1"/>
        </w:rPr>
        <w:t>s</w:t>
      </w:r>
      <w:r w:rsidR="00955AEB" w:rsidRPr="0057153F">
        <w:rPr>
          <w:rFonts w:ascii="Book Antiqua" w:hAnsi="Book Antiqua" w:cs="Times New Roman"/>
          <w:color w:val="000000"/>
          <w:kern w:val="1"/>
        </w:rPr>
        <w:t>evere acute pancreatitis</w:t>
      </w:r>
      <w:r w:rsidR="00955AEB">
        <w:rPr>
          <w:rFonts w:ascii="Book Antiqua" w:hAnsi="Book Antiqua" w:cs="Times New Roman" w:hint="eastAsia"/>
          <w:color w:val="000000"/>
          <w:kern w:val="1"/>
        </w:rPr>
        <w:t xml:space="preserve">; </w:t>
      </w:r>
      <w:r w:rsidR="00955AEB" w:rsidRPr="0057153F">
        <w:rPr>
          <w:rFonts w:ascii="Book Antiqua" w:hAnsi="Book Antiqua" w:cs="Times New Roman"/>
          <w:color w:val="000000"/>
          <w:kern w:val="1"/>
        </w:rPr>
        <w:t>PBS</w:t>
      </w:r>
      <w:r w:rsidR="00955AEB">
        <w:rPr>
          <w:rFonts w:ascii="Book Antiqua" w:hAnsi="Book Antiqua" w:cs="Times New Roman" w:hint="eastAsia"/>
          <w:color w:val="000000"/>
          <w:kern w:val="1"/>
        </w:rPr>
        <w:t xml:space="preserve">: </w:t>
      </w:r>
      <w:r w:rsidR="00955AEB" w:rsidRPr="0057153F">
        <w:rPr>
          <w:rFonts w:ascii="Book Antiqua" w:hAnsi="Book Antiqua" w:cs="Times New Roman"/>
          <w:caps/>
          <w:color w:val="000000"/>
          <w:kern w:val="1"/>
        </w:rPr>
        <w:t>p</w:t>
      </w:r>
      <w:r w:rsidR="00955AEB" w:rsidRPr="0057153F">
        <w:rPr>
          <w:rFonts w:ascii="Book Antiqua" w:hAnsi="Book Antiqua" w:cs="Times New Roman"/>
          <w:color w:val="000000"/>
          <w:kern w:val="1"/>
        </w:rPr>
        <w:t>hosphate-buffered saline</w:t>
      </w:r>
      <w:r w:rsidR="00955AEB">
        <w:rPr>
          <w:rFonts w:ascii="Book Antiqua" w:hAnsi="Book Antiqua" w:cs="Times New Roman" w:hint="eastAsia"/>
          <w:color w:val="000000"/>
          <w:kern w:val="1"/>
        </w:rPr>
        <w:t>.</w:t>
      </w:r>
    </w:p>
    <w:p w:rsidR="007538BB" w:rsidRDefault="007538BB" w:rsidP="00DA0C36">
      <w:pPr>
        <w:adjustRightInd w:val="0"/>
        <w:snapToGrid w:val="0"/>
        <w:spacing w:line="360" w:lineRule="auto"/>
        <w:jc w:val="both"/>
        <w:rPr>
          <w:rFonts w:ascii="Book Antiqua" w:hAnsi="Book Antiqua"/>
        </w:rPr>
      </w:pPr>
    </w:p>
    <w:p w:rsidR="005D78F0" w:rsidRDefault="00B00A18" w:rsidP="00DA0C36">
      <w:pPr>
        <w:adjustRightInd w:val="0"/>
        <w:snapToGrid w:val="0"/>
        <w:spacing w:line="360" w:lineRule="auto"/>
        <w:jc w:val="both"/>
        <w:rPr>
          <w:rFonts w:ascii="Book Antiqua" w:hAnsi="Book Antiqua"/>
        </w:rPr>
      </w:pPr>
      <w:r>
        <w:rPr>
          <w:noProof/>
        </w:rPr>
        <w:drawing>
          <wp:inline distT="0" distB="0" distL="0" distR="0">
            <wp:extent cx="1828800" cy="10528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52830"/>
                    </a:xfrm>
                    <a:prstGeom prst="rect">
                      <a:avLst/>
                    </a:prstGeom>
                    <a:noFill/>
                    <a:ln>
                      <a:noFill/>
                    </a:ln>
                  </pic:spPr>
                </pic:pic>
              </a:graphicData>
            </a:graphic>
          </wp:inline>
        </w:drawing>
      </w:r>
    </w:p>
    <w:p w:rsidR="000E233D" w:rsidRPr="00955AEB" w:rsidRDefault="00B437DA" w:rsidP="00DA0C36">
      <w:pPr>
        <w:adjustRightInd w:val="0"/>
        <w:snapToGrid w:val="0"/>
        <w:spacing w:line="360" w:lineRule="auto"/>
        <w:jc w:val="both"/>
        <w:rPr>
          <w:rFonts w:ascii="Book Antiqua" w:hAnsi="Book Antiqua" w:cs="Times New Roman"/>
          <w:color w:val="000000"/>
          <w:kern w:val="1"/>
        </w:rPr>
      </w:pPr>
      <w:r w:rsidRPr="00B437DA">
        <w:rPr>
          <w:rFonts w:ascii="Book Antiqua" w:hAnsi="Book Antiqua" w:cs="Tahoma"/>
          <w:b/>
        </w:rPr>
        <w:t>Figure 4</w:t>
      </w:r>
      <w:r w:rsidR="000E233D" w:rsidRPr="00B437DA">
        <w:rPr>
          <w:rFonts w:ascii="Book Antiqua" w:eastAsia="Times New Roman" w:hAnsi="Book Antiqua" w:cs="Tahoma"/>
          <w:b/>
        </w:rPr>
        <w:t xml:space="preserve"> Number of macrophages observed in the gastric mucosa. </w:t>
      </w:r>
      <w:r w:rsidR="000E233D" w:rsidRPr="00CA724F">
        <w:rPr>
          <w:rFonts w:ascii="Book Antiqua" w:eastAsia="Times New Roman" w:hAnsi="Book Antiqua" w:cs="Tahoma"/>
        </w:rPr>
        <w:t xml:space="preserve">Macrophages were detected immunohistochemically using anti-CD68 antibodies. </w:t>
      </w:r>
      <w:r w:rsidR="000E233D" w:rsidRPr="00761755">
        <w:rPr>
          <w:rFonts w:ascii="Book Antiqua" w:eastAsia="Times New Roman" w:hAnsi="Book Antiqua" w:cs="Tahoma"/>
        </w:rPr>
        <w:t xml:space="preserve">CD68-positive cells were rarely seen in the control rats (A, </w:t>
      </w:r>
      <w:r w:rsidR="000E233D" w:rsidRPr="00761755">
        <w:rPr>
          <w:rFonts w:ascii="Book Antiqua" w:hAnsi="Book Antiqua" w:cs="Tahoma"/>
        </w:rPr>
        <w:t>B</w:t>
      </w:r>
      <w:r w:rsidR="000E233D" w:rsidRPr="00761755">
        <w:rPr>
          <w:rFonts w:ascii="Book Antiqua" w:eastAsia="Times New Roman" w:hAnsi="Book Antiqua" w:cs="Tahoma"/>
        </w:rPr>
        <w:t>). Numerous CD68-positive cell clusters were observed in the P group (</w:t>
      </w:r>
      <w:r w:rsidR="000E233D" w:rsidRPr="00761755">
        <w:rPr>
          <w:rFonts w:ascii="Book Antiqua" w:hAnsi="Book Antiqua" w:cs="Tahoma"/>
        </w:rPr>
        <w:t>C</w:t>
      </w:r>
      <w:r w:rsidR="000E233D" w:rsidRPr="00761755">
        <w:rPr>
          <w:rFonts w:ascii="Book Antiqua" w:eastAsia="Times New Roman" w:hAnsi="Book Antiqua" w:cs="Tahoma"/>
        </w:rPr>
        <w:t xml:space="preserve">, </w:t>
      </w:r>
      <w:r w:rsidR="000E233D" w:rsidRPr="00761755">
        <w:rPr>
          <w:rFonts w:ascii="Book Antiqua" w:hAnsi="Book Antiqua" w:cs="Tahoma"/>
        </w:rPr>
        <w:t>D</w:t>
      </w:r>
      <w:r w:rsidR="000E233D" w:rsidRPr="00761755">
        <w:rPr>
          <w:rFonts w:ascii="Book Antiqua" w:eastAsia="Times New Roman" w:hAnsi="Book Antiqua" w:cs="Tahoma"/>
        </w:rPr>
        <w:t>). Fewer CD68-positive cells were observed in the T group compared with the P group (</w:t>
      </w:r>
      <w:r w:rsidR="000E233D" w:rsidRPr="00761755">
        <w:rPr>
          <w:rFonts w:ascii="Book Antiqua" w:hAnsi="Book Antiqua" w:cs="Tahoma"/>
        </w:rPr>
        <w:t>E</w:t>
      </w:r>
      <w:r w:rsidR="000E233D" w:rsidRPr="00761755">
        <w:rPr>
          <w:rFonts w:ascii="Book Antiqua" w:eastAsia="Times New Roman" w:hAnsi="Book Antiqua" w:cs="Tahoma"/>
        </w:rPr>
        <w:t>, F). Original magnification: ×</w:t>
      </w:r>
      <w:r w:rsidRPr="00E54BE5">
        <w:rPr>
          <w:rFonts w:ascii="Book Antiqua" w:hAnsi="Book Antiqua" w:cs="Tahoma" w:hint="eastAsia"/>
        </w:rPr>
        <w:t xml:space="preserve"> </w:t>
      </w:r>
      <w:r w:rsidR="000E233D" w:rsidRPr="00761755">
        <w:rPr>
          <w:rFonts w:ascii="Book Antiqua" w:eastAsia="Times New Roman" w:hAnsi="Book Antiqua" w:cs="Tahoma"/>
        </w:rPr>
        <w:t>200.</w:t>
      </w:r>
      <w:r w:rsidR="000E233D" w:rsidRPr="00761755">
        <w:rPr>
          <w:rFonts w:ascii="Book Antiqua" w:eastAsia="宋体-PUA" w:hAnsi="Book Antiqua" w:cs="Tahoma"/>
          <w:color w:val="000000"/>
        </w:rPr>
        <w:t xml:space="preserve"> </w:t>
      </w:r>
      <w:r w:rsidR="00955AEB" w:rsidRPr="00610FA2">
        <w:rPr>
          <w:rFonts w:ascii="Book Antiqua" w:hAnsi="Book Antiqua" w:cs="Times New Roman"/>
          <w:caps/>
          <w:color w:val="000000"/>
          <w:kern w:val="1"/>
        </w:rPr>
        <w:t>S</w:t>
      </w:r>
      <w:r w:rsidR="00955AEB" w:rsidRPr="00610FA2">
        <w:rPr>
          <w:rFonts w:ascii="Book Antiqua" w:hAnsi="Book Antiqua" w:cs="Times New Roman" w:hint="eastAsia"/>
          <w:caps/>
          <w:color w:val="000000"/>
          <w:kern w:val="1"/>
        </w:rPr>
        <w:t>ap</w:t>
      </w:r>
      <w:r w:rsidR="00955AEB" w:rsidRPr="00610FA2">
        <w:rPr>
          <w:rFonts w:ascii="Book Antiqua" w:hAnsi="Book Antiqua" w:cs="Times New Roman" w:hint="eastAsia"/>
          <w:color w:val="000000"/>
          <w:kern w:val="1"/>
        </w:rPr>
        <w:t xml:space="preserve">: </w:t>
      </w:r>
      <w:r w:rsidR="00955AEB" w:rsidRPr="0057153F">
        <w:rPr>
          <w:rFonts w:ascii="Book Antiqua" w:hAnsi="Book Antiqua" w:cs="Times New Roman"/>
          <w:caps/>
          <w:color w:val="000000"/>
          <w:kern w:val="1"/>
        </w:rPr>
        <w:t>s</w:t>
      </w:r>
      <w:r w:rsidR="00955AEB" w:rsidRPr="0057153F">
        <w:rPr>
          <w:rFonts w:ascii="Book Antiqua" w:hAnsi="Book Antiqua" w:cs="Times New Roman"/>
          <w:color w:val="000000"/>
          <w:kern w:val="1"/>
        </w:rPr>
        <w:t>evere acute pancreatitis</w:t>
      </w:r>
      <w:r w:rsidR="00955AEB">
        <w:rPr>
          <w:rFonts w:ascii="Book Antiqua" w:hAnsi="Book Antiqua" w:cs="Times New Roman" w:hint="eastAsia"/>
          <w:color w:val="000000"/>
          <w:kern w:val="1"/>
        </w:rPr>
        <w:t xml:space="preserve">; </w:t>
      </w:r>
      <w:r w:rsidR="00955AEB" w:rsidRPr="0057153F">
        <w:rPr>
          <w:rFonts w:ascii="Book Antiqua" w:hAnsi="Book Antiqua" w:cs="Times New Roman"/>
          <w:color w:val="000000"/>
          <w:kern w:val="1"/>
        </w:rPr>
        <w:t>PBS</w:t>
      </w:r>
      <w:r w:rsidR="00955AEB">
        <w:rPr>
          <w:rFonts w:ascii="Book Antiqua" w:hAnsi="Book Antiqua" w:cs="Times New Roman" w:hint="eastAsia"/>
          <w:color w:val="000000"/>
          <w:kern w:val="1"/>
        </w:rPr>
        <w:t xml:space="preserve">: </w:t>
      </w:r>
      <w:r w:rsidR="00955AEB" w:rsidRPr="0057153F">
        <w:rPr>
          <w:rFonts w:ascii="Book Antiqua" w:hAnsi="Book Antiqua" w:cs="Times New Roman"/>
          <w:caps/>
          <w:color w:val="000000"/>
          <w:kern w:val="1"/>
        </w:rPr>
        <w:t>p</w:t>
      </w:r>
      <w:r w:rsidR="00955AEB" w:rsidRPr="0057153F">
        <w:rPr>
          <w:rFonts w:ascii="Book Antiqua" w:hAnsi="Book Antiqua" w:cs="Times New Roman"/>
          <w:color w:val="000000"/>
          <w:kern w:val="1"/>
        </w:rPr>
        <w:t>hosphate-buffered saline</w:t>
      </w:r>
      <w:r w:rsidR="00955AEB">
        <w:rPr>
          <w:rFonts w:ascii="Book Antiqua" w:hAnsi="Book Antiqua" w:cs="Times New Roman" w:hint="eastAsia"/>
          <w:color w:val="000000"/>
          <w:kern w:val="1"/>
        </w:rPr>
        <w:t>.</w:t>
      </w:r>
      <w:r w:rsidR="00955AEB" w:rsidRPr="00761755">
        <w:rPr>
          <w:rFonts w:ascii="Book Antiqua" w:hAnsi="Book Antiqua" w:cs="Times New Roman"/>
          <w:iCs/>
          <w:color w:val="000000"/>
        </w:rPr>
        <w:t xml:space="preserve"> </w:t>
      </w:r>
    </w:p>
    <w:sectPr w:rsidR="000E233D" w:rsidRPr="00955AEB">
      <w:headerReference w:type="default" r:id="rId14"/>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C6" w:rsidRDefault="004818C6">
      <w:r>
        <w:separator/>
      </w:r>
    </w:p>
  </w:endnote>
  <w:endnote w:type="continuationSeparator" w:id="0">
    <w:p w:rsidR="004818C6" w:rsidRDefault="0048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auto"/>
    <w:pitch w:val="default"/>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Bold">
    <w:altName w:val="Arial"/>
    <w:charset w:val="00"/>
    <w:family w:val="auto"/>
    <w:pitch w:val="default"/>
    <w:sig w:usb0="00000003" w:usb1="00000000" w:usb2="00000000" w:usb3="00000000" w:csb0="00000001" w:csb1="00000000"/>
  </w:font>
  <w:font w:name="宋体-PUA">
    <w:altName w:val="Arial Unicode MS"/>
    <w:charset w:val="86"/>
    <w:family w:val="auto"/>
    <w:pitch w:val="default"/>
    <w:sig w:usb0="00000000" w:usb1="180E0000" w:usb2="00000010" w:usb3="00000000" w:csb0="00040000" w:csb1="00000000"/>
  </w:font>
  <w:font w:name="仿宋_GB2312">
    <w:altName w:val="仿宋"/>
    <w:charset w:val="86"/>
    <w:family w:val="modern"/>
    <w:pitch w:val="fixed"/>
    <w:sig w:usb0="00000001" w:usb1="080E0000" w:usb2="00000010" w:usb3="00000000" w:csb0="00040000" w:csb1="00000000"/>
  </w:font>
  <w:font w:name="CenturyGothic-Bold">
    <w:altName w:val="Arial"/>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74" w:rsidRDefault="00610262">
    <w:pPr>
      <w:pStyle w:val="ab"/>
      <w:framePr w:wrap="around" w:vAnchor="text" w:hAnchor="margin" w:xAlign="center" w:y="1"/>
      <w:rPr>
        <w:rStyle w:val="af1"/>
      </w:rPr>
    </w:pPr>
    <w:r>
      <w:fldChar w:fldCharType="begin"/>
    </w:r>
    <w:r>
      <w:rPr>
        <w:rStyle w:val="af1"/>
      </w:rPr>
      <w:instrText xml:space="preserve">PAGE  </w:instrText>
    </w:r>
    <w:r>
      <w:fldChar w:fldCharType="end"/>
    </w:r>
  </w:p>
  <w:p w:rsidR="00075E74" w:rsidRDefault="00075E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74" w:rsidRDefault="00610262">
    <w:pPr>
      <w:pStyle w:val="ab"/>
      <w:framePr w:wrap="around" w:vAnchor="text" w:hAnchor="margin" w:xAlign="center" w:y="1"/>
      <w:rPr>
        <w:rStyle w:val="af1"/>
      </w:rPr>
    </w:pPr>
    <w:r>
      <w:fldChar w:fldCharType="begin"/>
    </w:r>
    <w:r>
      <w:rPr>
        <w:rStyle w:val="af1"/>
      </w:rPr>
      <w:instrText xml:space="preserve">PAGE  </w:instrText>
    </w:r>
    <w:r>
      <w:fldChar w:fldCharType="separate"/>
    </w:r>
    <w:r w:rsidR="00B00A18">
      <w:rPr>
        <w:rStyle w:val="af1"/>
        <w:noProof/>
      </w:rPr>
      <w:t>14</w:t>
    </w:r>
    <w:r>
      <w:fldChar w:fldCharType="end"/>
    </w:r>
  </w:p>
  <w:p w:rsidR="00075E74" w:rsidRDefault="00075E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C6" w:rsidRDefault="004818C6">
      <w:r>
        <w:separator/>
      </w:r>
    </w:p>
  </w:footnote>
  <w:footnote w:type="continuationSeparator" w:id="0">
    <w:p w:rsidR="004818C6" w:rsidRDefault="0048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74" w:rsidRDefault="00075E74">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1">
      <w:start w:val="1"/>
      <w:numFmt w:val="bullet"/>
      <w:pStyle w:val="2"/>
      <w:lvlText w:val=""/>
      <w:lvlJc w:val="left"/>
      <w:pPr>
        <w:tabs>
          <w:tab w:val="left" w:pos="780"/>
        </w:tabs>
        <w:ind w:left="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757F"/>
    <w:rsid w:val="000108FF"/>
    <w:rsid w:val="00025257"/>
    <w:rsid w:val="000511A9"/>
    <w:rsid w:val="00075E74"/>
    <w:rsid w:val="00077BD6"/>
    <w:rsid w:val="00081893"/>
    <w:rsid w:val="000E233D"/>
    <w:rsid w:val="00110568"/>
    <w:rsid w:val="0014300C"/>
    <w:rsid w:val="00161433"/>
    <w:rsid w:val="001A13F2"/>
    <w:rsid w:val="001B757F"/>
    <w:rsid w:val="001B7EB1"/>
    <w:rsid w:val="001C4112"/>
    <w:rsid w:val="002024E8"/>
    <w:rsid w:val="002423EA"/>
    <w:rsid w:val="00243139"/>
    <w:rsid w:val="002A6165"/>
    <w:rsid w:val="002C154A"/>
    <w:rsid w:val="002F789E"/>
    <w:rsid w:val="0039307A"/>
    <w:rsid w:val="003F34B6"/>
    <w:rsid w:val="00413F58"/>
    <w:rsid w:val="004146FD"/>
    <w:rsid w:val="004818C6"/>
    <w:rsid w:val="005037A7"/>
    <w:rsid w:val="005423A4"/>
    <w:rsid w:val="0057153F"/>
    <w:rsid w:val="00594AFF"/>
    <w:rsid w:val="005D78F0"/>
    <w:rsid w:val="00610262"/>
    <w:rsid w:val="00610FA2"/>
    <w:rsid w:val="007076E2"/>
    <w:rsid w:val="007271DB"/>
    <w:rsid w:val="00733F66"/>
    <w:rsid w:val="00751A8E"/>
    <w:rsid w:val="007538BB"/>
    <w:rsid w:val="00761755"/>
    <w:rsid w:val="007A31A9"/>
    <w:rsid w:val="007A4A5F"/>
    <w:rsid w:val="007C5308"/>
    <w:rsid w:val="007E5137"/>
    <w:rsid w:val="00830EBA"/>
    <w:rsid w:val="008B4B45"/>
    <w:rsid w:val="008D15B4"/>
    <w:rsid w:val="009147FC"/>
    <w:rsid w:val="009260E4"/>
    <w:rsid w:val="0092740F"/>
    <w:rsid w:val="00930257"/>
    <w:rsid w:val="00955AEB"/>
    <w:rsid w:val="009606A8"/>
    <w:rsid w:val="00987339"/>
    <w:rsid w:val="00A00195"/>
    <w:rsid w:val="00A04E96"/>
    <w:rsid w:val="00B00A18"/>
    <w:rsid w:val="00B437DA"/>
    <w:rsid w:val="00B508A8"/>
    <w:rsid w:val="00B70F45"/>
    <w:rsid w:val="00B94A05"/>
    <w:rsid w:val="00BC44B5"/>
    <w:rsid w:val="00C01250"/>
    <w:rsid w:val="00CA724F"/>
    <w:rsid w:val="00CF395F"/>
    <w:rsid w:val="00D5229E"/>
    <w:rsid w:val="00DA0C36"/>
    <w:rsid w:val="00DC3194"/>
    <w:rsid w:val="00DF59EB"/>
    <w:rsid w:val="00E06D6D"/>
    <w:rsid w:val="00E54BE5"/>
    <w:rsid w:val="00E820FC"/>
    <w:rsid w:val="00EA6E34"/>
    <w:rsid w:val="00F032B0"/>
    <w:rsid w:val="00F66BC6"/>
    <w:rsid w:val="00F718AD"/>
    <w:rsid w:val="51CE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keepLines/>
      <w:spacing w:before="240" w:after="60"/>
      <w:outlineLvl w:val="0"/>
    </w:pPr>
    <w:rPr>
      <w:rFonts w:ascii="Arial" w:hAnsi="Arial" w:cs="Arial"/>
      <w:b/>
      <w:sz w:val="36"/>
      <w:szCs w:val="36"/>
    </w:rPr>
  </w:style>
  <w:style w:type="paragraph" w:styleId="20">
    <w:name w:val="heading 2"/>
    <w:basedOn w:val="a"/>
    <w:link w:val="2Char"/>
    <w:qFormat/>
    <w:pPr>
      <w:spacing w:before="100" w:beforeAutospacing="1" w:after="100" w:afterAutospacing="1"/>
      <w:outlineLvl w:val="1"/>
    </w:pPr>
    <w:rPr>
      <w:b/>
      <w:sz w:val="36"/>
      <w:szCs w:val="36"/>
    </w:rPr>
  </w:style>
  <w:style w:type="paragraph" w:styleId="3">
    <w:name w:val="heading 3"/>
    <w:basedOn w:val="20"/>
    <w:next w:val="a"/>
    <w:link w:val="3Char"/>
    <w:qFormat/>
    <w:pPr>
      <w:keepNext/>
      <w:keepLines/>
      <w:widowControl w:val="0"/>
      <w:spacing w:before="240" w:beforeAutospacing="0" w:after="60" w:afterAutospacing="0"/>
      <w:outlineLvl w:val="2"/>
    </w:pPr>
    <w:rPr>
      <w:sz w:val="28"/>
      <w:szCs w:val="28"/>
    </w:rPr>
  </w:style>
  <w:style w:type="paragraph" w:styleId="4">
    <w:name w:val="heading 4"/>
    <w:basedOn w:val="a"/>
    <w:next w:val="a"/>
    <w:link w:val="4Char"/>
    <w:qFormat/>
    <w:pPr>
      <w:keepNext/>
      <w:keepLines/>
      <w:spacing w:before="280" w:after="290" w:line="376" w:lineRule="auto"/>
      <w:outlineLvl w:val="3"/>
    </w:pPr>
    <w:rPr>
      <w:rFonts w:ascii="Cambria" w:hAnsi="Cambria" w:cs="Times New Roman"/>
      <w:b/>
      <w:bCs/>
      <w:color w:val="000000"/>
      <w:kern w:val="1"/>
      <w:sz w:val="28"/>
      <w:szCs w:val="28"/>
    </w:rPr>
  </w:style>
  <w:style w:type="paragraph" w:styleId="5">
    <w:name w:val="heading 5"/>
    <w:basedOn w:val="a"/>
    <w:next w:val="a"/>
    <w:link w:val="5Char"/>
    <w:qFormat/>
    <w:pPr>
      <w:keepNext/>
      <w:jc w:val="center"/>
      <w:outlineLvl w:val="4"/>
    </w:pPr>
    <w:rPr>
      <w:rFonts w:ascii="Times New Roman" w:eastAsia="Times New Roman" w:hAnsi="Times New Roman" w:cs="Times New Roman"/>
      <w:b/>
      <w:sz w:val="20"/>
      <w:lang w:eastAsia="en-US"/>
    </w:rPr>
  </w:style>
  <w:style w:type="paragraph" w:styleId="6">
    <w:name w:val="heading 6"/>
    <w:basedOn w:val="a"/>
    <w:next w:val="a"/>
    <w:link w:val="6Char"/>
    <w:qFormat/>
    <w:pPr>
      <w:keepNext/>
      <w:outlineLvl w:val="5"/>
    </w:pPr>
    <w:rPr>
      <w:rFonts w:ascii="Times New Roman TUR" w:eastAsia="Times New Roman" w:hAnsi="Times New Roman TUR" w:cs="Times New Roman"/>
      <w:b/>
      <w:snapToGrid w:val="0"/>
      <w:color w:val="000000"/>
      <w:kern w:val="2"/>
      <w:sz w:val="16"/>
      <w:lang w:eastAsia="en-US"/>
    </w:rPr>
  </w:style>
  <w:style w:type="paragraph" w:styleId="7">
    <w:name w:val="heading 7"/>
    <w:basedOn w:val="a"/>
    <w:next w:val="a"/>
    <w:link w:val="7Char"/>
    <w:qFormat/>
    <w:pPr>
      <w:keepNext/>
      <w:outlineLvl w:val="6"/>
    </w:pPr>
    <w:rPr>
      <w:rFonts w:ascii="Times New Roman" w:eastAsia="Times New Roman" w:hAnsi="Times New Roman" w:cs="Times New Roman"/>
      <w:b/>
      <w:bCs/>
      <w:sz w:val="18"/>
      <w:lang w:eastAsia="en-US"/>
    </w:rPr>
  </w:style>
  <w:style w:type="paragraph" w:styleId="8">
    <w:name w:val="heading 8"/>
    <w:basedOn w:val="a"/>
    <w:next w:val="a"/>
    <w:link w:val="8Char"/>
    <w:qFormat/>
    <w:pPr>
      <w:keepNext/>
      <w:outlineLvl w:val="7"/>
    </w:pPr>
    <w:rPr>
      <w:rFonts w:ascii="Times New Roman" w:eastAsia="Times New Roman" w:hAnsi="Times New Roman" w:cs="Times New Roman"/>
      <w:sz w:val="84"/>
      <w:szCs w:val="18"/>
      <w:lang w:eastAsia="en-US"/>
    </w:rPr>
  </w:style>
  <w:style w:type="paragraph" w:styleId="9">
    <w:name w:val="heading 9"/>
    <w:basedOn w:val="a"/>
    <w:next w:val="a"/>
    <w:link w:val="9Char"/>
    <w:qFormat/>
    <w:pPr>
      <w:keepNext/>
      <w:autoSpaceDE w:val="0"/>
      <w:autoSpaceDN w:val="0"/>
      <w:adjustRightInd w:val="0"/>
      <w:snapToGrid w:val="0"/>
      <w:spacing w:line="360" w:lineRule="auto"/>
      <w:jc w:val="center"/>
      <w:outlineLvl w:val="8"/>
    </w:pPr>
    <w:rPr>
      <w:rFonts w:ascii="Times New Roman" w:eastAsia="Times New Roman" w:hAnsi="Times New Roman" w:cs="Times New Roman"/>
      <w:b/>
      <w:bCs/>
      <w:sz w:val="32"/>
      <w:szCs w:val="4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rPr>
      <w:rFonts w:ascii="Calibri" w:hAnsi="Calibri" w:cs="黑体"/>
      <w:color w:val="000000"/>
      <w:kern w:val="1"/>
    </w:rPr>
  </w:style>
  <w:style w:type="paragraph" w:styleId="a5">
    <w:name w:val="caption"/>
    <w:basedOn w:val="a"/>
    <w:next w:val="a"/>
    <w:qFormat/>
    <w:pPr>
      <w:spacing w:before="120" w:after="120"/>
    </w:pPr>
    <w:rPr>
      <w:rFonts w:eastAsia="Times New Roman"/>
      <w:b/>
      <w:sz w:val="20"/>
      <w:szCs w:val="20"/>
      <w:lang w:eastAsia="en-US"/>
    </w:rPr>
  </w:style>
  <w:style w:type="paragraph" w:styleId="a6">
    <w:name w:val="Document Map"/>
    <w:basedOn w:val="a"/>
    <w:link w:val="Char1"/>
    <w:rPr>
      <w:rFonts w:ascii="Lucida Grande" w:hAnsi="Lucida Grande" w:cs="黑体"/>
      <w:color w:val="000000"/>
      <w:kern w:val="1"/>
    </w:rPr>
  </w:style>
  <w:style w:type="paragraph" w:styleId="30">
    <w:name w:val="Body Text 3"/>
    <w:basedOn w:val="a"/>
    <w:link w:val="3Char0"/>
    <w:rPr>
      <w:rFonts w:ascii="Calibri" w:eastAsia="Times New Roman" w:hAnsi="Calibri" w:cs="黑体"/>
      <w:b/>
      <w:bCs/>
      <w:kern w:val="2"/>
      <w:sz w:val="21"/>
      <w:szCs w:val="22"/>
      <w:lang w:eastAsia="en-US"/>
    </w:rPr>
  </w:style>
  <w:style w:type="paragraph" w:styleId="a7">
    <w:name w:val="Body Text"/>
    <w:basedOn w:val="a"/>
    <w:link w:val="Char2"/>
    <w:rPr>
      <w:rFonts w:ascii="Calibri" w:eastAsia="Times New Roman" w:hAnsi="Calibri" w:cs="黑体"/>
      <w:b/>
      <w:kern w:val="2"/>
      <w:sz w:val="21"/>
      <w:szCs w:val="22"/>
      <w:lang w:eastAsia="en-US"/>
    </w:rPr>
  </w:style>
  <w:style w:type="paragraph" w:styleId="a8">
    <w:name w:val="Body Text Indent"/>
    <w:basedOn w:val="a"/>
    <w:link w:val="Char3"/>
    <w:pPr>
      <w:spacing w:after="120"/>
      <w:ind w:leftChars="200" w:left="420"/>
    </w:pPr>
    <w:rPr>
      <w:rFonts w:ascii="Calibri" w:eastAsia="Times New Roman" w:hAnsi="Calibri" w:cs="黑体"/>
      <w:kern w:val="2"/>
      <w:lang w:eastAsia="en-US"/>
    </w:rPr>
  </w:style>
  <w:style w:type="paragraph" w:styleId="2">
    <w:name w:val="List Bullet 2"/>
    <w:basedOn w:val="a"/>
    <w:pPr>
      <w:numPr>
        <w:numId w:val="1"/>
      </w:numPr>
    </w:pPr>
    <w:rPr>
      <w:rFonts w:eastAsia="Times New Roman"/>
      <w:kern w:val="2"/>
      <w:sz w:val="20"/>
      <w:szCs w:val="20"/>
      <w:lang w:eastAsia="en-US"/>
    </w:rPr>
  </w:style>
  <w:style w:type="paragraph" w:styleId="a9">
    <w:name w:val="Plain Text"/>
    <w:basedOn w:val="a"/>
    <w:link w:val="Char4"/>
    <w:rPr>
      <w:rFonts w:eastAsia="Times New Roman" w:hAnsi="Courier New" w:cs="Courier New"/>
      <w:kern w:val="2"/>
      <w:szCs w:val="21"/>
      <w:lang w:eastAsia="en-US"/>
    </w:rPr>
  </w:style>
  <w:style w:type="paragraph" w:styleId="21">
    <w:name w:val="Body Text Indent 2"/>
    <w:basedOn w:val="a"/>
    <w:link w:val="2Char0"/>
    <w:pPr>
      <w:adjustRightInd w:val="0"/>
      <w:snapToGrid w:val="0"/>
      <w:spacing w:line="264" w:lineRule="auto"/>
      <w:ind w:firstLineChars="200" w:firstLine="420"/>
      <w:jc w:val="distribute"/>
    </w:pPr>
    <w:rPr>
      <w:rFonts w:ascii="Calibri" w:eastAsia="Times New Roman" w:hAnsi="Calibri" w:cs="黑体"/>
      <w:snapToGrid w:val="0"/>
      <w:kern w:val="2"/>
      <w:szCs w:val="21"/>
      <w:lang w:eastAsia="en-US"/>
    </w:rPr>
  </w:style>
  <w:style w:type="paragraph" w:styleId="aa">
    <w:name w:val="Balloon Text"/>
    <w:basedOn w:val="a"/>
    <w:link w:val="Char5"/>
    <w:rPr>
      <w:rFonts w:ascii="Calibri" w:hAnsi="Calibri" w:cs="黑体"/>
      <w:color w:val="000000"/>
      <w:kern w:val="1"/>
      <w:sz w:val="18"/>
      <w:szCs w:val="18"/>
    </w:rPr>
  </w:style>
  <w:style w:type="paragraph" w:styleId="ab">
    <w:name w:val="footer"/>
    <w:basedOn w:val="a"/>
    <w:link w:val="Char6"/>
    <w:pPr>
      <w:tabs>
        <w:tab w:val="center" w:pos="4153"/>
        <w:tab w:val="right" w:pos="8305"/>
      </w:tabs>
    </w:pPr>
    <w:rPr>
      <w:sz w:val="18"/>
      <w:szCs w:val="18"/>
    </w:rPr>
  </w:style>
  <w:style w:type="paragraph" w:styleId="22">
    <w:name w:val="Body Text First Indent 2"/>
    <w:basedOn w:val="a8"/>
    <w:link w:val="2Char1"/>
    <w:pPr>
      <w:ind w:firstLineChars="200" w:firstLine="210"/>
    </w:pPr>
  </w:style>
  <w:style w:type="paragraph" w:styleId="ac">
    <w:name w:val="header"/>
    <w:basedOn w:val="a"/>
    <w:link w:val="Char7"/>
    <w:pPr>
      <w:pBdr>
        <w:bottom w:val="single" w:sz="6" w:space="1" w:color="000000"/>
      </w:pBdr>
      <w:tabs>
        <w:tab w:val="center" w:pos="4153"/>
        <w:tab w:val="right" w:pos="8305"/>
      </w:tabs>
      <w:jc w:val="center"/>
    </w:pPr>
    <w:rPr>
      <w:sz w:val="18"/>
      <w:szCs w:val="18"/>
    </w:rPr>
  </w:style>
  <w:style w:type="paragraph" w:styleId="ad">
    <w:name w:val="footnote text"/>
    <w:basedOn w:val="a"/>
    <w:link w:val="Char8"/>
    <w:pPr>
      <w:snapToGrid w:val="0"/>
    </w:pPr>
    <w:rPr>
      <w:rFonts w:ascii="Calibri" w:eastAsia="Times New Roman" w:hAnsi="Calibri" w:cs="黑体"/>
      <w:kern w:val="2"/>
      <w:sz w:val="18"/>
      <w:szCs w:val="18"/>
      <w:lang w:eastAsia="en-US"/>
    </w:rPr>
  </w:style>
  <w:style w:type="paragraph" w:styleId="23">
    <w:name w:val="Body Text 2"/>
    <w:basedOn w:val="a"/>
    <w:link w:val="2Char2"/>
    <w:rPr>
      <w:rFonts w:ascii="Calibri" w:eastAsia="??" w:hAnsi="Calibri" w:cs="黑体"/>
      <w:b/>
      <w:kern w:val="2"/>
      <w:sz w:val="18"/>
      <w:szCs w:val="22"/>
      <w:lang w:eastAsia="en-US"/>
    </w:rPr>
  </w:style>
  <w:style w:type="paragraph" w:styleId="ae">
    <w:name w:val="Normal (Web)"/>
    <w:basedOn w:val="a"/>
    <w:uiPriority w:val="99"/>
    <w:pPr>
      <w:spacing w:before="100" w:beforeAutospacing="1" w:after="100" w:afterAutospacing="1"/>
    </w:pPr>
  </w:style>
  <w:style w:type="paragraph" w:styleId="af">
    <w:name w:val="Title"/>
    <w:basedOn w:val="a"/>
    <w:link w:val="Char9"/>
    <w:qFormat/>
    <w:pPr>
      <w:jc w:val="center"/>
    </w:pPr>
    <w:rPr>
      <w:rFonts w:ascii="Calibri" w:eastAsia="Times New Roman" w:hAnsi="Calibri" w:cs="黑体"/>
      <w:b/>
      <w:kern w:val="2"/>
      <w:sz w:val="21"/>
      <w:szCs w:val="22"/>
      <w:lang w:eastAsia="en-US"/>
    </w:rPr>
  </w:style>
  <w:style w:type="character" w:styleId="af0">
    <w:name w:val="Strong"/>
    <w:uiPriority w:val="22"/>
    <w:qFormat/>
    <w:rPr>
      <w:b/>
    </w:rPr>
  </w:style>
  <w:style w:type="character" w:styleId="af1">
    <w:name w:val="page number"/>
    <w:basedOn w:val="a0"/>
  </w:style>
  <w:style w:type="character" w:styleId="af2">
    <w:name w:val="FollowedHyperlink"/>
    <w:rPr>
      <w:color w:val="800080"/>
      <w:u w:val="single"/>
    </w:rPr>
  </w:style>
  <w:style w:type="character" w:styleId="af3">
    <w:name w:val="Emphasis"/>
    <w:uiPriority w:val="20"/>
    <w:qFormat/>
    <w:rPr>
      <w:color w:val="000000"/>
    </w:rPr>
  </w:style>
  <w:style w:type="character" w:styleId="af4">
    <w:name w:val="line number"/>
  </w:style>
  <w:style w:type="character" w:styleId="HTML">
    <w:name w:val="HTML Typewriter"/>
    <w:rPr>
      <w:rFonts w:ascii="黑体" w:eastAsia="黑体" w:hAnsi="Courier New" w:cs="Courier New"/>
      <w:sz w:val="20"/>
      <w:szCs w:val="20"/>
    </w:rPr>
  </w:style>
  <w:style w:type="character" w:styleId="af5">
    <w:name w:val="Hyperlink"/>
    <w:rPr>
      <w:color w:val="0000FF"/>
      <w:u w:val="single"/>
    </w:rPr>
  </w:style>
  <w:style w:type="character" w:styleId="af6">
    <w:name w:val="annotation reference"/>
    <w:rPr>
      <w:sz w:val="18"/>
      <w:szCs w:val="18"/>
    </w:rPr>
  </w:style>
  <w:style w:type="character" w:styleId="HTML0">
    <w:name w:val="HTML Cite"/>
    <w:rPr>
      <w:i/>
    </w:rPr>
  </w:style>
  <w:style w:type="character" w:styleId="af7">
    <w:name w:val="footnote reference"/>
    <w:rPr>
      <w:vertAlign w:val="superscript"/>
    </w:rPr>
  </w:style>
  <w:style w:type="paragraph" w:customStyle="1" w:styleId="TAMainText">
    <w:name w:val="TA_Main_Text"/>
    <w:basedOn w:val="a"/>
    <w:pPr>
      <w:spacing w:line="480" w:lineRule="auto"/>
      <w:ind w:firstLine="202"/>
    </w:pPr>
    <w:rPr>
      <w:rFonts w:ascii="Times" w:hAnsi="Times" w:cs="Times"/>
      <w:szCs w:val="20"/>
      <w:lang w:eastAsia="en-US"/>
    </w:rPr>
  </w:style>
  <w:style w:type="paragraph" w:customStyle="1" w:styleId="jacbin">
    <w:name w:val="jacbin"/>
    <w:basedOn w:val="22"/>
    <w:pPr>
      <w:jc w:val="center"/>
    </w:pPr>
  </w:style>
  <w:style w:type="paragraph" w:customStyle="1" w:styleId="NormalWeb1">
    <w:name w:val="Normal (Web)1"/>
    <w:basedOn w:val="a"/>
    <w:pPr>
      <w:spacing w:before="100" w:after="100"/>
    </w:pPr>
    <w:rPr>
      <w:rFonts w:eastAsia="Times New Roman"/>
      <w:szCs w:val="20"/>
      <w:lang w:eastAsia="en-US"/>
    </w:rPr>
  </w:style>
  <w:style w:type="paragraph" w:customStyle="1" w:styleId="Default">
    <w:name w:val="Default"/>
    <w:uiPriority w:val="99"/>
    <w:pPr>
      <w:widowControl w:val="0"/>
      <w:autoSpaceDE w:val="0"/>
      <w:autoSpaceDN w:val="0"/>
      <w:adjustRightInd w:val="0"/>
    </w:pPr>
    <w:rPr>
      <w:rFonts w:ascii="Gill Sans MT" w:hAnsi="Gill Sans MT" w:cs="Gill Sans MT"/>
      <w:color w:val="000000"/>
      <w:sz w:val="24"/>
      <w:szCs w:val="24"/>
    </w:rPr>
  </w:style>
  <w:style w:type="paragraph" w:customStyle="1" w:styleId="p20">
    <w:name w:val="p20"/>
    <w:basedOn w:val="a"/>
    <w:pPr>
      <w:spacing w:before="100" w:after="75" w:line="330" w:lineRule="atLeast"/>
    </w:pPr>
    <w:rPr>
      <w:color w:val="333333"/>
      <w:sz w:val="27"/>
      <w:szCs w:val="27"/>
    </w:rPr>
  </w:style>
  <w:style w:type="paragraph" w:customStyle="1" w:styleId="10">
    <w:name w:val="修订1"/>
    <w:uiPriority w:val="99"/>
    <w:semiHidden/>
    <w:rPr>
      <w:rFonts w:ascii="宋体" w:hAnsi="宋体" w:cs="宋体"/>
      <w:sz w:val="24"/>
      <w:szCs w:val="24"/>
    </w:rPr>
  </w:style>
  <w:style w:type="paragraph" w:customStyle="1" w:styleId="Normalparagraph">
    <w:name w:val="Normal paragraph"/>
    <w:basedOn w:val="a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autoSpaceDE w:val="0"/>
      <w:autoSpaceDN w:val="0"/>
      <w:adjustRightInd w:val="0"/>
      <w:ind w:left="0" w:firstLine="42"/>
    </w:pPr>
    <w:rPr>
      <w:b/>
    </w:rPr>
  </w:style>
  <w:style w:type="paragraph" w:customStyle="1" w:styleId="source1">
    <w:name w:val="source1"/>
    <w:basedOn w:val="a"/>
    <w:pPr>
      <w:spacing w:before="120" w:after="84" w:line="240" w:lineRule="atLeast"/>
      <w:ind w:left="550"/>
    </w:pPr>
    <w:rPr>
      <w:sz w:val="18"/>
      <w:szCs w:val="18"/>
    </w:rPr>
  </w:style>
  <w:style w:type="paragraph" w:customStyle="1" w:styleId="-11">
    <w:name w:val="彩色底纹 - 强调文字颜色 11"/>
    <w:uiPriority w:val="71"/>
    <w:rPr>
      <w:color w:val="000000"/>
      <w:kern w:val="1"/>
      <w:sz w:val="21"/>
      <w:szCs w:val="24"/>
    </w:rPr>
  </w:style>
  <w:style w:type="paragraph" w:customStyle="1" w:styleId="p">
    <w:name w:val="p"/>
    <w:basedOn w:val="a"/>
    <w:pPr>
      <w:spacing w:before="100" w:beforeAutospacing="1" w:after="100" w:afterAutospacing="1"/>
    </w:pPr>
  </w:style>
  <w:style w:type="paragraph" w:customStyle="1" w:styleId="p0">
    <w:name w:val="p0"/>
    <w:basedOn w:val="a"/>
    <w:pPr>
      <w:jc w:val="both"/>
    </w:pPr>
    <w:rPr>
      <w:rFonts w:ascii="Times New Roman" w:hAnsi="Times New Roman" w:cs="Angsana New"/>
      <w:sz w:val="21"/>
      <w:szCs w:val="21"/>
    </w:rPr>
  </w:style>
  <w:style w:type="paragraph" w:customStyle="1" w:styleId="jzustitle1">
    <w:name w:val="jzus_title1"/>
    <w:basedOn w:val="a"/>
    <w:pPr>
      <w:spacing w:line="264" w:lineRule="auto"/>
    </w:pPr>
    <w:rPr>
      <w:rFonts w:ascii="Arial" w:eastAsia="Arial" w:hAnsi="Arial"/>
      <w:b/>
      <w:szCs w:val="21"/>
      <w:lang w:eastAsia="en-US"/>
    </w:rPr>
  </w:style>
  <w:style w:type="paragraph" w:customStyle="1" w:styleId="EndNoteBibliographyTitle">
    <w:name w:val="EndNote Bibliography Title"/>
    <w:basedOn w:val="a"/>
    <w:pPr>
      <w:jc w:val="center"/>
    </w:pPr>
    <w:rPr>
      <w:rFonts w:ascii="Times New Roman" w:hAnsi="Times New Roman" w:cs="Times New Roman"/>
      <w:sz w:val="20"/>
    </w:rPr>
  </w:style>
  <w:style w:type="paragraph" w:customStyle="1" w:styleId="p19">
    <w:name w:val="p19"/>
    <w:basedOn w:val="a"/>
  </w:style>
  <w:style w:type="paragraph" w:customStyle="1" w:styleId="EndNoteBibliography">
    <w:name w:val="EndNote Bibliography"/>
    <w:basedOn w:val="a"/>
    <w:pPr>
      <w:jc w:val="both"/>
    </w:pPr>
    <w:rPr>
      <w:rFonts w:ascii="Times New Roman" w:hAnsi="Times New Roman" w:cs="Times New Roman"/>
      <w:sz w:val="20"/>
    </w:rPr>
  </w:style>
  <w:style w:type="paragraph" w:customStyle="1" w:styleId="af8">
    <w:name w:val="a"/>
    <w:basedOn w:val="a"/>
    <w:pPr>
      <w:spacing w:before="100" w:beforeAutospacing="1" w:after="100" w:afterAutospacing="1"/>
    </w:pPr>
    <w:rPr>
      <w:sz w:val="15"/>
      <w:szCs w:val="15"/>
    </w:rPr>
  </w:style>
  <w:style w:type="paragraph" w:customStyle="1" w:styleId="ordinary-output">
    <w:name w:val="ordinary-output"/>
    <w:basedOn w:val="a"/>
    <w:pPr>
      <w:spacing w:before="100" w:beforeAutospacing="1" w:after="75" w:line="330" w:lineRule="atLeast"/>
    </w:pPr>
    <w:rPr>
      <w:color w:val="333333"/>
      <w:sz w:val="27"/>
      <w:szCs w:val="27"/>
    </w:rPr>
  </w:style>
  <w:style w:type="paragraph" w:customStyle="1" w:styleId="NormalWeb2">
    <w:name w:val="Normal (Web)2"/>
    <w:basedOn w:val="a"/>
    <w:pPr>
      <w:spacing w:before="100" w:after="100"/>
    </w:pPr>
    <w:rPr>
      <w:rFonts w:eastAsia="Times New Roman"/>
      <w:szCs w:val="20"/>
      <w:lang w:eastAsia="en-US"/>
    </w:rPr>
  </w:style>
  <w:style w:type="paragraph" w:customStyle="1" w:styleId="a40">
    <w:name w:val="a4"/>
    <w:basedOn w:val="a"/>
    <w:pPr>
      <w:spacing w:before="100" w:beforeAutospacing="1" w:after="100" w:afterAutospacing="1"/>
    </w:pPr>
    <w:rPr>
      <w:sz w:val="15"/>
      <w:szCs w:val="15"/>
    </w:rPr>
  </w:style>
  <w:style w:type="paragraph" w:customStyle="1" w:styleId="style28">
    <w:name w:val="style28"/>
    <w:basedOn w:val="a"/>
  </w:style>
  <w:style w:type="character" w:customStyle="1" w:styleId="1Char">
    <w:name w:val="标题 1 Char"/>
    <w:link w:val="1"/>
    <w:rPr>
      <w:rFonts w:ascii="Arial" w:eastAsia="宋体" w:hAnsi="Arial" w:cs="Arial"/>
      <w:b/>
      <w:kern w:val="0"/>
      <w:sz w:val="36"/>
      <w:szCs w:val="36"/>
    </w:rPr>
  </w:style>
  <w:style w:type="character" w:customStyle="1" w:styleId="2Char">
    <w:name w:val="标题 2 Char"/>
    <w:link w:val="20"/>
    <w:rPr>
      <w:rFonts w:ascii="宋体" w:eastAsia="宋体" w:hAnsi="宋体" w:cs="宋体"/>
      <w:b/>
      <w:kern w:val="0"/>
      <w:sz w:val="36"/>
      <w:szCs w:val="36"/>
    </w:rPr>
  </w:style>
  <w:style w:type="character" w:customStyle="1" w:styleId="3Char">
    <w:name w:val="标题 3 Char"/>
    <w:link w:val="3"/>
    <w:rPr>
      <w:rFonts w:ascii="宋体" w:eastAsia="宋体" w:hAnsi="宋体" w:cs="宋体"/>
      <w:b/>
      <w:kern w:val="0"/>
      <w:sz w:val="28"/>
      <w:szCs w:val="28"/>
    </w:rPr>
  </w:style>
  <w:style w:type="character" w:customStyle="1" w:styleId="4Char">
    <w:name w:val="标题 4 Char"/>
    <w:link w:val="4"/>
    <w:rPr>
      <w:rFonts w:ascii="Cambria" w:eastAsia="宋体" w:hAnsi="Cambria" w:cs="Times New Roman"/>
      <w:b/>
      <w:bCs/>
      <w:color w:val="000000"/>
      <w:kern w:val="1"/>
      <w:sz w:val="28"/>
      <w:szCs w:val="28"/>
    </w:rPr>
  </w:style>
  <w:style w:type="character" w:customStyle="1" w:styleId="5Char">
    <w:name w:val="标题 5 Char"/>
    <w:link w:val="5"/>
    <w:rPr>
      <w:rFonts w:ascii="Times New Roman" w:eastAsia="Times New Roman" w:hAnsi="Times New Roman" w:cs="Times New Roman"/>
      <w:b/>
      <w:kern w:val="0"/>
      <w:sz w:val="20"/>
      <w:szCs w:val="24"/>
      <w:lang w:eastAsia="en-US"/>
    </w:rPr>
  </w:style>
  <w:style w:type="character" w:customStyle="1" w:styleId="6Char">
    <w:name w:val="标题 6 Char"/>
    <w:link w:val="6"/>
    <w:rPr>
      <w:rFonts w:ascii="Times New Roman TUR" w:eastAsia="Times New Roman" w:hAnsi="Times New Roman TUR" w:cs="Times New Roman"/>
      <w:b/>
      <w:snapToGrid w:val="0"/>
      <w:color w:val="000000"/>
      <w:sz w:val="16"/>
      <w:szCs w:val="24"/>
      <w:lang w:eastAsia="en-US"/>
    </w:rPr>
  </w:style>
  <w:style w:type="character" w:customStyle="1" w:styleId="7Char">
    <w:name w:val="标题 7 Char"/>
    <w:link w:val="7"/>
    <w:rPr>
      <w:rFonts w:ascii="Times New Roman" w:eastAsia="Times New Roman" w:hAnsi="Times New Roman" w:cs="Times New Roman"/>
      <w:b/>
      <w:bCs/>
      <w:kern w:val="0"/>
      <w:sz w:val="18"/>
      <w:szCs w:val="24"/>
      <w:lang w:eastAsia="en-US"/>
    </w:rPr>
  </w:style>
  <w:style w:type="character" w:customStyle="1" w:styleId="8Char">
    <w:name w:val="标题 8 Char"/>
    <w:link w:val="8"/>
    <w:rPr>
      <w:rFonts w:ascii="Times New Roman" w:eastAsia="Times New Roman" w:hAnsi="Times New Roman" w:cs="Times New Roman"/>
      <w:kern w:val="0"/>
      <w:sz w:val="84"/>
      <w:szCs w:val="18"/>
      <w:lang w:eastAsia="en-US"/>
    </w:rPr>
  </w:style>
  <w:style w:type="character" w:customStyle="1" w:styleId="9Char">
    <w:name w:val="标题 9 Char"/>
    <w:link w:val="9"/>
    <w:rPr>
      <w:rFonts w:ascii="Times New Roman" w:eastAsia="Times New Roman" w:hAnsi="Times New Roman" w:cs="Times New Roman"/>
      <w:b/>
      <w:bCs/>
      <w:kern w:val="0"/>
      <w:sz w:val="32"/>
      <w:szCs w:val="41"/>
      <w:lang w:eastAsia="en-US"/>
    </w:rPr>
  </w:style>
  <w:style w:type="character" w:customStyle="1" w:styleId="Char">
    <w:name w:val="批注主题 Char"/>
    <w:link w:val="a3"/>
    <w:rPr>
      <w:b/>
      <w:bCs/>
      <w:color w:val="000000"/>
      <w:kern w:val="1"/>
      <w:sz w:val="24"/>
      <w:szCs w:val="24"/>
    </w:rPr>
  </w:style>
  <w:style w:type="character" w:customStyle="1" w:styleId="3Char0">
    <w:name w:val="正文文本 3 Char"/>
    <w:link w:val="30"/>
    <w:rPr>
      <w:rFonts w:eastAsia="Times New Roman"/>
      <w:b/>
      <w:bCs/>
      <w:lang w:eastAsia="en-US"/>
    </w:rPr>
  </w:style>
  <w:style w:type="character" w:customStyle="1" w:styleId="gsctg1">
    <w:name w:val="gs_ctg1"/>
    <w:rPr>
      <w:b/>
      <w:color w:val="000000"/>
      <w:sz w:val="24"/>
      <w:szCs w:val="24"/>
    </w:rPr>
  </w:style>
  <w:style w:type="character" w:customStyle="1" w:styleId="trans">
    <w:name w:val="trans"/>
    <w:basedOn w:val="a0"/>
  </w:style>
  <w:style w:type="character" w:customStyle="1" w:styleId="apple-converted-space">
    <w:name w:val="apple-converted-space"/>
    <w:basedOn w:val="a0"/>
  </w:style>
  <w:style w:type="character" w:customStyle="1" w:styleId="Char5">
    <w:name w:val="批注框文本 Char"/>
    <w:link w:val="aa"/>
    <w:rPr>
      <w:color w:val="000000"/>
      <w:kern w:val="1"/>
      <w:sz w:val="18"/>
      <w:szCs w:val="18"/>
    </w:rPr>
  </w:style>
  <w:style w:type="character" w:customStyle="1" w:styleId="edited2">
    <w:name w:val="edited2"/>
  </w:style>
  <w:style w:type="character" w:customStyle="1" w:styleId="apple-style-span">
    <w:name w:val="apple-style-span"/>
  </w:style>
  <w:style w:type="character" w:customStyle="1" w:styleId="longtext">
    <w:name w:val="long_text"/>
  </w:style>
  <w:style w:type="character" w:customStyle="1" w:styleId="affiliation3">
    <w:name w:val="affiliation3"/>
    <w:rPr>
      <w:rFonts w:ascii="Arial" w:hAnsi="Arial" w:cs="Arial" w:hint="default"/>
      <w:sz w:val="20"/>
      <w:szCs w:val="20"/>
    </w:rPr>
  </w:style>
  <w:style w:type="character" w:customStyle="1" w:styleId="gsggsgsfl">
    <w:name w:val="gs_ggs gs_fl"/>
    <w:basedOn w:val="a0"/>
  </w:style>
  <w:style w:type="character" w:customStyle="1" w:styleId="labellist1">
    <w:name w:val="label_list1"/>
    <w:basedOn w:val="a0"/>
  </w:style>
  <w:style w:type="character" w:customStyle="1" w:styleId="Char0">
    <w:name w:val="批注文字 Char"/>
    <w:link w:val="a4"/>
    <w:rPr>
      <w:color w:val="000000"/>
      <w:kern w:val="1"/>
      <w:sz w:val="24"/>
      <w:szCs w:val="24"/>
    </w:rPr>
  </w:style>
  <w:style w:type="character" w:customStyle="1" w:styleId="highlight2">
    <w:name w:val="highlight2"/>
  </w:style>
  <w:style w:type="character" w:customStyle="1" w:styleId="Char1">
    <w:name w:val="文档结构图 Char"/>
    <w:link w:val="a6"/>
    <w:rPr>
      <w:rFonts w:ascii="Lucida Grande" w:hAnsi="Lucida Grande"/>
      <w:color w:val="000000"/>
      <w:kern w:val="1"/>
      <w:sz w:val="24"/>
      <w:szCs w:val="24"/>
    </w:rPr>
  </w:style>
  <w:style w:type="character" w:customStyle="1" w:styleId="A10">
    <w:name w:val="A10"/>
    <w:uiPriority w:val="99"/>
    <w:rPr>
      <w:color w:val="221E1F"/>
      <w:sz w:val="9"/>
      <w:szCs w:val="9"/>
    </w:rPr>
  </w:style>
  <w:style w:type="character" w:customStyle="1" w:styleId="Char3">
    <w:name w:val="正文文本缩进 Char"/>
    <w:link w:val="a8"/>
    <w:rPr>
      <w:rFonts w:eastAsia="Times New Roman"/>
      <w:sz w:val="24"/>
      <w:szCs w:val="24"/>
      <w:lang w:eastAsia="en-US"/>
    </w:rPr>
  </w:style>
  <w:style w:type="character" w:customStyle="1" w:styleId="Char8">
    <w:name w:val="脚注文本 Char"/>
    <w:link w:val="ad"/>
    <w:rPr>
      <w:rFonts w:eastAsia="Times New Roman"/>
      <w:sz w:val="18"/>
      <w:szCs w:val="18"/>
      <w:lang w:eastAsia="en-US"/>
    </w:rPr>
  </w:style>
  <w:style w:type="character" w:customStyle="1" w:styleId="50">
    <w:name w:val="5"/>
    <w:basedOn w:val="a0"/>
  </w:style>
  <w:style w:type="character" w:customStyle="1" w:styleId="2Char1">
    <w:name w:val="正文首行缩进 2 Char"/>
    <w:link w:val="22"/>
    <w:rPr>
      <w:rFonts w:eastAsia="Times New Roman"/>
      <w:sz w:val="24"/>
      <w:szCs w:val="24"/>
      <w:lang w:eastAsia="en-US"/>
    </w:rPr>
  </w:style>
  <w:style w:type="character" w:customStyle="1" w:styleId="hps">
    <w:name w:val="hps"/>
  </w:style>
  <w:style w:type="character" w:customStyle="1" w:styleId="allowem">
    <w:name w:val="allowem"/>
    <w:uiPriority w:val="99"/>
    <w:rPr>
      <w:rFonts w:cs="Times New Roman"/>
    </w:rPr>
  </w:style>
  <w:style w:type="character" w:customStyle="1" w:styleId="high-light-bg">
    <w:name w:val="high-light-bg"/>
    <w:basedOn w:val="a0"/>
  </w:style>
  <w:style w:type="character" w:customStyle="1" w:styleId="2Char0">
    <w:name w:val="正文文本缩进 2 Char"/>
    <w:link w:val="21"/>
    <w:rPr>
      <w:rFonts w:eastAsia="Times New Roman"/>
      <w:snapToGrid w:val="0"/>
      <w:sz w:val="24"/>
      <w:szCs w:val="21"/>
      <w:lang w:eastAsia="en-US"/>
    </w:rPr>
  </w:style>
  <w:style w:type="character" w:customStyle="1" w:styleId="Char9">
    <w:name w:val="标题 Char"/>
    <w:link w:val="af"/>
    <w:rPr>
      <w:rFonts w:eastAsia="Times New Roman"/>
      <w:b/>
      <w:lang w:eastAsia="en-US"/>
    </w:rPr>
  </w:style>
  <w:style w:type="character" w:customStyle="1" w:styleId="highlight">
    <w:name w:val="highlight"/>
    <w:basedOn w:val="a0"/>
  </w:style>
  <w:style w:type="character" w:customStyle="1" w:styleId="TAMainTextChar">
    <w:name w:val="TA_Main_Text Char"/>
    <w:rPr>
      <w:rFonts w:ascii="Times" w:eastAsia="宋体" w:hAnsi="Times" w:cs="Times"/>
      <w:sz w:val="24"/>
      <w:lang w:val="en-US" w:eastAsia="en-US" w:bidi="ar-SA"/>
    </w:rPr>
  </w:style>
  <w:style w:type="character" w:customStyle="1" w:styleId="Char2">
    <w:name w:val="正文文本 Char"/>
    <w:link w:val="a7"/>
    <w:rPr>
      <w:rFonts w:eastAsia="Times New Roman"/>
      <w:b/>
      <w:lang w:eastAsia="en-US"/>
    </w:rPr>
  </w:style>
  <w:style w:type="character" w:customStyle="1" w:styleId="shorttext1">
    <w:name w:val="short_text1"/>
    <w:rPr>
      <w:sz w:val="29"/>
      <w:szCs w:val="29"/>
    </w:rPr>
  </w:style>
  <w:style w:type="character" w:customStyle="1" w:styleId="high-light-bg4">
    <w:name w:val="high-light-bg4"/>
  </w:style>
  <w:style w:type="character" w:customStyle="1" w:styleId="2Char2">
    <w:name w:val="正文文本 2 Char"/>
    <w:link w:val="23"/>
    <w:rPr>
      <w:rFonts w:eastAsia="??"/>
      <w:b/>
      <w:sz w:val="18"/>
      <w:lang w:eastAsia="en-US"/>
    </w:rPr>
  </w:style>
  <w:style w:type="character" w:customStyle="1" w:styleId="A11">
    <w:name w:val="A11"/>
    <w:uiPriority w:val="99"/>
    <w:rPr>
      <w:color w:val="221E1F"/>
      <w:sz w:val="9"/>
      <w:szCs w:val="9"/>
    </w:rPr>
  </w:style>
  <w:style w:type="character" w:customStyle="1" w:styleId="element-citation">
    <w:name w:val="element-citation"/>
  </w:style>
  <w:style w:type="character" w:customStyle="1" w:styleId="Char4">
    <w:name w:val="纯文本 Char"/>
    <w:link w:val="a9"/>
    <w:rPr>
      <w:rFonts w:ascii="宋体" w:eastAsia="Times New Roman" w:hAnsi="Courier New" w:cs="Courier New"/>
      <w:sz w:val="24"/>
      <w:szCs w:val="21"/>
      <w:lang w:eastAsia="en-US"/>
    </w:rPr>
  </w:style>
  <w:style w:type="character" w:customStyle="1" w:styleId="16">
    <w:name w:val="16"/>
    <w:rPr>
      <w:rFonts w:ascii="Times New Roman" w:hAnsi="Times New Roman" w:cs="Times New Roman" w:hint="default"/>
    </w:rPr>
  </w:style>
  <w:style w:type="character" w:customStyle="1" w:styleId="Char10">
    <w:name w:val="文档结构图 Char1"/>
    <w:uiPriority w:val="99"/>
    <w:semiHidden/>
    <w:rPr>
      <w:rFonts w:ascii="宋体" w:eastAsia="宋体" w:hAnsi="宋体" w:cs="宋体"/>
      <w:kern w:val="0"/>
      <w:sz w:val="18"/>
      <w:szCs w:val="18"/>
    </w:rPr>
  </w:style>
  <w:style w:type="character" w:customStyle="1" w:styleId="Char6">
    <w:name w:val="页脚 Char"/>
    <w:link w:val="ab"/>
    <w:rPr>
      <w:rFonts w:ascii="宋体" w:eastAsia="宋体" w:hAnsi="宋体" w:cs="宋体"/>
      <w:kern w:val="0"/>
      <w:sz w:val="18"/>
      <w:szCs w:val="18"/>
    </w:rPr>
  </w:style>
  <w:style w:type="character" w:customStyle="1" w:styleId="Char11">
    <w:name w:val="正文文本 Char1"/>
    <w:uiPriority w:val="99"/>
    <w:semiHidden/>
    <w:rPr>
      <w:rFonts w:ascii="宋体" w:eastAsia="宋体" w:hAnsi="宋体" w:cs="宋体"/>
      <w:kern w:val="0"/>
      <w:sz w:val="24"/>
      <w:szCs w:val="24"/>
    </w:rPr>
  </w:style>
  <w:style w:type="character" w:customStyle="1" w:styleId="Char12">
    <w:name w:val="批注文字 Char1"/>
    <w:uiPriority w:val="99"/>
    <w:semiHidden/>
    <w:rPr>
      <w:rFonts w:ascii="宋体" w:eastAsia="宋体" w:hAnsi="宋体" w:cs="宋体"/>
      <w:kern w:val="0"/>
      <w:sz w:val="24"/>
      <w:szCs w:val="24"/>
    </w:rPr>
  </w:style>
  <w:style w:type="character" w:customStyle="1" w:styleId="Char13">
    <w:name w:val="批注主题 Char1"/>
    <w:uiPriority w:val="99"/>
    <w:semiHidden/>
    <w:rPr>
      <w:rFonts w:ascii="宋体" w:eastAsia="宋体" w:hAnsi="宋体" w:cs="宋体"/>
      <w:b/>
      <w:bCs/>
      <w:kern w:val="0"/>
      <w:sz w:val="24"/>
      <w:szCs w:val="24"/>
    </w:rPr>
  </w:style>
  <w:style w:type="character" w:customStyle="1" w:styleId="Char14">
    <w:name w:val="纯文本 Char1"/>
    <w:uiPriority w:val="99"/>
    <w:semiHidden/>
    <w:rPr>
      <w:rFonts w:ascii="宋体" w:eastAsia="宋体" w:hAnsi="Courier New" w:cs="Courier New"/>
      <w:kern w:val="0"/>
      <w:szCs w:val="21"/>
    </w:rPr>
  </w:style>
  <w:style w:type="character" w:customStyle="1" w:styleId="Char15">
    <w:name w:val="正文文本缩进 Char1"/>
    <w:uiPriority w:val="99"/>
    <w:semiHidden/>
    <w:rPr>
      <w:rFonts w:ascii="宋体" w:eastAsia="宋体" w:hAnsi="宋体" w:cs="宋体"/>
      <w:kern w:val="0"/>
      <w:sz w:val="24"/>
      <w:szCs w:val="24"/>
    </w:rPr>
  </w:style>
  <w:style w:type="character" w:customStyle="1" w:styleId="2Char10">
    <w:name w:val="正文首行缩进 2 Char1"/>
    <w:uiPriority w:val="99"/>
    <w:semiHidden/>
    <w:rPr>
      <w:rFonts w:ascii="宋体" w:eastAsia="宋体" w:hAnsi="宋体" w:cs="宋体"/>
      <w:kern w:val="0"/>
      <w:sz w:val="24"/>
      <w:szCs w:val="24"/>
    </w:rPr>
  </w:style>
  <w:style w:type="character" w:customStyle="1" w:styleId="Char7">
    <w:name w:val="页眉 Char"/>
    <w:link w:val="ac"/>
    <w:rPr>
      <w:rFonts w:ascii="宋体" w:eastAsia="宋体" w:hAnsi="宋体" w:cs="宋体"/>
      <w:kern w:val="0"/>
      <w:sz w:val="18"/>
      <w:szCs w:val="18"/>
    </w:rPr>
  </w:style>
  <w:style w:type="character" w:customStyle="1" w:styleId="2Char11">
    <w:name w:val="正文文本缩进 2 Char1"/>
    <w:uiPriority w:val="99"/>
    <w:semiHidden/>
    <w:rPr>
      <w:rFonts w:ascii="宋体" w:eastAsia="宋体" w:hAnsi="宋体" w:cs="宋体"/>
      <w:kern w:val="0"/>
      <w:sz w:val="24"/>
      <w:szCs w:val="24"/>
    </w:rPr>
  </w:style>
  <w:style w:type="character" w:customStyle="1" w:styleId="Char16">
    <w:name w:val="批注框文本 Char1"/>
    <w:uiPriority w:val="99"/>
    <w:semiHidden/>
    <w:rPr>
      <w:rFonts w:ascii="宋体" w:eastAsia="宋体" w:hAnsi="宋体" w:cs="宋体"/>
      <w:kern w:val="0"/>
      <w:sz w:val="18"/>
      <w:szCs w:val="18"/>
    </w:rPr>
  </w:style>
  <w:style w:type="character" w:customStyle="1" w:styleId="3Char1">
    <w:name w:val="正文文本 3 Char1"/>
    <w:uiPriority w:val="99"/>
    <w:semiHidden/>
    <w:rPr>
      <w:rFonts w:ascii="宋体" w:eastAsia="宋体" w:hAnsi="宋体" w:cs="宋体"/>
      <w:kern w:val="0"/>
      <w:sz w:val="16"/>
      <w:szCs w:val="16"/>
    </w:rPr>
  </w:style>
  <w:style w:type="character" w:customStyle="1" w:styleId="Char17">
    <w:name w:val="脚注文本 Char1"/>
    <w:uiPriority w:val="99"/>
    <w:semiHidden/>
    <w:rPr>
      <w:rFonts w:ascii="宋体" w:eastAsia="宋体" w:hAnsi="宋体" w:cs="宋体"/>
      <w:kern w:val="0"/>
      <w:sz w:val="18"/>
      <w:szCs w:val="18"/>
    </w:rPr>
  </w:style>
  <w:style w:type="character" w:customStyle="1" w:styleId="2Char12">
    <w:name w:val="正文文本 2 Char1"/>
    <w:uiPriority w:val="99"/>
    <w:semiHidden/>
    <w:rPr>
      <w:rFonts w:ascii="宋体" w:eastAsia="宋体" w:hAnsi="宋体" w:cs="宋体"/>
      <w:kern w:val="0"/>
      <w:sz w:val="24"/>
      <w:szCs w:val="24"/>
    </w:rPr>
  </w:style>
  <w:style w:type="character" w:customStyle="1" w:styleId="Char18">
    <w:name w:val="标题 Char1"/>
    <w:uiPriority w:val="10"/>
    <w:rPr>
      <w:rFonts w:ascii="Cambria" w:eastAsia="宋体" w:hAnsi="Cambria" w:cs="黑体"/>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hAnsi="宋体" w:cs="宋体"/>
      <w:sz w:val="24"/>
      <w:szCs w:val="24"/>
    </w:rPr>
  </w:style>
  <w:style w:type="paragraph" w:styleId="1">
    <w:name w:val="heading 1"/>
    <w:basedOn w:val="a"/>
    <w:next w:val="a"/>
    <w:link w:val="1Char"/>
    <w:qFormat/>
    <w:pPr>
      <w:keepNext/>
      <w:keepLines/>
      <w:spacing w:before="240" w:after="60"/>
      <w:outlineLvl w:val="0"/>
    </w:pPr>
    <w:rPr>
      <w:rFonts w:ascii="Arial" w:hAnsi="Arial" w:cs="Arial"/>
      <w:b/>
      <w:sz w:val="36"/>
      <w:szCs w:val="36"/>
    </w:rPr>
  </w:style>
  <w:style w:type="paragraph" w:styleId="20">
    <w:name w:val="heading 2"/>
    <w:basedOn w:val="a"/>
    <w:link w:val="2Char"/>
    <w:qFormat/>
    <w:pPr>
      <w:spacing w:before="100" w:beforeAutospacing="1" w:after="100" w:afterAutospacing="1"/>
      <w:outlineLvl w:val="1"/>
    </w:pPr>
    <w:rPr>
      <w:b/>
      <w:sz w:val="36"/>
      <w:szCs w:val="36"/>
    </w:rPr>
  </w:style>
  <w:style w:type="paragraph" w:styleId="3">
    <w:name w:val="heading 3"/>
    <w:basedOn w:val="20"/>
    <w:next w:val="a"/>
    <w:link w:val="3Char"/>
    <w:qFormat/>
    <w:pPr>
      <w:keepNext/>
      <w:keepLines/>
      <w:widowControl w:val="0"/>
      <w:spacing w:before="240" w:beforeAutospacing="0" w:after="60" w:afterAutospacing="0"/>
      <w:outlineLvl w:val="2"/>
    </w:pPr>
    <w:rPr>
      <w:sz w:val="28"/>
      <w:szCs w:val="28"/>
    </w:rPr>
  </w:style>
  <w:style w:type="paragraph" w:styleId="4">
    <w:name w:val="heading 4"/>
    <w:basedOn w:val="a"/>
    <w:next w:val="a"/>
    <w:link w:val="4Char"/>
    <w:qFormat/>
    <w:pPr>
      <w:keepNext/>
      <w:keepLines/>
      <w:spacing w:before="280" w:after="290" w:line="376" w:lineRule="auto"/>
      <w:outlineLvl w:val="3"/>
    </w:pPr>
    <w:rPr>
      <w:rFonts w:ascii="Cambria" w:hAnsi="Cambria" w:cs="Times New Roman"/>
      <w:b/>
      <w:bCs/>
      <w:color w:val="000000"/>
      <w:kern w:val="1"/>
      <w:sz w:val="28"/>
      <w:szCs w:val="28"/>
    </w:rPr>
  </w:style>
  <w:style w:type="paragraph" w:styleId="5">
    <w:name w:val="heading 5"/>
    <w:basedOn w:val="a"/>
    <w:next w:val="a"/>
    <w:link w:val="5Char"/>
    <w:qFormat/>
    <w:pPr>
      <w:keepNext/>
      <w:jc w:val="center"/>
      <w:outlineLvl w:val="4"/>
    </w:pPr>
    <w:rPr>
      <w:rFonts w:ascii="Times New Roman" w:eastAsia="Times New Roman" w:hAnsi="Times New Roman" w:cs="Times New Roman"/>
      <w:b/>
      <w:sz w:val="20"/>
      <w:lang w:eastAsia="en-US"/>
    </w:rPr>
  </w:style>
  <w:style w:type="paragraph" w:styleId="6">
    <w:name w:val="heading 6"/>
    <w:basedOn w:val="a"/>
    <w:next w:val="a"/>
    <w:link w:val="6Char"/>
    <w:qFormat/>
    <w:pPr>
      <w:keepNext/>
      <w:outlineLvl w:val="5"/>
    </w:pPr>
    <w:rPr>
      <w:rFonts w:ascii="Times New Roman TUR" w:eastAsia="Times New Roman" w:hAnsi="Times New Roman TUR" w:cs="Times New Roman"/>
      <w:b/>
      <w:snapToGrid w:val="0"/>
      <w:color w:val="000000"/>
      <w:kern w:val="2"/>
      <w:sz w:val="16"/>
      <w:lang w:eastAsia="en-US"/>
    </w:rPr>
  </w:style>
  <w:style w:type="paragraph" w:styleId="7">
    <w:name w:val="heading 7"/>
    <w:basedOn w:val="a"/>
    <w:next w:val="a"/>
    <w:link w:val="7Char"/>
    <w:qFormat/>
    <w:pPr>
      <w:keepNext/>
      <w:outlineLvl w:val="6"/>
    </w:pPr>
    <w:rPr>
      <w:rFonts w:ascii="Times New Roman" w:eastAsia="Times New Roman" w:hAnsi="Times New Roman" w:cs="Times New Roman"/>
      <w:b/>
      <w:bCs/>
      <w:sz w:val="18"/>
      <w:lang w:eastAsia="en-US"/>
    </w:rPr>
  </w:style>
  <w:style w:type="paragraph" w:styleId="8">
    <w:name w:val="heading 8"/>
    <w:basedOn w:val="a"/>
    <w:next w:val="a"/>
    <w:link w:val="8Char"/>
    <w:qFormat/>
    <w:pPr>
      <w:keepNext/>
      <w:outlineLvl w:val="7"/>
    </w:pPr>
    <w:rPr>
      <w:rFonts w:ascii="Times New Roman" w:eastAsia="Times New Roman" w:hAnsi="Times New Roman" w:cs="Times New Roman"/>
      <w:sz w:val="84"/>
      <w:szCs w:val="18"/>
      <w:lang w:eastAsia="en-US"/>
    </w:rPr>
  </w:style>
  <w:style w:type="paragraph" w:styleId="9">
    <w:name w:val="heading 9"/>
    <w:basedOn w:val="a"/>
    <w:next w:val="a"/>
    <w:link w:val="9Char"/>
    <w:qFormat/>
    <w:pPr>
      <w:keepNext/>
      <w:autoSpaceDE w:val="0"/>
      <w:autoSpaceDN w:val="0"/>
      <w:adjustRightInd w:val="0"/>
      <w:snapToGrid w:val="0"/>
      <w:spacing w:line="360" w:lineRule="auto"/>
      <w:jc w:val="center"/>
      <w:outlineLvl w:val="8"/>
    </w:pPr>
    <w:rPr>
      <w:rFonts w:ascii="Times New Roman" w:eastAsia="Times New Roman" w:hAnsi="Times New Roman" w:cs="Times New Roman"/>
      <w:b/>
      <w:bCs/>
      <w:sz w:val="32"/>
      <w:szCs w:val="4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rPr>
      <w:rFonts w:ascii="Calibri" w:hAnsi="Calibri" w:cs="黑体"/>
      <w:color w:val="000000"/>
      <w:kern w:val="1"/>
    </w:rPr>
  </w:style>
  <w:style w:type="paragraph" w:styleId="a5">
    <w:name w:val="caption"/>
    <w:basedOn w:val="a"/>
    <w:next w:val="a"/>
    <w:qFormat/>
    <w:pPr>
      <w:spacing w:before="120" w:after="120"/>
    </w:pPr>
    <w:rPr>
      <w:rFonts w:eastAsia="Times New Roman"/>
      <w:b/>
      <w:sz w:val="20"/>
      <w:szCs w:val="20"/>
      <w:lang w:eastAsia="en-US"/>
    </w:rPr>
  </w:style>
  <w:style w:type="paragraph" w:styleId="a6">
    <w:name w:val="Document Map"/>
    <w:basedOn w:val="a"/>
    <w:link w:val="Char1"/>
    <w:rPr>
      <w:rFonts w:ascii="Lucida Grande" w:hAnsi="Lucida Grande" w:cs="黑体"/>
      <w:color w:val="000000"/>
      <w:kern w:val="1"/>
    </w:rPr>
  </w:style>
  <w:style w:type="paragraph" w:styleId="30">
    <w:name w:val="Body Text 3"/>
    <w:basedOn w:val="a"/>
    <w:link w:val="3Char0"/>
    <w:rPr>
      <w:rFonts w:ascii="Calibri" w:eastAsia="Times New Roman" w:hAnsi="Calibri" w:cs="黑体"/>
      <w:b/>
      <w:bCs/>
      <w:kern w:val="2"/>
      <w:sz w:val="21"/>
      <w:szCs w:val="22"/>
      <w:lang w:eastAsia="en-US"/>
    </w:rPr>
  </w:style>
  <w:style w:type="paragraph" w:styleId="a7">
    <w:name w:val="Body Text"/>
    <w:basedOn w:val="a"/>
    <w:link w:val="Char2"/>
    <w:rPr>
      <w:rFonts w:ascii="Calibri" w:eastAsia="Times New Roman" w:hAnsi="Calibri" w:cs="黑体"/>
      <w:b/>
      <w:kern w:val="2"/>
      <w:sz w:val="21"/>
      <w:szCs w:val="22"/>
      <w:lang w:eastAsia="en-US"/>
    </w:rPr>
  </w:style>
  <w:style w:type="paragraph" w:styleId="a8">
    <w:name w:val="Body Text Indent"/>
    <w:basedOn w:val="a"/>
    <w:link w:val="Char3"/>
    <w:pPr>
      <w:spacing w:after="120"/>
      <w:ind w:leftChars="200" w:left="420"/>
    </w:pPr>
    <w:rPr>
      <w:rFonts w:ascii="Calibri" w:eastAsia="Times New Roman" w:hAnsi="Calibri" w:cs="黑体"/>
      <w:kern w:val="2"/>
      <w:lang w:eastAsia="en-US"/>
    </w:rPr>
  </w:style>
  <w:style w:type="paragraph" w:styleId="2">
    <w:name w:val="List Bullet 2"/>
    <w:basedOn w:val="a"/>
    <w:pPr>
      <w:numPr>
        <w:numId w:val="1"/>
      </w:numPr>
    </w:pPr>
    <w:rPr>
      <w:rFonts w:eastAsia="Times New Roman"/>
      <w:kern w:val="2"/>
      <w:sz w:val="20"/>
      <w:szCs w:val="20"/>
      <w:lang w:eastAsia="en-US"/>
    </w:rPr>
  </w:style>
  <w:style w:type="paragraph" w:styleId="a9">
    <w:name w:val="Plain Text"/>
    <w:basedOn w:val="a"/>
    <w:link w:val="Char4"/>
    <w:rPr>
      <w:rFonts w:eastAsia="Times New Roman" w:hAnsi="Courier New" w:cs="Courier New"/>
      <w:kern w:val="2"/>
      <w:szCs w:val="21"/>
      <w:lang w:eastAsia="en-US"/>
    </w:rPr>
  </w:style>
  <w:style w:type="paragraph" w:styleId="21">
    <w:name w:val="Body Text Indent 2"/>
    <w:basedOn w:val="a"/>
    <w:link w:val="2Char0"/>
    <w:pPr>
      <w:adjustRightInd w:val="0"/>
      <w:snapToGrid w:val="0"/>
      <w:spacing w:line="264" w:lineRule="auto"/>
      <w:ind w:firstLineChars="200" w:firstLine="420"/>
      <w:jc w:val="distribute"/>
    </w:pPr>
    <w:rPr>
      <w:rFonts w:ascii="Calibri" w:eastAsia="Times New Roman" w:hAnsi="Calibri" w:cs="黑体"/>
      <w:snapToGrid w:val="0"/>
      <w:kern w:val="2"/>
      <w:szCs w:val="21"/>
      <w:lang w:eastAsia="en-US"/>
    </w:rPr>
  </w:style>
  <w:style w:type="paragraph" w:styleId="aa">
    <w:name w:val="Balloon Text"/>
    <w:basedOn w:val="a"/>
    <w:link w:val="Char5"/>
    <w:rPr>
      <w:rFonts w:ascii="Calibri" w:hAnsi="Calibri" w:cs="黑体"/>
      <w:color w:val="000000"/>
      <w:kern w:val="1"/>
      <w:sz w:val="18"/>
      <w:szCs w:val="18"/>
    </w:rPr>
  </w:style>
  <w:style w:type="paragraph" w:styleId="ab">
    <w:name w:val="footer"/>
    <w:basedOn w:val="a"/>
    <w:link w:val="Char6"/>
    <w:pPr>
      <w:tabs>
        <w:tab w:val="center" w:pos="4153"/>
        <w:tab w:val="right" w:pos="8305"/>
      </w:tabs>
    </w:pPr>
    <w:rPr>
      <w:sz w:val="18"/>
      <w:szCs w:val="18"/>
    </w:rPr>
  </w:style>
  <w:style w:type="paragraph" w:styleId="22">
    <w:name w:val="Body Text First Indent 2"/>
    <w:basedOn w:val="a8"/>
    <w:link w:val="2Char1"/>
    <w:pPr>
      <w:ind w:firstLineChars="200" w:firstLine="210"/>
    </w:pPr>
  </w:style>
  <w:style w:type="paragraph" w:styleId="ac">
    <w:name w:val="header"/>
    <w:basedOn w:val="a"/>
    <w:link w:val="Char7"/>
    <w:pPr>
      <w:pBdr>
        <w:bottom w:val="single" w:sz="6" w:space="1" w:color="000000"/>
      </w:pBdr>
      <w:tabs>
        <w:tab w:val="center" w:pos="4153"/>
        <w:tab w:val="right" w:pos="8305"/>
      </w:tabs>
      <w:jc w:val="center"/>
    </w:pPr>
    <w:rPr>
      <w:sz w:val="18"/>
      <w:szCs w:val="18"/>
    </w:rPr>
  </w:style>
  <w:style w:type="paragraph" w:styleId="ad">
    <w:name w:val="footnote text"/>
    <w:basedOn w:val="a"/>
    <w:link w:val="Char8"/>
    <w:pPr>
      <w:snapToGrid w:val="0"/>
    </w:pPr>
    <w:rPr>
      <w:rFonts w:ascii="Calibri" w:eastAsia="Times New Roman" w:hAnsi="Calibri" w:cs="黑体"/>
      <w:kern w:val="2"/>
      <w:sz w:val="18"/>
      <w:szCs w:val="18"/>
      <w:lang w:eastAsia="en-US"/>
    </w:rPr>
  </w:style>
  <w:style w:type="paragraph" w:styleId="23">
    <w:name w:val="Body Text 2"/>
    <w:basedOn w:val="a"/>
    <w:link w:val="2Char2"/>
    <w:rPr>
      <w:rFonts w:ascii="Calibri" w:eastAsia="??" w:hAnsi="Calibri" w:cs="黑体"/>
      <w:b/>
      <w:kern w:val="2"/>
      <w:sz w:val="18"/>
      <w:szCs w:val="22"/>
      <w:lang w:eastAsia="en-US"/>
    </w:rPr>
  </w:style>
  <w:style w:type="paragraph" w:styleId="ae">
    <w:name w:val="Normal (Web)"/>
    <w:basedOn w:val="a"/>
    <w:uiPriority w:val="99"/>
    <w:pPr>
      <w:spacing w:before="100" w:beforeAutospacing="1" w:after="100" w:afterAutospacing="1"/>
    </w:pPr>
  </w:style>
  <w:style w:type="paragraph" w:styleId="af">
    <w:name w:val="Title"/>
    <w:basedOn w:val="a"/>
    <w:link w:val="Char9"/>
    <w:qFormat/>
    <w:pPr>
      <w:jc w:val="center"/>
    </w:pPr>
    <w:rPr>
      <w:rFonts w:ascii="Calibri" w:eastAsia="Times New Roman" w:hAnsi="Calibri" w:cs="黑体"/>
      <w:b/>
      <w:kern w:val="2"/>
      <w:sz w:val="21"/>
      <w:szCs w:val="22"/>
      <w:lang w:eastAsia="en-US"/>
    </w:rPr>
  </w:style>
  <w:style w:type="character" w:styleId="af0">
    <w:name w:val="Strong"/>
    <w:uiPriority w:val="22"/>
    <w:qFormat/>
    <w:rPr>
      <w:b/>
    </w:rPr>
  </w:style>
  <w:style w:type="character" w:styleId="af1">
    <w:name w:val="page number"/>
    <w:basedOn w:val="a0"/>
  </w:style>
  <w:style w:type="character" w:styleId="af2">
    <w:name w:val="FollowedHyperlink"/>
    <w:rPr>
      <w:color w:val="800080"/>
      <w:u w:val="single"/>
    </w:rPr>
  </w:style>
  <w:style w:type="character" w:styleId="af3">
    <w:name w:val="Emphasis"/>
    <w:uiPriority w:val="20"/>
    <w:qFormat/>
    <w:rPr>
      <w:color w:val="000000"/>
    </w:rPr>
  </w:style>
  <w:style w:type="character" w:styleId="af4">
    <w:name w:val="line number"/>
  </w:style>
  <w:style w:type="character" w:styleId="HTML">
    <w:name w:val="HTML Typewriter"/>
    <w:rPr>
      <w:rFonts w:ascii="黑体" w:eastAsia="黑体" w:hAnsi="Courier New" w:cs="Courier New"/>
      <w:sz w:val="20"/>
      <w:szCs w:val="20"/>
    </w:rPr>
  </w:style>
  <w:style w:type="character" w:styleId="af5">
    <w:name w:val="Hyperlink"/>
    <w:rPr>
      <w:color w:val="0000FF"/>
      <w:u w:val="single"/>
    </w:rPr>
  </w:style>
  <w:style w:type="character" w:styleId="af6">
    <w:name w:val="annotation reference"/>
    <w:rPr>
      <w:sz w:val="18"/>
      <w:szCs w:val="18"/>
    </w:rPr>
  </w:style>
  <w:style w:type="character" w:styleId="HTML0">
    <w:name w:val="HTML Cite"/>
    <w:rPr>
      <w:i/>
    </w:rPr>
  </w:style>
  <w:style w:type="character" w:styleId="af7">
    <w:name w:val="footnote reference"/>
    <w:rPr>
      <w:vertAlign w:val="superscript"/>
    </w:rPr>
  </w:style>
  <w:style w:type="paragraph" w:customStyle="1" w:styleId="TAMainText">
    <w:name w:val="TA_Main_Text"/>
    <w:basedOn w:val="a"/>
    <w:pPr>
      <w:spacing w:line="480" w:lineRule="auto"/>
      <w:ind w:firstLine="202"/>
    </w:pPr>
    <w:rPr>
      <w:rFonts w:ascii="Times" w:hAnsi="Times" w:cs="Times"/>
      <w:szCs w:val="20"/>
      <w:lang w:eastAsia="en-US"/>
    </w:rPr>
  </w:style>
  <w:style w:type="paragraph" w:customStyle="1" w:styleId="jacbin">
    <w:name w:val="jacbin"/>
    <w:basedOn w:val="22"/>
    <w:pPr>
      <w:jc w:val="center"/>
    </w:pPr>
  </w:style>
  <w:style w:type="paragraph" w:customStyle="1" w:styleId="NormalWeb1">
    <w:name w:val="Normal (Web)1"/>
    <w:basedOn w:val="a"/>
    <w:pPr>
      <w:spacing w:before="100" w:after="100"/>
    </w:pPr>
    <w:rPr>
      <w:rFonts w:eastAsia="Times New Roman"/>
      <w:szCs w:val="20"/>
      <w:lang w:eastAsia="en-US"/>
    </w:rPr>
  </w:style>
  <w:style w:type="paragraph" w:customStyle="1" w:styleId="Default">
    <w:name w:val="Default"/>
    <w:uiPriority w:val="99"/>
    <w:pPr>
      <w:widowControl w:val="0"/>
      <w:autoSpaceDE w:val="0"/>
      <w:autoSpaceDN w:val="0"/>
      <w:adjustRightInd w:val="0"/>
    </w:pPr>
    <w:rPr>
      <w:rFonts w:ascii="Gill Sans MT" w:hAnsi="Gill Sans MT" w:cs="Gill Sans MT"/>
      <w:color w:val="000000"/>
      <w:sz w:val="24"/>
      <w:szCs w:val="24"/>
    </w:rPr>
  </w:style>
  <w:style w:type="paragraph" w:customStyle="1" w:styleId="p20">
    <w:name w:val="p20"/>
    <w:basedOn w:val="a"/>
    <w:pPr>
      <w:spacing w:before="100" w:after="75" w:line="330" w:lineRule="atLeast"/>
    </w:pPr>
    <w:rPr>
      <w:color w:val="333333"/>
      <w:sz w:val="27"/>
      <w:szCs w:val="27"/>
    </w:rPr>
  </w:style>
  <w:style w:type="paragraph" w:customStyle="1" w:styleId="10">
    <w:name w:val="修订1"/>
    <w:uiPriority w:val="99"/>
    <w:semiHidden/>
    <w:rPr>
      <w:rFonts w:ascii="宋体" w:hAnsi="宋体" w:cs="宋体"/>
      <w:sz w:val="24"/>
      <w:szCs w:val="24"/>
    </w:rPr>
  </w:style>
  <w:style w:type="paragraph" w:customStyle="1" w:styleId="Normalparagraph">
    <w:name w:val="Normal paragraph"/>
    <w:basedOn w:val="a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autoSpaceDE w:val="0"/>
      <w:autoSpaceDN w:val="0"/>
      <w:adjustRightInd w:val="0"/>
      <w:ind w:left="0" w:firstLine="42"/>
    </w:pPr>
    <w:rPr>
      <w:b/>
    </w:rPr>
  </w:style>
  <w:style w:type="paragraph" w:customStyle="1" w:styleId="source1">
    <w:name w:val="source1"/>
    <w:basedOn w:val="a"/>
    <w:pPr>
      <w:spacing w:before="120" w:after="84" w:line="240" w:lineRule="atLeast"/>
      <w:ind w:left="550"/>
    </w:pPr>
    <w:rPr>
      <w:sz w:val="18"/>
      <w:szCs w:val="18"/>
    </w:rPr>
  </w:style>
  <w:style w:type="paragraph" w:customStyle="1" w:styleId="-11">
    <w:name w:val="彩色底纹 - 强调文字颜色 11"/>
    <w:uiPriority w:val="71"/>
    <w:rPr>
      <w:color w:val="000000"/>
      <w:kern w:val="1"/>
      <w:sz w:val="21"/>
      <w:szCs w:val="24"/>
    </w:rPr>
  </w:style>
  <w:style w:type="paragraph" w:customStyle="1" w:styleId="p">
    <w:name w:val="p"/>
    <w:basedOn w:val="a"/>
    <w:pPr>
      <w:spacing w:before="100" w:beforeAutospacing="1" w:after="100" w:afterAutospacing="1"/>
    </w:pPr>
  </w:style>
  <w:style w:type="paragraph" w:customStyle="1" w:styleId="p0">
    <w:name w:val="p0"/>
    <w:basedOn w:val="a"/>
    <w:pPr>
      <w:jc w:val="both"/>
    </w:pPr>
    <w:rPr>
      <w:rFonts w:ascii="Times New Roman" w:hAnsi="Times New Roman" w:cs="Angsana New"/>
      <w:sz w:val="21"/>
      <w:szCs w:val="21"/>
    </w:rPr>
  </w:style>
  <w:style w:type="paragraph" w:customStyle="1" w:styleId="jzustitle1">
    <w:name w:val="jzus_title1"/>
    <w:basedOn w:val="a"/>
    <w:pPr>
      <w:spacing w:line="264" w:lineRule="auto"/>
    </w:pPr>
    <w:rPr>
      <w:rFonts w:ascii="Arial" w:eastAsia="Arial" w:hAnsi="Arial"/>
      <w:b/>
      <w:szCs w:val="21"/>
      <w:lang w:eastAsia="en-US"/>
    </w:rPr>
  </w:style>
  <w:style w:type="paragraph" w:customStyle="1" w:styleId="EndNoteBibliographyTitle">
    <w:name w:val="EndNote Bibliography Title"/>
    <w:basedOn w:val="a"/>
    <w:pPr>
      <w:jc w:val="center"/>
    </w:pPr>
    <w:rPr>
      <w:rFonts w:ascii="Times New Roman" w:hAnsi="Times New Roman" w:cs="Times New Roman"/>
      <w:sz w:val="20"/>
    </w:rPr>
  </w:style>
  <w:style w:type="paragraph" w:customStyle="1" w:styleId="p19">
    <w:name w:val="p19"/>
    <w:basedOn w:val="a"/>
  </w:style>
  <w:style w:type="paragraph" w:customStyle="1" w:styleId="EndNoteBibliography">
    <w:name w:val="EndNote Bibliography"/>
    <w:basedOn w:val="a"/>
    <w:pPr>
      <w:jc w:val="both"/>
    </w:pPr>
    <w:rPr>
      <w:rFonts w:ascii="Times New Roman" w:hAnsi="Times New Roman" w:cs="Times New Roman"/>
      <w:sz w:val="20"/>
    </w:rPr>
  </w:style>
  <w:style w:type="paragraph" w:customStyle="1" w:styleId="af8">
    <w:name w:val="a"/>
    <w:basedOn w:val="a"/>
    <w:pPr>
      <w:spacing w:before="100" w:beforeAutospacing="1" w:after="100" w:afterAutospacing="1"/>
    </w:pPr>
    <w:rPr>
      <w:sz w:val="15"/>
      <w:szCs w:val="15"/>
    </w:rPr>
  </w:style>
  <w:style w:type="paragraph" w:customStyle="1" w:styleId="ordinary-output">
    <w:name w:val="ordinary-output"/>
    <w:basedOn w:val="a"/>
    <w:pPr>
      <w:spacing w:before="100" w:beforeAutospacing="1" w:after="75" w:line="330" w:lineRule="atLeast"/>
    </w:pPr>
    <w:rPr>
      <w:color w:val="333333"/>
      <w:sz w:val="27"/>
      <w:szCs w:val="27"/>
    </w:rPr>
  </w:style>
  <w:style w:type="paragraph" w:customStyle="1" w:styleId="NormalWeb2">
    <w:name w:val="Normal (Web)2"/>
    <w:basedOn w:val="a"/>
    <w:pPr>
      <w:spacing w:before="100" w:after="100"/>
    </w:pPr>
    <w:rPr>
      <w:rFonts w:eastAsia="Times New Roman"/>
      <w:szCs w:val="20"/>
      <w:lang w:eastAsia="en-US"/>
    </w:rPr>
  </w:style>
  <w:style w:type="paragraph" w:customStyle="1" w:styleId="a40">
    <w:name w:val="a4"/>
    <w:basedOn w:val="a"/>
    <w:pPr>
      <w:spacing w:before="100" w:beforeAutospacing="1" w:after="100" w:afterAutospacing="1"/>
    </w:pPr>
    <w:rPr>
      <w:sz w:val="15"/>
      <w:szCs w:val="15"/>
    </w:rPr>
  </w:style>
  <w:style w:type="paragraph" w:customStyle="1" w:styleId="style28">
    <w:name w:val="style28"/>
    <w:basedOn w:val="a"/>
  </w:style>
  <w:style w:type="character" w:customStyle="1" w:styleId="1Char">
    <w:name w:val="标题 1 Char"/>
    <w:link w:val="1"/>
    <w:rPr>
      <w:rFonts w:ascii="Arial" w:eastAsia="宋体" w:hAnsi="Arial" w:cs="Arial"/>
      <w:b/>
      <w:kern w:val="0"/>
      <w:sz w:val="36"/>
      <w:szCs w:val="36"/>
    </w:rPr>
  </w:style>
  <w:style w:type="character" w:customStyle="1" w:styleId="2Char">
    <w:name w:val="标题 2 Char"/>
    <w:link w:val="20"/>
    <w:rPr>
      <w:rFonts w:ascii="宋体" w:eastAsia="宋体" w:hAnsi="宋体" w:cs="宋体"/>
      <w:b/>
      <w:kern w:val="0"/>
      <w:sz w:val="36"/>
      <w:szCs w:val="36"/>
    </w:rPr>
  </w:style>
  <w:style w:type="character" w:customStyle="1" w:styleId="3Char">
    <w:name w:val="标题 3 Char"/>
    <w:link w:val="3"/>
    <w:rPr>
      <w:rFonts w:ascii="宋体" w:eastAsia="宋体" w:hAnsi="宋体" w:cs="宋体"/>
      <w:b/>
      <w:kern w:val="0"/>
      <w:sz w:val="28"/>
      <w:szCs w:val="28"/>
    </w:rPr>
  </w:style>
  <w:style w:type="character" w:customStyle="1" w:styleId="4Char">
    <w:name w:val="标题 4 Char"/>
    <w:link w:val="4"/>
    <w:rPr>
      <w:rFonts w:ascii="Cambria" w:eastAsia="宋体" w:hAnsi="Cambria" w:cs="Times New Roman"/>
      <w:b/>
      <w:bCs/>
      <w:color w:val="000000"/>
      <w:kern w:val="1"/>
      <w:sz w:val="28"/>
      <w:szCs w:val="28"/>
    </w:rPr>
  </w:style>
  <w:style w:type="character" w:customStyle="1" w:styleId="5Char">
    <w:name w:val="标题 5 Char"/>
    <w:link w:val="5"/>
    <w:rPr>
      <w:rFonts w:ascii="Times New Roman" w:eastAsia="Times New Roman" w:hAnsi="Times New Roman" w:cs="Times New Roman"/>
      <w:b/>
      <w:kern w:val="0"/>
      <w:sz w:val="20"/>
      <w:szCs w:val="24"/>
      <w:lang w:eastAsia="en-US"/>
    </w:rPr>
  </w:style>
  <w:style w:type="character" w:customStyle="1" w:styleId="6Char">
    <w:name w:val="标题 6 Char"/>
    <w:link w:val="6"/>
    <w:rPr>
      <w:rFonts w:ascii="Times New Roman TUR" w:eastAsia="Times New Roman" w:hAnsi="Times New Roman TUR" w:cs="Times New Roman"/>
      <w:b/>
      <w:snapToGrid w:val="0"/>
      <w:color w:val="000000"/>
      <w:sz w:val="16"/>
      <w:szCs w:val="24"/>
      <w:lang w:eastAsia="en-US"/>
    </w:rPr>
  </w:style>
  <w:style w:type="character" w:customStyle="1" w:styleId="7Char">
    <w:name w:val="标题 7 Char"/>
    <w:link w:val="7"/>
    <w:rPr>
      <w:rFonts w:ascii="Times New Roman" w:eastAsia="Times New Roman" w:hAnsi="Times New Roman" w:cs="Times New Roman"/>
      <w:b/>
      <w:bCs/>
      <w:kern w:val="0"/>
      <w:sz w:val="18"/>
      <w:szCs w:val="24"/>
      <w:lang w:eastAsia="en-US"/>
    </w:rPr>
  </w:style>
  <w:style w:type="character" w:customStyle="1" w:styleId="8Char">
    <w:name w:val="标题 8 Char"/>
    <w:link w:val="8"/>
    <w:rPr>
      <w:rFonts w:ascii="Times New Roman" w:eastAsia="Times New Roman" w:hAnsi="Times New Roman" w:cs="Times New Roman"/>
      <w:kern w:val="0"/>
      <w:sz w:val="84"/>
      <w:szCs w:val="18"/>
      <w:lang w:eastAsia="en-US"/>
    </w:rPr>
  </w:style>
  <w:style w:type="character" w:customStyle="1" w:styleId="9Char">
    <w:name w:val="标题 9 Char"/>
    <w:link w:val="9"/>
    <w:rPr>
      <w:rFonts w:ascii="Times New Roman" w:eastAsia="Times New Roman" w:hAnsi="Times New Roman" w:cs="Times New Roman"/>
      <w:b/>
      <w:bCs/>
      <w:kern w:val="0"/>
      <w:sz w:val="32"/>
      <w:szCs w:val="41"/>
      <w:lang w:eastAsia="en-US"/>
    </w:rPr>
  </w:style>
  <w:style w:type="character" w:customStyle="1" w:styleId="Char">
    <w:name w:val="批注主题 Char"/>
    <w:link w:val="a3"/>
    <w:rPr>
      <w:b/>
      <w:bCs/>
      <w:color w:val="000000"/>
      <w:kern w:val="1"/>
      <w:sz w:val="24"/>
      <w:szCs w:val="24"/>
    </w:rPr>
  </w:style>
  <w:style w:type="character" w:customStyle="1" w:styleId="3Char0">
    <w:name w:val="正文文本 3 Char"/>
    <w:link w:val="30"/>
    <w:rPr>
      <w:rFonts w:eastAsia="Times New Roman"/>
      <w:b/>
      <w:bCs/>
      <w:lang w:eastAsia="en-US"/>
    </w:rPr>
  </w:style>
  <w:style w:type="character" w:customStyle="1" w:styleId="gsctg1">
    <w:name w:val="gs_ctg1"/>
    <w:rPr>
      <w:b/>
      <w:color w:val="000000"/>
      <w:sz w:val="24"/>
      <w:szCs w:val="24"/>
    </w:rPr>
  </w:style>
  <w:style w:type="character" w:customStyle="1" w:styleId="trans">
    <w:name w:val="trans"/>
    <w:basedOn w:val="a0"/>
  </w:style>
  <w:style w:type="character" w:customStyle="1" w:styleId="apple-converted-space">
    <w:name w:val="apple-converted-space"/>
    <w:basedOn w:val="a0"/>
  </w:style>
  <w:style w:type="character" w:customStyle="1" w:styleId="Char5">
    <w:name w:val="批注框文本 Char"/>
    <w:link w:val="aa"/>
    <w:rPr>
      <w:color w:val="000000"/>
      <w:kern w:val="1"/>
      <w:sz w:val="18"/>
      <w:szCs w:val="18"/>
    </w:rPr>
  </w:style>
  <w:style w:type="character" w:customStyle="1" w:styleId="edited2">
    <w:name w:val="edited2"/>
  </w:style>
  <w:style w:type="character" w:customStyle="1" w:styleId="apple-style-span">
    <w:name w:val="apple-style-span"/>
  </w:style>
  <w:style w:type="character" w:customStyle="1" w:styleId="longtext">
    <w:name w:val="long_text"/>
  </w:style>
  <w:style w:type="character" w:customStyle="1" w:styleId="affiliation3">
    <w:name w:val="affiliation3"/>
    <w:rPr>
      <w:rFonts w:ascii="Arial" w:hAnsi="Arial" w:cs="Arial" w:hint="default"/>
      <w:sz w:val="20"/>
      <w:szCs w:val="20"/>
    </w:rPr>
  </w:style>
  <w:style w:type="character" w:customStyle="1" w:styleId="gsggsgsfl">
    <w:name w:val="gs_ggs gs_fl"/>
    <w:basedOn w:val="a0"/>
  </w:style>
  <w:style w:type="character" w:customStyle="1" w:styleId="labellist1">
    <w:name w:val="label_list1"/>
    <w:basedOn w:val="a0"/>
  </w:style>
  <w:style w:type="character" w:customStyle="1" w:styleId="Char0">
    <w:name w:val="批注文字 Char"/>
    <w:link w:val="a4"/>
    <w:rPr>
      <w:color w:val="000000"/>
      <w:kern w:val="1"/>
      <w:sz w:val="24"/>
      <w:szCs w:val="24"/>
    </w:rPr>
  </w:style>
  <w:style w:type="character" w:customStyle="1" w:styleId="highlight2">
    <w:name w:val="highlight2"/>
  </w:style>
  <w:style w:type="character" w:customStyle="1" w:styleId="Char1">
    <w:name w:val="文档结构图 Char"/>
    <w:link w:val="a6"/>
    <w:rPr>
      <w:rFonts w:ascii="Lucida Grande" w:hAnsi="Lucida Grande"/>
      <w:color w:val="000000"/>
      <w:kern w:val="1"/>
      <w:sz w:val="24"/>
      <w:szCs w:val="24"/>
    </w:rPr>
  </w:style>
  <w:style w:type="character" w:customStyle="1" w:styleId="A10">
    <w:name w:val="A10"/>
    <w:uiPriority w:val="99"/>
    <w:rPr>
      <w:color w:val="221E1F"/>
      <w:sz w:val="9"/>
      <w:szCs w:val="9"/>
    </w:rPr>
  </w:style>
  <w:style w:type="character" w:customStyle="1" w:styleId="Char3">
    <w:name w:val="正文文本缩进 Char"/>
    <w:link w:val="a8"/>
    <w:rPr>
      <w:rFonts w:eastAsia="Times New Roman"/>
      <w:sz w:val="24"/>
      <w:szCs w:val="24"/>
      <w:lang w:eastAsia="en-US"/>
    </w:rPr>
  </w:style>
  <w:style w:type="character" w:customStyle="1" w:styleId="Char8">
    <w:name w:val="脚注文本 Char"/>
    <w:link w:val="ad"/>
    <w:rPr>
      <w:rFonts w:eastAsia="Times New Roman"/>
      <w:sz w:val="18"/>
      <w:szCs w:val="18"/>
      <w:lang w:eastAsia="en-US"/>
    </w:rPr>
  </w:style>
  <w:style w:type="character" w:customStyle="1" w:styleId="50">
    <w:name w:val="5"/>
    <w:basedOn w:val="a0"/>
  </w:style>
  <w:style w:type="character" w:customStyle="1" w:styleId="2Char1">
    <w:name w:val="正文首行缩进 2 Char"/>
    <w:link w:val="22"/>
    <w:rPr>
      <w:rFonts w:eastAsia="Times New Roman"/>
      <w:sz w:val="24"/>
      <w:szCs w:val="24"/>
      <w:lang w:eastAsia="en-US"/>
    </w:rPr>
  </w:style>
  <w:style w:type="character" w:customStyle="1" w:styleId="hps">
    <w:name w:val="hps"/>
  </w:style>
  <w:style w:type="character" w:customStyle="1" w:styleId="allowem">
    <w:name w:val="allowem"/>
    <w:uiPriority w:val="99"/>
    <w:rPr>
      <w:rFonts w:cs="Times New Roman"/>
    </w:rPr>
  </w:style>
  <w:style w:type="character" w:customStyle="1" w:styleId="high-light-bg">
    <w:name w:val="high-light-bg"/>
    <w:basedOn w:val="a0"/>
  </w:style>
  <w:style w:type="character" w:customStyle="1" w:styleId="2Char0">
    <w:name w:val="正文文本缩进 2 Char"/>
    <w:link w:val="21"/>
    <w:rPr>
      <w:rFonts w:eastAsia="Times New Roman"/>
      <w:snapToGrid w:val="0"/>
      <w:sz w:val="24"/>
      <w:szCs w:val="21"/>
      <w:lang w:eastAsia="en-US"/>
    </w:rPr>
  </w:style>
  <w:style w:type="character" w:customStyle="1" w:styleId="Char9">
    <w:name w:val="标题 Char"/>
    <w:link w:val="af"/>
    <w:rPr>
      <w:rFonts w:eastAsia="Times New Roman"/>
      <w:b/>
      <w:lang w:eastAsia="en-US"/>
    </w:rPr>
  </w:style>
  <w:style w:type="character" w:customStyle="1" w:styleId="highlight">
    <w:name w:val="highlight"/>
    <w:basedOn w:val="a0"/>
  </w:style>
  <w:style w:type="character" w:customStyle="1" w:styleId="TAMainTextChar">
    <w:name w:val="TA_Main_Text Char"/>
    <w:rPr>
      <w:rFonts w:ascii="Times" w:eastAsia="宋体" w:hAnsi="Times" w:cs="Times"/>
      <w:sz w:val="24"/>
      <w:lang w:val="en-US" w:eastAsia="en-US" w:bidi="ar-SA"/>
    </w:rPr>
  </w:style>
  <w:style w:type="character" w:customStyle="1" w:styleId="Char2">
    <w:name w:val="正文文本 Char"/>
    <w:link w:val="a7"/>
    <w:rPr>
      <w:rFonts w:eastAsia="Times New Roman"/>
      <w:b/>
      <w:lang w:eastAsia="en-US"/>
    </w:rPr>
  </w:style>
  <w:style w:type="character" w:customStyle="1" w:styleId="shorttext1">
    <w:name w:val="short_text1"/>
    <w:rPr>
      <w:sz w:val="29"/>
      <w:szCs w:val="29"/>
    </w:rPr>
  </w:style>
  <w:style w:type="character" w:customStyle="1" w:styleId="high-light-bg4">
    <w:name w:val="high-light-bg4"/>
  </w:style>
  <w:style w:type="character" w:customStyle="1" w:styleId="2Char2">
    <w:name w:val="正文文本 2 Char"/>
    <w:link w:val="23"/>
    <w:rPr>
      <w:rFonts w:eastAsia="??"/>
      <w:b/>
      <w:sz w:val="18"/>
      <w:lang w:eastAsia="en-US"/>
    </w:rPr>
  </w:style>
  <w:style w:type="character" w:customStyle="1" w:styleId="A11">
    <w:name w:val="A11"/>
    <w:uiPriority w:val="99"/>
    <w:rPr>
      <w:color w:val="221E1F"/>
      <w:sz w:val="9"/>
      <w:szCs w:val="9"/>
    </w:rPr>
  </w:style>
  <w:style w:type="character" w:customStyle="1" w:styleId="element-citation">
    <w:name w:val="element-citation"/>
  </w:style>
  <w:style w:type="character" w:customStyle="1" w:styleId="Char4">
    <w:name w:val="纯文本 Char"/>
    <w:link w:val="a9"/>
    <w:rPr>
      <w:rFonts w:ascii="宋体" w:eastAsia="Times New Roman" w:hAnsi="Courier New" w:cs="Courier New"/>
      <w:sz w:val="24"/>
      <w:szCs w:val="21"/>
      <w:lang w:eastAsia="en-US"/>
    </w:rPr>
  </w:style>
  <w:style w:type="character" w:customStyle="1" w:styleId="16">
    <w:name w:val="16"/>
    <w:rPr>
      <w:rFonts w:ascii="Times New Roman" w:hAnsi="Times New Roman" w:cs="Times New Roman" w:hint="default"/>
    </w:rPr>
  </w:style>
  <w:style w:type="character" w:customStyle="1" w:styleId="Char10">
    <w:name w:val="文档结构图 Char1"/>
    <w:uiPriority w:val="99"/>
    <w:semiHidden/>
    <w:rPr>
      <w:rFonts w:ascii="宋体" w:eastAsia="宋体" w:hAnsi="宋体" w:cs="宋体"/>
      <w:kern w:val="0"/>
      <w:sz w:val="18"/>
      <w:szCs w:val="18"/>
    </w:rPr>
  </w:style>
  <w:style w:type="character" w:customStyle="1" w:styleId="Char6">
    <w:name w:val="页脚 Char"/>
    <w:link w:val="ab"/>
    <w:rPr>
      <w:rFonts w:ascii="宋体" w:eastAsia="宋体" w:hAnsi="宋体" w:cs="宋体"/>
      <w:kern w:val="0"/>
      <w:sz w:val="18"/>
      <w:szCs w:val="18"/>
    </w:rPr>
  </w:style>
  <w:style w:type="character" w:customStyle="1" w:styleId="Char11">
    <w:name w:val="正文文本 Char1"/>
    <w:uiPriority w:val="99"/>
    <w:semiHidden/>
    <w:rPr>
      <w:rFonts w:ascii="宋体" w:eastAsia="宋体" w:hAnsi="宋体" w:cs="宋体"/>
      <w:kern w:val="0"/>
      <w:sz w:val="24"/>
      <w:szCs w:val="24"/>
    </w:rPr>
  </w:style>
  <w:style w:type="character" w:customStyle="1" w:styleId="Char12">
    <w:name w:val="批注文字 Char1"/>
    <w:uiPriority w:val="99"/>
    <w:semiHidden/>
    <w:rPr>
      <w:rFonts w:ascii="宋体" w:eastAsia="宋体" w:hAnsi="宋体" w:cs="宋体"/>
      <w:kern w:val="0"/>
      <w:sz w:val="24"/>
      <w:szCs w:val="24"/>
    </w:rPr>
  </w:style>
  <w:style w:type="character" w:customStyle="1" w:styleId="Char13">
    <w:name w:val="批注主题 Char1"/>
    <w:uiPriority w:val="99"/>
    <w:semiHidden/>
    <w:rPr>
      <w:rFonts w:ascii="宋体" w:eastAsia="宋体" w:hAnsi="宋体" w:cs="宋体"/>
      <w:b/>
      <w:bCs/>
      <w:kern w:val="0"/>
      <w:sz w:val="24"/>
      <w:szCs w:val="24"/>
    </w:rPr>
  </w:style>
  <w:style w:type="character" w:customStyle="1" w:styleId="Char14">
    <w:name w:val="纯文本 Char1"/>
    <w:uiPriority w:val="99"/>
    <w:semiHidden/>
    <w:rPr>
      <w:rFonts w:ascii="宋体" w:eastAsia="宋体" w:hAnsi="Courier New" w:cs="Courier New"/>
      <w:kern w:val="0"/>
      <w:szCs w:val="21"/>
    </w:rPr>
  </w:style>
  <w:style w:type="character" w:customStyle="1" w:styleId="Char15">
    <w:name w:val="正文文本缩进 Char1"/>
    <w:uiPriority w:val="99"/>
    <w:semiHidden/>
    <w:rPr>
      <w:rFonts w:ascii="宋体" w:eastAsia="宋体" w:hAnsi="宋体" w:cs="宋体"/>
      <w:kern w:val="0"/>
      <w:sz w:val="24"/>
      <w:szCs w:val="24"/>
    </w:rPr>
  </w:style>
  <w:style w:type="character" w:customStyle="1" w:styleId="2Char10">
    <w:name w:val="正文首行缩进 2 Char1"/>
    <w:uiPriority w:val="99"/>
    <w:semiHidden/>
    <w:rPr>
      <w:rFonts w:ascii="宋体" w:eastAsia="宋体" w:hAnsi="宋体" w:cs="宋体"/>
      <w:kern w:val="0"/>
      <w:sz w:val="24"/>
      <w:szCs w:val="24"/>
    </w:rPr>
  </w:style>
  <w:style w:type="character" w:customStyle="1" w:styleId="Char7">
    <w:name w:val="页眉 Char"/>
    <w:link w:val="ac"/>
    <w:rPr>
      <w:rFonts w:ascii="宋体" w:eastAsia="宋体" w:hAnsi="宋体" w:cs="宋体"/>
      <w:kern w:val="0"/>
      <w:sz w:val="18"/>
      <w:szCs w:val="18"/>
    </w:rPr>
  </w:style>
  <w:style w:type="character" w:customStyle="1" w:styleId="2Char11">
    <w:name w:val="正文文本缩进 2 Char1"/>
    <w:uiPriority w:val="99"/>
    <w:semiHidden/>
    <w:rPr>
      <w:rFonts w:ascii="宋体" w:eastAsia="宋体" w:hAnsi="宋体" w:cs="宋体"/>
      <w:kern w:val="0"/>
      <w:sz w:val="24"/>
      <w:szCs w:val="24"/>
    </w:rPr>
  </w:style>
  <w:style w:type="character" w:customStyle="1" w:styleId="Char16">
    <w:name w:val="批注框文本 Char1"/>
    <w:uiPriority w:val="99"/>
    <w:semiHidden/>
    <w:rPr>
      <w:rFonts w:ascii="宋体" w:eastAsia="宋体" w:hAnsi="宋体" w:cs="宋体"/>
      <w:kern w:val="0"/>
      <w:sz w:val="18"/>
      <w:szCs w:val="18"/>
    </w:rPr>
  </w:style>
  <w:style w:type="character" w:customStyle="1" w:styleId="3Char1">
    <w:name w:val="正文文本 3 Char1"/>
    <w:uiPriority w:val="99"/>
    <w:semiHidden/>
    <w:rPr>
      <w:rFonts w:ascii="宋体" w:eastAsia="宋体" w:hAnsi="宋体" w:cs="宋体"/>
      <w:kern w:val="0"/>
      <w:sz w:val="16"/>
      <w:szCs w:val="16"/>
    </w:rPr>
  </w:style>
  <w:style w:type="character" w:customStyle="1" w:styleId="Char17">
    <w:name w:val="脚注文本 Char1"/>
    <w:uiPriority w:val="99"/>
    <w:semiHidden/>
    <w:rPr>
      <w:rFonts w:ascii="宋体" w:eastAsia="宋体" w:hAnsi="宋体" w:cs="宋体"/>
      <w:kern w:val="0"/>
      <w:sz w:val="18"/>
      <w:szCs w:val="18"/>
    </w:rPr>
  </w:style>
  <w:style w:type="character" w:customStyle="1" w:styleId="2Char12">
    <w:name w:val="正文文本 2 Char1"/>
    <w:uiPriority w:val="99"/>
    <w:semiHidden/>
    <w:rPr>
      <w:rFonts w:ascii="宋体" w:eastAsia="宋体" w:hAnsi="宋体" w:cs="宋体"/>
      <w:kern w:val="0"/>
      <w:sz w:val="24"/>
      <w:szCs w:val="24"/>
    </w:rPr>
  </w:style>
  <w:style w:type="character" w:customStyle="1" w:styleId="Char18">
    <w:name w:val="标题 Char1"/>
    <w:uiPriority w:val="10"/>
    <w:rPr>
      <w:rFonts w:ascii="Cambria" w:eastAsia="宋体" w:hAnsi="Cambria" w:cs="黑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scgu@163.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4547</Words>
  <Characters>25921</Characters>
  <Application>Microsoft Office Word</Application>
  <DocSecurity>0</DocSecurity>
  <Lines>216</Lines>
  <Paragraphs>60</Paragraphs>
  <ScaleCrop>false</ScaleCrop>
  <Company>CHINA</Company>
  <LinksUpToDate>false</LinksUpToDate>
  <CharactersWithSpaces>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USER</dc:creator>
  <cp:lastModifiedBy>LS Ma</cp:lastModifiedBy>
  <cp:revision>2</cp:revision>
  <dcterms:created xsi:type="dcterms:W3CDTF">2014-12-05T05:27:00Z</dcterms:created>
  <dcterms:modified xsi:type="dcterms:W3CDTF">2014-12-05T05:27:00Z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