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89AE4" w14:textId="77777777" w:rsidR="009F2228" w:rsidRPr="00D32F40" w:rsidRDefault="009F2228" w:rsidP="00D32F40">
      <w:pPr>
        <w:spacing w:line="360" w:lineRule="auto"/>
        <w:jc w:val="both"/>
        <w:rPr>
          <w:rFonts w:ascii="Book Antiqua" w:hAnsi="Book Antiqua"/>
        </w:rPr>
      </w:pPr>
      <w:r w:rsidRPr="00D32F40">
        <w:rPr>
          <w:rFonts w:ascii="Book Antiqua" w:hAnsi="Book Antiqua"/>
        </w:rPr>
        <w:t xml:space="preserve">Name of journal: </w:t>
      </w:r>
      <w:r w:rsidRPr="00D32F40">
        <w:rPr>
          <w:rFonts w:ascii="Book Antiqua" w:hAnsi="Book Antiqua"/>
          <w:i/>
        </w:rPr>
        <w:t>World Journal of Stem Cells</w:t>
      </w:r>
    </w:p>
    <w:p w14:paraId="1DFB09AA" w14:textId="77777777" w:rsidR="009F2228" w:rsidRPr="00D32F40" w:rsidRDefault="009F2228" w:rsidP="00D32F40">
      <w:pPr>
        <w:spacing w:line="360" w:lineRule="auto"/>
        <w:jc w:val="both"/>
        <w:rPr>
          <w:rFonts w:ascii="Book Antiqua" w:hAnsi="Book Antiqua"/>
        </w:rPr>
      </w:pPr>
      <w:r w:rsidRPr="00D32F40">
        <w:rPr>
          <w:rFonts w:ascii="Book Antiqua" w:hAnsi="Book Antiqua"/>
        </w:rPr>
        <w:t xml:space="preserve">ESPS Manuscript NO: </w:t>
      </w:r>
      <w:r w:rsidRPr="00D32F40">
        <w:rPr>
          <w:rFonts w:ascii="Book Antiqua" w:eastAsia="宋体" w:hAnsi="Book Antiqua"/>
          <w:lang w:eastAsia="zh-CN"/>
        </w:rPr>
        <w:t>13920</w:t>
      </w:r>
    </w:p>
    <w:p w14:paraId="3B4FA33A" w14:textId="2115D5E6" w:rsidR="009F2228" w:rsidRPr="00D32F40" w:rsidRDefault="009F2228" w:rsidP="00D32F40">
      <w:pPr>
        <w:spacing w:line="360" w:lineRule="auto"/>
        <w:jc w:val="both"/>
        <w:rPr>
          <w:rFonts w:ascii="Book Antiqua" w:eastAsia="宋体" w:hAnsi="Book Antiqua"/>
          <w:lang w:eastAsia="zh-CN"/>
        </w:rPr>
      </w:pPr>
      <w:r w:rsidRPr="00D32F40">
        <w:rPr>
          <w:rFonts w:ascii="Book Antiqua" w:hAnsi="Book Antiqua"/>
        </w:rPr>
        <w:t xml:space="preserve">Columns: </w:t>
      </w:r>
      <w:r w:rsidRPr="00D32F40">
        <w:rPr>
          <w:rFonts w:ascii="Book Antiqua" w:eastAsia="宋体" w:hAnsi="Book Antiqua"/>
          <w:lang w:eastAsia="zh-CN"/>
        </w:rPr>
        <w:t>REVIEW</w:t>
      </w:r>
    </w:p>
    <w:p w14:paraId="165901A5" w14:textId="77777777" w:rsidR="00F50D93" w:rsidRPr="00D32F40" w:rsidRDefault="00F50D93" w:rsidP="00D32F40">
      <w:pPr>
        <w:spacing w:line="360" w:lineRule="auto"/>
        <w:jc w:val="both"/>
        <w:rPr>
          <w:rFonts w:ascii="Book Antiqua" w:eastAsia="宋体" w:hAnsi="Book Antiqua"/>
          <w:lang w:eastAsia="zh-CN"/>
        </w:rPr>
      </w:pPr>
    </w:p>
    <w:p w14:paraId="5AE43641" w14:textId="0B2FEA05" w:rsidR="000A64C0" w:rsidRPr="00D32F40" w:rsidRDefault="00144142" w:rsidP="00D32F40">
      <w:pPr>
        <w:spacing w:line="360" w:lineRule="auto"/>
        <w:jc w:val="both"/>
        <w:rPr>
          <w:rFonts w:ascii="Book Antiqua" w:eastAsia="宋体" w:hAnsi="Book Antiqua"/>
          <w:b/>
          <w:lang w:val="en-US" w:eastAsia="zh-CN"/>
        </w:rPr>
      </w:pPr>
      <w:r w:rsidRPr="00D32F40">
        <w:rPr>
          <w:rFonts w:ascii="Book Antiqua" w:eastAsia="宋体" w:hAnsi="Book Antiqua"/>
          <w:b/>
          <w:lang w:val="en-US"/>
        </w:rPr>
        <w:t>S</w:t>
      </w:r>
      <w:r w:rsidR="009F2228" w:rsidRPr="00D32F40">
        <w:rPr>
          <w:rFonts w:ascii="Book Antiqua" w:eastAsia="宋体" w:hAnsi="Book Antiqua"/>
          <w:b/>
          <w:lang w:val="en-US"/>
        </w:rPr>
        <w:t>tem cell therapy in the management of shoulder rotator cuff disorders</w:t>
      </w:r>
    </w:p>
    <w:p w14:paraId="7A9991BA" w14:textId="77777777" w:rsidR="003A23D3" w:rsidRPr="00D32F40" w:rsidRDefault="003A23D3" w:rsidP="00D32F40">
      <w:pPr>
        <w:spacing w:line="360" w:lineRule="auto"/>
        <w:jc w:val="both"/>
        <w:rPr>
          <w:rFonts w:ascii="Book Antiqua" w:eastAsia="宋体" w:hAnsi="Book Antiqua"/>
          <w:b/>
          <w:lang w:val="en-US" w:eastAsia="zh-CN"/>
        </w:rPr>
      </w:pPr>
    </w:p>
    <w:p w14:paraId="0681A7FF" w14:textId="1E161B55" w:rsidR="003A23D3" w:rsidRPr="00D32F40" w:rsidRDefault="00641A41" w:rsidP="00D32F40">
      <w:pPr>
        <w:spacing w:line="360" w:lineRule="auto"/>
        <w:jc w:val="both"/>
        <w:rPr>
          <w:rFonts w:ascii="Book Antiqua" w:eastAsia="宋体" w:hAnsi="Book Antiqua"/>
          <w:lang w:val="en-US"/>
        </w:rPr>
      </w:pPr>
      <w:r w:rsidRPr="00D32F40">
        <w:rPr>
          <w:rFonts w:ascii="Book Antiqua" w:eastAsia="宋体" w:hAnsi="Book Antiqua"/>
          <w:lang w:val="es-ES"/>
        </w:rPr>
        <w:t xml:space="preserve">Valencia </w:t>
      </w:r>
      <w:r w:rsidR="003A23D3" w:rsidRPr="00D32F40">
        <w:rPr>
          <w:rFonts w:ascii="Book Antiqua" w:eastAsia="宋体" w:hAnsi="Book Antiqua"/>
          <w:lang w:val="es-ES"/>
        </w:rPr>
        <w:t>Mora</w:t>
      </w:r>
      <w:r w:rsidR="003A23D3" w:rsidRPr="00D32F40">
        <w:rPr>
          <w:rFonts w:ascii="Book Antiqua" w:eastAsia="宋体" w:hAnsi="Book Antiqua"/>
          <w:lang w:val="es-ES" w:eastAsia="zh-CN"/>
        </w:rPr>
        <w:t xml:space="preserve"> M </w:t>
      </w:r>
      <w:r w:rsidR="003A23D3" w:rsidRPr="00D32F40">
        <w:rPr>
          <w:rFonts w:ascii="Book Antiqua" w:eastAsia="宋体" w:hAnsi="Book Antiqua"/>
          <w:i/>
          <w:lang w:val="es-ES" w:eastAsia="zh-CN"/>
        </w:rPr>
        <w:t>et al.</w:t>
      </w:r>
      <w:r w:rsidR="003A23D3" w:rsidRPr="00D32F40">
        <w:rPr>
          <w:rFonts w:ascii="Book Antiqua" w:eastAsia="宋体" w:hAnsi="Book Antiqua"/>
          <w:lang w:val="es-ES"/>
        </w:rPr>
        <w:t xml:space="preserve"> </w:t>
      </w:r>
      <w:r w:rsidR="003A23D3" w:rsidRPr="00D32F40">
        <w:rPr>
          <w:rFonts w:ascii="Book Antiqua" w:eastAsia="宋体" w:hAnsi="Book Antiqua"/>
          <w:lang w:val="en-US"/>
        </w:rPr>
        <w:t>Stem cell therapy for rotator cuff</w:t>
      </w:r>
    </w:p>
    <w:p w14:paraId="74CCD251" w14:textId="2F1AD090" w:rsidR="00F50D93" w:rsidRPr="00D32F40" w:rsidRDefault="00F50D93" w:rsidP="00D32F40">
      <w:pPr>
        <w:spacing w:line="360" w:lineRule="auto"/>
        <w:jc w:val="both"/>
        <w:rPr>
          <w:rFonts w:ascii="Book Antiqua" w:eastAsia="宋体" w:hAnsi="Book Antiqua"/>
          <w:i/>
          <w:lang w:val="en-US" w:eastAsia="zh-CN"/>
        </w:rPr>
      </w:pPr>
    </w:p>
    <w:p w14:paraId="41A251FB" w14:textId="42643A66" w:rsidR="00F50D93" w:rsidRPr="00D32F40" w:rsidRDefault="00F50D93" w:rsidP="00D32F40">
      <w:pPr>
        <w:spacing w:line="360" w:lineRule="auto"/>
        <w:jc w:val="both"/>
        <w:rPr>
          <w:rFonts w:ascii="Book Antiqua" w:eastAsia="宋体" w:hAnsi="Book Antiqua"/>
          <w:lang w:val="es-ES"/>
        </w:rPr>
      </w:pPr>
      <w:r w:rsidRPr="00D32F40">
        <w:rPr>
          <w:rFonts w:ascii="Book Antiqua" w:eastAsia="宋体" w:hAnsi="Book Antiqua"/>
          <w:lang w:val="es-ES"/>
        </w:rPr>
        <w:t>Maria Valencia Mora,</w:t>
      </w:r>
      <w:r w:rsidRPr="00D32F40">
        <w:rPr>
          <w:rFonts w:ascii="Book Antiqua" w:eastAsia="宋体" w:hAnsi="Book Antiqua"/>
          <w:lang w:val="es-ES" w:eastAsia="zh-CN"/>
        </w:rPr>
        <w:t xml:space="preserve"> </w:t>
      </w:r>
      <w:r w:rsidR="003A23D3" w:rsidRPr="00D32F40">
        <w:rPr>
          <w:rFonts w:ascii="Book Antiqua" w:eastAsia="宋体" w:hAnsi="Book Antiqua"/>
          <w:lang w:val="es-ES"/>
        </w:rPr>
        <w:t>Miguel A</w:t>
      </w:r>
      <w:r w:rsidRPr="00D32F40">
        <w:rPr>
          <w:rFonts w:ascii="Book Antiqua" w:eastAsia="宋体" w:hAnsi="Book Antiqua"/>
          <w:lang w:val="es-ES"/>
        </w:rPr>
        <w:t xml:space="preserve"> Ruiz Ibán</w:t>
      </w:r>
      <w:r w:rsidRPr="00D32F40">
        <w:rPr>
          <w:rFonts w:ascii="Book Antiqua" w:eastAsia="宋体" w:hAnsi="Book Antiqua"/>
          <w:lang w:val="es-ES" w:eastAsia="zh-CN"/>
        </w:rPr>
        <w:t xml:space="preserve">, </w:t>
      </w:r>
      <w:r w:rsidRPr="00D32F40">
        <w:rPr>
          <w:rFonts w:ascii="Book Antiqua" w:eastAsia="宋体" w:hAnsi="Book Antiqua"/>
          <w:lang w:val="es-ES"/>
        </w:rPr>
        <w:t>Jorge Diaz Heredia</w:t>
      </w:r>
      <w:r w:rsidRPr="00D32F40">
        <w:rPr>
          <w:rFonts w:ascii="Book Antiqua" w:eastAsia="宋体" w:hAnsi="Book Antiqua"/>
          <w:lang w:val="es-ES" w:eastAsia="zh-CN"/>
        </w:rPr>
        <w:t xml:space="preserve">, </w:t>
      </w:r>
      <w:r w:rsidRPr="00D32F40">
        <w:rPr>
          <w:rFonts w:ascii="Book Antiqua" w:eastAsia="宋体" w:hAnsi="Book Antiqua"/>
          <w:lang w:val="es-ES"/>
        </w:rPr>
        <w:t>Raul Barco Laakso</w:t>
      </w:r>
      <w:r w:rsidRPr="00D32F40">
        <w:rPr>
          <w:rFonts w:ascii="Book Antiqua" w:eastAsia="宋体" w:hAnsi="Book Antiqua"/>
          <w:lang w:val="es-ES" w:eastAsia="zh-CN"/>
        </w:rPr>
        <w:t xml:space="preserve">, </w:t>
      </w:r>
      <w:r w:rsidRPr="00D32F40">
        <w:rPr>
          <w:rFonts w:ascii="Book Antiqua" w:eastAsia="宋体" w:hAnsi="Book Antiqua"/>
          <w:lang w:val="es-ES"/>
        </w:rPr>
        <w:t>Ricardo Cuéllar</w:t>
      </w:r>
      <w:r w:rsidRPr="00D32F40">
        <w:rPr>
          <w:rFonts w:ascii="Book Antiqua" w:eastAsia="宋体" w:hAnsi="Book Antiqua"/>
          <w:lang w:val="es-ES" w:eastAsia="zh-CN"/>
        </w:rPr>
        <w:t xml:space="preserve">, </w:t>
      </w:r>
      <w:r w:rsidRPr="00D32F40">
        <w:rPr>
          <w:rFonts w:ascii="Book Antiqua" w:eastAsia="宋体" w:hAnsi="Book Antiqua"/>
          <w:lang w:val="es-ES"/>
        </w:rPr>
        <w:t>Mariano Garcia Arranz</w:t>
      </w:r>
    </w:p>
    <w:p w14:paraId="27A3549E" w14:textId="77777777" w:rsidR="00F87E5D" w:rsidRPr="00D32F40" w:rsidRDefault="00F87E5D" w:rsidP="00D32F40">
      <w:pPr>
        <w:spacing w:line="360" w:lineRule="auto"/>
        <w:jc w:val="both"/>
        <w:rPr>
          <w:rFonts w:ascii="Book Antiqua" w:eastAsia="宋体" w:hAnsi="Book Antiqua"/>
          <w:lang w:val="es-ES" w:eastAsia="zh-CN"/>
        </w:rPr>
      </w:pPr>
    </w:p>
    <w:p w14:paraId="3FF1F9B4" w14:textId="24150F04" w:rsidR="00F87E5D" w:rsidRPr="00D32F40" w:rsidRDefault="003A23D3" w:rsidP="00D32F40">
      <w:pPr>
        <w:pStyle w:val="ListParagraph"/>
        <w:spacing w:line="360" w:lineRule="auto"/>
        <w:ind w:left="0"/>
        <w:jc w:val="both"/>
        <w:rPr>
          <w:rFonts w:ascii="Book Antiqua" w:eastAsia="宋体" w:hAnsi="Book Antiqua"/>
          <w:lang w:val="es-ES" w:eastAsia="zh-CN"/>
        </w:rPr>
      </w:pPr>
      <w:r w:rsidRPr="00D32F40">
        <w:rPr>
          <w:rFonts w:ascii="Book Antiqua" w:eastAsia="宋体" w:hAnsi="Book Antiqua"/>
          <w:b/>
          <w:lang w:val="es-ES"/>
        </w:rPr>
        <w:t>Maria Valencia Mora,</w:t>
      </w:r>
      <w:r w:rsidRPr="00D32F40">
        <w:rPr>
          <w:rFonts w:ascii="Book Antiqua" w:eastAsia="宋体" w:hAnsi="Book Antiqua"/>
          <w:b/>
          <w:lang w:val="es-ES" w:eastAsia="zh-CN"/>
        </w:rPr>
        <w:t xml:space="preserve"> </w:t>
      </w:r>
      <w:r w:rsidRPr="00D32F40">
        <w:rPr>
          <w:rFonts w:ascii="Book Antiqua" w:eastAsia="宋体" w:hAnsi="Book Antiqua"/>
          <w:b/>
          <w:lang w:val="es-ES"/>
        </w:rPr>
        <w:t>Miguel A Ruiz Ibán</w:t>
      </w:r>
      <w:r w:rsidRPr="00D32F40">
        <w:rPr>
          <w:rFonts w:ascii="Book Antiqua" w:eastAsia="宋体" w:hAnsi="Book Antiqua"/>
          <w:b/>
          <w:lang w:val="es-ES" w:eastAsia="zh-CN"/>
        </w:rPr>
        <w:t xml:space="preserve">, </w:t>
      </w:r>
      <w:r w:rsidRPr="00D32F40">
        <w:rPr>
          <w:rFonts w:ascii="Book Antiqua" w:eastAsia="宋体" w:hAnsi="Book Antiqua"/>
          <w:b/>
          <w:lang w:val="es-ES"/>
        </w:rPr>
        <w:t>Jorge Diaz Heredia</w:t>
      </w:r>
      <w:r w:rsidRPr="00D32F40">
        <w:rPr>
          <w:rFonts w:ascii="Book Antiqua" w:eastAsia="宋体" w:hAnsi="Book Antiqua"/>
          <w:b/>
          <w:lang w:val="es-ES" w:eastAsia="zh-CN"/>
        </w:rPr>
        <w:t>,</w:t>
      </w:r>
      <w:r w:rsidRPr="00D32F40">
        <w:rPr>
          <w:rFonts w:ascii="Book Antiqua" w:eastAsia="宋体" w:hAnsi="Book Antiqua"/>
          <w:lang w:val="es-ES" w:eastAsia="zh-CN"/>
        </w:rPr>
        <w:t xml:space="preserve"> </w:t>
      </w:r>
      <w:r w:rsidR="00816456" w:rsidRPr="00D32F40">
        <w:rPr>
          <w:rFonts w:ascii="Book Antiqua" w:eastAsia="宋体" w:hAnsi="Book Antiqua"/>
          <w:lang w:val="es-ES"/>
        </w:rPr>
        <w:t>Unidad de Hombro y Codo</w:t>
      </w:r>
      <w:r w:rsidRPr="00D32F40">
        <w:rPr>
          <w:rFonts w:ascii="Book Antiqua" w:eastAsia="宋体" w:hAnsi="Book Antiqua"/>
          <w:lang w:val="es-ES" w:eastAsia="zh-CN"/>
        </w:rPr>
        <w:t>,</w:t>
      </w:r>
      <w:r w:rsidR="00816456" w:rsidRPr="00D32F40">
        <w:rPr>
          <w:rFonts w:ascii="Book Antiqua" w:eastAsia="宋体" w:hAnsi="Book Antiqua"/>
          <w:lang w:val="es-ES"/>
        </w:rPr>
        <w:t xml:space="preserve"> </w:t>
      </w:r>
      <w:r w:rsidR="007B0328" w:rsidRPr="00D32F40">
        <w:rPr>
          <w:rFonts w:ascii="Book Antiqua" w:eastAsia="宋体" w:hAnsi="Book Antiqua"/>
          <w:lang w:val="es-ES"/>
        </w:rPr>
        <w:t xml:space="preserve">Hospital Universitario Ramón y Cajal, </w:t>
      </w:r>
      <w:r w:rsidRPr="00D32F40">
        <w:rPr>
          <w:rFonts w:ascii="Book Antiqua" w:eastAsia="宋体" w:hAnsi="Book Antiqua"/>
          <w:lang w:val="es-ES"/>
        </w:rPr>
        <w:t>28034</w:t>
      </w:r>
      <w:r w:rsidR="00307238" w:rsidRPr="00D32F40">
        <w:rPr>
          <w:rFonts w:ascii="Book Antiqua" w:eastAsia="宋体" w:hAnsi="Book Antiqua"/>
          <w:lang w:val="es-ES"/>
        </w:rPr>
        <w:t xml:space="preserve"> </w:t>
      </w:r>
      <w:r w:rsidR="007B0328" w:rsidRPr="00D32F40">
        <w:rPr>
          <w:rFonts w:ascii="Book Antiqua" w:eastAsia="宋体" w:hAnsi="Book Antiqua"/>
          <w:lang w:val="es-ES"/>
        </w:rPr>
        <w:t>Madrid</w:t>
      </w:r>
      <w:r w:rsidR="00816456" w:rsidRPr="00D32F40">
        <w:rPr>
          <w:rFonts w:ascii="Book Antiqua" w:hAnsi="Book Antiqua"/>
          <w:lang w:val="es-ES"/>
        </w:rPr>
        <w:t>, Spain</w:t>
      </w:r>
    </w:p>
    <w:p w14:paraId="348EF2DD" w14:textId="77777777" w:rsidR="003A23D3" w:rsidRPr="00D32F40" w:rsidRDefault="003A23D3" w:rsidP="00D32F40">
      <w:pPr>
        <w:pStyle w:val="ListParagraph"/>
        <w:spacing w:line="360" w:lineRule="auto"/>
        <w:ind w:left="0"/>
        <w:jc w:val="both"/>
        <w:rPr>
          <w:rFonts w:ascii="Book Antiqua" w:eastAsia="宋体" w:hAnsi="Book Antiqua"/>
          <w:lang w:val="es-ES" w:eastAsia="zh-CN"/>
        </w:rPr>
      </w:pPr>
    </w:p>
    <w:p w14:paraId="41055318" w14:textId="0175189E" w:rsidR="007B0328" w:rsidRPr="00D32F40" w:rsidRDefault="003A23D3" w:rsidP="00D32F40">
      <w:pPr>
        <w:pStyle w:val="ListParagraph"/>
        <w:spacing w:line="360" w:lineRule="auto"/>
        <w:ind w:left="0"/>
        <w:jc w:val="both"/>
        <w:rPr>
          <w:rFonts w:ascii="Book Antiqua" w:eastAsia="宋体" w:hAnsi="Book Antiqua"/>
          <w:lang w:val="es-ES" w:eastAsia="zh-CN"/>
        </w:rPr>
      </w:pPr>
      <w:r w:rsidRPr="00D32F40">
        <w:rPr>
          <w:rFonts w:ascii="Book Antiqua" w:eastAsia="宋体" w:hAnsi="Book Antiqua"/>
          <w:b/>
          <w:lang w:val="es-ES"/>
        </w:rPr>
        <w:t>Raul Barco Laakso</w:t>
      </w:r>
      <w:r w:rsidRPr="00D32F40">
        <w:rPr>
          <w:rFonts w:ascii="Book Antiqua" w:eastAsia="宋体" w:hAnsi="Book Antiqua"/>
          <w:b/>
          <w:lang w:val="es-ES" w:eastAsia="zh-CN"/>
        </w:rPr>
        <w:t>,</w:t>
      </w:r>
      <w:r w:rsidRPr="00D32F40">
        <w:rPr>
          <w:rFonts w:ascii="Book Antiqua" w:eastAsia="宋体" w:hAnsi="Book Antiqua"/>
          <w:lang w:val="es-ES" w:eastAsia="zh-CN"/>
        </w:rPr>
        <w:t xml:space="preserve"> </w:t>
      </w:r>
      <w:r w:rsidR="007B0328" w:rsidRPr="00D32F40">
        <w:rPr>
          <w:rFonts w:ascii="Book Antiqua" w:eastAsia="宋体" w:hAnsi="Book Antiqua"/>
          <w:lang w:val="es-ES"/>
        </w:rPr>
        <w:t xml:space="preserve">Hospital Universitario La Paz, </w:t>
      </w:r>
      <w:r w:rsidRPr="00D32F40">
        <w:rPr>
          <w:rFonts w:ascii="Book Antiqua" w:eastAsia="宋体" w:hAnsi="Book Antiqua"/>
          <w:lang w:val="es-ES"/>
        </w:rPr>
        <w:t>28046</w:t>
      </w:r>
      <w:r w:rsidR="00307238" w:rsidRPr="00D32F40">
        <w:rPr>
          <w:rFonts w:ascii="Book Antiqua" w:eastAsia="宋体" w:hAnsi="Book Antiqua"/>
          <w:lang w:val="es-ES"/>
        </w:rPr>
        <w:t xml:space="preserve"> </w:t>
      </w:r>
      <w:r w:rsidR="007B0328" w:rsidRPr="00D32F40">
        <w:rPr>
          <w:rFonts w:ascii="Book Antiqua" w:eastAsia="宋体" w:hAnsi="Book Antiqua"/>
          <w:lang w:val="es-ES"/>
        </w:rPr>
        <w:t>Madrid</w:t>
      </w:r>
      <w:r w:rsidR="00816456" w:rsidRPr="00D32F40">
        <w:rPr>
          <w:rFonts w:ascii="Book Antiqua" w:hAnsi="Book Antiqua"/>
          <w:lang w:val="es-ES"/>
        </w:rPr>
        <w:t>, Spain</w:t>
      </w:r>
    </w:p>
    <w:p w14:paraId="043E1176" w14:textId="77777777" w:rsidR="003A23D3" w:rsidRPr="00D32F40" w:rsidRDefault="003A23D3" w:rsidP="00D32F40">
      <w:pPr>
        <w:pStyle w:val="ListParagraph"/>
        <w:spacing w:line="360" w:lineRule="auto"/>
        <w:ind w:left="0"/>
        <w:jc w:val="both"/>
        <w:rPr>
          <w:rFonts w:ascii="Book Antiqua" w:eastAsia="宋体" w:hAnsi="Book Antiqua"/>
          <w:lang w:val="es-ES" w:eastAsia="zh-CN"/>
        </w:rPr>
      </w:pPr>
    </w:p>
    <w:p w14:paraId="04519E5B" w14:textId="3D9E6AD4" w:rsidR="00F87E5D" w:rsidRPr="00D32F40" w:rsidRDefault="003A23D3" w:rsidP="00D32F40">
      <w:pPr>
        <w:pStyle w:val="ListParagraph"/>
        <w:autoSpaceDE w:val="0"/>
        <w:autoSpaceDN w:val="0"/>
        <w:adjustRightInd w:val="0"/>
        <w:spacing w:line="360" w:lineRule="auto"/>
        <w:ind w:left="0"/>
        <w:jc w:val="both"/>
        <w:rPr>
          <w:rFonts w:ascii="Book Antiqua" w:eastAsia="宋体" w:hAnsi="Book Antiqua"/>
          <w:lang w:val="es-ES" w:eastAsia="zh-CN"/>
        </w:rPr>
      </w:pPr>
      <w:r w:rsidRPr="00D32F40">
        <w:rPr>
          <w:rFonts w:ascii="Book Antiqua" w:eastAsia="宋体" w:hAnsi="Book Antiqua"/>
          <w:b/>
          <w:lang w:val="es-ES"/>
        </w:rPr>
        <w:t>Ricardo Cuéllar</w:t>
      </w:r>
      <w:r w:rsidRPr="00D32F40">
        <w:rPr>
          <w:rFonts w:ascii="Book Antiqua" w:eastAsia="宋体" w:hAnsi="Book Antiqua"/>
          <w:b/>
          <w:lang w:val="es-ES" w:eastAsia="zh-CN"/>
        </w:rPr>
        <w:t>,</w:t>
      </w:r>
      <w:r w:rsidRPr="00D32F40">
        <w:rPr>
          <w:rFonts w:ascii="Book Antiqua" w:eastAsia="宋体" w:hAnsi="Book Antiqua"/>
          <w:lang w:val="es-ES" w:eastAsia="zh-CN"/>
        </w:rPr>
        <w:t xml:space="preserve"> </w:t>
      </w:r>
      <w:r w:rsidR="00F87E5D" w:rsidRPr="00D32F40">
        <w:rPr>
          <w:rFonts w:ascii="Book Antiqua" w:hAnsi="Book Antiqua"/>
          <w:lang w:val="es-ES"/>
        </w:rPr>
        <w:t xml:space="preserve">Department of Orthopaedic Surgery, Hospital Universitario Donostia, </w:t>
      </w:r>
      <w:r w:rsidRPr="00D32F40">
        <w:rPr>
          <w:rFonts w:ascii="Book Antiqua" w:hAnsi="Book Antiqua"/>
          <w:lang w:val="es-ES"/>
        </w:rPr>
        <w:t>20080</w:t>
      </w:r>
      <w:r w:rsidR="00307238" w:rsidRPr="00D32F40">
        <w:rPr>
          <w:rFonts w:ascii="Book Antiqua" w:hAnsi="Book Antiqua"/>
          <w:lang w:val="es-ES"/>
        </w:rPr>
        <w:t xml:space="preserve"> </w:t>
      </w:r>
      <w:r w:rsidR="00F87E5D" w:rsidRPr="00D32F40">
        <w:rPr>
          <w:rFonts w:ascii="Book Antiqua" w:hAnsi="Book Antiqua"/>
          <w:lang w:val="es-ES"/>
        </w:rPr>
        <w:t>San Sebastián, Spain</w:t>
      </w:r>
    </w:p>
    <w:p w14:paraId="5C3087DA" w14:textId="77777777" w:rsidR="003A23D3" w:rsidRPr="00D32F40" w:rsidRDefault="003A23D3" w:rsidP="00D32F40">
      <w:pPr>
        <w:pStyle w:val="ListParagraph"/>
        <w:autoSpaceDE w:val="0"/>
        <w:autoSpaceDN w:val="0"/>
        <w:adjustRightInd w:val="0"/>
        <w:spacing w:line="360" w:lineRule="auto"/>
        <w:ind w:left="0"/>
        <w:jc w:val="both"/>
        <w:rPr>
          <w:rFonts w:ascii="Book Antiqua" w:eastAsia="宋体" w:hAnsi="Book Antiqua"/>
          <w:lang w:val="es-ES" w:eastAsia="zh-CN"/>
        </w:rPr>
      </w:pPr>
    </w:p>
    <w:p w14:paraId="4A34CC58" w14:textId="1F36E8B7" w:rsidR="005171E0" w:rsidRPr="00D32F40" w:rsidRDefault="003A23D3" w:rsidP="00D32F40">
      <w:pPr>
        <w:pStyle w:val="ListParagraph"/>
        <w:autoSpaceDE w:val="0"/>
        <w:autoSpaceDN w:val="0"/>
        <w:adjustRightInd w:val="0"/>
        <w:spacing w:line="360" w:lineRule="auto"/>
        <w:ind w:left="0"/>
        <w:jc w:val="both"/>
        <w:rPr>
          <w:rFonts w:ascii="Book Antiqua" w:eastAsia="宋体" w:hAnsi="Book Antiqua"/>
          <w:lang w:val="es-ES" w:eastAsia="zh-CN"/>
        </w:rPr>
      </w:pPr>
      <w:r w:rsidRPr="00D32F40">
        <w:rPr>
          <w:rFonts w:ascii="Book Antiqua" w:eastAsia="宋体" w:hAnsi="Book Antiqua"/>
          <w:b/>
          <w:lang w:val="es-ES"/>
        </w:rPr>
        <w:t>Mariano Garcia Arranz</w:t>
      </w:r>
      <w:r w:rsidRPr="00D32F40">
        <w:rPr>
          <w:rFonts w:ascii="Book Antiqua" w:eastAsia="宋体" w:hAnsi="Book Antiqua"/>
          <w:b/>
          <w:lang w:val="es-ES" w:eastAsia="zh-CN"/>
        </w:rPr>
        <w:t>,</w:t>
      </w:r>
      <w:r w:rsidRPr="00D32F40">
        <w:rPr>
          <w:rFonts w:ascii="Book Antiqua" w:eastAsia="宋体" w:hAnsi="Book Antiqua"/>
          <w:lang w:val="es-ES"/>
        </w:rPr>
        <w:t xml:space="preserve"> </w:t>
      </w:r>
      <w:r w:rsidR="005171E0" w:rsidRPr="00D32F40">
        <w:rPr>
          <w:rFonts w:ascii="Book Antiqua" w:eastAsia="宋体" w:hAnsi="Book Antiqua"/>
          <w:lang w:val="es-ES"/>
        </w:rPr>
        <w:t xml:space="preserve">Instituto de Investigación Sanitaria Fundación Jiménez Diaz, </w:t>
      </w:r>
      <w:r w:rsidRPr="00D32F40">
        <w:rPr>
          <w:rFonts w:ascii="Book Antiqua" w:eastAsia="宋体" w:hAnsi="Book Antiqua"/>
          <w:lang w:val="es-ES"/>
        </w:rPr>
        <w:t>28040</w:t>
      </w:r>
      <w:r w:rsidR="00307238" w:rsidRPr="00D32F40">
        <w:rPr>
          <w:rFonts w:ascii="Book Antiqua" w:eastAsia="宋体" w:hAnsi="Book Antiqua"/>
          <w:lang w:val="es-ES"/>
        </w:rPr>
        <w:t xml:space="preserve"> </w:t>
      </w:r>
      <w:r w:rsidR="005171E0" w:rsidRPr="00D32F40">
        <w:rPr>
          <w:rFonts w:ascii="Book Antiqua" w:eastAsia="宋体" w:hAnsi="Book Antiqua"/>
          <w:lang w:val="es-ES"/>
        </w:rPr>
        <w:t>Madrid</w:t>
      </w:r>
      <w:r w:rsidRPr="00D32F40">
        <w:rPr>
          <w:rFonts w:ascii="Book Antiqua" w:hAnsi="Book Antiqua"/>
          <w:lang w:val="es-ES"/>
        </w:rPr>
        <w:t>, Spain</w:t>
      </w:r>
    </w:p>
    <w:p w14:paraId="188A7213" w14:textId="77777777" w:rsidR="003A23D3" w:rsidRPr="00D32F40" w:rsidRDefault="003A23D3" w:rsidP="00D32F40">
      <w:pPr>
        <w:pStyle w:val="ListParagraph"/>
        <w:autoSpaceDE w:val="0"/>
        <w:autoSpaceDN w:val="0"/>
        <w:adjustRightInd w:val="0"/>
        <w:spacing w:line="360" w:lineRule="auto"/>
        <w:ind w:left="0"/>
        <w:jc w:val="both"/>
        <w:rPr>
          <w:rFonts w:ascii="Book Antiqua" w:eastAsia="宋体" w:hAnsi="Book Antiqua"/>
          <w:lang w:val="es-ES" w:eastAsia="zh-CN"/>
        </w:rPr>
      </w:pPr>
    </w:p>
    <w:p w14:paraId="43AE005F" w14:textId="70A030EB" w:rsidR="007B0328" w:rsidRPr="00D32F40" w:rsidRDefault="003A23D3" w:rsidP="00D32F40">
      <w:pPr>
        <w:pStyle w:val="ListParagraph"/>
        <w:autoSpaceDE w:val="0"/>
        <w:autoSpaceDN w:val="0"/>
        <w:adjustRightInd w:val="0"/>
        <w:spacing w:line="360" w:lineRule="auto"/>
        <w:ind w:left="0"/>
        <w:jc w:val="both"/>
        <w:rPr>
          <w:rFonts w:ascii="Book Antiqua" w:eastAsia="宋体" w:hAnsi="Book Antiqua"/>
          <w:lang w:val="es-ES" w:eastAsia="zh-CN"/>
        </w:rPr>
      </w:pPr>
      <w:r w:rsidRPr="00D32F40">
        <w:rPr>
          <w:rFonts w:ascii="Book Antiqua" w:eastAsia="宋体" w:hAnsi="Book Antiqua"/>
          <w:b/>
          <w:lang w:val="es-ES"/>
        </w:rPr>
        <w:t>Mariano Garcia Arranz</w:t>
      </w:r>
      <w:r w:rsidRPr="00D32F40">
        <w:rPr>
          <w:rFonts w:ascii="Book Antiqua" w:eastAsia="宋体" w:hAnsi="Book Antiqua"/>
          <w:b/>
          <w:lang w:val="es-ES" w:eastAsia="zh-CN"/>
        </w:rPr>
        <w:t xml:space="preserve">, </w:t>
      </w:r>
      <w:r w:rsidR="005171E0" w:rsidRPr="00D32F40">
        <w:rPr>
          <w:rFonts w:ascii="Book Antiqua" w:eastAsia="宋体" w:hAnsi="Book Antiqua"/>
          <w:lang w:val="es-ES"/>
        </w:rPr>
        <w:t>Department of Surgery</w:t>
      </w:r>
      <w:r w:rsidRPr="00D32F40">
        <w:rPr>
          <w:rFonts w:ascii="Book Antiqua" w:eastAsia="宋体" w:hAnsi="Book Antiqua"/>
          <w:lang w:val="es-ES" w:eastAsia="zh-CN"/>
        </w:rPr>
        <w:t>,</w:t>
      </w:r>
      <w:r w:rsidR="005171E0" w:rsidRPr="00D32F40">
        <w:rPr>
          <w:rFonts w:ascii="Book Antiqua" w:eastAsia="宋体" w:hAnsi="Book Antiqua"/>
          <w:lang w:val="es-ES"/>
        </w:rPr>
        <w:t xml:space="preserve"> Universidad Autónoma de Madrid, </w:t>
      </w:r>
      <w:r w:rsidRPr="00D32F40">
        <w:rPr>
          <w:rFonts w:ascii="Book Antiqua" w:eastAsia="宋体" w:hAnsi="Book Antiqua"/>
          <w:lang w:val="es-ES"/>
        </w:rPr>
        <w:t>28049</w:t>
      </w:r>
      <w:r w:rsidR="00307238" w:rsidRPr="00D32F40">
        <w:rPr>
          <w:rFonts w:ascii="Book Antiqua" w:eastAsia="宋体" w:hAnsi="Book Antiqua"/>
          <w:lang w:val="es-ES"/>
        </w:rPr>
        <w:t xml:space="preserve"> </w:t>
      </w:r>
      <w:r w:rsidR="005171E0" w:rsidRPr="00D32F40">
        <w:rPr>
          <w:rFonts w:ascii="Book Antiqua" w:eastAsia="宋体" w:hAnsi="Book Antiqua"/>
          <w:lang w:val="es-ES"/>
        </w:rPr>
        <w:t>Madrid, Spai</w:t>
      </w:r>
      <w:r w:rsidRPr="00D32F40">
        <w:rPr>
          <w:rFonts w:ascii="Book Antiqua" w:eastAsia="宋体" w:hAnsi="Book Antiqua"/>
          <w:lang w:val="es-ES"/>
        </w:rPr>
        <w:t>n</w:t>
      </w:r>
    </w:p>
    <w:p w14:paraId="45496731" w14:textId="77777777" w:rsidR="003A23D3" w:rsidRPr="00D32F40" w:rsidRDefault="003A23D3" w:rsidP="00D32F40">
      <w:pPr>
        <w:pStyle w:val="ListParagraph"/>
        <w:autoSpaceDE w:val="0"/>
        <w:autoSpaceDN w:val="0"/>
        <w:adjustRightInd w:val="0"/>
        <w:spacing w:line="360" w:lineRule="auto"/>
        <w:ind w:left="0"/>
        <w:jc w:val="both"/>
        <w:rPr>
          <w:rFonts w:ascii="Book Antiqua" w:eastAsia="宋体" w:hAnsi="Book Antiqua"/>
          <w:lang w:val="es-ES" w:eastAsia="zh-CN"/>
        </w:rPr>
      </w:pPr>
    </w:p>
    <w:p w14:paraId="116EDC68" w14:textId="4CF70C36" w:rsidR="009F2228" w:rsidRPr="00D32F40" w:rsidRDefault="009F2228" w:rsidP="00D32F40">
      <w:pPr>
        <w:spacing w:line="360" w:lineRule="auto"/>
        <w:jc w:val="both"/>
        <w:rPr>
          <w:rFonts w:ascii="Book Antiqua" w:eastAsia="宋体" w:hAnsi="Book Antiqua"/>
          <w:lang w:eastAsia="zh-CN"/>
        </w:rPr>
      </w:pPr>
      <w:r w:rsidRPr="00D32F40">
        <w:rPr>
          <w:rFonts w:ascii="Book Antiqua" w:hAnsi="Book Antiqua"/>
          <w:b/>
        </w:rPr>
        <w:t>Author contributions:</w:t>
      </w:r>
      <w:r w:rsidRPr="00D32F40">
        <w:rPr>
          <w:rFonts w:ascii="Book Antiqua" w:hAnsi="Book Antiqua"/>
        </w:rPr>
        <w:t xml:space="preserve"> </w:t>
      </w:r>
      <w:r w:rsidR="00E20C17" w:rsidRPr="00D32F40">
        <w:rPr>
          <w:rFonts w:ascii="Book Antiqua" w:eastAsia="宋体" w:hAnsi="Book Antiqua"/>
          <w:lang w:eastAsia="zh-CN"/>
        </w:rPr>
        <w:t>All authors ha</w:t>
      </w:r>
      <w:r w:rsidR="003A23D3" w:rsidRPr="00D32F40">
        <w:rPr>
          <w:rFonts w:ascii="Book Antiqua" w:eastAsia="宋体" w:hAnsi="Book Antiqua"/>
          <w:lang w:eastAsia="zh-CN"/>
        </w:rPr>
        <w:t>d</w:t>
      </w:r>
      <w:r w:rsidR="00E20C17" w:rsidRPr="00D32F40">
        <w:rPr>
          <w:rFonts w:ascii="Book Antiqua" w:eastAsia="宋体" w:hAnsi="Book Antiqua"/>
          <w:lang w:eastAsia="zh-CN"/>
        </w:rPr>
        <w:t xml:space="preserve"> contributed to the design, writing and reviewing of this original.</w:t>
      </w:r>
    </w:p>
    <w:p w14:paraId="1B2D42F4" w14:textId="77777777" w:rsidR="00B84756" w:rsidRPr="00D32F40" w:rsidRDefault="00B84756" w:rsidP="00D32F40">
      <w:pPr>
        <w:spacing w:line="360" w:lineRule="auto"/>
        <w:jc w:val="both"/>
        <w:rPr>
          <w:rFonts w:ascii="Book Antiqua" w:hAnsi="Book Antiqua"/>
        </w:rPr>
      </w:pPr>
    </w:p>
    <w:p w14:paraId="0AA9479F" w14:textId="043296F7" w:rsidR="00B84756" w:rsidRPr="00D32F40" w:rsidRDefault="00B84756" w:rsidP="00D32F40">
      <w:pPr>
        <w:spacing w:line="360" w:lineRule="auto"/>
        <w:jc w:val="both"/>
        <w:rPr>
          <w:rFonts w:ascii="Book Antiqua" w:hAnsi="Book Antiqua" w:cs="TimesNewRomanPS-BoldItalicMT"/>
          <w:b/>
          <w:bCs/>
          <w:iCs/>
        </w:rPr>
      </w:pPr>
      <w:r w:rsidRPr="00D32F40">
        <w:rPr>
          <w:rFonts w:ascii="Book Antiqua" w:hAnsi="Book Antiqua" w:cs="TimesNewRomanPS-BoldItalicMT"/>
          <w:b/>
          <w:bCs/>
          <w:iCs/>
        </w:rPr>
        <w:t xml:space="preserve">Conflict-of-interest: </w:t>
      </w:r>
      <w:r w:rsidR="00641A41" w:rsidRPr="00D32F40">
        <w:rPr>
          <w:rFonts w:ascii="Book Antiqua" w:eastAsia="宋体" w:hAnsi="Book Antiqua"/>
          <w:lang w:val="en-US"/>
        </w:rPr>
        <w:t>Mariano Garcia Arranz has the following conflict of interest:</w:t>
      </w:r>
      <w:r w:rsidR="00D32F40">
        <w:rPr>
          <w:rFonts w:ascii="Book Antiqua" w:eastAsia="宋体" w:hAnsi="Book Antiqua" w:cs="TimesNewRomanPS-BoldItalicMT" w:hint="eastAsia"/>
          <w:b/>
          <w:bCs/>
          <w:iCs/>
          <w:lang w:eastAsia="zh-CN"/>
        </w:rPr>
        <w:t xml:space="preserve"> </w:t>
      </w:r>
      <w:r w:rsidR="00641A41" w:rsidRPr="00D32F40">
        <w:rPr>
          <w:rFonts w:ascii="Book Antiqua" w:hAnsi="Book Antiqua"/>
          <w:lang w:val="en-US"/>
        </w:rPr>
        <w:t xml:space="preserve">MGA is inventor on 2 patents entitled “Identification and isolation of multipotent cells from non-osteochondral mesenchymal tissue” (10157355957US) and “Use of adipose tissue-derived stromal stem cells in </w:t>
      </w:r>
      <w:r w:rsidR="00641A41" w:rsidRPr="00D32F40">
        <w:rPr>
          <w:rFonts w:ascii="Book Antiqua" w:hAnsi="Book Antiqua"/>
          <w:lang w:val="en-US"/>
        </w:rPr>
        <w:lastRenderedPageBreak/>
        <w:t>treating fistula” (US11/167061). The Universidad Autónoma de Madrid (UAM) and Cellerix share patent rights.</w:t>
      </w:r>
      <w:r w:rsidR="00D32F40">
        <w:rPr>
          <w:rFonts w:ascii="Book Antiqua" w:eastAsia="宋体" w:hAnsi="Book Antiqua" w:cs="TimesNewRomanPS-BoldItalicMT" w:hint="eastAsia"/>
          <w:b/>
          <w:bCs/>
          <w:iCs/>
          <w:lang w:eastAsia="zh-CN"/>
        </w:rPr>
        <w:t xml:space="preserve"> </w:t>
      </w:r>
      <w:r w:rsidR="00641A41" w:rsidRPr="00D32F40">
        <w:rPr>
          <w:rFonts w:ascii="Book Antiqua" w:hAnsi="Book Antiqua" w:cs="Garamond"/>
        </w:rPr>
        <w:t xml:space="preserve">The rest </w:t>
      </w:r>
      <w:r w:rsidRPr="00D32F40">
        <w:rPr>
          <w:rFonts w:ascii="Book Antiqua" w:hAnsi="Book Antiqua" w:cs="Garamond"/>
        </w:rPr>
        <w:t xml:space="preserve">of the authors </w:t>
      </w:r>
      <w:r w:rsidR="005C1585" w:rsidRPr="00D32F40">
        <w:rPr>
          <w:rFonts w:ascii="Book Antiqua" w:hAnsi="Book Antiqua" w:cs="Garamond"/>
        </w:rPr>
        <w:t xml:space="preserve">do not </w:t>
      </w:r>
      <w:r w:rsidRPr="00D32F40">
        <w:rPr>
          <w:rFonts w:ascii="Book Antiqua" w:hAnsi="Book Antiqua" w:cs="Garamond"/>
        </w:rPr>
        <w:t>ha</w:t>
      </w:r>
      <w:r w:rsidR="007537C0">
        <w:rPr>
          <w:rFonts w:ascii="Book Antiqua" w:hAnsi="Book Antiqua" w:cs="Garamond"/>
        </w:rPr>
        <w:t>ve</w:t>
      </w:r>
      <w:r w:rsidRPr="00D32F40">
        <w:rPr>
          <w:rFonts w:ascii="Book Antiqua" w:hAnsi="Book Antiqua" w:cs="Garamond"/>
        </w:rPr>
        <w:t xml:space="preserve"> any conflict of interest.</w:t>
      </w:r>
    </w:p>
    <w:p w14:paraId="56EDC758" w14:textId="77777777" w:rsidR="003A23D3" w:rsidRPr="00D32F40" w:rsidRDefault="003A23D3" w:rsidP="00D32F40">
      <w:pPr>
        <w:spacing w:line="360" w:lineRule="auto"/>
        <w:jc w:val="both"/>
        <w:rPr>
          <w:rFonts w:ascii="Book Antiqua" w:eastAsia="宋体" w:hAnsi="Book Antiqua"/>
          <w:lang w:eastAsia="zh-CN"/>
        </w:rPr>
      </w:pPr>
    </w:p>
    <w:p w14:paraId="625F5E39" w14:textId="77777777" w:rsidR="00B84756" w:rsidRPr="00D32F40" w:rsidRDefault="00B84756" w:rsidP="00D32F40">
      <w:pPr>
        <w:spacing w:line="360" w:lineRule="auto"/>
        <w:jc w:val="both"/>
        <w:rPr>
          <w:rFonts w:ascii="Book Antiqua" w:hAnsi="Book Antiqua"/>
          <w:lang w:val="es-ES"/>
        </w:rPr>
      </w:pPr>
      <w:bookmarkStart w:id="0" w:name="OLE_LINK507"/>
      <w:bookmarkStart w:id="1" w:name="OLE_LINK506"/>
      <w:bookmarkStart w:id="2" w:name="OLE_LINK496"/>
      <w:bookmarkStart w:id="3" w:name="OLE_LINK479"/>
      <w:r w:rsidRPr="00D32F40">
        <w:rPr>
          <w:rFonts w:ascii="Book Antiqua" w:hAnsi="Book Antiqua"/>
          <w:b/>
        </w:rPr>
        <w:t xml:space="preserve">Open-Access: </w:t>
      </w:r>
      <w:r w:rsidRPr="00D32F40">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D32F40">
        <w:rPr>
          <w:rFonts w:ascii="Book Antiqua" w:hAnsi="Book Antiqua"/>
          <w:lang w:val="es-ES"/>
        </w:rPr>
        <w:t xml:space="preserve">See: </w:t>
      </w:r>
      <w:hyperlink r:id="rId9" w:history="1">
        <w:r w:rsidRPr="00D32F40">
          <w:rPr>
            <w:rStyle w:val="Hyperlink"/>
            <w:rFonts w:ascii="Book Antiqua" w:hAnsi="Book Antiqua"/>
            <w:color w:val="auto"/>
            <w:lang w:val="es-ES"/>
          </w:rPr>
          <w:t>http://creativecommons.org/licenses/by-nc/4.0/</w:t>
        </w:r>
      </w:hyperlink>
      <w:bookmarkEnd w:id="0"/>
      <w:bookmarkEnd w:id="1"/>
      <w:bookmarkEnd w:id="2"/>
      <w:bookmarkEnd w:id="3"/>
    </w:p>
    <w:p w14:paraId="4E87C613" w14:textId="77777777" w:rsidR="00B84756" w:rsidRPr="00D32F40" w:rsidRDefault="00B84756" w:rsidP="00D32F40">
      <w:pPr>
        <w:spacing w:line="360" w:lineRule="auto"/>
        <w:jc w:val="both"/>
        <w:rPr>
          <w:rFonts w:ascii="Book Antiqua" w:eastAsia="宋体" w:hAnsi="Book Antiqua"/>
          <w:lang w:val="es-ES" w:eastAsia="zh-CN"/>
        </w:rPr>
      </w:pPr>
    </w:p>
    <w:p w14:paraId="2BEE92C8" w14:textId="6CDCDF0D" w:rsidR="00801216" w:rsidRPr="00D32F40" w:rsidRDefault="009F2228" w:rsidP="00D32F40">
      <w:pPr>
        <w:spacing w:line="360" w:lineRule="auto"/>
        <w:jc w:val="both"/>
        <w:rPr>
          <w:rFonts w:ascii="Book Antiqua" w:eastAsia="宋体" w:hAnsi="Book Antiqua"/>
          <w:b/>
          <w:lang w:val="es-ES" w:eastAsia="zh-CN"/>
        </w:rPr>
      </w:pPr>
      <w:r w:rsidRPr="00D32F40">
        <w:rPr>
          <w:rFonts w:ascii="Book Antiqua" w:hAnsi="Book Antiqua"/>
          <w:b/>
          <w:lang w:val="es-ES"/>
        </w:rPr>
        <w:t xml:space="preserve">Correspondence to: </w:t>
      </w:r>
      <w:r w:rsidR="003A23D3" w:rsidRPr="00D32F40">
        <w:rPr>
          <w:rFonts w:ascii="Book Antiqua" w:eastAsia="宋体" w:hAnsi="Book Antiqua"/>
          <w:b/>
          <w:lang w:val="es-ES"/>
        </w:rPr>
        <w:t>Miguel A</w:t>
      </w:r>
      <w:r w:rsidR="00E20C17" w:rsidRPr="00D32F40">
        <w:rPr>
          <w:rFonts w:ascii="Book Antiqua" w:eastAsia="宋体" w:hAnsi="Book Antiqua"/>
          <w:b/>
          <w:lang w:val="es-ES"/>
        </w:rPr>
        <w:t xml:space="preserve"> Ruiz Ibán</w:t>
      </w:r>
      <w:r w:rsidR="003A23D3" w:rsidRPr="00D32F40">
        <w:rPr>
          <w:rFonts w:ascii="Book Antiqua" w:eastAsia="宋体" w:hAnsi="Book Antiqua"/>
          <w:b/>
          <w:lang w:val="es-ES" w:eastAsia="zh-CN"/>
        </w:rPr>
        <w:t xml:space="preserve">, </w:t>
      </w:r>
      <w:r w:rsidR="003A23D3" w:rsidRPr="00D32F40">
        <w:rPr>
          <w:rFonts w:ascii="Book Antiqua" w:eastAsia="宋体" w:hAnsi="Book Antiqua"/>
          <w:b/>
          <w:lang w:val="es-ES"/>
        </w:rPr>
        <w:t>MD</w:t>
      </w:r>
      <w:r w:rsidR="003A23D3" w:rsidRPr="00D32F40">
        <w:rPr>
          <w:rFonts w:ascii="Book Antiqua" w:eastAsia="宋体" w:hAnsi="Book Antiqua"/>
          <w:b/>
          <w:lang w:val="es-ES" w:eastAsia="zh-CN"/>
        </w:rPr>
        <w:t>,</w:t>
      </w:r>
      <w:r w:rsidR="003A23D3" w:rsidRPr="00D32F40">
        <w:rPr>
          <w:rFonts w:ascii="Book Antiqua" w:eastAsia="宋体" w:hAnsi="Book Antiqua"/>
          <w:b/>
          <w:lang w:val="es-ES"/>
        </w:rPr>
        <w:t xml:space="preserve"> PhD</w:t>
      </w:r>
      <w:r w:rsidR="003A23D3" w:rsidRPr="00D32F40">
        <w:rPr>
          <w:rFonts w:ascii="Book Antiqua" w:eastAsia="宋体" w:hAnsi="Book Antiqua"/>
          <w:b/>
          <w:lang w:val="es-ES" w:eastAsia="zh-CN"/>
        </w:rPr>
        <w:t>,</w:t>
      </w:r>
      <w:r w:rsidR="00B84756" w:rsidRPr="00D32F40">
        <w:rPr>
          <w:rFonts w:ascii="Book Antiqua" w:eastAsia="宋体" w:hAnsi="Book Antiqua"/>
          <w:b/>
          <w:lang w:val="es-ES" w:eastAsia="zh-CN"/>
        </w:rPr>
        <w:t xml:space="preserve"> </w:t>
      </w:r>
      <w:r w:rsidR="00B84756" w:rsidRPr="00D32F40">
        <w:rPr>
          <w:rFonts w:ascii="Book Antiqua" w:eastAsia="宋体" w:hAnsi="Book Antiqua"/>
          <w:lang w:val="es-ES"/>
        </w:rPr>
        <w:t>Unidad de Hombro y Codo</w:t>
      </w:r>
      <w:r w:rsidR="00B84756" w:rsidRPr="00D32F40">
        <w:rPr>
          <w:rFonts w:ascii="Book Antiqua" w:eastAsia="宋体" w:hAnsi="Book Antiqua"/>
          <w:lang w:val="es-ES" w:eastAsia="zh-CN"/>
        </w:rPr>
        <w:t>,</w:t>
      </w:r>
      <w:r w:rsidR="00B84756" w:rsidRPr="00D32F40">
        <w:rPr>
          <w:rFonts w:ascii="Book Antiqua" w:eastAsia="宋体" w:hAnsi="Book Antiqua"/>
          <w:lang w:val="es-ES"/>
        </w:rPr>
        <w:t xml:space="preserve"> Hospital Universitario Ramón y Cajal, </w:t>
      </w:r>
      <w:r w:rsidR="00801216" w:rsidRPr="00D32F40">
        <w:rPr>
          <w:rFonts w:ascii="MS Mincho" w:hAnsi="MS Mincho" w:cs="MS Mincho" w:hint="eastAsia"/>
          <w:bCs/>
          <w:lang w:val="es-ES"/>
        </w:rPr>
        <w:t> </w:t>
      </w:r>
      <w:r w:rsidR="00801216" w:rsidRPr="00D32F40">
        <w:rPr>
          <w:rFonts w:ascii="Book Antiqua" w:hAnsi="Book Antiqua" w:cs="Arial"/>
          <w:lang w:val="es-ES"/>
        </w:rPr>
        <w:t>Ctra. de Colmenar Viejo km. 9,</w:t>
      </w:r>
      <w:r w:rsidR="00D32F40">
        <w:rPr>
          <w:rFonts w:ascii="Book Antiqua" w:eastAsia="宋体" w:hAnsi="Book Antiqua" w:cs="Arial" w:hint="eastAsia"/>
          <w:lang w:val="es-ES" w:eastAsia="zh-CN"/>
        </w:rPr>
        <w:t xml:space="preserve"> </w:t>
      </w:r>
      <w:r w:rsidR="00801216" w:rsidRPr="00D32F40">
        <w:rPr>
          <w:rFonts w:ascii="Book Antiqua" w:hAnsi="Book Antiqua" w:cs="Arial"/>
          <w:lang w:val="es-ES"/>
        </w:rPr>
        <w:t>100</w:t>
      </w:r>
      <w:r w:rsidR="00B84756" w:rsidRPr="00D32F40">
        <w:rPr>
          <w:rFonts w:ascii="Book Antiqua" w:eastAsia="宋体" w:hAnsi="Book Antiqua"/>
          <w:b/>
          <w:lang w:val="es-ES" w:eastAsia="zh-CN"/>
        </w:rPr>
        <w:t xml:space="preserve">, </w:t>
      </w:r>
      <w:r w:rsidR="00801216" w:rsidRPr="00D32F40">
        <w:rPr>
          <w:rFonts w:ascii="Book Antiqua" w:hAnsi="Book Antiqua" w:cs="Arial"/>
          <w:lang w:val="es-ES"/>
        </w:rPr>
        <w:t>28034 Madrid</w:t>
      </w:r>
      <w:r w:rsidR="00B84756" w:rsidRPr="00D32F40">
        <w:rPr>
          <w:rFonts w:ascii="Book Antiqua" w:eastAsia="宋体" w:hAnsi="Book Antiqua" w:cs="Arial"/>
          <w:lang w:val="es-ES" w:eastAsia="zh-CN"/>
        </w:rPr>
        <w:t>,</w:t>
      </w:r>
      <w:r w:rsidR="00B84756" w:rsidRPr="00D32F40">
        <w:rPr>
          <w:rFonts w:ascii="Book Antiqua" w:hAnsi="Book Antiqua" w:cs="Arial"/>
          <w:lang w:val="es-ES"/>
        </w:rPr>
        <w:t xml:space="preserve"> </w:t>
      </w:r>
      <w:r w:rsidR="00801216" w:rsidRPr="00D32F40">
        <w:rPr>
          <w:rFonts w:ascii="Book Antiqua" w:hAnsi="Book Antiqua" w:cs="Arial"/>
          <w:lang w:val="es-ES"/>
        </w:rPr>
        <w:t>Spain</w:t>
      </w:r>
      <w:r w:rsidR="00B84756" w:rsidRPr="00D32F40">
        <w:rPr>
          <w:rFonts w:ascii="Book Antiqua" w:eastAsia="宋体" w:hAnsi="Book Antiqua" w:cs="Arial"/>
          <w:lang w:val="es-ES" w:eastAsia="zh-CN"/>
        </w:rPr>
        <w:t>.</w:t>
      </w:r>
      <w:r w:rsidR="00B84756" w:rsidRPr="00D32F40">
        <w:rPr>
          <w:rFonts w:ascii="Book Antiqua" w:eastAsia="宋体" w:hAnsi="Book Antiqua"/>
          <w:b/>
          <w:lang w:val="es-ES" w:eastAsia="zh-CN"/>
        </w:rPr>
        <w:t xml:space="preserve"> </w:t>
      </w:r>
      <w:r w:rsidR="00E20C17" w:rsidRPr="00D32F40">
        <w:rPr>
          <w:rFonts w:ascii="Book Antiqua" w:hAnsi="Book Antiqua" w:cs="Arial"/>
          <w:lang w:val="es-ES"/>
        </w:rPr>
        <w:t>drmri@hotmail.com</w:t>
      </w:r>
    </w:p>
    <w:p w14:paraId="49DD726B" w14:textId="77777777" w:rsidR="009F2228" w:rsidRPr="00D32F40" w:rsidRDefault="009F2228" w:rsidP="00D32F40">
      <w:pPr>
        <w:spacing w:line="360" w:lineRule="auto"/>
        <w:jc w:val="both"/>
        <w:rPr>
          <w:rFonts w:ascii="Book Antiqua" w:eastAsia="宋体" w:hAnsi="Book Antiqua"/>
          <w:b/>
          <w:lang w:val="es-ES" w:eastAsia="zh-CN"/>
        </w:rPr>
      </w:pPr>
    </w:p>
    <w:p w14:paraId="65AC795D" w14:textId="29884C0A" w:rsidR="00B84756" w:rsidRPr="00D32F40" w:rsidRDefault="009F2228" w:rsidP="00D32F40">
      <w:pPr>
        <w:spacing w:line="360" w:lineRule="auto"/>
        <w:jc w:val="both"/>
        <w:rPr>
          <w:rFonts w:ascii="Book Antiqua" w:eastAsia="宋体" w:hAnsi="Book Antiqua"/>
          <w:b/>
          <w:lang w:eastAsia="zh-CN"/>
        </w:rPr>
      </w:pPr>
      <w:r w:rsidRPr="00D32F40">
        <w:rPr>
          <w:rFonts w:ascii="Book Antiqua" w:hAnsi="Book Antiqua"/>
          <w:b/>
        </w:rPr>
        <w:t xml:space="preserve">Telephone: </w:t>
      </w:r>
      <w:r w:rsidR="00B84756" w:rsidRPr="00D32F40">
        <w:rPr>
          <w:rFonts w:ascii="Book Antiqua" w:hAnsi="Book Antiqua"/>
        </w:rPr>
        <w:t>+34-91-3368000</w:t>
      </w:r>
    </w:p>
    <w:p w14:paraId="1A9BA8C0" w14:textId="74C50833" w:rsidR="009021AE" w:rsidRPr="00D32F40" w:rsidRDefault="009F2228" w:rsidP="00D32F40">
      <w:pPr>
        <w:spacing w:line="360" w:lineRule="auto"/>
        <w:jc w:val="both"/>
        <w:rPr>
          <w:rFonts w:ascii="Book Antiqua" w:hAnsi="Book Antiqua"/>
          <w:b/>
        </w:rPr>
      </w:pPr>
      <w:r w:rsidRPr="00D32F40">
        <w:rPr>
          <w:rFonts w:ascii="Book Antiqua" w:hAnsi="Book Antiqua"/>
          <w:b/>
        </w:rPr>
        <w:t>Fax:</w:t>
      </w:r>
      <w:r w:rsidR="009021AE" w:rsidRPr="00D32F40">
        <w:rPr>
          <w:rFonts w:ascii="Book Antiqua" w:hAnsi="Book Antiqua"/>
          <w:b/>
        </w:rPr>
        <w:t xml:space="preserve"> </w:t>
      </w:r>
      <w:r w:rsidR="00B84756" w:rsidRPr="00D32F40">
        <w:rPr>
          <w:rFonts w:ascii="Book Antiqua" w:hAnsi="Book Antiqua"/>
        </w:rPr>
        <w:t>+34-91-336</w:t>
      </w:r>
      <w:r w:rsidR="009021AE" w:rsidRPr="00D32F40">
        <w:rPr>
          <w:rFonts w:ascii="Book Antiqua" w:hAnsi="Book Antiqua"/>
        </w:rPr>
        <w:t xml:space="preserve">8000 </w:t>
      </w:r>
    </w:p>
    <w:p w14:paraId="0AE50654" w14:textId="77777777" w:rsidR="009F2228" w:rsidRPr="00D32F40" w:rsidRDefault="009F2228" w:rsidP="00D32F40">
      <w:pPr>
        <w:spacing w:line="360" w:lineRule="auto"/>
        <w:jc w:val="both"/>
        <w:rPr>
          <w:rFonts w:ascii="Book Antiqua" w:eastAsia="宋体" w:hAnsi="Book Antiqua"/>
          <w:lang w:eastAsia="zh-CN"/>
        </w:rPr>
      </w:pPr>
    </w:p>
    <w:p w14:paraId="09F65F93" w14:textId="23D63DFA" w:rsidR="00B84756" w:rsidRPr="00D32F40" w:rsidRDefault="00B84756" w:rsidP="00D32F40">
      <w:pPr>
        <w:spacing w:line="360" w:lineRule="auto"/>
        <w:jc w:val="both"/>
        <w:rPr>
          <w:rFonts w:ascii="Book Antiqua" w:hAnsi="Book Antiqua"/>
          <w:b/>
        </w:rPr>
      </w:pPr>
      <w:r w:rsidRPr="00D32F40">
        <w:rPr>
          <w:rFonts w:ascii="Book Antiqua" w:hAnsi="Book Antiqua"/>
          <w:b/>
        </w:rPr>
        <w:t xml:space="preserve">Received: </w:t>
      </w:r>
      <w:r w:rsidRPr="00D32F40">
        <w:rPr>
          <w:rFonts w:ascii="Book Antiqua" w:eastAsia="宋体" w:hAnsi="Book Antiqua"/>
          <w:lang w:eastAsia="zh-CN"/>
        </w:rPr>
        <w:t>September 7, 2014</w:t>
      </w:r>
      <w:r w:rsidRPr="00D32F40">
        <w:rPr>
          <w:rFonts w:ascii="Book Antiqua" w:hAnsi="Book Antiqua"/>
        </w:rPr>
        <w:t xml:space="preserve"> </w:t>
      </w:r>
    </w:p>
    <w:p w14:paraId="4BBD4B5D" w14:textId="6D1454CB" w:rsidR="00B84756" w:rsidRPr="00D32F40" w:rsidRDefault="00B84756" w:rsidP="00D32F40">
      <w:pPr>
        <w:spacing w:line="360" w:lineRule="auto"/>
        <w:jc w:val="both"/>
        <w:rPr>
          <w:rFonts w:ascii="Book Antiqua" w:hAnsi="Book Antiqua"/>
          <w:b/>
        </w:rPr>
      </w:pPr>
      <w:r w:rsidRPr="00D32F40">
        <w:rPr>
          <w:rFonts w:ascii="Book Antiqua" w:hAnsi="Book Antiqua"/>
          <w:b/>
        </w:rPr>
        <w:t>Peer-review started:</w:t>
      </w:r>
      <w:r w:rsidRPr="00D32F40">
        <w:rPr>
          <w:rFonts w:ascii="Book Antiqua" w:eastAsia="宋体" w:hAnsi="Book Antiqua"/>
          <w:lang w:eastAsia="zh-CN"/>
        </w:rPr>
        <w:t xml:space="preserve"> September 10, 2014</w:t>
      </w:r>
      <w:r w:rsidRPr="00D32F40">
        <w:rPr>
          <w:rFonts w:ascii="Book Antiqua" w:hAnsi="Book Antiqua"/>
        </w:rPr>
        <w:t xml:space="preserve"> </w:t>
      </w:r>
    </w:p>
    <w:p w14:paraId="38011B22" w14:textId="7FF86E92" w:rsidR="00B84756" w:rsidRPr="00D32F40" w:rsidRDefault="00B84756" w:rsidP="00D32F40">
      <w:pPr>
        <w:spacing w:line="360" w:lineRule="auto"/>
        <w:jc w:val="both"/>
        <w:rPr>
          <w:rFonts w:ascii="Book Antiqua" w:eastAsia="宋体" w:hAnsi="Book Antiqua"/>
          <w:b/>
          <w:lang w:eastAsia="zh-CN"/>
        </w:rPr>
      </w:pPr>
      <w:r w:rsidRPr="00D32F40">
        <w:rPr>
          <w:rFonts w:ascii="Book Antiqua" w:hAnsi="Book Antiqua"/>
          <w:b/>
        </w:rPr>
        <w:t>First decision:</w:t>
      </w:r>
      <w:r w:rsidRPr="00D32F40">
        <w:rPr>
          <w:rFonts w:ascii="Book Antiqua" w:eastAsia="宋体" w:hAnsi="Book Antiqua"/>
          <w:b/>
          <w:lang w:eastAsia="zh-CN"/>
        </w:rPr>
        <w:t xml:space="preserve"> </w:t>
      </w:r>
      <w:r w:rsidRPr="00D32F40">
        <w:rPr>
          <w:rFonts w:ascii="Book Antiqua" w:eastAsia="宋体" w:hAnsi="Book Antiqua"/>
          <w:lang w:eastAsia="zh-CN"/>
        </w:rPr>
        <w:t>December 17, 2014</w:t>
      </w:r>
    </w:p>
    <w:p w14:paraId="1D7AB3DB" w14:textId="4005D9B2" w:rsidR="00B84756" w:rsidRPr="00D32F40" w:rsidRDefault="00B84756" w:rsidP="00D32F40">
      <w:pPr>
        <w:spacing w:line="360" w:lineRule="auto"/>
        <w:jc w:val="both"/>
        <w:rPr>
          <w:rFonts w:ascii="Book Antiqua" w:hAnsi="Book Antiqua"/>
          <w:b/>
        </w:rPr>
      </w:pPr>
      <w:r w:rsidRPr="00D32F40">
        <w:rPr>
          <w:rFonts w:ascii="Book Antiqua" w:hAnsi="Book Antiqua"/>
          <w:b/>
        </w:rPr>
        <w:t>Revised:</w:t>
      </w:r>
      <w:r w:rsidRPr="00D32F40">
        <w:rPr>
          <w:rFonts w:ascii="Book Antiqua" w:eastAsia="宋体" w:hAnsi="Book Antiqua"/>
          <w:b/>
          <w:lang w:eastAsia="zh-CN"/>
        </w:rPr>
        <w:t xml:space="preserve"> </w:t>
      </w:r>
      <w:r w:rsidRPr="00D32F40">
        <w:rPr>
          <w:rFonts w:ascii="Book Antiqua" w:eastAsia="宋体" w:hAnsi="Book Antiqua"/>
          <w:lang w:eastAsia="zh-CN"/>
        </w:rPr>
        <w:t xml:space="preserve">January </w:t>
      </w:r>
      <w:r w:rsidR="00D32F40">
        <w:rPr>
          <w:rFonts w:ascii="Book Antiqua" w:eastAsia="宋体" w:hAnsi="Book Antiqua" w:hint="eastAsia"/>
          <w:lang w:eastAsia="zh-CN"/>
        </w:rPr>
        <w:t>26</w:t>
      </w:r>
      <w:r w:rsidRPr="00D32F40">
        <w:rPr>
          <w:rFonts w:ascii="Book Antiqua" w:eastAsia="宋体" w:hAnsi="Book Antiqua"/>
          <w:lang w:eastAsia="zh-CN"/>
        </w:rPr>
        <w:t>, 2015</w:t>
      </w:r>
      <w:r w:rsidRPr="00D32F40">
        <w:rPr>
          <w:rFonts w:ascii="Book Antiqua" w:hAnsi="Book Antiqua"/>
        </w:rPr>
        <w:t xml:space="preserve"> </w:t>
      </w:r>
    </w:p>
    <w:p w14:paraId="07529D7F" w14:textId="366F9003" w:rsidR="00B84756" w:rsidRPr="00D32F40" w:rsidRDefault="00B84756" w:rsidP="00D32F40">
      <w:pPr>
        <w:spacing w:line="360" w:lineRule="auto"/>
        <w:jc w:val="both"/>
        <w:rPr>
          <w:rFonts w:ascii="Book Antiqua" w:hAnsi="Book Antiqua"/>
          <w:b/>
        </w:rPr>
      </w:pPr>
      <w:r w:rsidRPr="00D32F40">
        <w:rPr>
          <w:rFonts w:ascii="Book Antiqua" w:hAnsi="Book Antiqua"/>
          <w:b/>
        </w:rPr>
        <w:t xml:space="preserve">Accepted: </w:t>
      </w:r>
      <w:r w:rsidR="00777F55" w:rsidRPr="00777F55">
        <w:rPr>
          <w:rFonts w:ascii="Book Antiqua" w:hAnsi="Book Antiqua"/>
        </w:rPr>
        <w:t>February 4, 2015</w:t>
      </w:r>
    </w:p>
    <w:p w14:paraId="0770C8D0" w14:textId="77777777" w:rsidR="00B84756" w:rsidRPr="00D32F40" w:rsidRDefault="00B84756" w:rsidP="00D32F40">
      <w:pPr>
        <w:spacing w:line="360" w:lineRule="auto"/>
        <w:jc w:val="both"/>
        <w:rPr>
          <w:rFonts w:ascii="Book Antiqua" w:hAnsi="Book Antiqua"/>
          <w:b/>
        </w:rPr>
      </w:pPr>
      <w:r w:rsidRPr="00D32F40">
        <w:rPr>
          <w:rFonts w:ascii="Book Antiqua" w:hAnsi="Book Antiqua"/>
          <w:b/>
        </w:rPr>
        <w:t>Article in press:</w:t>
      </w:r>
    </w:p>
    <w:p w14:paraId="0CD48578" w14:textId="77777777" w:rsidR="00B84756" w:rsidRPr="00D32F40" w:rsidRDefault="00B84756" w:rsidP="00D32F40">
      <w:pPr>
        <w:spacing w:line="360" w:lineRule="auto"/>
        <w:jc w:val="both"/>
        <w:rPr>
          <w:rFonts w:ascii="Book Antiqua" w:hAnsi="Book Antiqua"/>
          <w:b/>
        </w:rPr>
      </w:pPr>
      <w:r w:rsidRPr="00D32F40">
        <w:rPr>
          <w:rFonts w:ascii="Book Antiqua" w:hAnsi="Book Antiqua"/>
          <w:b/>
        </w:rPr>
        <w:t xml:space="preserve">Published online: </w:t>
      </w:r>
    </w:p>
    <w:p w14:paraId="22B7B905" w14:textId="77777777" w:rsidR="009F2228" w:rsidRPr="00D32F40" w:rsidRDefault="009F2228" w:rsidP="00D32F40">
      <w:pPr>
        <w:spacing w:line="360" w:lineRule="auto"/>
        <w:jc w:val="both"/>
        <w:rPr>
          <w:rFonts w:ascii="Book Antiqua" w:eastAsia="宋体" w:hAnsi="Book Antiqua"/>
          <w:lang w:eastAsia="zh-CN"/>
        </w:rPr>
      </w:pPr>
    </w:p>
    <w:p w14:paraId="5D37FC04" w14:textId="1A916A15" w:rsidR="00144142" w:rsidRPr="00D32F40" w:rsidRDefault="00144142" w:rsidP="00D32F40">
      <w:pPr>
        <w:tabs>
          <w:tab w:val="left" w:pos="2208"/>
        </w:tabs>
        <w:spacing w:line="360" w:lineRule="auto"/>
        <w:jc w:val="both"/>
        <w:rPr>
          <w:rFonts w:ascii="Book Antiqua" w:eastAsia="宋体" w:hAnsi="Book Antiqua"/>
          <w:b/>
          <w:lang w:val="en-US" w:eastAsia="zh-CN"/>
        </w:rPr>
      </w:pPr>
      <w:r w:rsidRPr="00D32F40">
        <w:rPr>
          <w:rFonts w:ascii="Book Antiqua" w:eastAsia="宋体" w:hAnsi="Book Antiqua"/>
          <w:b/>
          <w:lang w:val="en-US"/>
        </w:rPr>
        <w:t>A</w:t>
      </w:r>
      <w:r w:rsidR="00F50D93" w:rsidRPr="00D32F40">
        <w:rPr>
          <w:rFonts w:ascii="Book Antiqua" w:eastAsia="宋体" w:hAnsi="Book Antiqua"/>
          <w:b/>
          <w:lang w:val="en-US"/>
        </w:rPr>
        <w:t xml:space="preserve">bstract </w:t>
      </w:r>
    </w:p>
    <w:p w14:paraId="0111164F" w14:textId="6730EE4F" w:rsidR="00C8267D" w:rsidRPr="00D32F40" w:rsidRDefault="0087408A" w:rsidP="00D32F40">
      <w:pPr>
        <w:tabs>
          <w:tab w:val="left" w:pos="2208"/>
        </w:tabs>
        <w:spacing w:line="360" w:lineRule="auto"/>
        <w:jc w:val="both"/>
        <w:rPr>
          <w:rFonts w:ascii="Book Antiqua" w:eastAsia="宋体" w:hAnsi="Book Antiqua"/>
          <w:lang w:val="en-US"/>
        </w:rPr>
      </w:pPr>
      <w:r w:rsidRPr="00D32F40">
        <w:rPr>
          <w:rFonts w:ascii="Book Antiqua" w:eastAsia="宋体" w:hAnsi="Book Antiqua"/>
          <w:lang w:val="en-US"/>
        </w:rPr>
        <w:t>R</w:t>
      </w:r>
      <w:r w:rsidR="00174030" w:rsidRPr="00D32F40">
        <w:rPr>
          <w:rFonts w:ascii="Book Antiqua" w:eastAsia="宋体" w:hAnsi="Book Antiqua"/>
          <w:lang w:val="en-US"/>
        </w:rPr>
        <w:t xml:space="preserve">otator cuff tears </w:t>
      </w:r>
      <w:r w:rsidRPr="00D32F40">
        <w:rPr>
          <w:rFonts w:ascii="Book Antiqua" w:eastAsia="宋体" w:hAnsi="Book Antiqua"/>
          <w:lang w:val="en-US"/>
        </w:rPr>
        <w:t xml:space="preserve">are </w:t>
      </w:r>
      <w:r w:rsidR="00411037" w:rsidRPr="00D32F40">
        <w:rPr>
          <w:rFonts w:ascii="Book Antiqua" w:eastAsia="宋体" w:hAnsi="Book Antiqua"/>
          <w:lang w:val="en-US"/>
        </w:rPr>
        <w:t>frequent</w:t>
      </w:r>
      <w:r w:rsidR="00174030" w:rsidRPr="00D32F40">
        <w:rPr>
          <w:rFonts w:ascii="Book Antiqua" w:eastAsia="宋体" w:hAnsi="Book Antiqua"/>
          <w:lang w:val="en-US"/>
        </w:rPr>
        <w:t xml:space="preserve"> </w:t>
      </w:r>
      <w:r w:rsidRPr="00D32F40">
        <w:rPr>
          <w:rFonts w:ascii="Book Antiqua" w:eastAsia="宋体" w:hAnsi="Book Antiqua"/>
          <w:lang w:val="en-US"/>
        </w:rPr>
        <w:t>shoulder problems that are usually dealt with s</w:t>
      </w:r>
      <w:r w:rsidR="00174030" w:rsidRPr="00D32F40">
        <w:rPr>
          <w:rFonts w:ascii="Book Antiqua" w:eastAsia="宋体" w:hAnsi="Book Antiqua"/>
          <w:lang w:val="en-US"/>
        </w:rPr>
        <w:t>urg</w:t>
      </w:r>
      <w:r w:rsidR="00411037" w:rsidRPr="00D32F40">
        <w:rPr>
          <w:rFonts w:ascii="Book Antiqua" w:eastAsia="宋体" w:hAnsi="Book Antiqua"/>
          <w:lang w:val="en-US"/>
        </w:rPr>
        <w:t>ical repair. D</w:t>
      </w:r>
      <w:r w:rsidR="00174030" w:rsidRPr="00D32F40">
        <w:rPr>
          <w:rFonts w:ascii="Book Antiqua" w:eastAsia="宋体" w:hAnsi="Book Antiqua"/>
          <w:lang w:val="en-US"/>
        </w:rPr>
        <w:t xml:space="preserve">espite </w:t>
      </w:r>
      <w:r w:rsidR="00D20C6F" w:rsidRPr="00D32F40">
        <w:rPr>
          <w:rFonts w:ascii="Book Antiqua" w:eastAsia="宋体" w:hAnsi="Book Antiqua"/>
          <w:lang w:val="en-US"/>
        </w:rPr>
        <w:t>improved</w:t>
      </w:r>
      <w:r w:rsidR="00411037" w:rsidRPr="00D32F40">
        <w:rPr>
          <w:rFonts w:ascii="Book Antiqua" w:eastAsia="宋体" w:hAnsi="Book Antiqua"/>
          <w:lang w:val="en-US"/>
        </w:rPr>
        <w:t xml:space="preserve"> </w:t>
      </w:r>
      <w:r w:rsidR="00174030" w:rsidRPr="00D32F40">
        <w:rPr>
          <w:rFonts w:ascii="Book Antiqua" w:eastAsia="宋体" w:hAnsi="Book Antiqua"/>
          <w:lang w:val="en-US"/>
        </w:rPr>
        <w:t xml:space="preserve">surgical </w:t>
      </w:r>
      <w:r w:rsidR="00D20C6F" w:rsidRPr="00D32F40">
        <w:rPr>
          <w:rFonts w:ascii="Book Antiqua" w:eastAsia="宋体" w:hAnsi="Book Antiqua"/>
          <w:lang w:val="en-US"/>
        </w:rPr>
        <w:t>techniques</w:t>
      </w:r>
      <w:r w:rsidR="00174030" w:rsidRPr="00D32F40">
        <w:rPr>
          <w:rFonts w:ascii="Book Antiqua" w:eastAsia="宋体" w:hAnsi="Book Antiqua"/>
          <w:lang w:val="en-US"/>
        </w:rPr>
        <w:t xml:space="preserve">, </w:t>
      </w:r>
      <w:r w:rsidR="00411037" w:rsidRPr="00D32F40">
        <w:rPr>
          <w:rFonts w:ascii="Book Antiqua" w:eastAsia="宋体" w:hAnsi="Book Antiqua"/>
          <w:lang w:val="en-US"/>
        </w:rPr>
        <w:t xml:space="preserve">the tendon-to-bone </w:t>
      </w:r>
      <w:r w:rsidR="00174030" w:rsidRPr="00D32F40">
        <w:rPr>
          <w:rFonts w:ascii="Book Antiqua" w:eastAsia="宋体" w:hAnsi="Book Antiqua"/>
          <w:lang w:val="en-US"/>
        </w:rPr>
        <w:t xml:space="preserve">healing rate </w:t>
      </w:r>
      <w:r w:rsidR="00411037" w:rsidRPr="00D32F40">
        <w:rPr>
          <w:rFonts w:ascii="Book Antiqua" w:eastAsia="宋体" w:hAnsi="Book Antiqua"/>
          <w:lang w:val="en-US"/>
        </w:rPr>
        <w:t>is unsatisfactory</w:t>
      </w:r>
      <w:r w:rsidR="00D20C6F" w:rsidRPr="00D32F40">
        <w:rPr>
          <w:rFonts w:ascii="Book Antiqua" w:eastAsia="宋体" w:hAnsi="Book Antiqua"/>
          <w:lang w:val="en-US"/>
        </w:rPr>
        <w:t xml:space="preserve"> due</w:t>
      </w:r>
      <w:r w:rsidRPr="00D32F40">
        <w:rPr>
          <w:rFonts w:ascii="Book Antiqua" w:eastAsia="宋体" w:hAnsi="Book Antiqua"/>
          <w:lang w:val="en-US"/>
        </w:rPr>
        <w:t xml:space="preserve"> to </w:t>
      </w:r>
      <w:r w:rsidR="00D20C6F" w:rsidRPr="00D32F40">
        <w:rPr>
          <w:rFonts w:ascii="Book Antiqua" w:eastAsia="宋体" w:hAnsi="Book Antiqua"/>
          <w:lang w:val="en-US"/>
        </w:rPr>
        <w:t>difficulties</w:t>
      </w:r>
      <w:r w:rsidRPr="00D32F40">
        <w:rPr>
          <w:rFonts w:ascii="Book Antiqua" w:eastAsia="宋体" w:hAnsi="Book Antiqua"/>
          <w:lang w:val="en-US"/>
        </w:rPr>
        <w:t xml:space="preserve"> </w:t>
      </w:r>
      <w:r w:rsidR="00D20C6F" w:rsidRPr="00D32F40">
        <w:rPr>
          <w:rFonts w:ascii="Book Antiqua" w:eastAsia="宋体" w:hAnsi="Book Antiqua"/>
          <w:lang w:val="en-US"/>
        </w:rPr>
        <w:t>in</w:t>
      </w:r>
      <w:r w:rsidRPr="00D32F40">
        <w:rPr>
          <w:rFonts w:ascii="Book Antiqua" w:eastAsia="宋体" w:hAnsi="Book Antiqua"/>
          <w:lang w:val="en-US"/>
        </w:rPr>
        <w:t xml:space="preserve"> restor</w:t>
      </w:r>
      <w:r w:rsidR="00D20C6F" w:rsidRPr="00D32F40">
        <w:rPr>
          <w:rFonts w:ascii="Book Antiqua" w:eastAsia="宋体" w:hAnsi="Book Antiqua"/>
          <w:lang w:val="en-US"/>
        </w:rPr>
        <w:t>ing</w:t>
      </w:r>
      <w:r w:rsidRPr="00D32F40">
        <w:rPr>
          <w:rFonts w:ascii="Book Antiqua" w:eastAsia="宋体" w:hAnsi="Book Antiqua"/>
          <w:lang w:val="en-US"/>
        </w:rPr>
        <w:t xml:space="preserve"> the delicate </w:t>
      </w:r>
      <w:r w:rsidRPr="00D32F40">
        <w:rPr>
          <w:rFonts w:ascii="Book Antiqua" w:eastAsia="宋体" w:hAnsi="Book Antiqua"/>
          <w:lang w:val="en-US"/>
        </w:rPr>
        <w:lastRenderedPageBreak/>
        <w:t xml:space="preserve">transitional tissue between bone and tendon. </w:t>
      </w:r>
      <w:r w:rsidR="00D20C6F" w:rsidRPr="00D32F40">
        <w:rPr>
          <w:rFonts w:ascii="Book Antiqua" w:eastAsia="宋体" w:hAnsi="Book Antiqua"/>
          <w:lang w:val="en-US"/>
        </w:rPr>
        <w:t>It is essential to u</w:t>
      </w:r>
      <w:r w:rsidR="00174030" w:rsidRPr="00D32F40">
        <w:rPr>
          <w:rFonts w:ascii="Book Antiqua" w:eastAsia="宋体" w:hAnsi="Book Antiqua"/>
          <w:lang w:val="en-US"/>
        </w:rPr>
        <w:t>nderstand</w:t>
      </w:r>
      <w:r w:rsidR="00D20C6F" w:rsidRPr="00D32F40">
        <w:rPr>
          <w:rFonts w:ascii="Book Antiqua" w:eastAsia="宋体" w:hAnsi="Book Antiqua"/>
          <w:lang w:val="en-US"/>
        </w:rPr>
        <w:t xml:space="preserve"> </w:t>
      </w:r>
      <w:r w:rsidR="00174030" w:rsidRPr="00D32F40">
        <w:rPr>
          <w:rFonts w:ascii="Book Antiqua" w:eastAsia="宋体" w:hAnsi="Book Antiqua"/>
          <w:lang w:val="en-US"/>
        </w:rPr>
        <w:t>the molecular mechanisms that determine th</w:t>
      </w:r>
      <w:r w:rsidR="00D20C6F" w:rsidRPr="00D32F40">
        <w:rPr>
          <w:rFonts w:ascii="Book Antiqua" w:eastAsia="宋体" w:hAnsi="Book Antiqua"/>
          <w:lang w:val="en-US"/>
        </w:rPr>
        <w:t>is</w:t>
      </w:r>
      <w:r w:rsidR="00174030" w:rsidRPr="00D32F40">
        <w:rPr>
          <w:rFonts w:ascii="Book Antiqua" w:eastAsia="宋体" w:hAnsi="Book Antiqua"/>
          <w:lang w:val="en-US"/>
        </w:rPr>
        <w:t xml:space="preserve"> failure. </w:t>
      </w:r>
      <w:r w:rsidRPr="00D32F40">
        <w:rPr>
          <w:rFonts w:ascii="Book Antiqua" w:eastAsia="宋体" w:hAnsi="Book Antiqua"/>
          <w:lang w:val="en-US"/>
        </w:rPr>
        <w:t>T</w:t>
      </w:r>
      <w:r w:rsidR="00174030" w:rsidRPr="00D32F40">
        <w:rPr>
          <w:rFonts w:ascii="Book Antiqua" w:eastAsia="宋体" w:hAnsi="Book Antiqua"/>
          <w:lang w:val="en-US"/>
        </w:rPr>
        <w:t xml:space="preserve">he </w:t>
      </w:r>
      <w:r w:rsidR="00F73CFC" w:rsidRPr="00D32F40">
        <w:rPr>
          <w:rFonts w:ascii="Book Antiqua" w:eastAsia="宋体" w:hAnsi="Book Antiqua"/>
          <w:lang w:val="en-US"/>
        </w:rPr>
        <w:t>study of</w:t>
      </w:r>
      <w:r w:rsidR="00174030" w:rsidRPr="00D32F40">
        <w:rPr>
          <w:rFonts w:ascii="Book Antiqua" w:eastAsia="宋体" w:hAnsi="Book Antiqua"/>
          <w:lang w:val="en-US"/>
        </w:rPr>
        <w:t xml:space="preserve"> the molecular environment during embryogenesis and during </w:t>
      </w:r>
      <w:r w:rsidR="00F73CFC" w:rsidRPr="00D32F40">
        <w:rPr>
          <w:rFonts w:ascii="Book Antiqua" w:eastAsia="宋体" w:hAnsi="Book Antiqua"/>
          <w:lang w:val="en-US"/>
        </w:rPr>
        <w:t xml:space="preserve">normal </w:t>
      </w:r>
      <w:r w:rsidR="00174030" w:rsidRPr="00D32F40">
        <w:rPr>
          <w:rFonts w:ascii="Book Antiqua" w:eastAsia="宋体" w:hAnsi="Book Antiqua"/>
          <w:lang w:val="en-US"/>
        </w:rPr>
        <w:t xml:space="preserve">healing after injury </w:t>
      </w:r>
      <w:r w:rsidR="00F73CFC" w:rsidRPr="00D32F40">
        <w:rPr>
          <w:rFonts w:ascii="Book Antiqua" w:eastAsia="宋体" w:hAnsi="Book Antiqua"/>
          <w:lang w:val="en-US"/>
        </w:rPr>
        <w:t>is</w:t>
      </w:r>
      <w:r w:rsidR="00411037" w:rsidRPr="00D32F40">
        <w:rPr>
          <w:rFonts w:ascii="Book Antiqua" w:eastAsia="宋体" w:hAnsi="Book Antiqua"/>
          <w:lang w:val="en-US"/>
        </w:rPr>
        <w:t xml:space="preserve"> </w:t>
      </w:r>
      <w:r w:rsidR="00D20C6F" w:rsidRPr="00D32F40">
        <w:rPr>
          <w:rFonts w:ascii="Book Antiqua" w:eastAsia="宋体" w:hAnsi="Book Antiqua"/>
          <w:lang w:val="en-US"/>
        </w:rPr>
        <w:t>key in devising strategies to get a successful repair.</w:t>
      </w:r>
      <w:r w:rsidR="00341EB4" w:rsidRPr="00D32F40">
        <w:rPr>
          <w:rFonts w:ascii="Book Antiqua" w:eastAsia="宋体" w:hAnsi="Book Antiqua"/>
          <w:lang w:val="en-US"/>
        </w:rPr>
        <w:t xml:space="preserve"> </w:t>
      </w:r>
      <w:r w:rsidR="0000022C" w:rsidRPr="00D32F40">
        <w:rPr>
          <w:rFonts w:ascii="Book Antiqua" w:eastAsia="宋体" w:hAnsi="Book Antiqua"/>
          <w:lang w:val="en-US"/>
        </w:rPr>
        <w:t>M</w:t>
      </w:r>
      <w:r w:rsidR="0097332A" w:rsidRPr="00D32F40">
        <w:rPr>
          <w:rFonts w:ascii="Book Antiqua" w:eastAsia="宋体" w:hAnsi="Book Antiqua"/>
          <w:lang w:val="en-US"/>
        </w:rPr>
        <w:t>esenchymal stem cells</w:t>
      </w:r>
      <w:r w:rsidR="0000022C" w:rsidRPr="00D32F40">
        <w:rPr>
          <w:rFonts w:ascii="Book Antiqua" w:eastAsia="宋体" w:hAnsi="Book Antiqua"/>
          <w:lang w:val="en-US"/>
        </w:rPr>
        <w:t xml:space="preserve"> (MSC)</w:t>
      </w:r>
      <w:r w:rsidR="0097332A" w:rsidRPr="00D32F40">
        <w:rPr>
          <w:rFonts w:ascii="Book Antiqua" w:eastAsia="宋体" w:hAnsi="Book Antiqua"/>
          <w:lang w:val="en-US"/>
        </w:rPr>
        <w:t xml:space="preserve"> </w:t>
      </w:r>
      <w:r w:rsidR="0000022C" w:rsidRPr="00D32F40">
        <w:rPr>
          <w:rFonts w:ascii="Book Antiqua" w:eastAsia="宋体" w:hAnsi="Book Antiqua"/>
          <w:lang w:val="en-US"/>
        </w:rPr>
        <w:t>can</w:t>
      </w:r>
      <w:r w:rsidR="0097332A" w:rsidRPr="00D32F40">
        <w:rPr>
          <w:rFonts w:ascii="Book Antiqua" w:eastAsia="宋体" w:hAnsi="Book Antiqua"/>
          <w:lang w:val="en-US"/>
        </w:rPr>
        <w:t xml:space="preserve"> differentiate into </w:t>
      </w:r>
      <w:r w:rsidR="0000022C" w:rsidRPr="00D32F40">
        <w:rPr>
          <w:rFonts w:ascii="Book Antiqua" w:eastAsia="宋体" w:hAnsi="Book Antiqua"/>
          <w:lang w:val="en-US"/>
        </w:rPr>
        <w:t>different</w:t>
      </w:r>
      <w:r w:rsidR="0097332A" w:rsidRPr="00D32F40">
        <w:rPr>
          <w:rFonts w:ascii="Book Antiqua" w:eastAsia="宋体" w:hAnsi="Book Antiqua"/>
          <w:lang w:val="en-US"/>
        </w:rPr>
        <w:t xml:space="preserve"> mesodermal tissues</w:t>
      </w:r>
      <w:r w:rsidR="0000022C" w:rsidRPr="00D32F40">
        <w:rPr>
          <w:rFonts w:ascii="Book Antiqua" w:eastAsia="宋体" w:hAnsi="Book Antiqua"/>
          <w:lang w:val="en-US"/>
        </w:rPr>
        <w:t xml:space="preserve"> and have a strong paracrine, </w:t>
      </w:r>
      <w:r w:rsidR="0097332A" w:rsidRPr="00D32F40">
        <w:rPr>
          <w:rFonts w:ascii="Book Antiqua" w:eastAsia="宋体" w:hAnsi="Book Antiqua"/>
          <w:lang w:val="en-US"/>
        </w:rPr>
        <w:t>anti-inflammatory</w:t>
      </w:r>
      <w:r w:rsidR="00E13830" w:rsidRPr="00D32F40">
        <w:rPr>
          <w:rFonts w:ascii="Book Antiqua" w:eastAsia="宋体" w:hAnsi="Book Antiqua"/>
          <w:lang w:val="en-US"/>
        </w:rPr>
        <w:t>, immunoregulatory</w:t>
      </w:r>
      <w:r w:rsidR="0097332A" w:rsidRPr="00D32F40">
        <w:rPr>
          <w:rFonts w:ascii="Book Antiqua" w:eastAsia="宋体" w:hAnsi="Book Antiqua"/>
          <w:lang w:val="en-US"/>
        </w:rPr>
        <w:t xml:space="preserve"> and angiogenic potential. </w:t>
      </w:r>
      <w:r w:rsidR="0000022C" w:rsidRPr="00D32F40">
        <w:rPr>
          <w:rFonts w:ascii="Book Antiqua" w:eastAsia="宋体" w:hAnsi="Book Antiqua"/>
          <w:lang w:val="en-US"/>
        </w:rPr>
        <w:t>S</w:t>
      </w:r>
      <w:r w:rsidR="00C8267D" w:rsidRPr="00D32F40">
        <w:rPr>
          <w:rFonts w:ascii="Book Antiqua" w:eastAsia="宋体" w:hAnsi="Book Antiqua"/>
          <w:lang w:val="en-US"/>
        </w:rPr>
        <w:t xml:space="preserve">tem cell therapy </w:t>
      </w:r>
      <w:r w:rsidR="0000022C" w:rsidRPr="00D32F40">
        <w:rPr>
          <w:rFonts w:ascii="Book Antiqua" w:eastAsia="宋体" w:hAnsi="Book Antiqua"/>
          <w:lang w:val="en-US"/>
        </w:rPr>
        <w:t>is thus a potentially</w:t>
      </w:r>
      <w:r w:rsidR="00C8267D" w:rsidRPr="00D32F40">
        <w:rPr>
          <w:rFonts w:ascii="Book Antiqua" w:eastAsia="宋体" w:hAnsi="Book Antiqua"/>
          <w:lang w:val="en-US"/>
        </w:rPr>
        <w:t xml:space="preserve"> effective therapy t</w:t>
      </w:r>
      <w:r w:rsidR="0000022C" w:rsidRPr="00D32F40">
        <w:rPr>
          <w:rFonts w:ascii="Book Antiqua" w:eastAsia="宋体" w:hAnsi="Book Antiqua"/>
          <w:lang w:val="en-US"/>
        </w:rPr>
        <w:t xml:space="preserve">o </w:t>
      </w:r>
      <w:r w:rsidR="00C8267D" w:rsidRPr="00D32F40">
        <w:rPr>
          <w:rFonts w:ascii="Book Antiqua" w:eastAsia="宋体" w:hAnsi="Book Antiqua"/>
          <w:lang w:val="en-US"/>
        </w:rPr>
        <w:t xml:space="preserve">enhance rotator cuff healing. Promising results have been reported with the use of </w:t>
      </w:r>
      <w:r w:rsidR="00863412" w:rsidRPr="00D32F40">
        <w:rPr>
          <w:rFonts w:ascii="Book Antiqua" w:eastAsia="宋体" w:hAnsi="Book Antiqua"/>
          <w:lang w:val="en-US"/>
        </w:rPr>
        <w:t xml:space="preserve">autologous </w:t>
      </w:r>
      <w:r w:rsidR="0000022C" w:rsidRPr="00D32F40">
        <w:rPr>
          <w:rFonts w:ascii="Book Antiqua" w:eastAsia="宋体" w:hAnsi="Book Antiqua"/>
          <w:lang w:val="en-US"/>
        </w:rPr>
        <w:t>M</w:t>
      </w:r>
      <w:r w:rsidR="00C8267D" w:rsidRPr="00D32F40">
        <w:rPr>
          <w:rFonts w:ascii="Book Antiqua" w:eastAsia="宋体" w:hAnsi="Book Antiqua"/>
          <w:lang w:val="en-US"/>
        </w:rPr>
        <w:t xml:space="preserve">SC </w:t>
      </w:r>
      <w:r w:rsidR="00F73CFC" w:rsidRPr="00D32F40">
        <w:rPr>
          <w:rFonts w:ascii="Book Antiqua" w:eastAsia="宋体" w:hAnsi="Book Antiqua"/>
          <w:lang w:val="en-US"/>
        </w:rPr>
        <w:t xml:space="preserve">of different origins </w:t>
      </w:r>
      <w:r w:rsidR="00C8267D" w:rsidRPr="00D32F40">
        <w:rPr>
          <w:rFonts w:ascii="Book Antiqua" w:eastAsia="宋体" w:hAnsi="Book Antiqua"/>
          <w:lang w:val="en-US"/>
        </w:rPr>
        <w:t>in animal studies</w:t>
      </w:r>
      <w:r w:rsidR="0000022C" w:rsidRPr="00D32F40">
        <w:rPr>
          <w:rFonts w:ascii="Book Antiqua" w:eastAsia="宋体" w:hAnsi="Book Antiqua"/>
          <w:lang w:val="en-US"/>
        </w:rPr>
        <w:t xml:space="preserve">: they have been shown to </w:t>
      </w:r>
      <w:r w:rsidR="00F73CFC" w:rsidRPr="00D32F40">
        <w:rPr>
          <w:rFonts w:ascii="Book Antiqua" w:eastAsia="宋体" w:hAnsi="Book Antiqua"/>
          <w:lang w:val="en-US"/>
        </w:rPr>
        <w:t xml:space="preserve">have </w:t>
      </w:r>
      <w:r w:rsidR="00F73CFC" w:rsidRPr="00D32F40">
        <w:rPr>
          <w:rFonts w:ascii="Book Antiqua" w:hAnsi="Book Antiqua"/>
        </w:rPr>
        <w:t xml:space="preserve">better healing properties, </w:t>
      </w:r>
      <w:r w:rsidR="00F73CFC" w:rsidRPr="00D32F40">
        <w:rPr>
          <w:rFonts w:ascii="Book Antiqua" w:eastAsia="宋体" w:hAnsi="Book Antiqua"/>
          <w:lang w:val="en-US"/>
        </w:rPr>
        <w:t>increasing</w:t>
      </w:r>
      <w:r w:rsidR="0000022C" w:rsidRPr="00D32F40">
        <w:rPr>
          <w:rFonts w:ascii="Book Antiqua" w:eastAsia="宋体" w:hAnsi="Book Antiqua"/>
          <w:lang w:val="en-US"/>
        </w:rPr>
        <w:t xml:space="preserve"> the </w:t>
      </w:r>
      <w:r w:rsidR="0000022C" w:rsidRPr="00D32F40">
        <w:rPr>
          <w:rFonts w:ascii="Book Antiqua" w:hAnsi="Book Antiqua"/>
        </w:rPr>
        <w:t>amount of fibrocartilage formation</w:t>
      </w:r>
      <w:r w:rsidR="00F73CFC" w:rsidRPr="00D32F40">
        <w:rPr>
          <w:rFonts w:ascii="Book Antiqua" w:hAnsi="Book Antiqua"/>
        </w:rPr>
        <w:t xml:space="preserve"> and </w:t>
      </w:r>
      <w:r w:rsidR="0000022C" w:rsidRPr="00D32F40">
        <w:rPr>
          <w:rFonts w:ascii="Book Antiqua" w:hAnsi="Book Antiqua"/>
        </w:rPr>
        <w:t>improv</w:t>
      </w:r>
      <w:r w:rsidR="00F73CFC" w:rsidRPr="00D32F40">
        <w:rPr>
          <w:rFonts w:ascii="Book Antiqua" w:hAnsi="Book Antiqua"/>
        </w:rPr>
        <w:t>ing</w:t>
      </w:r>
      <w:r w:rsidR="0000022C" w:rsidRPr="00D32F40">
        <w:rPr>
          <w:rFonts w:ascii="Book Antiqua" w:hAnsi="Book Antiqua"/>
        </w:rPr>
        <w:t xml:space="preserve"> the orientation of fibrocartilage fibers</w:t>
      </w:r>
      <w:r w:rsidR="00F73CFC" w:rsidRPr="00D32F40">
        <w:rPr>
          <w:rFonts w:ascii="Book Antiqua" w:hAnsi="Book Antiqua"/>
        </w:rPr>
        <w:t xml:space="preserve"> with less immunologic response and reduced lymphocyte infiltration. All these changes </w:t>
      </w:r>
      <w:r w:rsidR="0000022C" w:rsidRPr="00D32F40">
        <w:rPr>
          <w:rFonts w:ascii="Book Antiqua" w:hAnsi="Book Antiqua"/>
        </w:rPr>
        <w:t>lead to an increase in biomechanical strength</w:t>
      </w:r>
      <w:r w:rsidR="00C8267D" w:rsidRPr="00D32F40">
        <w:rPr>
          <w:rFonts w:ascii="Book Antiqua" w:eastAsia="宋体" w:hAnsi="Book Antiqua"/>
          <w:lang w:val="en-US"/>
        </w:rPr>
        <w:t xml:space="preserve">. </w:t>
      </w:r>
      <w:r w:rsidR="00F73CFC" w:rsidRPr="00D32F40">
        <w:rPr>
          <w:rFonts w:ascii="Book Antiqua" w:eastAsia="宋体" w:hAnsi="Book Antiqua"/>
          <w:lang w:val="en-US"/>
        </w:rPr>
        <w:t>H</w:t>
      </w:r>
      <w:r w:rsidR="00C8267D" w:rsidRPr="00D32F40">
        <w:rPr>
          <w:rFonts w:ascii="Book Antiqua" w:eastAsia="宋体" w:hAnsi="Book Antiqua"/>
          <w:lang w:val="en-US"/>
        </w:rPr>
        <w:t xml:space="preserve">owever, animal research is still inconclusive and more experimental studies are needed before human application. Future directions include expanded stem cell therapy in combination with growth factors </w:t>
      </w:r>
      <w:r w:rsidR="00E13830" w:rsidRPr="00D32F40">
        <w:rPr>
          <w:rFonts w:ascii="Book Antiqua" w:eastAsia="宋体" w:hAnsi="Book Antiqua"/>
          <w:lang w:val="en-US"/>
        </w:rPr>
        <w:t xml:space="preserve">or different scaffolds </w:t>
      </w:r>
      <w:r w:rsidR="00C8267D" w:rsidRPr="00D32F40">
        <w:rPr>
          <w:rFonts w:ascii="Book Antiqua" w:eastAsia="宋体" w:hAnsi="Book Antiqua"/>
          <w:lang w:val="en-US"/>
        </w:rPr>
        <w:t xml:space="preserve">as well as new stem cell types and gene therapy. </w:t>
      </w:r>
    </w:p>
    <w:p w14:paraId="07919045" w14:textId="77777777" w:rsidR="00C8267D" w:rsidRPr="00D32F40" w:rsidRDefault="00C8267D" w:rsidP="00D32F40">
      <w:pPr>
        <w:tabs>
          <w:tab w:val="left" w:pos="2208"/>
        </w:tabs>
        <w:spacing w:line="360" w:lineRule="auto"/>
        <w:jc w:val="both"/>
        <w:rPr>
          <w:rFonts w:ascii="Book Antiqua" w:eastAsia="宋体" w:hAnsi="Book Antiqua"/>
          <w:lang w:val="en-US"/>
        </w:rPr>
      </w:pPr>
    </w:p>
    <w:p w14:paraId="76586A0D" w14:textId="5ACD2AE9" w:rsidR="009F2228" w:rsidRPr="00D32F40" w:rsidRDefault="009F2228" w:rsidP="00D32F40">
      <w:pPr>
        <w:spacing w:line="360" w:lineRule="auto"/>
        <w:jc w:val="both"/>
        <w:rPr>
          <w:rFonts w:ascii="Book Antiqua" w:eastAsia="宋体" w:hAnsi="Book Antiqua"/>
          <w:lang w:val="en-US"/>
        </w:rPr>
      </w:pPr>
      <w:r w:rsidRPr="00D32F40">
        <w:rPr>
          <w:rFonts w:ascii="Book Antiqua" w:eastAsia="宋体" w:hAnsi="Book Antiqua"/>
          <w:b/>
          <w:lang w:val="en-US"/>
        </w:rPr>
        <w:t xml:space="preserve">Key </w:t>
      </w:r>
      <w:r w:rsidR="00B84756" w:rsidRPr="00D32F40">
        <w:rPr>
          <w:rFonts w:ascii="Book Antiqua" w:eastAsia="宋体" w:hAnsi="Book Antiqua"/>
          <w:b/>
          <w:lang w:val="en-US"/>
        </w:rPr>
        <w:t>w</w:t>
      </w:r>
      <w:r w:rsidRPr="00D32F40">
        <w:rPr>
          <w:rFonts w:ascii="Book Antiqua" w:eastAsia="宋体" w:hAnsi="Book Antiqua"/>
          <w:b/>
          <w:lang w:val="en-US"/>
        </w:rPr>
        <w:t>ords:</w:t>
      </w:r>
      <w:r w:rsidR="00B84756" w:rsidRPr="00D32F40">
        <w:rPr>
          <w:rFonts w:ascii="Book Antiqua" w:eastAsia="宋体" w:hAnsi="Book Antiqua"/>
          <w:lang w:val="en-US"/>
        </w:rPr>
        <w:t xml:space="preserve"> R</w:t>
      </w:r>
      <w:r w:rsidRPr="00D32F40">
        <w:rPr>
          <w:rFonts w:ascii="Book Antiqua" w:eastAsia="宋体" w:hAnsi="Book Antiqua"/>
          <w:lang w:val="en-US"/>
        </w:rPr>
        <w:t>otator cuff</w:t>
      </w:r>
      <w:r w:rsidR="00B84756" w:rsidRPr="00D32F40">
        <w:rPr>
          <w:rFonts w:ascii="Book Antiqua" w:eastAsia="宋体" w:hAnsi="Book Antiqua"/>
          <w:lang w:val="en-US" w:eastAsia="zh-CN"/>
        </w:rPr>
        <w:t>;</w:t>
      </w:r>
      <w:r w:rsidRPr="00D32F40">
        <w:rPr>
          <w:rFonts w:ascii="Book Antiqua" w:eastAsia="宋体" w:hAnsi="Book Antiqua"/>
          <w:lang w:val="en-US"/>
        </w:rPr>
        <w:t xml:space="preserve"> </w:t>
      </w:r>
      <w:r w:rsidR="00B84756" w:rsidRPr="00D32F40">
        <w:rPr>
          <w:rFonts w:ascii="Book Antiqua" w:eastAsia="宋体" w:hAnsi="Book Antiqua"/>
          <w:lang w:val="en-US"/>
        </w:rPr>
        <w:t>E</w:t>
      </w:r>
      <w:r w:rsidRPr="00D32F40">
        <w:rPr>
          <w:rFonts w:ascii="Book Antiqua" w:eastAsia="宋体" w:hAnsi="Book Antiqua"/>
          <w:lang w:val="en-US"/>
        </w:rPr>
        <w:t>nthesis</w:t>
      </w:r>
      <w:r w:rsidR="00B84756" w:rsidRPr="00D32F40">
        <w:rPr>
          <w:rFonts w:ascii="Book Antiqua" w:eastAsia="宋体" w:hAnsi="Book Antiqua"/>
          <w:lang w:val="en-US" w:eastAsia="zh-CN"/>
        </w:rPr>
        <w:t>;</w:t>
      </w:r>
      <w:r w:rsidRPr="00D32F40">
        <w:rPr>
          <w:rFonts w:ascii="Book Antiqua" w:eastAsia="宋体" w:hAnsi="Book Antiqua"/>
          <w:lang w:val="en-US"/>
        </w:rPr>
        <w:t xml:space="preserve"> </w:t>
      </w:r>
      <w:r w:rsidR="00B84756" w:rsidRPr="00D32F40">
        <w:rPr>
          <w:rFonts w:ascii="Book Antiqua" w:eastAsia="宋体" w:hAnsi="Book Antiqua"/>
          <w:lang w:val="en-US"/>
        </w:rPr>
        <w:t>B</w:t>
      </w:r>
      <w:r w:rsidRPr="00D32F40">
        <w:rPr>
          <w:rFonts w:ascii="Book Antiqua" w:eastAsia="宋体" w:hAnsi="Book Antiqua"/>
          <w:lang w:val="en-US"/>
        </w:rPr>
        <w:t>iologic</w:t>
      </w:r>
      <w:r w:rsidR="00B84756" w:rsidRPr="00D32F40">
        <w:rPr>
          <w:rFonts w:ascii="Book Antiqua" w:eastAsia="宋体" w:hAnsi="Book Antiqua"/>
          <w:lang w:val="en-US" w:eastAsia="zh-CN"/>
        </w:rPr>
        <w:t>;</w:t>
      </w:r>
      <w:r w:rsidRPr="00D32F40">
        <w:rPr>
          <w:rFonts w:ascii="Book Antiqua" w:eastAsia="宋体" w:hAnsi="Book Antiqua"/>
          <w:lang w:val="en-US"/>
        </w:rPr>
        <w:t xml:space="preserve"> </w:t>
      </w:r>
      <w:r w:rsidR="00B84756" w:rsidRPr="00D32F40">
        <w:rPr>
          <w:rFonts w:ascii="Book Antiqua" w:eastAsia="宋体" w:hAnsi="Book Antiqua"/>
          <w:lang w:val="en-US"/>
        </w:rPr>
        <w:t>S</w:t>
      </w:r>
      <w:r w:rsidRPr="00D32F40">
        <w:rPr>
          <w:rFonts w:ascii="Book Antiqua" w:eastAsia="宋体" w:hAnsi="Book Antiqua"/>
          <w:lang w:val="en-US"/>
        </w:rPr>
        <w:t>tem cells</w:t>
      </w:r>
    </w:p>
    <w:p w14:paraId="1CF296C9" w14:textId="77777777" w:rsidR="00B84756" w:rsidRPr="00D32F40" w:rsidRDefault="00B84756" w:rsidP="00D32F40">
      <w:pPr>
        <w:tabs>
          <w:tab w:val="left" w:pos="2208"/>
        </w:tabs>
        <w:spacing w:line="360" w:lineRule="auto"/>
        <w:jc w:val="both"/>
        <w:rPr>
          <w:rFonts w:ascii="Book Antiqua" w:eastAsia="宋体" w:hAnsi="Book Antiqua"/>
          <w:lang w:val="en-US" w:eastAsia="zh-CN"/>
        </w:rPr>
      </w:pPr>
    </w:p>
    <w:p w14:paraId="230FC3B0" w14:textId="77777777" w:rsidR="00B84756" w:rsidRPr="00D32F40" w:rsidRDefault="00B84756" w:rsidP="00D32F40">
      <w:pPr>
        <w:spacing w:line="360" w:lineRule="auto"/>
        <w:jc w:val="both"/>
        <w:rPr>
          <w:rFonts w:ascii="Book Antiqua" w:hAnsi="Book Antiqua" w:cs="Arial"/>
        </w:rPr>
      </w:pPr>
      <w:proofErr w:type="gramStart"/>
      <w:r w:rsidRPr="00D32F40">
        <w:rPr>
          <w:rFonts w:ascii="Book Antiqua" w:hAnsi="Book Antiqua"/>
          <w:b/>
        </w:rPr>
        <w:t xml:space="preserve">© </w:t>
      </w:r>
      <w:r w:rsidRPr="00D32F40">
        <w:rPr>
          <w:rFonts w:ascii="Book Antiqua" w:hAnsi="Book Antiqua" w:cs="Arial"/>
          <w:b/>
        </w:rPr>
        <w:t>The Author(s) 2015.</w:t>
      </w:r>
      <w:proofErr w:type="gramEnd"/>
      <w:r w:rsidRPr="00D32F40">
        <w:rPr>
          <w:rFonts w:ascii="Book Antiqua" w:hAnsi="Book Antiqua" w:cs="Arial"/>
        </w:rPr>
        <w:t xml:space="preserve"> Published by Baishideng Publishing Group Inc. All rights reserved.</w:t>
      </w:r>
    </w:p>
    <w:p w14:paraId="218F5B70" w14:textId="77777777" w:rsidR="00B84756" w:rsidRPr="00D32F40" w:rsidRDefault="00B84756" w:rsidP="00D32F40">
      <w:pPr>
        <w:tabs>
          <w:tab w:val="left" w:pos="2208"/>
        </w:tabs>
        <w:spacing w:line="360" w:lineRule="auto"/>
        <w:jc w:val="both"/>
        <w:rPr>
          <w:rFonts w:ascii="Book Antiqua" w:eastAsia="宋体" w:hAnsi="Book Antiqua"/>
          <w:lang w:val="en-US" w:eastAsia="zh-CN"/>
        </w:rPr>
      </w:pPr>
    </w:p>
    <w:p w14:paraId="1B264050" w14:textId="5E91DDB0" w:rsidR="00A12C86" w:rsidRPr="00D32F40" w:rsidRDefault="00144142" w:rsidP="00D32F40">
      <w:pPr>
        <w:tabs>
          <w:tab w:val="left" w:pos="2208"/>
        </w:tabs>
        <w:spacing w:line="360" w:lineRule="auto"/>
        <w:jc w:val="both"/>
        <w:rPr>
          <w:rFonts w:ascii="Book Antiqua" w:eastAsia="宋体" w:hAnsi="Book Antiqua"/>
          <w:lang w:val="en-US"/>
        </w:rPr>
      </w:pPr>
      <w:r w:rsidRPr="00D32F40">
        <w:rPr>
          <w:rFonts w:ascii="Book Antiqua" w:eastAsia="宋体" w:hAnsi="Book Antiqua"/>
          <w:b/>
          <w:lang w:val="en-US"/>
        </w:rPr>
        <w:t>C</w:t>
      </w:r>
      <w:r w:rsidR="00B84756" w:rsidRPr="00D32F40">
        <w:rPr>
          <w:rFonts w:ascii="Book Antiqua" w:eastAsia="宋体" w:hAnsi="Book Antiqua"/>
          <w:b/>
          <w:lang w:val="en-US"/>
        </w:rPr>
        <w:t>ore tip</w:t>
      </w:r>
      <w:r w:rsidR="00B84756" w:rsidRPr="00D32F40">
        <w:rPr>
          <w:rFonts w:ascii="Book Antiqua" w:eastAsia="宋体" w:hAnsi="Book Antiqua"/>
          <w:b/>
          <w:lang w:val="en-US" w:eastAsia="zh-CN"/>
        </w:rPr>
        <w:t>:</w:t>
      </w:r>
      <w:r w:rsidR="00B84756" w:rsidRPr="00D32F40">
        <w:rPr>
          <w:rFonts w:ascii="Book Antiqua" w:eastAsia="宋体" w:hAnsi="Book Antiqua"/>
          <w:lang w:val="en-US" w:eastAsia="zh-CN"/>
        </w:rPr>
        <w:t xml:space="preserve"> </w:t>
      </w:r>
      <w:r w:rsidR="004E4E33" w:rsidRPr="00D32F40">
        <w:rPr>
          <w:rFonts w:ascii="Book Antiqua" w:eastAsia="宋体" w:hAnsi="Book Antiqua"/>
          <w:lang w:val="en-US"/>
        </w:rPr>
        <w:t xml:space="preserve">Current surgical techniques in rotator cuff repair do not achieve good tendon-to-bone healing. The use of </w:t>
      </w:r>
      <w:r w:rsidR="00A12C86" w:rsidRPr="00D32F40">
        <w:rPr>
          <w:rFonts w:ascii="Book Antiqua" w:eastAsia="宋体" w:hAnsi="Book Antiqua"/>
          <w:lang w:val="en-US"/>
        </w:rPr>
        <w:t>stem cells</w:t>
      </w:r>
      <w:r w:rsidR="00170B51" w:rsidRPr="00D32F40">
        <w:rPr>
          <w:rFonts w:ascii="Book Antiqua" w:eastAsia="宋体" w:hAnsi="Book Antiqua"/>
          <w:lang w:val="en-US"/>
        </w:rPr>
        <w:t xml:space="preserve"> to improve healing is a promising alternative. Different </w:t>
      </w:r>
      <w:r w:rsidR="003B6A57" w:rsidRPr="00D32F40">
        <w:rPr>
          <w:rFonts w:ascii="Book Antiqua" w:eastAsia="宋体" w:hAnsi="Book Antiqua"/>
          <w:lang w:val="en-US"/>
        </w:rPr>
        <w:t xml:space="preserve">in vivo animal studies have shown </w:t>
      </w:r>
      <w:r w:rsidR="00170B51" w:rsidRPr="00D32F40">
        <w:rPr>
          <w:rFonts w:ascii="Book Antiqua" w:eastAsia="宋体" w:hAnsi="Book Antiqua"/>
          <w:lang w:val="en-US"/>
        </w:rPr>
        <w:t>good</w:t>
      </w:r>
      <w:r w:rsidR="003B6A57" w:rsidRPr="00D32F40">
        <w:rPr>
          <w:rFonts w:ascii="Book Antiqua" w:eastAsia="宋体" w:hAnsi="Book Antiqua"/>
          <w:lang w:val="en-US"/>
        </w:rPr>
        <w:t xml:space="preserve"> results </w:t>
      </w:r>
      <w:r w:rsidR="00170B51" w:rsidRPr="00D32F40">
        <w:rPr>
          <w:rFonts w:ascii="Book Antiqua" w:eastAsia="宋体" w:hAnsi="Book Antiqua"/>
          <w:lang w:val="en-US"/>
        </w:rPr>
        <w:t>in achieving restoration of the native enthesis</w:t>
      </w:r>
      <w:r w:rsidR="004D384E" w:rsidRPr="00D32F40">
        <w:rPr>
          <w:rFonts w:ascii="Book Antiqua" w:eastAsia="宋体" w:hAnsi="Book Antiqua"/>
          <w:lang w:val="en-US"/>
        </w:rPr>
        <w:t xml:space="preserve">. However, </w:t>
      </w:r>
      <w:r w:rsidR="00170B51" w:rsidRPr="00D32F40">
        <w:rPr>
          <w:rFonts w:ascii="Book Antiqua" w:eastAsia="宋体" w:hAnsi="Book Antiqua"/>
          <w:lang w:val="en-US"/>
        </w:rPr>
        <w:t>human studies are scarce so</w:t>
      </w:r>
      <w:r w:rsidR="003B6A57" w:rsidRPr="00D32F40">
        <w:rPr>
          <w:rFonts w:ascii="Book Antiqua" w:eastAsia="宋体" w:hAnsi="Book Antiqua"/>
          <w:lang w:val="en-US"/>
        </w:rPr>
        <w:t xml:space="preserve"> the use of stem cell therapy in rotator cuff </w:t>
      </w:r>
      <w:r w:rsidR="00170B51" w:rsidRPr="00D32F40">
        <w:rPr>
          <w:rFonts w:ascii="Book Antiqua" w:eastAsia="宋体" w:hAnsi="Book Antiqua"/>
          <w:lang w:val="en-US"/>
        </w:rPr>
        <w:t xml:space="preserve">repair </w:t>
      </w:r>
      <w:r w:rsidR="003B6A57" w:rsidRPr="00D32F40">
        <w:rPr>
          <w:rFonts w:ascii="Book Antiqua" w:eastAsia="宋体" w:hAnsi="Book Antiqua"/>
          <w:lang w:val="en-US"/>
        </w:rPr>
        <w:t xml:space="preserve">should still be considered and experimental technique. Further basic and clinical research is needed. </w:t>
      </w:r>
    </w:p>
    <w:p w14:paraId="2E8BD024" w14:textId="77777777" w:rsidR="00B84756" w:rsidRPr="00D32F40" w:rsidRDefault="00B84756" w:rsidP="00D32F40">
      <w:pPr>
        <w:spacing w:line="360" w:lineRule="auto"/>
        <w:jc w:val="both"/>
        <w:rPr>
          <w:rFonts w:ascii="Book Antiqua" w:eastAsia="宋体" w:hAnsi="Book Antiqua"/>
          <w:i/>
          <w:lang w:val="en-US" w:eastAsia="zh-CN"/>
        </w:rPr>
      </w:pPr>
    </w:p>
    <w:p w14:paraId="45C016DF" w14:textId="1AF66C42" w:rsidR="00B84756" w:rsidRPr="00D32F40" w:rsidRDefault="00641A41" w:rsidP="00D32F40">
      <w:pPr>
        <w:spacing w:line="360" w:lineRule="auto"/>
        <w:jc w:val="both"/>
        <w:rPr>
          <w:rFonts w:ascii="Book Antiqua" w:eastAsia="宋体" w:hAnsi="Book Antiqua"/>
          <w:u w:val="single"/>
          <w:lang w:val="en-US" w:eastAsia="zh-CN"/>
        </w:rPr>
      </w:pPr>
      <w:r w:rsidRPr="00D32F40">
        <w:rPr>
          <w:rFonts w:ascii="Book Antiqua" w:eastAsia="宋体" w:hAnsi="Book Antiqua"/>
          <w:lang w:val="en-US"/>
        </w:rPr>
        <w:lastRenderedPageBreak/>
        <w:t xml:space="preserve">Valencia </w:t>
      </w:r>
      <w:r w:rsidR="00B84756" w:rsidRPr="00D32F40">
        <w:rPr>
          <w:rFonts w:ascii="Book Antiqua" w:eastAsia="宋体" w:hAnsi="Book Antiqua"/>
          <w:lang w:val="en-US"/>
        </w:rPr>
        <w:t>Mora</w:t>
      </w:r>
      <w:r w:rsidR="00B84756" w:rsidRPr="00D32F40">
        <w:rPr>
          <w:rFonts w:ascii="Book Antiqua" w:eastAsia="宋体" w:hAnsi="Book Antiqua"/>
          <w:lang w:val="en-US" w:eastAsia="zh-CN"/>
        </w:rPr>
        <w:t xml:space="preserve"> M</w:t>
      </w:r>
      <w:r w:rsidR="00B84756" w:rsidRPr="00D32F40">
        <w:rPr>
          <w:rFonts w:ascii="Book Antiqua" w:eastAsia="宋体" w:hAnsi="Book Antiqua"/>
          <w:lang w:val="en-US"/>
        </w:rPr>
        <w:t xml:space="preserve">, </w:t>
      </w:r>
      <w:r w:rsidRPr="00D32F40">
        <w:rPr>
          <w:rFonts w:ascii="Book Antiqua" w:eastAsia="宋体" w:hAnsi="Book Antiqua"/>
          <w:lang w:val="en-US"/>
        </w:rPr>
        <w:t xml:space="preserve">Ruiz </w:t>
      </w:r>
      <w:r w:rsidR="00B84756" w:rsidRPr="00D32F40">
        <w:rPr>
          <w:rFonts w:ascii="Book Antiqua" w:eastAsia="宋体" w:hAnsi="Book Antiqua"/>
          <w:lang w:val="en-US"/>
        </w:rPr>
        <w:t>Ibán</w:t>
      </w:r>
      <w:r w:rsidR="00B84756" w:rsidRPr="00D32F40">
        <w:rPr>
          <w:rFonts w:ascii="Book Antiqua" w:eastAsia="宋体" w:hAnsi="Book Antiqua"/>
          <w:lang w:val="en-US" w:eastAsia="zh-CN"/>
        </w:rPr>
        <w:t xml:space="preserve"> MA, </w:t>
      </w:r>
      <w:r w:rsidRPr="00D32F40">
        <w:rPr>
          <w:rFonts w:ascii="Book Antiqua" w:eastAsia="宋体" w:hAnsi="Book Antiqua"/>
          <w:lang w:val="en-US" w:eastAsia="zh-CN"/>
        </w:rPr>
        <w:t xml:space="preserve">Díaz </w:t>
      </w:r>
      <w:r w:rsidR="00B84756" w:rsidRPr="00D32F40">
        <w:rPr>
          <w:rFonts w:ascii="Book Antiqua" w:eastAsia="宋体" w:hAnsi="Book Antiqua"/>
          <w:lang w:val="en-US"/>
        </w:rPr>
        <w:t>Heredia</w:t>
      </w:r>
      <w:r w:rsidR="00B84756" w:rsidRPr="00D32F40">
        <w:rPr>
          <w:rFonts w:ascii="Book Antiqua" w:eastAsia="宋体" w:hAnsi="Book Antiqua"/>
          <w:lang w:val="en-US" w:eastAsia="zh-CN"/>
        </w:rPr>
        <w:t xml:space="preserve"> J, </w:t>
      </w:r>
      <w:r w:rsidRPr="00D32F40">
        <w:rPr>
          <w:rFonts w:ascii="Book Antiqua" w:eastAsia="宋体" w:hAnsi="Book Antiqua"/>
          <w:lang w:val="en-US" w:eastAsia="zh-CN"/>
        </w:rPr>
        <w:t xml:space="preserve">Barco </w:t>
      </w:r>
      <w:r w:rsidR="00B84756" w:rsidRPr="00D32F40">
        <w:rPr>
          <w:rFonts w:ascii="Book Antiqua" w:eastAsia="宋体" w:hAnsi="Book Antiqua"/>
          <w:lang w:val="en-US"/>
        </w:rPr>
        <w:t>Laakso</w:t>
      </w:r>
      <w:r w:rsidR="00B84756" w:rsidRPr="00D32F40">
        <w:rPr>
          <w:rFonts w:ascii="Book Antiqua" w:eastAsia="宋体" w:hAnsi="Book Antiqua"/>
          <w:lang w:val="en-US" w:eastAsia="zh-CN"/>
        </w:rPr>
        <w:t xml:space="preserve"> R, </w:t>
      </w:r>
      <w:r w:rsidR="00B84756" w:rsidRPr="00D32F40">
        <w:rPr>
          <w:rFonts w:ascii="Book Antiqua" w:eastAsia="宋体" w:hAnsi="Book Antiqua"/>
          <w:lang w:val="en-US"/>
        </w:rPr>
        <w:t>Cuéllar</w:t>
      </w:r>
      <w:r w:rsidR="00B84756" w:rsidRPr="00D32F40">
        <w:rPr>
          <w:rFonts w:ascii="Book Antiqua" w:eastAsia="宋体" w:hAnsi="Book Antiqua"/>
          <w:lang w:val="en-US" w:eastAsia="zh-CN"/>
        </w:rPr>
        <w:t xml:space="preserve"> R,</w:t>
      </w:r>
      <w:r w:rsidR="00B84756" w:rsidRPr="00D32F40">
        <w:rPr>
          <w:rFonts w:ascii="Book Antiqua" w:eastAsia="宋体" w:hAnsi="Book Antiqua"/>
          <w:lang w:val="en-US"/>
        </w:rPr>
        <w:t xml:space="preserve"> </w:t>
      </w:r>
      <w:r w:rsidR="00C334C3" w:rsidRPr="00D32F40">
        <w:rPr>
          <w:rFonts w:ascii="Book Antiqua" w:eastAsia="宋体" w:hAnsi="Book Antiqua"/>
          <w:lang w:val="en-US"/>
        </w:rPr>
        <w:t>García-</w:t>
      </w:r>
      <w:r w:rsidR="00B84756" w:rsidRPr="00D32F40">
        <w:rPr>
          <w:rFonts w:ascii="Book Antiqua" w:eastAsia="宋体" w:hAnsi="Book Antiqua"/>
          <w:lang w:val="en-US"/>
        </w:rPr>
        <w:t>Arranz</w:t>
      </w:r>
      <w:r w:rsidR="00B84756" w:rsidRPr="00D32F40">
        <w:rPr>
          <w:rFonts w:ascii="Book Antiqua" w:eastAsia="宋体" w:hAnsi="Book Antiqua"/>
          <w:lang w:val="en-US" w:eastAsia="zh-CN"/>
        </w:rPr>
        <w:t xml:space="preserve"> M.</w:t>
      </w:r>
      <w:r w:rsidR="00B84756" w:rsidRPr="00D32F40">
        <w:rPr>
          <w:rFonts w:ascii="Book Antiqua" w:eastAsia="宋体" w:hAnsi="Book Antiqua"/>
          <w:lang w:val="en-US"/>
        </w:rPr>
        <w:t xml:space="preserve"> Stem cell therapy in the management of shoulder rotator cuff disorders</w:t>
      </w:r>
      <w:r w:rsidR="00B84756" w:rsidRPr="00D32F40">
        <w:rPr>
          <w:rFonts w:ascii="Book Antiqua" w:eastAsia="宋体" w:hAnsi="Book Antiqua"/>
          <w:lang w:val="en-US" w:eastAsia="zh-CN"/>
        </w:rPr>
        <w:t>.</w:t>
      </w:r>
      <w:r w:rsidR="00B84756" w:rsidRPr="00D32F40">
        <w:rPr>
          <w:rFonts w:ascii="Book Antiqua" w:hAnsi="Book Antiqua"/>
          <w:i/>
          <w:iCs/>
        </w:rPr>
        <w:t xml:space="preserve"> World J Stem Cells</w:t>
      </w:r>
      <w:r w:rsidR="00B84756" w:rsidRPr="00D32F40">
        <w:rPr>
          <w:rFonts w:ascii="Book Antiqua" w:eastAsia="宋体" w:hAnsi="Book Antiqua"/>
          <w:i/>
          <w:iCs/>
          <w:lang w:eastAsia="zh-CN"/>
        </w:rPr>
        <w:t xml:space="preserve"> </w:t>
      </w:r>
      <w:r w:rsidR="00B84756" w:rsidRPr="00D32F40">
        <w:rPr>
          <w:rFonts w:ascii="Book Antiqua" w:eastAsia="宋体" w:hAnsi="Book Antiqua"/>
          <w:iCs/>
          <w:lang w:eastAsia="zh-CN"/>
        </w:rPr>
        <w:t xml:space="preserve">2015; </w:t>
      </w:r>
      <w:proofErr w:type="gramStart"/>
      <w:r w:rsidR="00B84756" w:rsidRPr="00D32F40">
        <w:rPr>
          <w:rFonts w:ascii="Book Antiqua" w:eastAsia="宋体" w:hAnsi="Book Antiqua"/>
          <w:iCs/>
          <w:lang w:eastAsia="zh-CN"/>
        </w:rPr>
        <w:t>In</w:t>
      </w:r>
      <w:proofErr w:type="gramEnd"/>
      <w:r w:rsidR="00B84756" w:rsidRPr="00D32F40">
        <w:rPr>
          <w:rFonts w:ascii="Book Antiqua" w:eastAsia="宋体" w:hAnsi="Book Antiqua"/>
          <w:iCs/>
          <w:lang w:eastAsia="zh-CN"/>
        </w:rPr>
        <w:t xml:space="preserve"> press</w:t>
      </w:r>
    </w:p>
    <w:p w14:paraId="477621A2" w14:textId="77777777" w:rsidR="00D32F40" w:rsidRDefault="00D32F40" w:rsidP="00D32F40">
      <w:pPr>
        <w:spacing w:line="360" w:lineRule="auto"/>
        <w:jc w:val="both"/>
        <w:rPr>
          <w:rFonts w:ascii="Book Antiqua" w:eastAsia="宋体" w:hAnsi="Book Antiqua"/>
          <w:lang w:eastAsia="zh-CN"/>
        </w:rPr>
      </w:pPr>
    </w:p>
    <w:p w14:paraId="4B4590FC" w14:textId="46EB2EFB" w:rsidR="00CE662E" w:rsidRPr="00D32F40" w:rsidRDefault="00CE662E" w:rsidP="00D32F40">
      <w:pPr>
        <w:spacing w:line="360" w:lineRule="auto"/>
        <w:jc w:val="both"/>
        <w:rPr>
          <w:rFonts w:ascii="Book Antiqua" w:eastAsia="宋体" w:hAnsi="Book Antiqua"/>
          <w:lang w:eastAsia="zh-CN"/>
        </w:rPr>
      </w:pPr>
      <w:r w:rsidRPr="00D32F40">
        <w:rPr>
          <w:rFonts w:ascii="Book Antiqua" w:hAnsi="Book Antiqua"/>
          <w:b/>
        </w:rPr>
        <w:t xml:space="preserve">INTRODUCTION </w:t>
      </w:r>
    </w:p>
    <w:p w14:paraId="658A2032" w14:textId="2F1BF74D" w:rsidR="00211E59" w:rsidRPr="00D32F40" w:rsidRDefault="00C1398D" w:rsidP="00D32F40">
      <w:pPr>
        <w:spacing w:line="360" w:lineRule="auto"/>
        <w:jc w:val="both"/>
        <w:rPr>
          <w:rFonts w:ascii="Book Antiqua" w:hAnsi="Book Antiqua"/>
          <w:lang w:val="en-US"/>
        </w:rPr>
      </w:pPr>
      <w:r w:rsidRPr="00D32F40">
        <w:rPr>
          <w:rFonts w:ascii="Book Antiqua" w:hAnsi="Book Antiqua"/>
          <w:lang w:val="en-US"/>
        </w:rPr>
        <w:t>The rotator cuff is a structure formed by the tendinous insertions of a group of muscles that dynamically stabilize the glenohumeral joint. Rotator cuff disease is the most common condition of the shoulder for which patients seek treatment</w:t>
      </w:r>
      <w:r w:rsidR="00170B51" w:rsidRPr="00D32F40">
        <w:rPr>
          <w:rFonts w:ascii="Book Antiqua" w:hAnsi="Book Antiqua"/>
          <w:lang w:val="en-US"/>
        </w:rPr>
        <w:t xml:space="preserve"> and</w:t>
      </w:r>
      <w:r w:rsidRPr="00D32F40">
        <w:rPr>
          <w:rFonts w:ascii="Book Antiqua" w:hAnsi="Book Antiqua"/>
          <w:lang w:val="en-US"/>
        </w:rPr>
        <w:t xml:space="preserve"> can be found in 30% to 50% of the population aged older than 50 </w:t>
      </w:r>
      <w:proofErr w:type="gramStart"/>
      <w:r w:rsidRPr="00D32F40">
        <w:rPr>
          <w:rFonts w:ascii="Book Antiqua" w:hAnsi="Book Antiqua"/>
          <w:lang w:val="en-US"/>
        </w:rPr>
        <w:t>years</w:t>
      </w:r>
      <w:r w:rsidR="00A478BA" w:rsidRPr="00D32F40">
        <w:rPr>
          <w:rFonts w:ascii="Book Antiqua" w:hAnsi="Book Antiqua"/>
          <w:vertAlign w:val="superscript"/>
          <w:lang w:val="en-US"/>
        </w:rPr>
        <w:t>[</w:t>
      </w:r>
      <w:proofErr w:type="gramEnd"/>
      <w:r w:rsidR="00A478BA" w:rsidRPr="00D32F40">
        <w:rPr>
          <w:rFonts w:ascii="Book Antiqua" w:hAnsi="Book Antiqua"/>
          <w:vertAlign w:val="superscript"/>
          <w:lang w:val="en-US"/>
        </w:rPr>
        <w:t>1,2]</w:t>
      </w:r>
      <w:r w:rsidRPr="00D32F40">
        <w:rPr>
          <w:rFonts w:ascii="Book Antiqua" w:hAnsi="Book Antiqua"/>
          <w:lang w:val="en-US"/>
        </w:rPr>
        <w:t xml:space="preserve">. However, </w:t>
      </w:r>
      <w:r w:rsidR="00F45981" w:rsidRPr="00D32F40">
        <w:rPr>
          <w:rFonts w:ascii="Book Antiqua" w:hAnsi="Book Antiqua"/>
          <w:lang w:val="en-US"/>
        </w:rPr>
        <w:t>it</w:t>
      </w:r>
      <w:r w:rsidRPr="00D32F40">
        <w:rPr>
          <w:rFonts w:ascii="Book Antiqua" w:hAnsi="Book Antiqua"/>
          <w:lang w:val="en-US"/>
        </w:rPr>
        <w:t xml:space="preserve"> also affect</w:t>
      </w:r>
      <w:r w:rsidR="00F45981" w:rsidRPr="00D32F40">
        <w:rPr>
          <w:rFonts w:ascii="Book Antiqua" w:hAnsi="Book Antiqua"/>
          <w:lang w:val="en-US"/>
        </w:rPr>
        <w:t>s</w:t>
      </w:r>
      <w:r w:rsidRPr="00D32F40">
        <w:rPr>
          <w:rFonts w:ascii="Book Antiqua" w:hAnsi="Book Antiqua"/>
          <w:lang w:val="en-US"/>
        </w:rPr>
        <w:t xml:space="preserve"> athletes and active individuals regardless of age and activity level. </w:t>
      </w:r>
    </w:p>
    <w:p w14:paraId="7F021AFE" w14:textId="721079BB" w:rsidR="00211E59" w:rsidRPr="00D32F40" w:rsidRDefault="00C1398D" w:rsidP="00D32F40">
      <w:pPr>
        <w:spacing w:line="360" w:lineRule="auto"/>
        <w:ind w:firstLineChars="100" w:firstLine="240"/>
        <w:jc w:val="both"/>
        <w:rPr>
          <w:rFonts w:ascii="Book Antiqua" w:hAnsi="Book Antiqua"/>
          <w:lang w:val="en-US"/>
        </w:rPr>
      </w:pPr>
      <w:r w:rsidRPr="00D32F40">
        <w:rPr>
          <w:rFonts w:ascii="Book Antiqua" w:hAnsi="Book Antiqua"/>
          <w:lang w:val="en-US"/>
        </w:rPr>
        <w:t xml:space="preserve">Rotator cuff tears often require surgical treatment in order to increase function and decrease </w:t>
      </w:r>
      <w:proofErr w:type="gramStart"/>
      <w:r w:rsidRPr="00D32F40">
        <w:rPr>
          <w:rFonts w:ascii="Book Antiqua" w:hAnsi="Book Antiqua"/>
          <w:lang w:val="en-US"/>
        </w:rPr>
        <w:t>pain</w:t>
      </w:r>
      <w:r w:rsidR="00AD7EBC" w:rsidRPr="00D32F40">
        <w:rPr>
          <w:rFonts w:ascii="Book Antiqua" w:hAnsi="Book Antiqua"/>
          <w:vertAlign w:val="superscript"/>
          <w:lang w:val="en-US"/>
        </w:rPr>
        <w:t>[</w:t>
      </w:r>
      <w:proofErr w:type="gramEnd"/>
      <w:r w:rsidR="007B0328" w:rsidRPr="00D32F40">
        <w:rPr>
          <w:rFonts w:ascii="Book Antiqua" w:hAnsi="Book Antiqua"/>
          <w:vertAlign w:val="superscript"/>
          <w:lang w:val="en-US"/>
        </w:rPr>
        <w:t>3,4</w:t>
      </w:r>
      <w:r w:rsidR="00AD7EBC" w:rsidRPr="00D32F40">
        <w:rPr>
          <w:rFonts w:ascii="Book Antiqua" w:hAnsi="Book Antiqua"/>
          <w:vertAlign w:val="superscript"/>
          <w:lang w:val="en-US"/>
        </w:rPr>
        <w:t>]</w:t>
      </w:r>
      <w:r w:rsidR="00AD7EBC" w:rsidRPr="00D32F40">
        <w:rPr>
          <w:rFonts w:ascii="Book Antiqua" w:hAnsi="Book Antiqua"/>
          <w:lang w:val="en-US"/>
        </w:rPr>
        <w:t>.</w:t>
      </w:r>
      <w:r w:rsidR="00B84756" w:rsidRPr="00D32F40">
        <w:rPr>
          <w:rFonts w:ascii="Book Antiqua" w:eastAsia="宋体" w:hAnsi="Book Antiqua"/>
          <w:lang w:val="en-US" w:eastAsia="zh-CN"/>
        </w:rPr>
        <w:t xml:space="preserve"> </w:t>
      </w:r>
      <w:r w:rsidR="00211E59" w:rsidRPr="00D32F40">
        <w:rPr>
          <w:rFonts w:ascii="Book Antiqua" w:hAnsi="Book Antiqua"/>
          <w:lang w:val="en-US"/>
        </w:rPr>
        <w:t xml:space="preserve">The objective of the treatment is </w:t>
      </w:r>
      <w:r w:rsidR="00396B29" w:rsidRPr="00D32F40">
        <w:rPr>
          <w:rFonts w:ascii="Book Antiqua" w:hAnsi="Book Antiqua"/>
          <w:lang w:val="en-US"/>
        </w:rPr>
        <w:t xml:space="preserve">the </w:t>
      </w:r>
      <w:r w:rsidR="00211E59" w:rsidRPr="00D32F40">
        <w:rPr>
          <w:rFonts w:ascii="Book Antiqua" w:hAnsi="Book Antiqua"/>
          <w:lang w:val="en-US"/>
        </w:rPr>
        <w:t xml:space="preserve">repair of the damaged tendons. </w:t>
      </w:r>
      <w:r w:rsidRPr="00D32F40">
        <w:rPr>
          <w:rFonts w:ascii="Book Antiqua" w:hAnsi="Book Antiqua"/>
          <w:lang w:val="en-US"/>
        </w:rPr>
        <w:t xml:space="preserve">Whether or not healing of the tear is a prognostic factor on function and pain after rotator cuff repair has been </w:t>
      </w:r>
      <w:r w:rsidR="00396B29" w:rsidRPr="00D32F40">
        <w:rPr>
          <w:rFonts w:ascii="Book Antiqua" w:hAnsi="Book Antiqua"/>
          <w:lang w:val="en-US"/>
        </w:rPr>
        <w:t>controversial</w:t>
      </w:r>
      <w:r w:rsidRPr="00D32F40">
        <w:rPr>
          <w:rFonts w:ascii="Book Antiqua" w:hAnsi="Book Antiqua"/>
          <w:lang w:val="en-US"/>
        </w:rPr>
        <w:t xml:space="preserve">. However, most of the authors have </w:t>
      </w:r>
      <w:r w:rsidR="00170B51" w:rsidRPr="00D32F40">
        <w:rPr>
          <w:rFonts w:ascii="Book Antiqua" w:hAnsi="Book Antiqua"/>
          <w:lang w:val="en-US"/>
        </w:rPr>
        <w:t xml:space="preserve">found </w:t>
      </w:r>
      <w:r w:rsidRPr="00D32F40">
        <w:rPr>
          <w:rFonts w:ascii="Book Antiqua" w:hAnsi="Book Antiqua"/>
          <w:lang w:val="en-US"/>
        </w:rPr>
        <w:t xml:space="preserve">that tear recurrence determines lower functional scores and a decrease in </w:t>
      </w:r>
      <w:r w:rsidR="00211E59" w:rsidRPr="00D32F40">
        <w:rPr>
          <w:rFonts w:ascii="Book Antiqua" w:hAnsi="Book Antiqua"/>
          <w:lang w:val="en-US"/>
        </w:rPr>
        <w:t xml:space="preserve">patient </w:t>
      </w:r>
      <w:proofErr w:type="gramStart"/>
      <w:r w:rsidRPr="00D32F40">
        <w:rPr>
          <w:rFonts w:ascii="Book Antiqua" w:hAnsi="Book Antiqua"/>
          <w:lang w:val="en-US"/>
        </w:rPr>
        <w:t>satisfaction</w:t>
      </w:r>
      <w:r w:rsidR="00AD7EBC" w:rsidRPr="00D32F40">
        <w:rPr>
          <w:rFonts w:ascii="Book Antiqua" w:hAnsi="Book Antiqua"/>
          <w:vertAlign w:val="superscript"/>
          <w:lang w:val="en-US"/>
        </w:rPr>
        <w:t>[</w:t>
      </w:r>
      <w:proofErr w:type="gramEnd"/>
      <w:r w:rsidR="00AD7EBC" w:rsidRPr="00D32F40">
        <w:rPr>
          <w:rFonts w:ascii="Book Antiqua" w:hAnsi="Book Antiqua"/>
          <w:vertAlign w:val="superscript"/>
          <w:lang w:val="en-US"/>
        </w:rPr>
        <w:t>5-7]</w:t>
      </w:r>
      <w:r w:rsidR="00816456" w:rsidRPr="00D32F40">
        <w:rPr>
          <w:rFonts w:ascii="Book Antiqua" w:hAnsi="Book Antiqua"/>
          <w:lang w:val="en-US"/>
        </w:rPr>
        <w:t>.</w:t>
      </w:r>
      <w:r w:rsidRPr="00D32F40">
        <w:rPr>
          <w:rFonts w:ascii="Book Antiqua" w:hAnsi="Book Antiqua"/>
          <w:lang w:val="en-US"/>
        </w:rPr>
        <w:t xml:space="preserve"> </w:t>
      </w:r>
      <w:r w:rsidR="00211E59" w:rsidRPr="00D32F40">
        <w:rPr>
          <w:rFonts w:ascii="Book Antiqua" w:hAnsi="Book Antiqua"/>
          <w:lang w:val="en-US"/>
        </w:rPr>
        <w:t xml:space="preserve">In an attempt to improve the strength of the surgical repair, new materials and surgical techniques </w:t>
      </w:r>
      <w:r w:rsidR="002909DF" w:rsidRPr="00D32F40">
        <w:rPr>
          <w:rFonts w:ascii="Book Antiqua" w:hAnsi="Book Antiqua"/>
          <w:lang w:val="en-US"/>
        </w:rPr>
        <w:t xml:space="preserve">that </w:t>
      </w:r>
      <w:r w:rsidR="00211E59" w:rsidRPr="00D32F40">
        <w:rPr>
          <w:rFonts w:ascii="Book Antiqua" w:hAnsi="Book Antiqua"/>
          <w:lang w:val="en-US"/>
        </w:rPr>
        <w:t xml:space="preserve">aim to reproduce the anatomical footprint of the rotator cuff have been </w:t>
      </w:r>
      <w:proofErr w:type="gramStart"/>
      <w:r w:rsidR="00211E59" w:rsidRPr="00D32F40">
        <w:rPr>
          <w:rFonts w:ascii="Book Antiqua" w:hAnsi="Book Antiqua"/>
          <w:lang w:val="en-US"/>
        </w:rPr>
        <w:t>proposed</w:t>
      </w:r>
      <w:r w:rsidR="00AD7EBC" w:rsidRPr="00D32F40">
        <w:rPr>
          <w:rFonts w:ascii="Book Antiqua" w:hAnsi="Book Antiqua"/>
          <w:vertAlign w:val="superscript"/>
          <w:lang w:val="en-US"/>
        </w:rPr>
        <w:t>[</w:t>
      </w:r>
      <w:proofErr w:type="gramEnd"/>
      <w:r w:rsidR="00AD7EBC" w:rsidRPr="00D32F40">
        <w:rPr>
          <w:rFonts w:ascii="Book Antiqua" w:hAnsi="Book Antiqua"/>
          <w:vertAlign w:val="superscript"/>
          <w:lang w:val="en-US"/>
        </w:rPr>
        <w:t>8,9]</w:t>
      </w:r>
      <w:r w:rsidR="00816456" w:rsidRPr="00D32F40">
        <w:rPr>
          <w:rFonts w:ascii="Book Antiqua" w:hAnsi="Book Antiqua"/>
          <w:lang w:val="en-US"/>
        </w:rPr>
        <w:t>.</w:t>
      </w:r>
      <w:r w:rsidR="00211E59" w:rsidRPr="00D32F40">
        <w:rPr>
          <w:rFonts w:ascii="Book Antiqua" w:hAnsi="Book Antiqua"/>
          <w:lang w:val="en-US"/>
        </w:rPr>
        <w:t xml:space="preserve"> Despite these significant technical advance</w:t>
      </w:r>
      <w:r w:rsidR="002909DF" w:rsidRPr="00D32F40">
        <w:rPr>
          <w:rFonts w:ascii="Book Antiqua" w:hAnsi="Book Antiqua"/>
          <w:lang w:val="en-US"/>
        </w:rPr>
        <w:t>s</w:t>
      </w:r>
      <w:r w:rsidR="00211E59" w:rsidRPr="00D32F40">
        <w:rPr>
          <w:rFonts w:ascii="Book Antiqua" w:hAnsi="Book Antiqua"/>
          <w:lang w:val="en-US"/>
        </w:rPr>
        <w:t>, several studies have shown a persistently high failure rate of tendon to bone rotator cuff repair that ranges from 30% to 94%</w:t>
      </w:r>
      <w:r w:rsidR="00AD7EBC" w:rsidRPr="00D32F40">
        <w:rPr>
          <w:rFonts w:ascii="Book Antiqua" w:hAnsi="Book Antiqua"/>
          <w:vertAlign w:val="superscript"/>
          <w:lang w:val="en-US"/>
        </w:rPr>
        <w:t>[6,10,11]</w:t>
      </w:r>
      <w:r w:rsidR="00816456" w:rsidRPr="00D32F40">
        <w:rPr>
          <w:rFonts w:ascii="Book Antiqua" w:hAnsi="Book Antiqua"/>
          <w:lang w:val="en-US"/>
        </w:rPr>
        <w:t>.</w:t>
      </w:r>
    </w:p>
    <w:p w14:paraId="3AAB2DAD" w14:textId="58B5F5DA" w:rsidR="00C1398D" w:rsidRPr="00D32F40" w:rsidRDefault="00211E59" w:rsidP="00D32F40">
      <w:pPr>
        <w:spacing w:line="360" w:lineRule="auto"/>
        <w:ind w:firstLineChars="100" w:firstLine="240"/>
        <w:jc w:val="both"/>
        <w:rPr>
          <w:rFonts w:ascii="Book Antiqua" w:hAnsi="Book Antiqua"/>
          <w:lang w:val="en-US"/>
        </w:rPr>
      </w:pPr>
      <w:r w:rsidRPr="00D32F40">
        <w:rPr>
          <w:rFonts w:ascii="Book Antiqua" w:hAnsi="Book Antiqua"/>
          <w:lang w:val="en-US"/>
        </w:rPr>
        <w:t>The main problem with failure in rotator cuff repair is probably biologic</w:t>
      </w:r>
      <w:r w:rsidR="002909DF" w:rsidRPr="00D32F40">
        <w:rPr>
          <w:rFonts w:ascii="Book Antiqua" w:hAnsi="Book Antiqua"/>
          <w:lang w:val="en-US"/>
        </w:rPr>
        <w:t xml:space="preserve">, </w:t>
      </w:r>
      <w:r w:rsidRPr="00D32F40">
        <w:rPr>
          <w:rFonts w:ascii="Book Antiqua" w:hAnsi="Book Antiqua"/>
          <w:lang w:val="en-US"/>
        </w:rPr>
        <w:t xml:space="preserve">as it is well known </w:t>
      </w:r>
      <w:r w:rsidR="00C1398D" w:rsidRPr="00D32F40">
        <w:rPr>
          <w:rFonts w:ascii="Book Antiqua" w:hAnsi="Book Antiqua"/>
          <w:lang w:val="en-US"/>
        </w:rPr>
        <w:t xml:space="preserve">that the </w:t>
      </w:r>
      <w:r w:rsidRPr="00D32F40">
        <w:rPr>
          <w:rFonts w:ascii="Book Antiqua" w:hAnsi="Book Antiqua"/>
          <w:lang w:val="en-US"/>
        </w:rPr>
        <w:t>delicate and highly s</w:t>
      </w:r>
      <w:r w:rsidR="00C1398D" w:rsidRPr="00D32F40">
        <w:rPr>
          <w:rFonts w:ascii="Book Antiqua" w:hAnsi="Book Antiqua"/>
          <w:lang w:val="en-US"/>
        </w:rPr>
        <w:t xml:space="preserve">pecialized </w:t>
      </w:r>
      <w:r w:rsidR="00AD4620" w:rsidRPr="00D32F40">
        <w:rPr>
          <w:rFonts w:ascii="Book Antiqua" w:hAnsi="Book Antiqua"/>
          <w:lang w:val="en-US"/>
        </w:rPr>
        <w:t>fibro</w:t>
      </w:r>
      <w:r w:rsidRPr="00D32F40">
        <w:rPr>
          <w:rFonts w:ascii="Book Antiqua" w:hAnsi="Book Antiqua"/>
          <w:lang w:val="en-US"/>
        </w:rPr>
        <w:t>-</w:t>
      </w:r>
      <w:r w:rsidR="00AD4620" w:rsidRPr="00D32F40">
        <w:rPr>
          <w:rFonts w:ascii="Book Antiqua" w:hAnsi="Book Antiqua"/>
          <w:lang w:val="en-US"/>
        </w:rPr>
        <w:t>cartilaginous</w:t>
      </w:r>
      <w:r w:rsidR="00C1398D" w:rsidRPr="00D32F40">
        <w:rPr>
          <w:rFonts w:ascii="Book Antiqua" w:hAnsi="Book Antiqua"/>
          <w:lang w:val="en-US"/>
        </w:rPr>
        <w:t xml:space="preserve"> transition zone between the rotator cuff and the bone does not regenerate after </w:t>
      </w:r>
      <w:proofErr w:type="gramStart"/>
      <w:r w:rsidR="00C1398D" w:rsidRPr="00D32F40">
        <w:rPr>
          <w:rFonts w:ascii="Book Antiqua" w:hAnsi="Book Antiqua"/>
          <w:lang w:val="en-US"/>
        </w:rPr>
        <w:t>repair</w:t>
      </w:r>
      <w:r w:rsidR="00AD7EBC" w:rsidRPr="00D32F40">
        <w:rPr>
          <w:rFonts w:ascii="Book Antiqua" w:hAnsi="Book Antiqua"/>
          <w:vertAlign w:val="superscript"/>
          <w:lang w:val="en-US"/>
        </w:rPr>
        <w:t>[</w:t>
      </w:r>
      <w:proofErr w:type="gramEnd"/>
      <w:r w:rsidR="00B84756" w:rsidRPr="00D32F40">
        <w:rPr>
          <w:rFonts w:ascii="Book Antiqua" w:hAnsi="Book Antiqua"/>
          <w:vertAlign w:val="superscript"/>
        </w:rPr>
        <w:t>12,13]</w:t>
      </w:r>
      <w:r w:rsidR="00816456" w:rsidRPr="00D32F40">
        <w:rPr>
          <w:rFonts w:ascii="Book Antiqua" w:hAnsi="Book Antiqua"/>
          <w:lang w:val="en-US"/>
        </w:rPr>
        <w:t>.</w:t>
      </w:r>
      <w:r w:rsidRPr="00D32F40">
        <w:rPr>
          <w:rFonts w:ascii="Book Antiqua" w:hAnsi="Book Antiqua"/>
          <w:lang w:val="en-US"/>
        </w:rPr>
        <w:t xml:space="preserve"> Standard tendon to bone repair techniques attain only a</w:t>
      </w:r>
      <w:r w:rsidR="00C1398D" w:rsidRPr="00D32F40">
        <w:rPr>
          <w:rFonts w:ascii="Book Antiqua" w:hAnsi="Book Antiqua"/>
          <w:lang w:val="en-US"/>
        </w:rPr>
        <w:t xml:space="preserve"> </w:t>
      </w:r>
      <w:r w:rsidR="00AD4620" w:rsidRPr="00D32F40">
        <w:rPr>
          <w:rFonts w:ascii="Book Antiqua" w:hAnsi="Book Antiqua"/>
          <w:lang w:val="en-US"/>
        </w:rPr>
        <w:t>fibro</w:t>
      </w:r>
      <w:r w:rsidRPr="00D32F40">
        <w:rPr>
          <w:rFonts w:ascii="Book Antiqua" w:hAnsi="Book Antiqua"/>
          <w:lang w:val="en-US"/>
        </w:rPr>
        <w:t>-</w:t>
      </w:r>
      <w:r w:rsidR="00AD4620" w:rsidRPr="00D32F40">
        <w:rPr>
          <w:rFonts w:ascii="Book Antiqua" w:hAnsi="Book Antiqua"/>
          <w:lang w:val="en-US"/>
        </w:rPr>
        <w:t>v</w:t>
      </w:r>
      <w:r w:rsidR="004D384E" w:rsidRPr="00D32F40">
        <w:rPr>
          <w:rFonts w:ascii="Book Antiqua" w:hAnsi="Book Antiqua"/>
          <w:lang w:val="en-US"/>
        </w:rPr>
        <w:t>asc</w:t>
      </w:r>
      <w:r w:rsidR="00AD4620" w:rsidRPr="00D32F40">
        <w:rPr>
          <w:rFonts w:ascii="Book Antiqua" w:hAnsi="Book Antiqua"/>
          <w:lang w:val="en-US"/>
        </w:rPr>
        <w:t>ular</w:t>
      </w:r>
      <w:r w:rsidR="00C1398D" w:rsidRPr="00D32F40">
        <w:rPr>
          <w:rFonts w:ascii="Book Antiqua" w:hAnsi="Book Antiqua"/>
          <w:lang w:val="en-US"/>
        </w:rPr>
        <w:t xml:space="preserve"> scar tissue </w:t>
      </w:r>
      <w:r w:rsidRPr="00D32F40">
        <w:rPr>
          <w:rFonts w:ascii="Book Antiqua" w:hAnsi="Book Antiqua"/>
          <w:lang w:val="en-US"/>
        </w:rPr>
        <w:t xml:space="preserve">that has relatively poor </w:t>
      </w:r>
      <w:r w:rsidR="00C1398D" w:rsidRPr="00D32F40">
        <w:rPr>
          <w:rFonts w:ascii="Book Antiqua" w:hAnsi="Book Antiqua"/>
          <w:lang w:val="en-US"/>
        </w:rPr>
        <w:t xml:space="preserve">mechanical </w:t>
      </w:r>
      <w:proofErr w:type="gramStart"/>
      <w:r w:rsidR="00C1398D" w:rsidRPr="00D32F40">
        <w:rPr>
          <w:rFonts w:ascii="Book Antiqua" w:hAnsi="Book Antiqua"/>
          <w:lang w:val="en-US"/>
        </w:rPr>
        <w:t>properties</w:t>
      </w:r>
      <w:r w:rsidR="00B84756" w:rsidRPr="00D32F40">
        <w:rPr>
          <w:rFonts w:ascii="Book Antiqua" w:hAnsi="Book Antiqua"/>
          <w:vertAlign w:val="superscript"/>
          <w:lang w:val="en-US"/>
        </w:rPr>
        <w:t>[</w:t>
      </w:r>
      <w:proofErr w:type="gramEnd"/>
      <w:r w:rsidR="00B84756" w:rsidRPr="00D32F40">
        <w:rPr>
          <w:rFonts w:ascii="Book Antiqua" w:hAnsi="Book Antiqua"/>
          <w:vertAlign w:val="superscript"/>
          <w:lang w:val="en-US"/>
        </w:rPr>
        <w:t>14]</w:t>
      </w:r>
      <w:r w:rsidR="00816456" w:rsidRPr="00D32F40">
        <w:rPr>
          <w:rFonts w:ascii="Book Antiqua" w:hAnsi="Book Antiqua"/>
          <w:lang w:val="en-US"/>
        </w:rPr>
        <w:t>.</w:t>
      </w:r>
      <w:r w:rsidR="00816456" w:rsidRPr="00D32F40">
        <w:rPr>
          <w:rFonts w:ascii="Book Antiqua" w:hAnsi="Book Antiqua"/>
          <w:vertAlign w:val="superscript"/>
          <w:lang w:val="en-US"/>
        </w:rPr>
        <w:t xml:space="preserve"> </w:t>
      </w:r>
      <w:r w:rsidR="008832E9" w:rsidRPr="00D32F40">
        <w:rPr>
          <w:rFonts w:ascii="Book Antiqua" w:hAnsi="Book Antiqua"/>
          <w:lang w:val="en-US"/>
        </w:rPr>
        <w:t>Thus</w:t>
      </w:r>
      <w:r w:rsidR="004D384E" w:rsidRPr="00D32F40">
        <w:rPr>
          <w:rFonts w:ascii="Book Antiqua" w:hAnsi="Book Antiqua"/>
          <w:lang w:val="en-US"/>
        </w:rPr>
        <w:t>,</w:t>
      </w:r>
      <w:r w:rsidR="008832E9" w:rsidRPr="00D32F40">
        <w:rPr>
          <w:rFonts w:ascii="Book Antiqua" w:hAnsi="Book Antiqua"/>
          <w:lang w:val="en-US"/>
        </w:rPr>
        <w:t xml:space="preserve"> the</w:t>
      </w:r>
      <w:r w:rsidR="00C1398D" w:rsidRPr="00D32F40">
        <w:rPr>
          <w:rFonts w:ascii="Book Antiqua" w:hAnsi="Book Antiqua"/>
          <w:lang w:val="en-US"/>
        </w:rPr>
        <w:t xml:space="preserve"> focus</w:t>
      </w:r>
      <w:r w:rsidR="008832E9" w:rsidRPr="00D32F40">
        <w:rPr>
          <w:rFonts w:ascii="Book Antiqua" w:hAnsi="Book Antiqua"/>
          <w:lang w:val="en-US"/>
        </w:rPr>
        <w:t xml:space="preserve"> in research has changed from </w:t>
      </w:r>
      <w:r w:rsidR="00322657" w:rsidRPr="00D32F40">
        <w:rPr>
          <w:rFonts w:ascii="Book Antiqua" w:hAnsi="Book Antiqua"/>
          <w:lang w:val="en-US"/>
        </w:rPr>
        <w:t xml:space="preserve">mechanical </w:t>
      </w:r>
      <w:r w:rsidR="008832E9" w:rsidRPr="00D32F40">
        <w:rPr>
          <w:rFonts w:ascii="Book Antiqua" w:hAnsi="Book Antiqua"/>
          <w:lang w:val="en-US"/>
        </w:rPr>
        <w:t xml:space="preserve">improvement of </w:t>
      </w:r>
      <w:r w:rsidR="00322657" w:rsidRPr="00D32F40">
        <w:rPr>
          <w:rFonts w:ascii="Book Antiqua" w:hAnsi="Book Antiqua"/>
          <w:lang w:val="en-US"/>
        </w:rPr>
        <w:t xml:space="preserve">the </w:t>
      </w:r>
      <w:r w:rsidR="008832E9" w:rsidRPr="00D32F40">
        <w:rPr>
          <w:rFonts w:ascii="Book Antiqua" w:hAnsi="Book Antiqua"/>
          <w:lang w:val="en-US"/>
        </w:rPr>
        <w:t>repair techniques to finding ways to</w:t>
      </w:r>
      <w:r w:rsidR="00C1398D" w:rsidRPr="00D32F40">
        <w:rPr>
          <w:rFonts w:ascii="Book Antiqua" w:hAnsi="Book Antiqua"/>
          <w:lang w:val="en-US"/>
        </w:rPr>
        <w:t xml:space="preserve"> improv</w:t>
      </w:r>
      <w:r w:rsidR="008832E9" w:rsidRPr="00D32F40">
        <w:rPr>
          <w:rFonts w:ascii="Book Antiqua" w:hAnsi="Book Antiqua"/>
          <w:lang w:val="en-US"/>
        </w:rPr>
        <w:t>e</w:t>
      </w:r>
      <w:r w:rsidR="00C1398D" w:rsidRPr="00D32F40">
        <w:rPr>
          <w:rFonts w:ascii="Book Antiqua" w:hAnsi="Book Antiqua"/>
          <w:lang w:val="en-US"/>
        </w:rPr>
        <w:t xml:space="preserve"> the biological environment around th</w:t>
      </w:r>
      <w:r w:rsidR="008832E9" w:rsidRPr="00D32F40">
        <w:rPr>
          <w:rFonts w:ascii="Book Antiqua" w:hAnsi="Book Antiqua"/>
          <w:lang w:val="en-US"/>
        </w:rPr>
        <w:t>at</w:t>
      </w:r>
      <w:r w:rsidR="00C1398D" w:rsidRPr="00D32F40">
        <w:rPr>
          <w:rFonts w:ascii="Book Antiqua" w:hAnsi="Book Antiqua"/>
          <w:lang w:val="en-US"/>
        </w:rPr>
        <w:t xml:space="preserve"> </w:t>
      </w:r>
      <w:proofErr w:type="gramStart"/>
      <w:r w:rsidR="00C1398D" w:rsidRPr="00D32F40">
        <w:rPr>
          <w:rFonts w:ascii="Book Antiqua" w:hAnsi="Book Antiqua"/>
          <w:lang w:val="en-US"/>
        </w:rPr>
        <w:t>repair</w:t>
      </w:r>
      <w:r w:rsidR="00AD7EBC" w:rsidRPr="00D32F40">
        <w:rPr>
          <w:rFonts w:ascii="Book Antiqua" w:hAnsi="Book Antiqua"/>
          <w:vertAlign w:val="superscript"/>
          <w:lang w:val="en-US"/>
        </w:rPr>
        <w:t>[</w:t>
      </w:r>
      <w:proofErr w:type="gramEnd"/>
      <w:r w:rsidR="00AD7EBC" w:rsidRPr="00D32F40">
        <w:rPr>
          <w:rFonts w:ascii="Book Antiqua" w:hAnsi="Book Antiqua"/>
          <w:vertAlign w:val="superscript"/>
        </w:rPr>
        <w:t>15</w:t>
      </w:r>
      <w:r w:rsidR="00616D8E" w:rsidRPr="00D32F40">
        <w:rPr>
          <w:rFonts w:ascii="Book Antiqua" w:hAnsi="Book Antiqua"/>
          <w:vertAlign w:val="superscript"/>
        </w:rPr>
        <w:t>-</w:t>
      </w:r>
      <w:r w:rsidR="00AD7EBC" w:rsidRPr="00D32F40">
        <w:rPr>
          <w:rFonts w:ascii="Book Antiqua" w:hAnsi="Book Antiqua"/>
          <w:vertAlign w:val="superscript"/>
        </w:rPr>
        <w:t>22]</w:t>
      </w:r>
      <w:r w:rsidR="00816456" w:rsidRPr="00D32F40">
        <w:rPr>
          <w:rFonts w:ascii="Book Antiqua" w:hAnsi="Book Antiqua"/>
          <w:lang w:val="en-US"/>
        </w:rPr>
        <w:t>.</w:t>
      </w:r>
      <w:r w:rsidR="00616D8E" w:rsidRPr="00D32F40">
        <w:rPr>
          <w:rFonts w:ascii="Book Antiqua" w:hAnsi="Book Antiqua"/>
          <w:lang w:val="en-US"/>
        </w:rPr>
        <w:t xml:space="preserve"> This would include growth factors</w:t>
      </w:r>
      <w:r w:rsidR="00B84756" w:rsidRPr="00D32F40">
        <w:rPr>
          <w:rFonts w:ascii="Book Antiqua" w:eastAsia="宋体" w:hAnsi="Book Antiqua"/>
          <w:lang w:val="en-US" w:eastAsia="zh-CN"/>
        </w:rPr>
        <w:t xml:space="preserve"> </w:t>
      </w:r>
      <w:r w:rsidR="00B84756" w:rsidRPr="00D32F40">
        <w:rPr>
          <w:rFonts w:ascii="Book Antiqua" w:hAnsi="Book Antiqua"/>
          <w:lang w:val="en-US"/>
        </w:rPr>
        <w:t>(GF)</w:t>
      </w:r>
      <w:r w:rsidR="00616D8E" w:rsidRPr="00D32F40">
        <w:rPr>
          <w:rFonts w:ascii="Book Antiqua" w:hAnsi="Book Antiqua"/>
          <w:lang w:val="en-US"/>
        </w:rPr>
        <w:t>, BMPs as well as stem cells.</w:t>
      </w:r>
      <w:r w:rsidRPr="00D32F40">
        <w:rPr>
          <w:rFonts w:ascii="Book Antiqua" w:hAnsi="Book Antiqua"/>
          <w:lang w:val="en-US"/>
        </w:rPr>
        <w:t xml:space="preserve"> </w:t>
      </w:r>
      <w:r w:rsidR="00170B51" w:rsidRPr="00D32F40">
        <w:rPr>
          <w:rFonts w:ascii="Book Antiqua" w:hAnsi="Book Antiqua"/>
          <w:lang w:val="en-US"/>
        </w:rPr>
        <w:t>The hypothesis is that</w:t>
      </w:r>
      <w:r w:rsidR="001D4843" w:rsidRPr="00D32F40">
        <w:rPr>
          <w:rFonts w:ascii="Book Antiqua" w:hAnsi="Book Antiqua"/>
          <w:lang w:val="en-US"/>
        </w:rPr>
        <w:t xml:space="preserve"> biological t</w:t>
      </w:r>
      <w:r w:rsidR="00C1398D" w:rsidRPr="00D32F40">
        <w:rPr>
          <w:rFonts w:ascii="Book Antiqua" w:hAnsi="Book Antiqua"/>
          <w:lang w:val="en-US"/>
        </w:rPr>
        <w:t xml:space="preserve">herapies </w:t>
      </w:r>
      <w:r w:rsidR="001D4843" w:rsidRPr="00D32F40">
        <w:rPr>
          <w:rFonts w:ascii="Book Antiqua" w:hAnsi="Book Antiqua"/>
          <w:lang w:val="en-US"/>
        </w:rPr>
        <w:t xml:space="preserve">might </w:t>
      </w:r>
      <w:r w:rsidR="00322657" w:rsidRPr="00D32F40">
        <w:rPr>
          <w:rFonts w:ascii="Book Antiqua" w:hAnsi="Book Antiqua"/>
          <w:lang w:val="en-US"/>
        </w:rPr>
        <w:t>facilitate the</w:t>
      </w:r>
      <w:r w:rsidR="00C1398D" w:rsidRPr="00D32F40">
        <w:rPr>
          <w:rFonts w:ascii="Book Antiqua" w:hAnsi="Book Antiqua"/>
          <w:lang w:val="en-US"/>
        </w:rPr>
        <w:t xml:space="preserve"> regeneration of </w:t>
      </w:r>
      <w:r w:rsidR="00322657" w:rsidRPr="00D32F40">
        <w:rPr>
          <w:rFonts w:ascii="Book Antiqua" w:hAnsi="Book Antiqua"/>
          <w:lang w:val="en-US"/>
        </w:rPr>
        <w:t xml:space="preserve">the </w:t>
      </w:r>
      <w:r w:rsidR="00C1398D" w:rsidRPr="00D32F40">
        <w:rPr>
          <w:rFonts w:ascii="Book Antiqua" w:hAnsi="Book Antiqua"/>
          <w:lang w:val="en-US"/>
        </w:rPr>
        <w:t xml:space="preserve">normal tendon-to-bone insertion </w:t>
      </w:r>
      <w:r w:rsidR="00322657" w:rsidRPr="00D32F40">
        <w:rPr>
          <w:rFonts w:ascii="Book Antiqua" w:hAnsi="Book Antiqua"/>
          <w:lang w:val="en-US"/>
        </w:rPr>
        <w:t>microarchitecture</w:t>
      </w:r>
      <w:r w:rsidR="00C1398D" w:rsidRPr="00D32F40">
        <w:rPr>
          <w:rFonts w:ascii="Book Antiqua" w:hAnsi="Book Antiqua"/>
          <w:lang w:val="en-US"/>
        </w:rPr>
        <w:t xml:space="preserve"> and </w:t>
      </w:r>
      <w:r w:rsidR="00C1398D" w:rsidRPr="00D32F40">
        <w:rPr>
          <w:rFonts w:ascii="Book Antiqua" w:hAnsi="Book Antiqua"/>
          <w:lang w:val="en-US"/>
        </w:rPr>
        <w:lastRenderedPageBreak/>
        <w:t xml:space="preserve">limit the amount of scar tissue. In this direction, isolated </w:t>
      </w:r>
      <w:r w:rsidR="00B84756" w:rsidRPr="00D32F40">
        <w:rPr>
          <w:rFonts w:ascii="Book Antiqua" w:hAnsi="Book Antiqua"/>
          <w:lang w:val="en-US"/>
        </w:rPr>
        <w:t>GF</w:t>
      </w:r>
      <w:r w:rsidR="00C1398D" w:rsidRPr="00D32F40">
        <w:rPr>
          <w:rFonts w:ascii="Book Antiqua" w:hAnsi="Book Antiqua"/>
          <w:lang w:val="en-US"/>
        </w:rPr>
        <w:t xml:space="preserve"> or platelet rich plasma ha</w:t>
      </w:r>
      <w:r w:rsidR="007B0328" w:rsidRPr="00D32F40">
        <w:rPr>
          <w:rFonts w:ascii="Book Antiqua" w:hAnsi="Book Antiqua"/>
          <w:lang w:val="en-US"/>
        </w:rPr>
        <w:t>s</w:t>
      </w:r>
      <w:r w:rsidR="00C1398D" w:rsidRPr="00D32F40">
        <w:rPr>
          <w:rFonts w:ascii="Book Antiqua" w:hAnsi="Book Antiqua"/>
          <w:lang w:val="en-US"/>
        </w:rPr>
        <w:t xml:space="preserve"> been recently used with variable results</w:t>
      </w:r>
      <w:r w:rsidR="00C1398D" w:rsidRPr="00D32F40">
        <w:rPr>
          <w:rFonts w:ascii="Book Antiqua" w:hAnsi="Book Antiqua"/>
        </w:rPr>
        <w:t xml:space="preserve"> </w:t>
      </w:r>
      <w:r w:rsidR="00C35657" w:rsidRPr="00D32F40">
        <w:rPr>
          <w:rFonts w:ascii="Book Antiqua" w:hAnsi="Book Antiqua"/>
          <w:lang w:val="en-US"/>
        </w:rPr>
        <w:t xml:space="preserve">but stems cell are a more promising </w:t>
      </w:r>
      <w:proofErr w:type="gramStart"/>
      <w:r w:rsidR="00C35657" w:rsidRPr="00D32F40">
        <w:rPr>
          <w:rFonts w:ascii="Book Antiqua" w:hAnsi="Book Antiqua"/>
          <w:lang w:val="en-US"/>
        </w:rPr>
        <w:t>alternative</w:t>
      </w:r>
      <w:r w:rsidR="00AD7EBC" w:rsidRPr="00D32F40">
        <w:rPr>
          <w:rFonts w:ascii="Book Antiqua" w:hAnsi="Book Antiqua"/>
          <w:vertAlign w:val="superscript"/>
          <w:lang w:val="en-US"/>
        </w:rPr>
        <w:t>[</w:t>
      </w:r>
      <w:proofErr w:type="gramEnd"/>
      <w:r w:rsidR="00AD7EBC" w:rsidRPr="00D32F40">
        <w:rPr>
          <w:rFonts w:ascii="Book Antiqua" w:hAnsi="Book Antiqua"/>
          <w:vertAlign w:val="superscript"/>
        </w:rPr>
        <w:t>23</w:t>
      </w:r>
      <w:r w:rsidR="00B84756" w:rsidRPr="00D32F40">
        <w:rPr>
          <w:rFonts w:ascii="Book Antiqua" w:eastAsia="宋体" w:hAnsi="Book Antiqua"/>
          <w:vertAlign w:val="superscript"/>
          <w:lang w:eastAsia="zh-CN"/>
        </w:rPr>
        <w:t>-</w:t>
      </w:r>
      <w:r w:rsidR="00AD7EBC" w:rsidRPr="00D32F40">
        <w:rPr>
          <w:rFonts w:ascii="Book Antiqua" w:hAnsi="Book Antiqua"/>
          <w:vertAlign w:val="superscript"/>
        </w:rPr>
        <w:t>25]</w:t>
      </w:r>
      <w:r w:rsidR="00C35657" w:rsidRPr="00D32F40">
        <w:rPr>
          <w:rFonts w:ascii="Book Antiqua" w:hAnsi="Book Antiqua"/>
          <w:lang w:val="en-US"/>
        </w:rPr>
        <w:t>.</w:t>
      </w:r>
    </w:p>
    <w:p w14:paraId="3A0779BA" w14:textId="741DB2C0" w:rsidR="00C1398D" w:rsidRPr="00D32F40" w:rsidRDefault="00C1398D" w:rsidP="00D32F40">
      <w:pPr>
        <w:spacing w:line="360" w:lineRule="auto"/>
        <w:ind w:firstLineChars="100" w:firstLine="240"/>
        <w:jc w:val="both"/>
        <w:rPr>
          <w:rFonts w:ascii="Book Antiqua" w:hAnsi="Book Antiqua"/>
          <w:lang w:val="en-US"/>
        </w:rPr>
      </w:pPr>
      <w:r w:rsidRPr="00D32F40">
        <w:rPr>
          <w:rFonts w:ascii="Book Antiqua" w:hAnsi="Book Antiqua"/>
          <w:lang w:val="en-US"/>
        </w:rPr>
        <w:t xml:space="preserve">Stem cells have demonstrated great potential in enhancing the biologic healing </w:t>
      </w:r>
      <w:r w:rsidR="001E157F" w:rsidRPr="00D32F40">
        <w:rPr>
          <w:rFonts w:ascii="Book Antiqua" w:hAnsi="Book Antiqua"/>
          <w:lang w:val="en-US"/>
        </w:rPr>
        <w:t xml:space="preserve">process based on their influence in angiogenesis and the inflammatory </w:t>
      </w:r>
      <w:proofErr w:type="gramStart"/>
      <w:r w:rsidR="001E157F" w:rsidRPr="00D32F40">
        <w:rPr>
          <w:rFonts w:ascii="Book Antiqua" w:hAnsi="Book Antiqua"/>
          <w:lang w:val="en-US"/>
        </w:rPr>
        <w:t>pattern</w:t>
      </w:r>
      <w:r w:rsidR="00AD7EBC" w:rsidRPr="00D32F40">
        <w:rPr>
          <w:rFonts w:ascii="Book Antiqua" w:hAnsi="Book Antiqua"/>
          <w:vertAlign w:val="superscript"/>
          <w:lang w:val="en-US"/>
        </w:rPr>
        <w:t>[</w:t>
      </w:r>
      <w:proofErr w:type="gramEnd"/>
      <w:r w:rsidR="00AD7EBC" w:rsidRPr="00D32F40">
        <w:rPr>
          <w:rFonts w:ascii="Book Antiqua" w:hAnsi="Book Antiqua"/>
          <w:vertAlign w:val="superscript"/>
          <w:lang w:val="en-US"/>
        </w:rPr>
        <w:t>26]</w:t>
      </w:r>
      <w:r w:rsidR="00816456" w:rsidRPr="00D32F40">
        <w:rPr>
          <w:rFonts w:ascii="Book Antiqua" w:hAnsi="Book Antiqua"/>
          <w:lang w:val="en-US"/>
        </w:rPr>
        <w:t>.</w:t>
      </w:r>
      <w:r w:rsidRPr="00D32F40">
        <w:rPr>
          <w:rFonts w:ascii="Book Antiqua" w:hAnsi="Book Antiqua"/>
          <w:lang w:val="en-US"/>
        </w:rPr>
        <w:t xml:space="preserve"> However, several questions still remain before they can be used clinically for augmenting tendon to bone healing. The purpose of this paper is to outline the current </w:t>
      </w:r>
      <w:r w:rsidR="001D4843" w:rsidRPr="00D32F40">
        <w:rPr>
          <w:rFonts w:ascii="Book Antiqua" w:hAnsi="Book Antiqua"/>
          <w:lang w:val="en-US"/>
        </w:rPr>
        <w:t xml:space="preserve">knowledge </w:t>
      </w:r>
      <w:r w:rsidRPr="00D32F40">
        <w:rPr>
          <w:rFonts w:ascii="Book Antiqua" w:hAnsi="Book Antiqua"/>
          <w:lang w:val="en-US"/>
        </w:rPr>
        <w:t xml:space="preserve">on </w:t>
      </w:r>
      <w:r w:rsidR="001D4843" w:rsidRPr="00D32F40">
        <w:rPr>
          <w:rFonts w:ascii="Book Antiqua" w:hAnsi="Book Antiqua"/>
          <w:lang w:val="en-US"/>
        </w:rPr>
        <w:t xml:space="preserve">the role </w:t>
      </w:r>
      <w:r w:rsidRPr="00D32F40">
        <w:rPr>
          <w:rFonts w:ascii="Book Antiqua" w:hAnsi="Book Antiqua"/>
          <w:lang w:val="en-US"/>
        </w:rPr>
        <w:t xml:space="preserve">stem cell therapy </w:t>
      </w:r>
      <w:r w:rsidR="001D4843" w:rsidRPr="00D32F40">
        <w:rPr>
          <w:rFonts w:ascii="Book Antiqua" w:hAnsi="Book Antiqua"/>
          <w:lang w:val="en-US"/>
        </w:rPr>
        <w:t xml:space="preserve">might have in dealing with </w:t>
      </w:r>
      <w:r w:rsidRPr="00D32F40">
        <w:rPr>
          <w:rFonts w:ascii="Book Antiqua" w:hAnsi="Book Antiqua"/>
          <w:lang w:val="en-US"/>
        </w:rPr>
        <w:t>rotator cuff tears and the</w:t>
      </w:r>
      <w:r w:rsidR="001D4843" w:rsidRPr="00D32F40">
        <w:rPr>
          <w:rFonts w:ascii="Book Antiqua" w:hAnsi="Book Antiqua"/>
          <w:lang w:val="en-US"/>
        </w:rPr>
        <w:t xml:space="preserve"> future </w:t>
      </w:r>
      <w:r w:rsidRPr="00D32F40">
        <w:rPr>
          <w:rFonts w:ascii="Book Antiqua" w:hAnsi="Book Antiqua"/>
          <w:lang w:val="en-US"/>
        </w:rPr>
        <w:t xml:space="preserve">implications </w:t>
      </w:r>
      <w:r w:rsidR="001D4843" w:rsidRPr="00D32F40">
        <w:rPr>
          <w:rFonts w:ascii="Book Antiqua" w:hAnsi="Book Antiqua"/>
          <w:lang w:val="en-US"/>
        </w:rPr>
        <w:t>of the</w:t>
      </w:r>
      <w:r w:rsidRPr="00D32F40">
        <w:rPr>
          <w:rFonts w:ascii="Book Antiqua" w:hAnsi="Book Antiqua"/>
          <w:lang w:val="en-US"/>
        </w:rPr>
        <w:t xml:space="preserve"> </w:t>
      </w:r>
      <w:r w:rsidR="001D4843" w:rsidRPr="00D32F40">
        <w:rPr>
          <w:rFonts w:ascii="Book Antiqua" w:hAnsi="Book Antiqua"/>
          <w:lang w:val="en-US"/>
        </w:rPr>
        <w:t>ongoing research</w:t>
      </w:r>
      <w:r w:rsidR="00B84756" w:rsidRPr="00D32F40">
        <w:rPr>
          <w:rFonts w:ascii="Book Antiqua" w:eastAsia="宋体" w:hAnsi="Book Antiqua"/>
          <w:lang w:val="en-US" w:eastAsia="zh-CN"/>
        </w:rPr>
        <w:t>’</w:t>
      </w:r>
      <w:r w:rsidR="001D4843" w:rsidRPr="00D32F40">
        <w:rPr>
          <w:rFonts w:ascii="Book Antiqua" w:hAnsi="Book Antiqua"/>
          <w:lang w:val="en-US"/>
        </w:rPr>
        <w:t xml:space="preserve">s </w:t>
      </w:r>
      <w:r w:rsidRPr="00D32F40">
        <w:rPr>
          <w:rFonts w:ascii="Book Antiqua" w:hAnsi="Book Antiqua"/>
          <w:lang w:val="en-US"/>
        </w:rPr>
        <w:t xml:space="preserve">results. </w:t>
      </w:r>
    </w:p>
    <w:p w14:paraId="4BD5A771" w14:textId="77777777" w:rsidR="00C1398D" w:rsidRPr="00D32F40" w:rsidRDefault="00C1398D" w:rsidP="00D32F40">
      <w:pPr>
        <w:spacing w:line="360" w:lineRule="auto"/>
        <w:jc w:val="both"/>
        <w:rPr>
          <w:rFonts w:ascii="Book Antiqua" w:hAnsi="Book Antiqua"/>
          <w:b/>
        </w:rPr>
      </w:pPr>
    </w:p>
    <w:p w14:paraId="3B6D88CB" w14:textId="325F7161" w:rsidR="00C1398D" w:rsidRPr="00D32F40" w:rsidRDefault="00C1398D" w:rsidP="00D32F40">
      <w:pPr>
        <w:spacing w:line="360" w:lineRule="auto"/>
        <w:jc w:val="both"/>
        <w:rPr>
          <w:rFonts w:ascii="Book Antiqua" w:hAnsi="Book Antiqua"/>
          <w:b/>
        </w:rPr>
      </w:pPr>
      <w:r w:rsidRPr="00D32F40">
        <w:rPr>
          <w:rFonts w:ascii="Book Antiqua" w:hAnsi="Book Antiqua"/>
          <w:b/>
        </w:rPr>
        <w:t>THE ENTHESIS: TENDON TO BONE HEALING IN THE ROTATOR CUFF</w:t>
      </w:r>
    </w:p>
    <w:p w14:paraId="441AF10B" w14:textId="77777777" w:rsidR="00C35657" w:rsidRPr="00D32F40" w:rsidRDefault="007F56E1" w:rsidP="00D32F40">
      <w:pPr>
        <w:pStyle w:val="MediumGrid1-Accent21"/>
        <w:spacing w:line="360" w:lineRule="auto"/>
        <w:ind w:left="0"/>
        <w:jc w:val="both"/>
        <w:rPr>
          <w:rFonts w:ascii="Book Antiqua" w:hAnsi="Book Antiqua"/>
        </w:rPr>
      </w:pPr>
      <w:r w:rsidRPr="00D32F40">
        <w:rPr>
          <w:rFonts w:ascii="Book Antiqua" w:hAnsi="Book Antiqua"/>
        </w:rPr>
        <w:t xml:space="preserve">Tissue regeneration in the tendon-to-bone interphase is a complex process. </w:t>
      </w:r>
      <w:r w:rsidR="00C35657" w:rsidRPr="00D32F40">
        <w:rPr>
          <w:rFonts w:ascii="Book Antiqua" w:hAnsi="Book Antiqua"/>
        </w:rPr>
        <w:t xml:space="preserve">The stiffness </w:t>
      </w:r>
      <w:r w:rsidRPr="00D32F40">
        <w:rPr>
          <w:rFonts w:ascii="Book Antiqua" w:hAnsi="Book Antiqua"/>
        </w:rPr>
        <w:t xml:space="preserve">difference between </w:t>
      </w:r>
      <w:r w:rsidR="00565D87" w:rsidRPr="00D32F40">
        <w:rPr>
          <w:rFonts w:ascii="Book Antiqua" w:hAnsi="Book Antiqua"/>
        </w:rPr>
        <w:t>tendon and bone</w:t>
      </w:r>
      <w:r w:rsidRPr="00D32F40">
        <w:rPr>
          <w:rFonts w:ascii="Book Antiqua" w:hAnsi="Book Antiqua"/>
        </w:rPr>
        <w:t xml:space="preserve"> is responsible for </w:t>
      </w:r>
      <w:r w:rsidR="00C35657" w:rsidRPr="00D32F40">
        <w:rPr>
          <w:rFonts w:ascii="Book Antiqua" w:hAnsi="Book Antiqua"/>
        </w:rPr>
        <w:t>significant</w:t>
      </w:r>
      <w:r w:rsidRPr="00D32F40">
        <w:rPr>
          <w:rFonts w:ascii="Book Antiqua" w:hAnsi="Book Antiqua"/>
        </w:rPr>
        <w:t xml:space="preserve"> mechanical</w:t>
      </w:r>
      <w:r w:rsidR="00C840D5" w:rsidRPr="00D32F40">
        <w:rPr>
          <w:rFonts w:ascii="Book Antiqua" w:hAnsi="Book Antiqua"/>
        </w:rPr>
        <w:t xml:space="preserve"> stress in the regeneration </w:t>
      </w:r>
      <w:proofErr w:type="gramStart"/>
      <w:r w:rsidR="00C840D5" w:rsidRPr="00D32F40">
        <w:rPr>
          <w:rFonts w:ascii="Book Antiqua" w:hAnsi="Book Antiqua"/>
        </w:rPr>
        <w:t>zone</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27]</w:t>
      </w:r>
      <w:r w:rsidR="00816456" w:rsidRPr="00D32F40">
        <w:rPr>
          <w:rFonts w:ascii="Book Antiqua" w:hAnsi="Book Antiqua"/>
        </w:rPr>
        <w:t>.</w:t>
      </w:r>
      <w:r w:rsidRPr="00D32F40">
        <w:rPr>
          <w:rFonts w:ascii="Book Antiqua" w:hAnsi="Book Antiqua"/>
        </w:rPr>
        <w:t xml:space="preserve"> The enthesis represents a transitional tissue that allows</w:t>
      </w:r>
      <w:r w:rsidR="00D90906" w:rsidRPr="00D32F40">
        <w:rPr>
          <w:rFonts w:ascii="Book Antiqua" w:hAnsi="Book Antiqua"/>
        </w:rPr>
        <w:t xml:space="preserve"> </w:t>
      </w:r>
      <w:r w:rsidR="007D7A4C" w:rsidRPr="00D32F40">
        <w:rPr>
          <w:rFonts w:ascii="Book Antiqua" w:hAnsi="Book Antiqua"/>
        </w:rPr>
        <w:t xml:space="preserve">for </w:t>
      </w:r>
      <w:r w:rsidRPr="00D32F40">
        <w:rPr>
          <w:rFonts w:ascii="Book Antiqua" w:hAnsi="Book Antiqua"/>
        </w:rPr>
        <w:t xml:space="preserve">efficient energy transmission due to the gradual changes that occur in its </w:t>
      </w:r>
      <w:r w:rsidR="001D4843" w:rsidRPr="00D32F40">
        <w:rPr>
          <w:rFonts w:ascii="Book Antiqua" w:hAnsi="Book Antiqua"/>
        </w:rPr>
        <w:t>micro</w:t>
      </w:r>
      <w:r w:rsidRPr="00D32F40">
        <w:rPr>
          <w:rFonts w:ascii="Book Antiqua" w:hAnsi="Book Antiqua"/>
        </w:rPr>
        <w:t xml:space="preserve">structure, </w:t>
      </w:r>
      <w:r w:rsidR="001D4843" w:rsidRPr="00D32F40">
        <w:rPr>
          <w:rFonts w:ascii="Book Antiqua" w:hAnsi="Book Antiqua"/>
        </w:rPr>
        <w:t xml:space="preserve">its </w:t>
      </w:r>
      <w:r w:rsidRPr="00D32F40">
        <w:rPr>
          <w:rFonts w:ascii="Book Antiqua" w:hAnsi="Book Antiqua"/>
        </w:rPr>
        <w:t xml:space="preserve">histological characteristics and </w:t>
      </w:r>
      <w:r w:rsidR="001D4843" w:rsidRPr="00D32F40">
        <w:rPr>
          <w:rFonts w:ascii="Book Antiqua" w:hAnsi="Book Antiqua"/>
        </w:rPr>
        <w:t xml:space="preserve">its </w:t>
      </w:r>
      <w:r w:rsidRPr="00D32F40">
        <w:rPr>
          <w:rFonts w:ascii="Book Antiqua" w:hAnsi="Book Antiqua"/>
        </w:rPr>
        <w:t>biomechanical behaviour.</w:t>
      </w:r>
    </w:p>
    <w:p w14:paraId="3FB8DDEF" w14:textId="5646FF38" w:rsidR="001D4843" w:rsidRPr="00D32F40" w:rsidRDefault="00E95C8B" w:rsidP="00D32F40">
      <w:pPr>
        <w:pStyle w:val="MediumGrid1-Accent21"/>
        <w:spacing w:line="360" w:lineRule="auto"/>
        <w:ind w:left="0" w:firstLineChars="100" w:firstLine="240"/>
        <w:jc w:val="both"/>
        <w:rPr>
          <w:rFonts w:ascii="Book Antiqua" w:hAnsi="Book Antiqua"/>
        </w:rPr>
      </w:pPr>
      <w:r w:rsidRPr="00D32F40">
        <w:rPr>
          <w:rFonts w:ascii="Book Antiqua" w:hAnsi="Book Antiqua"/>
        </w:rPr>
        <w:t>T</w:t>
      </w:r>
      <w:r w:rsidR="001D4843" w:rsidRPr="00D32F40">
        <w:rPr>
          <w:rFonts w:ascii="Book Antiqua" w:hAnsi="Book Antiqua"/>
        </w:rPr>
        <w:t>he enthesis</w:t>
      </w:r>
      <w:r w:rsidR="00C35657" w:rsidRPr="00D32F40">
        <w:rPr>
          <w:rFonts w:ascii="Book Antiqua" w:hAnsi="Book Antiqua"/>
        </w:rPr>
        <w:t xml:space="preserve"> </w:t>
      </w:r>
      <w:r w:rsidR="007F56E1" w:rsidRPr="00D32F40">
        <w:rPr>
          <w:rFonts w:ascii="Book Antiqua" w:hAnsi="Book Antiqua"/>
        </w:rPr>
        <w:t xml:space="preserve">has been divided into four zones: tendon, </w:t>
      </w:r>
      <w:r w:rsidR="002F4EC3" w:rsidRPr="00D32F40">
        <w:rPr>
          <w:rFonts w:ascii="Book Antiqua" w:hAnsi="Book Antiqua"/>
        </w:rPr>
        <w:t>non-mineralized</w:t>
      </w:r>
      <w:r w:rsidR="007F56E1" w:rsidRPr="00D32F40">
        <w:rPr>
          <w:rFonts w:ascii="Book Antiqua" w:hAnsi="Book Antiqua"/>
        </w:rPr>
        <w:t xml:space="preserve"> fibrocartilage, mineralized fibrocartilage and </w:t>
      </w:r>
      <w:proofErr w:type="gramStart"/>
      <w:r w:rsidR="007F56E1" w:rsidRPr="00D32F40">
        <w:rPr>
          <w:rFonts w:ascii="Book Antiqua" w:hAnsi="Book Antiqua"/>
        </w:rPr>
        <w:t>bone</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28]</w:t>
      </w:r>
      <w:r w:rsidR="003E1255" w:rsidRPr="00D32F40">
        <w:rPr>
          <w:rFonts w:ascii="Book Antiqua" w:hAnsi="Book Antiqua"/>
        </w:rPr>
        <w:t xml:space="preserve"> (Figure 1</w:t>
      </w:r>
      <w:r w:rsidR="00B84756" w:rsidRPr="00D32F40">
        <w:rPr>
          <w:rFonts w:ascii="Book Antiqua" w:eastAsia="宋体" w:hAnsi="Book Antiqua"/>
          <w:lang w:eastAsia="zh-CN"/>
        </w:rPr>
        <w:t xml:space="preserve"> and </w:t>
      </w:r>
      <w:r w:rsidR="003E1255" w:rsidRPr="00D32F40">
        <w:rPr>
          <w:rFonts w:ascii="Book Antiqua" w:hAnsi="Book Antiqua"/>
        </w:rPr>
        <w:t>Table 1)</w:t>
      </w:r>
      <w:r w:rsidR="00816456" w:rsidRPr="00D32F40">
        <w:rPr>
          <w:rFonts w:ascii="Book Antiqua" w:hAnsi="Book Antiqua"/>
        </w:rPr>
        <w:t>.</w:t>
      </w:r>
      <w:r w:rsidRPr="00D32F40">
        <w:rPr>
          <w:rFonts w:ascii="Book Antiqua" w:hAnsi="Book Antiqua"/>
        </w:rPr>
        <w:t xml:space="preserve"> </w:t>
      </w:r>
      <w:r w:rsidR="003C117A" w:rsidRPr="00D32F40">
        <w:rPr>
          <w:rFonts w:ascii="Book Antiqua" w:hAnsi="Book Antiqua"/>
        </w:rPr>
        <w:t xml:space="preserve">In the tendon area (zone 1) there is a </w:t>
      </w:r>
      <w:r w:rsidR="002F4EC3" w:rsidRPr="00D32F40">
        <w:rPr>
          <w:rFonts w:ascii="Book Antiqua" w:hAnsi="Book Antiqua"/>
        </w:rPr>
        <w:t>predominance</w:t>
      </w:r>
      <w:r w:rsidR="003C117A" w:rsidRPr="00D32F40">
        <w:rPr>
          <w:rFonts w:ascii="Book Antiqua" w:hAnsi="Book Antiqua"/>
        </w:rPr>
        <w:t xml:space="preserve"> of type I collagen fibres together with a small amount of decorin</w:t>
      </w:r>
      <w:r w:rsidR="00A478BA" w:rsidRPr="00D32F40">
        <w:rPr>
          <w:rFonts w:ascii="Book Antiqua" w:hAnsi="Book Antiqua"/>
        </w:rPr>
        <w:t xml:space="preserve"> which is a small </w:t>
      </w:r>
      <w:r w:rsidR="00A478BA" w:rsidRPr="00D32F40">
        <w:rPr>
          <w:rFonts w:ascii="Book Antiqua" w:hAnsi="Book Antiqua" w:cs="Helvetica"/>
          <w:lang w:val="en-US"/>
        </w:rPr>
        <w:t>cellular or pericellular matrix proteoglycan</w:t>
      </w:r>
      <w:r w:rsidR="003C117A" w:rsidRPr="00D32F40">
        <w:rPr>
          <w:rFonts w:ascii="Book Antiqua" w:hAnsi="Book Antiqua"/>
        </w:rPr>
        <w:t>; In the non</w:t>
      </w:r>
      <w:r w:rsidR="00C35657" w:rsidRPr="00D32F40">
        <w:rPr>
          <w:rFonts w:ascii="Book Antiqua" w:hAnsi="Book Antiqua"/>
        </w:rPr>
        <w:t>-</w:t>
      </w:r>
      <w:r w:rsidR="003C117A" w:rsidRPr="00D32F40">
        <w:rPr>
          <w:rFonts w:ascii="Book Antiqua" w:hAnsi="Book Antiqua"/>
        </w:rPr>
        <w:t xml:space="preserve">mineralized fibrocartilage area (zone 2), type II and III collagen fibres are predominant and small amounts of type I, IX and X collagen fibres have also been detected. Aggrecans and decorine are also present. Zone 3 is constituted by the mineralized fibrocartilage, with a highly specialized mineralized content and type I collagen fibres. Lastly, zone 4 is characterized for a bone-alike composition, as it corresponds to the bony insertional area. </w:t>
      </w:r>
      <w:r w:rsidR="00DE628B" w:rsidRPr="00D32F40">
        <w:rPr>
          <w:rFonts w:ascii="Book Antiqua" w:hAnsi="Book Antiqua"/>
        </w:rPr>
        <w:t xml:space="preserve">As previously mentioned, it has been demonstrated that this specialized tissue does not regenerate after injury and repair. The fibro </w:t>
      </w:r>
      <w:r w:rsidR="004D384E" w:rsidRPr="00D32F40">
        <w:rPr>
          <w:rFonts w:ascii="Book Antiqua" w:hAnsi="Book Antiqua"/>
        </w:rPr>
        <w:t>vasc</w:t>
      </w:r>
      <w:r w:rsidR="00DE628B" w:rsidRPr="00D32F40">
        <w:rPr>
          <w:rFonts w:ascii="Book Antiqua" w:hAnsi="Book Antiqua"/>
        </w:rPr>
        <w:t xml:space="preserve">ular tissue that substitutes the native enthesis is </w:t>
      </w:r>
      <w:r w:rsidR="00DE628B" w:rsidRPr="00D32F40">
        <w:rPr>
          <w:rFonts w:ascii="Book Antiqua" w:hAnsi="Book Antiqua"/>
        </w:rPr>
        <w:lastRenderedPageBreak/>
        <w:t>characterized by a predominance of type III collagen due to the excessive formation of scar tissue and the absence of fibrocartilage.</w:t>
      </w:r>
    </w:p>
    <w:p w14:paraId="1D52BBEE" w14:textId="52408024" w:rsidR="00C35657" w:rsidRPr="00D32F40" w:rsidRDefault="00C35657" w:rsidP="00D32F40">
      <w:pPr>
        <w:pStyle w:val="MediumGrid1-Accent21"/>
        <w:spacing w:line="360" w:lineRule="auto"/>
        <w:ind w:left="0" w:firstLineChars="100" w:firstLine="240"/>
        <w:jc w:val="both"/>
        <w:rPr>
          <w:rFonts w:ascii="Book Antiqua" w:hAnsi="Book Antiqua"/>
        </w:rPr>
      </w:pPr>
      <w:r w:rsidRPr="00D32F40">
        <w:rPr>
          <w:rFonts w:ascii="Book Antiqua" w:hAnsi="Book Antiqua"/>
        </w:rPr>
        <w:t>The reparative process can be divided into 3 phases (</w:t>
      </w:r>
      <w:r w:rsidR="00396B29" w:rsidRPr="00D32F40">
        <w:rPr>
          <w:rFonts w:ascii="Book Antiqua" w:hAnsi="Book Antiqua"/>
        </w:rPr>
        <w:t>i</w:t>
      </w:r>
      <w:r w:rsidRPr="00D32F40">
        <w:rPr>
          <w:rFonts w:ascii="Book Antiqua" w:hAnsi="Book Antiqua"/>
        </w:rPr>
        <w:t xml:space="preserve">nflammatory, reparative and </w:t>
      </w:r>
      <w:r w:rsidR="002F4EC3" w:rsidRPr="00D32F40">
        <w:rPr>
          <w:rFonts w:ascii="Book Antiqua" w:hAnsi="Book Antiqua"/>
        </w:rPr>
        <w:t>remodelling</w:t>
      </w:r>
      <w:r w:rsidRPr="00D32F40">
        <w:rPr>
          <w:rFonts w:ascii="Book Antiqua" w:hAnsi="Book Antiqua"/>
        </w:rPr>
        <w:t xml:space="preserve">) and numerous </w:t>
      </w:r>
      <w:r w:rsidR="00087769" w:rsidRPr="00D32F40">
        <w:rPr>
          <w:rFonts w:ascii="Book Antiqua" w:hAnsi="Book Antiqua"/>
        </w:rPr>
        <w:t xml:space="preserve">cells and </w:t>
      </w:r>
      <w:r w:rsidRPr="00D32F40">
        <w:rPr>
          <w:rFonts w:ascii="Book Antiqua" w:hAnsi="Book Antiqua"/>
        </w:rPr>
        <w:t xml:space="preserve">cytoquines have been </w:t>
      </w:r>
      <w:proofErr w:type="gramStart"/>
      <w:r w:rsidRPr="00D32F40">
        <w:rPr>
          <w:rFonts w:ascii="Book Antiqua" w:hAnsi="Book Antiqua"/>
        </w:rPr>
        <w:t>implicated</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13,29,30]</w:t>
      </w:r>
      <w:r w:rsidR="00816456" w:rsidRPr="00D32F40">
        <w:rPr>
          <w:rFonts w:ascii="Book Antiqua" w:hAnsi="Book Antiqua"/>
        </w:rPr>
        <w:t>.</w:t>
      </w:r>
      <w:r w:rsidR="00D90906" w:rsidRPr="00D32F40">
        <w:rPr>
          <w:rFonts w:ascii="Book Antiqua" w:hAnsi="Book Antiqua"/>
        </w:rPr>
        <w:t xml:space="preserve"> </w:t>
      </w:r>
      <w:r w:rsidRPr="00D32F40">
        <w:rPr>
          <w:rFonts w:ascii="Book Antiqua" w:hAnsi="Book Antiqua"/>
        </w:rPr>
        <w:t>Diaz</w:t>
      </w:r>
      <w:r w:rsidR="00396B29" w:rsidRPr="00D32F40">
        <w:rPr>
          <w:rFonts w:ascii="Book Antiqua" w:hAnsi="Book Antiqua"/>
        </w:rPr>
        <w:t>-</w:t>
      </w:r>
      <w:r w:rsidR="000F2D73">
        <w:rPr>
          <w:rFonts w:ascii="Book Antiqua" w:hAnsi="Book Antiqua"/>
        </w:rPr>
        <w:t xml:space="preserve">Heredia </w:t>
      </w:r>
      <w:r w:rsidR="000F2D73" w:rsidRPr="000F2D73">
        <w:rPr>
          <w:rFonts w:ascii="Book Antiqua" w:hAnsi="Book Antiqua"/>
          <w:i/>
        </w:rPr>
        <w:t xml:space="preserve">et </w:t>
      </w:r>
      <w:proofErr w:type="gramStart"/>
      <w:r w:rsidR="000F2D73" w:rsidRPr="000F2D73">
        <w:rPr>
          <w:rFonts w:ascii="Book Antiqua" w:hAnsi="Book Antiqua"/>
          <w:i/>
        </w:rPr>
        <w:t>al</w:t>
      </w:r>
      <w:r w:rsidR="000F2D73" w:rsidRPr="00D32F40">
        <w:rPr>
          <w:rFonts w:ascii="Book Antiqua" w:hAnsi="Book Antiqua"/>
          <w:vertAlign w:val="superscript"/>
          <w:lang w:val="en-US"/>
        </w:rPr>
        <w:t>[</w:t>
      </w:r>
      <w:proofErr w:type="gramEnd"/>
      <w:r w:rsidR="000F2D73" w:rsidRPr="00D32F40">
        <w:rPr>
          <w:rFonts w:ascii="Book Antiqua" w:hAnsi="Book Antiqua"/>
          <w:vertAlign w:val="superscript"/>
          <w:lang w:val="en-US"/>
        </w:rPr>
        <w:t>30]</w:t>
      </w:r>
      <w:r w:rsidRPr="00D32F40">
        <w:rPr>
          <w:rFonts w:ascii="Book Antiqua" w:hAnsi="Book Antiqua"/>
        </w:rPr>
        <w:t xml:space="preserve"> have studied the gradual variation of </w:t>
      </w:r>
      <w:r w:rsidR="004D384E" w:rsidRPr="00D32F40">
        <w:rPr>
          <w:rFonts w:ascii="Book Antiqua" w:hAnsi="Book Antiqua"/>
        </w:rPr>
        <w:t>vasc</w:t>
      </w:r>
      <w:r w:rsidRPr="00D32F40">
        <w:rPr>
          <w:rFonts w:ascii="Book Antiqua" w:hAnsi="Book Antiqua"/>
        </w:rPr>
        <w:t>ular endothelial growth factor (VEGF), Interleukine-1 (IL-1) and TGF-</w:t>
      </w:r>
      <w:r w:rsidR="00D32F40">
        <w:rPr>
          <w:rFonts w:ascii="Book Antiqua" w:hAnsi="Book Antiqua"/>
        </w:rPr>
        <w:t>β</w:t>
      </w:r>
      <w:r w:rsidRPr="00D32F40">
        <w:rPr>
          <w:rFonts w:ascii="Book Antiqua" w:hAnsi="Book Antiqua"/>
        </w:rPr>
        <w:t>1 in an animal model of rotator cuff tears in rats</w:t>
      </w:r>
      <w:r w:rsidR="00D90906" w:rsidRPr="00D32F40">
        <w:rPr>
          <w:rFonts w:ascii="Book Antiqua" w:hAnsi="Book Antiqua"/>
          <w:vertAlign w:val="superscript"/>
          <w:lang w:val="en-US"/>
        </w:rPr>
        <w:t>[30]</w:t>
      </w:r>
      <w:r w:rsidR="00816456" w:rsidRPr="00D32F40">
        <w:rPr>
          <w:rFonts w:ascii="Book Antiqua" w:hAnsi="Book Antiqua"/>
        </w:rPr>
        <w:t>.</w:t>
      </w:r>
      <w:r w:rsidRPr="00D32F40">
        <w:rPr>
          <w:rFonts w:ascii="Book Antiqua" w:hAnsi="Book Antiqua"/>
        </w:rPr>
        <w:t xml:space="preserve"> Some authors have pointed out that the inability to regenerate the native enthesis could be caused by the incomplete expression of the genes implicated in its </w:t>
      </w:r>
      <w:proofErr w:type="gramStart"/>
      <w:r w:rsidRPr="00D32F40">
        <w:rPr>
          <w:rFonts w:ascii="Book Antiqua" w:hAnsi="Book Antiqua"/>
        </w:rPr>
        <w:t>formation</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28]</w:t>
      </w:r>
      <w:r w:rsidR="00816456" w:rsidRPr="00D32F40">
        <w:rPr>
          <w:rFonts w:ascii="Book Antiqua" w:hAnsi="Book Antiqua"/>
        </w:rPr>
        <w:t>.</w:t>
      </w:r>
      <w:r w:rsidRPr="00D32F40">
        <w:rPr>
          <w:rFonts w:ascii="Book Antiqua" w:hAnsi="Book Antiqua"/>
        </w:rPr>
        <w:t xml:space="preserve"> During embryogenic development, healing occurs without expression of TGF-</w:t>
      </w:r>
      <w:r w:rsidR="00D32F40">
        <w:rPr>
          <w:rFonts w:ascii="Book Antiqua" w:hAnsi="Book Antiqua"/>
        </w:rPr>
        <w:t>β</w:t>
      </w:r>
      <w:r w:rsidRPr="00D32F40">
        <w:rPr>
          <w:rFonts w:ascii="Book Antiqua" w:hAnsi="Book Antiqua"/>
        </w:rPr>
        <w:t>1 but with expression of TGF-</w:t>
      </w:r>
      <w:r w:rsidR="00D32F40">
        <w:rPr>
          <w:rFonts w:ascii="Book Antiqua" w:hAnsi="Book Antiqua"/>
        </w:rPr>
        <w:t>β</w:t>
      </w:r>
      <w:r w:rsidRPr="00D32F40">
        <w:rPr>
          <w:rFonts w:ascii="Book Antiqua" w:hAnsi="Book Antiqua"/>
        </w:rPr>
        <w:t>3</w:t>
      </w:r>
      <w:r w:rsidR="00D90906" w:rsidRPr="00D32F40">
        <w:rPr>
          <w:rFonts w:ascii="Book Antiqua" w:hAnsi="Book Antiqua"/>
        </w:rPr>
        <w:t xml:space="preserve">, </w:t>
      </w:r>
      <w:r w:rsidR="008424A0" w:rsidRPr="00D32F40">
        <w:rPr>
          <w:rFonts w:ascii="Book Antiqua" w:hAnsi="Book Antiqua"/>
        </w:rPr>
        <w:t xml:space="preserve">which </w:t>
      </w:r>
      <w:r w:rsidRPr="00D32F40">
        <w:rPr>
          <w:rFonts w:ascii="Book Antiqua" w:hAnsi="Book Antiqua"/>
        </w:rPr>
        <w:t>determines an absence of scar tissue. On the contrary, during postnatal life, TGF-</w:t>
      </w:r>
      <w:r w:rsidR="00D32F40">
        <w:rPr>
          <w:rFonts w:ascii="Book Antiqua" w:hAnsi="Book Antiqua"/>
        </w:rPr>
        <w:t>β</w:t>
      </w:r>
      <w:r w:rsidRPr="00D32F40">
        <w:rPr>
          <w:rFonts w:ascii="Book Antiqua" w:hAnsi="Book Antiqua"/>
        </w:rPr>
        <w:t xml:space="preserve">1 is active during the three phases of </w:t>
      </w:r>
      <w:r w:rsidR="005171E0" w:rsidRPr="00D32F40">
        <w:rPr>
          <w:rFonts w:ascii="Book Antiqua" w:hAnsi="Book Antiqua"/>
        </w:rPr>
        <w:t xml:space="preserve">the </w:t>
      </w:r>
      <w:r w:rsidRPr="00D32F40">
        <w:rPr>
          <w:rFonts w:ascii="Book Antiqua" w:hAnsi="Book Antiqua"/>
        </w:rPr>
        <w:t xml:space="preserve">healing </w:t>
      </w:r>
      <w:proofErr w:type="gramStart"/>
      <w:r w:rsidRPr="00D32F40">
        <w:rPr>
          <w:rFonts w:ascii="Book Antiqua" w:hAnsi="Book Antiqua"/>
        </w:rPr>
        <w:t>process</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13,30,31]</w:t>
      </w:r>
      <w:r w:rsidR="00816456" w:rsidRPr="00D32F40">
        <w:rPr>
          <w:rFonts w:ascii="Book Antiqua" w:hAnsi="Book Antiqua"/>
        </w:rPr>
        <w:t>.</w:t>
      </w:r>
      <w:r w:rsidRPr="00D32F40">
        <w:rPr>
          <w:rFonts w:ascii="Book Antiqua" w:hAnsi="Book Antiqua"/>
        </w:rPr>
        <w:t xml:space="preserve"> Another important group of factors widely studied are BMP-12, 13 and 14 as well as Fibroblast growth factor-</w:t>
      </w:r>
      <w:r w:rsidR="00D32F40">
        <w:rPr>
          <w:rFonts w:ascii="Book Antiqua" w:hAnsi="Book Antiqua"/>
        </w:rPr>
        <w:t>β</w:t>
      </w:r>
      <w:r w:rsidRPr="00D32F40">
        <w:rPr>
          <w:rFonts w:ascii="Book Antiqua" w:hAnsi="Book Antiqua"/>
        </w:rPr>
        <w:t xml:space="preserve"> (FGF-</w:t>
      </w:r>
      <w:r w:rsidR="00D32F40">
        <w:rPr>
          <w:rFonts w:ascii="Book Antiqua" w:hAnsi="Book Antiqua"/>
        </w:rPr>
        <w:t>β</w:t>
      </w:r>
      <w:r w:rsidRPr="00D32F40">
        <w:rPr>
          <w:rFonts w:ascii="Book Antiqua" w:hAnsi="Book Antiqua"/>
        </w:rPr>
        <w:t xml:space="preserve"> and Insulin like growth factor-1 (IGF-1). Matrix metalloproteinases are multi-domain proteinases regulated by tissue inhibitors of metalloproteinases (TIMPs) and play a determinant role in the remodelling phase.</w:t>
      </w:r>
    </w:p>
    <w:p w14:paraId="4A495134" w14:textId="43B5ACE1" w:rsidR="00DE628B" w:rsidRPr="00D32F40" w:rsidRDefault="00D644D6" w:rsidP="00D32F40">
      <w:pPr>
        <w:pStyle w:val="MediumGrid1-Accent21"/>
        <w:spacing w:line="360" w:lineRule="auto"/>
        <w:ind w:left="0" w:firstLineChars="100" w:firstLine="240"/>
        <w:jc w:val="both"/>
        <w:rPr>
          <w:rFonts w:ascii="Book Antiqua" w:hAnsi="Book Antiqua"/>
        </w:rPr>
      </w:pPr>
      <w:r w:rsidRPr="00D32F40">
        <w:rPr>
          <w:rFonts w:ascii="Book Antiqua" w:hAnsi="Book Antiqua"/>
        </w:rPr>
        <w:t>The</w:t>
      </w:r>
      <w:r w:rsidR="00C35657" w:rsidRPr="00D32F40">
        <w:rPr>
          <w:rFonts w:ascii="Book Antiqua" w:hAnsi="Book Antiqua"/>
        </w:rPr>
        <w:t xml:space="preserve"> enthesis structure is developed </w:t>
      </w:r>
      <w:r w:rsidR="00D719BE" w:rsidRPr="00D32F40">
        <w:rPr>
          <w:rFonts w:ascii="Book Antiqua" w:hAnsi="Book Antiqua"/>
        </w:rPr>
        <w:t>successfully</w:t>
      </w:r>
      <w:r w:rsidR="00C35657" w:rsidRPr="00D32F40">
        <w:rPr>
          <w:rFonts w:ascii="Book Antiqua" w:hAnsi="Book Antiqua"/>
        </w:rPr>
        <w:t xml:space="preserve"> during </w:t>
      </w:r>
      <w:r w:rsidR="0097332A" w:rsidRPr="00D32F40">
        <w:rPr>
          <w:rFonts w:ascii="Book Antiqua" w:hAnsi="Book Antiqua"/>
        </w:rPr>
        <w:t>embr</w:t>
      </w:r>
      <w:r w:rsidR="002F4EC3" w:rsidRPr="00D32F40">
        <w:rPr>
          <w:rFonts w:ascii="Book Antiqua" w:hAnsi="Book Antiqua"/>
        </w:rPr>
        <w:t>yo</w:t>
      </w:r>
      <w:r w:rsidR="0097332A" w:rsidRPr="00D32F40">
        <w:rPr>
          <w:rFonts w:ascii="Book Antiqua" w:hAnsi="Book Antiqua"/>
        </w:rPr>
        <w:t>genic period</w:t>
      </w:r>
      <w:r w:rsidR="00C35657" w:rsidRPr="00D32F40">
        <w:rPr>
          <w:rFonts w:ascii="Book Antiqua" w:hAnsi="Book Antiqua"/>
        </w:rPr>
        <w:t xml:space="preserve"> so knowledge of the biological mechanism of its development could help in pinpointing which</w:t>
      </w:r>
      <w:r w:rsidRPr="00D32F40">
        <w:rPr>
          <w:rFonts w:ascii="Book Antiqua" w:hAnsi="Book Antiqua"/>
        </w:rPr>
        <w:t xml:space="preserve"> factors are </w:t>
      </w:r>
      <w:r w:rsidR="00C35657" w:rsidRPr="00D32F40">
        <w:rPr>
          <w:rFonts w:ascii="Book Antiqua" w:hAnsi="Book Antiqua"/>
        </w:rPr>
        <w:t xml:space="preserve">relevant in </w:t>
      </w:r>
      <w:r w:rsidR="00D719BE" w:rsidRPr="00D32F40">
        <w:rPr>
          <w:rFonts w:ascii="Book Antiqua" w:hAnsi="Book Antiqua"/>
        </w:rPr>
        <w:t>trying</w:t>
      </w:r>
      <w:r w:rsidRPr="00D32F40">
        <w:rPr>
          <w:rFonts w:ascii="Book Antiqua" w:hAnsi="Book Antiqua"/>
        </w:rPr>
        <w:t xml:space="preserve"> to regenerate the </w:t>
      </w:r>
      <w:r w:rsidR="00C35657" w:rsidRPr="00D32F40">
        <w:rPr>
          <w:rFonts w:ascii="Book Antiqua" w:hAnsi="Book Antiqua"/>
        </w:rPr>
        <w:t xml:space="preserve">native </w:t>
      </w:r>
      <w:r w:rsidRPr="00D32F40">
        <w:rPr>
          <w:rFonts w:ascii="Book Antiqua" w:hAnsi="Book Antiqua"/>
        </w:rPr>
        <w:t xml:space="preserve">transitional </w:t>
      </w:r>
      <w:proofErr w:type="gramStart"/>
      <w:r w:rsidRPr="00D32F40">
        <w:rPr>
          <w:rFonts w:ascii="Book Antiqua" w:hAnsi="Book Antiqua"/>
        </w:rPr>
        <w:t>tissue</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28]</w:t>
      </w:r>
      <w:r w:rsidR="00816456" w:rsidRPr="00D32F40">
        <w:rPr>
          <w:rFonts w:ascii="Book Antiqua" w:hAnsi="Book Antiqua"/>
        </w:rPr>
        <w:t>.</w:t>
      </w:r>
      <w:r w:rsidRPr="00D32F40">
        <w:rPr>
          <w:rFonts w:ascii="Book Antiqua" w:hAnsi="Book Antiqua"/>
        </w:rPr>
        <w:t xml:space="preserve"> </w:t>
      </w:r>
      <w:r w:rsidR="00960804" w:rsidRPr="00D32F40">
        <w:rPr>
          <w:rFonts w:ascii="Book Antiqua" w:hAnsi="Book Antiqua"/>
        </w:rPr>
        <w:t xml:space="preserve">Galatz </w:t>
      </w:r>
      <w:r w:rsidR="00960804" w:rsidRPr="00D32F40">
        <w:rPr>
          <w:rFonts w:ascii="Book Antiqua" w:hAnsi="Book Antiqua"/>
          <w:i/>
        </w:rPr>
        <w:t xml:space="preserve">et </w:t>
      </w:r>
      <w:proofErr w:type="gramStart"/>
      <w:r w:rsidR="00960804" w:rsidRPr="00D32F40">
        <w:rPr>
          <w:rFonts w:ascii="Book Antiqua" w:hAnsi="Book Antiqua"/>
          <w:i/>
        </w:rPr>
        <w:t>al</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32]</w:t>
      </w:r>
      <w:r w:rsidRPr="00D32F40">
        <w:rPr>
          <w:rFonts w:ascii="Book Antiqua" w:hAnsi="Book Antiqua"/>
        </w:rPr>
        <w:t xml:space="preserve"> </w:t>
      </w:r>
      <w:r w:rsidR="001D4843" w:rsidRPr="00D32F40">
        <w:rPr>
          <w:rFonts w:ascii="Book Antiqua" w:hAnsi="Book Antiqua"/>
        </w:rPr>
        <w:t>found</w:t>
      </w:r>
      <w:r w:rsidR="00960804" w:rsidRPr="00D32F40">
        <w:rPr>
          <w:rFonts w:ascii="Book Antiqua" w:hAnsi="Book Antiqua"/>
        </w:rPr>
        <w:t xml:space="preserve"> that the mature fibrocartilage does not appear until 21 d after birth. Supraspinatus fibroblasts expressed type I collagen during all the process. Type II collagen w</w:t>
      </w:r>
      <w:r w:rsidR="008E1C1E" w:rsidRPr="00D32F40">
        <w:rPr>
          <w:rFonts w:ascii="Book Antiqua" w:hAnsi="Book Antiqua"/>
        </w:rPr>
        <w:t>as expressed firstly in the non-</w:t>
      </w:r>
      <w:r w:rsidR="00960804" w:rsidRPr="00D32F40">
        <w:rPr>
          <w:rFonts w:ascii="Book Antiqua" w:hAnsi="Book Antiqua"/>
        </w:rPr>
        <w:t>mineralized fibrocartilage and at 7 d in the mineralized fibrocartilage, where it persisted until 56 d. Type X collagen was initially seen in mineralized collagen at 14 d and it persisted until 56 d. There was a change in the presence from</w:t>
      </w:r>
      <w:r w:rsidR="00960804" w:rsidRPr="00D32F40">
        <w:rPr>
          <w:rFonts w:ascii="Book Antiqua" w:hAnsi="Book Antiqua"/>
          <w:lang w:val="en-US"/>
        </w:rPr>
        <w:t xml:space="preserve"> </w:t>
      </w:r>
      <w:r w:rsidR="00D32F40" w:rsidRPr="00D32F40">
        <w:rPr>
          <w:rFonts w:ascii="Book Antiqua" w:hAnsi="Book Antiqua"/>
          <w:lang w:val="en-US"/>
        </w:rPr>
        <w:t>transforming growth fa</w:t>
      </w:r>
      <w:r w:rsidR="007F56E1" w:rsidRPr="00D32F40">
        <w:rPr>
          <w:rFonts w:ascii="Book Antiqua" w:hAnsi="Book Antiqua"/>
          <w:lang w:val="en-US"/>
        </w:rPr>
        <w:t>ctor</w:t>
      </w:r>
      <w:r w:rsidR="00DE628B" w:rsidRPr="00D32F40">
        <w:rPr>
          <w:rFonts w:ascii="Book Antiqua" w:hAnsi="Book Antiqua"/>
          <w:lang w:val="en-US"/>
        </w:rPr>
        <w:t>-</w:t>
      </w:r>
      <w:r w:rsidR="00D32F40">
        <w:rPr>
          <w:rFonts w:ascii="Book Antiqua" w:hAnsi="Book Antiqua"/>
        </w:rPr>
        <w:t>β</w:t>
      </w:r>
      <w:r w:rsidR="00DE628B" w:rsidRPr="00D32F40">
        <w:rPr>
          <w:rFonts w:ascii="Book Antiqua" w:hAnsi="Book Antiqua"/>
          <w:lang w:val="en-US"/>
        </w:rPr>
        <w:t>3</w:t>
      </w:r>
      <w:r w:rsidR="001D4843" w:rsidRPr="00D32F40">
        <w:rPr>
          <w:rFonts w:ascii="Book Antiqua" w:hAnsi="Book Antiqua"/>
          <w:lang w:val="en-US"/>
        </w:rPr>
        <w:t xml:space="preserve"> (TGF</w:t>
      </w:r>
      <w:r w:rsidR="00DE628B" w:rsidRPr="00D32F40">
        <w:rPr>
          <w:rFonts w:ascii="Book Antiqua" w:hAnsi="Book Antiqua"/>
          <w:lang w:val="en-US"/>
        </w:rPr>
        <w:t>-</w:t>
      </w:r>
      <w:r w:rsidR="00D32F40">
        <w:rPr>
          <w:rFonts w:ascii="Book Antiqua" w:hAnsi="Book Antiqua"/>
        </w:rPr>
        <w:t>β</w:t>
      </w:r>
      <w:r w:rsidR="00DE628B" w:rsidRPr="00D32F40">
        <w:rPr>
          <w:rFonts w:ascii="Book Antiqua" w:hAnsi="Book Antiqua"/>
          <w:lang w:val="en-US"/>
        </w:rPr>
        <w:t>3</w:t>
      </w:r>
      <w:r w:rsidR="00960804" w:rsidRPr="00D32F40">
        <w:rPr>
          <w:rFonts w:ascii="Book Antiqua" w:hAnsi="Book Antiqua"/>
          <w:lang w:val="en-US"/>
        </w:rPr>
        <w:t>) to</w:t>
      </w:r>
      <w:r w:rsidR="007F56E1" w:rsidRPr="00D32F40">
        <w:rPr>
          <w:rFonts w:ascii="Book Antiqua" w:hAnsi="Book Antiqua"/>
          <w:lang w:val="en-US"/>
        </w:rPr>
        <w:t xml:space="preserve"> TGF-</w:t>
      </w:r>
      <w:r w:rsidR="00D32F40">
        <w:rPr>
          <w:rFonts w:ascii="Book Antiqua" w:hAnsi="Book Antiqua"/>
        </w:rPr>
        <w:t>β</w:t>
      </w:r>
      <w:r w:rsidR="00960804" w:rsidRPr="00D32F40">
        <w:rPr>
          <w:rFonts w:ascii="Book Antiqua" w:hAnsi="Book Antiqua"/>
          <w:lang w:val="en-US"/>
        </w:rPr>
        <w:t>1 at 15 d. The gradual expression of different factors</w:t>
      </w:r>
      <w:r w:rsidR="00B732A1" w:rsidRPr="00D32F40">
        <w:rPr>
          <w:rFonts w:ascii="Book Antiqua" w:hAnsi="Book Antiqua"/>
          <w:lang w:val="en-US"/>
        </w:rPr>
        <w:t xml:space="preserve"> present in the development of the physeal plate as </w:t>
      </w:r>
      <w:r w:rsidR="00DE628B" w:rsidRPr="00D32F40">
        <w:rPr>
          <w:rFonts w:ascii="Book Antiqua" w:hAnsi="Book Antiqua"/>
        </w:rPr>
        <w:t>(sex determining region Y)-box 9 (</w:t>
      </w:r>
      <w:r w:rsidR="00B732A1" w:rsidRPr="00D32F40">
        <w:rPr>
          <w:rFonts w:ascii="Book Antiqua" w:hAnsi="Book Antiqua"/>
          <w:lang w:val="en-US"/>
        </w:rPr>
        <w:t>SOX-9</w:t>
      </w:r>
      <w:r w:rsidR="001D4843" w:rsidRPr="00D32F40">
        <w:rPr>
          <w:rFonts w:ascii="Book Antiqua" w:hAnsi="Book Antiqua"/>
          <w:lang w:val="en-US"/>
        </w:rPr>
        <w:t>)</w:t>
      </w:r>
      <w:r w:rsidR="00B732A1" w:rsidRPr="00D32F40">
        <w:rPr>
          <w:rFonts w:ascii="Book Antiqua" w:hAnsi="Book Antiqua"/>
          <w:lang w:val="en-US"/>
        </w:rPr>
        <w:t xml:space="preserve">, Scleraxis, Patched 1, </w:t>
      </w:r>
      <w:r w:rsidR="00DE628B" w:rsidRPr="00D32F40">
        <w:rPr>
          <w:rFonts w:ascii="Book Antiqua" w:hAnsi="Book Antiqua"/>
          <w:bCs/>
          <w:lang w:val="en"/>
        </w:rPr>
        <w:t>Parathyroid hormone-related protein</w:t>
      </w:r>
      <w:r w:rsidR="001D4843" w:rsidRPr="00D32F40">
        <w:rPr>
          <w:rFonts w:ascii="Book Antiqua" w:hAnsi="Book Antiqua"/>
          <w:lang w:val="en-US"/>
        </w:rPr>
        <w:t xml:space="preserve"> (</w:t>
      </w:r>
      <w:r w:rsidR="00B732A1" w:rsidRPr="00D32F40">
        <w:rPr>
          <w:rFonts w:ascii="Book Antiqua" w:hAnsi="Book Antiqua"/>
          <w:lang w:val="en-US"/>
        </w:rPr>
        <w:t>PTHrP</w:t>
      </w:r>
      <w:r w:rsidR="001D4843" w:rsidRPr="00D32F40">
        <w:rPr>
          <w:rFonts w:ascii="Book Antiqua" w:hAnsi="Book Antiqua"/>
          <w:lang w:val="en-US"/>
        </w:rPr>
        <w:t>)</w:t>
      </w:r>
      <w:r w:rsidR="00B732A1" w:rsidRPr="00D32F40">
        <w:rPr>
          <w:rFonts w:ascii="Book Antiqua" w:hAnsi="Book Antiqua"/>
          <w:lang w:val="en-US"/>
        </w:rPr>
        <w:t xml:space="preserve"> </w:t>
      </w:r>
      <w:r w:rsidR="00960804" w:rsidRPr="00D32F40">
        <w:rPr>
          <w:rFonts w:ascii="Book Antiqua" w:hAnsi="Book Antiqua"/>
          <w:lang w:val="en-US"/>
        </w:rPr>
        <w:t xml:space="preserve">and Indian </w:t>
      </w:r>
      <w:r w:rsidR="00DE628B" w:rsidRPr="00D32F40">
        <w:rPr>
          <w:rFonts w:ascii="Book Antiqua" w:hAnsi="Book Antiqua"/>
          <w:lang w:val="en-US"/>
        </w:rPr>
        <w:t>H</w:t>
      </w:r>
      <w:r w:rsidR="00960804" w:rsidRPr="00D32F40">
        <w:rPr>
          <w:rFonts w:ascii="Book Antiqua" w:hAnsi="Book Antiqua"/>
          <w:lang w:val="en-US"/>
        </w:rPr>
        <w:t xml:space="preserve">eddegog (Ihh) has also been </w:t>
      </w:r>
      <w:proofErr w:type="gramStart"/>
      <w:r w:rsidR="00960804" w:rsidRPr="00D32F40">
        <w:rPr>
          <w:rFonts w:ascii="Book Antiqua" w:hAnsi="Book Antiqua"/>
          <w:lang w:val="en-US"/>
        </w:rPr>
        <w:t>studied</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32-34]</w:t>
      </w:r>
      <w:r w:rsidR="00816456" w:rsidRPr="00D32F40">
        <w:rPr>
          <w:rFonts w:ascii="Book Antiqua" w:hAnsi="Book Antiqua"/>
          <w:lang w:val="en-US"/>
        </w:rPr>
        <w:t>.</w:t>
      </w:r>
      <w:r w:rsidR="00B732A1" w:rsidRPr="00D32F40">
        <w:rPr>
          <w:rFonts w:ascii="Book Antiqua" w:hAnsi="Book Antiqua"/>
        </w:rPr>
        <w:t xml:space="preserve"> It has been proposed that the stratification in the structure and composition along the different zones of the enthesis could be a consequence </w:t>
      </w:r>
      <w:r w:rsidR="00B732A1" w:rsidRPr="00D32F40">
        <w:rPr>
          <w:rFonts w:ascii="Book Antiqua" w:hAnsi="Book Antiqua"/>
        </w:rPr>
        <w:lastRenderedPageBreak/>
        <w:t xml:space="preserve">of the gradual expression of these and other factors. For example, the amount of mineral deposit in the mature enthesis could be determined by the presence of osteogenic factors such as </w:t>
      </w:r>
      <w:r w:rsidR="00DE628B" w:rsidRPr="00D32F40">
        <w:rPr>
          <w:rFonts w:ascii="Book Antiqua" w:hAnsi="Book Antiqua"/>
        </w:rPr>
        <w:t xml:space="preserve">Runt-related transcription factor 2 </w:t>
      </w:r>
      <w:r w:rsidR="001D4843" w:rsidRPr="00D32F40">
        <w:rPr>
          <w:rFonts w:ascii="Book Antiqua" w:hAnsi="Book Antiqua"/>
        </w:rPr>
        <w:t>(</w:t>
      </w:r>
      <w:r w:rsidR="00B732A1" w:rsidRPr="00D32F40">
        <w:rPr>
          <w:rFonts w:ascii="Book Antiqua" w:hAnsi="Book Antiqua"/>
        </w:rPr>
        <w:t>Runx2</w:t>
      </w:r>
      <w:r w:rsidR="001D4843" w:rsidRPr="00D32F40">
        <w:rPr>
          <w:rFonts w:ascii="Book Antiqua" w:hAnsi="Book Antiqua"/>
        </w:rPr>
        <w:t>)</w:t>
      </w:r>
      <w:r w:rsidR="00B732A1" w:rsidRPr="00D32F40">
        <w:rPr>
          <w:rFonts w:ascii="Book Antiqua" w:hAnsi="Book Antiqua"/>
        </w:rPr>
        <w:t xml:space="preserve"> and </w:t>
      </w:r>
      <w:r w:rsidR="001D4843" w:rsidRPr="00D32F40">
        <w:rPr>
          <w:rFonts w:ascii="Book Antiqua" w:hAnsi="Book Antiqua"/>
        </w:rPr>
        <w:t>bone morphogenetic protein-2 (</w:t>
      </w:r>
      <w:r w:rsidR="00B732A1" w:rsidRPr="00D32F40">
        <w:rPr>
          <w:rFonts w:ascii="Book Antiqua" w:hAnsi="Book Antiqua"/>
        </w:rPr>
        <w:t>BMP2</w:t>
      </w:r>
      <w:r w:rsidR="001D4843" w:rsidRPr="00D32F40">
        <w:rPr>
          <w:rFonts w:ascii="Book Antiqua" w:hAnsi="Book Antiqua"/>
        </w:rPr>
        <w:t>)</w:t>
      </w:r>
      <w:r w:rsidR="00B732A1" w:rsidRPr="00D32F40">
        <w:rPr>
          <w:rFonts w:ascii="Book Antiqua" w:hAnsi="Book Antiqua"/>
        </w:rPr>
        <w:t>. On the other hand, the formation of fibrocartilage could be related to a greater expression of PTHrP, Ihh and Sox9. Lastly, tendon development would be conditioned by the expression</w:t>
      </w:r>
      <w:r w:rsidR="008E1C1E" w:rsidRPr="00D32F40">
        <w:rPr>
          <w:rFonts w:ascii="Book Antiqua" w:hAnsi="Book Antiqua"/>
        </w:rPr>
        <w:t xml:space="preserve"> of </w:t>
      </w:r>
      <w:r w:rsidR="00B732A1" w:rsidRPr="00D32F40">
        <w:rPr>
          <w:rFonts w:ascii="Book Antiqua" w:hAnsi="Book Antiqua"/>
        </w:rPr>
        <w:t>BMP</w:t>
      </w:r>
      <w:r w:rsidR="008E1C1E" w:rsidRPr="00D32F40">
        <w:rPr>
          <w:rFonts w:ascii="Book Antiqua" w:hAnsi="Book Antiqua"/>
        </w:rPr>
        <w:t>-</w:t>
      </w:r>
      <w:r w:rsidR="00B732A1" w:rsidRPr="00D32F40">
        <w:rPr>
          <w:rFonts w:ascii="Book Antiqua" w:hAnsi="Book Antiqua"/>
        </w:rPr>
        <w:t xml:space="preserve">12, tenomoduline and </w:t>
      </w:r>
      <w:proofErr w:type="gramStart"/>
      <w:r w:rsidR="00B732A1" w:rsidRPr="00D32F40">
        <w:rPr>
          <w:rFonts w:ascii="Book Antiqua" w:hAnsi="Book Antiqua"/>
        </w:rPr>
        <w:t>scleraxis</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32]</w:t>
      </w:r>
      <w:r w:rsidR="00816456" w:rsidRPr="00D32F40">
        <w:rPr>
          <w:rFonts w:ascii="Book Antiqua" w:hAnsi="Book Antiqua"/>
        </w:rPr>
        <w:t>.</w:t>
      </w:r>
      <w:r w:rsidR="00A478BA" w:rsidRPr="00D32F40">
        <w:rPr>
          <w:rFonts w:ascii="Book Antiqua" w:hAnsi="Book Antiqua"/>
        </w:rPr>
        <w:t xml:space="preserve"> Scleraxis is a protein </w:t>
      </w:r>
      <w:r w:rsidR="00A478BA" w:rsidRPr="00D32F40">
        <w:rPr>
          <w:rFonts w:ascii="Book Antiqua" w:hAnsi="Book Antiqua" w:cs="Helvetica"/>
          <w:lang w:val="en-US"/>
        </w:rPr>
        <w:t xml:space="preserve">member of the </w:t>
      </w:r>
      <w:hyperlink r:id="rId10" w:history="1">
        <w:r w:rsidR="00A478BA" w:rsidRPr="00D32F40">
          <w:rPr>
            <w:rFonts w:ascii="Book Antiqua" w:hAnsi="Book Antiqua" w:cs="Helvetica"/>
            <w:lang w:val="en-US"/>
          </w:rPr>
          <w:t>basic helix-loop-helix</w:t>
        </w:r>
      </w:hyperlink>
      <w:r w:rsidR="00A478BA" w:rsidRPr="00D32F40">
        <w:rPr>
          <w:rFonts w:ascii="Book Antiqua" w:hAnsi="Book Antiqua" w:cs="Helvetica"/>
          <w:lang w:val="en-US"/>
        </w:rPr>
        <w:t xml:space="preserve"> (bHLH) superfamily of </w:t>
      </w:r>
      <w:hyperlink r:id="rId11" w:history="1">
        <w:r w:rsidR="00A478BA" w:rsidRPr="00D32F40">
          <w:rPr>
            <w:rFonts w:ascii="Book Antiqua" w:hAnsi="Book Antiqua" w:cs="Helvetica"/>
            <w:lang w:val="en-US"/>
          </w:rPr>
          <w:t>transcription factors</w:t>
        </w:r>
      </w:hyperlink>
      <w:r w:rsidR="00A478BA" w:rsidRPr="00D32F40">
        <w:rPr>
          <w:rFonts w:ascii="Book Antiqua" w:hAnsi="Book Antiqua" w:cs="Helvetica"/>
          <w:lang w:val="en-US"/>
        </w:rPr>
        <w:t>.</w:t>
      </w:r>
    </w:p>
    <w:p w14:paraId="79BD04B0" w14:textId="77777777" w:rsidR="00C35657" w:rsidRPr="00D32F40" w:rsidRDefault="00C35657" w:rsidP="00D32F40">
      <w:pPr>
        <w:pStyle w:val="MediumGrid1-Accent21"/>
        <w:spacing w:line="360" w:lineRule="auto"/>
        <w:ind w:left="0"/>
        <w:jc w:val="both"/>
        <w:rPr>
          <w:rFonts w:ascii="Book Antiqua" w:hAnsi="Book Antiqua"/>
        </w:rPr>
      </w:pPr>
    </w:p>
    <w:p w14:paraId="0FFB28F9" w14:textId="0233B871" w:rsidR="002909DF" w:rsidRPr="00D32F40" w:rsidRDefault="002909DF" w:rsidP="00D32F40">
      <w:pPr>
        <w:pStyle w:val="MediumGrid1-Accent21"/>
        <w:spacing w:line="360" w:lineRule="auto"/>
        <w:ind w:left="0"/>
        <w:jc w:val="both"/>
        <w:rPr>
          <w:rFonts w:ascii="Book Antiqua" w:hAnsi="Book Antiqua"/>
          <w:b/>
        </w:rPr>
      </w:pPr>
      <w:r w:rsidRPr="00D32F40">
        <w:rPr>
          <w:rFonts w:ascii="Book Antiqua" w:hAnsi="Book Antiqua"/>
          <w:b/>
        </w:rPr>
        <w:t>THE BIOLOGIC APPROACH</w:t>
      </w:r>
    </w:p>
    <w:p w14:paraId="1C4AEC6A" w14:textId="77777777" w:rsidR="002909DF" w:rsidRPr="00D32F40" w:rsidRDefault="002909DF" w:rsidP="00D32F40">
      <w:pPr>
        <w:spacing w:line="360" w:lineRule="auto"/>
        <w:jc w:val="both"/>
        <w:rPr>
          <w:rFonts w:ascii="Book Antiqua" w:hAnsi="Book Antiqua"/>
        </w:rPr>
      </w:pPr>
      <w:r w:rsidRPr="00D32F40">
        <w:rPr>
          <w:rFonts w:ascii="Book Antiqua" w:hAnsi="Book Antiqua"/>
        </w:rPr>
        <w:t xml:space="preserve">In the past decades, as mentioned before, numerous biology-based strategies have been developed in order to improve the rate and quality of healing in rotator cuff models. </w:t>
      </w:r>
      <w:r w:rsidR="00D719BE" w:rsidRPr="00D32F40">
        <w:rPr>
          <w:rFonts w:ascii="Book Antiqua" w:hAnsi="Book Antiqua"/>
        </w:rPr>
        <w:t>The main areas of research</w:t>
      </w:r>
      <w:r w:rsidR="00E31B57" w:rsidRPr="00D32F40">
        <w:rPr>
          <w:rFonts w:ascii="Book Antiqua" w:hAnsi="Book Antiqua"/>
        </w:rPr>
        <w:t>, apart from stem cells,</w:t>
      </w:r>
      <w:r w:rsidR="00D719BE" w:rsidRPr="00D32F40">
        <w:rPr>
          <w:rFonts w:ascii="Book Antiqua" w:hAnsi="Book Antiqua"/>
        </w:rPr>
        <w:t xml:space="preserve"> </w:t>
      </w:r>
      <w:r w:rsidR="00E31B57" w:rsidRPr="00D32F40">
        <w:rPr>
          <w:rFonts w:ascii="Book Antiqua" w:hAnsi="Book Antiqua"/>
        </w:rPr>
        <w:t xml:space="preserve">are </w:t>
      </w:r>
      <w:r w:rsidR="00D719BE" w:rsidRPr="00D32F40">
        <w:rPr>
          <w:rFonts w:ascii="Book Antiqua" w:hAnsi="Book Antiqua"/>
        </w:rPr>
        <w:t>metalloprote</w:t>
      </w:r>
      <w:r w:rsidR="002F4EC3" w:rsidRPr="00D32F40">
        <w:rPr>
          <w:rFonts w:ascii="Book Antiqua" w:hAnsi="Book Antiqua"/>
        </w:rPr>
        <w:t xml:space="preserve">inase </w:t>
      </w:r>
      <w:r w:rsidR="00A317DE" w:rsidRPr="00D32F40">
        <w:rPr>
          <w:rFonts w:ascii="Book Antiqua" w:hAnsi="Book Antiqua"/>
        </w:rPr>
        <w:t>(MMP)</w:t>
      </w:r>
      <w:r w:rsidR="00D719BE" w:rsidRPr="00D32F40">
        <w:rPr>
          <w:rFonts w:ascii="Book Antiqua" w:hAnsi="Book Antiqua"/>
        </w:rPr>
        <w:t xml:space="preserve"> inhibitors</w:t>
      </w:r>
      <w:r w:rsidR="00E31B57" w:rsidRPr="00D32F40">
        <w:rPr>
          <w:rFonts w:ascii="Book Antiqua" w:hAnsi="Book Antiqua"/>
        </w:rPr>
        <w:t xml:space="preserve"> and </w:t>
      </w:r>
      <w:r w:rsidR="00A317DE" w:rsidRPr="00D32F40">
        <w:rPr>
          <w:rFonts w:ascii="Book Antiqua" w:hAnsi="Book Antiqua"/>
        </w:rPr>
        <w:t>GF</w:t>
      </w:r>
      <w:r w:rsidR="00E31B57" w:rsidRPr="00D32F40">
        <w:rPr>
          <w:rFonts w:ascii="Book Antiqua" w:hAnsi="Book Antiqua"/>
        </w:rPr>
        <w:t>.</w:t>
      </w:r>
    </w:p>
    <w:p w14:paraId="520930F2" w14:textId="77777777" w:rsidR="00C62EBA" w:rsidRPr="00D32F40" w:rsidRDefault="00C62EBA" w:rsidP="00D32F40">
      <w:pPr>
        <w:spacing w:line="360" w:lineRule="auto"/>
        <w:jc w:val="both"/>
        <w:rPr>
          <w:rFonts w:ascii="Book Antiqua" w:eastAsia="宋体" w:hAnsi="Book Antiqua"/>
          <w:lang w:eastAsia="zh-CN"/>
        </w:rPr>
      </w:pPr>
    </w:p>
    <w:p w14:paraId="484F1E3D" w14:textId="15377A14" w:rsidR="00C35657" w:rsidRPr="00D32F40" w:rsidRDefault="00D719BE" w:rsidP="00D32F40">
      <w:pPr>
        <w:spacing w:line="360" w:lineRule="auto"/>
        <w:jc w:val="both"/>
        <w:rPr>
          <w:rFonts w:ascii="Book Antiqua" w:eastAsia="宋体" w:hAnsi="Book Antiqua"/>
          <w:b/>
          <w:i/>
          <w:lang w:eastAsia="zh-CN"/>
        </w:rPr>
      </w:pPr>
      <w:r w:rsidRPr="00D32F40">
        <w:rPr>
          <w:rFonts w:ascii="Book Antiqua" w:hAnsi="Book Antiqua"/>
          <w:b/>
          <w:i/>
        </w:rPr>
        <w:t>Metallop</w:t>
      </w:r>
      <w:r w:rsidR="002F4EC3" w:rsidRPr="00D32F40">
        <w:rPr>
          <w:rFonts w:ascii="Book Antiqua" w:hAnsi="Book Antiqua"/>
          <w:b/>
          <w:i/>
        </w:rPr>
        <w:t>roteinase</w:t>
      </w:r>
      <w:r w:rsidRPr="00D32F40">
        <w:rPr>
          <w:rFonts w:ascii="Book Antiqua" w:hAnsi="Book Antiqua"/>
          <w:b/>
          <w:i/>
        </w:rPr>
        <w:t xml:space="preserve"> inhibitors</w:t>
      </w:r>
    </w:p>
    <w:p w14:paraId="1E47F53C" w14:textId="77777777" w:rsidR="002909DF" w:rsidRPr="00D32F40" w:rsidRDefault="00D719BE" w:rsidP="00D32F40">
      <w:pPr>
        <w:spacing w:line="360" w:lineRule="auto"/>
        <w:jc w:val="both"/>
        <w:rPr>
          <w:rFonts w:ascii="Book Antiqua" w:hAnsi="Book Antiqua"/>
        </w:rPr>
      </w:pPr>
      <w:r w:rsidRPr="00D32F40">
        <w:rPr>
          <w:rFonts w:ascii="Book Antiqua" w:hAnsi="Book Antiqua"/>
        </w:rPr>
        <w:t>M</w:t>
      </w:r>
      <w:r w:rsidR="002909DF" w:rsidRPr="00D32F40">
        <w:rPr>
          <w:rFonts w:ascii="Book Antiqua" w:hAnsi="Book Antiqua"/>
        </w:rPr>
        <w:t>etalloprote</w:t>
      </w:r>
      <w:r w:rsidR="002F4EC3" w:rsidRPr="00D32F40">
        <w:rPr>
          <w:rFonts w:ascii="Book Antiqua" w:hAnsi="Book Antiqua"/>
        </w:rPr>
        <w:t>inase</w:t>
      </w:r>
      <w:r w:rsidR="00A317DE" w:rsidRPr="00D32F40">
        <w:rPr>
          <w:rFonts w:ascii="Book Antiqua" w:hAnsi="Book Antiqua"/>
        </w:rPr>
        <w:t xml:space="preserve"> (MMP)</w:t>
      </w:r>
      <w:r w:rsidRPr="00D32F40">
        <w:rPr>
          <w:rFonts w:ascii="Book Antiqua" w:hAnsi="Book Antiqua"/>
        </w:rPr>
        <w:t xml:space="preserve"> expression is increased in degenerative rotator cuff tissue and </w:t>
      </w:r>
      <w:r w:rsidR="004D384E" w:rsidRPr="00D32F40">
        <w:rPr>
          <w:rFonts w:ascii="Book Antiqua" w:hAnsi="Book Antiqua"/>
        </w:rPr>
        <w:t>it is</w:t>
      </w:r>
      <w:r w:rsidRPr="00D32F40">
        <w:rPr>
          <w:rFonts w:ascii="Book Antiqua" w:hAnsi="Book Antiqua"/>
        </w:rPr>
        <w:t xml:space="preserve"> known to </w:t>
      </w:r>
      <w:r w:rsidR="002909DF" w:rsidRPr="00D32F40">
        <w:rPr>
          <w:rFonts w:ascii="Book Antiqua" w:hAnsi="Book Antiqua"/>
        </w:rPr>
        <w:t xml:space="preserve">cause progressive </w:t>
      </w:r>
      <w:r w:rsidRPr="00D32F40">
        <w:rPr>
          <w:rFonts w:ascii="Book Antiqua" w:hAnsi="Book Antiqua"/>
        </w:rPr>
        <w:t xml:space="preserve">weakness </w:t>
      </w:r>
      <w:r w:rsidR="002909DF" w:rsidRPr="00D32F40">
        <w:rPr>
          <w:rFonts w:ascii="Book Antiqua" w:hAnsi="Book Antiqua"/>
        </w:rPr>
        <w:t>in extracellular matrix</w:t>
      </w:r>
      <w:r w:rsidR="004D384E" w:rsidRPr="00D32F40">
        <w:rPr>
          <w:rFonts w:ascii="Book Antiqua" w:hAnsi="Book Antiqua"/>
        </w:rPr>
        <w:t xml:space="preserve">. They </w:t>
      </w:r>
      <w:r w:rsidRPr="00D32F40">
        <w:rPr>
          <w:rFonts w:ascii="Book Antiqua" w:hAnsi="Book Antiqua"/>
        </w:rPr>
        <w:t xml:space="preserve">are involved in tumoral growth, aneurysmatic disease and post-surgical tissue remodelling in the rotator </w:t>
      </w:r>
      <w:proofErr w:type="gramStart"/>
      <w:r w:rsidRPr="00D32F40">
        <w:rPr>
          <w:rFonts w:ascii="Book Antiqua" w:hAnsi="Book Antiqua"/>
        </w:rPr>
        <w:t>cuff</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35-37]</w:t>
      </w:r>
      <w:r w:rsidR="00816456" w:rsidRPr="00D32F40">
        <w:rPr>
          <w:rFonts w:ascii="Book Antiqua" w:hAnsi="Book Antiqua"/>
        </w:rPr>
        <w:t>.</w:t>
      </w:r>
      <w:r w:rsidRPr="00D32F40">
        <w:rPr>
          <w:rFonts w:ascii="Book Antiqua" w:hAnsi="Book Antiqua"/>
        </w:rPr>
        <w:t xml:space="preserve"> Tis</w:t>
      </w:r>
      <w:r w:rsidR="0097332A" w:rsidRPr="00D32F40">
        <w:rPr>
          <w:rFonts w:ascii="Book Antiqua" w:hAnsi="Book Antiqua"/>
        </w:rPr>
        <w:t>s</w:t>
      </w:r>
      <w:r w:rsidRPr="00D32F40">
        <w:rPr>
          <w:rFonts w:ascii="Book Antiqua" w:hAnsi="Book Antiqua"/>
        </w:rPr>
        <w:t>ular metalloprote</w:t>
      </w:r>
      <w:r w:rsidR="002F4EC3" w:rsidRPr="00D32F40">
        <w:rPr>
          <w:rFonts w:ascii="Book Antiqua" w:hAnsi="Book Antiqua"/>
        </w:rPr>
        <w:t>inase</w:t>
      </w:r>
      <w:r w:rsidRPr="00D32F40">
        <w:rPr>
          <w:rFonts w:ascii="Book Antiqua" w:hAnsi="Book Antiqua"/>
        </w:rPr>
        <w:t xml:space="preserve"> inhibitors</w:t>
      </w:r>
      <w:r w:rsidR="002909DF" w:rsidRPr="00D32F40">
        <w:rPr>
          <w:rFonts w:ascii="Book Antiqua" w:hAnsi="Book Antiqua"/>
        </w:rPr>
        <w:t xml:space="preserve"> </w:t>
      </w:r>
      <w:r w:rsidRPr="00D32F40">
        <w:rPr>
          <w:rFonts w:ascii="Book Antiqua" w:hAnsi="Book Antiqua"/>
        </w:rPr>
        <w:t>are thus</w:t>
      </w:r>
      <w:r w:rsidR="0097332A" w:rsidRPr="00D32F40">
        <w:rPr>
          <w:rFonts w:ascii="Book Antiqua" w:hAnsi="Book Antiqua"/>
        </w:rPr>
        <w:t xml:space="preserve"> </w:t>
      </w:r>
      <w:r w:rsidRPr="00D32F40">
        <w:rPr>
          <w:rFonts w:ascii="Book Antiqua" w:hAnsi="Book Antiqua"/>
        </w:rPr>
        <w:t>potential biological tool</w:t>
      </w:r>
      <w:r w:rsidR="004D384E" w:rsidRPr="00D32F40">
        <w:rPr>
          <w:rFonts w:ascii="Book Antiqua" w:hAnsi="Book Antiqua"/>
        </w:rPr>
        <w:t>s</w:t>
      </w:r>
      <w:r w:rsidRPr="00D32F40">
        <w:rPr>
          <w:rFonts w:ascii="Book Antiqua" w:hAnsi="Book Antiqua"/>
        </w:rPr>
        <w:t>.</w:t>
      </w:r>
      <w:r w:rsidR="00A317DE" w:rsidRPr="00D32F40">
        <w:rPr>
          <w:rFonts w:ascii="Book Antiqua" w:hAnsi="Book Antiqua"/>
        </w:rPr>
        <w:t xml:space="preserve"> I</w:t>
      </w:r>
      <w:r w:rsidRPr="00D32F40">
        <w:rPr>
          <w:rFonts w:ascii="Book Antiqua" w:hAnsi="Book Antiqua"/>
        </w:rPr>
        <w:t>n particular</w:t>
      </w:r>
      <w:r w:rsidR="0097332A" w:rsidRPr="00D32F40">
        <w:rPr>
          <w:rFonts w:ascii="Book Antiqua" w:hAnsi="Book Antiqua"/>
        </w:rPr>
        <w:t xml:space="preserve">, </w:t>
      </w:r>
      <w:r w:rsidR="002909DF" w:rsidRPr="00D32F40">
        <w:rPr>
          <w:rFonts w:ascii="Book Antiqua" w:hAnsi="Book Antiqua"/>
        </w:rPr>
        <w:t>inhibition of MMP-13</w:t>
      </w:r>
      <w:r w:rsidRPr="00D32F40">
        <w:rPr>
          <w:rFonts w:ascii="Book Antiqua" w:hAnsi="Book Antiqua"/>
        </w:rPr>
        <w:t xml:space="preserve">, a </w:t>
      </w:r>
      <w:r w:rsidR="00A317DE" w:rsidRPr="00D32F40">
        <w:rPr>
          <w:rFonts w:ascii="Book Antiqua" w:hAnsi="Book Antiqua"/>
        </w:rPr>
        <w:t>MMP</w:t>
      </w:r>
      <w:r w:rsidRPr="00D32F40">
        <w:rPr>
          <w:rFonts w:ascii="Book Antiqua" w:hAnsi="Book Antiqua"/>
        </w:rPr>
        <w:t xml:space="preserve"> that is increased</w:t>
      </w:r>
      <w:r w:rsidR="002909DF" w:rsidRPr="00D32F40">
        <w:rPr>
          <w:rFonts w:ascii="Book Antiqua" w:hAnsi="Book Antiqua"/>
        </w:rPr>
        <w:t xml:space="preserve"> in degenerative rotator cuff tears</w:t>
      </w:r>
      <w:r w:rsidR="00565D87" w:rsidRPr="00D32F40">
        <w:rPr>
          <w:rFonts w:ascii="Book Antiqua" w:hAnsi="Book Antiqua"/>
        </w:rPr>
        <w:t>,</w:t>
      </w:r>
      <w:r w:rsidRPr="00D32F40">
        <w:rPr>
          <w:rFonts w:ascii="Book Antiqua" w:hAnsi="Book Antiqua"/>
        </w:rPr>
        <w:t xml:space="preserve"> allows for</w:t>
      </w:r>
      <w:r w:rsidR="002909DF" w:rsidRPr="00D32F40">
        <w:rPr>
          <w:rFonts w:ascii="Book Antiqua" w:hAnsi="Book Antiqua"/>
        </w:rPr>
        <w:t xml:space="preserve"> higher amount of fibrocartilage</w:t>
      </w:r>
      <w:r w:rsidR="009A5E2A" w:rsidRPr="00D32F40">
        <w:rPr>
          <w:rFonts w:ascii="Book Antiqua" w:hAnsi="Book Antiqua"/>
        </w:rPr>
        <w:t xml:space="preserve"> formation</w:t>
      </w:r>
      <w:r w:rsidR="002909DF" w:rsidRPr="00D32F40">
        <w:rPr>
          <w:rFonts w:ascii="Book Antiqua" w:hAnsi="Book Antiqua"/>
        </w:rPr>
        <w:t>, better collagen fib</w:t>
      </w:r>
      <w:r w:rsidR="00516E77" w:rsidRPr="00D32F40">
        <w:rPr>
          <w:rFonts w:ascii="Book Antiqua" w:hAnsi="Book Antiqua"/>
        </w:rPr>
        <w:t>er</w:t>
      </w:r>
      <w:r w:rsidR="002909DF" w:rsidRPr="00D32F40">
        <w:rPr>
          <w:rFonts w:ascii="Book Antiqua" w:hAnsi="Book Antiqua"/>
        </w:rPr>
        <w:t xml:space="preserve"> organization and higher load to ultimate failure in the </w:t>
      </w:r>
      <w:proofErr w:type="gramStart"/>
      <w:r w:rsidR="002909DF" w:rsidRPr="00D32F40">
        <w:rPr>
          <w:rFonts w:ascii="Book Antiqua" w:hAnsi="Book Antiqua"/>
        </w:rPr>
        <w:t>enthesis</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36,38]</w:t>
      </w:r>
      <w:r w:rsidR="00816456" w:rsidRPr="00D32F40">
        <w:rPr>
          <w:rFonts w:ascii="Book Antiqua" w:hAnsi="Book Antiqua"/>
        </w:rPr>
        <w:t>.</w:t>
      </w:r>
    </w:p>
    <w:p w14:paraId="4997C7ED" w14:textId="77777777" w:rsidR="00C62EBA" w:rsidRPr="00D32F40" w:rsidRDefault="00C62EBA" w:rsidP="00D32F40">
      <w:pPr>
        <w:spacing w:line="360" w:lineRule="auto"/>
        <w:jc w:val="both"/>
        <w:rPr>
          <w:rFonts w:ascii="Book Antiqua" w:hAnsi="Book Antiqua"/>
        </w:rPr>
      </w:pPr>
    </w:p>
    <w:p w14:paraId="7A44BE3C" w14:textId="0C531F7F" w:rsidR="00A317DE" w:rsidRPr="00D32F40" w:rsidRDefault="00A317DE" w:rsidP="00D32F40">
      <w:pPr>
        <w:spacing w:line="360" w:lineRule="auto"/>
        <w:jc w:val="both"/>
        <w:rPr>
          <w:rFonts w:ascii="Book Antiqua" w:eastAsia="宋体" w:hAnsi="Book Antiqua"/>
          <w:b/>
          <w:i/>
          <w:lang w:eastAsia="zh-CN"/>
        </w:rPr>
      </w:pPr>
      <w:r w:rsidRPr="00D32F40">
        <w:rPr>
          <w:rFonts w:ascii="Book Antiqua" w:hAnsi="Book Antiqua"/>
          <w:b/>
          <w:i/>
        </w:rPr>
        <w:t>Growth factors</w:t>
      </w:r>
    </w:p>
    <w:p w14:paraId="3A42F191" w14:textId="02EE0D54" w:rsidR="002909DF" w:rsidRPr="00D32F40" w:rsidRDefault="002909DF" w:rsidP="00D32F40">
      <w:pPr>
        <w:spacing w:line="360" w:lineRule="auto"/>
        <w:jc w:val="both"/>
        <w:rPr>
          <w:rFonts w:ascii="Book Antiqua" w:hAnsi="Book Antiqua"/>
        </w:rPr>
      </w:pPr>
      <w:r w:rsidRPr="00D32F40">
        <w:rPr>
          <w:rFonts w:ascii="Book Antiqua" w:hAnsi="Book Antiqua"/>
        </w:rPr>
        <w:t>G</w:t>
      </w:r>
      <w:r w:rsidR="00A317DE" w:rsidRPr="00D32F40">
        <w:rPr>
          <w:rFonts w:ascii="Book Antiqua" w:hAnsi="Book Antiqua"/>
        </w:rPr>
        <w:t>F</w:t>
      </w:r>
      <w:r w:rsidRPr="00D32F40">
        <w:rPr>
          <w:rFonts w:ascii="Book Antiqua" w:hAnsi="Book Antiqua"/>
        </w:rPr>
        <w:t xml:space="preserve"> factors </w:t>
      </w:r>
      <w:r w:rsidR="00A317DE" w:rsidRPr="00D32F40">
        <w:rPr>
          <w:rFonts w:ascii="Book Antiqua" w:hAnsi="Book Antiqua"/>
        </w:rPr>
        <w:t>are</w:t>
      </w:r>
      <w:r w:rsidRPr="00D32F40">
        <w:rPr>
          <w:rFonts w:ascii="Book Antiqua" w:hAnsi="Book Antiqua"/>
        </w:rPr>
        <w:t xml:space="preserve"> </w:t>
      </w:r>
      <w:r w:rsidR="00A317DE" w:rsidRPr="00D32F40">
        <w:rPr>
          <w:rFonts w:ascii="Book Antiqua" w:hAnsi="Book Antiqua"/>
        </w:rPr>
        <w:t xml:space="preserve">key </w:t>
      </w:r>
      <w:r w:rsidRPr="00D32F40">
        <w:rPr>
          <w:rFonts w:ascii="Book Antiqua" w:hAnsi="Book Antiqua"/>
        </w:rPr>
        <w:t xml:space="preserve">in the development of the </w:t>
      </w:r>
      <w:r w:rsidR="00A317DE" w:rsidRPr="00D32F40">
        <w:rPr>
          <w:rFonts w:ascii="Book Antiqua" w:hAnsi="Book Antiqua"/>
        </w:rPr>
        <w:t xml:space="preserve">different </w:t>
      </w:r>
      <w:r w:rsidRPr="00D32F40">
        <w:rPr>
          <w:rFonts w:ascii="Book Antiqua" w:hAnsi="Book Antiqua"/>
        </w:rPr>
        <w:t xml:space="preserve">enthesis zones. </w:t>
      </w:r>
      <w:r w:rsidR="00A317DE" w:rsidRPr="00D32F40">
        <w:rPr>
          <w:rFonts w:ascii="Book Antiqua" w:hAnsi="Book Antiqua"/>
        </w:rPr>
        <w:t>T</w:t>
      </w:r>
      <w:r w:rsidRPr="00D32F40">
        <w:rPr>
          <w:rFonts w:ascii="Book Antiqua" w:hAnsi="Book Antiqua"/>
        </w:rPr>
        <w:t>he regeneration of the most specialized zone, the mineralized fibrocartilage</w:t>
      </w:r>
      <w:r w:rsidR="009A5E2A" w:rsidRPr="00D32F40">
        <w:rPr>
          <w:rFonts w:ascii="Book Antiqua" w:hAnsi="Book Antiqua"/>
        </w:rPr>
        <w:t>,</w:t>
      </w:r>
      <w:r w:rsidRPr="00D32F40">
        <w:rPr>
          <w:rFonts w:ascii="Book Antiqua" w:hAnsi="Book Antiqua"/>
        </w:rPr>
        <w:t xml:space="preserve"> can be stimulated by osteoinductive </w:t>
      </w:r>
      <w:proofErr w:type="gramStart"/>
      <w:r w:rsidRPr="00D32F40">
        <w:rPr>
          <w:rFonts w:ascii="Book Antiqua" w:hAnsi="Book Antiqua"/>
        </w:rPr>
        <w:t>factors</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39]</w:t>
      </w:r>
      <w:r w:rsidR="00816456" w:rsidRPr="00D32F40">
        <w:rPr>
          <w:rFonts w:ascii="Book Antiqua" w:hAnsi="Book Antiqua"/>
        </w:rPr>
        <w:t>.</w:t>
      </w:r>
      <w:r w:rsidRPr="00D32F40">
        <w:rPr>
          <w:rFonts w:ascii="Book Antiqua" w:hAnsi="Book Antiqua"/>
        </w:rPr>
        <w:t xml:space="preserve"> </w:t>
      </w:r>
      <w:r w:rsidR="00A317DE" w:rsidRPr="00D32F40">
        <w:rPr>
          <w:rFonts w:ascii="Book Antiqua" w:hAnsi="Book Antiqua"/>
        </w:rPr>
        <w:t>The GF</w:t>
      </w:r>
      <w:r w:rsidRPr="00D32F40">
        <w:rPr>
          <w:rFonts w:ascii="Book Antiqua" w:hAnsi="Book Antiqua"/>
        </w:rPr>
        <w:t xml:space="preserve"> are usually delivered with a vehicle</w:t>
      </w:r>
      <w:r w:rsidR="00516E77" w:rsidRPr="00D32F40">
        <w:rPr>
          <w:rFonts w:ascii="Book Antiqua" w:hAnsi="Book Antiqua"/>
        </w:rPr>
        <w:t>,</w:t>
      </w:r>
      <w:r w:rsidR="009A5E2A" w:rsidRPr="00D32F40">
        <w:rPr>
          <w:rFonts w:ascii="Book Antiqua" w:hAnsi="Book Antiqua"/>
        </w:rPr>
        <w:t xml:space="preserve"> </w:t>
      </w:r>
      <w:r w:rsidR="00A317DE" w:rsidRPr="00D32F40">
        <w:rPr>
          <w:rFonts w:ascii="Book Antiqua" w:hAnsi="Book Antiqua"/>
        </w:rPr>
        <w:t>such as</w:t>
      </w:r>
      <w:r w:rsidRPr="00D32F40">
        <w:rPr>
          <w:rFonts w:ascii="Book Antiqua" w:hAnsi="Book Antiqua"/>
        </w:rPr>
        <w:t xml:space="preserve"> augmented sutures, fibrin gels or collagen </w:t>
      </w:r>
      <w:proofErr w:type="gramStart"/>
      <w:r w:rsidRPr="00D32F40">
        <w:rPr>
          <w:rFonts w:ascii="Book Antiqua" w:hAnsi="Book Antiqua"/>
        </w:rPr>
        <w:t>sponges</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16,40,41]</w:t>
      </w:r>
      <w:r w:rsidR="00816456" w:rsidRPr="00D32F40">
        <w:rPr>
          <w:rFonts w:ascii="Book Antiqua" w:hAnsi="Book Antiqua"/>
        </w:rPr>
        <w:t>.</w:t>
      </w:r>
      <w:r w:rsidRPr="00D32F40">
        <w:rPr>
          <w:rFonts w:ascii="Book Antiqua" w:hAnsi="Book Antiqua"/>
        </w:rPr>
        <w:t xml:space="preserve"> Rodeo </w:t>
      </w:r>
      <w:r w:rsidRPr="000F2D73">
        <w:rPr>
          <w:rFonts w:ascii="Book Antiqua" w:hAnsi="Book Antiqua"/>
          <w:i/>
        </w:rPr>
        <w:t xml:space="preserve">et </w:t>
      </w:r>
      <w:proofErr w:type="gramStart"/>
      <w:r w:rsidRPr="000F2D73">
        <w:rPr>
          <w:rFonts w:ascii="Book Antiqua" w:hAnsi="Book Antiqua"/>
          <w:i/>
        </w:rPr>
        <w:t>al</w:t>
      </w:r>
      <w:r w:rsidR="000F2D73" w:rsidRPr="00D32F40">
        <w:rPr>
          <w:rFonts w:ascii="Book Antiqua" w:hAnsi="Book Antiqua"/>
          <w:vertAlign w:val="superscript"/>
          <w:lang w:val="en-US"/>
        </w:rPr>
        <w:t>[</w:t>
      </w:r>
      <w:proofErr w:type="gramEnd"/>
      <w:r w:rsidR="000F2D73" w:rsidRPr="00D32F40">
        <w:rPr>
          <w:rFonts w:ascii="Book Antiqua" w:hAnsi="Book Antiqua"/>
          <w:vertAlign w:val="superscript"/>
          <w:lang w:val="en-US"/>
        </w:rPr>
        <w:t>16]</w:t>
      </w:r>
      <w:r w:rsidRPr="00D32F40">
        <w:rPr>
          <w:rFonts w:ascii="Book Antiqua" w:hAnsi="Book Antiqua"/>
        </w:rPr>
        <w:t xml:space="preserve"> developed an animal model of supraspinatus repair in sheep in </w:t>
      </w:r>
      <w:r w:rsidRPr="00D32F40">
        <w:rPr>
          <w:rFonts w:ascii="Book Antiqua" w:hAnsi="Book Antiqua"/>
        </w:rPr>
        <w:lastRenderedPageBreak/>
        <w:t>which they used BMP-2 to 7, TGF</w:t>
      </w:r>
      <w:r w:rsidR="00D32F40">
        <w:rPr>
          <w:rFonts w:ascii="Book Antiqua" w:hAnsi="Book Antiqua"/>
        </w:rPr>
        <w:t>β</w:t>
      </w:r>
      <w:r w:rsidRPr="00D32F40">
        <w:rPr>
          <w:rFonts w:ascii="Book Antiqua" w:hAnsi="Book Antiqua"/>
        </w:rPr>
        <w:t>1, TGF</w:t>
      </w:r>
      <w:r w:rsidR="00D32F40">
        <w:rPr>
          <w:rFonts w:ascii="Book Antiqua" w:hAnsi="Book Antiqua"/>
        </w:rPr>
        <w:t>β</w:t>
      </w:r>
      <w:r w:rsidRPr="00D32F40">
        <w:rPr>
          <w:rFonts w:ascii="Book Antiqua" w:hAnsi="Book Antiqua"/>
        </w:rPr>
        <w:t>2, TGF-</w:t>
      </w:r>
      <w:r w:rsidR="00D32F40">
        <w:rPr>
          <w:rFonts w:ascii="Book Antiqua" w:hAnsi="Book Antiqua"/>
        </w:rPr>
        <w:t>β</w:t>
      </w:r>
      <w:r w:rsidRPr="00D32F40">
        <w:rPr>
          <w:rFonts w:ascii="Book Antiqua" w:hAnsi="Book Antiqua"/>
        </w:rPr>
        <w:t xml:space="preserve">3 and FGF. They detected better histologic and biomechanical </w:t>
      </w:r>
      <w:proofErr w:type="gramStart"/>
      <w:r w:rsidRPr="00D32F40">
        <w:rPr>
          <w:rFonts w:ascii="Book Antiqua" w:hAnsi="Book Antiqua"/>
        </w:rPr>
        <w:t>properties</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16]</w:t>
      </w:r>
      <w:r w:rsidR="00816456" w:rsidRPr="00D32F40">
        <w:rPr>
          <w:rFonts w:ascii="Book Antiqua" w:hAnsi="Book Antiqua"/>
        </w:rPr>
        <w:t>.</w:t>
      </w:r>
      <w:r w:rsidRPr="00D32F40">
        <w:rPr>
          <w:rFonts w:ascii="Book Antiqua" w:hAnsi="Book Antiqua"/>
        </w:rPr>
        <w:t xml:space="preserve"> Other investigators have obtained similar results with BMP-</w:t>
      </w:r>
      <w:proofErr w:type="gramStart"/>
      <w:r w:rsidRPr="00D32F40">
        <w:rPr>
          <w:rFonts w:ascii="Book Antiqua" w:hAnsi="Book Antiqua"/>
        </w:rPr>
        <w:t>12</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42]</w:t>
      </w:r>
      <w:r w:rsidR="00816456" w:rsidRPr="00D32F40">
        <w:rPr>
          <w:rFonts w:ascii="Book Antiqua" w:hAnsi="Book Antiqua"/>
        </w:rPr>
        <w:t>,</w:t>
      </w:r>
      <w:r w:rsidRPr="00D32F40">
        <w:rPr>
          <w:rFonts w:ascii="Book Antiqua" w:hAnsi="Book Antiqua"/>
        </w:rPr>
        <w:t xml:space="preserve"> BMP-13</w:t>
      </w:r>
      <w:r w:rsidR="00D90906" w:rsidRPr="00D32F40">
        <w:rPr>
          <w:rFonts w:ascii="Book Antiqua" w:hAnsi="Book Antiqua"/>
          <w:vertAlign w:val="superscript"/>
          <w:lang w:val="en-US"/>
        </w:rPr>
        <w:t>[17]</w:t>
      </w:r>
      <w:r w:rsidR="00816456" w:rsidRPr="00D32F40">
        <w:rPr>
          <w:rFonts w:ascii="Book Antiqua" w:hAnsi="Book Antiqua"/>
        </w:rPr>
        <w:t>,</w:t>
      </w:r>
      <w:r w:rsidRPr="00D32F40">
        <w:rPr>
          <w:rFonts w:ascii="Book Antiqua" w:hAnsi="Book Antiqua"/>
        </w:rPr>
        <w:t xml:space="preserve"> BMP-14</w:t>
      </w:r>
      <w:r w:rsidR="00D90906" w:rsidRPr="00D32F40">
        <w:rPr>
          <w:rFonts w:ascii="Book Antiqua" w:hAnsi="Book Antiqua"/>
          <w:vertAlign w:val="superscript"/>
          <w:lang w:val="en-US"/>
        </w:rPr>
        <w:t>[43]</w:t>
      </w:r>
      <w:r w:rsidR="00816456" w:rsidRPr="00D32F40">
        <w:rPr>
          <w:rFonts w:ascii="Book Antiqua" w:hAnsi="Book Antiqua"/>
        </w:rPr>
        <w:t>,</w:t>
      </w:r>
      <w:r w:rsidRPr="00D32F40">
        <w:rPr>
          <w:rFonts w:ascii="Book Antiqua" w:hAnsi="Book Antiqua"/>
        </w:rPr>
        <w:t xml:space="preserve"> FGF</w:t>
      </w:r>
      <w:r w:rsidR="00D90906" w:rsidRPr="00D32F40">
        <w:rPr>
          <w:rFonts w:ascii="Book Antiqua" w:hAnsi="Book Antiqua"/>
          <w:vertAlign w:val="superscript"/>
          <w:lang w:val="en-US"/>
        </w:rPr>
        <w:t>[40,44]</w:t>
      </w:r>
      <w:r w:rsidR="00816456" w:rsidRPr="00D32F40">
        <w:rPr>
          <w:rFonts w:ascii="Book Antiqua" w:hAnsi="Book Antiqua"/>
        </w:rPr>
        <w:t>,</w:t>
      </w:r>
      <w:r w:rsidR="00D90906" w:rsidRPr="00D32F40">
        <w:rPr>
          <w:rFonts w:ascii="Book Antiqua" w:hAnsi="Book Antiqua"/>
        </w:rPr>
        <w:t xml:space="preserve"> </w:t>
      </w:r>
      <w:r w:rsidRPr="00D32F40">
        <w:rPr>
          <w:rFonts w:ascii="Book Antiqua" w:hAnsi="Book Antiqua"/>
        </w:rPr>
        <w:t>IGF-1</w:t>
      </w:r>
      <w:r w:rsidR="00D90906" w:rsidRPr="00D32F40">
        <w:rPr>
          <w:rFonts w:ascii="Book Antiqua" w:hAnsi="Book Antiqua"/>
          <w:vertAlign w:val="superscript"/>
          <w:lang w:val="en-US"/>
        </w:rPr>
        <w:t xml:space="preserve">[45] </w:t>
      </w:r>
      <w:r w:rsidRPr="00D32F40">
        <w:rPr>
          <w:rFonts w:ascii="Book Antiqua" w:hAnsi="Book Antiqua"/>
        </w:rPr>
        <w:t>and PDGF-</w:t>
      </w:r>
      <w:r w:rsidR="009A5E2A" w:rsidRPr="00D32F40">
        <w:rPr>
          <w:rFonts w:ascii="Book Antiqua" w:hAnsi="Book Antiqua"/>
        </w:rPr>
        <w:t>b</w:t>
      </w:r>
      <w:r w:rsidR="00D90906" w:rsidRPr="00D32F40">
        <w:rPr>
          <w:rFonts w:ascii="Book Antiqua" w:hAnsi="Book Antiqua"/>
          <w:vertAlign w:val="superscript"/>
          <w:lang w:val="en-US"/>
        </w:rPr>
        <w:t>[15]</w:t>
      </w:r>
      <w:r w:rsidR="00816456" w:rsidRPr="00D32F40">
        <w:rPr>
          <w:rFonts w:ascii="Book Antiqua" w:hAnsi="Book Antiqua"/>
        </w:rPr>
        <w:t>.</w:t>
      </w:r>
      <w:r w:rsidR="00087769" w:rsidRPr="00D32F40">
        <w:rPr>
          <w:rFonts w:ascii="Book Antiqua" w:hAnsi="Book Antiqua"/>
        </w:rPr>
        <w:t xml:space="preserve"> Some of these factors seem to play different roles depending in which zone of the enthesis they act or the timing of their effects.</w:t>
      </w:r>
    </w:p>
    <w:p w14:paraId="4ECE3A0C" w14:textId="4188F91A" w:rsidR="00465046" w:rsidRPr="00D32F40" w:rsidRDefault="002909DF" w:rsidP="00D32F40">
      <w:pPr>
        <w:spacing w:line="360" w:lineRule="auto"/>
        <w:ind w:firstLineChars="100" w:firstLine="240"/>
        <w:jc w:val="both"/>
        <w:rPr>
          <w:rFonts w:ascii="Book Antiqua" w:hAnsi="Book Antiqua"/>
        </w:rPr>
      </w:pPr>
      <w:r w:rsidRPr="00D32F40">
        <w:rPr>
          <w:rFonts w:ascii="Book Antiqua" w:hAnsi="Book Antiqua"/>
        </w:rPr>
        <w:t xml:space="preserve">The most widespread treatment, however, is platelet </w:t>
      </w:r>
      <w:r w:rsidR="00A317DE" w:rsidRPr="00D32F40">
        <w:rPr>
          <w:rFonts w:ascii="Book Antiqua" w:hAnsi="Book Antiqua"/>
        </w:rPr>
        <w:t xml:space="preserve">rich </w:t>
      </w:r>
      <w:r w:rsidRPr="00D32F40">
        <w:rPr>
          <w:rFonts w:ascii="Book Antiqua" w:hAnsi="Book Antiqua"/>
        </w:rPr>
        <w:t>plasma</w:t>
      </w:r>
      <w:r w:rsidR="00A317DE" w:rsidRPr="00D32F40">
        <w:rPr>
          <w:rFonts w:ascii="Book Antiqua" w:hAnsi="Book Antiqua"/>
        </w:rPr>
        <w:t xml:space="preserve"> </w:t>
      </w:r>
      <w:r w:rsidR="009A5E2A" w:rsidRPr="00D32F40">
        <w:rPr>
          <w:rFonts w:ascii="Book Antiqua" w:hAnsi="Book Antiqua"/>
        </w:rPr>
        <w:t>(PRP)</w:t>
      </w:r>
      <w:r w:rsidRPr="00D32F40">
        <w:rPr>
          <w:rFonts w:ascii="Book Antiqua" w:hAnsi="Book Antiqua"/>
        </w:rPr>
        <w:t xml:space="preserve"> </w:t>
      </w:r>
      <w:r w:rsidR="00A317DE" w:rsidRPr="00D32F40">
        <w:rPr>
          <w:rFonts w:ascii="Book Antiqua" w:hAnsi="Book Antiqua"/>
        </w:rPr>
        <w:t xml:space="preserve">obtained from autologous </w:t>
      </w:r>
      <w:proofErr w:type="gramStart"/>
      <w:r w:rsidR="00A317DE" w:rsidRPr="00D32F40">
        <w:rPr>
          <w:rFonts w:ascii="Book Antiqua" w:hAnsi="Book Antiqua"/>
        </w:rPr>
        <w:t>blood</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46]</w:t>
      </w:r>
      <w:r w:rsidR="00816456" w:rsidRPr="00D32F40">
        <w:rPr>
          <w:rFonts w:ascii="Book Antiqua" w:hAnsi="Book Antiqua"/>
        </w:rPr>
        <w:t>.</w:t>
      </w:r>
      <w:r w:rsidRPr="00D32F40">
        <w:rPr>
          <w:rFonts w:ascii="Book Antiqua" w:hAnsi="Book Antiqua"/>
        </w:rPr>
        <w:t xml:space="preserve"> </w:t>
      </w:r>
      <w:r w:rsidR="00C62EBA" w:rsidRPr="00D32F40">
        <w:rPr>
          <w:rFonts w:ascii="Book Antiqua" w:hAnsi="Book Antiqua"/>
        </w:rPr>
        <w:t>It has been proposed that PRP</w:t>
      </w:r>
      <w:r w:rsidRPr="00D32F40">
        <w:rPr>
          <w:rFonts w:ascii="Book Antiqua" w:hAnsi="Book Antiqua"/>
        </w:rPr>
        <w:t xml:space="preserve"> facilitate</w:t>
      </w:r>
      <w:r w:rsidR="00C62EBA" w:rsidRPr="00D32F40">
        <w:rPr>
          <w:rFonts w:ascii="Book Antiqua" w:hAnsi="Book Antiqua"/>
        </w:rPr>
        <w:t>s</w:t>
      </w:r>
      <w:r w:rsidRPr="00D32F40">
        <w:rPr>
          <w:rFonts w:ascii="Book Antiqua" w:hAnsi="Book Antiqua"/>
        </w:rPr>
        <w:t xml:space="preserve"> coagulation and homeostasis, stimulate</w:t>
      </w:r>
      <w:r w:rsidR="00C62EBA" w:rsidRPr="00D32F40">
        <w:rPr>
          <w:rFonts w:ascii="Book Antiqua" w:hAnsi="Book Antiqua"/>
        </w:rPr>
        <w:t>s</w:t>
      </w:r>
      <w:r w:rsidRPr="00D32F40">
        <w:rPr>
          <w:rFonts w:ascii="Book Antiqua" w:hAnsi="Book Antiqua"/>
        </w:rPr>
        <w:t xml:space="preserve"> wound closure, restore</w:t>
      </w:r>
      <w:r w:rsidR="00C62EBA" w:rsidRPr="00D32F40">
        <w:rPr>
          <w:rFonts w:ascii="Book Antiqua" w:hAnsi="Book Antiqua"/>
        </w:rPr>
        <w:t>s</w:t>
      </w:r>
      <w:r w:rsidRPr="00D32F40">
        <w:rPr>
          <w:rFonts w:ascii="Book Antiqua" w:hAnsi="Book Antiqua"/>
        </w:rPr>
        <w:t xml:space="preserve"> intraarticular hyaluronic acid, equilibrate</w:t>
      </w:r>
      <w:r w:rsidR="00C62EBA" w:rsidRPr="00D32F40">
        <w:rPr>
          <w:rFonts w:ascii="Book Antiqua" w:hAnsi="Book Antiqua"/>
        </w:rPr>
        <w:t>s</w:t>
      </w:r>
      <w:r w:rsidRPr="00D32F40">
        <w:rPr>
          <w:rFonts w:ascii="Book Antiqua" w:hAnsi="Book Antiqua"/>
        </w:rPr>
        <w:t xml:space="preserve"> angiogenesis, promote</w:t>
      </w:r>
      <w:r w:rsidR="00C62EBA" w:rsidRPr="00D32F40">
        <w:rPr>
          <w:rFonts w:ascii="Book Antiqua" w:hAnsi="Book Antiqua"/>
        </w:rPr>
        <w:t>s</w:t>
      </w:r>
      <w:r w:rsidRPr="00D32F40">
        <w:rPr>
          <w:rFonts w:ascii="Book Antiqua" w:hAnsi="Book Antiqua"/>
        </w:rPr>
        <w:t xml:space="preserve"> glucosamine synthesis and</w:t>
      </w:r>
      <w:r w:rsidR="00F45981" w:rsidRPr="00D32F40">
        <w:rPr>
          <w:rFonts w:ascii="Book Antiqua" w:hAnsi="Book Antiqua"/>
        </w:rPr>
        <w:t xml:space="preserve"> </w:t>
      </w:r>
      <w:r w:rsidRPr="00D32F40">
        <w:rPr>
          <w:rFonts w:ascii="Book Antiqua" w:hAnsi="Book Antiqua"/>
        </w:rPr>
        <w:t>serve</w:t>
      </w:r>
      <w:r w:rsidR="00C62EBA" w:rsidRPr="00D32F40">
        <w:rPr>
          <w:rFonts w:ascii="Book Antiqua" w:hAnsi="Book Antiqua"/>
        </w:rPr>
        <w:t>s</w:t>
      </w:r>
      <w:r w:rsidRPr="00D32F40">
        <w:rPr>
          <w:rFonts w:ascii="Book Antiqua" w:hAnsi="Book Antiqua"/>
        </w:rPr>
        <w:t xml:space="preserve"> as a cellular support for migration and </w:t>
      </w:r>
      <w:proofErr w:type="gramStart"/>
      <w:r w:rsidRPr="00D32F40">
        <w:rPr>
          <w:rFonts w:ascii="Book Antiqua" w:hAnsi="Book Antiqua"/>
        </w:rPr>
        <w:t>differentiation</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23]</w:t>
      </w:r>
      <w:r w:rsidR="00816456" w:rsidRPr="00D32F40">
        <w:rPr>
          <w:rFonts w:ascii="Book Antiqua" w:hAnsi="Book Antiqua"/>
        </w:rPr>
        <w:t>.</w:t>
      </w:r>
      <w:r w:rsidRPr="00D32F40">
        <w:rPr>
          <w:rFonts w:ascii="Book Antiqua" w:hAnsi="Book Antiqua"/>
        </w:rPr>
        <w:t xml:space="preserve"> </w:t>
      </w:r>
      <w:r w:rsidR="0097332A" w:rsidRPr="00D32F40">
        <w:rPr>
          <w:rFonts w:ascii="Book Antiqua" w:hAnsi="Book Antiqua"/>
        </w:rPr>
        <w:t>Despite the</w:t>
      </w:r>
      <w:r w:rsidRPr="00D32F40">
        <w:rPr>
          <w:rFonts w:ascii="Book Antiqua" w:hAnsi="Book Antiqua"/>
        </w:rPr>
        <w:t xml:space="preserve"> variable results</w:t>
      </w:r>
      <w:r w:rsidR="0097332A" w:rsidRPr="00D32F40">
        <w:rPr>
          <w:rFonts w:ascii="Book Antiqua" w:hAnsi="Book Antiqua"/>
        </w:rPr>
        <w:t xml:space="preserve"> </w:t>
      </w:r>
      <w:r w:rsidR="00235C00" w:rsidRPr="00D32F40">
        <w:rPr>
          <w:rFonts w:ascii="Book Antiqua" w:hAnsi="Book Antiqua"/>
        </w:rPr>
        <w:t>obtained</w:t>
      </w:r>
      <w:r w:rsidRPr="00D32F40">
        <w:rPr>
          <w:rFonts w:ascii="Book Antiqua" w:hAnsi="Book Antiqua"/>
        </w:rPr>
        <w:t xml:space="preserve">, </w:t>
      </w:r>
      <w:r w:rsidR="0097332A" w:rsidRPr="00D32F40">
        <w:rPr>
          <w:rFonts w:ascii="Book Antiqua" w:hAnsi="Book Antiqua"/>
        </w:rPr>
        <w:t>it has</w:t>
      </w:r>
      <w:r w:rsidRPr="00D32F40">
        <w:rPr>
          <w:rFonts w:ascii="Book Antiqua" w:hAnsi="Book Antiqua"/>
        </w:rPr>
        <w:t xml:space="preserve"> been used for muscular, ligamentous, tendinous or cartilaginous </w:t>
      </w:r>
      <w:proofErr w:type="gramStart"/>
      <w:r w:rsidRPr="00D32F40">
        <w:rPr>
          <w:rFonts w:ascii="Book Antiqua" w:hAnsi="Book Antiqua"/>
        </w:rPr>
        <w:t>injuries</w:t>
      </w:r>
      <w:r w:rsidR="00E27F79" w:rsidRPr="00D32F40">
        <w:rPr>
          <w:rFonts w:ascii="Book Antiqua" w:hAnsi="Book Antiqua"/>
          <w:vertAlign w:val="superscript"/>
          <w:lang w:val="en-US"/>
        </w:rPr>
        <w:t>[</w:t>
      </w:r>
      <w:proofErr w:type="gramEnd"/>
      <w:r w:rsidR="00E27F79" w:rsidRPr="00D32F40">
        <w:rPr>
          <w:rFonts w:ascii="Book Antiqua" w:hAnsi="Book Antiqua"/>
          <w:vertAlign w:val="superscript"/>
          <w:lang w:val="en-US"/>
        </w:rPr>
        <w:t>47-50]</w:t>
      </w:r>
      <w:r w:rsidR="00816456" w:rsidRPr="00D32F40">
        <w:rPr>
          <w:rFonts w:ascii="Book Antiqua" w:hAnsi="Book Antiqua"/>
        </w:rPr>
        <w:t>.</w:t>
      </w:r>
      <w:r w:rsidR="00E27F79" w:rsidRPr="00D32F40">
        <w:rPr>
          <w:rFonts w:ascii="Book Antiqua" w:hAnsi="Book Antiqua"/>
          <w:lang w:eastAsia="es-ES"/>
        </w:rPr>
        <w:t xml:space="preserve"> </w:t>
      </w:r>
      <w:r w:rsidRPr="00D32F40">
        <w:rPr>
          <w:rFonts w:ascii="Book Antiqua" w:hAnsi="Book Antiqua"/>
          <w:lang w:eastAsia="es-ES"/>
        </w:rPr>
        <w:t xml:space="preserve">With regards to its application in rotator cuff tears, </w:t>
      </w:r>
      <w:r w:rsidR="0097332A" w:rsidRPr="00D32F40">
        <w:rPr>
          <w:rFonts w:ascii="Book Antiqua" w:hAnsi="Book Antiqua"/>
          <w:lang w:eastAsia="es-ES"/>
        </w:rPr>
        <w:t xml:space="preserve">the results have also been </w:t>
      </w:r>
      <w:r w:rsidR="008424A0" w:rsidRPr="00D32F40">
        <w:rPr>
          <w:rFonts w:ascii="Book Antiqua" w:hAnsi="Book Antiqua"/>
          <w:lang w:eastAsia="es-ES"/>
        </w:rPr>
        <w:t>controversial</w:t>
      </w:r>
      <w:r w:rsidRPr="00D32F40">
        <w:rPr>
          <w:rFonts w:ascii="Book Antiqua" w:hAnsi="Book Antiqua"/>
          <w:lang w:eastAsia="es-ES"/>
        </w:rPr>
        <w:t xml:space="preserve">. </w:t>
      </w:r>
      <w:r w:rsidR="00235C00" w:rsidRPr="00D32F40">
        <w:rPr>
          <w:rFonts w:ascii="Book Antiqua" w:hAnsi="Book Antiqua"/>
          <w:lang w:eastAsia="es-ES"/>
        </w:rPr>
        <w:t xml:space="preserve">Neither </w:t>
      </w:r>
      <w:r w:rsidRPr="00D32F40">
        <w:rPr>
          <w:rFonts w:ascii="Book Antiqua" w:hAnsi="Book Antiqua"/>
          <w:lang w:eastAsia="es-ES"/>
        </w:rPr>
        <w:t xml:space="preserve">Sánchez Márquez </w:t>
      </w:r>
      <w:r w:rsidRPr="00D32F40">
        <w:rPr>
          <w:rFonts w:ascii="Book Antiqua" w:hAnsi="Book Antiqua"/>
          <w:i/>
          <w:lang w:eastAsia="es-ES"/>
        </w:rPr>
        <w:t xml:space="preserve">et </w:t>
      </w:r>
      <w:proofErr w:type="gramStart"/>
      <w:r w:rsidRPr="00D32F40">
        <w:rPr>
          <w:rFonts w:ascii="Book Antiqua" w:hAnsi="Book Antiqua"/>
          <w:i/>
          <w:lang w:eastAsia="es-ES"/>
        </w:rPr>
        <w:t>al</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24]</w:t>
      </w:r>
      <w:r w:rsidRPr="00D32F40">
        <w:rPr>
          <w:rFonts w:ascii="Book Antiqua" w:hAnsi="Book Antiqua"/>
          <w:lang w:eastAsia="es-ES"/>
        </w:rPr>
        <w:t xml:space="preserve"> </w:t>
      </w:r>
      <w:r w:rsidR="000546CD" w:rsidRPr="00D32F40">
        <w:rPr>
          <w:rFonts w:ascii="Book Antiqua" w:hAnsi="Book Antiqua"/>
          <w:lang w:eastAsia="es-ES"/>
        </w:rPr>
        <w:t xml:space="preserve">or </w:t>
      </w:r>
      <w:r w:rsidR="00235C00" w:rsidRPr="00D32F40">
        <w:rPr>
          <w:rFonts w:ascii="Book Antiqua" w:hAnsi="Book Antiqua"/>
          <w:lang w:eastAsia="es-ES"/>
        </w:rPr>
        <w:t xml:space="preserve">Ruiz Moneo </w:t>
      </w:r>
      <w:r w:rsidR="00235C00" w:rsidRPr="00D32F40">
        <w:rPr>
          <w:rFonts w:ascii="Book Antiqua" w:hAnsi="Book Antiqua"/>
          <w:i/>
          <w:lang w:eastAsia="es-ES"/>
        </w:rPr>
        <w:t>et al</w:t>
      </w:r>
      <w:r w:rsidR="00D90906" w:rsidRPr="00D32F40">
        <w:rPr>
          <w:rFonts w:ascii="Book Antiqua" w:hAnsi="Book Antiqua"/>
          <w:vertAlign w:val="superscript"/>
          <w:lang w:val="en-US"/>
        </w:rPr>
        <w:t>[51]</w:t>
      </w:r>
      <w:r w:rsidR="00235C00" w:rsidRPr="00D32F40">
        <w:rPr>
          <w:rFonts w:ascii="Book Antiqua" w:hAnsi="Book Antiqua"/>
          <w:lang w:eastAsia="es-ES"/>
        </w:rPr>
        <w:t xml:space="preserve"> found any relevant</w:t>
      </w:r>
      <w:r w:rsidRPr="00D32F40">
        <w:rPr>
          <w:rFonts w:ascii="Book Antiqua" w:hAnsi="Book Antiqua"/>
          <w:lang w:eastAsia="es-ES"/>
        </w:rPr>
        <w:t xml:space="preserve"> clinical improvement with the use of PRP to augment suture in massive tears</w:t>
      </w:r>
      <w:r w:rsidRPr="00D32F40">
        <w:rPr>
          <w:rFonts w:ascii="Book Antiqua" w:hAnsi="Book Antiqua"/>
          <w:lang w:val="en-US"/>
        </w:rPr>
        <w:t xml:space="preserve">. </w:t>
      </w:r>
      <w:r w:rsidRPr="00D32F40">
        <w:rPr>
          <w:rFonts w:ascii="Book Antiqua" w:hAnsi="Book Antiqua"/>
        </w:rPr>
        <w:t xml:space="preserve">However, other investigators support the use of PRP in selected </w:t>
      </w:r>
      <w:proofErr w:type="gramStart"/>
      <w:r w:rsidRPr="00D32F40">
        <w:rPr>
          <w:rFonts w:ascii="Book Antiqua" w:hAnsi="Book Antiqua"/>
        </w:rPr>
        <w:t>cases</w:t>
      </w:r>
      <w:r w:rsidR="00D90906" w:rsidRPr="00D32F40">
        <w:rPr>
          <w:rFonts w:ascii="Book Antiqua" w:hAnsi="Book Antiqua"/>
          <w:vertAlign w:val="superscript"/>
          <w:lang w:val="en-US"/>
        </w:rPr>
        <w:t>[</w:t>
      </w:r>
      <w:proofErr w:type="gramEnd"/>
      <w:r w:rsidR="00D90906" w:rsidRPr="00D32F40">
        <w:rPr>
          <w:rFonts w:ascii="Book Antiqua" w:hAnsi="Book Antiqua"/>
          <w:vertAlign w:val="superscript"/>
          <w:lang w:val="en-US"/>
        </w:rPr>
        <w:t>52]</w:t>
      </w:r>
      <w:r w:rsidR="00816456" w:rsidRPr="00D32F40">
        <w:rPr>
          <w:rFonts w:ascii="Book Antiqua" w:hAnsi="Book Antiqua"/>
        </w:rPr>
        <w:t>.</w:t>
      </w:r>
      <w:r w:rsidRPr="00D32F40">
        <w:rPr>
          <w:rFonts w:ascii="Book Antiqua" w:hAnsi="Book Antiqua"/>
        </w:rPr>
        <w:t xml:space="preserve"> For example, Randelli </w:t>
      </w:r>
      <w:r w:rsidRPr="00D32F40">
        <w:rPr>
          <w:rFonts w:ascii="Book Antiqua" w:hAnsi="Book Antiqua"/>
          <w:i/>
        </w:rPr>
        <w:t>et al</w:t>
      </w:r>
      <w:r w:rsidR="00D90906" w:rsidRPr="00D32F40">
        <w:rPr>
          <w:rFonts w:ascii="Book Antiqua" w:hAnsi="Book Antiqua"/>
          <w:vertAlign w:val="superscript"/>
          <w:lang w:val="en-US"/>
        </w:rPr>
        <w:t>[25]</w:t>
      </w:r>
      <w:r w:rsidRPr="00D32F40">
        <w:rPr>
          <w:rFonts w:ascii="Book Antiqua" w:hAnsi="Book Antiqua"/>
        </w:rPr>
        <w:t xml:space="preserve"> in a prospective </w:t>
      </w:r>
      <w:r w:rsidR="00235C00" w:rsidRPr="00D32F40">
        <w:rPr>
          <w:rFonts w:ascii="Book Antiqua" w:hAnsi="Book Antiqua"/>
        </w:rPr>
        <w:t>randomized clinical trial</w:t>
      </w:r>
      <w:r w:rsidRPr="00D32F40">
        <w:rPr>
          <w:rFonts w:ascii="Book Antiqua" w:hAnsi="Book Antiqua"/>
        </w:rPr>
        <w:t xml:space="preserve">, found less postoperative pain and accelerated healing </w:t>
      </w:r>
      <w:r w:rsidR="009A5E2A" w:rsidRPr="00D32F40">
        <w:rPr>
          <w:rFonts w:ascii="Book Antiqua" w:hAnsi="Book Antiqua"/>
        </w:rPr>
        <w:t xml:space="preserve">rate </w:t>
      </w:r>
      <w:r w:rsidRPr="00D32F40">
        <w:rPr>
          <w:rFonts w:ascii="Book Antiqua" w:hAnsi="Book Antiqua"/>
        </w:rPr>
        <w:t>in</w:t>
      </w:r>
      <w:r w:rsidR="00A317DE" w:rsidRPr="00D32F40">
        <w:rPr>
          <w:rFonts w:ascii="Book Antiqua" w:hAnsi="Book Antiqua"/>
        </w:rPr>
        <w:t xml:space="preserve"> patients with</w:t>
      </w:r>
      <w:r w:rsidRPr="00D32F40">
        <w:rPr>
          <w:rFonts w:ascii="Book Antiqua" w:hAnsi="Book Antiqua"/>
        </w:rPr>
        <w:t xml:space="preserve"> </w:t>
      </w:r>
      <w:r w:rsidR="00A317DE" w:rsidRPr="00D32F40">
        <w:rPr>
          <w:rFonts w:ascii="Book Antiqua" w:hAnsi="Book Antiqua"/>
        </w:rPr>
        <w:t>non-massive rotator cuff tears but</w:t>
      </w:r>
      <w:r w:rsidRPr="00D32F40">
        <w:rPr>
          <w:rFonts w:ascii="Book Antiqua" w:hAnsi="Book Antiqua"/>
        </w:rPr>
        <w:t xml:space="preserve"> there were no differences in functional scores and re-rupture rate. Due to the chronic nature of these injuries, it has been suggested that </w:t>
      </w:r>
      <w:r w:rsidR="00235C00" w:rsidRPr="00D32F40">
        <w:rPr>
          <w:rFonts w:ascii="Book Antiqua" w:hAnsi="Book Antiqua"/>
        </w:rPr>
        <w:t xml:space="preserve">PRP </w:t>
      </w:r>
      <w:r w:rsidRPr="00D32F40">
        <w:rPr>
          <w:rFonts w:ascii="Book Antiqua" w:hAnsi="Book Antiqua"/>
        </w:rPr>
        <w:t xml:space="preserve">application should be serial in order to enhance </w:t>
      </w:r>
      <w:r w:rsidR="00235C00" w:rsidRPr="00D32F40">
        <w:rPr>
          <w:rFonts w:ascii="Book Antiqua" w:hAnsi="Book Antiqua"/>
        </w:rPr>
        <w:t xml:space="preserve">its </w:t>
      </w:r>
      <w:proofErr w:type="gramStart"/>
      <w:r w:rsidRPr="00D32F40">
        <w:rPr>
          <w:rFonts w:ascii="Book Antiqua" w:hAnsi="Book Antiqua"/>
        </w:rPr>
        <w:t>benefits</w:t>
      </w:r>
      <w:r w:rsidR="00E27F79" w:rsidRPr="00D32F40">
        <w:rPr>
          <w:rFonts w:ascii="Book Antiqua" w:hAnsi="Book Antiqua"/>
          <w:vertAlign w:val="superscript"/>
          <w:lang w:val="en-US"/>
        </w:rPr>
        <w:t>[</w:t>
      </w:r>
      <w:proofErr w:type="gramEnd"/>
      <w:r w:rsidR="00E27F79" w:rsidRPr="00D32F40">
        <w:rPr>
          <w:rFonts w:ascii="Book Antiqua" w:hAnsi="Book Antiqua"/>
          <w:vertAlign w:val="superscript"/>
          <w:lang w:val="en-US"/>
        </w:rPr>
        <w:t>53]</w:t>
      </w:r>
      <w:r w:rsidR="00816456" w:rsidRPr="00D32F40">
        <w:rPr>
          <w:rFonts w:ascii="Book Antiqua" w:hAnsi="Book Antiqua"/>
        </w:rPr>
        <w:t>.</w:t>
      </w:r>
      <w:r w:rsidRPr="00D32F40">
        <w:rPr>
          <w:rFonts w:ascii="Book Antiqua" w:hAnsi="Book Antiqua"/>
        </w:rPr>
        <w:t xml:space="preserve"> Another explanation for this fact is that the expression of growth factors is ephemeral. In this context, stem cell and gene therapies could be a more definitive and long-lasting treatment.</w:t>
      </w:r>
    </w:p>
    <w:p w14:paraId="5895BB45" w14:textId="77777777" w:rsidR="00465046" w:rsidRPr="00D32F40" w:rsidRDefault="00465046" w:rsidP="00D32F40">
      <w:pPr>
        <w:spacing w:line="360" w:lineRule="auto"/>
        <w:jc w:val="both"/>
        <w:rPr>
          <w:rFonts w:ascii="Book Antiqua" w:hAnsi="Book Antiqua"/>
        </w:rPr>
      </w:pPr>
    </w:p>
    <w:p w14:paraId="30B33564" w14:textId="274ECA77" w:rsidR="002909DF" w:rsidRPr="00D32F40" w:rsidRDefault="002909DF" w:rsidP="00D32F40">
      <w:pPr>
        <w:spacing w:line="360" w:lineRule="auto"/>
        <w:jc w:val="both"/>
        <w:rPr>
          <w:rFonts w:ascii="Book Antiqua" w:hAnsi="Book Antiqua"/>
          <w:b/>
        </w:rPr>
      </w:pPr>
      <w:r w:rsidRPr="00D32F40">
        <w:rPr>
          <w:rFonts w:ascii="Book Antiqua" w:hAnsi="Book Antiqua"/>
          <w:b/>
        </w:rPr>
        <w:t>STEM CELL THERAPY: ANIMAL STUDIES</w:t>
      </w:r>
    </w:p>
    <w:p w14:paraId="3A5DB186" w14:textId="5729E49E" w:rsidR="00290F40" w:rsidRPr="00D32F40" w:rsidRDefault="00E31B57" w:rsidP="00D32F40">
      <w:pPr>
        <w:spacing w:line="360" w:lineRule="auto"/>
        <w:jc w:val="both"/>
        <w:rPr>
          <w:rFonts w:ascii="Book Antiqua" w:hAnsi="Book Antiqua"/>
        </w:rPr>
      </w:pPr>
      <w:r w:rsidRPr="00D32F40">
        <w:rPr>
          <w:rFonts w:ascii="Book Antiqua" w:hAnsi="Book Antiqua"/>
        </w:rPr>
        <w:t>The use of stem cell therapy in the regeneration of musculoskeletal tissue is a very dynamic field. MSC</w:t>
      </w:r>
      <w:r w:rsidR="00290F40" w:rsidRPr="00D32F40">
        <w:rPr>
          <w:rFonts w:ascii="Book Antiqua" w:hAnsi="Book Antiqua"/>
        </w:rPr>
        <w:t>s</w:t>
      </w:r>
      <w:r w:rsidRPr="00D32F40">
        <w:rPr>
          <w:rFonts w:ascii="Book Antiqua" w:hAnsi="Book Antiqua"/>
        </w:rPr>
        <w:t xml:space="preserve"> of different origins, with their innate ability to differentiate into several mesenchymal tissues including bone, fat, muscle and tendon have been used extensively in tissue repair. Applications in which its usefulness has been </w:t>
      </w:r>
      <w:r w:rsidR="00290F40" w:rsidRPr="00D32F40">
        <w:rPr>
          <w:rFonts w:ascii="Book Antiqua" w:hAnsi="Book Antiqua"/>
        </w:rPr>
        <w:t xml:space="preserve">confirmed are: treatment of bone defects, cartilage </w:t>
      </w:r>
      <w:r w:rsidR="00290F40" w:rsidRPr="00D32F40">
        <w:rPr>
          <w:rFonts w:ascii="Book Antiqua" w:hAnsi="Book Antiqua"/>
        </w:rPr>
        <w:lastRenderedPageBreak/>
        <w:t xml:space="preserve">regeneration, meniscal regeneration and healing, management of tendinopathies and management of muscle </w:t>
      </w:r>
      <w:proofErr w:type="gramStart"/>
      <w:r w:rsidR="00290F40" w:rsidRPr="00D32F40">
        <w:rPr>
          <w:rFonts w:ascii="Book Antiqua" w:hAnsi="Book Antiqua"/>
        </w:rPr>
        <w:t>lesions</w:t>
      </w:r>
      <w:r w:rsidR="00E27F79" w:rsidRPr="00D32F40">
        <w:rPr>
          <w:rFonts w:ascii="Book Antiqua" w:hAnsi="Book Antiqua"/>
          <w:vertAlign w:val="superscript"/>
          <w:lang w:val="en-US"/>
        </w:rPr>
        <w:t>[</w:t>
      </w:r>
      <w:proofErr w:type="gramEnd"/>
      <w:r w:rsidR="00E27F79" w:rsidRPr="00D32F40">
        <w:rPr>
          <w:rFonts w:ascii="Book Antiqua" w:hAnsi="Book Antiqua"/>
          <w:vertAlign w:val="superscript"/>
          <w:lang w:val="en-US"/>
        </w:rPr>
        <w:t>54-56]</w:t>
      </w:r>
      <w:r w:rsidR="00816456" w:rsidRPr="00D32F40">
        <w:rPr>
          <w:rFonts w:ascii="Book Antiqua" w:hAnsi="Book Antiqua"/>
        </w:rPr>
        <w:t>. I</w:t>
      </w:r>
      <w:r w:rsidR="002F4EC3" w:rsidRPr="00D32F40">
        <w:rPr>
          <w:rFonts w:ascii="Book Antiqua" w:hAnsi="Book Antiqua"/>
        </w:rPr>
        <w:t>nvestigators usually prefer adult MSCs</w:t>
      </w:r>
      <w:r w:rsidR="00AF6D70" w:rsidRPr="00D32F40">
        <w:rPr>
          <w:rFonts w:ascii="Book Antiqua" w:hAnsi="Book Antiqua"/>
        </w:rPr>
        <w:t xml:space="preserve"> over embryonic of </w:t>
      </w:r>
      <w:r w:rsidR="00565D87" w:rsidRPr="00D32F40">
        <w:rPr>
          <w:rFonts w:ascii="Book Antiqua" w:hAnsi="Book Antiqua"/>
        </w:rPr>
        <w:t>fetal</w:t>
      </w:r>
      <w:r w:rsidR="00AF6D70" w:rsidRPr="00D32F40">
        <w:rPr>
          <w:rFonts w:ascii="Book Antiqua" w:hAnsi="Book Antiqua"/>
        </w:rPr>
        <w:t xml:space="preserve"> stem cells as the former are usually locally available and easier to obtain for the treatment of these non-life-threatening problems. Furthermore, the low immunogenicity of MSCs allows for the use of allogenic </w:t>
      </w:r>
      <w:proofErr w:type="gramStart"/>
      <w:r w:rsidR="00AF6D70" w:rsidRPr="00D32F40">
        <w:rPr>
          <w:rFonts w:ascii="Book Antiqua" w:hAnsi="Book Antiqua"/>
        </w:rPr>
        <w:t>strains</w:t>
      </w:r>
      <w:r w:rsidR="00E27F79" w:rsidRPr="00D32F40">
        <w:rPr>
          <w:rFonts w:ascii="Book Antiqua" w:hAnsi="Book Antiqua"/>
          <w:vertAlign w:val="superscript"/>
          <w:lang w:val="en-US"/>
        </w:rPr>
        <w:t>[</w:t>
      </w:r>
      <w:proofErr w:type="gramEnd"/>
      <w:r w:rsidR="00E27F79" w:rsidRPr="00D32F40">
        <w:rPr>
          <w:rFonts w:ascii="Book Antiqua" w:hAnsi="Book Antiqua"/>
          <w:vertAlign w:val="superscript"/>
          <w:lang w:val="en-US"/>
        </w:rPr>
        <w:t>57]</w:t>
      </w:r>
      <w:r w:rsidR="00816456" w:rsidRPr="00D32F40">
        <w:rPr>
          <w:rFonts w:ascii="Book Antiqua" w:hAnsi="Book Antiqua"/>
        </w:rPr>
        <w:t>.</w:t>
      </w:r>
    </w:p>
    <w:p w14:paraId="66801C4F" w14:textId="5DE5E78C" w:rsidR="00290F40" w:rsidRPr="00D32F40" w:rsidRDefault="00290F40" w:rsidP="00D32F40">
      <w:pPr>
        <w:spacing w:line="360" w:lineRule="auto"/>
        <w:ind w:firstLineChars="100" w:firstLine="240"/>
        <w:jc w:val="both"/>
        <w:rPr>
          <w:rFonts w:ascii="Book Antiqua" w:hAnsi="Book Antiqua"/>
        </w:rPr>
      </w:pPr>
      <w:r w:rsidRPr="00D32F40">
        <w:rPr>
          <w:rFonts w:ascii="Book Antiqua" w:hAnsi="Book Antiqua"/>
        </w:rPr>
        <w:t xml:space="preserve">Some authors have also performed extensive research in </w:t>
      </w:r>
      <w:r w:rsidR="003E319D" w:rsidRPr="00D32F40">
        <w:rPr>
          <w:rFonts w:ascii="Book Antiqua" w:hAnsi="Book Antiqua"/>
        </w:rPr>
        <w:t>animal bone-to-tendon healing model</w:t>
      </w:r>
      <w:r w:rsidRPr="00D32F40">
        <w:rPr>
          <w:rFonts w:ascii="Book Antiqua" w:hAnsi="Book Antiqua"/>
        </w:rPr>
        <w:t xml:space="preserve">s. Until recently the most widespread model </w:t>
      </w:r>
      <w:r w:rsidR="00E86C1E" w:rsidRPr="00D32F40">
        <w:rPr>
          <w:rFonts w:ascii="Book Antiqua" w:hAnsi="Book Antiqua"/>
        </w:rPr>
        <w:t>reproduce</w:t>
      </w:r>
      <w:r w:rsidRPr="00D32F40">
        <w:rPr>
          <w:rFonts w:ascii="Book Antiqua" w:hAnsi="Book Antiqua"/>
        </w:rPr>
        <w:t>d</w:t>
      </w:r>
      <w:r w:rsidR="00E86C1E" w:rsidRPr="00D32F40">
        <w:rPr>
          <w:rFonts w:ascii="Book Antiqua" w:hAnsi="Book Antiqua"/>
        </w:rPr>
        <w:t xml:space="preserve"> the integration of anterior cruciate ligament tendinous </w:t>
      </w:r>
      <w:r w:rsidR="00221225" w:rsidRPr="00D32F40">
        <w:rPr>
          <w:rFonts w:ascii="Book Antiqua" w:hAnsi="Book Antiqua"/>
        </w:rPr>
        <w:t>grafts</w:t>
      </w:r>
      <w:r w:rsidR="00E86C1E" w:rsidRPr="00D32F40">
        <w:rPr>
          <w:rFonts w:ascii="Book Antiqua" w:hAnsi="Book Antiqua"/>
        </w:rPr>
        <w:t xml:space="preserve"> in a bone tunnel.</w:t>
      </w:r>
      <w:r w:rsidR="006F2731" w:rsidRPr="00D32F40">
        <w:rPr>
          <w:rFonts w:ascii="Book Antiqua" w:hAnsi="Book Antiqua"/>
        </w:rPr>
        <w:t xml:space="preserve"> In this animal model, the hamstring grafts are introduced into bony tunnels in both femoral and tibiae bones and pull out strength is tested. </w:t>
      </w:r>
      <w:r w:rsidR="000F2D73">
        <w:rPr>
          <w:rFonts w:ascii="Book Antiqua" w:hAnsi="Book Antiqua"/>
        </w:rPr>
        <w:t xml:space="preserve">Lim </w:t>
      </w:r>
      <w:r w:rsidR="000F2D73" w:rsidRPr="000F2D73">
        <w:rPr>
          <w:rFonts w:ascii="Book Antiqua" w:hAnsi="Book Antiqua"/>
          <w:i/>
        </w:rPr>
        <w:t xml:space="preserve">et </w:t>
      </w:r>
      <w:proofErr w:type="gramStart"/>
      <w:r w:rsidR="000F2D73" w:rsidRPr="000F2D73">
        <w:rPr>
          <w:rFonts w:ascii="Book Antiqua" w:hAnsi="Book Antiqua"/>
          <w:i/>
        </w:rPr>
        <w:t>al</w:t>
      </w:r>
      <w:r w:rsidR="000F2D73" w:rsidRPr="00D32F40">
        <w:rPr>
          <w:rFonts w:ascii="Book Antiqua" w:hAnsi="Book Antiqua"/>
          <w:vertAlign w:val="superscript"/>
          <w:lang w:val="en-US"/>
        </w:rPr>
        <w:t>[</w:t>
      </w:r>
      <w:proofErr w:type="gramEnd"/>
      <w:r w:rsidR="000F2D73" w:rsidRPr="00D32F40">
        <w:rPr>
          <w:rFonts w:ascii="Book Antiqua" w:hAnsi="Book Antiqua"/>
          <w:vertAlign w:val="superscript"/>
          <w:lang w:val="en-US"/>
        </w:rPr>
        <w:t>58]</w:t>
      </w:r>
      <w:r w:rsidR="00E86C1E" w:rsidRPr="00D32F40">
        <w:rPr>
          <w:rFonts w:ascii="Book Antiqua" w:hAnsi="Book Antiqua"/>
        </w:rPr>
        <w:t xml:space="preserve"> </w:t>
      </w:r>
      <w:r w:rsidR="00087769" w:rsidRPr="00D32F40">
        <w:rPr>
          <w:rFonts w:ascii="Book Antiqua" w:hAnsi="Book Antiqua"/>
        </w:rPr>
        <w:t xml:space="preserve">have </w:t>
      </w:r>
      <w:r w:rsidR="00E86C1E" w:rsidRPr="00D32F40">
        <w:rPr>
          <w:rFonts w:ascii="Book Antiqua" w:hAnsi="Book Antiqua"/>
        </w:rPr>
        <w:t xml:space="preserve">used MSCs in </w:t>
      </w:r>
      <w:r w:rsidR="00087769" w:rsidRPr="00D32F40">
        <w:rPr>
          <w:rFonts w:ascii="Book Antiqua" w:hAnsi="Book Antiqua"/>
        </w:rPr>
        <w:t>this</w:t>
      </w:r>
      <w:r w:rsidR="005D01FC" w:rsidRPr="00D32F40">
        <w:rPr>
          <w:rFonts w:ascii="Book Antiqua" w:hAnsi="Book Antiqua"/>
        </w:rPr>
        <w:t xml:space="preserve"> </w:t>
      </w:r>
      <w:r w:rsidR="00E86C1E" w:rsidRPr="00D32F40">
        <w:rPr>
          <w:rFonts w:ascii="Book Antiqua" w:hAnsi="Book Antiqua"/>
        </w:rPr>
        <w:t xml:space="preserve">model </w:t>
      </w:r>
      <w:r w:rsidR="00087769" w:rsidRPr="00D32F40">
        <w:rPr>
          <w:rFonts w:ascii="Book Antiqua" w:hAnsi="Book Antiqua"/>
        </w:rPr>
        <w:t xml:space="preserve">in rabbits </w:t>
      </w:r>
      <w:r w:rsidR="00E86C1E" w:rsidRPr="00D32F40">
        <w:rPr>
          <w:rFonts w:ascii="Book Antiqua" w:hAnsi="Book Antiqua"/>
        </w:rPr>
        <w:t>and found a significant incr</w:t>
      </w:r>
      <w:r w:rsidR="00D32F40">
        <w:rPr>
          <w:rFonts w:ascii="Book Antiqua" w:hAnsi="Book Antiqua"/>
        </w:rPr>
        <w:t>ease in maximum load to failure</w:t>
      </w:r>
      <w:r w:rsidR="00816456" w:rsidRPr="00D32F40">
        <w:rPr>
          <w:rFonts w:ascii="Book Antiqua" w:hAnsi="Book Antiqua"/>
        </w:rPr>
        <w:t>.</w:t>
      </w:r>
      <w:r w:rsidRPr="00D32F40">
        <w:rPr>
          <w:rFonts w:ascii="Book Antiqua" w:hAnsi="Book Antiqua"/>
        </w:rPr>
        <w:t xml:space="preserve"> </w:t>
      </w:r>
    </w:p>
    <w:p w14:paraId="10C90851" w14:textId="70C08942" w:rsidR="007D2ABA" w:rsidRPr="00D32F40" w:rsidRDefault="00E86C1E" w:rsidP="00D32F40">
      <w:pPr>
        <w:spacing w:line="360" w:lineRule="auto"/>
        <w:ind w:firstLineChars="100" w:firstLine="240"/>
        <w:jc w:val="both"/>
        <w:rPr>
          <w:rFonts w:ascii="Book Antiqua" w:hAnsi="Book Antiqua"/>
        </w:rPr>
      </w:pPr>
      <w:r w:rsidRPr="00D32F40">
        <w:rPr>
          <w:rFonts w:ascii="Book Antiqua" w:hAnsi="Book Antiqua"/>
        </w:rPr>
        <w:t>It was no</w:t>
      </w:r>
      <w:r w:rsidR="009C7D56" w:rsidRPr="00D32F40">
        <w:rPr>
          <w:rFonts w:ascii="Book Antiqua" w:hAnsi="Book Antiqua"/>
        </w:rPr>
        <w:t>t until 2009</w:t>
      </w:r>
      <w:r w:rsidRPr="00D32F40">
        <w:rPr>
          <w:rFonts w:ascii="Book Antiqua" w:hAnsi="Book Antiqua"/>
        </w:rPr>
        <w:t xml:space="preserve"> that </w:t>
      </w:r>
      <w:r w:rsidR="00290F40" w:rsidRPr="00D32F40">
        <w:rPr>
          <w:rFonts w:ascii="Book Antiqua" w:hAnsi="Book Antiqua"/>
        </w:rPr>
        <w:t>MSC</w:t>
      </w:r>
      <w:r w:rsidRPr="00D32F40">
        <w:rPr>
          <w:rFonts w:ascii="Book Antiqua" w:hAnsi="Book Antiqua"/>
        </w:rPr>
        <w:t xml:space="preserve"> therapy was applied to a rotator cuff model</w:t>
      </w:r>
      <w:r w:rsidR="006125C1" w:rsidRPr="00D32F40">
        <w:rPr>
          <w:rFonts w:ascii="Book Antiqua" w:hAnsi="Book Antiqua"/>
        </w:rPr>
        <w:t>, since then the available literature has grown</w:t>
      </w:r>
      <w:r w:rsidR="008424A0" w:rsidRPr="00D32F40">
        <w:rPr>
          <w:rFonts w:ascii="Book Antiqua" w:hAnsi="Book Antiqua"/>
        </w:rPr>
        <w:t xml:space="preserve"> consistently</w:t>
      </w:r>
      <w:r w:rsidRPr="00D32F40">
        <w:rPr>
          <w:rFonts w:ascii="Book Antiqua" w:hAnsi="Book Antiqua"/>
        </w:rPr>
        <w:t xml:space="preserve">. </w:t>
      </w:r>
      <w:r w:rsidR="00290F40" w:rsidRPr="00D32F40">
        <w:rPr>
          <w:rFonts w:ascii="Book Antiqua" w:hAnsi="Book Antiqua"/>
        </w:rPr>
        <w:t>MSC</w:t>
      </w:r>
      <w:r w:rsidR="00DC0BE9" w:rsidRPr="00D32F40">
        <w:rPr>
          <w:rFonts w:ascii="Book Antiqua" w:hAnsi="Book Antiqua"/>
        </w:rPr>
        <w:t>s</w:t>
      </w:r>
      <w:r w:rsidR="00290F40" w:rsidRPr="00D32F40">
        <w:rPr>
          <w:rFonts w:ascii="Book Antiqua" w:hAnsi="Book Antiqua"/>
        </w:rPr>
        <w:t xml:space="preserve"> </w:t>
      </w:r>
      <w:r w:rsidR="007D2ABA" w:rsidRPr="00D32F40">
        <w:rPr>
          <w:rFonts w:ascii="Book Antiqua" w:hAnsi="Book Antiqua"/>
        </w:rPr>
        <w:t xml:space="preserve">of different origins have been used for rotator cuff repair. Different tissue sources have been identified: bone marrow, adipose tissue, muscle, </w:t>
      </w:r>
      <w:r w:rsidR="002F4EC3" w:rsidRPr="00D32F40">
        <w:rPr>
          <w:rFonts w:ascii="Book Antiqua" w:hAnsi="Book Antiqua"/>
        </w:rPr>
        <w:t>synovia</w:t>
      </w:r>
      <w:r w:rsidR="007D2ABA" w:rsidRPr="00D32F40">
        <w:rPr>
          <w:rFonts w:ascii="Book Antiqua" w:hAnsi="Book Antiqua"/>
        </w:rPr>
        <w:t>, periosteum, tendon, dermis and umbilical cord or peripheral blood, have all been evaluated as sources of multipotent and pluripotent cell</w:t>
      </w:r>
      <w:r w:rsidR="00E27F79" w:rsidRPr="00D32F40">
        <w:rPr>
          <w:rFonts w:ascii="Book Antiqua" w:hAnsi="Book Antiqua"/>
          <w:vertAlign w:val="superscript"/>
          <w:lang w:val="en-US"/>
        </w:rPr>
        <w:t>[26]</w:t>
      </w:r>
      <w:r w:rsidR="00816456" w:rsidRPr="00D32F40">
        <w:rPr>
          <w:rFonts w:ascii="Book Antiqua" w:hAnsi="Book Antiqua"/>
        </w:rPr>
        <w:t>.</w:t>
      </w:r>
      <w:r w:rsidR="006125C1" w:rsidRPr="00D32F40">
        <w:rPr>
          <w:rFonts w:ascii="Book Antiqua" w:hAnsi="Book Antiqua"/>
        </w:rPr>
        <w:t xml:space="preserve"> Although generally speaking MSC</w:t>
      </w:r>
      <w:r w:rsidR="00DC0BE9" w:rsidRPr="00D32F40">
        <w:rPr>
          <w:rFonts w:ascii="Book Antiqua" w:hAnsi="Book Antiqua"/>
        </w:rPr>
        <w:t>s</w:t>
      </w:r>
      <w:r w:rsidR="006125C1" w:rsidRPr="00D32F40">
        <w:rPr>
          <w:rFonts w:ascii="Book Antiqua" w:hAnsi="Book Antiqua"/>
        </w:rPr>
        <w:t xml:space="preserve"> of different origins have similar biological potential, there is increasing knowledge that certain MSC populations are better than others for specific tissue </w:t>
      </w:r>
      <w:proofErr w:type="gramStart"/>
      <w:r w:rsidR="006125C1" w:rsidRPr="00D32F40">
        <w:rPr>
          <w:rFonts w:ascii="Book Antiqua" w:hAnsi="Book Antiqua"/>
        </w:rPr>
        <w:t>regeneration</w:t>
      </w:r>
      <w:r w:rsidR="00E27F79" w:rsidRPr="00D32F40">
        <w:rPr>
          <w:rFonts w:ascii="Book Antiqua" w:hAnsi="Book Antiqua"/>
          <w:vertAlign w:val="superscript"/>
          <w:lang w:val="en-US"/>
        </w:rPr>
        <w:t>[</w:t>
      </w:r>
      <w:proofErr w:type="gramEnd"/>
      <w:r w:rsidR="00E27F79" w:rsidRPr="00D32F40">
        <w:rPr>
          <w:rFonts w:ascii="Book Antiqua" w:hAnsi="Book Antiqua"/>
          <w:vertAlign w:val="superscript"/>
          <w:lang w:val="en-US"/>
        </w:rPr>
        <w:t>59-61]</w:t>
      </w:r>
      <w:r w:rsidR="00816456" w:rsidRPr="00D32F40">
        <w:rPr>
          <w:rFonts w:ascii="Book Antiqua" w:hAnsi="Book Antiqua"/>
        </w:rPr>
        <w:t>.</w:t>
      </w:r>
      <w:r w:rsidR="00E27F79" w:rsidRPr="00D32F40">
        <w:rPr>
          <w:rFonts w:ascii="Book Antiqua" w:hAnsi="Book Antiqua"/>
        </w:rPr>
        <w:t xml:space="preserve"> </w:t>
      </w:r>
      <w:r w:rsidR="007B7BED" w:rsidRPr="00D32F40">
        <w:rPr>
          <w:rFonts w:ascii="Book Antiqua" w:hAnsi="Book Antiqua"/>
        </w:rPr>
        <w:t xml:space="preserve">Table </w:t>
      </w:r>
      <w:r w:rsidR="00BB6902" w:rsidRPr="00D32F40">
        <w:rPr>
          <w:rFonts w:ascii="Book Antiqua" w:hAnsi="Book Antiqua"/>
        </w:rPr>
        <w:t>2</w:t>
      </w:r>
      <w:r w:rsidR="007B7BED" w:rsidRPr="00D32F40">
        <w:rPr>
          <w:rFonts w:ascii="Book Antiqua" w:hAnsi="Book Antiqua"/>
        </w:rPr>
        <w:t xml:space="preserve"> shows the main animal investigation</w:t>
      </w:r>
      <w:r w:rsidR="003E1255" w:rsidRPr="00D32F40">
        <w:rPr>
          <w:rFonts w:ascii="Book Antiqua" w:hAnsi="Book Antiqua"/>
        </w:rPr>
        <w:t>s</w:t>
      </w:r>
      <w:r w:rsidR="007B7BED" w:rsidRPr="00D32F40">
        <w:rPr>
          <w:rFonts w:ascii="Book Antiqua" w:hAnsi="Book Antiqua"/>
        </w:rPr>
        <w:t xml:space="preserve"> performed on rotator cuff repair. </w:t>
      </w:r>
    </w:p>
    <w:p w14:paraId="0B50C247" w14:textId="77777777" w:rsidR="007D2ABA" w:rsidRPr="00D32F40" w:rsidRDefault="007D2ABA" w:rsidP="00D32F40">
      <w:pPr>
        <w:spacing w:line="360" w:lineRule="auto"/>
        <w:jc w:val="both"/>
        <w:rPr>
          <w:rFonts w:ascii="Book Antiqua" w:hAnsi="Book Antiqua"/>
        </w:rPr>
      </w:pPr>
    </w:p>
    <w:p w14:paraId="28E49854" w14:textId="37F9A4CF" w:rsidR="007D2ABA" w:rsidRPr="00D32F40" w:rsidRDefault="007D2ABA" w:rsidP="00D32F40">
      <w:pPr>
        <w:spacing w:line="360" w:lineRule="auto"/>
        <w:jc w:val="both"/>
        <w:rPr>
          <w:rFonts w:ascii="Book Antiqua" w:eastAsia="宋体" w:hAnsi="Book Antiqua"/>
          <w:b/>
          <w:i/>
          <w:lang w:eastAsia="zh-CN"/>
        </w:rPr>
      </w:pPr>
      <w:r w:rsidRPr="00D32F40">
        <w:rPr>
          <w:rFonts w:ascii="Book Antiqua" w:hAnsi="Book Antiqua"/>
          <w:b/>
          <w:i/>
        </w:rPr>
        <w:t>Bone marrow MSC</w:t>
      </w:r>
      <w:r w:rsidR="00290F40" w:rsidRPr="00D32F40">
        <w:rPr>
          <w:rFonts w:ascii="Book Antiqua" w:hAnsi="Book Antiqua"/>
          <w:b/>
          <w:i/>
        </w:rPr>
        <w:t>s</w:t>
      </w:r>
    </w:p>
    <w:p w14:paraId="64B4873C" w14:textId="47EE694D" w:rsidR="006125C1" w:rsidRPr="00D32F40" w:rsidRDefault="007D2ABA" w:rsidP="00D32F40">
      <w:pPr>
        <w:spacing w:line="360" w:lineRule="auto"/>
        <w:jc w:val="both"/>
        <w:rPr>
          <w:rFonts w:ascii="Book Antiqua" w:hAnsi="Book Antiqua"/>
        </w:rPr>
      </w:pPr>
      <w:r w:rsidRPr="00D32F40">
        <w:rPr>
          <w:rFonts w:ascii="Book Antiqua" w:hAnsi="Book Antiqua"/>
        </w:rPr>
        <w:t>The principal source for stem cell-enhanced healing of the rotator cuff has been autologous bone marrow (B</w:t>
      </w:r>
      <w:r w:rsidR="00BE5C52" w:rsidRPr="00D32F40">
        <w:rPr>
          <w:rFonts w:ascii="Book Antiqua" w:hAnsi="Book Antiqua"/>
        </w:rPr>
        <w:t>M-</w:t>
      </w:r>
      <w:r w:rsidRPr="00D32F40">
        <w:rPr>
          <w:rFonts w:ascii="Book Antiqua" w:hAnsi="Book Antiqua"/>
        </w:rPr>
        <w:t>MSC</w:t>
      </w:r>
      <w:r w:rsidR="00290F40" w:rsidRPr="00D32F40">
        <w:rPr>
          <w:rFonts w:ascii="Book Antiqua" w:hAnsi="Book Antiqua"/>
        </w:rPr>
        <w:t>s</w:t>
      </w:r>
      <w:r w:rsidRPr="00D32F40">
        <w:rPr>
          <w:rFonts w:ascii="Book Antiqua" w:hAnsi="Book Antiqua"/>
        </w:rPr>
        <w:t xml:space="preserve">). </w:t>
      </w:r>
      <w:r w:rsidR="00E86C1E" w:rsidRPr="00D32F40">
        <w:rPr>
          <w:rFonts w:ascii="Book Antiqua" w:hAnsi="Book Antiqua"/>
        </w:rPr>
        <w:t>Gulotta</w:t>
      </w:r>
      <w:r w:rsidR="00E86C1E" w:rsidRPr="00D32F40">
        <w:rPr>
          <w:rFonts w:ascii="Book Antiqua" w:hAnsi="Book Antiqua"/>
          <w:i/>
        </w:rPr>
        <w:t xml:space="preserve"> et </w:t>
      </w:r>
      <w:proofErr w:type="gramStart"/>
      <w:r w:rsidR="00E86C1E" w:rsidRPr="00D32F40">
        <w:rPr>
          <w:rFonts w:ascii="Book Antiqua" w:hAnsi="Book Antiqua"/>
          <w:i/>
        </w:rPr>
        <w:t>al</w:t>
      </w:r>
      <w:r w:rsidR="00E27F79" w:rsidRPr="00D32F40">
        <w:rPr>
          <w:rFonts w:ascii="Book Antiqua" w:hAnsi="Book Antiqua"/>
          <w:vertAlign w:val="superscript"/>
          <w:lang w:val="en-US"/>
        </w:rPr>
        <w:t>[</w:t>
      </w:r>
      <w:proofErr w:type="gramEnd"/>
      <w:r w:rsidR="00E27F79" w:rsidRPr="00D32F40">
        <w:rPr>
          <w:rFonts w:ascii="Book Antiqua" w:hAnsi="Book Antiqua"/>
          <w:vertAlign w:val="superscript"/>
          <w:lang w:val="en-US"/>
        </w:rPr>
        <w:t>20]</w:t>
      </w:r>
      <w:r w:rsidR="00E27F79" w:rsidRPr="00D32F40">
        <w:rPr>
          <w:rFonts w:ascii="Book Antiqua" w:hAnsi="Book Antiqua"/>
        </w:rPr>
        <w:t xml:space="preserve"> </w:t>
      </w:r>
      <w:r w:rsidR="00E86C1E" w:rsidRPr="00D32F40">
        <w:rPr>
          <w:rFonts w:ascii="Book Antiqua" w:hAnsi="Book Antiqua"/>
        </w:rPr>
        <w:t xml:space="preserve">performed an experimental unilateral detachment of supraspinatus tendon and a </w:t>
      </w:r>
      <w:r w:rsidR="002F4EC3" w:rsidRPr="00D32F40">
        <w:rPr>
          <w:rFonts w:ascii="Book Antiqua" w:hAnsi="Book Antiqua"/>
        </w:rPr>
        <w:t>transosseous</w:t>
      </w:r>
      <w:r w:rsidR="00E86C1E" w:rsidRPr="00D32F40">
        <w:rPr>
          <w:rFonts w:ascii="Book Antiqua" w:hAnsi="Book Antiqua"/>
        </w:rPr>
        <w:t xml:space="preserve"> repair</w:t>
      </w:r>
      <w:r w:rsidR="0065520A" w:rsidRPr="00D32F40">
        <w:rPr>
          <w:rFonts w:ascii="Book Antiqua" w:hAnsi="Book Antiqua"/>
        </w:rPr>
        <w:t xml:space="preserve"> in rats</w:t>
      </w:r>
      <w:r w:rsidR="00E86C1E" w:rsidRPr="00D32F40">
        <w:rPr>
          <w:rFonts w:ascii="Book Antiqua" w:hAnsi="Book Antiqua"/>
        </w:rPr>
        <w:t xml:space="preserve">. </w:t>
      </w:r>
      <w:r w:rsidR="00290F40" w:rsidRPr="00D32F40">
        <w:rPr>
          <w:rFonts w:ascii="Book Antiqua" w:hAnsi="Book Antiqua"/>
        </w:rPr>
        <w:t>B</w:t>
      </w:r>
      <w:r w:rsidR="00BE5C52" w:rsidRPr="00D32F40">
        <w:rPr>
          <w:rFonts w:ascii="Book Antiqua" w:hAnsi="Book Antiqua"/>
        </w:rPr>
        <w:t>M-</w:t>
      </w:r>
      <w:r w:rsidR="0065520A" w:rsidRPr="00D32F40">
        <w:rPr>
          <w:rFonts w:ascii="Book Antiqua" w:hAnsi="Book Antiqua"/>
        </w:rPr>
        <w:t>MSCs were harvested by performing lavage of intramedullary canals of long bones with Hank</w:t>
      </w:r>
      <w:r w:rsidR="00D32F40">
        <w:rPr>
          <w:rFonts w:ascii="Book Antiqua" w:eastAsia="宋体" w:hAnsi="Book Antiqua"/>
          <w:lang w:eastAsia="zh-CN"/>
        </w:rPr>
        <w:t>’</w:t>
      </w:r>
      <w:r w:rsidR="0065520A" w:rsidRPr="00D32F40">
        <w:rPr>
          <w:rFonts w:ascii="Book Antiqua" w:hAnsi="Book Antiqua"/>
        </w:rPr>
        <w:t xml:space="preserve">s Balanced Salt Solution (Gibco, Gaithersburg, MD). </w:t>
      </w:r>
      <w:r w:rsidR="00E86C1E" w:rsidRPr="00D32F40">
        <w:rPr>
          <w:rFonts w:ascii="Book Antiqua" w:hAnsi="Book Antiqua"/>
        </w:rPr>
        <w:t xml:space="preserve">They </w:t>
      </w:r>
      <w:r w:rsidR="006125C1" w:rsidRPr="00D32F40">
        <w:rPr>
          <w:rFonts w:ascii="Book Antiqua" w:hAnsi="Book Antiqua"/>
        </w:rPr>
        <w:t xml:space="preserve">showed </w:t>
      </w:r>
      <w:r w:rsidR="00E86C1E" w:rsidRPr="00D32F40">
        <w:rPr>
          <w:rFonts w:ascii="Book Antiqua" w:hAnsi="Book Antiqua"/>
        </w:rPr>
        <w:t xml:space="preserve">that MSCs were present at the repair site and </w:t>
      </w:r>
      <w:r w:rsidR="006125C1" w:rsidRPr="00D32F40">
        <w:rPr>
          <w:rFonts w:ascii="Book Antiqua" w:hAnsi="Book Antiqua"/>
        </w:rPr>
        <w:t xml:space="preserve">that they </w:t>
      </w:r>
      <w:r w:rsidR="00E86C1E" w:rsidRPr="00D32F40">
        <w:rPr>
          <w:rFonts w:ascii="Book Antiqua" w:hAnsi="Book Antiqua"/>
        </w:rPr>
        <w:t xml:space="preserve">were metabolically active. Although they did not find </w:t>
      </w:r>
      <w:r w:rsidR="00E86C1E" w:rsidRPr="00D32F40">
        <w:rPr>
          <w:rFonts w:ascii="Book Antiqua" w:hAnsi="Book Antiqua"/>
        </w:rPr>
        <w:lastRenderedPageBreak/>
        <w:t xml:space="preserve">significant differences in between the treated </w:t>
      </w:r>
      <w:r w:rsidR="007537C0">
        <w:rPr>
          <w:rFonts w:ascii="Book Antiqua" w:hAnsi="Book Antiqua"/>
        </w:rPr>
        <w:t>and untreated groups, at 4 wk</w:t>
      </w:r>
      <w:r w:rsidR="00E86C1E" w:rsidRPr="00D32F40">
        <w:rPr>
          <w:rFonts w:ascii="Book Antiqua" w:hAnsi="Book Antiqua"/>
        </w:rPr>
        <w:t>, there was a higher amount of fibrocartilage formation and better ori</w:t>
      </w:r>
      <w:r w:rsidR="0065520A" w:rsidRPr="00D32F40">
        <w:rPr>
          <w:rFonts w:ascii="Book Antiqua" w:hAnsi="Book Antiqua"/>
        </w:rPr>
        <w:t xml:space="preserve">entation of fibrocartilage fibers. </w:t>
      </w:r>
    </w:p>
    <w:p w14:paraId="454A17A6" w14:textId="335A8166" w:rsidR="00104C04" w:rsidRPr="00D32F40" w:rsidRDefault="00104C04" w:rsidP="00D32F40">
      <w:pPr>
        <w:spacing w:line="360" w:lineRule="auto"/>
        <w:ind w:firstLineChars="100" w:firstLine="240"/>
        <w:jc w:val="both"/>
        <w:rPr>
          <w:rFonts w:ascii="Book Antiqua" w:hAnsi="Book Antiqua"/>
        </w:rPr>
      </w:pPr>
      <w:r w:rsidRPr="00D32F40">
        <w:rPr>
          <w:rFonts w:ascii="Book Antiqua" w:hAnsi="Book Antiqua"/>
        </w:rPr>
        <w:t>In order to reproduce rotator cuff surgery, Kida</w:t>
      </w:r>
      <w:r w:rsidRPr="00D32F40">
        <w:rPr>
          <w:rFonts w:ascii="Book Antiqua" w:hAnsi="Book Antiqua"/>
          <w:i/>
        </w:rPr>
        <w:t xml:space="preserve"> et </w:t>
      </w:r>
      <w:proofErr w:type="gramStart"/>
      <w:r w:rsidRPr="00D32F40">
        <w:rPr>
          <w:rFonts w:ascii="Book Antiqua" w:hAnsi="Book Antiqua"/>
          <w:i/>
        </w:rPr>
        <w:t>al</w:t>
      </w:r>
      <w:r w:rsidR="00C44A66" w:rsidRPr="00D32F40">
        <w:rPr>
          <w:rFonts w:ascii="Book Antiqua" w:hAnsi="Book Antiqua"/>
          <w:vertAlign w:val="superscript"/>
          <w:lang w:val="en-US"/>
        </w:rPr>
        <w:t>[</w:t>
      </w:r>
      <w:proofErr w:type="gramEnd"/>
      <w:r w:rsidR="00C44A66" w:rsidRPr="00D32F40">
        <w:rPr>
          <w:rFonts w:ascii="Book Antiqua" w:hAnsi="Book Antiqua"/>
          <w:vertAlign w:val="superscript"/>
          <w:lang w:val="en-US"/>
        </w:rPr>
        <w:t>62]</w:t>
      </w:r>
      <w:r w:rsidRPr="00D32F40">
        <w:rPr>
          <w:rFonts w:ascii="Book Antiqua" w:hAnsi="Book Antiqua"/>
        </w:rPr>
        <w:t xml:space="preserve"> designed a study in which they performed additional drilling to the greater tuberosity to release bone marrow and allow bone marrow cells to migrate into the suture zone. They tested chimeric rats that expressed green fluorescent protein in the bone marrow cells and looked for the expression of this protein af</w:t>
      </w:r>
      <w:r w:rsidR="00D32F40">
        <w:rPr>
          <w:rFonts w:ascii="Book Antiqua" w:hAnsi="Book Antiqua"/>
        </w:rPr>
        <w:t>ter a period of 2, 4 and 8 wk</w:t>
      </w:r>
      <w:r w:rsidRPr="00D32F40">
        <w:rPr>
          <w:rFonts w:ascii="Book Antiqua" w:hAnsi="Book Antiqua"/>
        </w:rPr>
        <w:t xml:space="preserve">. It seems that drilling and the subsequent migration of stem cells might improve maximum </w:t>
      </w:r>
      <w:r w:rsidR="000F2D73">
        <w:rPr>
          <w:rFonts w:ascii="Book Antiqua" w:hAnsi="Book Antiqua"/>
        </w:rPr>
        <w:t>load to failure at 4 and 8 wk</w:t>
      </w:r>
      <w:r w:rsidRPr="00D32F40">
        <w:rPr>
          <w:rFonts w:ascii="Book Antiqua" w:hAnsi="Book Antiqua"/>
        </w:rPr>
        <w:t xml:space="preserve">. </w:t>
      </w:r>
    </w:p>
    <w:p w14:paraId="56BD64C4" w14:textId="25C15A07" w:rsidR="001A4338" w:rsidRPr="00D32F40" w:rsidRDefault="00BE5C52" w:rsidP="00D32F40">
      <w:pPr>
        <w:spacing w:line="360" w:lineRule="auto"/>
        <w:ind w:firstLineChars="100" w:firstLine="240"/>
        <w:jc w:val="both"/>
        <w:rPr>
          <w:rFonts w:ascii="Book Antiqua" w:hAnsi="Book Antiqua"/>
        </w:rPr>
      </w:pPr>
      <w:r w:rsidRPr="00D32F40">
        <w:rPr>
          <w:rFonts w:ascii="Book Antiqua" w:hAnsi="Book Antiqua"/>
        </w:rPr>
        <w:t>More recently, G</w:t>
      </w:r>
      <w:r w:rsidR="006125C1" w:rsidRPr="00D32F40">
        <w:rPr>
          <w:rFonts w:ascii="Book Antiqua" w:hAnsi="Book Antiqua"/>
        </w:rPr>
        <w:t xml:space="preserve">ulotta </w:t>
      </w:r>
      <w:r w:rsidR="006125C1" w:rsidRPr="000F2D73">
        <w:rPr>
          <w:rFonts w:ascii="Book Antiqua" w:hAnsi="Book Antiqua"/>
          <w:i/>
        </w:rPr>
        <w:t xml:space="preserve">et </w:t>
      </w:r>
      <w:proofErr w:type="gramStart"/>
      <w:r w:rsidR="006125C1" w:rsidRPr="000F2D73">
        <w:rPr>
          <w:rFonts w:ascii="Book Antiqua" w:hAnsi="Book Antiqua"/>
          <w:i/>
        </w:rPr>
        <w:t>al</w:t>
      </w:r>
      <w:r w:rsidR="000F2D73" w:rsidRPr="00D32F40">
        <w:rPr>
          <w:rFonts w:ascii="Book Antiqua" w:hAnsi="Book Antiqua"/>
          <w:vertAlign w:val="superscript"/>
          <w:lang w:val="en-US"/>
        </w:rPr>
        <w:t>[</w:t>
      </w:r>
      <w:proofErr w:type="gramEnd"/>
      <w:r w:rsidR="000F2D73" w:rsidRPr="00D32F40">
        <w:rPr>
          <w:rFonts w:ascii="Book Antiqua" w:hAnsi="Book Antiqua"/>
          <w:vertAlign w:val="superscript"/>
          <w:lang w:val="en-US"/>
        </w:rPr>
        <w:t>63-65]</w:t>
      </w:r>
      <w:r w:rsidR="006125C1" w:rsidRPr="00D32F40">
        <w:rPr>
          <w:rFonts w:ascii="Book Antiqua" w:hAnsi="Book Antiqua"/>
        </w:rPr>
        <w:t xml:space="preserve"> have used genetically modified MSCs in order to express scleraxis and produce MIT1 and BMP-13 with promising results</w:t>
      </w:r>
      <w:r w:rsidR="00C44A66" w:rsidRPr="00D32F40">
        <w:rPr>
          <w:rFonts w:ascii="Book Antiqua" w:hAnsi="Book Antiqua"/>
          <w:vertAlign w:val="superscript"/>
          <w:lang w:val="en-US"/>
        </w:rPr>
        <w:t>[63-65]</w:t>
      </w:r>
      <w:r w:rsidR="00816456" w:rsidRPr="00D32F40">
        <w:rPr>
          <w:rFonts w:ascii="Book Antiqua" w:hAnsi="Book Antiqua"/>
        </w:rPr>
        <w:t>.</w:t>
      </w:r>
      <w:r w:rsidRPr="00D32F40">
        <w:rPr>
          <w:rFonts w:ascii="Book Antiqua" w:hAnsi="Book Antiqua"/>
        </w:rPr>
        <w:t xml:space="preserve"> MSCs genetically modified to over-express MT1-MMP might be useful for augmenting suture as it has demonstrated improved b</w:t>
      </w:r>
      <w:r w:rsidR="007537C0">
        <w:rPr>
          <w:rFonts w:ascii="Book Antiqua" w:hAnsi="Book Antiqua"/>
        </w:rPr>
        <w:t>iomechanical strength at 4 wk</w:t>
      </w:r>
      <w:r w:rsidRPr="00D32F40">
        <w:rPr>
          <w:rFonts w:ascii="Book Antiqua" w:hAnsi="Book Antiqua"/>
        </w:rPr>
        <w:t xml:space="preserve"> based on a higher presence of </w:t>
      </w:r>
      <w:proofErr w:type="gramStart"/>
      <w:r w:rsidR="006125C1" w:rsidRPr="00D32F40">
        <w:rPr>
          <w:rFonts w:ascii="Book Antiqua" w:hAnsi="Book Antiqua"/>
        </w:rPr>
        <w:t>fibrocartilag</w:t>
      </w:r>
      <w:r w:rsidR="009706F4" w:rsidRPr="00D32F40">
        <w:rPr>
          <w:rFonts w:ascii="Book Antiqua" w:hAnsi="Book Antiqua"/>
        </w:rPr>
        <w:t>e</w:t>
      </w:r>
      <w:r w:rsidR="00C44A66" w:rsidRPr="00D32F40">
        <w:rPr>
          <w:rFonts w:ascii="Book Antiqua" w:hAnsi="Book Antiqua"/>
          <w:vertAlign w:val="superscript"/>
          <w:lang w:val="en-US"/>
        </w:rPr>
        <w:t>[</w:t>
      </w:r>
      <w:proofErr w:type="gramEnd"/>
      <w:r w:rsidR="00C44A66" w:rsidRPr="00D32F40">
        <w:rPr>
          <w:rFonts w:ascii="Book Antiqua" w:hAnsi="Book Antiqua"/>
          <w:vertAlign w:val="superscript"/>
          <w:lang w:val="en-US"/>
        </w:rPr>
        <w:t>63]</w:t>
      </w:r>
      <w:r w:rsidR="00816456" w:rsidRPr="00D32F40">
        <w:rPr>
          <w:rFonts w:ascii="Book Antiqua" w:hAnsi="Book Antiqua"/>
        </w:rPr>
        <w:t>.</w:t>
      </w:r>
      <w:r w:rsidR="006125C1" w:rsidRPr="00D32F40">
        <w:rPr>
          <w:rFonts w:ascii="Book Antiqua" w:hAnsi="Book Antiqua"/>
        </w:rPr>
        <w:t xml:space="preserve"> Results of studies with application of MSCs genetically modified to overexpress BMP-13</w:t>
      </w:r>
      <w:r w:rsidR="00C44A66" w:rsidRPr="00D32F40">
        <w:rPr>
          <w:rFonts w:ascii="Book Antiqua" w:hAnsi="Book Antiqua"/>
          <w:vertAlign w:val="superscript"/>
          <w:lang w:val="en-US"/>
        </w:rPr>
        <w:t xml:space="preserve">[64] </w:t>
      </w:r>
      <w:r w:rsidR="006125C1" w:rsidRPr="00D32F40">
        <w:rPr>
          <w:rFonts w:ascii="Book Antiqua" w:hAnsi="Book Antiqua"/>
        </w:rPr>
        <w:t>were not that successful</w:t>
      </w:r>
      <w:r w:rsidR="005171E0" w:rsidRPr="00D32F40">
        <w:rPr>
          <w:rFonts w:ascii="Book Antiqua" w:hAnsi="Book Antiqua"/>
        </w:rPr>
        <w:t>. On the contrary, MSCs genetically</w:t>
      </w:r>
      <w:r w:rsidR="006125C1" w:rsidRPr="00D32F40">
        <w:rPr>
          <w:rFonts w:ascii="Book Antiqua" w:hAnsi="Book Antiqua"/>
        </w:rPr>
        <w:t xml:space="preserve"> modified with Scx demonstrated </w:t>
      </w:r>
      <w:r w:rsidR="005171E0" w:rsidRPr="00D32F40">
        <w:rPr>
          <w:rFonts w:ascii="Book Antiqua" w:hAnsi="Book Antiqua"/>
        </w:rPr>
        <w:t xml:space="preserve">to promote </w:t>
      </w:r>
      <w:r w:rsidR="006125C1" w:rsidRPr="00D32F40">
        <w:rPr>
          <w:rFonts w:ascii="Book Antiqua" w:hAnsi="Book Antiqua"/>
        </w:rPr>
        <w:t>better biomecha</w:t>
      </w:r>
      <w:r w:rsidR="007537C0">
        <w:rPr>
          <w:rFonts w:ascii="Book Antiqua" w:hAnsi="Book Antiqua"/>
        </w:rPr>
        <w:t xml:space="preserve">nical characteristics at 2 </w:t>
      </w:r>
      <w:proofErr w:type="gramStart"/>
      <w:r w:rsidR="007537C0">
        <w:rPr>
          <w:rFonts w:ascii="Book Antiqua" w:hAnsi="Book Antiqua"/>
        </w:rPr>
        <w:t>wk</w:t>
      </w:r>
      <w:r w:rsidR="00C44A66" w:rsidRPr="00D32F40">
        <w:rPr>
          <w:rFonts w:ascii="Book Antiqua" w:hAnsi="Book Antiqua"/>
          <w:vertAlign w:val="superscript"/>
          <w:lang w:val="en-US"/>
        </w:rPr>
        <w:t>[</w:t>
      </w:r>
      <w:proofErr w:type="gramEnd"/>
      <w:r w:rsidR="00C44A66" w:rsidRPr="00D32F40">
        <w:rPr>
          <w:rFonts w:ascii="Book Antiqua" w:hAnsi="Book Antiqua"/>
          <w:vertAlign w:val="superscript"/>
          <w:lang w:val="en-US"/>
        </w:rPr>
        <w:t>65]</w:t>
      </w:r>
      <w:r w:rsidR="00816456" w:rsidRPr="00D32F40">
        <w:rPr>
          <w:rFonts w:ascii="Book Antiqua" w:hAnsi="Book Antiqua"/>
        </w:rPr>
        <w:t>.</w:t>
      </w:r>
    </w:p>
    <w:p w14:paraId="3ACF8A7F" w14:textId="77777777" w:rsidR="007D2ABA" w:rsidRPr="00D32F40" w:rsidRDefault="007D2ABA" w:rsidP="00D32F40">
      <w:pPr>
        <w:spacing w:line="360" w:lineRule="auto"/>
        <w:jc w:val="both"/>
        <w:rPr>
          <w:rFonts w:ascii="Book Antiqua" w:hAnsi="Book Antiqua"/>
        </w:rPr>
      </w:pPr>
    </w:p>
    <w:p w14:paraId="4700F511" w14:textId="7432C774" w:rsidR="007D2ABA" w:rsidRPr="00D32F40" w:rsidRDefault="007D2ABA" w:rsidP="00D32F40">
      <w:pPr>
        <w:spacing w:line="360" w:lineRule="auto"/>
        <w:jc w:val="both"/>
        <w:rPr>
          <w:rFonts w:ascii="Book Antiqua" w:hAnsi="Book Antiqua"/>
          <w:b/>
          <w:i/>
        </w:rPr>
      </w:pPr>
      <w:r w:rsidRPr="00D32F40">
        <w:rPr>
          <w:rFonts w:ascii="Book Antiqua" w:hAnsi="Book Antiqua"/>
          <w:b/>
          <w:i/>
        </w:rPr>
        <w:t xml:space="preserve">Adipose </w:t>
      </w:r>
      <w:r w:rsidR="00D32F40" w:rsidRPr="00D32F40">
        <w:rPr>
          <w:rFonts w:ascii="Book Antiqua" w:hAnsi="Book Antiqua"/>
          <w:b/>
          <w:i/>
        </w:rPr>
        <w:t>T</w:t>
      </w:r>
      <w:r w:rsidRPr="00D32F40">
        <w:rPr>
          <w:rFonts w:ascii="Book Antiqua" w:hAnsi="Book Antiqua"/>
          <w:b/>
          <w:i/>
        </w:rPr>
        <w:t>issue MSC</w:t>
      </w:r>
    </w:p>
    <w:p w14:paraId="7659EDEB" w14:textId="5B1A9032" w:rsidR="00E462B8" w:rsidRPr="00D32F40" w:rsidRDefault="00D55648" w:rsidP="00D32F40">
      <w:pPr>
        <w:spacing w:line="360" w:lineRule="auto"/>
        <w:jc w:val="both"/>
        <w:rPr>
          <w:rFonts w:ascii="Book Antiqua" w:hAnsi="Book Antiqua"/>
        </w:rPr>
      </w:pPr>
      <w:r w:rsidRPr="00D32F40">
        <w:rPr>
          <w:rFonts w:ascii="Book Antiqua" w:hAnsi="Book Antiqua"/>
        </w:rPr>
        <w:t>Adipose Tissue derived stem cells</w:t>
      </w:r>
      <w:r w:rsidR="009F6EA0" w:rsidRPr="00D32F40">
        <w:rPr>
          <w:rFonts w:ascii="Book Antiqua" w:hAnsi="Book Antiqua"/>
        </w:rPr>
        <w:t xml:space="preserve"> (A</w:t>
      </w:r>
      <w:r w:rsidR="007D2ABA" w:rsidRPr="00D32F40">
        <w:rPr>
          <w:rFonts w:ascii="Book Antiqua" w:hAnsi="Book Antiqua"/>
        </w:rPr>
        <w:t>M</w:t>
      </w:r>
      <w:r w:rsidR="009F6EA0" w:rsidRPr="00D32F40">
        <w:rPr>
          <w:rFonts w:ascii="Book Antiqua" w:hAnsi="Book Antiqua"/>
        </w:rPr>
        <w:t>SC)</w:t>
      </w:r>
      <w:r w:rsidRPr="00D32F40">
        <w:rPr>
          <w:rFonts w:ascii="Book Antiqua" w:hAnsi="Book Antiqua"/>
        </w:rPr>
        <w:t xml:space="preserve"> have also </w:t>
      </w:r>
      <w:r w:rsidR="00E462B8" w:rsidRPr="00D32F40">
        <w:rPr>
          <w:rFonts w:ascii="Book Antiqua" w:hAnsi="Book Antiqua"/>
        </w:rPr>
        <w:t xml:space="preserve">shown </w:t>
      </w:r>
      <w:r w:rsidRPr="00D32F40">
        <w:rPr>
          <w:rFonts w:ascii="Book Antiqua" w:hAnsi="Book Antiqua"/>
        </w:rPr>
        <w:t xml:space="preserve">multipotentiality </w:t>
      </w:r>
      <w:r w:rsidR="00BE5C52" w:rsidRPr="00D32F40">
        <w:rPr>
          <w:rFonts w:ascii="Book Antiqua" w:hAnsi="Book Antiqua"/>
          <w:i/>
        </w:rPr>
        <w:t>i</w:t>
      </w:r>
      <w:r w:rsidRPr="00D32F40">
        <w:rPr>
          <w:rFonts w:ascii="Book Antiqua" w:hAnsi="Book Antiqua"/>
          <w:i/>
        </w:rPr>
        <w:t xml:space="preserve">n </w:t>
      </w:r>
      <w:proofErr w:type="gramStart"/>
      <w:r w:rsidRPr="00D32F40">
        <w:rPr>
          <w:rFonts w:ascii="Book Antiqua" w:hAnsi="Book Antiqua"/>
          <w:i/>
        </w:rPr>
        <w:t>vitr</w:t>
      </w:r>
      <w:r w:rsidR="00BE5C52" w:rsidRPr="00D32F40">
        <w:rPr>
          <w:rFonts w:ascii="Book Antiqua" w:hAnsi="Book Antiqua"/>
          <w:i/>
        </w:rPr>
        <w:t>o</w:t>
      </w:r>
      <w:r w:rsidR="00E82A90" w:rsidRPr="00D32F40">
        <w:rPr>
          <w:rFonts w:ascii="Book Antiqua" w:eastAsia="宋体" w:hAnsi="Book Antiqua"/>
          <w:vertAlign w:val="superscript"/>
          <w:lang w:eastAsia="zh-CN"/>
        </w:rPr>
        <w:t>[</w:t>
      </w:r>
      <w:proofErr w:type="gramEnd"/>
      <w:r w:rsidRPr="00D32F40">
        <w:rPr>
          <w:rFonts w:ascii="Book Antiqua" w:hAnsi="Book Antiqua"/>
          <w:vertAlign w:val="superscript"/>
        </w:rPr>
        <w:t>6</w:t>
      </w:r>
      <w:r w:rsidR="009706F4" w:rsidRPr="00D32F40">
        <w:rPr>
          <w:rFonts w:ascii="Book Antiqua" w:hAnsi="Book Antiqua"/>
          <w:vertAlign w:val="superscript"/>
        </w:rPr>
        <w:t>6</w:t>
      </w:r>
      <w:r w:rsidR="00E82A90" w:rsidRPr="00D32F40">
        <w:rPr>
          <w:rFonts w:ascii="Book Antiqua" w:eastAsia="宋体" w:hAnsi="Book Antiqua"/>
          <w:vertAlign w:val="superscript"/>
          <w:lang w:eastAsia="zh-CN"/>
        </w:rPr>
        <w:t>]</w:t>
      </w:r>
      <w:r w:rsidR="00E82A90" w:rsidRPr="00D32F40">
        <w:rPr>
          <w:rFonts w:ascii="Book Antiqua" w:eastAsia="宋体" w:hAnsi="Book Antiqua"/>
          <w:lang w:eastAsia="zh-CN"/>
        </w:rPr>
        <w:t>.</w:t>
      </w:r>
      <w:r w:rsidRPr="00D32F40">
        <w:rPr>
          <w:rFonts w:ascii="Book Antiqua" w:hAnsi="Book Antiqua"/>
        </w:rPr>
        <w:t xml:space="preserve"> Due to its </w:t>
      </w:r>
      <w:r w:rsidR="009F6EA0" w:rsidRPr="00D32F40">
        <w:rPr>
          <w:rFonts w:ascii="Book Antiqua" w:hAnsi="Book Antiqua"/>
        </w:rPr>
        <w:t>mesodermal</w:t>
      </w:r>
      <w:r w:rsidRPr="00D32F40">
        <w:rPr>
          <w:rFonts w:ascii="Book Antiqua" w:hAnsi="Book Antiqua"/>
        </w:rPr>
        <w:t xml:space="preserve"> </w:t>
      </w:r>
      <w:r w:rsidR="009F6EA0" w:rsidRPr="00D32F40">
        <w:rPr>
          <w:rFonts w:ascii="Book Antiqua" w:hAnsi="Book Antiqua"/>
        </w:rPr>
        <w:t>origin</w:t>
      </w:r>
      <w:r w:rsidRPr="00D32F40">
        <w:rPr>
          <w:rFonts w:ascii="Book Antiqua" w:hAnsi="Book Antiqua"/>
        </w:rPr>
        <w:t xml:space="preserve">, they can </w:t>
      </w:r>
      <w:r w:rsidR="009F6EA0" w:rsidRPr="00D32F40">
        <w:rPr>
          <w:rFonts w:ascii="Book Antiqua" w:hAnsi="Book Antiqua"/>
        </w:rPr>
        <w:t>differentiate</w:t>
      </w:r>
      <w:r w:rsidRPr="00D32F40">
        <w:rPr>
          <w:rFonts w:ascii="Book Antiqua" w:hAnsi="Book Antiqua"/>
        </w:rPr>
        <w:t xml:space="preserve"> into adipose lineage </w:t>
      </w:r>
      <w:proofErr w:type="gramStart"/>
      <w:r w:rsidRPr="00D32F40">
        <w:rPr>
          <w:rFonts w:ascii="Book Antiqua" w:hAnsi="Book Antiqua"/>
        </w:rPr>
        <w:t>cells</w:t>
      </w:r>
      <w:r w:rsidR="00C44A66" w:rsidRPr="00D32F40">
        <w:rPr>
          <w:rFonts w:ascii="Book Antiqua" w:hAnsi="Book Antiqua"/>
          <w:vertAlign w:val="superscript"/>
          <w:lang w:val="en-US"/>
        </w:rPr>
        <w:t>[</w:t>
      </w:r>
      <w:proofErr w:type="gramEnd"/>
      <w:r w:rsidR="00C44A66" w:rsidRPr="00D32F40">
        <w:rPr>
          <w:rFonts w:ascii="Book Antiqua" w:hAnsi="Book Antiqua"/>
          <w:vertAlign w:val="superscript"/>
          <w:lang w:val="en-US"/>
        </w:rPr>
        <w:t>67]</w:t>
      </w:r>
      <w:r w:rsidR="00816456" w:rsidRPr="00D32F40">
        <w:rPr>
          <w:rFonts w:ascii="Book Antiqua" w:hAnsi="Book Antiqua"/>
        </w:rPr>
        <w:t>,</w:t>
      </w:r>
      <w:r w:rsidRPr="00D32F40">
        <w:rPr>
          <w:rFonts w:ascii="Book Antiqua" w:hAnsi="Book Antiqua"/>
        </w:rPr>
        <w:t xml:space="preserve"> osteogenic cells</w:t>
      </w:r>
      <w:r w:rsidR="00C44A66" w:rsidRPr="00D32F40">
        <w:rPr>
          <w:rFonts w:ascii="Book Antiqua" w:hAnsi="Book Antiqua"/>
          <w:vertAlign w:val="superscript"/>
          <w:lang w:val="en-US"/>
        </w:rPr>
        <w:t>[68]</w:t>
      </w:r>
      <w:r w:rsidR="00816456" w:rsidRPr="00D32F40">
        <w:rPr>
          <w:rFonts w:ascii="Book Antiqua" w:hAnsi="Book Antiqua"/>
        </w:rPr>
        <w:t>,</w:t>
      </w:r>
      <w:r w:rsidRPr="00D32F40">
        <w:rPr>
          <w:rFonts w:ascii="Book Antiqua" w:hAnsi="Book Antiqua"/>
        </w:rPr>
        <w:t xml:space="preserve"> chondrogenic cells</w:t>
      </w:r>
      <w:r w:rsidR="00C44A66" w:rsidRPr="00D32F40">
        <w:rPr>
          <w:rFonts w:ascii="Book Antiqua" w:hAnsi="Book Antiqua"/>
          <w:vertAlign w:val="superscript"/>
          <w:lang w:val="en-US"/>
        </w:rPr>
        <w:t xml:space="preserve">[59] </w:t>
      </w:r>
      <w:r w:rsidRPr="00D32F40">
        <w:rPr>
          <w:rFonts w:ascii="Book Antiqua" w:hAnsi="Book Antiqua"/>
        </w:rPr>
        <w:t>and myogenic cells</w:t>
      </w:r>
      <w:r w:rsidR="00C44A66" w:rsidRPr="00D32F40">
        <w:rPr>
          <w:rFonts w:ascii="Book Antiqua" w:hAnsi="Book Antiqua"/>
          <w:vertAlign w:val="superscript"/>
          <w:lang w:val="en-US"/>
        </w:rPr>
        <w:t>[69]</w:t>
      </w:r>
      <w:r w:rsidR="00816456" w:rsidRPr="00D32F40">
        <w:rPr>
          <w:rFonts w:ascii="Book Antiqua" w:hAnsi="Book Antiqua"/>
        </w:rPr>
        <w:t>.</w:t>
      </w:r>
      <w:r w:rsidRPr="00D32F40">
        <w:rPr>
          <w:rFonts w:ascii="Book Antiqua" w:hAnsi="Book Antiqua"/>
        </w:rPr>
        <w:t xml:space="preserve"> </w:t>
      </w:r>
      <w:r w:rsidRPr="00D32F40">
        <w:rPr>
          <w:rFonts w:ascii="Book Antiqua" w:hAnsi="Book Antiqua"/>
          <w:i/>
        </w:rPr>
        <w:t>In vivo</w:t>
      </w:r>
      <w:r w:rsidRPr="00D32F40">
        <w:rPr>
          <w:rFonts w:ascii="Book Antiqua" w:hAnsi="Book Antiqua"/>
        </w:rPr>
        <w:t xml:space="preserve">, they have also demonstrated their capacity to </w:t>
      </w:r>
      <w:r w:rsidR="009F6EA0" w:rsidRPr="00D32F40">
        <w:rPr>
          <w:rFonts w:ascii="Book Antiqua" w:hAnsi="Book Antiqua"/>
        </w:rPr>
        <w:t>differentiate</w:t>
      </w:r>
      <w:r w:rsidRPr="00D32F40">
        <w:rPr>
          <w:rFonts w:ascii="Book Antiqua" w:hAnsi="Book Antiqua"/>
        </w:rPr>
        <w:t xml:space="preserve"> into adipose tissue using different scaffolds as polyglicolic acid, collagen sponges or fibrin </w:t>
      </w:r>
      <w:proofErr w:type="gramStart"/>
      <w:r w:rsidRPr="00D32F40">
        <w:rPr>
          <w:rFonts w:ascii="Book Antiqua" w:hAnsi="Book Antiqua"/>
        </w:rPr>
        <w:t>gel</w:t>
      </w:r>
      <w:r w:rsidR="00C44A66" w:rsidRPr="00D32F40">
        <w:rPr>
          <w:rFonts w:ascii="Book Antiqua" w:hAnsi="Book Antiqua"/>
          <w:vertAlign w:val="superscript"/>
          <w:lang w:val="en-US"/>
        </w:rPr>
        <w:t>[</w:t>
      </w:r>
      <w:proofErr w:type="gramEnd"/>
      <w:r w:rsidR="00C44A66" w:rsidRPr="00D32F40">
        <w:rPr>
          <w:rFonts w:ascii="Book Antiqua" w:hAnsi="Book Antiqua"/>
          <w:vertAlign w:val="superscript"/>
          <w:lang w:val="en-US"/>
        </w:rPr>
        <w:t>54,70,71]</w:t>
      </w:r>
      <w:r w:rsidR="00816456" w:rsidRPr="00D32F40">
        <w:rPr>
          <w:rFonts w:ascii="Book Antiqua" w:hAnsi="Book Antiqua"/>
        </w:rPr>
        <w:t>.</w:t>
      </w:r>
    </w:p>
    <w:p w14:paraId="1CA2F550" w14:textId="251AACF3" w:rsidR="009706F4" w:rsidRPr="00D32F40" w:rsidRDefault="00E462B8" w:rsidP="00D32F40">
      <w:pPr>
        <w:spacing w:line="360" w:lineRule="auto"/>
        <w:ind w:firstLineChars="100" w:firstLine="240"/>
        <w:jc w:val="both"/>
        <w:rPr>
          <w:rFonts w:ascii="Book Antiqua" w:hAnsi="Book Antiqua"/>
          <w:lang w:val="en-US"/>
        </w:rPr>
      </w:pPr>
      <w:r w:rsidRPr="00D32F40">
        <w:rPr>
          <w:rFonts w:ascii="Book Antiqua" w:hAnsi="Book Antiqua"/>
        </w:rPr>
        <w:t>R</w:t>
      </w:r>
      <w:r w:rsidR="009F6EA0" w:rsidRPr="00D32F40">
        <w:rPr>
          <w:rFonts w:ascii="Book Antiqua" w:hAnsi="Book Antiqua"/>
        </w:rPr>
        <w:t xml:space="preserve">ecently, Oh </w:t>
      </w:r>
      <w:r w:rsidR="009F6EA0" w:rsidRPr="00D32F40">
        <w:rPr>
          <w:rFonts w:ascii="Book Antiqua" w:hAnsi="Book Antiqua"/>
          <w:i/>
        </w:rPr>
        <w:t xml:space="preserve">et </w:t>
      </w:r>
      <w:proofErr w:type="gramStart"/>
      <w:r w:rsidR="009F6EA0" w:rsidRPr="00D32F40">
        <w:rPr>
          <w:rFonts w:ascii="Book Antiqua" w:hAnsi="Book Antiqua"/>
          <w:i/>
        </w:rPr>
        <w:t>al</w:t>
      </w:r>
      <w:r w:rsidR="00C44A66" w:rsidRPr="00D32F40">
        <w:rPr>
          <w:rFonts w:ascii="Book Antiqua" w:hAnsi="Book Antiqua"/>
          <w:vertAlign w:val="superscript"/>
          <w:lang w:val="en-US"/>
        </w:rPr>
        <w:t>[</w:t>
      </w:r>
      <w:proofErr w:type="gramEnd"/>
      <w:r w:rsidR="00C44A66" w:rsidRPr="00D32F40">
        <w:rPr>
          <w:rFonts w:ascii="Book Antiqua" w:hAnsi="Book Antiqua"/>
          <w:vertAlign w:val="superscript"/>
          <w:lang w:val="en-US"/>
        </w:rPr>
        <w:t>71]</w:t>
      </w:r>
      <w:r w:rsidRPr="00D32F40">
        <w:rPr>
          <w:rFonts w:ascii="Book Antiqua" w:hAnsi="Book Antiqua"/>
        </w:rPr>
        <w:t xml:space="preserve"> have published the first study in a rotator cuff model using AMSC</w:t>
      </w:r>
      <w:r w:rsidR="009F6EA0" w:rsidRPr="00D32F40">
        <w:rPr>
          <w:rFonts w:ascii="Book Antiqua" w:hAnsi="Book Antiqua"/>
        </w:rPr>
        <w:t xml:space="preserve">s. Four groups were compared for a suture of the subscapularis tendon in rabbit using saline, saline and </w:t>
      </w:r>
      <w:r w:rsidRPr="00D32F40">
        <w:rPr>
          <w:rFonts w:ascii="Book Antiqua" w:hAnsi="Book Antiqua"/>
        </w:rPr>
        <w:t>AMSC</w:t>
      </w:r>
      <w:r w:rsidR="009F6EA0" w:rsidRPr="00D32F40">
        <w:rPr>
          <w:rFonts w:ascii="Book Antiqua" w:hAnsi="Book Antiqua"/>
        </w:rPr>
        <w:t xml:space="preserve">s, only </w:t>
      </w:r>
      <w:r w:rsidRPr="00D32F40">
        <w:rPr>
          <w:rFonts w:ascii="Book Antiqua" w:hAnsi="Book Antiqua"/>
        </w:rPr>
        <w:t>AMSC</w:t>
      </w:r>
      <w:r w:rsidR="009F6EA0" w:rsidRPr="00D32F40">
        <w:rPr>
          <w:rFonts w:ascii="Book Antiqua" w:hAnsi="Book Antiqua"/>
        </w:rPr>
        <w:t xml:space="preserve">s and only suture. They </w:t>
      </w:r>
      <w:r w:rsidRPr="00D32F40">
        <w:rPr>
          <w:rFonts w:ascii="Book Antiqua" w:hAnsi="Book Antiqua"/>
        </w:rPr>
        <w:t xml:space="preserve">found </w:t>
      </w:r>
      <w:r w:rsidR="009F6EA0" w:rsidRPr="00D32F40">
        <w:rPr>
          <w:rFonts w:ascii="Book Antiqua" w:hAnsi="Book Antiqua"/>
        </w:rPr>
        <w:t xml:space="preserve">better healing properties and a capacity of regeneration after fatty infiltration of the muscle. </w:t>
      </w:r>
    </w:p>
    <w:p w14:paraId="32A9BA88" w14:textId="77777777" w:rsidR="009706F4" w:rsidRPr="00D32F40" w:rsidRDefault="009706F4" w:rsidP="00D32F40">
      <w:pPr>
        <w:spacing w:line="360" w:lineRule="auto"/>
        <w:jc w:val="both"/>
        <w:rPr>
          <w:rFonts w:ascii="Book Antiqua" w:hAnsi="Book Antiqua"/>
          <w:lang w:val="en-US"/>
        </w:rPr>
      </w:pPr>
    </w:p>
    <w:p w14:paraId="3465BD49" w14:textId="77777777" w:rsidR="00F45981" w:rsidRPr="00D32F40" w:rsidRDefault="00290F40" w:rsidP="00D32F40">
      <w:pPr>
        <w:spacing w:line="360" w:lineRule="auto"/>
        <w:jc w:val="both"/>
        <w:rPr>
          <w:rFonts w:ascii="Book Antiqua" w:hAnsi="Book Antiqua"/>
          <w:b/>
          <w:i/>
        </w:rPr>
      </w:pPr>
      <w:r w:rsidRPr="00D32F40">
        <w:rPr>
          <w:rFonts w:ascii="Book Antiqua" w:hAnsi="Book Antiqua"/>
          <w:b/>
          <w:i/>
        </w:rPr>
        <w:t xml:space="preserve">MSCS </w:t>
      </w:r>
      <w:r w:rsidR="007D2ABA" w:rsidRPr="00D32F40">
        <w:rPr>
          <w:rFonts w:ascii="Book Antiqua" w:hAnsi="Book Antiqua"/>
          <w:b/>
          <w:i/>
        </w:rPr>
        <w:t>of other origin</w:t>
      </w:r>
      <w:r w:rsidR="00BB70CB" w:rsidRPr="00D32F40">
        <w:rPr>
          <w:rFonts w:ascii="Book Antiqua" w:hAnsi="Book Antiqua"/>
          <w:b/>
          <w:i/>
        </w:rPr>
        <w:t>s</w:t>
      </w:r>
      <w:r w:rsidR="00F45981" w:rsidRPr="00D32F40">
        <w:rPr>
          <w:rFonts w:ascii="Book Antiqua" w:hAnsi="Book Antiqua"/>
          <w:b/>
          <w:i/>
        </w:rPr>
        <w:t xml:space="preserve"> (non-hematopoyetic)</w:t>
      </w:r>
    </w:p>
    <w:p w14:paraId="3EB51BA1" w14:textId="0149DA81" w:rsidR="00104C04" w:rsidRPr="00D32F40" w:rsidRDefault="00104C04" w:rsidP="00D32F40">
      <w:pPr>
        <w:spacing w:line="360" w:lineRule="auto"/>
        <w:jc w:val="both"/>
        <w:rPr>
          <w:rFonts w:ascii="Book Antiqua" w:hAnsi="Book Antiqua"/>
        </w:rPr>
      </w:pPr>
      <w:r w:rsidRPr="00D32F40">
        <w:rPr>
          <w:rFonts w:ascii="Book Antiqua" w:hAnsi="Book Antiqua"/>
        </w:rPr>
        <w:t>Muscle-derived stem cells</w:t>
      </w:r>
      <w:r w:rsidR="00516E77" w:rsidRPr="00D32F40">
        <w:rPr>
          <w:rFonts w:ascii="Book Antiqua" w:hAnsi="Book Antiqua"/>
        </w:rPr>
        <w:t xml:space="preserve"> </w:t>
      </w:r>
      <w:r w:rsidRPr="00D32F40">
        <w:rPr>
          <w:rFonts w:ascii="Book Antiqua" w:hAnsi="Book Antiqua"/>
        </w:rPr>
        <w:t>(M</w:t>
      </w:r>
      <w:r w:rsidR="0023090A" w:rsidRPr="00D32F40">
        <w:rPr>
          <w:rFonts w:ascii="Book Antiqua" w:hAnsi="Book Antiqua"/>
        </w:rPr>
        <w:t>-M</w:t>
      </w:r>
      <w:r w:rsidRPr="00D32F40">
        <w:rPr>
          <w:rFonts w:ascii="Book Antiqua" w:hAnsi="Book Antiqua"/>
        </w:rPr>
        <w:t xml:space="preserve">SCs) have been isolated using a modification of a method known as the preplate </w:t>
      </w:r>
      <w:proofErr w:type="gramStart"/>
      <w:r w:rsidRPr="00D32F40">
        <w:rPr>
          <w:rFonts w:ascii="Book Antiqua" w:hAnsi="Book Antiqua"/>
        </w:rPr>
        <w:t>technique</w:t>
      </w:r>
      <w:r w:rsidR="00E82A90" w:rsidRPr="00D32F40">
        <w:rPr>
          <w:rFonts w:ascii="Book Antiqua" w:eastAsia="宋体" w:hAnsi="Book Antiqua"/>
          <w:vertAlign w:val="superscript"/>
          <w:lang w:eastAsia="zh-CN"/>
        </w:rPr>
        <w:t>[</w:t>
      </w:r>
      <w:proofErr w:type="gramEnd"/>
      <w:r w:rsidR="00E82A90" w:rsidRPr="00D32F40">
        <w:rPr>
          <w:rFonts w:ascii="Book Antiqua" w:eastAsia="宋体" w:hAnsi="Book Antiqua"/>
          <w:vertAlign w:val="superscript"/>
          <w:lang w:eastAsia="zh-CN"/>
        </w:rPr>
        <w:t>72]</w:t>
      </w:r>
      <w:r w:rsidR="00816456" w:rsidRPr="00D32F40">
        <w:rPr>
          <w:rFonts w:ascii="Book Antiqua" w:hAnsi="Book Antiqua"/>
        </w:rPr>
        <w:t>.</w:t>
      </w:r>
      <w:r w:rsidRPr="00D32F40">
        <w:rPr>
          <w:rFonts w:ascii="Book Antiqua" w:hAnsi="Book Antiqua"/>
        </w:rPr>
        <w:t xml:space="preserve"> </w:t>
      </w:r>
      <w:r w:rsidR="00E82A90" w:rsidRPr="00D32F40">
        <w:rPr>
          <w:rFonts w:ascii="Book Antiqua" w:hAnsi="Book Antiqua"/>
        </w:rPr>
        <w:t xml:space="preserve">Pelinkovic </w:t>
      </w:r>
      <w:r w:rsidR="00E82A90" w:rsidRPr="00D32F40">
        <w:rPr>
          <w:rFonts w:ascii="Book Antiqua" w:hAnsi="Book Antiqua"/>
          <w:i/>
        </w:rPr>
        <w:t xml:space="preserve">et </w:t>
      </w:r>
      <w:proofErr w:type="gramStart"/>
      <w:r w:rsidR="00E82A90" w:rsidRPr="00D32F40">
        <w:rPr>
          <w:rFonts w:ascii="Book Antiqua" w:hAnsi="Book Antiqua"/>
          <w:i/>
        </w:rPr>
        <w:t>al</w:t>
      </w:r>
      <w:r w:rsidR="00E82A90" w:rsidRPr="00D32F40">
        <w:rPr>
          <w:rFonts w:ascii="Book Antiqua" w:eastAsia="宋体" w:hAnsi="Book Antiqua"/>
          <w:vertAlign w:val="superscript"/>
          <w:lang w:eastAsia="zh-CN"/>
        </w:rPr>
        <w:t>[</w:t>
      </w:r>
      <w:proofErr w:type="gramEnd"/>
      <w:r w:rsidR="00525289" w:rsidRPr="00D32F40">
        <w:rPr>
          <w:rFonts w:ascii="Book Antiqua" w:hAnsi="Book Antiqua"/>
          <w:vertAlign w:val="superscript"/>
        </w:rPr>
        <w:t>73</w:t>
      </w:r>
      <w:r w:rsidR="00E82A90" w:rsidRPr="00D32F40">
        <w:rPr>
          <w:rFonts w:ascii="Book Antiqua" w:eastAsia="宋体" w:hAnsi="Book Antiqua"/>
          <w:vertAlign w:val="superscript"/>
          <w:lang w:eastAsia="zh-CN"/>
        </w:rPr>
        <w:t>]</w:t>
      </w:r>
      <w:r w:rsidRPr="00D32F40">
        <w:rPr>
          <w:rFonts w:ascii="Book Antiqua" w:hAnsi="Book Antiqua"/>
        </w:rPr>
        <w:t xml:space="preserve"> have shown that the injection of M</w:t>
      </w:r>
      <w:r w:rsidR="0023090A" w:rsidRPr="00D32F40">
        <w:rPr>
          <w:rFonts w:ascii="Book Antiqua" w:hAnsi="Book Antiqua"/>
        </w:rPr>
        <w:t>-M</w:t>
      </w:r>
      <w:r w:rsidRPr="00D32F40">
        <w:rPr>
          <w:rFonts w:ascii="Book Antiqua" w:hAnsi="Book Antiqua"/>
        </w:rPr>
        <w:t xml:space="preserve">SCs into the supraspinatus tendon of </w:t>
      </w:r>
      <w:r w:rsidR="007B402B" w:rsidRPr="00D32F40">
        <w:rPr>
          <w:rFonts w:ascii="Book Antiqua" w:hAnsi="Book Antiqua"/>
        </w:rPr>
        <w:t>athymic rats resulted in the engraftment of transplanted cells in a pattern with a morphology comparable to resident tendon fibers. The authors suggest that more studies are necessary before assuming that M</w:t>
      </w:r>
      <w:r w:rsidR="0023090A" w:rsidRPr="00D32F40">
        <w:rPr>
          <w:rFonts w:ascii="Book Antiqua" w:hAnsi="Book Antiqua"/>
        </w:rPr>
        <w:t>-M</w:t>
      </w:r>
      <w:r w:rsidR="007B402B" w:rsidRPr="00D32F40">
        <w:rPr>
          <w:rFonts w:ascii="Book Antiqua" w:hAnsi="Book Antiqua"/>
        </w:rPr>
        <w:t xml:space="preserve">SCs can improve rotator cuff healing. </w:t>
      </w:r>
    </w:p>
    <w:p w14:paraId="44F1BAA4" w14:textId="492B41B2" w:rsidR="00977833" w:rsidRPr="00D32F40" w:rsidRDefault="00E82A90" w:rsidP="00D32F40">
      <w:pPr>
        <w:widowControl w:val="0"/>
        <w:autoSpaceDE w:val="0"/>
        <w:autoSpaceDN w:val="0"/>
        <w:adjustRightInd w:val="0"/>
        <w:spacing w:line="360" w:lineRule="auto"/>
        <w:ind w:firstLineChars="100" w:firstLine="240"/>
        <w:jc w:val="both"/>
        <w:rPr>
          <w:rFonts w:ascii="Book Antiqua" w:hAnsi="Book Antiqua"/>
        </w:rPr>
      </w:pPr>
      <w:r w:rsidRPr="00D32F40">
        <w:rPr>
          <w:rFonts w:ascii="Book Antiqua" w:hAnsi="Book Antiqua"/>
        </w:rPr>
        <w:t xml:space="preserve">Lastly, Shen </w:t>
      </w:r>
      <w:r w:rsidRPr="00D32F40">
        <w:rPr>
          <w:rFonts w:ascii="Book Antiqua" w:hAnsi="Book Antiqua"/>
          <w:i/>
        </w:rPr>
        <w:t xml:space="preserve">et </w:t>
      </w:r>
      <w:proofErr w:type="gramStart"/>
      <w:r w:rsidRPr="00D32F40">
        <w:rPr>
          <w:rFonts w:ascii="Book Antiqua" w:hAnsi="Book Antiqua"/>
          <w:i/>
        </w:rPr>
        <w:t>al</w:t>
      </w:r>
      <w:r w:rsidRPr="00D32F40">
        <w:rPr>
          <w:rFonts w:ascii="Book Antiqua" w:eastAsia="宋体" w:hAnsi="Book Antiqua"/>
          <w:vertAlign w:val="superscript"/>
          <w:lang w:eastAsia="zh-CN"/>
        </w:rPr>
        <w:t>[</w:t>
      </w:r>
      <w:proofErr w:type="gramEnd"/>
      <w:r w:rsidR="00977833" w:rsidRPr="00D32F40">
        <w:rPr>
          <w:rFonts w:ascii="Book Antiqua" w:hAnsi="Book Antiqua"/>
          <w:vertAlign w:val="superscript"/>
        </w:rPr>
        <w:t>7</w:t>
      </w:r>
      <w:r w:rsidR="009706F4" w:rsidRPr="00D32F40">
        <w:rPr>
          <w:rFonts w:ascii="Book Antiqua" w:hAnsi="Book Antiqua"/>
          <w:vertAlign w:val="superscript"/>
        </w:rPr>
        <w:t>4</w:t>
      </w:r>
      <w:r w:rsidRPr="00D32F40">
        <w:rPr>
          <w:rFonts w:ascii="Book Antiqua" w:eastAsia="宋体" w:hAnsi="Book Antiqua"/>
          <w:vertAlign w:val="superscript"/>
          <w:lang w:eastAsia="zh-CN"/>
        </w:rPr>
        <w:t>]</w:t>
      </w:r>
      <w:r w:rsidR="00977833" w:rsidRPr="00D32F40">
        <w:rPr>
          <w:rFonts w:ascii="Book Antiqua" w:hAnsi="Book Antiqua"/>
        </w:rPr>
        <w:t xml:space="preserve"> performed a study using </w:t>
      </w:r>
      <w:r w:rsidR="0023090A" w:rsidRPr="00D32F40">
        <w:rPr>
          <w:rFonts w:ascii="Book Antiqua" w:hAnsi="Book Antiqua"/>
        </w:rPr>
        <w:t>tenocyte-derived stem cells (T-MS</w:t>
      </w:r>
      <w:r w:rsidR="00977833" w:rsidRPr="00D32F40">
        <w:rPr>
          <w:rFonts w:ascii="Book Antiqua" w:hAnsi="Book Antiqua"/>
        </w:rPr>
        <w:t xml:space="preserve">Cs) proliferated in vitro and obtained from human </w:t>
      </w:r>
      <w:r w:rsidR="00565D87" w:rsidRPr="00D32F40">
        <w:rPr>
          <w:rFonts w:ascii="Book Antiqua" w:hAnsi="Book Antiqua"/>
        </w:rPr>
        <w:t>fetal</w:t>
      </w:r>
      <w:r w:rsidR="00977833" w:rsidRPr="00D32F40">
        <w:rPr>
          <w:rFonts w:ascii="Book Antiqua" w:hAnsi="Book Antiqua"/>
        </w:rPr>
        <w:t xml:space="preserve"> </w:t>
      </w:r>
      <w:r w:rsidR="00BE5C52" w:rsidRPr="00D32F40">
        <w:rPr>
          <w:rFonts w:ascii="Book Antiqua" w:hAnsi="Book Antiqua"/>
        </w:rPr>
        <w:t>Achilles</w:t>
      </w:r>
      <w:r w:rsidR="00977833" w:rsidRPr="00D32F40">
        <w:rPr>
          <w:rFonts w:ascii="Book Antiqua" w:hAnsi="Book Antiqua"/>
        </w:rPr>
        <w:t xml:space="preserve"> tendon samples. Implantation of this type of cells in the rabbit rotator cuff defect did not elicit an immunologic response but increased fibroblastic cell ingrowth and reduced infiltration of lymphocytes. </w:t>
      </w:r>
    </w:p>
    <w:p w14:paraId="0892068A" w14:textId="77777777" w:rsidR="0010432A" w:rsidRPr="00D32F40" w:rsidRDefault="0010432A" w:rsidP="00D32F40">
      <w:pPr>
        <w:widowControl w:val="0"/>
        <w:autoSpaceDE w:val="0"/>
        <w:autoSpaceDN w:val="0"/>
        <w:adjustRightInd w:val="0"/>
        <w:spacing w:line="360" w:lineRule="auto"/>
        <w:jc w:val="both"/>
        <w:rPr>
          <w:rFonts w:ascii="Book Antiqua" w:hAnsi="Book Antiqua"/>
        </w:rPr>
      </w:pPr>
    </w:p>
    <w:p w14:paraId="6DFE627F" w14:textId="0B69B781" w:rsidR="00AF6D70" w:rsidRPr="00D32F40" w:rsidRDefault="00AF6D70" w:rsidP="00D32F40">
      <w:pPr>
        <w:spacing w:line="360" w:lineRule="auto"/>
        <w:jc w:val="both"/>
        <w:rPr>
          <w:rFonts w:ascii="Book Antiqua" w:eastAsia="宋体" w:hAnsi="Book Antiqua"/>
          <w:b/>
          <w:i/>
          <w:lang w:eastAsia="zh-CN"/>
        </w:rPr>
      </w:pPr>
      <w:r w:rsidRPr="00D32F40">
        <w:rPr>
          <w:rFonts w:ascii="Book Antiqua" w:hAnsi="Book Antiqua"/>
          <w:b/>
          <w:i/>
        </w:rPr>
        <w:t>Choice of scaffold for MSCs deployment</w:t>
      </w:r>
    </w:p>
    <w:p w14:paraId="531593F4" w14:textId="0FBAA2BC" w:rsidR="00AF6D70" w:rsidRPr="00D32F40" w:rsidRDefault="006A0663" w:rsidP="00D32F40">
      <w:pPr>
        <w:spacing w:line="360" w:lineRule="auto"/>
        <w:jc w:val="both"/>
        <w:rPr>
          <w:rFonts w:ascii="Book Antiqua" w:hAnsi="Book Antiqua"/>
        </w:rPr>
      </w:pPr>
      <w:r w:rsidRPr="00D32F40">
        <w:rPr>
          <w:rFonts w:ascii="Book Antiqua" w:hAnsi="Book Antiqua"/>
        </w:rPr>
        <w:t xml:space="preserve">Cell adhesion to the scaffold depends on the interaction that is established in between the scaffold microstructure and the cell surface receptors denominated integrins. Transmembrane contacts are key factor for MSC survival, proliferation and </w:t>
      </w:r>
      <w:proofErr w:type="gramStart"/>
      <w:r w:rsidRPr="00D32F40">
        <w:rPr>
          <w:rFonts w:ascii="Book Antiqua" w:hAnsi="Book Antiqua"/>
        </w:rPr>
        <w:t>differenciation</w:t>
      </w:r>
      <w:r w:rsidRPr="00D32F40">
        <w:rPr>
          <w:rFonts w:ascii="Book Antiqua" w:hAnsi="Book Antiqua"/>
          <w:vertAlign w:val="superscript"/>
          <w:lang w:val="en-US"/>
        </w:rPr>
        <w:t>[</w:t>
      </w:r>
      <w:proofErr w:type="gramEnd"/>
      <w:r w:rsidRPr="00D32F40">
        <w:rPr>
          <w:rFonts w:ascii="Book Antiqua" w:hAnsi="Book Antiqua"/>
          <w:vertAlign w:val="superscript"/>
          <w:lang w:val="en-US"/>
        </w:rPr>
        <w:t>75]</w:t>
      </w:r>
      <w:r w:rsidRPr="00D32F40">
        <w:rPr>
          <w:rFonts w:ascii="Book Antiqua" w:hAnsi="Book Antiqua"/>
        </w:rPr>
        <w:t xml:space="preserve">. </w:t>
      </w:r>
      <w:r w:rsidR="00AF6D70" w:rsidRPr="00D32F40">
        <w:rPr>
          <w:rFonts w:ascii="Book Antiqua" w:hAnsi="Book Antiqua"/>
        </w:rPr>
        <w:t xml:space="preserve">Numerous studies have investigated the behaviour of stem cells in different scaffolds and have demonstrated that the scaffold can determine the differentiation capacity into one or other </w:t>
      </w:r>
      <w:proofErr w:type="gramStart"/>
      <w:r w:rsidR="00AF6D70" w:rsidRPr="00D32F40">
        <w:rPr>
          <w:rFonts w:ascii="Book Antiqua" w:hAnsi="Book Antiqua"/>
        </w:rPr>
        <w:t>lineage</w:t>
      </w:r>
      <w:r w:rsidR="00525289" w:rsidRPr="00D32F40">
        <w:rPr>
          <w:rFonts w:ascii="Book Antiqua" w:hAnsi="Book Antiqua"/>
        </w:rPr>
        <w:t>s</w:t>
      </w:r>
      <w:r w:rsidR="00261519" w:rsidRPr="00D32F40">
        <w:rPr>
          <w:rFonts w:ascii="Book Antiqua" w:hAnsi="Book Antiqua"/>
          <w:vertAlign w:val="superscript"/>
          <w:lang w:val="en-US"/>
        </w:rPr>
        <w:t>[</w:t>
      </w:r>
      <w:proofErr w:type="gramEnd"/>
      <w:r w:rsidR="00261519" w:rsidRPr="00D32F40">
        <w:rPr>
          <w:rFonts w:ascii="Book Antiqua" w:hAnsi="Book Antiqua"/>
          <w:vertAlign w:val="superscript"/>
          <w:lang w:val="en-US"/>
        </w:rPr>
        <w:t>75]</w:t>
      </w:r>
      <w:r w:rsidR="00816456" w:rsidRPr="00D32F40">
        <w:rPr>
          <w:rFonts w:ascii="Book Antiqua" w:hAnsi="Book Antiqua"/>
        </w:rPr>
        <w:t>.</w:t>
      </w:r>
      <w:r w:rsidR="0010432A" w:rsidRPr="00D32F40">
        <w:rPr>
          <w:rFonts w:ascii="Book Antiqua" w:hAnsi="Book Antiqua"/>
        </w:rPr>
        <w:t xml:space="preserve"> Two different types of interactions have been described: physical and biochemical. Vehicles that maintain the rounded shape of the cells and avoid contact in between them, promote the chondrogenic differentiation and avoid expression of type I collagen. Porous gelatine vehicles or those that use fibrin favour a fibro cartilaginous phenotype due to the expression of collagen types I and </w:t>
      </w:r>
      <w:proofErr w:type="gramStart"/>
      <w:r w:rsidR="0010432A" w:rsidRPr="00D32F40">
        <w:rPr>
          <w:rFonts w:ascii="Book Antiqua" w:hAnsi="Book Antiqua"/>
        </w:rPr>
        <w:t>II</w:t>
      </w:r>
      <w:r w:rsidR="00261519" w:rsidRPr="00D32F40">
        <w:rPr>
          <w:rFonts w:ascii="Book Antiqua" w:hAnsi="Book Antiqua"/>
          <w:vertAlign w:val="superscript"/>
          <w:lang w:val="en-US"/>
        </w:rPr>
        <w:t>[</w:t>
      </w:r>
      <w:proofErr w:type="gramEnd"/>
      <w:r w:rsidR="00261519" w:rsidRPr="00D32F40">
        <w:rPr>
          <w:rFonts w:ascii="Book Antiqua" w:hAnsi="Book Antiqua"/>
          <w:vertAlign w:val="superscript"/>
          <w:lang w:val="en-US"/>
        </w:rPr>
        <w:t>76]</w:t>
      </w:r>
      <w:r w:rsidR="00816456" w:rsidRPr="00D32F40">
        <w:rPr>
          <w:rFonts w:ascii="Book Antiqua" w:hAnsi="Book Antiqua"/>
        </w:rPr>
        <w:t>.</w:t>
      </w:r>
    </w:p>
    <w:p w14:paraId="72C764DD" w14:textId="77777777" w:rsidR="00D32F40" w:rsidRDefault="00D32F40" w:rsidP="00D32F40">
      <w:pPr>
        <w:spacing w:line="360" w:lineRule="auto"/>
        <w:jc w:val="both"/>
        <w:rPr>
          <w:rFonts w:ascii="Book Antiqua" w:eastAsia="宋体" w:hAnsi="Book Antiqua"/>
          <w:lang w:eastAsia="zh-CN"/>
        </w:rPr>
      </w:pPr>
    </w:p>
    <w:p w14:paraId="27C7B30C" w14:textId="4172F901" w:rsidR="00E7567B" w:rsidRPr="00D32F40" w:rsidRDefault="00E86C1E" w:rsidP="00D32F40">
      <w:pPr>
        <w:spacing w:line="360" w:lineRule="auto"/>
        <w:jc w:val="both"/>
        <w:rPr>
          <w:rFonts w:ascii="Book Antiqua" w:hAnsi="Book Antiqua"/>
          <w:b/>
        </w:rPr>
      </w:pPr>
      <w:r w:rsidRPr="00D32F40">
        <w:rPr>
          <w:rFonts w:ascii="Book Antiqua" w:hAnsi="Book Antiqua"/>
          <w:b/>
        </w:rPr>
        <w:t>STEM CELL THERAPY: HUMAN STUDIES</w:t>
      </w:r>
    </w:p>
    <w:p w14:paraId="3038A0AA" w14:textId="77777777" w:rsidR="00E7567B" w:rsidRPr="00D32F40" w:rsidRDefault="00E7567B" w:rsidP="00D32F40">
      <w:pPr>
        <w:spacing w:line="360" w:lineRule="auto"/>
        <w:jc w:val="both"/>
        <w:rPr>
          <w:rFonts w:ascii="Book Antiqua" w:hAnsi="Book Antiqua"/>
        </w:rPr>
      </w:pPr>
      <w:r w:rsidRPr="00D32F40">
        <w:rPr>
          <w:rFonts w:ascii="Book Antiqua" w:hAnsi="Book Antiqua"/>
        </w:rPr>
        <w:t>Although there is a lack of consensus on whether the application of stem cells to enhance the rotator cuff healing</w:t>
      </w:r>
      <w:r w:rsidR="00516E77" w:rsidRPr="00D32F40">
        <w:rPr>
          <w:rFonts w:ascii="Book Antiqua" w:hAnsi="Book Antiqua"/>
        </w:rPr>
        <w:t xml:space="preserve"> is effective or not</w:t>
      </w:r>
      <w:r w:rsidRPr="00D32F40">
        <w:rPr>
          <w:rFonts w:ascii="Book Antiqua" w:hAnsi="Book Antiqua"/>
        </w:rPr>
        <w:t xml:space="preserve">, some authors have </w:t>
      </w:r>
      <w:r w:rsidRPr="00D32F40">
        <w:rPr>
          <w:rFonts w:ascii="Book Antiqua" w:hAnsi="Book Antiqua"/>
        </w:rPr>
        <w:lastRenderedPageBreak/>
        <w:t xml:space="preserve">started developing different strategies for the clinical application of the experimental findings. </w:t>
      </w:r>
    </w:p>
    <w:p w14:paraId="2EE41533" w14:textId="3EC93B2E" w:rsidR="00BB70CB" w:rsidRPr="00D32F40" w:rsidRDefault="00270CE9" w:rsidP="00D32F40">
      <w:pPr>
        <w:spacing w:line="360" w:lineRule="auto"/>
        <w:ind w:firstLineChars="100" w:firstLine="240"/>
        <w:jc w:val="both"/>
        <w:rPr>
          <w:rFonts w:ascii="Book Antiqua" w:hAnsi="Book Antiqua"/>
        </w:rPr>
      </w:pPr>
      <w:r w:rsidRPr="00D32F40">
        <w:rPr>
          <w:rFonts w:ascii="Book Antiqua" w:hAnsi="Book Antiqua"/>
        </w:rPr>
        <w:t xml:space="preserve">Beitzel </w:t>
      </w:r>
      <w:r w:rsidRPr="00D32F40">
        <w:rPr>
          <w:rFonts w:ascii="Book Antiqua" w:hAnsi="Book Antiqua"/>
          <w:i/>
        </w:rPr>
        <w:t xml:space="preserve">et </w:t>
      </w:r>
      <w:proofErr w:type="gramStart"/>
      <w:r w:rsidRPr="00D32F40">
        <w:rPr>
          <w:rFonts w:ascii="Book Antiqua" w:hAnsi="Book Antiqua"/>
          <w:i/>
        </w:rPr>
        <w:t>al</w:t>
      </w:r>
      <w:r w:rsidR="00261519" w:rsidRPr="00D32F40">
        <w:rPr>
          <w:rFonts w:ascii="Book Antiqua" w:hAnsi="Book Antiqua"/>
          <w:vertAlign w:val="superscript"/>
          <w:lang w:val="en-US"/>
        </w:rPr>
        <w:t>[</w:t>
      </w:r>
      <w:proofErr w:type="gramEnd"/>
      <w:r w:rsidR="00261519" w:rsidRPr="00D32F40">
        <w:rPr>
          <w:rFonts w:ascii="Book Antiqua" w:hAnsi="Book Antiqua"/>
          <w:vertAlign w:val="superscript"/>
          <w:lang w:val="en-US"/>
        </w:rPr>
        <w:t>77]</w:t>
      </w:r>
      <w:r w:rsidRPr="00D32F40">
        <w:rPr>
          <w:rFonts w:ascii="Book Antiqua" w:hAnsi="Book Antiqua"/>
        </w:rPr>
        <w:t xml:space="preserve"> studied</w:t>
      </w:r>
      <w:r w:rsidR="0095799B" w:rsidRPr="00D32F40">
        <w:rPr>
          <w:rFonts w:ascii="Book Antiqua" w:hAnsi="Book Antiqua"/>
        </w:rPr>
        <w:t xml:space="preserve"> the</w:t>
      </w:r>
      <w:r w:rsidR="00790967" w:rsidRPr="00D32F40">
        <w:rPr>
          <w:rFonts w:ascii="Book Antiqua" w:hAnsi="Book Antiqua"/>
        </w:rPr>
        <w:t xml:space="preserve"> quantity</w:t>
      </w:r>
      <w:r w:rsidR="0095799B" w:rsidRPr="00D32F40">
        <w:rPr>
          <w:rFonts w:ascii="Book Antiqua" w:hAnsi="Book Antiqua"/>
        </w:rPr>
        <w:t xml:space="preserve"> and characteristics of </w:t>
      </w:r>
      <w:r w:rsidR="00790967" w:rsidRPr="00D32F40">
        <w:rPr>
          <w:rFonts w:ascii="Book Antiqua" w:hAnsi="Book Antiqua"/>
        </w:rPr>
        <w:t>BM-</w:t>
      </w:r>
      <w:r w:rsidR="0095799B" w:rsidRPr="00D32F40">
        <w:rPr>
          <w:rFonts w:ascii="Book Antiqua" w:hAnsi="Book Antiqua"/>
        </w:rPr>
        <w:t>MSCs obtained from proximal</w:t>
      </w:r>
      <w:r w:rsidRPr="00D32F40">
        <w:rPr>
          <w:rFonts w:ascii="Book Antiqua" w:hAnsi="Book Antiqua"/>
        </w:rPr>
        <w:t xml:space="preserve"> humerus and distal femur bone marrow aspiration and found them comparable</w:t>
      </w:r>
      <w:r w:rsidR="00790967" w:rsidRPr="00D32F40">
        <w:rPr>
          <w:rFonts w:ascii="Book Antiqua" w:hAnsi="Book Antiqua"/>
        </w:rPr>
        <w:t xml:space="preserve">, supporting the </w:t>
      </w:r>
      <w:r w:rsidR="00BB70CB" w:rsidRPr="00D32F40">
        <w:rPr>
          <w:rFonts w:ascii="Book Antiqua" w:hAnsi="Book Antiqua"/>
        </w:rPr>
        <w:t xml:space="preserve">previous </w:t>
      </w:r>
      <w:r w:rsidR="00790967" w:rsidRPr="00D32F40">
        <w:rPr>
          <w:rFonts w:ascii="Book Antiqua" w:hAnsi="Book Antiqua"/>
        </w:rPr>
        <w:t>exper</w:t>
      </w:r>
      <w:r w:rsidR="00816456" w:rsidRPr="00D32F40">
        <w:rPr>
          <w:rFonts w:ascii="Book Antiqua" w:hAnsi="Book Antiqua"/>
        </w:rPr>
        <w:t>imental research by Kida</w:t>
      </w:r>
      <w:r w:rsidR="00816456" w:rsidRPr="00D32F40">
        <w:rPr>
          <w:rFonts w:ascii="Book Antiqua" w:hAnsi="Book Antiqua"/>
          <w:i/>
        </w:rPr>
        <w:t xml:space="preserve"> et al</w:t>
      </w:r>
      <w:r w:rsidR="00261519" w:rsidRPr="00D32F40">
        <w:rPr>
          <w:rFonts w:ascii="Book Antiqua" w:hAnsi="Book Antiqua"/>
          <w:vertAlign w:val="superscript"/>
          <w:lang w:val="en-US"/>
        </w:rPr>
        <w:t>[62]</w:t>
      </w:r>
      <w:r w:rsidR="00816456" w:rsidRPr="00D32F40">
        <w:rPr>
          <w:rFonts w:ascii="Book Antiqua" w:hAnsi="Book Antiqua"/>
        </w:rPr>
        <w:t>.</w:t>
      </w:r>
      <w:r w:rsidRPr="00D32F40">
        <w:rPr>
          <w:rFonts w:ascii="Book Antiqua" w:hAnsi="Book Antiqua"/>
        </w:rPr>
        <w:t xml:space="preserve"> </w:t>
      </w:r>
      <w:r w:rsidR="00BB70CB" w:rsidRPr="00D32F40">
        <w:rPr>
          <w:rFonts w:ascii="Book Antiqua" w:hAnsi="Book Antiqua"/>
        </w:rPr>
        <w:t>Rotator cuff derived MSCs have been isolated and compared to BM-derived stem cells. It seems that the myogenic potential of MSCs derived from rotator cuff cells is higher than for BM-</w:t>
      </w:r>
      <w:proofErr w:type="gramStart"/>
      <w:r w:rsidR="00BB70CB" w:rsidRPr="00D32F40">
        <w:rPr>
          <w:rFonts w:ascii="Book Antiqua" w:hAnsi="Book Antiqua"/>
        </w:rPr>
        <w:t>MSCs</w:t>
      </w:r>
      <w:r w:rsidR="00261519" w:rsidRPr="00D32F40">
        <w:rPr>
          <w:rFonts w:ascii="Book Antiqua" w:hAnsi="Book Antiqua"/>
          <w:vertAlign w:val="superscript"/>
          <w:lang w:val="en-US"/>
        </w:rPr>
        <w:t>[</w:t>
      </w:r>
      <w:proofErr w:type="gramEnd"/>
      <w:r w:rsidR="00261519" w:rsidRPr="00D32F40">
        <w:rPr>
          <w:rFonts w:ascii="Book Antiqua" w:hAnsi="Book Antiqua"/>
          <w:vertAlign w:val="superscript"/>
          <w:lang w:val="en-US"/>
        </w:rPr>
        <w:t>78]</w:t>
      </w:r>
      <w:r w:rsidR="00816456" w:rsidRPr="00D32F40">
        <w:rPr>
          <w:rFonts w:ascii="Book Antiqua" w:hAnsi="Book Antiqua"/>
        </w:rPr>
        <w:t>.</w:t>
      </w:r>
      <w:r w:rsidRPr="00D32F40">
        <w:rPr>
          <w:rFonts w:ascii="Book Antiqua" w:hAnsi="Book Antiqua"/>
        </w:rPr>
        <w:t xml:space="preserve"> </w:t>
      </w:r>
      <w:r w:rsidR="00BB70CB" w:rsidRPr="00D32F40">
        <w:rPr>
          <w:rFonts w:ascii="Book Antiqua" w:hAnsi="Book Antiqua"/>
        </w:rPr>
        <w:t xml:space="preserve">Randelli </w:t>
      </w:r>
      <w:r w:rsidR="00BB70CB" w:rsidRPr="00D32F40">
        <w:rPr>
          <w:rFonts w:ascii="Book Antiqua" w:hAnsi="Book Antiqua"/>
          <w:i/>
        </w:rPr>
        <w:t xml:space="preserve">et </w:t>
      </w:r>
      <w:proofErr w:type="gramStart"/>
      <w:r w:rsidR="00BB70CB" w:rsidRPr="00D32F40">
        <w:rPr>
          <w:rFonts w:ascii="Book Antiqua" w:hAnsi="Book Antiqua"/>
          <w:i/>
        </w:rPr>
        <w:t>al</w:t>
      </w:r>
      <w:r w:rsidR="00D32F40" w:rsidRPr="00D32F40">
        <w:rPr>
          <w:rFonts w:ascii="Book Antiqua" w:hAnsi="Book Antiqua"/>
          <w:vertAlign w:val="superscript"/>
          <w:lang w:val="en-US"/>
        </w:rPr>
        <w:t>[</w:t>
      </w:r>
      <w:proofErr w:type="gramEnd"/>
      <w:r w:rsidR="00D32F40" w:rsidRPr="00D32F40">
        <w:rPr>
          <w:rFonts w:ascii="Book Antiqua" w:hAnsi="Book Antiqua"/>
          <w:vertAlign w:val="superscript"/>
          <w:lang w:val="en-US"/>
        </w:rPr>
        <w:t>79]</w:t>
      </w:r>
      <w:r w:rsidR="00D32F40">
        <w:rPr>
          <w:rFonts w:ascii="Book Antiqua" w:eastAsia="宋体" w:hAnsi="Book Antiqua" w:hint="eastAsia"/>
          <w:lang w:eastAsia="zh-CN"/>
        </w:rPr>
        <w:t xml:space="preserve"> </w:t>
      </w:r>
      <w:r w:rsidR="00BB70CB" w:rsidRPr="00D32F40">
        <w:rPr>
          <w:rFonts w:ascii="Book Antiqua" w:hAnsi="Book Antiqua"/>
        </w:rPr>
        <w:t xml:space="preserve">could isolate </w:t>
      </w:r>
      <w:r w:rsidR="002F4EC3" w:rsidRPr="00D32F40">
        <w:rPr>
          <w:rFonts w:ascii="Book Antiqua" w:hAnsi="Book Antiqua"/>
        </w:rPr>
        <w:t>tenocyte-derived</w:t>
      </w:r>
      <w:r w:rsidR="00BB70CB" w:rsidRPr="00D32F40">
        <w:rPr>
          <w:rFonts w:ascii="Book Antiqua" w:hAnsi="Book Antiqua"/>
        </w:rPr>
        <w:t xml:space="preserve"> stem cells from supraspinatus tendon and long head of biceps tendon</w:t>
      </w:r>
      <w:r w:rsidR="00816456" w:rsidRPr="00D32F40">
        <w:rPr>
          <w:rFonts w:ascii="Book Antiqua" w:hAnsi="Book Antiqua"/>
        </w:rPr>
        <w:t>.</w:t>
      </w:r>
      <w:r w:rsidR="00BB70CB" w:rsidRPr="00D32F40">
        <w:rPr>
          <w:rFonts w:ascii="Book Antiqua" w:hAnsi="Book Antiqua"/>
        </w:rPr>
        <w:t xml:space="preserve"> Utsonomiya </w:t>
      </w:r>
      <w:r w:rsidR="00BB70CB" w:rsidRPr="00D32F40">
        <w:rPr>
          <w:rFonts w:ascii="Book Antiqua" w:hAnsi="Book Antiqua"/>
          <w:i/>
        </w:rPr>
        <w:t xml:space="preserve">et </w:t>
      </w:r>
      <w:proofErr w:type="gramStart"/>
      <w:r w:rsidR="00BB70CB" w:rsidRPr="00D32F40">
        <w:rPr>
          <w:rFonts w:ascii="Book Antiqua" w:hAnsi="Book Antiqua"/>
          <w:i/>
        </w:rPr>
        <w:t>al</w:t>
      </w:r>
      <w:r w:rsidR="00261519" w:rsidRPr="00D32F40">
        <w:rPr>
          <w:rFonts w:ascii="Book Antiqua" w:hAnsi="Book Antiqua"/>
          <w:vertAlign w:val="superscript"/>
          <w:lang w:val="en-US"/>
        </w:rPr>
        <w:t>[</w:t>
      </w:r>
      <w:proofErr w:type="gramEnd"/>
      <w:r w:rsidR="00261519" w:rsidRPr="00D32F40">
        <w:rPr>
          <w:rFonts w:ascii="Book Antiqua" w:hAnsi="Book Antiqua"/>
          <w:vertAlign w:val="superscript"/>
          <w:lang w:val="en-US"/>
        </w:rPr>
        <w:t>80]</w:t>
      </w:r>
      <w:r w:rsidR="00BB70CB" w:rsidRPr="00D32F40">
        <w:rPr>
          <w:rFonts w:ascii="Book Antiqua" w:hAnsi="Book Antiqua"/>
        </w:rPr>
        <w:t xml:space="preserve"> also studied the subacromial bursa as a potential source for MSCs and found that the synovial cells found in the bursa </w:t>
      </w:r>
      <w:r w:rsidR="00A47507" w:rsidRPr="00D32F40">
        <w:rPr>
          <w:rFonts w:ascii="Book Antiqua" w:hAnsi="Book Antiqua"/>
        </w:rPr>
        <w:t>were</w:t>
      </w:r>
      <w:r w:rsidR="00BB70CB" w:rsidRPr="00D32F40">
        <w:rPr>
          <w:rFonts w:ascii="Book Antiqua" w:hAnsi="Book Antiqua"/>
        </w:rPr>
        <w:t xml:space="preserve"> a good cell source. </w:t>
      </w:r>
    </w:p>
    <w:p w14:paraId="5BBC4BFC" w14:textId="31407328" w:rsidR="00BB70CB" w:rsidRPr="00D32F40" w:rsidRDefault="00E7567B" w:rsidP="00D32F40">
      <w:pPr>
        <w:spacing w:line="360" w:lineRule="auto"/>
        <w:ind w:firstLineChars="100" w:firstLine="240"/>
        <w:jc w:val="both"/>
        <w:rPr>
          <w:rFonts w:ascii="Book Antiqua" w:hAnsi="Book Antiqua"/>
        </w:rPr>
      </w:pPr>
      <w:r w:rsidRPr="00D32F40">
        <w:rPr>
          <w:rFonts w:ascii="Book Antiqua" w:hAnsi="Book Antiqua"/>
        </w:rPr>
        <w:t xml:space="preserve">Ellera Gomes </w:t>
      </w:r>
      <w:r w:rsidRPr="00D32F40">
        <w:rPr>
          <w:rFonts w:ascii="Book Antiqua" w:hAnsi="Book Antiqua"/>
          <w:i/>
        </w:rPr>
        <w:t xml:space="preserve">et </w:t>
      </w:r>
      <w:proofErr w:type="gramStart"/>
      <w:r w:rsidRPr="00D32F40">
        <w:rPr>
          <w:rFonts w:ascii="Book Antiqua" w:hAnsi="Book Antiqua"/>
          <w:i/>
        </w:rPr>
        <w:t>al</w:t>
      </w:r>
      <w:r w:rsidR="00D32F40">
        <w:rPr>
          <w:rFonts w:ascii="Book Antiqua" w:eastAsia="宋体" w:hAnsi="Book Antiqua" w:hint="eastAsia"/>
          <w:vertAlign w:val="superscript"/>
          <w:lang w:eastAsia="zh-CN"/>
        </w:rPr>
        <w:t>[</w:t>
      </w:r>
      <w:proofErr w:type="gramEnd"/>
      <w:r w:rsidR="00D32F40">
        <w:rPr>
          <w:rFonts w:ascii="Book Antiqua" w:eastAsia="宋体" w:hAnsi="Book Antiqua" w:hint="eastAsia"/>
          <w:vertAlign w:val="superscript"/>
          <w:lang w:eastAsia="zh-CN"/>
        </w:rPr>
        <w:t>81]</w:t>
      </w:r>
      <w:r w:rsidRPr="00D32F40">
        <w:rPr>
          <w:rFonts w:ascii="Book Antiqua" w:hAnsi="Book Antiqua"/>
        </w:rPr>
        <w:t xml:space="preserve"> published their work in 14 patients with a complete tear of the rotator cuff that was repaired in a </w:t>
      </w:r>
      <w:r w:rsidR="002F4EC3" w:rsidRPr="00D32F40">
        <w:rPr>
          <w:rFonts w:ascii="Book Antiqua" w:hAnsi="Book Antiqua"/>
        </w:rPr>
        <w:t>trans osseous</w:t>
      </w:r>
      <w:r w:rsidRPr="00D32F40">
        <w:rPr>
          <w:rFonts w:ascii="Book Antiqua" w:hAnsi="Book Antiqua"/>
        </w:rPr>
        <w:t xml:space="preserve"> f</w:t>
      </w:r>
      <w:r w:rsidR="00907A06" w:rsidRPr="00D32F40">
        <w:rPr>
          <w:rFonts w:ascii="Book Antiqua" w:hAnsi="Book Antiqua"/>
        </w:rPr>
        <w:t>ashion through a mini-incision augmenting the suture with mononuclear stem cells from iliac crest bone marrow aspirate. At 12 mo, 12 of the 14 tears had healed</w:t>
      </w:r>
      <w:r w:rsidR="00270CE9" w:rsidRPr="00D32F40">
        <w:rPr>
          <w:rFonts w:ascii="Book Antiqua" w:hAnsi="Book Antiqua"/>
        </w:rPr>
        <w:t xml:space="preserve"> according to clinical and magnetic resonance imaging </w:t>
      </w:r>
      <w:proofErr w:type="gramStart"/>
      <w:r w:rsidR="00270CE9" w:rsidRPr="00D32F40">
        <w:rPr>
          <w:rFonts w:ascii="Book Antiqua" w:hAnsi="Book Antiqua"/>
        </w:rPr>
        <w:t>results</w:t>
      </w:r>
      <w:r w:rsidR="00261519" w:rsidRPr="00D32F40">
        <w:rPr>
          <w:rFonts w:ascii="Book Antiqua" w:hAnsi="Book Antiqua"/>
          <w:vertAlign w:val="superscript"/>
          <w:lang w:val="en-US"/>
        </w:rPr>
        <w:t>[</w:t>
      </w:r>
      <w:proofErr w:type="gramEnd"/>
      <w:r w:rsidR="00261519" w:rsidRPr="00D32F40">
        <w:rPr>
          <w:rFonts w:ascii="Book Antiqua" w:hAnsi="Book Antiqua"/>
          <w:vertAlign w:val="superscript"/>
          <w:lang w:val="en-US"/>
        </w:rPr>
        <w:t>81]</w:t>
      </w:r>
      <w:r w:rsidR="00816456" w:rsidRPr="00D32F40">
        <w:rPr>
          <w:rFonts w:ascii="Book Antiqua" w:hAnsi="Book Antiqua"/>
        </w:rPr>
        <w:t>.</w:t>
      </w:r>
      <w:r w:rsidR="00816456" w:rsidRPr="00D32F40">
        <w:rPr>
          <w:rFonts w:ascii="Book Antiqua" w:hAnsi="Book Antiqua"/>
          <w:vertAlign w:val="superscript"/>
        </w:rPr>
        <w:t xml:space="preserve"> </w:t>
      </w:r>
      <w:r w:rsidR="0095799B" w:rsidRPr="00D32F40">
        <w:rPr>
          <w:rFonts w:ascii="Book Antiqua" w:hAnsi="Book Antiqua"/>
        </w:rPr>
        <w:t xml:space="preserve">This is the only published investigation on clinical application of stem cells in rotator cuff tears. </w:t>
      </w:r>
    </w:p>
    <w:p w14:paraId="7EC3567A" w14:textId="108E835A" w:rsidR="002909DF" w:rsidRPr="00D32F40" w:rsidRDefault="00270CE9" w:rsidP="00D32F40">
      <w:pPr>
        <w:spacing w:line="360" w:lineRule="auto"/>
        <w:ind w:firstLineChars="100" w:firstLine="240"/>
        <w:jc w:val="both"/>
        <w:rPr>
          <w:rFonts w:ascii="Book Antiqua" w:hAnsi="Book Antiqua"/>
        </w:rPr>
      </w:pPr>
      <w:r w:rsidRPr="00D32F40">
        <w:rPr>
          <w:rFonts w:ascii="Book Antiqua" w:hAnsi="Book Antiqua"/>
        </w:rPr>
        <w:t xml:space="preserve">Lastly, Beitzel </w:t>
      </w:r>
      <w:r w:rsidRPr="00D32F40">
        <w:rPr>
          <w:rFonts w:ascii="Book Antiqua" w:hAnsi="Book Antiqua"/>
          <w:i/>
        </w:rPr>
        <w:t xml:space="preserve">et </w:t>
      </w:r>
      <w:proofErr w:type="gramStart"/>
      <w:r w:rsidRPr="00D32F40">
        <w:rPr>
          <w:rFonts w:ascii="Book Antiqua" w:hAnsi="Book Antiqua"/>
          <w:i/>
        </w:rPr>
        <w:t>al</w:t>
      </w:r>
      <w:r w:rsidR="00261519" w:rsidRPr="00D32F40">
        <w:rPr>
          <w:rFonts w:ascii="Book Antiqua" w:hAnsi="Book Antiqua"/>
          <w:vertAlign w:val="superscript"/>
          <w:lang w:val="en-US"/>
        </w:rPr>
        <w:t>[</w:t>
      </w:r>
      <w:proofErr w:type="gramEnd"/>
      <w:r w:rsidR="00261519" w:rsidRPr="00D32F40">
        <w:rPr>
          <w:rFonts w:ascii="Book Antiqua" w:hAnsi="Book Antiqua"/>
          <w:vertAlign w:val="superscript"/>
          <w:lang w:val="en-US"/>
        </w:rPr>
        <w:t>75]</w:t>
      </w:r>
      <w:r w:rsidRPr="00D32F40">
        <w:rPr>
          <w:rFonts w:ascii="Book Antiqua" w:hAnsi="Book Antiqua"/>
        </w:rPr>
        <w:t xml:space="preserve"> have also focused their attention in how different scaffolds beha</w:t>
      </w:r>
      <w:r w:rsidR="00790967" w:rsidRPr="00D32F40">
        <w:rPr>
          <w:rFonts w:ascii="Book Antiqua" w:hAnsi="Book Antiqua"/>
        </w:rPr>
        <w:t>ve in humans in order to extrapolate results obtained from experimental research</w:t>
      </w:r>
      <w:r w:rsidR="00F66523" w:rsidRPr="00D32F40">
        <w:rPr>
          <w:rFonts w:ascii="Book Antiqua" w:hAnsi="Book Antiqua"/>
        </w:rPr>
        <w:t xml:space="preserve">. </w:t>
      </w:r>
      <w:r w:rsidR="00F73CFC" w:rsidRPr="00D32F40">
        <w:rPr>
          <w:rFonts w:ascii="Book Antiqua" w:hAnsi="Book Antiqua"/>
        </w:rPr>
        <w:t>MSCs adhesion, proliferation, and scaffold morphology were evaluated by histologic analysis and electron microscopy.</w:t>
      </w:r>
      <w:r w:rsidR="007E747A" w:rsidRPr="00D32F40">
        <w:rPr>
          <w:rFonts w:ascii="Book Antiqua" w:hAnsi="Book Antiqua"/>
        </w:rPr>
        <w:t xml:space="preserve"> </w:t>
      </w:r>
      <w:r w:rsidR="00F66523" w:rsidRPr="00D32F40">
        <w:rPr>
          <w:rFonts w:ascii="Book Antiqua" w:hAnsi="Book Antiqua"/>
        </w:rPr>
        <w:t>According to their findings, significant differences existed</w:t>
      </w:r>
      <w:r w:rsidR="00F73CFC" w:rsidRPr="00D32F40">
        <w:rPr>
          <w:rFonts w:ascii="Book Antiqua" w:hAnsi="Book Antiqua"/>
        </w:rPr>
        <w:t>: n</w:t>
      </w:r>
      <w:r w:rsidR="00F66523" w:rsidRPr="00D32F40">
        <w:rPr>
          <w:rFonts w:ascii="Book Antiqua" w:hAnsi="Book Antiqua"/>
        </w:rPr>
        <w:t>on cross-linked porcine collagen scaffolds showed superior results for cell adhesion and proliferation, as well as on histologic evaluation.</w:t>
      </w:r>
    </w:p>
    <w:p w14:paraId="26D99403" w14:textId="77777777" w:rsidR="002909DF" w:rsidRPr="00D32F40" w:rsidRDefault="002909DF" w:rsidP="00D32F40">
      <w:pPr>
        <w:spacing w:line="360" w:lineRule="auto"/>
        <w:jc w:val="both"/>
        <w:rPr>
          <w:rFonts w:ascii="Book Antiqua" w:hAnsi="Book Antiqua"/>
        </w:rPr>
      </w:pPr>
    </w:p>
    <w:p w14:paraId="71E65A9A" w14:textId="497B1E5B" w:rsidR="00BB70CB" w:rsidRPr="00D32F40" w:rsidRDefault="002909DF" w:rsidP="00D32F40">
      <w:pPr>
        <w:spacing w:line="360" w:lineRule="auto"/>
        <w:jc w:val="both"/>
        <w:rPr>
          <w:rFonts w:ascii="Book Antiqua" w:eastAsia="宋体" w:hAnsi="Book Antiqua"/>
          <w:b/>
          <w:lang w:eastAsia="zh-CN"/>
        </w:rPr>
      </w:pPr>
      <w:r w:rsidRPr="00D32F40">
        <w:rPr>
          <w:rFonts w:ascii="Book Antiqua" w:hAnsi="Book Antiqua"/>
          <w:b/>
        </w:rPr>
        <w:t>FUTURE ALTERNATIVES</w:t>
      </w:r>
    </w:p>
    <w:p w14:paraId="2D2ECACB" w14:textId="76E4D4F9" w:rsidR="00F45981" w:rsidRPr="00D32F40" w:rsidRDefault="00C9730F" w:rsidP="00D32F40">
      <w:pPr>
        <w:spacing w:line="360" w:lineRule="auto"/>
        <w:jc w:val="both"/>
        <w:rPr>
          <w:rFonts w:ascii="Book Antiqua" w:hAnsi="Book Antiqua"/>
        </w:rPr>
      </w:pPr>
      <w:r w:rsidRPr="00D32F40">
        <w:rPr>
          <w:rFonts w:ascii="Book Antiqua" w:hAnsi="Book Antiqua"/>
        </w:rPr>
        <w:t>Advanced stem cell therapy and gene</w:t>
      </w:r>
      <w:r w:rsidR="004F6C6C" w:rsidRPr="00D32F40">
        <w:rPr>
          <w:rFonts w:ascii="Book Antiqua" w:hAnsi="Book Antiqua"/>
        </w:rPr>
        <w:t xml:space="preserve"> therapy</w:t>
      </w:r>
      <w:r w:rsidRPr="00D32F40">
        <w:rPr>
          <w:rFonts w:ascii="Book Antiqua" w:hAnsi="Book Antiqua"/>
        </w:rPr>
        <w:t xml:space="preserve"> represent the most feasible option in order to improve rotator cuff </w:t>
      </w:r>
      <w:proofErr w:type="gramStart"/>
      <w:r w:rsidRPr="00D32F40">
        <w:rPr>
          <w:rFonts w:ascii="Book Antiqua" w:hAnsi="Book Antiqua"/>
        </w:rPr>
        <w:t>healing</w:t>
      </w:r>
      <w:r w:rsidR="00DA420E" w:rsidRPr="00D32F40">
        <w:rPr>
          <w:rFonts w:ascii="Book Antiqua" w:hAnsi="Book Antiqua"/>
          <w:vertAlign w:val="superscript"/>
          <w:lang w:val="en-US"/>
        </w:rPr>
        <w:t>[</w:t>
      </w:r>
      <w:proofErr w:type="gramEnd"/>
      <w:r w:rsidR="00DA420E" w:rsidRPr="00D32F40">
        <w:rPr>
          <w:rFonts w:ascii="Book Antiqua" w:hAnsi="Book Antiqua"/>
          <w:vertAlign w:val="superscript"/>
          <w:lang w:val="en-US"/>
        </w:rPr>
        <w:t>21]</w:t>
      </w:r>
      <w:r w:rsidR="00816456" w:rsidRPr="00D32F40">
        <w:rPr>
          <w:rFonts w:ascii="Book Antiqua" w:hAnsi="Book Antiqua"/>
        </w:rPr>
        <w:t>.</w:t>
      </w:r>
      <w:r w:rsidRPr="00D32F40">
        <w:rPr>
          <w:rFonts w:ascii="Book Antiqua" w:hAnsi="Book Antiqua"/>
        </w:rPr>
        <w:t xml:space="preserve"> A better knowledge of the molecular phases of embryogenesis of the enthesis as well as the injury and </w:t>
      </w:r>
      <w:r w:rsidRPr="00D32F40">
        <w:rPr>
          <w:rFonts w:ascii="Book Antiqua" w:hAnsi="Book Antiqua"/>
        </w:rPr>
        <w:lastRenderedPageBreak/>
        <w:t>healing patterns have allowed to identify the growth factors and proteins to target</w:t>
      </w:r>
      <w:r w:rsidR="00DA420E" w:rsidRPr="00D32F40">
        <w:rPr>
          <w:rFonts w:ascii="Book Antiqua" w:hAnsi="Book Antiqua"/>
          <w:vertAlign w:val="superscript"/>
          <w:lang w:val="en-US"/>
        </w:rPr>
        <w:t>[13,28]</w:t>
      </w:r>
      <w:r w:rsidR="00816456" w:rsidRPr="00D32F40">
        <w:rPr>
          <w:rFonts w:ascii="Book Antiqua" w:hAnsi="Book Antiqua"/>
        </w:rPr>
        <w:t>.</w:t>
      </w:r>
      <w:r w:rsidR="004F6C6C" w:rsidRPr="00D32F40">
        <w:rPr>
          <w:rFonts w:ascii="Book Antiqua" w:hAnsi="Book Antiqua"/>
        </w:rPr>
        <w:t xml:space="preserve"> </w:t>
      </w:r>
    </w:p>
    <w:p w14:paraId="7726A988" w14:textId="30F7F236" w:rsidR="00790967" w:rsidRPr="00D32F40" w:rsidRDefault="004F6C6C" w:rsidP="00D32F40">
      <w:pPr>
        <w:spacing w:line="360" w:lineRule="auto"/>
        <w:ind w:firstLineChars="100" w:firstLine="240"/>
        <w:jc w:val="both"/>
        <w:rPr>
          <w:rFonts w:ascii="Book Antiqua" w:hAnsi="Book Antiqua"/>
        </w:rPr>
      </w:pPr>
      <w:r w:rsidRPr="00D32F40">
        <w:rPr>
          <w:rFonts w:ascii="Book Antiqua" w:hAnsi="Book Antiqua"/>
        </w:rPr>
        <w:t xml:space="preserve">A combination of stem cells, modified before implantation, using exposure to different growth factors or modifications to the culture conditions to generate a desired phenotype is one of the most investigated </w:t>
      </w:r>
      <w:proofErr w:type="gramStart"/>
      <w:r w:rsidRPr="00D32F40">
        <w:rPr>
          <w:rFonts w:ascii="Book Antiqua" w:hAnsi="Book Antiqua"/>
        </w:rPr>
        <w:t>pathways</w:t>
      </w:r>
      <w:r w:rsidR="00DA420E" w:rsidRPr="00D32F40">
        <w:rPr>
          <w:rFonts w:ascii="Book Antiqua" w:hAnsi="Book Antiqua"/>
          <w:vertAlign w:val="superscript"/>
          <w:lang w:val="en-US"/>
        </w:rPr>
        <w:t>[</w:t>
      </w:r>
      <w:proofErr w:type="gramEnd"/>
      <w:r w:rsidR="00DA420E" w:rsidRPr="00D32F40">
        <w:rPr>
          <w:rFonts w:ascii="Book Antiqua" w:hAnsi="Book Antiqua"/>
          <w:vertAlign w:val="superscript"/>
          <w:lang w:val="en-US"/>
        </w:rPr>
        <w:t>26]</w:t>
      </w:r>
      <w:r w:rsidR="00816456" w:rsidRPr="00D32F40">
        <w:rPr>
          <w:rFonts w:ascii="Book Antiqua" w:hAnsi="Book Antiqua"/>
        </w:rPr>
        <w:t>.</w:t>
      </w:r>
      <w:r w:rsidRPr="00D32F40">
        <w:rPr>
          <w:rFonts w:ascii="Book Antiqua" w:hAnsi="Book Antiqua"/>
        </w:rPr>
        <w:t xml:space="preserve"> Moreover, the newly recognized anti-inflammatory and antiapoptotic impact of MSCs on tissue healing may provide a great potential for functional </w:t>
      </w:r>
      <w:proofErr w:type="gramStart"/>
      <w:r w:rsidRPr="00D32F40">
        <w:rPr>
          <w:rFonts w:ascii="Book Antiqua" w:hAnsi="Book Antiqua"/>
        </w:rPr>
        <w:t>restoration</w:t>
      </w:r>
      <w:r w:rsidR="00DA420E" w:rsidRPr="00D32F40">
        <w:rPr>
          <w:rFonts w:ascii="Book Antiqua" w:hAnsi="Book Antiqua"/>
          <w:vertAlign w:val="superscript"/>
          <w:lang w:val="en-US"/>
        </w:rPr>
        <w:t>[</w:t>
      </w:r>
      <w:proofErr w:type="gramEnd"/>
      <w:r w:rsidR="00DA420E" w:rsidRPr="00D32F40">
        <w:rPr>
          <w:rFonts w:ascii="Book Antiqua" w:hAnsi="Book Antiqua"/>
          <w:vertAlign w:val="superscript"/>
          <w:lang w:val="en-US"/>
        </w:rPr>
        <w:t>76,82]</w:t>
      </w:r>
      <w:r w:rsidR="00816456" w:rsidRPr="00D32F40">
        <w:rPr>
          <w:rFonts w:ascii="Book Antiqua" w:hAnsi="Book Antiqua"/>
        </w:rPr>
        <w:t>.</w:t>
      </w:r>
      <w:r w:rsidRPr="00D32F40">
        <w:rPr>
          <w:rFonts w:ascii="Book Antiqua" w:hAnsi="Book Antiqua"/>
        </w:rPr>
        <w:t xml:space="preserve"> </w:t>
      </w:r>
    </w:p>
    <w:p w14:paraId="2142B3CE" w14:textId="68B0F070" w:rsidR="00A12C86" w:rsidRPr="00D32F40" w:rsidRDefault="004F6C6C" w:rsidP="00D32F40">
      <w:pPr>
        <w:spacing w:line="360" w:lineRule="auto"/>
        <w:ind w:firstLineChars="100" w:firstLine="240"/>
        <w:jc w:val="both"/>
        <w:rPr>
          <w:rFonts w:ascii="Book Antiqua" w:hAnsi="Book Antiqua"/>
        </w:rPr>
      </w:pPr>
      <w:r w:rsidRPr="00D32F40">
        <w:rPr>
          <w:rFonts w:ascii="Book Antiqua" w:hAnsi="Book Antiqua"/>
        </w:rPr>
        <w:t xml:space="preserve">On the other hand, </w:t>
      </w:r>
      <w:r w:rsidR="00933691" w:rsidRPr="00D32F40">
        <w:rPr>
          <w:rFonts w:ascii="Book Antiqua" w:hAnsi="Book Antiqua"/>
        </w:rPr>
        <w:t xml:space="preserve">specific </w:t>
      </w:r>
      <w:r w:rsidRPr="00D32F40">
        <w:rPr>
          <w:rFonts w:ascii="Book Antiqua" w:hAnsi="Book Antiqua"/>
        </w:rPr>
        <w:t xml:space="preserve">growth factor supplementation, in the form of transgenic therapy may allow longer-term tendon repair and potential return to function. </w:t>
      </w:r>
      <w:r w:rsidR="00565D87" w:rsidRPr="00D32F40">
        <w:rPr>
          <w:rFonts w:ascii="Book Antiqua" w:hAnsi="Book Antiqua"/>
        </w:rPr>
        <w:t>Fetal</w:t>
      </w:r>
      <w:r w:rsidR="00933691" w:rsidRPr="00D32F40">
        <w:rPr>
          <w:rFonts w:ascii="Book Antiqua" w:hAnsi="Book Antiqua"/>
        </w:rPr>
        <w:t>-derived embryonic stem cell (ESC)-like cells have recently been evaluated for tendon and ligament repair. More recently, induced pluripotent stem (iPS) cells, developed by genetically reprogramming adult-sourced cells, may be particularly beneficial in the challenging environment of rotator cuff injury. Generation of iPS cells can use viral or, more recently, nonviral vector delivery of reprogramming genes. However, these transgenic therap</w:t>
      </w:r>
      <w:r w:rsidR="002F4EC3" w:rsidRPr="00D32F40">
        <w:rPr>
          <w:rFonts w:ascii="Book Antiqua" w:hAnsi="Book Antiqua"/>
        </w:rPr>
        <w:t>ies</w:t>
      </w:r>
      <w:r w:rsidR="00933691" w:rsidRPr="00D32F40">
        <w:rPr>
          <w:rFonts w:ascii="Book Antiqua" w:hAnsi="Book Antiqua"/>
        </w:rPr>
        <w:t xml:space="preserve"> lack safety clearance when it comes to oncologic and teratogenic </w:t>
      </w:r>
      <w:proofErr w:type="gramStart"/>
      <w:r w:rsidR="00933691" w:rsidRPr="00D32F40">
        <w:rPr>
          <w:rFonts w:ascii="Book Antiqua" w:hAnsi="Book Antiqua"/>
        </w:rPr>
        <w:t>risks</w:t>
      </w:r>
      <w:r w:rsidR="00DA420E" w:rsidRPr="00D32F40">
        <w:rPr>
          <w:rFonts w:ascii="Book Antiqua" w:hAnsi="Book Antiqua"/>
          <w:vertAlign w:val="superscript"/>
          <w:lang w:val="en-US"/>
        </w:rPr>
        <w:t>[</w:t>
      </w:r>
      <w:proofErr w:type="gramEnd"/>
      <w:r w:rsidR="00DA420E" w:rsidRPr="00D32F40">
        <w:rPr>
          <w:rFonts w:ascii="Book Antiqua" w:hAnsi="Book Antiqua"/>
          <w:vertAlign w:val="superscript"/>
          <w:lang w:val="en-US"/>
        </w:rPr>
        <w:t>26]</w:t>
      </w:r>
      <w:r w:rsidR="00816456" w:rsidRPr="00D32F40">
        <w:rPr>
          <w:rFonts w:ascii="Book Antiqua" w:hAnsi="Book Antiqua"/>
        </w:rPr>
        <w:t>.</w:t>
      </w:r>
    </w:p>
    <w:p w14:paraId="16F8A0CF" w14:textId="77777777" w:rsidR="00F45981" w:rsidRPr="00D32F40" w:rsidRDefault="00F20988" w:rsidP="00D32F40">
      <w:pPr>
        <w:spacing w:line="360" w:lineRule="auto"/>
        <w:ind w:firstLineChars="100" w:firstLine="240"/>
        <w:jc w:val="both"/>
        <w:rPr>
          <w:rFonts w:ascii="Book Antiqua" w:hAnsi="Book Antiqua"/>
          <w:lang w:val="en-US"/>
        </w:rPr>
      </w:pPr>
      <w:r w:rsidRPr="00D32F40">
        <w:rPr>
          <w:rFonts w:ascii="Book Antiqua" w:hAnsi="Book Antiqua"/>
        </w:rPr>
        <w:t>Lastly, s</w:t>
      </w:r>
      <w:r w:rsidR="00F45981" w:rsidRPr="00D32F40">
        <w:rPr>
          <w:rFonts w:ascii="Book Antiqua" w:hAnsi="Book Antiqua"/>
        </w:rPr>
        <w:t xml:space="preserve">tem cells associated to bio or nanotechnology can </w:t>
      </w:r>
      <w:r w:rsidR="00F45981" w:rsidRPr="00D32F40">
        <w:rPr>
          <w:rFonts w:ascii="Book Antiqua" w:hAnsi="Book Antiqua"/>
          <w:lang w:val="en-US"/>
        </w:rPr>
        <w:t>control the proliferation and differentiation into complex, viable 3D</w:t>
      </w:r>
      <w:r w:rsidRPr="00D32F40">
        <w:rPr>
          <w:rFonts w:ascii="Book Antiqua" w:hAnsi="Book Antiqua"/>
          <w:lang w:val="en-US"/>
        </w:rPr>
        <w:t xml:space="preserve"> tissues. So we might be able to</w:t>
      </w:r>
      <w:r w:rsidR="00F45981" w:rsidRPr="00D32F40">
        <w:rPr>
          <w:rFonts w:ascii="Book Antiqua" w:hAnsi="Book Antiqua"/>
          <w:lang w:val="en-US"/>
        </w:rPr>
        <w:t xml:space="preserve"> use biodegradable </w:t>
      </w:r>
      <w:r w:rsidRPr="00D32F40">
        <w:rPr>
          <w:rFonts w:ascii="Book Antiqua" w:hAnsi="Book Antiqua"/>
          <w:lang w:val="en-US"/>
        </w:rPr>
        <w:t>polymer scaffolds to promote</w:t>
      </w:r>
      <w:r w:rsidR="00F45981" w:rsidRPr="00D32F40">
        <w:rPr>
          <w:rFonts w:ascii="Book Antiqua" w:hAnsi="Book Antiqua"/>
          <w:lang w:val="en-US"/>
        </w:rPr>
        <w:t xml:space="preserve"> cell growth and differentiation and formation of 3D structures. This could </w:t>
      </w:r>
      <w:r w:rsidRPr="00D32F40">
        <w:rPr>
          <w:rFonts w:ascii="Book Antiqua" w:hAnsi="Book Antiqua"/>
          <w:lang w:val="en-US"/>
        </w:rPr>
        <w:t xml:space="preserve">be useful in order to </w:t>
      </w:r>
      <w:r w:rsidR="002A01A4" w:rsidRPr="00D32F40">
        <w:rPr>
          <w:rFonts w:ascii="Book Antiqua" w:hAnsi="Book Antiqua"/>
          <w:lang w:val="en-US"/>
        </w:rPr>
        <w:t>avoid scarring during the healing process.</w:t>
      </w:r>
    </w:p>
    <w:p w14:paraId="5B3DD6CD" w14:textId="77777777" w:rsidR="00F45981" w:rsidRPr="00D32F40" w:rsidRDefault="00F45981" w:rsidP="00D32F40">
      <w:pPr>
        <w:spacing w:line="360" w:lineRule="auto"/>
        <w:jc w:val="both"/>
        <w:rPr>
          <w:rFonts w:ascii="Book Antiqua" w:hAnsi="Book Antiqua"/>
        </w:rPr>
      </w:pPr>
    </w:p>
    <w:p w14:paraId="6E6659C0" w14:textId="134864A0" w:rsidR="002909DF" w:rsidRPr="00D32F40" w:rsidRDefault="002909DF" w:rsidP="00D32F40">
      <w:pPr>
        <w:spacing w:line="360" w:lineRule="auto"/>
        <w:jc w:val="both"/>
        <w:rPr>
          <w:rFonts w:ascii="Book Antiqua" w:hAnsi="Book Antiqua"/>
          <w:b/>
        </w:rPr>
      </w:pPr>
      <w:r w:rsidRPr="00D32F40">
        <w:rPr>
          <w:rFonts w:ascii="Book Antiqua" w:hAnsi="Book Antiqua"/>
          <w:b/>
        </w:rPr>
        <w:t>CONCLUSION</w:t>
      </w:r>
    </w:p>
    <w:p w14:paraId="7E6AC6B5" w14:textId="7CA6D830" w:rsidR="006F2731" w:rsidRPr="00D32F40" w:rsidRDefault="006F2731" w:rsidP="00D32F40">
      <w:pPr>
        <w:spacing w:line="360" w:lineRule="auto"/>
        <w:jc w:val="both"/>
        <w:rPr>
          <w:rFonts w:ascii="Book Antiqua" w:eastAsia="宋体" w:hAnsi="Book Antiqua"/>
          <w:lang w:val="en-US"/>
        </w:rPr>
      </w:pPr>
      <w:r w:rsidRPr="00D32F40">
        <w:rPr>
          <w:rFonts w:ascii="Book Antiqua" w:eastAsia="宋体" w:hAnsi="Book Antiqua"/>
          <w:lang w:val="en-US"/>
        </w:rPr>
        <w:t>Current literature regarding the clinical use of stem cells in rotator cuff tears is limited. Although in vivo animal studies have shown promising results to enhance tendon-to-bone healing, the use of stem cell therapy in rotator cuff should still be considered an experimental technique. Further basic and clinical research is needed.</w:t>
      </w:r>
    </w:p>
    <w:p w14:paraId="52216412" w14:textId="77777777" w:rsidR="00BB6902" w:rsidRPr="007537C0" w:rsidRDefault="00BB6902" w:rsidP="007537C0">
      <w:pPr>
        <w:spacing w:line="360" w:lineRule="auto"/>
        <w:jc w:val="both"/>
        <w:rPr>
          <w:rFonts w:ascii="Book Antiqua" w:eastAsia="宋体" w:hAnsi="Book Antiqua"/>
          <w:lang w:val="en-US" w:eastAsia="zh-CN"/>
        </w:rPr>
      </w:pPr>
    </w:p>
    <w:p w14:paraId="2A8CAD9A" w14:textId="1449C50B" w:rsidR="00D32F40" w:rsidRPr="007537C0" w:rsidRDefault="00D32F40" w:rsidP="007537C0">
      <w:pPr>
        <w:spacing w:line="360" w:lineRule="auto"/>
        <w:jc w:val="both"/>
        <w:rPr>
          <w:rFonts w:ascii="Book Antiqua" w:eastAsia="宋体" w:hAnsi="Book Antiqua"/>
          <w:b/>
          <w:lang w:val="en-US" w:eastAsia="zh-CN"/>
        </w:rPr>
      </w:pPr>
      <w:r w:rsidRPr="007537C0">
        <w:rPr>
          <w:rFonts w:ascii="Book Antiqua" w:eastAsia="宋体" w:hAnsi="Book Antiqua"/>
          <w:b/>
          <w:lang w:val="en-US" w:eastAsia="zh-CN"/>
        </w:rPr>
        <w:t>REFERENCES</w:t>
      </w:r>
    </w:p>
    <w:p w14:paraId="2E9462E9" w14:textId="7187975F"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lastRenderedPageBreak/>
        <w:t>1 </w:t>
      </w:r>
      <w:r w:rsidRPr="007537C0">
        <w:rPr>
          <w:rFonts w:ascii="Book Antiqua" w:eastAsia="宋体" w:hAnsi="Book Antiqua" w:cs="宋体"/>
          <w:b/>
          <w:bCs/>
          <w:color w:val="000000"/>
          <w:lang w:val="en-US" w:eastAsia="zh-CN"/>
        </w:rPr>
        <w:t>Gomoll AH</w:t>
      </w:r>
      <w:r w:rsidRPr="007537C0">
        <w:rPr>
          <w:rFonts w:ascii="Book Antiqua" w:eastAsia="宋体" w:hAnsi="Book Antiqua" w:cs="宋体"/>
          <w:color w:val="000000"/>
          <w:lang w:val="en-US" w:eastAsia="zh-CN"/>
        </w:rPr>
        <w:t>, Katz JN, Warner JJ, Millett PJ.</w:t>
      </w:r>
      <w:proofErr w:type="gramEnd"/>
      <w:r w:rsidRPr="007537C0">
        <w:rPr>
          <w:rFonts w:ascii="Book Antiqua" w:eastAsia="宋体" w:hAnsi="Book Antiqua" w:cs="宋体"/>
          <w:color w:val="000000"/>
          <w:lang w:val="en-US" w:eastAsia="zh-CN"/>
        </w:rPr>
        <w:t xml:space="preserve"> Rotator cuff disorders: recognition and management among patients with shoulder pain. </w:t>
      </w:r>
      <w:r w:rsidRPr="007537C0">
        <w:rPr>
          <w:rFonts w:ascii="Book Antiqua" w:eastAsia="宋体" w:hAnsi="Book Antiqua" w:cs="宋体"/>
          <w:i/>
          <w:iCs/>
          <w:color w:val="000000"/>
          <w:lang w:val="en-US" w:eastAsia="zh-CN"/>
        </w:rPr>
        <w:t>Arthritis Rheum</w:t>
      </w:r>
      <w:r w:rsidRPr="007537C0">
        <w:rPr>
          <w:rFonts w:ascii="Book Antiqua" w:eastAsia="宋体" w:hAnsi="Book Antiqua" w:cs="宋体"/>
          <w:color w:val="000000"/>
          <w:lang w:val="en-US" w:eastAsia="zh-CN"/>
        </w:rPr>
        <w:t> 2004; </w:t>
      </w:r>
      <w:r w:rsidRPr="007537C0">
        <w:rPr>
          <w:rFonts w:ascii="Book Antiqua" w:eastAsia="宋体" w:hAnsi="Book Antiqua" w:cs="宋体"/>
          <w:b/>
          <w:bCs/>
          <w:color w:val="000000"/>
          <w:lang w:val="en-US" w:eastAsia="zh-CN"/>
        </w:rPr>
        <w:t>50</w:t>
      </w:r>
      <w:r w:rsidRPr="007537C0">
        <w:rPr>
          <w:rFonts w:ascii="Book Antiqua" w:eastAsia="宋体" w:hAnsi="Book Antiqua" w:cs="宋体"/>
          <w:color w:val="000000"/>
          <w:lang w:val="en-US" w:eastAsia="zh-CN"/>
        </w:rPr>
        <w:t>: 3751-3761 [PMID: 15</w:t>
      </w:r>
      <w:r w:rsidR="007537C0">
        <w:rPr>
          <w:rFonts w:ascii="Book Antiqua" w:eastAsia="宋体" w:hAnsi="Book Antiqua" w:cs="宋体"/>
          <w:color w:val="000000"/>
          <w:lang w:val="en-US" w:eastAsia="zh-CN"/>
        </w:rPr>
        <w:t>593187 DOI: 10.1002/art.20668]</w:t>
      </w:r>
    </w:p>
    <w:p w14:paraId="0DA35FB0" w14:textId="77A027B1"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2 </w:t>
      </w:r>
      <w:r w:rsidRPr="007537C0">
        <w:rPr>
          <w:rFonts w:ascii="Book Antiqua" w:eastAsia="宋体" w:hAnsi="Book Antiqua" w:cs="宋体"/>
          <w:b/>
          <w:bCs/>
          <w:color w:val="000000"/>
          <w:lang w:val="en-US" w:eastAsia="zh-CN"/>
        </w:rPr>
        <w:t>Riley G</w:t>
      </w:r>
      <w:r w:rsidRPr="007537C0">
        <w:rPr>
          <w:rFonts w:ascii="Book Antiqua" w:eastAsia="宋体" w:hAnsi="Book Antiqua" w:cs="宋体"/>
          <w:color w:val="000000"/>
          <w:lang w:val="en-US" w:eastAsia="zh-CN"/>
        </w:rPr>
        <w:t>.</w:t>
      </w:r>
      <w:proofErr w:type="gramEnd"/>
      <w:r w:rsidRPr="007537C0">
        <w:rPr>
          <w:rFonts w:ascii="Book Antiqua" w:eastAsia="宋体" w:hAnsi="Book Antiqua" w:cs="宋体"/>
          <w:color w:val="000000"/>
          <w:lang w:val="en-US" w:eastAsia="zh-CN"/>
        </w:rPr>
        <w:t xml:space="preserve"> </w:t>
      </w:r>
      <w:proofErr w:type="gramStart"/>
      <w:r w:rsidRPr="007537C0">
        <w:rPr>
          <w:rFonts w:ascii="Book Antiqua" w:eastAsia="宋体" w:hAnsi="Book Antiqua" w:cs="宋体"/>
          <w:color w:val="000000"/>
          <w:lang w:val="en-US" w:eastAsia="zh-CN"/>
        </w:rPr>
        <w:t>The pathogenesis of tendinopathy.</w:t>
      </w:r>
      <w:proofErr w:type="gramEnd"/>
      <w:r w:rsidRPr="007537C0">
        <w:rPr>
          <w:rFonts w:ascii="Book Antiqua" w:eastAsia="宋体" w:hAnsi="Book Antiqua" w:cs="宋体"/>
          <w:color w:val="000000"/>
          <w:lang w:val="en-US" w:eastAsia="zh-CN"/>
        </w:rPr>
        <w:t xml:space="preserve"> </w:t>
      </w:r>
      <w:proofErr w:type="gramStart"/>
      <w:r w:rsidRPr="007537C0">
        <w:rPr>
          <w:rFonts w:ascii="Book Antiqua" w:eastAsia="宋体" w:hAnsi="Book Antiqua" w:cs="宋体"/>
          <w:color w:val="000000"/>
          <w:lang w:val="en-US" w:eastAsia="zh-CN"/>
        </w:rPr>
        <w:t>A molecular perspective.</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Rheumatology (Oxford)</w:t>
      </w:r>
      <w:r w:rsidRPr="007537C0">
        <w:rPr>
          <w:rFonts w:ascii="Book Antiqua" w:eastAsia="宋体" w:hAnsi="Book Antiqua" w:cs="宋体"/>
          <w:color w:val="000000"/>
          <w:lang w:val="en-US" w:eastAsia="zh-CN"/>
        </w:rPr>
        <w:t> 2004; </w:t>
      </w:r>
      <w:r w:rsidRPr="007537C0">
        <w:rPr>
          <w:rFonts w:ascii="Book Antiqua" w:eastAsia="宋体" w:hAnsi="Book Antiqua" w:cs="宋体"/>
          <w:b/>
          <w:bCs/>
          <w:color w:val="000000"/>
          <w:lang w:val="en-US" w:eastAsia="zh-CN"/>
        </w:rPr>
        <w:t>43</w:t>
      </w:r>
      <w:r w:rsidRPr="007537C0">
        <w:rPr>
          <w:rFonts w:ascii="Book Antiqua" w:eastAsia="宋体" w:hAnsi="Book Antiqua" w:cs="宋体"/>
          <w:color w:val="000000"/>
          <w:lang w:val="en-US" w:eastAsia="zh-CN"/>
        </w:rPr>
        <w:t>: 131-142 [PMID: 12867575 DOI</w:t>
      </w:r>
      <w:r w:rsidR="007537C0">
        <w:rPr>
          <w:rFonts w:ascii="Book Antiqua" w:eastAsia="宋体" w:hAnsi="Book Antiqua" w:cs="宋体"/>
          <w:color w:val="000000"/>
          <w:lang w:val="en-US" w:eastAsia="zh-CN"/>
        </w:rPr>
        <w:t>: 10.1093/rheumatology/keg448]</w:t>
      </w:r>
    </w:p>
    <w:p w14:paraId="4F9A8AA6" w14:textId="64D20A48"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3 </w:t>
      </w:r>
      <w:r w:rsidRPr="007537C0">
        <w:rPr>
          <w:rFonts w:ascii="Book Antiqua" w:eastAsia="宋体" w:hAnsi="Book Antiqua" w:cs="宋体"/>
          <w:b/>
          <w:bCs/>
          <w:color w:val="000000"/>
          <w:lang w:val="en-US" w:eastAsia="zh-CN"/>
        </w:rPr>
        <w:t>Yamaguchi K</w:t>
      </w:r>
      <w:r w:rsidRPr="007537C0">
        <w:rPr>
          <w:rFonts w:ascii="Book Antiqua" w:eastAsia="宋体" w:hAnsi="Book Antiqua" w:cs="宋体"/>
          <w:color w:val="000000"/>
          <w:lang w:val="en-US" w:eastAsia="zh-CN"/>
        </w:rPr>
        <w:t>, Ditsios K, Middleton WD, Hildebolt CF, Galatz LM, Teefey SA.</w:t>
      </w:r>
      <w:proofErr w:type="gramEnd"/>
      <w:r w:rsidRPr="007537C0">
        <w:rPr>
          <w:rFonts w:ascii="Book Antiqua" w:eastAsia="宋体" w:hAnsi="Book Antiqua" w:cs="宋体"/>
          <w:color w:val="000000"/>
          <w:lang w:val="en-US" w:eastAsia="zh-CN"/>
        </w:rPr>
        <w:t xml:space="preserve"> The demographic and morphological features of rotator cuff disease. </w:t>
      </w:r>
      <w:proofErr w:type="gramStart"/>
      <w:r w:rsidRPr="007537C0">
        <w:rPr>
          <w:rFonts w:ascii="Book Antiqua" w:eastAsia="宋体" w:hAnsi="Book Antiqua" w:cs="宋体"/>
          <w:color w:val="000000"/>
          <w:lang w:val="en-US" w:eastAsia="zh-CN"/>
        </w:rPr>
        <w:t>A comparison of asymptomatic and symptomatic shoulders.</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J Bone Joint Surg Am</w:t>
      </w:r>
      <w:r w:rsidRPr="007537C0">
        <w:rPr>
          <w:rFonts w:ascii="Book Antiqua" w:eastAsia="宋体" w:hAnsi="Book Antiqua" w:cs="宋体"/>
          <w:color w:val="000000"/>
          <w:lang w:val="en-US" w:eastAsia="zh-CN"/>
        </w:rPr>
        <w:t> 2006; </w:t>
      </w:r>
      <w:r w:rsidRPr="007537C0">
        <w:rPr>
          <w:rFonts w:ascii="Book Antiqua" w:eastAsia="宋体" w:hAnsi="Book Antiqua" w:cs="宋体"/>
          <w:b/>
          <w:bCs/>
          <w:color w:val="000000"/>
          <w:lang w:val="en-US" w:eastAsia="zh-CN"/>
        </w:rPr>
        <w:t>88</w:t>
      </w:r>
      <w:r w:rsidRPr="007537C0">
        <w:rPr>
          <w:rFonts w:ascii="Book Antiqua" w:eastAsia="宋体" w:hAnsi="Book Antiqua" w:cs="宋体"/>
          <w:color w:val="000000"/>
          <w:lang w:val="en-US" w:eastAsia="zh-CN"/>
        </w:rPr>
        <w:t>: 1699-1704 [PMID: 16882890 D</w:t>
      </w:r>
      <w:r w:rsidR="007537C0">
        <w:rPr>
          <w:rFonts w:ascii="Book Antiqua" w:eastAsia="宋体" w:hAnsi="Book Antiqua" w:cs="宋体"/>
          <w:color w:val="000000"/>
          <w:lang w:val="en-US" w:eastAsia="zh-CN"/>
        </w:rPr>
        <w:t>OI: 10.1016/j.jse.2010.07.017]</w:t>
      </w:r>
    </w:p>
    <w:p w14:paraId="76C5E67B" w14:textId="77777777"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4 </w:t>
      </w:r>
      <w:r w:rsidRPr="007537C0">
        <w:rPr>
          <w:rFonts w:ascii="Book Antiqua" w:eastAsia="宋体" w:hAnsi="Book Antiqua" w:cs="宋体"/>
          <w:b/>
          <w:bCs/>
          <w:color w:val="000000"/>
          <w:lang w:val="en-US" w:eastAsia="zh-CN"/>
        </w:rPr>
        <w:t>Harryman DT</w:t>
      </w:r>
      <w:r w:rsidRPr="007537C0">
        <w:rPr>
          <w:rFonts w:ascii="Book Antiqua" w:eastAsia="宋体" w:hAnsi="Book Antiqua" w:cs="宋体"/>
          <w:color w:val="000000"/>
          <w:lang w:val="en-US" w:eastAsia="zh-CN"/>
        </w:rPr>
        <w:t>, Hettrich CM, Smith KL, Campbell B, Sidles JA, Matsen FA.</w:t>
      </w:r>
      <w:proofErr w:type="gramEnd"/>
      <w:r w:rsidRPr="007537C0">
        <w:rPr>
          <w:rFonts w:ascii="Book Antiqua" w:eastAsia="宋体" w:hAnsi="Book Antiqua" w:cs="宋体"/>
          <w:color w:val="000000"/>
          <w:lang w:val="en-US" w:eastAsia="zh-CN"/>
        </w:rPr>
        <w:t xml:space="preserve"> A prospective multipractice investigation of patients with full-thickness rotator cuff tears: the importance of comorbidities, practice, and other covariables on self-assessed shoulder function and health status. </w:t>
      </w:r>
      <w:r w:rsidRPr="007537C0">
        <w:rPr>
          <w:rFonts w:ascii="Book Antiqua" w:eastAsia="宋体" w:hAnsi="Book Antiqua" w:cs="宋体"/>
          <w:i/>
          <w:iCs/>
          <w:color w:val="000000"/>
          <w:lang w:val="en-US" w:eastAsia="zh-CN"/>
        </w:rPr>
        <w:t>J Bone Joint Surg Am</w:t>
      </w:r>
      <w:r w:rsidRPr="007537C0">
        <w:rPr>
          <w:rFonts w:ascii="Book Antiqua" w:eastAsia="宋体" w:hAnsi="Book Antiqua" w:cs="宋体"/>
          <w:color w:val="000000"/>
          <w:lang w:val="en-US" w:eastAsia="zh-CN"/>
        </w:rPr>
        <w:t> 2003; </w:t>
      </w:r>
      <w:r w:rsidRPr="007537C0">
        <w:rPr>
          <w:rFonts w:ascii="Book Antiqua" w:eastAsia="宋体" w:hAnsi="Book Antiqua" w:cs="宋体"/>
          <w:b/>
          <w:bCs/>
          <w:color w:val="000000"/>
          <w:lang w:val="en-US" w:eastAsia="zh-CN"/>
        </w:rPr>
        <w:t>85-A</w:t>
      </w:r>
      <w:r w:rsidRPr="007537C0">
        <w:rPr>
          <w:rFonts w:ascii="Book Antiqua" w:eastAsia="宋体" w:hAnsi="Book Antiqua" w:cs="宋体"/>
          <w:color w:val="000000"/>
          <w:lang w:val="en-US" w:eastAsia="zh-CN"/>
        </w:rPr>
        <w:t>: 690-696 [PMID: 12672846]</w:t>
      </w:r>
    </w:p>
    <w:p w14:paraId="2127F745" w14:textId="74EDD893"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5 </w:t>
      </w:r>
      <w:r w:rsidRPr="007537C0">
        <w:rPr>
          <w:rFonts w:ascii="Book Antiqua" w:eastAsia="宋体" w:hAnsi="Book Antiqua" w:cs="宋体"/>
          <w:b/>
          <w:bCs/>
          <w:color w:val="000000"/>
          <w:lang w:val="en-US" w:eastAsia="zh-CN"/>
        </w:rPr>
        <w:t>Yoo JH</w:t>
      </w:r>
      <w:r w:rsidRPr="007537C0">
        <w:rPr>
          <w:rFonts w:ascii="Book Antiqua" w:eastAsia="宋体" w:hAnsi="Book Antiqua" w:cs="宋体"/>
          <w:color w:val="000000"/>
          <w:lang w:val="en-US" w:eastAsia="zh-CN"/>
        </w:rPr>
        <w:t>, Cho NS, Rhee YG.</w:t>
      </w:r>
      <w:proofErr w:type="gramEnd"/>
      <w:r w:rsidRPr="007537C0">
        <w:rPr>
          <w:rFonts w:ascii="Book Antiqua" w:eastAsia="宋体" w:hAnsi="Book Antiqua" w:cs="宋体"/>
          <w:color w:val="000000"/>
          <w:lang w:val="en-US" w:eastAsia="zh-CN"/>
        </w:rPr>
        <w:t xml:space="preserve"> Effect of postoperative repair integrity on health-related quality of life after rotator cuff repair: healed versus retear group.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41</w:t>
      </w:r>
      <w:r w:rsidRPr="007537C0">
        <w:rPr>
          <w:rFonts w:ascii="Book Antiqua" w:eastAsia="宋体" w:hAnsi="Book Antiqua" w:cs="宋体"/>
          <w:color w:val="000000"/>
          <w:lang w:val="en-US" w:eastAsia="zh-CN"/>
        </w:rPr>
        <w:t xml:space="preserve">: 2637-2644 [PMID: 23942286 </w:t>
      </w:r>
      <w:r w:rsidR="007537C0">
        <w:rPr>
          <w:rFonts w:ascii="Book Antiqua" w:eastAsia="宋体" w:hAnsi="Book Antiqua" w:cs="宋体"/>
          <w:color w:val="000000"/>
          <w:lang w:val="en-US" w:eastAsia="zh-CN"/>
        </w:rPr>
        <w:t>DOI: 10.1177/0363546513499152]</w:t>
      </w:r>
    </w:p>
    <w:p w14:paraId="1545CBD7" w14:textId="40B2F28F"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6 </w:t>
      </w:r>
      <w:r w:rsidRPr="007537C0">
        <w:rPr>
          <w:rFonts w:ascii="Book Antiqua" w:eastAsia="宋体" w:hAnsi="Book Antiqua" w:cs="宋体"/>
          <w:b/>
          <w:bCs/>
          <w:color w:val="000000"/>
          <w:lang w:val="en-US" w:eastAsia="zh-CN"/>
        </w:rPr>
        <w:t>Kim HM</w:t>
      </w:r>
      <w:r w:rsidRPr="007537C0">
        <w:rPr>
          <w:rFonts w:ascii="Book Antiqua" w:eastAsia="宋体" w:hAnsi="Book Antiqua" w:cs="宋体"/>
          <w:color w:val="000000"/>
          <w:lang w:val="en-US" w:eastAsia="zh-CN"/>
        </w:rPr>
        <w:t>, Caldwell JM, Buza JA, Fink LA, Ahmad CS, Bigliani LU, Levine WN.</w:t>
      </w:r>
      <w:proofErr w:type="gramEnd"/>
      <w:r w:rsidRPr="007537C0">
        <w:rPr>
          <w:rFonts w:ascii="Book Antiqua" w:eastAsia="宋体" w:hAnsi="Book Antiqua" w:cs="宋体"/>
          <w:color w:val="000000"/>
          <w:lang w:val="en-US" w:eastAsia="zh-CN"/>
        </w:rPr>
        <w:t xml:space="preserve"> Factors affecting satisfaction and shoulder function in patients with a recurrent rotator cuff tear. </w:t>
      </w:r>
      <w:r w:rsidRPr="007537C0">
        <w:rPr>
          <w:rFonts w:ascii="Book Antiqua" w:eastAsia="宋体" w:hAnsi="Book Antiqua" w:cs="宋体"/>
          <w:i/>
          <w:iCs/>
          <w:color w:val="000000"/>
          <w:lang w:val="en-US" w:eastAsia="zh-CN"/>
        </w:rPr>
        <w:t>J Bone Joint Surg Am</w:t>
      </w:r>
      <w:r w:rsidRPr="007537C0">
        <w:rPr>
          <w:rFonts w:ascii="Book Antiqua" w:eastAsia="宋体" w:hAnsi="Book Antiqua" w:cs="宋体"/>
          <w:color w:val="000000"/>
          <w:lang w:val="en-US" w:eastAsia="zh-CN"/>
        </w:rPr>
        <w:t> 2014; </w:t>
      </w:r>
      <w:r w:rsidRPr="007537C0">
        <w:rPr>
          <w:rFonts w:ascii="Book Antiqua" w:eastAsia="宋体" w:hAnsi="Book Antiqua" w:cs="宋体"/>
          <w:b/>
          <w:bCs/>
          <w:color w:val="000000"/>
          <w:lang w:val="en-US" w:eastAsia="zh-CN"/>
        </w:rPr>
        <w:t>96</w:t>
      </w:r>
      <w:r w:rsidRPr="007537C0">
        <w:rPr>
          <w:rFonts w:ascii="Book Antiqua" w:eastAsia="宋体" w:hAnsi="Book Antiqua" w:cs="宋体"/>
          <w:color w:val="000000"/>
          <w:lang w:val="en-US" w:eastAsia="zh-CN"/>
        </w:rPr>
        <w:t>: 106-112 [PMID: 24430</w:t>
      </w:r>
      <w:r w:rsidR="007537C0">
        <w:rPr>
          <w:rFonts w:ascii="Book Antiqua" w:eastAsia="宋体" w:hAnsi="Book Antiqua" w:cs="宋体"/>
          <w:color w:val="000000"/>
          <w:lang w:val="en-US" w:eastAsia="zh-CN"/>
        </w:rPr>
        <w:t>409 DOI: 10.2106/JBJS.L.01649]</w:t>
      </w:r>
    </w:p>
    <w:p w14:paraId="31A9AC4E" w14:textId="77777777"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7 </w:t>
      </w:r>
      <w:r w:rsidRPr="007537C0">
        <w:rPr>
          <w:rFonts w:ascii="Book Antiqua" w:eastAsia="宋体" w:hAnsi="Book Antiqua" w:cs="宋体"/>
          <w:b/>
          <w:bCs/>
          <w:color w:val="000000"/>
          <w:lang w:val="en-US" w:eastAsia="zh-CN"/>
        </w:rPr>
        <w:t>Namdari S</w:t>
      </w:r>
      <w:r w:rsidRPr="007537C0">
        <w:rPr>
          <w:rFonts w:ascii="Book Antiqua" w:eastAsia="宋体" w:hAnsi="Book Antiqua" w:cs="宋体"/>
          <w:color w:val="000000"/>
          <w:lang w:val="en-US" w:eastAsia="zh-CN"/>
        </w:rPr>
        <w:t>, Donegan RP, Chamberlain AM, Galatz LM, Yamaguchi K, Keener JD.</w:t>
      </w:r>
      <w:proofErr w:type="gramEnd"/>
      <w:r w:rsidRPr="007537C0">
        <w:rPr>
          <w:rFonts w:ascii="Book Antiqua" w:eastAsia="宋体" w:hAnsi="Book Antiqua" w:cs="宋体"/>
          <w:color w:val="000000"/>
          <w:lang w:val="en-US" w:eastAsia="zh-CN"/>
        </w:rPr>
        <w:t xml:space="preserve"> Factors affecting outcome after structural failure of repaired rotator cuff tears. </w:t>
      </w:r>
      <w:r w:rsidRPr="007537C0">
        <w:rPr>
          <w:rFonts w:ascii="Book Antiqua" w:eastAsia="宋体" w:hAnsi="Book Antiqua" w:cs="宋体"/>
          <w:i/>
          <w:iCs/>
          <w:color w:val="000000"/>
          <w:lang w:val="en-US" w:eastAsia="zh-CN"/>
        </w:rPr>
        <w:t>J Bone Joint Surg Am</w:t>
      </w:r>
      <w:r w:rsidRPr="007537C0">
        <w:rPr>
          <w:rFonts w:ascii="Book Antiqua" w:eastAsia="宋体" w:hAnsi="Book Antiqua" w:cs="宋体"/>
          <w:color w:val="000000"/>
          <w:lang w:val="en-US" w:eastAsia="zh-CN"/>
        </w:rPr>
        <w:t> 2014; </w:t>
      </w:r>
      <w:r w:rsidRPr="007537C0">
        <w:rPr>
          <w:rFonts w:ascii="Book Antiqua" w:eastAsia="宋体" w:hAnsi="Book Antiqua" w:cs="宋体"/>
          <w:b/>
          <w:bCs/>
          <w:color w:val="000000"/>
          <w:lang w:val="en-US" w:eastAsia="zh-CN"/>
        </w:rPr>
        <w:t>96</w:t>
      </w:r>
      <w:r w:rsidRPr="007537C0">
        <w:rPr>
          <w:rFonts w:ascii="Book Antiqua" w:eastAsia="宋体" w:hAnsi="Book Antiqua" w:cs="宋体"/>
          <w:color w:val="000000"/>
          <w:lang w:val="en-US" w:eastAsia="zh-CN"/>
        </w:rPr>
        <w:t>: 99-105 [PMID: 24430408 DOI: 10.2106/JBJS.M.00551]</w:t>
      </w:r>
    </w:p>
    <w:p w14:paraId="554404D3" w14:textId="218526AB"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8 </w:t>
      </w:r>
      <w:r w:rsidRPr="007537C0">
        <w:rPr>
          <w:rFonts w:ascii="Book Antiqua" w:eastAsia="宋体" w:hAnsi="Book Antiqua" w:cs="宋体"/>
          <w:b/>
          <w:bCs/>
          <w:color w:val="000000"/>
          <w:lang w:val="en-US" w:eastAsia="zh-CN"/>
        </w:rPr>
        <w:t>Park MC</w:t>
      </w:r>
      <w:r w:rsidRPr="007537C0">
        <w:rPr>
          <w:rFonts w:ascii="Book Antiqua" w:eastAsia="宋体" w:hAnsi="Book Antiqua" w:cs="宋体"/>
          <w:color w:val="000000"/>
          <w:lang w:val="en-US" w:eastAsia="zh-CN"/>
        </w:rPr>
        <w:t>, ElAttrache NS, Tibone JE, Ahmad CS, Jun BJ, Lee TQ.</w:t>
      </w:r>
      <w:proofErr w:type="gramEnd"/>
      <w:r w:rsidRPr="007537C0">
        <w:rPr>
          <w:rFonts w:ascii="Book Antiqua" w:eastAsia="宋体" w:hAnsi="Book Antiqua" w:cs="宋体"/>
          <w:color w:val="000000"/>
          <w:lang w:val="en-US" w:eastAsia="zh-CN"/>
        </w:rPr>
        <w:t xml:space="preserve"> Part I: Footprint contact characteristics for a transosseous-equivalent rotator cuff repair technique compared with a double-row repair technique.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w:t>
      </w:r>
      <w:r w:rsidR="007537C0">
        <w:rPr>
          <w:rFonts w:ascii="Book Antiqua" w:eastAsia="宋体" w:hAnsi="Book Antiqua" w:cs="宋体" w:hint="eastAsia"/>
          <w:color w:val="000000"/>
          <w:lang w:val="en-US" w:eastAsia="zh-CN"/>
        </w:rPr>
        <w:t>2007</w:t>
      </w:r>
      <w:r w:rsidRPr="007537C0">
        <w:rPr>
          <w:rFonts w:ascii="Book Antiqua" w:eastAsia="宋体" w:hAnsi="Book Antiqua" w:cs="宋体"/>
          <w:color w:val="000000"/>
          <w:lang w:val="en-US" w:eastAsia="zh-CN"/>
        </w:rPr>
        <w:t>; </w:t>
      </w:r>
      <w:r w:rsidRPr="007537C0">
        <w:rPr>
          <w:rFonts w:ascii="Book Antiqua" w:eastAsia="宋体" w:hAnsi="Book Antiqua" w:cs="宋体"/>
          <w:b/>
          <w:bCs/>
          <w:color w:val="000000"/>
          <w:lang w:val="en-US" w:eastAsia="zh-CN"/>
        </w:rPr>
        <w:t>16</w:t>
      </w:r>
      <w:r w:rsidRPr="007537C0">
        <w:rPr>
          <w:rFonts w:ascii="Book Antiqua" w:eastAsia="宋体" w:hAnsi="Book Antiqua" w:cs="宋体"/>
          <w:color w:val="000000"/>
          <w:lang w:val="en-US" w:eastAsia="zh-CN"/>
        </w:rPr>
        <w:t>: 461-468 [PMID: 17321161 D</w:t>
      </w:r>
      <w:r w:rsidR="007537C0">
        <w:rPr>
          <w:rFonts w:ascii="Book Antiqua" w:eastAsia="宋体" w:hAnsi="Book Antiqua" w:cs="宋体"/>
          <w:color w:val="000000"/>
          <w:lang w:val="en-US" w:eastAsia="zh-CN"/>
        </w:rPr>
        <w:t>OI: 10.1016/j.jse.2006.09.010]</w:t>
      </w:r>
    </w:p>
    <w:p w14:paraId="2D7A0059" w14:textId="77777777"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lastRenderedPageBreak/>
        <w:t>9 </w:t>
      </w:r>
      <w:r w:rsidRPr="007537C0">
        <w:rPr>
          <w:rFonts w:ascii="Book Antiqua" w:eastAsia="宋体" w:hAnsi="Book Antiqua" w:cs="宋体"/>
          <w:b/>
          <w:bCs/>
          <w:color w:val="000000"/>
          <w:lang w:val="en-US" w:eastAsia="zh-CN"/>
        </w:rPr>
        <w:t>Duquin TR</w:t>
      </w:r>
      <w:r w:rsidRPr="007537C0">
        <w:rPr>
          <w:rFonts w:ascii="Book Antiqua" w:eastAsia="宋体" w:hAnsi="Book Antiqua" w:cs="宋体"/>
          <w:color w:val="000000"/>
          <w:lang w:val="en-US" w:eastAsia="zh-CN"/>
        </w:rPr>
        <w:t>, Buyea C, Bisson LJ.</w:t>
      </w:r>
      <w:proofErr w:type="gramEnd"/>
      <w:r w:rsidRPr="007537C0">
        <w:rPr>
          <w:rFonts w:ascii="Book Antiqua" w:eastAsia="宋体" w:hAnsi="Book Antiqua" w:cs="宋体"/>
          <w:color w:val="000000"/>
          <w:lang w:val="en-US" w:eastAsia="zh-CN"/>
        </w:rPr>
        <w:t xml:space="preserve"> Which method of rotator cuff repair leads to the highest rate of structural healing? </w:t>
      </w:r>
      <w:proofErr w:type="gramStart"/>
      <w:r w:rsidRPr="007537C0">
        <w:rPr>
          <w:rFonts w:ascii="Book Antiqua" w:eastAsia="宋体" w:hAnsi="Book Antiqua" w:cs="宋体"/>
          <w:color w:val="000000"/>
          <w:lang w:val="en-US" w:eastAsia="zh-CN"/>
        </w:rPr>
        <w:t>A systematic review.</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2010; </w:t>
      </w:r>
      <w:r w:rsidRPr="007537C0">
        <w:rPr>
          <w:rFonts w:ascii="Book Antiqua" w:eastAsia="宋体" w:hAnsi="Book Antiqua" w:cs="宋体"/>
          <w:b/>
          <w:bCs/>
          <w:color w:val="000000"/>
          <w:lang w:val="en-US" w:eastAsia="zh-CN"/>
        </w:rPr>
        <w:t>38</w:t>
      </w:r>
      <w:r w:rsidRPr="007537C0">
        <w:rPr>
          <w:rFonts w:ascii="Book Antiqua" w:eastAsia="宋体" w:hAnsi="Book Antiqua" w:cs="宋体"/>
          <w:color w:val="000000"/>
          <w:lang w:val="en-US" w:eastAsia="zh-CN"/>
        </w:rPr>
        <w:t>: 835-841 [PMID: 20357403 DOI: 10.1177/0363546509359679]</w:t>
      </w:r>
    </w:p>
    <w:p w14:paraId="3C6C2D2D" w14:textId="0C293921"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10 </w:t>
      </w:r>
      <w:r w:rsidRPr="007537C0">
        <w:rPr>
          <w:rFonts w:ascii="Book Antiqua" w:eastAsia="宋体" w:hAnsi="Book Antiqua" w:cs="宋体"/>
          <w:b/>
          <w:bCs/>
          <w:color w:val="000000"/>
          <w:lang w:val="en-US" w:eastAsia="zh-CN"/>
        </w:rPr>
        <w:t>Bishop J</w:t>
      </w:r>
      <w:r w:rsidRPr="007537C0">
        <w:rPr>
          <w:rFonts w:ascii="Book Antiqua" w:eastAsia="宋体" w:hAnsi="Book Antiqua" w:cs="宋体"/>
          <w:color w:val="000000"/>
          <w:lang w:val="en-US" w:eastAsia="zh-CN"/>
        </w:rPr>
        <w:t>, Klepps S, Lo IK, Bird J, Gladstone JN, Flatow EL. Cuff integrity after arthroscopic versus open rotator cuff repair: a prospective study.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w:t>
      </w:r>
      <w:r w:rsidR="007537C0">
        <w:rPr>
          <w:rFonts w:ascii="Book Antiqua" w:eastAsia="宋体" w:hAnsi="Book Antiqua" w:cs="宋体" w:hint="eastAsia"/>
          <w:color w:val="000000"/>
          <w:lang w:val="en-US" w:eastAsia="zh-CN"/>
        </w:rPr>
        <w:t>2006</w:t>
      </w:r>
      <w:r w:rsidRPr="007537C0">
        <w:rPr>
          <w:rFonts w:ascii="Book Antiqua" w:eastAsia="宋体" w:hAnsi="Book Antiqua" w:cs="宋体"/>
          <w:color w:val="000000"/>
          <w:lang w:val="en-US" w:eastAsia="zh-CN"/>
        </w:rPr>
        <w:t>; </w:t>
      </w:r>
      <w:r w:rsidRPr="007537C0">
        <w:rPr>
          <w:rFonts w:ascii="Book Antiqua" w:eastAsia="宋体" w:hAnsi="Book Antiqua" w:cs="宋体"/>
          <w:b/>
          <w:bCs/>
          <w:color w:val="000000"/>
          <w:lang w:val="en-US" w:eastAsia="zh-CN"/>
        </w:rPr>
        <w:t>15</w:t>
      </w:r>
      <w:r w:rsidRPr="007537C0">
        <w:rPr>
          <w:rFonts w:ascii="Book Antiqua" w:eastAsia="宋体" w:hAnsi="Book Antiqua" w:cs="宋体"/>
          <w:color w:val="000000"/>
          <w:lang w:val="en-US" w:eastAsia="zh-CN"/>
        </w:rPr>
        <w:t>: 290-299 [PMID: 16679227 DOI: 10.1016/j.jse.2005.09.017]</w:t>
      </w:r>
    </w:p>
    <w:p w14:paraId="1D0DDED5"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11 </w:t>
      </w:r>
      <w:r w:rsidRPr="007537C0">
        <w:rPr>
          <w:rFonts w:ascii="Book Antiqua" w:eastAsia="宋体" w:hAnsi="Book Antiqua" w:cs="宋体"/>
          <w:b/>
          <w:bCs/>
          <w:color w:val="000000"/>
          <w:lang w:val="en-US" w:eastAsia="zh-CN"/>
        </w:rPr>
        <w:t>Tashjian RZ</w:t>
      </w:r>
      <w:r w:rsidRPr="007537C0">
        <w:rPr>
          <w:rFonts w:ascii="Book Antiqua" w:eastAsia="宋体" w:hAnsi="Book Antiqua" w:cs="宋体"/>
          <w:color w:val="000000"/>
          <w:lang w:val="en-US" w:eastAsia="zh-CN"/>
        </w:rPr>
        <w:t>, Hollins AM, Kim HM, Teefey SA, Middleton WD, Steger-May K, Galatz LM, Yamaguchi K. Factors affecting healing rates after arthroscopic double-row rotator cuff repair.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2010; </w:t>
      </w:r>
      <w:r w:rsidRPr="007537C0">
        <w:rPr>
          <w:rFonts w:ascii="Book Antiqua" w:eastAsia="宋体" w:hAnsi="Book Antiqua" w:cs="宋体"/>
          <w:b/>
          <w:bCs/>
          <w:color w:val="000000"/>
          <w:lang w:val="en-US" w:eastAsia="zh-CN"/>
        </w:rPr>
        <w:t>38</w:t>
      </w:r>
      <w:r w:rsidRPr="007537C0">
        <w:rPr>
          <w:rFonts w:ascii="Book Antiqua" w:eastAsia="宋体" w:hAnsi="Book Antiqua" w:cs="宋体"/>
          <w:color w:val="000000"/>
          <w:lang w:val="en-US" w:eastAsia="zh-CN"/>
        </w:rPr>
        <w:t>: 2435-2442 [PMID: 21030564 DOI: 10.1177/0363546510382835]</w:t>
      </w:r>
    </w:p>
    <w:p w14:paraId="382A4FCC" w14:textId="248153A6"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12 </w:t>
      </w:r>
      <w:r w:rsidRPr="007537C0">
        <w:rPr>
          <w:rFonts w:ascii="Book Antiqua" w:eastAsia="宋体" w:hAnsi="Book Antiqua" w:cs="宋体"/>
          <w:b/>
          <w:bCs/>
          <w:color w:val="000000"/>
          <w:lang w:val="en-US" w:eastAsia="zh-CN"/>
        </w:rPr>
        <w:t>Kobayashi M</w:t>
      </w:r>
      <w:r w:rsidRPr="007537C0">
        <w:rPr>
          <w:rFonts w:ascii="Book Antiqua" w:eastAsia="宋体" w:hAnsi="Book Antiqua" w:cs="宋体"/>
          <w:color w:val="000000"/>
          <w:lang w:val="en-US" w:eastAsia="zh-CN"/>
        </w:rPr>
        <w:t>, Itoi E, Minagawa H, Miyakoshi N, Takahashi S, Tuoheti Y, Okada K, Shimada Y. Expression of growth factors in the early phase of supraspinatus tendon healing in rabbits.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w:t>
      </w:r>
      <w:r w:rsidR="007537C0">
        <w:rPr>
          <w:rFonts w:ascii="Book Antiqua" w:eastAsia="宋体" w:hAnsi="Book Antiqua" w:cs="宋体" w:hint="eastAsia"/>
          <w:color w:val="000000"/>
          <w:lang w:val="en-US" w:eastAsia="zh-CN"/>
        </w:rPr>
        <w:t>2006</w:t>
      </w:r>
      <w:r w:rsidRPr="007537C0">
        <w:rPr>
          <w:rFonts w:ascii="Book Antiqua" w:eastAsia="宋体" w:hAnsi="Book Antiqua" w:cs="宋体"/>
          <w:color w:val="000000"/>
          <w:lang w:val="en-US" w:eastAsia="zh-CN"/>
        </w:rPr>
        <w:t>; </w:t>
      </w:r>
      <w:r w:rsidRPr="007537C0">
        <w:rPr>
          <w:rFonts w:ascii="Book Antiqua" w:eastAsia="宋体" w:hAnsi="Book Antiqua" w:cs="宋体"/>
          <w:b/>
          <w:bCs/>
          <w:color w:val="000000"/>
          <w:lang w:val="en-US" w:eastAsia="zh-CN"/>
        </w:rPr>
        <w:t>15</w:t>
      </w:r>
      <w:r w:rsidRPr="007537C0">
        <w:rPr>
          <w:rFonts w:ascii="Book Antiqua" w:eastAsia="宋体" w:hAnsi="Book Antiqua" w:cs="宋体"/>
          <w:color w:val="000000"/>
          <w:lang w:val="en-US" w:eastAsia="zh-CN"/>
        </w:rPr>
        <w:t>: 371-377 [PMID: 16679241 DOI: 10.1016/j.jse.2005.09.003]</w:t>
      </w:r>
    </w:p>
    <w:p w14:paraId="4A440459"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13 </w:t>
      </w:r>
      <w:r w:rsidRPr="007537C0">
        <w:rPr>
          <w:rFonts w:ascii="Book Antiqua" w:eastAsia="宋体" w:hAnsi="Book Antiqua" w:cs="宋体"/>
          <w:b/>
          <w:bCs/>
          <w:color w:val="000000"/>
          <w:lang w:val="en-US" w:eastAsia="zh-CN"/>
        </w:rPr>
        <w:t>Galatz LM</w:t>
      </w:r>
      <w:r w:rsidRPr="007537C0">
        <w:rPr>
          <w:rFonts w:ascii="Book Antiqua" w:eastAsia="宋体" w:hAnsi="Book Antiqua" w:cs="宋体"/>
          <w:color w:val="000000"/>
          <w:lang w:val="en-US" w:eastAsia="zh-CN"/>
        </w:rPr>
        <w:t>, Sandell LJ, Rothermich SY, Das R, Mastny A, Havlioglu N, Silva MJ, Thomopoulos S. Characteristics of the rat supraspinatus tendon during tendon-to-bone healing after acute injury. </w:t>
      </w:r>
      <w:r w:rsidRPr="007537C0">
        <w:rPr>
          <w:rFonts w:ascii="Book Antiqua" w:eastAsia="宋体" w:hAnsi="Book Antiqua" w:cs="宋体"/>
          <w:i/>
          <w:iCs/>
          <w:color w:val="000000"/>
          <w:lang w:val="en-US" w:eastAsia="zh-CN"/>
        </w:rPr>
        <w:t>J Orthop Res</w:t>
      </w:r>
      <w:r w:rsidRPr="007537C0">
        <w:rPr>
          <w:rFonts w:ascii="Book Antiqua" w:eastAsia="宋体" w:hAnsi="Book Antiqua" w:cs="宋体"/>
          <w:color w:val="000000"/>
          <w:lang w:val="en-US" w:eastAsia="zh-CN"/>
        </w:rPr>
        <w:t> 2006; </w:t>
      </w:r>
      <w:r w:rsidRPr="007537C0">
        <w:rPr>
          <w:rFonts w:ascii="Book Antiqua" w:eastAsia="宋体" w:hAnsi="Book Antiqua" w:cs="宋体"/>
          <w:b/>
          <w:bCs/>
          <w:color w:val="000000"/>
          <w:lang w:val="en-US" w:eastAsia="zh-CN"/>
        </w:rPr>
        <w:t>24</w:t>
      </w:r>
      <w:r w:rsidRPr="007537C0">
        <w:rPr>
          <w:rFonts w:ascii="Book Antiqua" w:eastAsia="宋体" w:hAnsi="Book Antiqua" w:cs="宋体"/>
          <w:color w:val="000000"/>
          <w:lang w:val="en-US" w:eastAsia="zh-CN"/>
        </w:rPr>
        <w:t>: 541-550 [PMID: 16456829 DOI: 10.1002/jor.20067]</w:t>
      </w:r>
    </w:p>
    <w:p w14:paraId="2E67AFDC" w14:textId="50887C45"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14 </w:t>
      </w:r>
      <w:r w:rsidRPr="007537C0">
        <w:rPr>
          <w:rFonts w:ascii="Book Antiqua" w:eastAsia="宋体" w:hAnsi="Book Antiqua" w:cs="宋体"/>
          <w:b/>
          <w:bCs/>
          <w:color w:val="000000"/>
          <w:lang w:val="en-US" w:eastAsia="zh-CN"/>
        </w:rPr>
        <w:t>Kovacevic D</w:t>
      </w:r>
      <w:r w:rsidRPr="007537C0">
        <w:rPr>
          <w:rFonts w:ascii="Book Antiqua" w:eastAsia="宋体" w:hAnsi="Book Antiqua" w:cs="宋体"/>
          <w:color w:val="000000"/>
          <w:lang w:val="en-US" w:eastAsia="zh-CN"/>
        </w:rPr>
        <w:t xml:space="preserve">, Rodeo SA. </w:t>
      </w:r>
      <w:proofErr w:type="gramStart"/>
      <w:r w:rsidRPr="007537C0">
        <w:rPr>
          <w:rFonts w:ascii="Book Antiqua" w:eastAsia="宋体" w:hAnsi="Book Antiqua" w:cs="宋体"/>
          <w:color w:val="000000"/>
          <w:lang w:val="en-US" w:eastAsia="zh-CN"/>
        </w:rPr>
        <w:t>Biological augmentation of rotator cuff tendon repair.</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Clin Orthop Relat Res</w:t>
      </w:r>
      <w:r w:rsidRPr="007537C0">
        <w:rPr>
          <w:rFonts w:ascii="Book Antiqua" w:eastAsia="宋体" w:hAnsi="Book Antiqua" w:cs="宋体"/>
          <w:color w:val="000000"/>
          <w:lang w:val="en-US" w:eastAsia="zh-CN"/>
        </w:rPr>
        <w:t> 2008; </w:t>
      </w:r>
      <w:r w:rsidRPr="007537C0">
        <w:rPr>
          <w:rFonts w:ascii="Book Antiqua" w:eastAsia="宋体" w:hAnsi="Book Antiqua" w:cs="宋体"/>
          <w:b/>
          <w:bCs/>
          <w:color w:val="000000"/>
          <w:lang w:val="en-US" w:eastAsia="zh-CN"/>
        </w:rPr>
        <w:t>466</w:t>
      </w:r>
      <w:r w:rsidRPr="007537C0">
        <w:rPr>
          <w:rFonts w:ascii="Book Antiqua" w:eastAsia="宋体" w:hAnsi="Book Antiqua" w:cs="宋体"/>
          <w:color w:val="000000"/>
          <w:lang w:val="en-US" w:eastAsia="zh-CN"/>
        </w:rPr>
        <w:t>: 622-633 [PMID: 18264850 D</w:t>
      </w:r>
      <w:r w:rsidR="007537C0">
        <w:rPr>
          <w:rFonts w:ascii="Book Antiqua" w:eastAsia="宋体" w:hAnsi="Book Antiqua" w:cs="宋体"/>
          <w:color w:val="000000"/>
          <w:lang w:val="en-US" w:eastAsia="zh-CN"/>
        </w:rPr>
        <w:t>OI: 10.1007/s11999-007-0112-4]</w:t>
      </w:r>
    </w:p>
    <w:p w14:paraId="5AD2697B" w14:textId="1F1450B0"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15 </w:t>
      </w:r>
      <w:r w:rsidRPr="007537C0">
        <w:rPr>
          <w:rFonts w:ascii="Book Antiqua" w:eastAsia="宋体" w:hAnsi="Book Antiqua" w:cs="宋体"/>
          <w:b/>
          <w:bCs/>
          <w:color w:val="000000"/>
          <w:lang w:val="en-US" w:eastAsia="zh-CN"/>
        </w:rPr>
        <w:t>Dines JS</w:t>
      </w:r>
      <w:r w:rsidRPr="007537C0">
        <w:rPr>
          <w:rFonts w:ascii="Book Antiqua" w:eastAsia="宋体" w:hAnsi="Book Antiqua" w:cs="宋体"/>
          <w:color w:val="000000"/>
          <w:lang w:val="en-US" w:eastAsia="zh-CN"/>
        </w:rPr>
        <w:t>, Grande DA, Dines DM. Tissue engineering and rotator cuff tendon healing.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w:t>
      </w:r>
      <w:r w:rsidR="007537C0">
        <w:rPr>
          <w:rFonts w:ascii="Book Antiqua" w:eastAsia="宋体" w:hAnsi="Book Antiqua" w:cs="宋体" w:hint="eastAsia"/>
          <w:color w:val="000000"/>
          <w:lang w:val="en-US" w:eastAsia="zh-CN"/>
        </w:rPr>
        <w:t>2007</w:t>
      </w:r>
      <w:r w:rsidRPr="007537C0">
        <w:rPr>
          <w:rFonts w:ascii="Book Antiqua" w:eastAsia="宋体" w:hAnsi="Book Antiqua" w:cs="宋体"/>
          <w:color w:val="000000"/>
          <w:lang w:val="en-US" w:eastAsia="zh-CN"/>
        </w:rPr>
        <w:t>; </w:t>
      </w:r>
      <w:r w:rsidRPr="007537C0">
        <w:rPr>
          <w:rFonts w:ascii="Book Antiqua" w:eastAsia="宋体" w:hAnsi="Book Antiqua" w:cs="宋体"/>
          <w:b/>
          <w:bCs/>
          <w:color w:val="000000"/>
          <w:lang w:val="en-US" w:eastAsia="zh-CN"/>
        </w:rPr>
        <w:t>16</w:t>
      </w:r>
      <w:r w:rsidRPr="007537C0">
        <w:rPr>
          <w:rFonts w:ascii="Book Antiqua" w:eastAsia="宋体" w:hAnsi="Book Antiqua" w:cs="宋体"/>
          <w:color w:val="000000"/>
          <w:lang w:val="en-US" w:eastAsia="zh-CN"/>
        </w:rPr>
        <w:t>: S204-S207 [PMID: 17524676 DOI: 10.1016/j.jse.2007.03.004]</w:t>
      </w:r>
    </w:p>
    <w:p w14:paraId="5525765D" w14:textId="69683FCF" w:rsidR="002C130A" w:rsidRPr="007537C0" w:rsidRDefault="007537C0"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 xml:space="preserve">16 </w:t>
      </w:r>
      <w:proofErr w:type="gramStart"/>
      <w:r w:rsidRPr="007537C0">
        <w:rPr>
          <w:rFonts w:ascii="Book Antiqua" w:hAnsi="Book Antiqua"/>
          <w:b/>
          <w:bCs/>
          <w:color w:val="000000"/>
        </w:rPr>
        <w:t>Rodeo</w:t>
      </w:r>
      <w:proofErr w:type="gramEnd"/>
      <w:r w:rsidRPr="007537C0">
        <w:rPr>
          <w:rFonts w:ascii="Book Antiqua" w:hAnsi="Book Antiqua"/>
          <w:b/>
          <w:bCs/>
          <w:color w:val="000000"/>
        </w:rPr>
        <w:t xml:space="preserve"> SA</w:t>
      </w:r>
      <w:r w:rsidRPr="007537C0">
        <w:rPr>
          <w:rFonts w:ascii="Book Antiqua" w:hAnsi="Book Antiqua"/>
          <w:color w:val="000000"/>
        </w:rPr>
        <w:t xml:space="preserve">. </w:t>
      </w:r>
      <w:proofErr w:type="gramStart"/>
      <w:r w:rsidRPr="007537C0">
        <w:rPr>
          <w:rFonts w:ascii="Book Antiqua" w:hAnsi="Book Antiqua"/>
          <w:color w:val="000000"/>
        </w:rPr>
        <w:t>Biologic augmentation of rotator cuff tendon repair.</w:t>
      </w:r>
      <w:proofErr w:type="gramEnd"/>
      <w:r w:rsidRPr="007537C0">
        <w:rPr>
          <w:rStyle w:val="apple-converted-space"/>
          <w:rFonts w:ascii="Book Antiqua" w:hAnsi="Book Antiqua"/>
          <w:color w:val="000000"/>
        </w:rPr>
        <w:t> </w:t>
      </w:r>
      <w:r w:rsidRPr="007537C0">
        <w:rPr>
          <w:rFonts w:ascii="Book Antiqua" w:hAnsi="Book Antiqua"/>
          <w:i/>
          <w:iCs/>
          <w:color w:val="000000"/>
        </w:rPr>
        <w:t>J Shoulder Elbow Surg</w:t>
      </w:r>
      <w:r w:rsidRPr="007537C0">
        <w:rPr>
          <w:rStyle w:val="apple-converted-space"/>
          <w:rFonts w:ascii="Book Antiqua" w:hAnsi="Book Antiqua"/>
          <w:color w:val="000000"/>
        </w:rPr>
        <w:t> </w:t>
      </w:r>
      <w:r>
        <w:rPr>
          <w:rStyle w:val="apple-converted-space"/>
          <w:rFonts w:ascii="Book Antiqua" w:eastAsia="宋体" w:hAnsi="Book Antiqua" w:hint="eastAsia"/>
          <w:color w:val="000000"/>
          <w:lang w:eastAsia="zh-CN"/>
        </w:rPr>
        <w:t>2007</w:t>
      </w:r>
      <w:r w:rsidRPr="007537C0">
        <w:rPr>
          <w:rFonts w:ascii="Book Antiqua" w:hAnsi="Book Antiqua"/>
          <w:color w:val="000000"/>
        </w:rPr>
        <w:t>;</w:t>
      </w:r>
      <w:r w:rsidRPr="007537C0">
        <w:rPr>
          <w:rStyle w:val="apple-converted-space"/>
          <w:rFonts w:ascii="Book Antiqua" w:hAnsi="Book Antiqua"/>
          <w:color w:val="000000"/>
        </w:rPr>
        <w:t> </w:t>
      </w:r>
      <w:r w:rsidRPr="007537C0">
        <w:rPr>
          <w:rFonts w:ascii="Book Antiqua" w:hAnsi="Book Antiqua"/>
          <w:b/>
          <w:bCs/>
          <w:color w:val="000000"/>
        </w:rPr>
        <w:t>16</w:t>
      </w:r>
      <w:r w:rsidRPr="007537C0">
        <w:rPr>
          <w:rFonts w:ascii="Book Antiqua" w:hAnsi="Book Antiqua"/>
          <w:color w:val="000000"/>
        </w:rPr>
        <w:t>: S191-S197 [PMID: 17574875 DOI: 10.1016/j.jse.2007.03.012]</w:t>
      </w:r>
    </w:p>
    <w:p w14:paraId="193AB018" w14:textId="5F64DA2A"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17 </w:t>
      </w:r>
      <w:r w:rsidRPr="007537C0">
        <w:rPr>
          <w:rFonts w:ascii="Book Antiqua" w:eastAsia="宋体" w:hAnsi="Book Antiqua" w:cs="宋体"/>
          <w:b/>
          <w:bCs/>
          <w:color w:val="000000"/>
          <w:lang w:val="en-US" w:eastAsia="zh-CN"/>
        </w:rPr>
        <w:t>Murray DH</w:t>
      </w:r>
      <w:r w:rsidRPr="007537C0">
        <w:rPr>
          <w:rFonts w:ascii="Book Antiqua" w:eastAsia="宋体" w:hAnsi="Book Antiqua" w:cs="宋体"/>
          <w:color w:val="000000"/>
          <w:lang w:val="en-US" w:eastAsia="zh-CN"/>
        </w:rPr>
        <w:t xml:space="preserve">, Kubiak EN, Jazrawi LM, Araghi A, Kummer F, Loebenberg MI, Zuckerman JD. </w:t>
      </w:r>
      <w:proofErr w:type="gramStart"/>
      <w:r w:rsidRPr="007537C0">
        <w:rPr>
          <w:rFonts w:ascii="Book Antiqua" w:eastAsia="宋体" w:hAnsi="Book Antiqua" w:cs="宋体"/>
          <w:color w:val="000000"/>
          <w:lang w:val="en-US" w:eastAsia="zh-CN"/>
        </w:rPr>
        <w:t>The effect of cartilage-derived morphogenetic protein 2 on initial healing of a rotator cuff defect in a rat model.</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w:t>
      </w:r>
      <w:r w:rsidR="007537C0">
        <w:rPr>
          <w:rFonts w:ascii="Book Antiqua" w:eastAsia="宋体" w:hAnsi="Book Antiqua" w:cs="宋体" w:hint="eastAsia"/>
          <w:color w:val="000000"/>
          <w:lang w:val="en-US" w:eastAsia="zh-CN"/>
        </w:rPr>
        <w:t>2007</w:t>
      </w:r>
      <w:r w:rsidRPr="007537C0">
        <w:rPr>
          <w:rFonts w:ascii="Book Antiqua" w:eastAsia="宋体" w:hAnsi="Book Antiqua" w:cs="宋体"/>
          <w:color w:val="000000"/>
          <w:lang w:val="en-US" w:eastAsia="zh-CN"/>
        </w:rPr>
        <w:t>; </w:t>
      </w:r>
      <w:r w:rsidRPr="007537C0">
        <w:rPr>
          <w:rFonts w:ascii="Book Antiqua" w:eastAsia="宋体" w:hAnsi="Book Antiqua" w:cs="宋体"/>
          <w:b/>
          <w:bCs/>
          <w:color w:val="000000"/>
          <w:lang w:val="en-US" w:eastAsia="zh-CN"/>
        </w:rPr>
        <w:t>16</w:t>
      </w:r>
      <w:r w:rsidRPr="007537C0">
        <w:rPr>
          <w:rFonts w:ascii="Book Antiqua" w:eastAsia="宋体" w:hAnsi="Book Antiqua" w:cs="宋体"/>
          <w:color w:val="000000"/>
          <w:lang w:val="en-US" w:eastAsia="zh-CN"/>
        </w:rPr>
        <w:t>: 251-254 [PMID: 17113320 DOI: 10.1016/j.jse.2006.07.002]</w:t>
      </w:r>
    </w:p>
    <w:p w14:paraId="7B82482E"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lastRenderedPageBreak/>
        <w:t>18 </w:t>
      </w:r>
      <w:r w:rsidRPr="007537C0">
        <w:rPr>
          <w:rFonts w:ascii="Book Antiqua" w:eastAsia="宋体" w:hAnsi="Book Antiqua" w:cs="宋体"/>
          <w:b/>
          <w:bCs/>
          <w:color w:val="000000"/>
          <w:lang w:val="en-US" w:eastAsia="zh-CN"/>
        </w:rPr>
        <w:t>Maniscalco P</w:t>
      </w:r>
      <w:r w:rsidRPr="007537C0">
        <w:rPr>
          <w:rFonts w:ascii="Book Antiqua" w:eastAsia="宋体" w:hAnsi="Book Antiqua" w:cs="宋体"/>
          <w:color w:val="000000"/>
          <w:lang w:val="en-US" w:eastAsia="zh-CN"/>
        </w:rPr>
        <w:t>, Gambera D, Lunati A, Vox G, Fossombroni V, Beretta R, Crainz E. The "Cascade" membrane: a new PRP device for tendon ruptures. Description and case report on rotator cuff tendon. </w:t>
      </w:r>
      <w:r w:rsidRPr="007537C0">
        <w:rPr>
          <w:rFonts w:ascii="Book Antiqua" w:eastAsia="宋体" w:hAnsi="Book Antiqua" w:cs="宋体"/>
          <w:i/>
          <w:iCs/>
          <w:color w:val="000000"/>
          <w:lang w:val="en-US" w:eastAsia="zh-CN"/>
        </w:rPr>
        <w:t>Acta Biomed</w:t>
      </w:r>
      <w:r w:rsidRPr="007537C0">
        <w:rPr>
          <w:rFonts w:ascii="Book Antiqua" w:eastAsia="宋体" w:hAnsi="Book Antiqua" w:cs="宋体"/>
          <w:color w:val="000000"/>
          <w:lang w:val="en-US" w:eastAsia="zh-CN"/>
        </w:rPr>
        <w:t> 2008; </w:t>
      </w:r>
      <w:r w:rsidRPr="007537C0">
        <w:rPr>
          <w:rFonts w:ascii="Book Antiqua" w:eastAsia="宋体" w:hAnsi="Book Antiqua" w:cs="宋体"/>
          <w:b/>
          <w:bCs/>
          <w:color w:val="000000"/>
          <w:lang w:val="en-US" w:eastAsia="zh-CN"/>
        </w:rPr>
        <w:t>79</w:t>
      </w:r>
      <w:r w:rsidRPr="007537C0">
        <w:rPr>
          <w:rFonts w:ascii="Book Antiqua" w:eastAsia="宋体" w:hAnsi="Book Antiqua" w:cs="宋体"/>
          <w:color w:val="000000"/>
          <w:lang w:val="en-US" w:eastAsia="zh-CN"/>
        </w:rPr>
        <w:t>: 223-226 [PMID: 19260383]</w:t>
      </w:r>
    </w:p>
    <w:p w14:paraId="50180725"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19 </w:t>
      </w:r>
      <w:r w:rsidRPr="007537C0">
        <w:rPr>
          <w:rFonts w:ascii="Book Antiqua" w:eastAsia="宋体" w:hAnsi="Book Antiqua" w:cs="宋体"/>
          <w:b/>
          <w:bCs/>
          <w:color w:val="000000"/>
          <w:lang w:val="en-US" w:eastAsia="zh-CN"/>
        </w:rPr>
        <w:t>Derwin KA</w:t>
      </w:r>
      <w:r w:rsidRPr="007537C0">
        <w:rPr>
          <w:rFonts w:ascii="Book Antiqua" w:eastAsia="宋体" w:hAnsi="Book Antiqua" w:cs="宋体"/>
          <w:color w:val="000000"/>
          <w:lang w:val="en-US" w:eastAsia="zh-CN"/>
        </w:rPr>
        <w:t>, Codsi MJ, Milks RA, Baker AR, McCarron JA, Iannotti JP. Rotator cuff repair augmentation in a canine model with use of a woven poly-L-lactide device. </w:t>
      </w:r>
      <w:r w:rsidRPr="007537C0">
        <w:rPr>
          <w:rFonts w:ascii="Book Antiqua" w:eastAsia="宋体" w:hAnsi="Book Antiqua" w:cs="宋体"/>
          <w:i/>
          <w:iCs/>
          <w:color w:val="000000"/>
          <w:lang w:val="en-US" w:eastAsia="zh-CN"/>
        </w:rPr>
        <w:t>J Bone Joint Surg Am</w:t>
      </w:r>
      <w:r w:rsidRPr="007537C0">
        <w:rPr>
          <w:rFonts w:ascii="Book Antiqua" w:eastAsia="宋体" w:hAnsi="Book Antiqua" w:cs="宋体"/>
          <w:color w:val="000000"/>
          <w:lang w:val="en-US" w:eastAsia="zh-CN"/>
        </w:rPr>
        <w:t> 2009; </w:t>
      </w:r>
      <w:r w:rsidRPr="007537C0">
        <w:rPr>
          <w:rFonts w:ascii="Book Antiqua" w:eastAsia="宋体" w:hAnsi="Book Antiqua" w:cs="宋体"/>
          <w:b/>
          <w:bCs/>
          <w:color w:val="000000"/>
          <w:lang w:val="en-US" w:eastAsia="zh-CN"/>
        </w:rPr>
        <w:t>91</w:t>
      </w:r>
      <w:r w:rsidRPr="007537C0">
        <w:rPr>
          <w:rFonts w:ascii="Book Antiqua" w:eastAsia="宋体" w:hAnsi="Book Antiqua" w:cs="宋体"/>
          <w:color w:val="000000"/>
          <w:lang w:val="en-US" w:eastAsia="zh-CN"/>
        </w:rPr>
        <w:t>: 1159-1171 [PMID: 19411465 DOI: 10.2106/JBJS.H.00775]</w:t>
      </w:r>
    </w:p>
    <w:p w14:paraId="44D6E8A3"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20 </w:t>
      </w:r>
      <w:r w:rsidRPr="007537C0">
        <w:rPr>
          <w:rFonts w:ascii="Book Antiqua" w:eastAsia="宋体" w:hAnsi="Book Antiqua" w:cs="宋体"/>
          <w:b/>
          <w:bCs/>
          <w:color w:val="000000"/>
          <w:lang w:val="en-US" w:eastAsia="zh-CN"/>
        </w:rPr>
        <w:t>Gulotta LV</w:t>
      </w:r>
      <w:r w:rsidRPr="007537C0">
        <w:rPr>
          <w:rFonts w:ascii="Book Antiqua" w:eastAsia="宋体" w:hAnsi="Book Antiqua" w:cs="宋体"/>
          <w:color w:val="000000"/>
          <w:lang w:val="en-US" w:eastAsia="zh-CN"/>
        </w:rPr>
        <w:t xml:space="preserve">, Kovacevic D, Ehteshami JR, Dagher E, Packer JD, Rodeo SA. </w:t>
      </w:r>
      <w:proofErr w:type="gramStart"/>
      <w:r w:rsidRPr="007537C0">
        <w:rPr>
          <w:rFonts w:ascii="Book Antiqua" w:eastAsia="宋体" w:hAnsi="Book Antiqua" w:cs="宋体"/>
          <w:color w:val="000000"/>
          <w:lang w:val="en-US" w:eastAsia="zh-CN"/>
        </w:rPr>
        <w:t>Application of bone marrow-derived mesenchymal stem cells in a rotator cuff repair model.</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2009; </w:t>
      </w:r>
      <w:r w:rsidRPr="007537C0">
        <w:rPr>
          <w:rFonts w:ascii="Book Antiqua" w:eastAsia="宋体" w:hAnsi="Book Antiqua" w:cs="宋体"/>
          <w:b/>
          <w:bCs/>
          <w:color w:val="000000"/>
          <w:lang w:val="en-US" w:eastAsia="zh-CN"/>
        </w:rPr>
        <w:t>37</w:t>
      </w:r>
      <w:r w:rsidRPr="007537C0">
        <w:rPr>
          <w:rFonts w:ascii="Book Antiqua" w:eastAsia="宋体" w:hAnsi="Book Antiqua" w:cs="宋体"/>
          <w:color w:val="000000"/>
          <w:lang w:val="en-US" w:eastAsia="zh-CN"/>
        </w:rPr>
        <w:t>: 2126-2133 [PMID: 19684297 DOI: 10.1177/0363546509339582]</w:t>
      </w:r>
    </w:p>
    <w:p w14:paraId="03A79906"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21 </w:t>
      </w:r>
      <w:r w:rsidRPr="007537C0">
        <w:rPr>
          <w:rFonts w:ascii="Book Antiqua" w:eastAsia="宋体" w:hAnsi="Book Antiqua" w:cs="宋体"/>
          <w:b/>
          <w:bCs/>
          <w:color w:val="000000"/>
          <w:lang w:val="en-US" w:eastAsia="zh-CN"/>
        </w:rPr>
        <w:t>Isaac C</w:t>
      </w:r>
      <w:r w:rsidRPr="007537C0">
        <w:rPr>
          <w:rFonts w:ascii="Book Antiqua" w:eastAsia="宋体" w:hAnsi="Book Antiqua" w:cs="宋体"/>
          <w:color w:val="000000"/>
          <w:lang w:val="en-US" w:eastAsia="zh-CN"/>
        </w:rPr>
        <w:t>, Gharaibeh B, Witt M, Wright VJ, Huard J. Biologic approaches to enhance rotator cuff healing after injury.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21</w:t>
      </w:r>
      <w:r w:rsidRPr="007537C0">
        <w:rPr>
          <w:rFonts w:ascii="Book Antiqua" w:eastAsia="宋体" w:hAnsi="Book Antiqua" w:cs="宋体"/>
          <w:color w:val="000000"/>
          <w:lang w:val="en-US" w:eastAsia="zh-CN"/>
        </w:rPr>
        <w:t>: 181-190 [PMID: 22244061 DOI: 10.1016/j.jse.2011.10.004]</w:t>
      </w:r>
    </w:p>
    <w:p w14:paraId="4FA62C8F"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22 </w:t>
      </w:r>
      <w:r w:rsidRPr="007537C0">
        <w:rPr>
          <w:rFonts w:ascii="Book Antiqua" w:eastAsia="宋体" w:hAnsi="Book Antiqua" w:cs="宋体"/>
          <w:b/>
          <w:bCs/>
          <w:color w:val="000000"/>
          <w:lang w:val="en-US" w:eastAsia="zh-CN"/>
        </w:rPr>
        <w:t>Milano G</w:t>
      </w:r>
      <w:r w:rsidRPr="007537C0">
        <w:rPr>
          <w:rFonts w:ascii="Book Antiqua" w:eastAsia="宋体" w:hAnsi="Book Antiqua" w:cs="宋体"/>
          <w:color w:val="000000"/>
          <w:lang w:val="en-US" w:eastAsia="zh-CN"/>
        </w:rPr>
        <w:t>, Saccomanno MF, Careri S, Taccardo G, De Vitis R, Fabbriciani C. Efficacy of marrow-stimulating technique in arthroscopic rotator cuff repair: a prospective randomized study.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29</w:t>
      </w:r>
      <w:r w:rsidRPr="007537C0">
        <w:rPr>
          <w:rFonts w:ascii="Book Antiqua" w:eastAsia="宋体" w:hAnsi="Book Antiqua" w:cs="宋体"/>
          <w:color w:val="000000"/>
          <w:lang w:val="en-US" w:eastAsia="zh-CN"/>
        </w:rPr>
        <w:t>: 802-810 [PMID: 23522987 DOI: 10.1016/j.arthro.2013.01.019]</w:t>
      </w:r>
    </w:p>
    <w:p w14:paraId="35083853"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23 </w:t>
      </w:r>
      <w:r w:rsidRPr="007537C0">
        <w:rPr>
          <w:rFonts w:ascii="Book Antiqua" w:eastAsia="宋体" w:hAnsi="Book Antiqua" w:cs="宋体"/>
          <w:b/>
          <w:bCs/>
          <w:color w:val="000000"/>
          <w:lang w:val="en-US" w:eastAsia="zh-CN"/>
        </w:rPr>
        <w:t>Lopez-Vidriero E</w:t>
      </w:r>
      <w:r w:rsidRPr="007537C0">
        <w:rPr>
          <w:rFonts w:ascii="Book Antiqua" w:eastAsia="宋体" w:hAnsi="Book Antiqua" w:cs="宋体"/>
          <w:color w:val="000000"/>
          <w:lang w:val="en-US" w:eastAsia="zh-CN"/>
        </w:rPr>
        <w:t>, Goulding KA, Simon DA, Sanchez M, Johnson DH. The use of platelet-rich plasma in arthroscopy and sports medicine: optimizing the healing environment.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2010; </w:t>
      </w:r>
      <w:r w:rsidRPr="007537C0">
        <w:rPr>
          <w:rFonts w:ascii="Book Antiqua" w:eastAsia="宋体" w:hAnsi="Book Antiqua" w:cs="宋体"/>
          <w:b/>
          <w:bCs/>
          <w:color w:val="000000"/>
          <w:lang w:val="en-US" w:eastAsia="zh-CN"/>
        </w:rPr>
        <w:t>26</w:t>
      </w:r>
      <w:r w:rsidRPr="007537C0">
        <w:rPr>
          <w:rFonts w:ascii="Book Antiqua" w:eastAsia="宋体" w:hAnsi="Book Antiqua" w:cs="宋体"/>
          <w:color w:val="000000"/>
          <w:lang w:val="en-US" w:eastAsia="zh-CN"/>
        </w:rPr>
        <w:t>: 269-278 [PMID: 20141991 DOI: 10.1016/j.arthro.2009.11.015]</w:t>
      </w:r>
    </w:p>
    <w:p w14:paraId="1765A1D8" w14:textId="4E98AC5C"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 xml:space="preserve">24 </w:t>
      </w:r>
      <w:r w:rsidR="007537C0" w:rsidRPr="007537C0">
        <w:rPr>
          <w:rFonts w:ascii="Book Antiqua" w:hAnsi="Book Antiqua"/>
          <w:b/>
        </w:rPr>
        <w:t>Sánchez Márquez JM,</w:t>
      </w:r>
      <w:r w:rsidR="007537C0" w:rsidRPr="00D32F40">
        <w:rPr>
          <w:rFonts w:ascii="Book Antiqua" w:hAnsi="Book Antiqua"/>
        </w:rPr>
        <w:t xml:space="preserve"> Martínez Díez JM, Barco R, Antuña S. Functional results after arthroscopic repair of massive rotator cuff tears; influence of the application platelet-rich plasma combined with fibrin. </w:t>
      </w:r>
      <w:r w:rsidR="007537C0" w:rsidRPr="007537C0">
        <w:rPr>
          <w:rFonts w:ascii="Book Antiqua" w:hAnsi="Book Antiqua"/>
          <w:i/>
        </w:rPr>
        <w:t>Revista Española De Cirugía Ortopédica Y Traumatología</w:t>
      </w:r>
      <w:r w:rsidR="007537C0" w:rsidRPr="00D32F40">
        <w:rPr>
          <w:rFonts w:ascii="Book Antiqua" w:hAnsi="Book Antiqua"/>
        </w:rPr>
        <w:t xml:space="preserve"> (English Edition) 2011;</w:t>
      </w:r>
      <w:r w:rsidR="007537C0">
        <w:rPr>
          <w:rFonts w:ascii="Book Antiqua" w:eastAsia="宋体" w:hAnsi="Book Antiqua" w:hint="eastAsia"/>
          <w:lang w:eastAsia="zh-CN"/>
        </w:rPr>
        <w:t xml:space="preserve"> </w:t>
      </w:r>
      <w:r w:rsidR="007537C0" w:rsidRPr="007537C0">
        <w:rPr>
          <w:rFonts w:ascii="Book Antiqua" w:hAnsi="Book Antiqua"/>
          <w:b/>
        </w:rPr>
        <w:t>55</w:t>
      </w:r>
      <w:r w:rsidR="007537C0" w:rsidRPr="00D32F40">
        <w:rPr>
          <w:rFonts w:ascii="Book Antiqua" w:hAnsi="Book Antiqua"/>
        </w:rPr>
        <w:t>:</w:t>
      </w:r>
      <w:r w:rsidR="007537C0">
        <w:rPr>
          <w:rFonts w:ascii="Book Antiqua" w:eastAsia="宋体" w:hAnsi="Book Antiqua" w:hint="eastAsia"/>
          <w:lang w:eastAsia="zh-CN"/>
        </w:rPr>
        <w:t xml:space="preserve"> </w:t>
      </w:r>
      <w:r w:rsidR="007537C0" w:rsidRPr="00D32F40">
        <w:rPr>
          <w:rFonts w:ascii="Book Antiqua" w:hAnsi="Book Antiqua"/>
        </w:rPr>
        <w:t>282-</w:t>
      </w:r>
      <w:r w:rsidR="007537C0">
        <w:rPr>
          <w:rFonts w:ascii="Book Antiqua" w:eastAsia="宋体" w:hAnsi="Book Antiqua" w:hint="eastAsia"/>
          <w:lang w:eastAsia="zh-CN"/>
        </w:rPr>
        <w:t>28</w:t>
      </w:r>
      <w:r w:rsidR="007537C0" w:rsidRPr="00D32F40">
        <w:rPr>
          <w:rFonts w:ascii="Book Antiqua" w:hAnsi="Book Antiqua"/>
        </w:rPr>
        <w:t>7</w:t>
      </w:r>
    </w:p>
    <w:p w14:paraId="30FE9F35"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25 </w:t>
      </w:r>
      <w:r w:rsidRPr="007537C0">
        <w:rPr>
          <w:rFonts w:ascii="Book Antiqua" w:eastAsia="宋体" w:hAnsi="Book Antiqua" w:cs="宋体"/>
          <w:b/>
          <w:bCs/>
          <w:color w:val="000000"/>
          <w:lang w:val="en-US" w:eastAsia="zh-CN"/>
        </w:rPr>
        <w:t>Randelli P</w:t>
      </w:r>
      <w:r w:rsidRPr="007537C0">
        <w:rPr>
          <w:rFonts w:ascii="Book Antiqua" w:eastAsia="宋体" w:hAnsi="Book Antiqua" w:cs="宋体"/>
          <w:color w:val="000000"/>
          <w:lang w:val="en-US" w:eastAsia="zh-CN"/>
        </w:rPr>
        <w:t>, Arrigoni P, Ragone V, Aliprandi A, Cabitza P. Platelet rich plasma in arthroscopic rotator cuff repair: a prospective RCT study, 2-year follow-up.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2011; </w:t>
      </w:r>
      <w:r w:rsidRPr="007537C0">
        <w:rPr>
          <w:rFonts w:ascii="Book Antiqua" w:eastAsia="宋体" w:hAnsi="Book Antiqua" w:cs="宋体"/>
          <w:b/>
          <w:bCs/>
          <w:color w:val="000000"/>
          <w:lang w:val="en-US" w:eastAsia="zh-CN"/>
        </w:rPr>
        <w:t>20</w:t>
      </w:r>
      <w:r w:rsidRPr="007537C0">
        <w:rPr>
          <w:rFonts w:ascii="Book Antiqua" w:eastAsia="宋体" w:hAnsi="Book Antiqua" w:cs="宋体"/>
          <w:color w:val="000000"/>
          <w:lang w:val="en-US" w:eastAsia="zh-CN"/>
        </w:rPr>
        <w:t>: 518-528 [PMID: 21570659 DOI: 10.1016/j.jse.2011.02.008]</w:t>
      </w:r>
    </w:p>
    <w:p w14:paraId="332E6F86"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lastRenderedPageBreak/>
        <w:t>26 </w:t>
      </w:r>
      <w:r w:rsidRPr="007537C0">
        <w:rPr>
          <w:rFonts w:ascii="Book Antiqua" w:eastAsia="宋体" w:hAnsi="Book Antiqua" w:cs="宋体"/>
          <w:b/>
          <w:bCs/>
          <w:color w:val="000000"/>
          <w:lang w:val="en-US" w:eastAsia="zh-CN"/>
        </w:rPr>
        <w:t>Nixon AJ</w:t>
      </w:r>
      <w:r w:rsidRPr="007537C0">
        <w:rPr>
          <w:rFonts w:ascii="Book Antiqua" w:eastAsia="宋体" w:hAnsi="Book Antiqua" w:cs="宋体"/>
          <w:color w:val="000000"/>
          <w:lang w:val="en-US" w:eastAsia="zh-CN"/>
        </w:rPr>
        <w:t>, Watts AE, Schnabel LV. Cell- and gene-based approaches to tendon regeneration.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21</w:t>
      </w:r>
      <w:r w:rsidRPr="007537C0">
        <w:rPr>
          <w:rFonts w:ascii="Book Antiqua" w:eastAsia="宋体" w:hAnsi="Book Antiqua" w:cs="宋体"/>
          <w:color w:val="000000"/>
          <w:lang w:val="en-US" w:eastAsia="zh-CN"/>
        </w:rPr>
        <w:t>: 278-294 [PMID: 22244071 DOI: 10.1016/j.jse.2011.11.015]</w:t>
      </w:r>
    </w:p>
    <w:p w14:paraId="17793529" w14:textId="0E5A80F2"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27 </w:t>
      </w:r>
      <w:r w:rsidRPr="007537C0">
        <w:rPr>
          <w:rFonts w:ascii="Book Antiqua" w:eastAsia="宋体" w:hAnsi="Book Antiqua" w:cs="宋体"/>
          <w:b/>
          <w:bCs/>
          <w:color w:val="000000"/>
          <w:lang w:val="en-US" w:eastAsia="zh-CN"/>
        </w:rPr>
        <w:t>Lui P</w:t>
      </w:r>
      <w:r w:rsidRPr="007537C0">
        <w:rPr>
          <w:rFonts w:ascii="Book Antiqua" w:eastAsia="宋体" w:hAnsi="Book Antiqua" w:cs="宋体"/>
          <w:color w:val="000000"/>
          <w:lang w:val="en-US" w:eastAsia="zh-CN"/>
        </w:rPr>
        <w:t>, Zhang P, Chan K, Qin L. Biology and augmentation of tendon-bone insertion repair. </w:t>
      </w:r>
      <w:r w:rsidRPr="007537C0">
        <w:rPr>
          <w:rFonts w:ascii="Book Antiqua" w:eastAsia="宋体" w:hAnsi="Book Antiqua" w:cs="宋体"/>
          <w:i/>
          <w:iCs/>
          <w:color w:val="000000"/>
          <w:lang w:val="en-US" w:eastAsia="zh-CN"/>
        </w:rPr>
        <w:t>J Orthop Surg Res</w:t>
      </w:r>
      <w:r w:rsidRPr="007537C0">
        <w:rPr>
          <w:rFonts w:ascii="Book Antiqua" w:eastAsia="宋体" w:hAnsi="Book Antiqua" w:cs="宋体"/>
          <w:color w:val="000000"/>
          <w:lang w:val="en-US" w:eastAsia="zh-CN"/>
        </w:rPr>
        <w:t> 2010; </w:t>
      </w:r>
      <w:r w:rsidRPr="007537C0">
        <w:rPr>
          <w:rFonts w:ascii="Book Antiqua" w:eastAsia="宋体" w:hAnsi="Book Antiqua" w:cs="宋体"/>
          <w:b/>
          <w:bCs/>
          <w:color w:val="000000"/>
          <w:lang w:val="en-US" w:eastAsia="zh-CN"/>
        </w:rPr>
        <w:t>5</w:t>
      </w:r>
      <w:r w:rsidRPr="007537C0">
        <w:rPr>
          <w:rFonts w:ascii="Book Antiqua" w:eastAsia="宋体" w:hAnsi="Book Antiqua" w:cs="宋体"/>
          <w:color w:val="000000"/>
          <w:lang w:val="en-US" w:eastAsia="zh-CN"/>
        </w:rPr>
        <w:t>: 59 [PMID: 2072719</w:t>
      </w:r>
      <w:r w:rsidR="007537C0">
        <w:rPr>
          <w:rFonts w:ascii="Book Antiqua" w:eastAsia="宋体" w:hAnsi="Book Antiqua" w:cs="宋体"/>
          <w:color w:val="000000"/>
          <w:lang w:val="en-US" w:eastAsia="zh-CN"/>
        </w:rPr>
        <w:t>6 DOI: 10.1186/1749-799X-5-59]</w:t>
      </w:r>
    </w:p>
    <w:p w14:paraId="1FF91254" w14:textId="77777777"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28 </w:t>
      </w:r>
      <w:r w:rsidRPr="007537C0">
        <w:rPr>
          <w:rFonts w:ascii="Book Antiqua" w:eastAsia="宋体" w:hAnsi="Book Antiqua" w:cs="宋体"/>
          <w:b/>
          <w:bCs/>
          <w:color w:val="000000"/>
          <w:lang w:val="en-US" w:eastAsia="zh-CN"/>
        </w:rPr>
        <w:t>Thomopoulos S</w:t>
      </w:r>
      <w:r w:rsidRPr="007537C0">
        <w:rPr>
          <w:rFonts w:ascii="Book Antiqua" w:eastAsia="宋体" w:hAnsi="Book Antiqua" w:cs="宋体"/>
          <w:color w:val="000000"/>
          <w:lang w:val="en-US" w:eastAsia="zh-CN"/>
        </w:rPr>
        <w:t>, Genin GM, Galatz LM.</w:t>
      </w:r>
      <w:proofErr w:type="gramEnd"/>
      <w:r w:rsidRPr="007537C0">
        <w:rPr>
          <w:rFonts w:ascii="Book Antiqua" w:eastAsia="宋体" w:hAnsi="Book Antiqua" w:cs="宋体"/>
          <w:color w:val="000000"/>
          <w:lang w:val="en-US" w:eastAsia="zh-CN"/>
        </w:rPr>
        <w:t xml:space="preserve"> The development and morphogenesis of the tendon-to-bone insertion - what development can teach us about healing -. </w:t>
      </w:r>
      <w:r w:rsidRPr="007537C0">
        <w:rPr>
          <w:rFonts w:ascii="Book Antiqua" w:eastAsia="宋体" w:hAnsi="Book Antiqua" w:cs="宋体"/>
          <w:i/>
          <w:iCs/>
          <w:color w:val="000000"/>
          <w:lang w:val="en-US" w:eastAsia="zh-CN"/>
        </w:rPr>
        <w:t>J Musculoskelet Neuronal Interact</w:t>
      </w:r>
      <w:r w:rsidRPr="007537C0">
        <w:rPr>
          <w:rFonts w:ascii="Book Antiqua" w:eastAsia="宋体" w:hAnsi="Book Antiqua" w:cs="宋体"/>
          <w:color w:val="000000"/>
          <w:lang w:val="en-US" w:eastAsia="zh-CN"/>
        </w:rPr>
        <w:t> 2010; </w:t>
      </w:r>
      <w:r w:rsidRPr="007537C0">
        <w:rPr>
          <w:rFonts w:ascii="Book Antiqua" w:eastAsia="宋体" w:hAnsi="Book Antiqua" w:cs="宋体"/>
          <w:b/>
          <w:bCs/>
          <w:color w:val="000000"/>
          <w:lang w:val="en-US" w:eastAsia="zh-CN"/>
        </w:rPr>
        <w:t>10</w:t>
      </w:r>
      <w:r w:rsidRPr="007537C0">
        <w:rPr>
          <w:rFonts w:ascii="Book Antiqua" w:eastAsia="宋体" w:hAnsi="Book Antiqua" w:cs="宋体"/>
          <w:color w:val="000000"/>
          <w:lang w:val="en-US" w:eastAsia="zh-CN"/>
        </w:rPr>
        <w:t>: 35-45 [PMID: 20190378]</w:t>
      </w:r>
    </w:p>
    <w:p w14:paraId="3140EF57" w14:textId="1E4B92C4"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29 </w:t>
      </w:r>
      <w:r w:rsidRPr="007537C0">
        <w:rPr>
          <w:rFonts w:ascii="Book Antiqua" w:eastAsia="宋体" w:hAnsi="Book Antiqua" w:cs="宋体"/>
          <w:b/>
          <w:bCs/>
          <w:color w:val="000000"/>
          <w:lang w:val="en-US" w:eastAsia="zh-CN"/>
        </w:rPr>
        <w:t>Carpenter</w:t>
      </w:r>
      <w:proofErr w:type="gramEnd"/>
      <w:r w:rsidRPr="007537C0">
        <w:rPr>
          <w:rFonts w:ascii="Book Antiqua" w:eastAsia="宋体" w:hAnsi="Book Antiqua" w:cs="宋体"/>
          <w:b/>
          <w:bCs/>
          <w:color w:val="000000"/>
          <w:lang w:val="en-US" w:eastAsia="zh-CN"/>
        </w:rPr>
        <w:t xml:space="preserve"> JE</w:t>
      </w:r>
      <w:r w:rsidRPr="007537C0">
        <w:rPr>
          <w:rFonts w:ascii="Book Antiqua" w:eastAsia="宋体" w:hAnsi="Book Antiqua" w:cs="宋体"/>
          <w:color w:val="000000"/>
          <w:lang w:val="en-US" w:eastAsia="zh-CN"/>
        </w:rPr>
        <w:t>, Thomopoulos S, Flanagan CL, DeBano CM, Soslowsky LJ. Rotator cuff defect healing: a biomechanical and histologic analysis in an animal model.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w:t>
      </w:r>
      <w:r w:rsidR="007537C0">
        <w:rPr>
          <w:rFonts w:ascii="Book Antiqua" w:eastAsia="宋体" w:hAnsi="Book Antiqua" w:cs="宋体" w:hint="eastAsia"/>
          <w:color w:val="000000"/>
          <w:lang w:val="en-US" w:eastAsia="zh-CN"/>
        </w:rPr>
        <w:t>1998</w:t>
      </w:r>
      <w:r w:rsidRPr="007537C0">
        <w:rPr>
          <w:rFonts w:ascii="Book Antiqua" w:eastAsia="宋体" w:hAnsi="Book Antiqua" w:cs="宋体"/>
          <w:color w:val="000000"/>
          <w:lang w:val="en-US" w:eastAsia="zh-CN"/>
        </w:rPr>
        <w:t>; </w:t>
      </w:r>
      <w:r w:rsidRPr="007537C0">
        <w:rPr>
          <w:rFonts w:ascii="Book Antiqua" w:eastAsia="宋体" w:hAnsi="Book Antiqua" w:cs="宋体"/>
          <w:b/>
          <w:bCs/>
          <w:color w:val="000000"/>
          <w:lang w:val="en-US" w:eastAsia="zh-CN"/>
        </w:rPr>
        <w:t>7</w:t>
      </w:r>
      <w:r w:rsidRPr="007537C0">
        <w:rPr>
          <w:rFonts w:ascii="Book Antiqua" w:eastAsia="宋体" w:hAnsi="Book Antiqua" w:cs="宋体"/>
          <w:color w:val="000000"/>
          <w:lang w:val="en-US" w:eastAsia="zh-CN"/>
        </w:rPr>
        <w:t>: 599-605 [PMID: 9883420]</w:t>
      </w:r>
    </w:p>
    <w:p w14:paraId="232AB9BE" w14:textId="102998B3"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 xml:space="preserve">30 </w:t>
      </w:r>
      <w:r w:rsidR="007537C0" w:rsidRPr="007537C0">
        <w:rPr>
          <w:rFonts w:ascii="Book Antiqua" w:hAnsi="Book Antiqua"/>
          <w:b/>
          <w:lang w:val="es-ES"/>
        </w:rPr>
        <w:t>Diaz Heredia J,</w:t>
      </w:r>
      <w:r w:rsidR="007537C0" w:rsidRPr="00D32F40">
        <w:rPr>
          <w:rFonts w:ascii="Book Antiqua" w:hAnsi="Book Antiqua"/>
          <w:lang w:val="es-ES"/>
        </w:rPr>
        <w:t xml:space="preserve"> Ruiz Ibán M.</w:t>
      </w:r>
      <w:proofErr w:type="gramEnd"/>
      <w:r w:rsidR="007537C0" w:rsidRPr="00D32F40">
        <w:rPr>
          <w:rFonts w:ascii="Book Antiqua" w:hAnsi="Book Antiqua"/>
          <w:lang w:val="es-ES"/>
        </w:rPr>
        <w:t xml:space="preserve"> A, Martínez-Botas Mateo; F. Aranda Romero, S. Moros Marco, González-Lizán F, Martin Gamero F.J.P. Respuesta a la lesión del manguito de los rotadores:Variación en la expresión de factores de crecimiento durante las primeras 8 semanas poslesión. Estudio experimental en ratas. </w:t>
      </w:r>
      <w:r w:rsidR="007537C0" w:rsidRPr="007537C0">
        <w:rPr>
          <w:rFonts w:ascii="Book Antiqua" w:hAnsi="Book Antiqua"/>
          <w:i/>
          <w:lang w:val="es-ES"/>
        </w:rPr>
        <w:t>Cuadernos De Artroscopia</w:t>
      </w:r>
      <w:r w:rsidR="007537C0">
        <w:rPr>
          <w:rFonts w:ascii="Book Antiqua" w:hAnsi="Book Antiqua"/>
          <w:lang w:val="es-ES"/>
        </w:rPr>
        <w:t xml:space="preserve"> 2012</w:t>
      </w:r>
      <w:r w:rsidR="007537C0" w:rsidRPr="00D32F40">
        <w:rPr>
          <w:rFonts w:ascii="Book Antiqua" w:hAnsi="Book Antiqua"/>
          <w:lang w:val="es-ES"/>
        </w:rPr>
        <w:t>;</w:t>
      </w:r>
      <w:r w:rsidR="007537C0">
        <w:rPr>
          <w:rFonts w:ascii="Book Antiqua" w:eastAsia="宋体" w:hAnsi="Book Antiqua" w:hint="eastAsia"/>
          <w:lang w:val="es-ES" w:eastAsia="zh-CN"/>
        </w:rPr>
        <w:t xml:space="preserve"> </w:t>
      </w:r>
      <w:r w:rsidR="007537C0" w:rsidRPr="007537C0">
        <w:rPr>
          <w:rFonts w:ascii="Book Antiqua" w:hAnsi="Book Antiqua"/>
          <w:b/>
          <w:lang w:val="es-ES"/>
        </w:rPr>
        <w:t>19</w:t>
      </w:r>
      <w:r w:rsidR="007537C0" w:rsidRPr="00D32F40">
        <w:rPr>
          <w:rFonts w:ascii="Book Antiqua" w:hAnsi="Book Antiqua"/>
          <w:lang w:val="es-ES"/>
        </w:rPr>
        <w:t>:</w:t>
      </w:r>
      <w:r w:rsidR="007537C0">
        <w:rPr>
          <w:rFonts w:ascii="Book Antiqua" w:eastAsia="宋体" w:hAnsi="Book Antiqua" w:hint="eastAsia"/>
          <w:lang w:val="es-ES" w:eastAsia="zh-CN"/>
        </w:rPr>
        <w:t xml:space="preserve"> </w:t>
      </w:r>
      <w:r w:rsidR="007537C0" w:rsidRPr="00D32F40">
        <w:rPr>
          <w:rFonts w:ascii="Book Antiqua" w:hAnsi="Book Antiqua"/>
          <w:lang w:val="es-ES"/>
        </w:rPr>
        <w:t>31-</w:t>
      </w:r>
      <w:r w:rsidR="007537C0">
        <w:rPr>
          <w:rFonts w:ascii="Book Antiqua" w:eastAsia="宋体" w:hAnsi="Book Antiqua" w:hint="eastAsia"/>
          <w:lang w:val="es-ES" w:eastAsia="zh-CN"/>
        </w:rPr>
        <w:t>3</w:t>
      </w:r>
      <w:r w:rsidR="007537C0">
        <w:rPr>
          <w:rFonts w:ascii="Book Antiqua" w:hAnsi="Book Antiqua"/>
          <w:lang w:val="es-ES"/>
        </w:rPr>
        <w:t>8</w:t>
      </w:r>
    </w:p>
    <w:p w14:paraId="39247F65" w14:textId="26D3B7FC"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31 </w:t>
      </w:r>
      <w:r w:rsidRPr="007537C0">
        <w:rPr>
          <w:rFonts w:ascii="Book Antiqua" w:eastAsia="宋体" w:hAnsi="Book Antiqua" w:cs="宋体"/>
          <w:b/>
          <w:bCs/>
          <w:color w:val="000000"/>
          <w:lang w:val="en-US" w:eastAsia="zh-CN"/>
        </w:rPr>
        <w:t>Cowin AJ</w:t>
      </w:r>
      <w:r w:rsidRPr="007537C0">
        <w:rPr>
          <w:rFonts w:ascii="Book Antiqua" w:eastAsia="宋体" w:hAnsi="Book Antiqua" w:cs="宋体"/>
          <w:color w:val="000000"/>
          <w:lang w:val="en-US" w:eastAsia="zh-CN"/>
        </w:rPr>
        <w:t>, Holmes TM, Brosnan P, Ferguson MW.</w:t>
      </w:r>
      <w:proofErr w:type="gramEnd"/>
      <w:r w:rsidRPr="007537C0">
        <w:rPr>
          <w:rFonts w:ascii="Book Antiqua" w:eastAsia="宋体" w:hAnsi="Book Antiqua" w:cs="宋体"/>
          <w:color w:val="000000"/>
          <w:lang w:val="en-US" w:eastAsia="zh-CN"/>
        </w:rPr>
        <w:t xml:space="preserve"> </w:t>
      </w:r>
      <w:proofErr w:type="gramStart"/>
      <w:r w:rsidRPr="007537C0">
        <w:rPr>
          <w:rFonts w:ascii="Book Antiqua" w:eastAsia="宋体" w:hAnsi="Book Antiqua" w:cs="宋体"/>
          <w:color w:val="000000"/>
          <w:lang w:val="en-US" w:eastAsia="zh-CN"/>
        </w:rPr>
        <w:t>Expression of TGF-beta and its receptors in murine fetal and adult dermal wounds.</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Eur J Dermatol</w:t>
      </w:r>
      <w:r w:rsidRPr="007537C0">
        <w:rPr>
          <w:rFonts w:ascii="Book Antiqua" w:eastAsia="宋体" w:hAnsi="Book Antiqua" w:cs="宋体"/>
          <w:color w:val="000000"/>
          <w:lang w:val="en-US" w:eastAsia="zh-CN"/>
        </w:rPr>
        <w:t> </w:t>
      </w:r>
      <w:r w:rsidR="007537C0">
        <w:rPr>
          <w:rFonts w:ascii="Book Antiqua" w:eastAsia="宋体" w:hAnsi="Book Antiqua" w:cs="宋体" w:hint="eastAsia"/>
          <w:color w:val="000000"/>
          <w:lang w:val="en-US" w:eastAsia="zh-CN"/>
        </w:rPr>
        <w:t>2001</w:t>
      </w:r>
      <w:r w:rsidRPr="007537C0">
        <w:rPr>
          <w:rFonts w:ascii="Book Antiqua" w:eastAsia="宋体" w:hAnsi="Book Antiqua" w:cs="宋体"/>
          <w:color w:val="000000"/>
          <w:lang w:val="en-US" w:eastAsia="zh-CN"/>
        </w:rPr>
        <w:t>; </w:t>
      </w:r>
      <w:r w:rsidRPr="007537C0">
        <w:rPr>
          <w:rFonts w:ascii="Book Antiqua" w:eastAsia="宋体" w:hAnsi="Book Antiqua" w:cs="宋体"/>
          <w:b/>
          <w:bCs/>
          <w:color w:val="000000"/>
          <w:lang w:val="en-US" w:eastAsia="zh-CN"/>
        </w:rPr>
        <w:t>11</w:t>
      </w:r>
      <w:r w:rsidRPr="007537C0">
        <w:rPr>
          <w:rFonts w:ascii="Book Antiqua" w:eastAsia="宋体" w:hAnsi="Book Antiqua" w:cs="宋体"/>
          <w:color w:val="000000"/>
          <w:lang w:val="en-US" w:eastAsia="zh-CN"/>
        </w:rPr>
        <w:t>: 424-431 [PMID: 11525949]</w:t>
      </w:r>
    </w:p>
    <w:p w14:paraId="48382992"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32 </w:t>
      </w:r>
      <w:r w:rsidRPr="007537C0">
        <w:rPr>
          <w:rFonts w:ascii="Book Antiqua" w:eastAsia="宋体" w:hAnsi="Book Antiqua" w:cs="宋体"/>
          <w:b/>
          <w:bCs/>
          <w:color w:val="000000"/>
          <w:lang w:val="en-US" w:eastAsia="zh-CN"/>
        </w:rPr>
        <w:t>Galatz L</w:t>
      </w:r>
      <w:r w:rsidRPr="007537C0">
        <w:rPr>
          <w:rFonts w:ascii="Book Antiqua" w:eastAsia="宋体" w:hAnsi="Book Antiqua" w:cs="宋体"/>
          <w:color w:val="000000"/>
          <w:lang w:val="en-US" w:eastAsia="zh-CN"/>
        </w:rPr>
        <w:t>, Rothermich S, VanderPloeg K, Petersen B, Sandell L, Thomopoulos S. Development of the supraspinatus tendon-to-bone insertion: localized expression of extracellular matrix and growth factor genes. </w:t>
      </w:r>
      <w:r w:rsidRPr="007537C0">
        <w:rPr>
          <w:rFonts w:ascii="Book Antiqua" w:eastAsia="宋体" w:hAnsi="Book Antiqua" w:cs="宋体"/>
          <w:i/>
          <w:iCs/>
          <w:color w:val="000000"/>
          <w:lang w:val="en-US" w:eastAsia="zh-CN"/>
        </w:rPr>
        <w:t>J Orthop Res</w:t>
      </w:r>
      <w:r w:rsidRPr="007537C0">
        <w:rPr>
          <w:rFonts w:ascii="Book Antiqua" w:eastAsia="宋体" w:hAnsi="Book Antiqua" w:cs="宋体"/>
          <w:color w:val="000000"/>
          <w:lang w:val="en-US" w:eastAsia="zh-CN"/>
        </w:rPr>
        <w:t> 2007; </w:t>
      </w:r>
      <w:r w:rsidRPr="007537C0">
        <w:rPr>
          <w:rFonts w:ascii="Book Antiqua" w:eastAsia="宋体" w:hAnsi="Book Antiqua" w:cs="宋体"/>
          <w:b/>
          <w:bCs/>
          <w:color w:val="000000"/>
          <w:lang w:val="en-US" w:eastAsia="zh-CN"/>
        </w:rPr>
        <w:t>25</w:t>
      </w:r>
      <w:r w:rsidRPr="007537C0">
        <w:rPr>
          <w:rFonts w:ascii="Book Antiqua" w:eastAsia="宋体" w:hAnsi="Book Antiqua" w:cs="宋体"/>
          <w:color w:val="000000"/>
          <w:lang w:val="en-US" w:eastAsia="zh-CN"/>
        </w:rPr>
        <w:t>: 1621-1628 [PMID: 17600822 DOI: 10.1002/jor.20441]</w:t>
      </w:r>
    </w:p>
    <w:p w14:paraId="2D9FA4C0"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33 </w:t>
      </w:r>
      <w:r w:rsidRPr="007537C0">
        <w:rPr>
          <w:rFonts w:ascii="Book Antiqua" w:eastAsia="宋体" w:hAnsi="Book Antiqua" w:cs="宋体"/>
          <w:b/>
          <w:bCs/>
          <w:color w:val="000000"/>
          <w:lang w:val="en-US" w:eastAsia="zh-CN"/>
        </w:rPr>
        <w:t>Akiyama H</w:t>
      </w:r>
      <w:r w:rsidRPr="007537C0">
        <w:rPr>
          <w:rFonts w:ascii="Book Antiqua" w:eastAsia="宋体" w:hAnsi="Book Antiqua" w:cs="宋体"/>
          <w:color w:val="000000"/>
          <w:lang w:val="en-US" w:eastAsia="zh-CN"/>
        </w:rPr>
        <w:t>, Kim JE, Nakashima K, Balmes G, Iwai N, Deng JM, Zhang Z, Martin JF, Behringer RR, Nakamura T, de Crombrugghe B. Osteo-chondroprogenitor cells are derived from Sox9 expressing precursors. </w:t>
      </w:r>
      <w:r w:rsidRPr="007537C0">
        <w:rPr>
          <w:rFonts w:ascii="Book Antiqua" w:eastAsia="宋体" w:hAnsi="Book Antiqua" w:cs="宋体"/>
          <w:i/>
          <w:iCs/>
          <w:color w:val="000000"/>
          <w:lang w:val="en-US" w:eastAsia="zh-CN"/>
        </w:rPr>
        <w:t>Proc Natl Acad Sci U S A</w:t>
      </w:r>
      <w:r w:rsidRPr="007537C0">
        <w:rPr>
          <w:rFonts w:ascii="Book Antiqua" w:eastAsia="宋体" w:hAnsi="Book Antiqua" w:cs="宋体"/>
          <w:color w:val="000000"/>
          <w:lang w:val="en-US" w:eastAsia="zh-CN"/>
        </w:rPr>
        <w:t> 2005; </w:t>
      </w:r>
      <w:r w:rsidRPr="007537C0">
        <w:rPr>
          <w:rFonts w:ascii="Book Antiqua" w:eastAsia="宋体" w:hAnsi="Book Antiqua" w:cs="宋体"/>
          <w:b/>
          <w:bCs/>
          <w:color w:val="000000"/>
          <w:lang w:val="en-US" w:eastAsia="zh-CN"/>
        </w:rPr>
        <w:t>102</w:t>
      </w:r>
      <w:r w:rsidRPr="007537C0">
        <w:rPr>
          <w:rFonts w:ascii="Book Antiqua" w:eastAsia="宋体" w:hAnsi="Book Antiqua" w:cs="宋体"/>
          <w:color w:val="000000"/>
          <w:lang w:val="en-US" w:eastAsia="zh-CN"/>
        </w:rPr>
        <w:t>: 14665-14670 [PMID: 16203988 DOI: 10.1073/pnas.0504750102]</w:t>
      </w:r>
    </w:p>
    <w:p w14:paraId="60802401"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34 </w:t>
      </w:r>
      <w:r w:rsidRPr="007537C0">
        <w:rPr>
          <w:rFonts w:ascii="Book Antiqua" w:eastAsia="宋体" w:hAnsi="Book Antiqua" w:cs="宋体"/>
          <w:b/>
          <w:bCs/>
          <w:color w:val="000000"/>
          <w:lang w:val="en-US" w:eastAsia="zh-CN"/>
        </w:rPr>
        <w:t>Chen X</w:t>
      </w:r>
      <w:r w:rsidRPr="007537C0">
        <w:rPr>
          <w:rFonts w:ascii="Book Antiqua" w:eastAsia="宋体" w:hAnsi="Book Antiqua" w:cs="宋体"/>
          <w:color w:val="000000"/>
          <w:lang w:val="en-US" w:eastAsia="zh-CN"/>
        </w:rPr>
        <w:t xml:space="preserve">, Yin Z, Chen JL, Shen WL, Liu HH, Tang QM, Fang Z, Lu LR, Ji J, Ouyang HW. Force and scleraxis synergistically promote the commitment of </w:t>
      </w:r>
      <w:r w:rsidRPr="007537C0">
        <w:rPr>
          <w:rFonts w:ascii="Book Antiqua" w:eastAsia="宋体" w:hAnsi="Book Antiqua" w:cs="宋体"/>
          <w:color w:val="000000"/>
          <w:lang w:val="en-US" w:eastAsia="zh-CN"/>
        </w:rPr>
        <w:lastRenderedPageBreak/>
        <w:t>human ES cells derived MSCs to tenocytes. </w:t>
      </w:r>
      <w:r w:rsidRPr="007537C0">
        <w:rPr>
          <w:rFonts w:ascii="Book Antiqua" w:eastAsia="宋体" w:hAnsi="Book Antiqua" w:cs="宋体"/>
          <w:i/>
          <w:iCs/>
          <w:color w:val="000000"/>
          <w:lang w:val="en-US" w:eastAsia="zh-CN"/>
        </w:rPr>
        <w:t>Sci Rep</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2</w:t>
      </w:r>
      <w:r w:rsidRPr="007537C0">
        <w:rPr>
          <w:rFonts w:ascii="Book Antiqua" w:eastAsia="宋体" w:hAnsi="Book Antiqua" w:cs="宋体"/>
          <w:color w:val="000000"/>
          <w:lang w:val="en-US" w:eastAsia="zh-CN"/>
        </w:rPr>
        <w:t>: 977 [PMID: 23243495 DOI: 10.1038/srep00977]</w:t>
      </w:r>
    </w:p>
    <w:p w14:paraId="2EF2146E" w14:textId="6CCF8BE9"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35 </w:t>
      </w:r>
      <w:r w:rsidRPr="007537C0">
        <w:rPr>
          <w:rFonts w:ascii="Book Antiqua" w:eastAsia="宋体" w:hAnsi="Book Antiqua" w:cs="宋体"/>
          <w:b/>
          <w:bCs/>
          <w:color w:val="000000"/>
          <w:lang w:val="en-US" w:eastAsia="zh-CN"/>
        </w:rPr>
        <w:t>Garofalo R</w:t>
      </w:r>
      <w:r w:rsidRPr="007537C0">
        <w:rPr>
          <w:rFonts w:ascii="Book Antiqua" w:eastAsia="宋体" w:hAnsi="Book Antiqua" w:cs="宋体"/>
          <w:color w:val="000000"/>
          <w:lang w:val="en-US" w:eastAsia="zh-CN"/>
        </w:rPr>
        <w:t>, Cesari E, Vinci E, Castagna A. Role of metalloproteinases in rotator cuff tear. </w:t>
      </w:r>
      <w:r w:rsidRPr="007537C0">
        <w:rPr>
          <w:rFonts w:ascii="Book Antiqua" w:eastAsia="宋体" w:hAnsi="Book Antiqua" w:cs="宋体"/>
          <w:i/>
          <w:iCs/>
          <w:color w:val="000000"/>
          <w:lang w:val="en-US" w:eastAsia="zh-CN"/>
        </w:rPr>
        <w:t>Sports Med Arthrosc</w:t>
      </w:r>
      <w:r w:rsidRPr="007537C0">
        <w:rPr>
          <w:rFonts w:ascii="Book Antiqua" w:eastAsia="宋体" w:hAnsi="Book Antiqua" w:cs="宋体"/>
          <w:color w:val="000000"/>
          <w:lang w:val="en-US" w:eastAsia="zh-CN"/>
        </w:rPr>
        <w:t> 2011; </w:t>
      </w:r>
      <w:r w:rsidRPr="007537C0">
        <w:rPr>
          <w:rFonts w:ascii="Book Antiqua" w:eastAsia="宋体" w:hAnsi="Book Antiqua" w:cs="宋体"/>
          <w:b/>
          <w:bCs/>
          <w:color w:val="000000"/>
          <w:lang w:val="en-US" w:eastAsia="zh-CN"/>
        </w:rPr>
        <w:t>19</w:t>
      </w:r>
      <w:r w:rsidRPr="007537C0">
        <w:rPr>
          <w:rFonts w:ascii="Book Antiqua" w:eastAsia="宋体" w:hAnsi="Book Antiqua" w:cs="宋体"/>
          <w:color w:val="000000"/>
          <w:lang w:val="en-US" w:eastAsia="zh-CN"/>
        </w:rPr>
        <w:t>: 207-212 [PMID: 21822103 DOI:</w:t>
      </w:r>
      <w:r w:rsidR="007537C0">
        <w:rPr>
          <w:rFonts w:ascii="Book Antiqua" w:eastAsia="宋体" w:hAnsi="Book Antiqua" w:cs="宋体"/>
          <w:color w:val="000000"/>
          <w:lang w:val="en-US" w:eastAsia="zh-CN"/>
        </w:rPr>
        <w:t xml:space="preserve"> 10.1097/JSA.0b013e318227b07b]</w:t>
      </w:r>
    </w:p>
    <w:p w14:paraId="1806802D"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36 </w:t>
      </w:r>
      <w:r w:rsidRPr="007537C0">
        <w:rPr>
          <w:rFonts w:ascii="Book Antiqua" w:eastAsia="宋体" w:hAnsi="Book Antiqua" w:cs="宋体"/>
          <w:b/>
          <w:bCs/>
          <w:color w:val="000000"/>
          <w:lang w:val="en-US" w:eastAsia="zh-CN"/>
        </w:rPr>
        <w:t>Del Buono A</w:t>
      </w:r>
      <w:r w:rsidRPr="007537C0">
        <w:rPr>
          <w:rFonts w:ascii="Book Antiqua" w:eastAsia="宋体" w:hAnsi="Book Antiqua" w:cs="宋体"/>
          <w:color w:val="000000"/>
          <w:lang w:val="en-US" w:eastAsia="zh-CN"/>
        </w:rPr>
        <w:t>, Oliva F, Longo UG, Rodeo SA, Orchard J, Denaro V, Maffulli N. Metalloproteases and rotator cuff disease.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21</w:t>
      </w:r>
      <w:r w:rsidRPr="007537C0">
        <w:rPr>
          <w:rFonts w:ascii="Book Antiqua" w:eastAsia="宋体" w:hAnsi="Book Antiqua" w:cs="宋体"/>
          <w:color w:val="000000"/>
          <w:lang w:val="en-US" w:eastAsia="zh-CN"/>
        </w:rPr>
        <w:t>: 200-208 [PMID: 22244063 DOI: 10.1016/j.jse.2011.10.020]</w:t>
      </w:r>
    </w:p>
    <w:p w14:paraId="4C700B60"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37 </w:t>
      </w:r>
      <w:r w:rsidRPr="007537C0">
        <w:rPr>
          <w:rFonts w:ascii="Book Antiqua" w:eastAsia="宋体" w:hAnsi="Book Antiqua" w:cs="宋体"/>
          <w:b/>
          <w:bCs/>
          <w:color w:val="000000"/>
          <w:lang w:val="en-US" w:eastAsia="zh-CN"/>
        </w:rPr>
        <w:t>Castagna A</w:t>
      </w:r>
      <w:r w:rsidRPr="007537C0">
        <w:rPr>
          <w:rFonts w:ascii="Book Antiqua" w:eastAsia="宋体" w:hAnsi="Book Antiqua" w:cs="宋体"/>
          <w:color w:val="000000"/>
          <w:lang w:val="en-US" w:eastAsia="zh-CN"/>
        </w:rPr>
        <w:t>, Cesari E, Garofalo R, Gigante A, Conti M, Markopoulos N, Maffulli N. Matrix metalloproteases and their inhibitors are altered in torn rotator cuff tendons, but also in the macroscopically and histologically intact portion of those tendons. </w:t>
      </w:r>
      <w:r w:rsidRPr="007537C0">
        <w:rPr>
          <w:rFonts w:ascii="Book Antiqua" w:eastAsia="宋体" w:hAnsi="Book Antiqua" w:cs="宋体"/>
          <w:i/>
          <w:iCs/>
          <w:color w:val="000000"/>
          <w:lang w:val="en-US" w:eastAsia="zh-CN"/>
        </w:rPr>
        <w:t>Muscles Ligaments Tendons J</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3</w:t>
      </w:r>
      <w:r w:rsidRPr="007537C0">
        <w:rPr>
          <w:rFonts w:ascii="Book Antiqua" w:eastAsia="宋体" w:hAnsi="Book Antiqua" w:cs="宋体"/>
          <w:color w:val="000000"/>
          <w:lang w:val="en-US" w:eastAsia="zh-CN"/>
        </w:rPr>
        <w:t>: 132-138 [PMID: 24367772]</w:t>
      </w:r>
    </w:p>
    <w:p w14:paraId="0171313A" w14:textId="77777777"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38 </w:t>
      </w:r>
      <w:r w:rsidRPr="007537C0">
        <w:rPr>
          <w:rFonts w:ascii="Book Antiqua" w:eastAsia="宋体" w:hAnsi="Book Antiqua" w:cs="宋体"/>
          <w:b/>
          <w:bCs/>
          <w:color w:val="000000"/>
          <w:lang w:val="en-US" w:eastAsia="zh-CN"/>
        </w:rPr>
        <w:t>Bedi A</w:t>
      </w:r>
      <w:r w:rsidRPr="007537C0">
        <w:rPr>
          <w:rFonts w:ascii="Book Antiqua" w:eastAsia="宋体" w:hAnsi="Book Antiqua" w:cs="宋体"/>
          <w:color w:val="000000"/>
          <w:lang w:val="en-US" w:eastAsia="zh-CN"/>
        </w:rPr>
        <w:t>, Fox AJ, Kovacevic D, Deng XH, Warren RF, Rodeo SA.</w:t>
      </w:r>
      <w:proofErr w:type="gramEnd"/>
      <w:r w:rsidRPr="007537C0">
        <w:rPr>
          <w:rFonts w:ascii="Book Antiqua" w:eastAsia="宋体" w:hAnsi="Book Antiqua" w:cs="宋体"/>
          <w:color w:val="000000"/>
          <w:lang w:val="en-US" w:eastAsia="zh-CN"/>
        </w:rPr>
        <w:t xml:space="preserve"> Doxycycline-mediated inhibition of matrix metalloproteinases improves healing after rotator cuff repair.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2010; </w:t>
      </w:r>
      <w:r w:rsidRPr="007537C0">
        <w:rPr>
          <w:rFonts w:ascii="Book Antiqua" w:eastAsia="宋体" w:hAnsi="Book Antiqua" w:cs="宋体"/>
          <w:b/>
          <w:bCs/>
          <w:color w:val="000000"/>
          <w:lang w:val="en-US" w:eastAsia="zh-CN"/>
        </w:rPr>
        <w:t>38</w:t>
      </w:r>
      <w:r w:rsidRPr="007537C0">
        <w:rPr>
          <w:rFonts w:ascii="Book Antiqua" w:eastAsia="宋体" w:hAnsi="Book Antiqua" w:cs="宋体"/>
          <w:color w:val="000000"/>
          <w:lang w:val="en-US" w:eastAsia="zh-CN"/>
        </w:rPr>
        <w:t>: 308-317 [PMID: 19826139 DOI: 10.1177/0363546509347366]</w:t>
      </w:r>
    </w:p>
    <w:p w14:paraId="6E7A3F41" w14:textId="77777777"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39 </w:t>
      </w:r>
      <w:r w:rsidRPr="007537C0">
        <w:rPr>
          <w:rFonts w:ascii="Book Antiqua" w:eastAsia="宋体" w:hAnsi="Book Antiqua" w:cs="宋体"/>
          <w:b/>
          <w:bCs/>
          <w:color w:val="000000"/>
          <w:lang w:val="en-US" w:eastAsia="zh-CN"/>
        </w:rPr>
        <w:t>Dean BJ</w:t>
      </w:r>
      <w:r w:rsidRPr="007537C0">
        <w:rPr>
          <w:rFonts w:ascii="Book Antiqua" w:eastAsia="宋体" w:hAnsi="Book Antiqua" w:cs="宋体"/>
          <w:color w:val="000000"/>
          <w:lang w:val="en-US" w:eastAsia="zh-CN"/>
        </w:rPr>
        <w:t>, Franklin SL, Carr AJ.</w:t>
      </w:r>
      <w:proofErr w:type="gramEnd"/>
      <w:r w:rsidRPr="007537C0">
        <w:rPr>
          <w:rFonts w:ascii="Book Antiqua" w:eastAsia="宋体" w:hAnsi="Book Antiqua" w:cs="宋体"/>
          <w:color w:val="000000"/>
          <w:lang w:val="en-US" w:eastAsia="zh-CN"/>
        </w:rPr>
        <w:t xml:space="preserve"> </w:t>
      </w:r>
      <w:proofErr w:type="gramStart"/>
      <w:r w:rsidRPr="007537C0">
        <w:rPr>
          <w:rFonts w:ascii="Book Antiqua" w:eastAsia="宋体" w:hAnsi="Book Antiqua" w:cs="宋体"/>
          <w:color w:val="000000"/>
          <w:lang w:val="en-US" w:eastAsia="zh-CN"/>
        </w:rPr>
        <w:t>A systematic review of the histological and molecular changes in rotator cuff disease.</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Bone Joint Res</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1</w:t>
      </w:r>
      <w:r w:rsidRPr="007537C0">
        <w:rPr>
          <w:rFonts w:ascii="Book Antiqua" w:eastAsia="宋体" w:hAnsi="Book Antiqua" w:cs="宋体"/>
          <w:color w:val="000000"/>
          <w:lang w:val="en-US" w:eastAsia="zh-CN"/>
        </w:rPr>
        <w:t>: 158-166 [PMID: 23610686 DOI: 10.1302/2046-3758.17.2000115]</w:t>
      </w:r>
    </w:p>
    <w:p w14:paraId="62D9A1DD" w14:textId="77777777"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40 </w:t>
      </w:r>
      <w:r w:rsidRPr="007537C0">
        <w:rPr>
          <w:rFonts w:ascii="Book Antiqua" w:eastAsia="宋体" w:hAnsi="Book Antiqua" w:cs="宋体"/>
          <w:b/>
          <w:bCs/>
          <w:color w:val="000000"/>
          <w:lang w:val="en-US" w:eastAsia="zh-CN"/>
        </w:rPr>
        <w:t>Kovacevic D</w:t>
      </w:r>
      <w:r w:rsidRPr="007537C0">
        <w:rPr>
          <w:rFonts w:ascii="Book Antiqua" w:eastAsia="宋体" w:hAnsi="Book Antiqua" w:cs="宋体"/>
          <w:color w:val="000000"/>
          <w:lang w:val="en-US" w:eastAsia="zh-CN"/>
        </w:rPr>
        <w:t>, Fox AJ, Bedi A, Ying L, Deng XH, Warren RF, Rodeo SA.</w:t>
      </w:r>
      <w:proofErr w:type="gramEnd"/>
      <w:r w:rsidRPr="007537C0">
        <w:rPr>
          <w:rFonts w:ascii="Book Antiqua" w:eastAsia="宋体" w:hAnsi="Book Antiqua" w:cs="宋体"/>
          <w:color w:val="000000"/>
          <w:lang w:val="en-US" w:eastAsia="zh-CN"/>
        </w:rPr>
        <w:t xml:space="preserve"> Calcium-phosphate matrix with or without TGF-β3 improves tendon-bone healing after rotator cuff repair.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2011; </w:t>
      </w:r>
      <w:r w:rsidRPr="007537C0">
        <w:rPr>
          <w:rFonts w:ascii="Book Antiqua" w:eastAsia="宋体" w:hAnsi="Book Antiqua" w:cs="宋体"/>
          <w:b/>
          <w:bCs/>
          <w:color w:val="000000"/>
          <w:lang w:val="en-US" w:eastAsia="zh-CN"/>
        </w:rPr>
        <w:t>39</w:t>
      </w:r>
      <w:r w:rsidRPr="007537C0">
        <w:rPr>
          <w:rFonts w:ascii="Book Antiqua" w:eastAsia="宋体" w:hAnsi="Book Antiqua" w:cs="宋体"/>
          <w:color w:val="000000"/>
          <w:lang w:val="en-US" w:eastAsia="zh-CN"/>
        </w:rPr>
        <w:t>: 811-819 [PMID: 21406666 DOI: 10.1177/0363546511399378]</w:t>
      </w:r>
    </w:p>
    <w:p w14:paraId="52238D40"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41 </w:t>
      </w:r>
      <w:r w:rsidRPr="007537C0">
        <w:rPr>
          <w:rFonts w:ascii="Book Antiqua" w:eastAsia="宋体" w:hAnsi="Book Antiqua" w:cs="宋体"/>
          <w:b/>
          <w:bCs/>
          <w:color w:val="000000"/>
          <w:lang w:val="en-US" w:eastAsia="zh-CN"/>
        </w:rPr>
        <w:t>Chung SW</w:t>
      </w:r>
      <w:r w:rsidRPr="007537C0">
        <w:rPr>
          <w:rFonts w:ascii="Book Antiqua" w:eastAsia="宋体" w:hAnsi="Book Antiqua" w:cs="宋体"/>
          <w:color w:val="000000"/>
          <w:lang w:val="en-US" w:eastAsia="zh-CN"/>
        </w:rPr>
        <w:t xml:space="preserve">, Song BW, Kim YH, Park KU, Oh JH. </w:t>
      </w:r>
      <w:proofErr w:type="gramStart"/>
      <w:r w:rsidRPr="007537C0">
        <w:rPr>
          <w:rFonts w:ascii="Book Antiqua" w:eastAsia="宋体" w:hAnsi="Book Antiqua" w:cs="宋体"/>
          <w:color w:val="000000"/>
          <w:lang w:val="en-US" w:eastAsia="zh-CN"/>
        </w:rPr>
        <w:t>Effect of platelet-rich plasma and porcine dermal collagen graft augmentation for rotator cuff healing in a rabbit model.</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41</w:t>
      </w:r>
      <w:r w:rsidRPr="007537C0">
        <w:rPr>
          <w:rFonts w:ascii="Book Antiqua" w:eastAsia="宋体" w:hAnsi="Book Antiqua" w:cs="宋体"/>
          <w:color w:val="000000"/>
          <w:lang w:val="en-US" w:eastAsia="zh-CN"/>
        </w:rPr>
        <w:t>: 2909-2918 [PMID: 24047553 DOI: 10.1177/0363546513503810]</w:t>
      </w:r>
    </w:p>
    <w:p w14:paraId="38EEB4A8"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42 </w:t>
      </w:r>
      <w:r w:rsidRPr="007537C0">
        <w:rPr>
          <w:rFonts w:ascii="Book Antiqua" w:eastAsia="宋体" w:hAnsi="Book Antiqua" w:cs="宋体"/>
          <w:b/>
          <w:bCs/>
          <w:color w:val="000000"/>
          <w:lang w:val="en-US" w:eastAsia="zh-CN"/>
        </w:rPr>
        <w:t>Seeherman HJ</w:t>
      </w:r>
      <w:r w:rsidRPr="007537C0">
        <w:rPr>
          <w:rFonts w:ascii="Book Antiqua" w:eastAsia="宋体" w:hAnsi="Book Antiqua" w:cs="宋体"/>
          <w:color w:val="000000"/>
          <w:lang w:val="en-US" w:eastAsia="zh-CN"/>
        </w:rPr>
        <w:t xml:space="preserve">, Archambault JM, Rodeo SA, Turner AS, Zekas L, D'Augusta D, Li XJ, Smith E, Wozney JM. </w:t>
      </w:r>
      <w:proofErr w:type="gramStart"/>
      <w:r w:rsidRPr="007537C0">
        <w:rPr>
          <w:rFonts w:ascii="Book Antiqua" w:eastAsia="宋体" w:hAnsi="Book Antiqua" w:cs="宋体"/>
          <w:color w:val="000000"/>
          <w:lang w:val="en-US" w:eastAsia="zh-CN"/>
        </w:rPr>
        <w:t>rhBMP</w:t>
      </w:r>
      <w:proofErr w:type="gramEnd"/>
      <w:r w:rsidRPr="007537C0">
        <w:rPr>
          <w:rFonts w:ascii="Book Antiqua" w:eastAsia="宋体" w:hAnsi="Book Antiqua" w:cs="宋体"/>
          <w:color w:val="000000"/>
          <w:lang w:val="en-US" w:eastAsia="zh-CN"/>
        </w:rPr>
        <w:t>-12 accelerates healing of rotator cuff repairs in a sheep model. </w:t>
      </w:r>
      <w:r w:rsidRPr="007537C0">
        <w:rPr>
          <w:rFonts w:ascii="Book Antiqua" w:eastAsia="宋体" w:hAnsi="Book Antiqua" w:cs="宋体"/>
          <w:i/>
          <w:iCs/>
          <w:color w:val="000000"/>
          <w:lang w:val="en-US" w:eastAsia="zh-CN"/>
        </w:rPr>
        <w:t>J Bone Joint Surg Am</w:t>
      </w:r>
      <w:r w:rsidRPr="007537C0">
        <w:rPr>
          <w:rFonts w:ascii="Book Antiqua" w:eastAsia="宋体" w:hAnsi="Book Antiqua" w:cs="宋体"/>
          <w:color w:val="000000"/>
          <w:lang w:val="en-US" w:eastAsia="zh-CN"/>
        </w:rPr>
        <w:t> 2008; </w:t>
      </w:r>
      <w:r w:rsidRPr="007537C0">
        <w:rPr>
          <w:rFonts w:ascii="Book Antiqua" w:eastAsia="宋体" w:hAnsi="Book Antiqua" w:cs="宋体"/>
          <w:b/>
          <w:bCs/>
          <w:color w:val="000000"/>
          <w:lang w:val="en-US" w:eastAsia="zh-CN"/>
        </w:rPr>
        <w:t>90</w:t>
      </w:r>
      <w:r w:rsidRPr="007537C0">
        <w:rPr>
          <w:rFonts w:ascii="Book Antiqua" w:eastAsia="宋体" w:hAnsi="Book Antiqua" w:cs="宋体"/>
          <w:color w:val="000000"/>
          <w:lang w:val="en-US" w:eastAsia="zh-CN"/>
        </w:rPr>
        <w:t>: 2206-2219 [PMID: 18829919 DOI: 10.2106/JBJS.G.00742]</w:t>
      </w:r>
    </w:p>
    <w:p w14:paraId="389553CB" w14:textId="02829CFC"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lastRenderedPageBreak/>
        <w:t>43 </w:t>
      </w:r>
      <w:r w:rsidRPr="007537C0">
        <w:rPr>
          <w:rFonts w:ascii="Book Antiqua" w:eastAsia="宋体" w:hAnsi="Book Antiqua" w:cs="宋体"/>
          <w:b/>
          <w:bCs/>
          <w:color w:val="000000"/>
          <w:lang w:val="en-US" w:eastAsia="zh-CN"/>
        </w:rPr>
        <w:t>Chhabra A</w:t>
      </w:r>
      <w:r w:rsidRPr="007537C0">
        <w:rPr>
          <w:rFonts w:ascii="Book Antiqua" w:eastAsia="宋体" w:hAnsi="Book Antiqua" w:cs="宋体"/>
          <w:color w:val="000000"/>
          <w:lang w:val="en-US" w:eastAsia="zh-CN"/>
        </w:rPr>
        <w:t>, Tsou D, Clark RT, Gaschen V, Hunziker EB, Mikic B. GDF-5 deficiency in mice delays Achilles tendon healing. </w:t>
      </w:r>
      <w:r w:rsidRPr="007537C0">
        <w:rPr>
          <w:rFonts w:ascii="Book Antiqua" w:eastAsia="宋体" w:hAnsi="Book Antiqua" w:cs="宋体"/>
          <w:i/>
          <w:iCs/>
          <w:color w:val="000000"/>
          <w:lang w:val="en-US" w:eastAsia="zh-CN"/>
        </w:rPr>
        <w:t>J Orthop Res</w:t>
      </w:r>
      <w:r w:rsidRPr="007537C0">
        <w:rPr>
          <w:rFonts w:ascii="Book Antiqua" w:eastAsia="宋体" w:hAnsi="Book Antiqua" w:cs="宋体"/>
          <w:color w:val="000000"/>
          <w:lang w:val="en-US" w:eastAsia="zh-CN"/>
        </w:rPr>
        <w:t> 2003; </w:t>
      </w:r>
      <w:r w:rsidRPr="007537C0">
        <w:rPr>
          <w:rFonts w:ascii="Book Antiqua" w:eastAsia="宋体" w:hAnsi="Book Antiqua" w:cs="宋体"/>
          <w:b/>
          <w:bCs/>
          <w:color w:val="000000"/>
          <w:lang w:val="en-US" w:eastAsia="zh-CN"/>
        </w:rPr>
        <w:t>21</w:t>
      </w:r>
      <w:r w:rsidRPr="007537C0">
        <w:rPr>
          <w:rFonts w:ascii="Book Antiqua" w:eastAsia="宋体" w:hAnsi="Book Antiqua" w:cs="宋体"/>
          <w:color w:val="000000"/>
          <w:lang w:val="en-US" w:eastAsia="zh-CN"/>
        </w:rPr>
        <w:t xml:space="preserve">: 826-835 [PMID: 12919870 DOI: </w:t>
      </w:r>
      <w:r w:rsidR="007537C0">
        <w:rPr>
          <w:rFonts w:ascii="Book Antiqua" w:eastAsia="宋体" w:hAnsi="Book Antiqua" w:cs="宋体"/>
          <w:color w:val="000000"/>
          <w:lang w:val="en-US" w:eastAsia="zh-CN"/>
        </w:rPr>
        <w:t>10.1016/S0736-0266(03)00049-4]</w:t>
      </w:r>
    </w:p>
    <w:p w14:paraId="53BC6684" w14:textId="385D4AD9"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44 </w:t>
      </w:r>
      <w:r w:rsidRPr="007537C0">
        <w:rPr>
          <w:rFonts w:ascii="Book Antiqua" w:eastAsia="宋体" w:hAnsi="Book Antiqua" w:cs="宋体"/>
          <w:b/>
          <w:bCs/>
          <w:color w:val="000000"/>
          <w:lang w:val="en-US" w:eastAsia="zh-CN"/>
        </w:rPr>
        <w:t>Thomopoulos S</w:t>
      </w:r>
      <w:r w:rsidRPr="007537C0">
        <w:rPr>
          <w:rFonts w:ascii="Book Antiqua" w:eastAsia="宋体" w:hAnsi="Book Antiqua" w:cs="宋体"/>
          <w:color w:val="000000"/>
          <w:lang w:val="en-US" w:eastAsia="zh-CN"/>
        </w:rPr>
        <w:t xml:space="preserve">, Harwood FL, Silva MJ, Amiel D, Gelberman RH. </w:t>
      </w:r>
      <w:proofErr w:type="gramStart"/>
      <w:r w:rsidRPr="007537C0">
        <w:rPr>
          <w:rFonts w:ascii="Book Antiqua" w:eastAsia="宋体" w:hAnsi="Book Antiqua" w:cs="宋体"/>
          <w:color w:val="000000"/>
          <w:lang w:val="en-US" w:eastAsia="zh-CN"/>
        </w:rPr>
        <w:t>Effect of several growth factors on canine flexor tendon fibroblast proliferation and collagen synthesis in vitro.</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J Hand Surg Am</w:t>
      </w:r>
      <w:r w:rsidRPr="007537C0">
        <w:rPr>
          <w:rFonts w:ascii="Book Antiqua" w:eastAsia="宋体" w:hAnsi="Book Antiqua" w:cs="宋体"/>
          <w:color w:val="000000"/>
          <w:lang w:val="en-US" w:eastAsia="zh-CN"/>
        </w:rPr>
        <w:t> 2005; </w:t>
      </w:r>
      <w:r w:rsidRPr="007537C0">
        <w:rPr>
          <w:rFonts w:ascii="Book Antiqua" w:eastAsia="宋体" w:hAnsi="Book Antiqua" w:cs="宋体"/>
          <w:b/>
          <w:bCs/>
          <w:color w:val="000000"/>
          <w:lang w:val="en-US" w:eastAsia="zh-CN"/>
        </w:rPr>
        <w:t>30</w:t>
      </w:r>
      <w:r w:rsidRPr="007537C0">
        <w:rPr>
          <w:rFonts w:ascii="Book Antiqua" w:eastAsia="宋体" w:hAnsi="Book Antiqua" w:cs="宋体"/>
          <w:color w:val="000000"/>
          <w:lang w:val="en-US" w:eastAsia="zh-CN"/>
        </w:rPr>
        <w:t>: 441-447 [PMID: 15925149 DO</w:t>
      </w:r>
      <w:r w:rsidR="007537C0">
        <w:rPr>
          <w:rFonts w:ascii="Book Antiqua" w:eastAsia="宋体" w:hAnsi="Book Antiqua" w:cs="宋体"/>
          <w:color w:val="000000"/>
          <w:lang w:val="en-US" w:eastAsia="zh-CN"/>
        </w:rPr>
        <w:t>I: 10.1016/j.jhsa.2004.12.006]</w:t>
      </w:r>
    </w:p>
    <w:p w14:paraId="7DB5B2A3"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45 </w:t>
      </w:r>
      <w:r w:rsidRPr="007537C0">
        <w:rPr>
          <w:rFonts w:ascii="Book Antiqua" w:eastAsia="宋体" w:hAnsi="Book Antiqua" w:cs="宋体"/>
          <w:b/>
          <w:bCs/>
          <w:color w:val="000000"/>
          <w:lang w:val="en-US" w:eastAsia="zh-CN"/>
        </w:rPr>
        <w:t>Chaudhury S</w:t>
      </w:r>
      <w:r w:rsidRPr="007537C0">
        <w:rPr>
          <w:rFonts w:ascii="Book Antiqua" w:eastAsia="宋体" w:hAnsi="Book Antiqua" w:cs="宋体"/>
          <w:color w:val="000000"/>
          <w:lang w:val="en-US" w:eastAsia="zh-CN"/>
        </w:rPr>
        <w:t>, Carr AJ. Lessons we can learn from gene expression patterns in rotator cuff tears and tendinopathies.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21</w:t>
      </w:r>
      <w:r w:rsidRPr="007537C0">
        <w:rPr>
          <w:rFonts w:ascii="Book Antiqua" w:eastAsia="宋体" w:hAnsi="Book Antiqua" w:cs="宋体"/>
          <w:color w:val="000000"/>
          <w:lang w:val="en-US" w:eastAsia="zh-CN"/>
        </w:rPr>
        <w:t>: 191-199 [PMID: 22244062 DOI: 10.1016/j.jse.2011.10.022]</w:t>
      </w:r>
    </w:p>
    <w:p w14:paraId="3E930B81"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46 </w:t>
      </w:r>
      <w:r w:rsidRPr="007537C0">
        <w:rPr>
          <w:rFonts w:ascii="Book Antiqua" w:eastAsia="宋体" w:hAnsi="Book Antiqua" w:cs="宋体"/>
          <w:b/>
          <w:bCs/>
          <w:color w:val="000000"/>
          <w:lang w:val="en-US" w:eastAsia="zh-CN"/>
        </w:rPr>
        <w:t>Chahal J</w:t>
      </w:r>
      <w:r w:rsidRPr="007537C0">
        <w:rPr>
          <w:rFonts w:ascii="Book Antiqua" w:eastAsia="宋体" w:hAnsi="Book Antiqua" w:cs="宋体"/>
          <w:color w:val="000000"/>
          <w:lang w:val="en-US" w:eastAsia="zh-CN"/>
        </w:rPr>
        <w:t>, Van Thiel GS, Mall N, Heard W, Bach BR, Cole BJ, Nicholson GP, Verma NN, Whelan DB, Romeo AA. The role of platelet-rich plasma in arthroscopic rotator cuff repair: a systematic review with quantitative synthesis.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28</w:t>
      </w:r>
      <w:r w:rsidRPr="007537C0">
        <w:rPr>
          <w:rFonts w:ascii="Book Antiqua" w:eastAsia="宋体" w:hAnsi="Book Antiqua" w:cs="宋体"/>
          <w:color w:val="000000"/>
          <w:lang w:val="en-US" w:eastAsia="zh-CN"/>
        </w:rPr>
        <w:t>: 1718-1727 [PMID: 22694941 DOI: 10.1016/j.arthro.2012.03.007]</w:t>
      </w:r>
    </w:p>
    <w:p w14:paraId="2A2D2A1B"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47 </w:t>
      </w:r>
      <w:r w:rsidRPr="007537C0">
        <w:rPr>
          <w:rFonts w:ascii="Book Antiqua" w:eastAsia="宋体" w:hAnsi="Book Antiqua" w:cs="宋体"/>
          <w:b/>
          <w:bCs/>
          <w:color w:val="000000"/>
          <w:lang w:val="en-US" w:eastAsia="zh-CN"/>
        </w:rPr>
        <w:t>Sánchez M</w:t>
      </w:r>
      <w:r w:rsidRPr="007537C0">
        <w:rPr>
          <w:rFonts w:ascii="Book Antiqua" w:eastAsia="宋体" w:hAnsi="Book Antiqua" w:cs="宋体"/>
          <w:color w:val="000000"/>
          <w:lang w:val="en-US" w:eastAsia="zh-CN"/>
        </w:rPr>
        <w:t>, Anitua E, Orive G, Padilla S. A biological approach to orthopaedic surgery: are they lost in translation?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29</w:t>
      </w:r>
      <w:r w:rsidRPr="007537C0">
        <w:rPr>
          <w:rFonts w:ascii="Book Antiqua" w:eastAsia="宋体" w:hAnsi="Book Antiqua" w:cs="宋体"/>
          <w:color w:val="000000"/>
          <w:lang w:val="en-US" w:eastAsia="zh-CN"/>
        </w:rPr>
        <w:t>: 969-970 [PMID: 23726104 DOI: 10.1016/j.arthro.2013.02.017]</w:t>
      </w:r>
    </w:p>
    <w:p w14:paraId="21B52A46" w14:textId="7CCE1E4E" w:rsidR="002C130A" w:rsidRPr="007537C0" w:rsidRDefault="007537C0" w:rsidP="007537C0">
      <w:pPr>
        <w:spacing w:line="360" w:lineRule="auto"/>
        <w:jc w:val="both"/>
        <w:rPr>
          <w:rFonts w:ascii="Book Antiqua" w:eastAsia="宋体" w:hAnsi="Book Antiqua" w:cs="宋体"/>
          <w:color w:val="000000"/>
          <w:lang w:val="en-US" w:eastAsia="zh-CN"/>
        </w:rPr>
      </w:pPr>
      <w:proofErr w:type="gramStart"/>
      <w:r>
        <w:rPr>
          <w:rFonts w:ascii="Book Antiqua" w:eastAsia="宋体" w:hAnsi="Book Antiqua" w:cs="宋体"/>
          <w:color w:val="000000"/>
          <w:lang w:val="en-US" w:eastAsia="zh-CN"/>
        </w:rPr>
        <w:t xml:space="preserve">48 </w:t>
      </w:r>
      <w:r w:rsidR="002C130A" w:rsidRPr="007537C0">
        <w:rPr>
          <w:rFonts w:ascii="Book Antiqua" w:eastAsia="宋体" w:hAnsi="Book Antiqua" w:cs="宋体"/>
          <w:b/>
          <w:color w:val="000000"/>
          <w:lang w:val="en-US" w:eastAsia="zh-CN"/>
        </w:rPr>
        <w:t>Moraes VY</w:t>
      </w:r>
      <w:r w:rsidR="002C130A" w:rsidRPr="007537C0">
        <w:rPr>
          <w:rFonts w:ascii="Book Antiqua" w:eastAsia="宋体" w:hAnsi="Book Antiqua" w:cs="宋体"/>
          <w:color w:val="000000"/>
          <w:lang w:val="en-US" w:eastAsia="zh-CN"/>
        </w:rPr>
        <w:t>, Lenza M, Tamaoki MJ, Faloppa F, Belloti JC.</w:t>
      </w:r>
      <w:proofErr w:type="gramEnd"/>
      <w:r w:rsidR="002C130A" w:rsidRPr="007537C0">
        <w:rPr>
          <w:rFonts w:ascii="Book Antiqua" w:eastAsia="宋体" w:hAnsi="Book Antiqua" w:cs="宋体"/>
          <w:color w:val="000000"/>
          <w:lang w:val="en-US" w:eastAsia="zh-CN"/>
        </w:rPr>
        <w:t xml:space="preserve"> </w:t>
      </w:r>
      <w:proofErr w:type="gramStart"/>
      <w:r w:rsidR="002C130A" w:rsidRPr="007537C0">
        <w:rPr>
          <w:rFonts w:ascii="Book Antiqua" w:eastAsia="宋体" w:hAnsi="Book Antiqua" w:cs="宋体"/>
          <w:color w:val="000000"/>
          <w:lang w:val="en-US" w:eastAsia="zh-CN"/>
        </w:rPr>
        <w:t>Platelet-rich therapies for musculoskeletal soft tissue injuries.</w:t>
      </w:r>
      <w:proofErr w:type="gramEnd"/>
      <w:r w:rsidR="002C130A" w:rsidRPr="007537C0">
        <w:rPr>
          <w:rFonts w:ascii="Book Antiqua" w:eastAsia="宋体" w:hAnsi="Book Antiqua" w:cs="宋体"/>
          <w:color w:val="000000"/>
          <w:lang w:val="en-US" w:eastAsia="zh-CN"/>
        </w:rPr>
        <w:t xml:space="preserve"> </w:t>
      </w:r>
      <w:r w:rsidR="002C130A" w:rsidRPr="007537C0">
        <w:rPr>
          <w:rFonts w:ascii="Book Antiqua" w:eastAsia="宋体" w:hAnsi="Book Antiqua" w:cs="宋体"/>
          <w:i/>
          <w:color w:val="000000"/>
          <w:lang w:val="en-US" w:eastAsia="zh-CN"/>
        </w:rPr>
        <w:t>Cochrane Database Syst Rev</w:t>
      </w:r>
      <w:r w:rsidR="002C130A" w:rsidRPr="007537C0">
        <w:rPr>
          <w:rFonts w:ascii="Book Antiqua" w:eastAsia="宋体" w:hAnsi="Book Antiqua" w:cs="宋体"/>
          <w:color w:val="000000"/>
          <w:lang w:val="en-US" w:eastAsia="zh-CN"/>
        </w:rPr>
        <w:t xml:space="preserve"> 2013; </w:t>
      </w:r>
      <w:r w:rsidR="002C130A" w:rsidRPr="007537C0">
        <w:rPr>
          <w:rFonts w:ascii="Book Antiqua" w:eastAsia="宋体" w:hAnsi="Book Antiqua" w:cs="宋体"/>
          <w:b/>
          <w:color w:val="000000"/>
          <w:lang w:val="en-US" w:eastAsia="zh-CN"/>
        </w:rPr>
        <w:t>12:</w:t>
      </w:r>
      <w:r w:rsidR="002C130A" w:rsidRPr="007537C0">
        <w:rPr>
          <w:rFonts w:ascii="Book Antiqua" w:eastAsia="宋体" w:hAnsi="Book Antiqua" w:cs="宋体"/>
          <w:color w:val="000000"/>
          <w:lang w:val="en-US" w:eastAsia="zh-CN"/>
        </w:rPr>
        <w:t xml:space="preserve"> CD010</w:t>
      </w:r>
      <w:r>
        <w:rPr>
          <w:rFonts w:ascii="Book Antiqua" w:eastAsia="宋体" w:hAnsi="Book Antiqua" w:cs="宋体"/>
          <w:color w:val="000000"/>
          <w:lang w:val="en-US" w:eastAsia="zh-CN"/>
        </w:rPr>
        <w:t>071</w:t>
      </w:r>
    </w:p>
    <w:p w14:paraId="3E237873"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49 </w:t>
      </w:r>
      <w:r w:rsidRPr="007537C0">
        <w:rPr>
          <w:rFonts w:ascii="Book Antiqua" w:eastAsia="宋体" w:hAnsi="Book Antiqua" w:cs="宋体"/>
          <w:b/>
          <w:bCs/>
          <w:color w:val="000000"/>
          <w:lang w:val="en-US" w:eastAsia="zh-CN"/>
        </w:rPr>
        <w:t>Ahmad Z</w:t>
      </w:r>
      <w:r w:rsidRPr="007537C0">
        <w:rPr>
          <w:rFonts w:ascii="Book Antiqua" w:eastAsia="宋体" w:hAnsi="Book Antiqua" w:cs="宋体"/>
          <w:color w:val="000000"/>
          <w:lang w:val="en-US" w:eastAsia="zh-CN"/>
        </w:rPr>
        <w:t xml:space="preserve">, Brooks R, Kang SN, Weaver H, Nunney I, Tytherleigh-Strong G, Rushton N. </w:t>
      </w:r>
      <w:proofErr w:type="gramStart"/>
      <w:r w:rsidRPr="007537C0">
        <w:rPr>
          <w:rFonts w:ascii="Book Antiqua" w:eastAsia="宋体" w:hAnsi="Book Antiqua" w:cs="宋体"/>
          <w:color w:val="000000"/>
          <w:lang w:val="en-US" w:eastAsia="zh-CN"/>
        </w:rPr>
        <w:t>The effect of platelet-rich plasma on clinical outcomes in lateral epicondylitis.</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29</w:t>
      </w:r>
      <w:r w:rsidRPr="007537C0">
        <w:rPr>
          <w:rFonts w:ascii="Book Antiqua" w:eastAsia="宋体" w:hAnsi="Book Antiqua" w:cs="宋体"/>
          <w:color w:val="000000"/>
          <w:lang w:val="en-US" w:eastAsia="zh-CN"/>
        </w:rPr>
        <w:t>: 1851-1862 [PMID: 24060428 DOI: 10.1016/j.arthro.2013.07.272]</w:t>
      </w:r>
    </w:p>
    <w:p w14:paraId="71D0B661"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50 </w:t>
      </w:r>
      <w:r w:rsidRPr="007537C0">
        <w:rPr>
          <w:rFonts w:ascii="Book Antiqua" w:eastAsia="宋体" w:hAnsi="Book Antiqua" w:cs="宋体"/>
          <w:b/>
          <w:bCs/>
          <w:color w:val="000000"/>
          <w:lang w:val="en-US" w:eastAsia="zh-CN"/>
        </w:rPr>
        <w:t>Raeissadat SA</w:t>
      </w:r>
      <w:r w:rsidRPr="007537C0">
        <w:rPr>
          <w:rFonts w:ascii="Book Antiqua" w:eastAsia="宋体" w:hAnsi="Book Antiqua" w:cs="宋体"/>
          <w:color w:val="000000"/>
          <w:lang w:val="en-US" w:eastAsia="zh-CN"/>
        </w:rPr>
        <w:t>, Sedighipour L, Rayegani SM, Bahrami MH, Bayat M, Rahimi R. Effect of Platelet-Rich Plasma (PRP) versus Autologous Whole Blood on Pain and Function Improvement in Tennis Elbow: A Randomized Clinical Trial. </w:t>
      </w:r>
      <w:r w:rsidRPr="007537C0">
        <w:rPr>
          <w:rFonts w:ascii="Book Antiqua" w:eastAsia="宋体" w:hAnsi="Book Antiqua" w:cs="宋体"/>
          <w:i/>
          <w:iCs/>
          <w:color w:val="000000"/>
          <w:lang w:val="en-US" w:eastAsia="zh-CN"/>
        </w:rPr>
        <w:t>Pain Res Treat</w:t>
      </w:r>
      <w:r w:rsidRPr="007537C0">
        <w:rPr>
          <w:rFonts w:ascii="Book Antiqua" w:eastAsia="宋体" w:hAnsi="Book Antiqua" w:cs="宋体"/>
          <w:color w:val="000000"/>
          <w:lang w:val="en-US" w:eastAsia="zh-CN"/>
        </w:rPr>
        <w:t> 2014; </w:t>
      </w:r>
      <w:r w:rsidRPr="007537C0">
        <w:rPr>
          <w:rFonts w:ascii="Book Antiqua" w:eastAsia="宋体" w:hAnsi="Book Antiqua" w:cs="宋体"/>
          <w:b/>
          <w:bCs/>
          <w:color w:val="000000"/>
          <w:lang w:val="en-US" w:eastAsia="zh-CN"/>
        </w:rPr>
        <w:t>2014</w:t>
      </w:r>
      <w:r w:rsidRPr="007537C0">
        <w:rPr>
          <w:rFonts w:ascii="Book Antiqua" w:eastAsia="宋体" w:hAnsi="Book Antiqua" w:cs="宋体"/>
          <w:color w:val="000000"/>
          <w:lang w:val="en-US" w:eastAsia="zh-CN"/>
        </w:rPr>
        <w:t>: 191525 [PMID: 24579044 DOI: 10.1155/2014/191525]</w:t>
      </w:r>
    </w:p>
    <w:p w14:paraId="6EF1A8F0"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51 </w:t>
      </w:r>
      <w:r w:rsidRPr="007537C0">
        <w:rPr>
          <w:rFonts w:ascii="Book Antiqua" w:eastAsia="宋体" w:hAnsi="Book Antiqua" w:cs="宋体"/>
          <w:b/>
          <w:bCs/>
          <w:color w:val="000000"/>
          <w:lang w:val="en-US" w:eastAsia="zh-CN"/>
        </w:rPr>
        <w:t>Ruiz-Moneo P</w:t>
      </w:r>
      <w:r w:rsidRPr="007537C0">
        <w:rPr>
          <w:rFonts w:ascii="Book Antiqua" w:eastAsia="宋体" w:hAnsi="Book Antiqua" w:cs="宋体"/>
          <w:color w:val="000000"/>
          <w:lang w:val="en-US" w:eastAsia="zh-CN"/>
        </w:rPr>
        <w:t xml:space="preserve">, Molano-Muñoz J, Prieto E, Algorta J. Plasma rich in growth factors in arthroscopic rotator cuff repair: a randomized, double-blind, </w:t>
      </w:r>
      <w:r w:rsidRPr="007537C0">
        <w:rPr>
          <w:rFonts w:ascii="Book Antiqua" w:eastAsia="宋体" w:hAnsi="Book Antiqua" w:cs="宋体"/>
          <w:color w:val="000000"/>
          <w:lang w:val="en-US" w:eastAsia="zh-CN"/>
        </w:rPr>
        <w:lastRenderedPageBreak/>
        <w:t>controlled clinical trial.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29</w:t>
      </w:r>
      <w:r w:rsidRPr="007537C0">
        <w:rPr>
          <w:rFonts w:ascii="Book Antiqua" w:eastAsia="宋体" w:hAnsi="Book Antiqua" w:cs="宋体"/>
          <w:color w:val="000000"/>
          <w:lang w:val="en-US" w:eastAsia="zh-CN"/>
        </w:rPr>
        <w:t>: 2-9 [PMID: 23276410 DOI: 10.1016/j.arthro.2012.08.014]</w:t>
      </w:r>
    </w:p>
    <w:p w14:paraId="47EAE936"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52 </w:t>
      </w:r>
      <w:r w:rsidRPr="007537C0">
        <w:rPr>
          <w:rFonts w:ascii="Book Antiqua" w:eastAsia="宋体" w:hAnsi="Book Antiqua" w:cs="宋体"/>
          <w:b/>
          <w:bCs/>
          <w:color w:val="000000"/>
          <w:lang w:val="en-US" w:eastAsia="zh-CN"/>
        </w:rPr>
        <w:t>Gumina S</w:t>
      </w:r>
      <w:r w:rsidRPr="007537C0">
        <w:rPr>
          <w:rFonts w:ascii="Book Antiqua" w:eastAsia="宋体" w:hAnsi="Book Antiqua" w:cs="宋体"/>
          <w:color w:val="000000"/>
          <w:lang w:val="en-US" w:eastAsia="zh-CN"/>
        </w:rPr>
        <w:t>, Campagna V, Ferrazza G, Giannicola G, Fratalocchi F, Milani A, Postacchini F. Use of platelet-leukocyte membrane in arthroscopic repair of large rotator cuff tears: a prospective randomized study. </w:t>
      </w:r>
      <w:r w:rsidRPr="007537C0">
        <w:rPr>
          <w:rFonts w:ascii="Book Antiqua" w:eastAsia="宋体" w:hAnsi="Book Antiqua" w:cs="宋体"/>
          <w:i/>
          <w:iCs/>
          <w:color w:val="000000"/>
          <w:lang w:val="en-US" w:eastAsia="zh-CN"/>
        </w:rPr>
        <w:t>J Bone Joint Surg Am</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94</w:t>
      </w:r>
      <w:r w:rsidRPr="007537C0">
        <w:rPr>
          <w:rFonts w:ascii="Book Antiqua" w:eastAsia="宋体" w:hAnsi="Book Antiqua" w:cs="宋体"/>
          <w:color w:val="000000"/>
          <w:lang w:val="en-US" w:eastAsia="zh-CN"/>
        </w:rPr>
        <w:t>: 1345-1352 [PMID: 22854988 DOI: 10.2106/JBJS.K.00394]</w:t>
      </w:r>
    </w:p>
    <w:p w14:paraId="1A01975C"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53 </w:t>
      </w:r>
      <w:r w:rsidRPr="007537C0">
        <w:rPr>
          <w:rFonts w:ascii="Book Antiqua" w:eastAsia="宋体" w:hAnsi="Book Antiqua" w:cs="宋体"/>
          <w:b/>
          <w:bCs/>
          <w:color w:val="000000"/>
          <w:lang w:val="en-US" w:eastAsia="zh-CN"/>
        </w:rPr>
        <w:t>Anitua E</w:t>
      </w:r>
      <w:r w:rsidRPr="007537C0">
        <w:rPr>
          <w:rFonts w:ascii="Book Antiqua" w:eastAsia="宋体" w:hAnsi="Book Antiqua" w:cs="宋体"/>
          <w:color w:val="000000"/>
          <w:lang w:val="en-US" w:eastAsia="zh-CN"/>
        </w:rPr>
        <w:t>, Sánchez M, Orive G. The importance of understanding what is platelet-rich growth factor (PRGF) and what is not.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2011; </w:t>
      </w:r>
      <w:r w:rsidRPr="007537C0">
        <w:rPr>
          <w:rFonts w:ascii="Book Antiqua" w:eastAsia="宋体" w:hAnsi="Book Antiqua" w:cs="宋体"/>
          <w:b/>
          <w:bCs/>
          <w:color w:val="000000"/>
          <w:lang w:val="en-US" w:eastAsia="zh-CN"/>
        </w:rPr>
        <w:t>20</w:t>
      </w:r>
      <w:r w:rsidRPr="007537C0">
        <w:rPr>
          <w:rFonts w:ascii="Book Antiqua" w:eastAsia="宋体" w:hAnsi="Book Antiqua" w:cs="宋体"/>
          <w:color w:val="000000"/>
          <w:lang w:val="en-US" w:eastAsia="zh-CN"/>
        </w:rPr>
        <w:t>: e23-e4; author reply e24 [PMID: 21050777 DOI: 10.1016/j.jse.2010.07.005]</w:t>
      </w:r>
    </w:p>
    <w:p w14:paraId="4A1856A0"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54 </w:t>
      </w:r>
      <w:r w:rsidRPr="007537C0">
        <w:rPr>
          <w:rFonts w:ascii="Book Antiqua" w:eastAsia="宋体" w:hAnsi="Book Antiqua" w:cs="宋体"/>
          <w:b/>
          <w:bCs/>
          <w:color w:val="000000"/>
          <w:lang w:val="en-US" w:eastAsia="zh-CN"/>
        </w:rPr>
        <w:t>Lendeckel S</w:t>
      </w:r>
      <w:r w:rsidRPr="007537C0">
        <w:rPr>
          <w:rFonts w:ascii="Book Antiqua" w:eastAsia="宋体" w:hAnsi="Book Antiqua" w:cs="宋体"/>
          <w:color w:val="000000"/>
          <w:lang w:val="en-US" w:eastAsia="zh-CN"/>
        </w:rPr>
        <w:t>, Jödicke A, Christophis P, Heidinger K, Wolff J, Fraser JK, Hedrick MH, Berthold L, Howaldt HP. Autologous stem cells (adipose) and fibrin glue used to treat widespread traumatic calvarial defects: case report. </w:t>
      </w:r>
      <w:r w:rsidRPr="007537C0">
        <w:rPr>
          <w:rFonts w:ascii="Book Antiqua" w:eastAsia="宋体" w:hAnsi="Book Antiqua" w:cs="宋体"/>
          <w:i/>
          <w:iCs/>
          <w:color w:val="000000"/>
          <w:lang w:val="en-US" w:eastAsia="zh-CN"/>
        </w:rPr>
        <w:t>J Craniomaxillofac Surg</w:t>
      </w:r>
      <w:r w:rsidRPr="007537C0">
        <w:rPr>
          <w:rFonts w:ascii="Book Antiqua" w:eastAsia="宋体" w:hAnsi="Book Antiqua" w:cs="宋体"/>
          <w:color w:val="000000"/>
          <w:lang w:val="en-US" w:eastAsia="zh-CN"/>
        </w:rPr>
        <w:t> 2004; </w:t>
      </w:r>
      <w:r w:rsidRPr="007537C0">
        <w:rPr>
          <w:rFonts w:ascii="Book Antiqua" w:eastAsia="宋体" w:hAnsi="Book Antiqua" w:cs="宋体"/>
          <w:b/>
          <w:bCs/>
          <w:color w:val="000000"/>
          <w:lang w:val="en-US" w:eastAsia="zh-CN"/>
        </w:rPr>
        <w:t>32</w:t>
      </w:r>
      <w:r w:rsidRPr="007537C0">
        <w:rPr>
          <w:rFonts w:ascii="Book Antiqua" w:eastAsia="宋体" w:hAnsi="Book Antiqua" w:cs="宋体"/>
          <w:color w:val="000000"/>
          <w:lang w:val="en-US" w:eastAsia="zh-CN"/>
        </w:rPr>
        <w:t>: 370-373 [PMID: 15555520 DOI: 10.1016/j.jcms.2004.06.002]</w:t>
      </w:r>
    </w:p>
    <w:p w14:paraId="22C0066D"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55 </w:t>
      </w:r>
      <w:r w:rsidRPr="007537C0">
        <w:rPr>
          <w:rFonts w:ascii="Book Antiqua" w:eastAsia="宋体" w:hAnsi="Book Antiqua" w:cs="宋体"/>
          <w:b/>
          <w:bCs/>
          <w:color w:val="000000"/>
          <w:lang w:val="en-US" w:eastAsia="zh-CN"/>
        </w:rPr>
        <w:t>Ruiz-Ibán MÁ</w:t>
      </w:r>
      <w:r w:rsidRPr="007537C0">
        <w:rPr>
          <w:rFonts w:ascii="Book Antiqua" w:eastAsia="宋体" w:hAnsi="Book Antiqua" w:cs="宋体"/>
          <w:color w:val="000000"/>
          <w:lang w:val="en-US" w:eastAsia="zh-CN"/>
        </w:rPr>
        <w:t>, Díaz-Heredia J, García-Gómez I, Gonzalez-Lizán F, Elías-Martín E, Abraira V. The effect of the addition of adipose-derived mesenchymal stem cells to a meniscal repair in the avascular zone: an experimental study in rabbits.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2011; </w:t>
      </w:r>
      <w:r w:rsidRPr="007537C0">
        <w:rPr>
          <w:rFonts w:ascii="Book Antiqua" w:eastAsia="宋体" w:hAnsi="Book Antiqua" w:cs="宋体"/>
          <w:b/>
          <w:bCs/>
          <w:color w:val="000000"/>
          <w:lang w:val="en-US" w:eastAsia="zh-CN"/>
        </w:rPr>
        <w:t>27</w:t>
      </w:r>
      <w:r w:rsidRPr="007537C0">
        <w:rPr>
          <w:rFonts w:ascii="Book Antiqua" w:eastAsia="宋体" w:hAnsi="Book Antiqua" w:cs="宋体"/>
          <w:color w:val="000000"/>
          <w:lang w:val="en-US" w:eastAsia="zh-CN"/>
        </w:rPr>
        <w:t>: 1688-1696 [PMID: 22001734 DOI: 10.1016/j.arthro.2011.06.041]</w:t>
      </w:r>
    </w:p>
    <w:p w14:paraId="3BC35652"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56 </w:t>
      </w:r>
      <w:r w:rsidRPr="007537C0">
        <w:rPr>
          <w:rFonts w:ascii="Book Antiqua" w:eastAsia="宋体" w:hAnsi="Book Antiqua" w:cs="宋体"/>
          <w:b/>
          <w:bCs/>
          <w:color w:val="000000"/>
          <w:lang w:val="en-US" w:eastAsia="zh-CN"/>
        </w:rPr>
        <w:t>Mazzocca AD</w:t>
      </w:r>
      <w:r w:rsidRPr="007537C0">
        <w:rPr>
          <w:rFonts w:ascii="Book Antiqua" w:eastAsia="宋体" w:hAnsi="Book Antiqua" w:cs="宋体"/>
          <w:color w:val="000000"/>
          <w:lang w:val="en-US" w:eastAsia="zh-CN"/>
        </w:rPr>
        <w:t>, McCarthy MB, Chowaniec D, Cote MP, Judson CH, Apostolakos J, Solovyova O, Beitzel K, Arciero RA. Bone marrow-derived mesenchymal stem cells obtained during arthroscopic rotator cuff repair surgery show potential for tendon cell differentiation after treatment with insulin.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2011; </w:t>
      </w:r>
      <w:r w:rsidRPr="007537C0">
        <w:rPr>
          <w:rFonts w:ascii="Book Antiqua" w:eastAsia="宋体" w:hAnsi="Book Antiqua" w:cs="宋体"/>
          <w:b/>
          <w:bCs/>
          <w:color w:val="000000"/>
          <w:lang w:val="en-US" w:eastAsia="zh-CN"/>
        </w:rPr>
        <w:t>27</w:t>
      </w:r>
      <w:r w:rsidRPr="007537C0">
        <w:rPr>
          <w:rFonts w:ascii="Book Antiqua" w:eastAsia="宋体" w:hAnsi="Book Antiqua" w:cs="宋体"/>
          <w:color w:val="000000"/>
          <w:lang w:val="en-US" w:eastAsia="zh-CN"/>
        </w:rPr>
        <w:t>: 1459-1471 [PMID: 21978434 DOI: 10.1016/j.arthro.2011.06.029]</w:t>
      </w:r>
    </w:p>
    <w:p w14:paraId="4FD34FA5"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57 </w:t>
      </w:r>
      <w:r w:rsidRPr="007537C0">
        <w:rPr>
          <w:rFonts w:ascii="Book Antiqua" w:eastAsia="宋体" w:hAnsi="Book Antiqua" w:cs="宋体"/>
          <w:b/>
          <w:bCs/>
          <w:color w:val="000000"/>
          <w:lang w:val="en-US" w:eastAsia="zh-CN"/>
        </w:rPr>
        <w:t>García-Gómez I</w:t>
      </w:r>
      <w:r w:rsidRPr="007537C0">
        <w:rPr>
          <w:rFonts w:ascii="Book Antiqua" w:eastAsia="宋体" w:hAnsi="Book Antiqua" w:cs="宋体"/>
          <w:color w:val="000000"/>
          <w:lang w:val="en-US" w:eastAsia="zh-CN"/>
        </w:rPr>
        <w:t>, Elvira G, Zapata AG, Lamana ML, Ramírez M, Castro JG, Arranz MG, Vicente A, Bueren J, García-Olmo D. Mesenchymal stem cells: biological properties and clinical applications. </w:t>
      </w:r>
      <w:r w:rsidRPr="007537C0">
        <w:rPr>
          <w:rFonts w:ascii="Book Antiqua" w:eastAsia="宋体" w:hAnsi="Book Antiqua" w:cs="宋体"/>
          <w:i/>
          <w:iCs/>
          <w:color w:val="000000"/>
          <w:lang w:val="en-US" w:eastAsia="zh-CN"/>
        </w:rPr>
        <w:t>Expert Opin Biol Ther</w:t>
      </w:r>
      <w:r w:rsidRPr="007537C0">
        <w:rPr>
          <w:rFonts w:ascii="Book Antiqua" w:eastAsia="宋体" w:hAnsi="Book Antiqua" w:cs="宋体"/>
          <w:color w:val="000000"/>
          <w:lang w:val="en-US" w:eastAsia="zh-CN"/>
        </w:rPr>
        <w:t> 2010; </w:t>
      </w:r>
      <w:r w:rsidRPr="007537C0">
        <w:rPr>
          <w:rFonts w:ascii="Book Antiqua" w:eastAsia="宋体" w:hAnsi="Book Antiqua" w:cs="宋体"/>
          <w:b/>
          <w:bCs/>
          <w:color w:val="000000"/>
          <w:lang w:val="en-US" w:eastAsia="zh-CN"/>
        </w:rPr>
        <w:t>10</w:t>
      </w:r>
      <w:r w:rsidRPr="007537C0">
        <w:rPr>
          <w:rFonts w:ascii="Book Antiqua" w:eastAsia="宋体" w:hAnsi="Book Antiqua" w:cs="宋体"/>
          <w:color w:val="000000"/>
          <w:lang w:val="en-US" w:eastAsia="zh-CN"/>
        </w:rPr>
        <w:t>: 1453-1468 [PMID: 20831449 DOI: 10.1517/14712598.2010.519333]</w:t>
      </w:r>
    </w:p>
    <w:p w14:paraId="78A34E32"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58 </w:t>
      </w:r>
      <w:r w:rsidRPr="007537C0">
        <w:rPr>
          <w:rFonts w:ascii="Book Antiqua" w:eastAsia="宋体" w:hAnsi="Book Antiqua" w:cs="宋体"/>
          <w:b/>
          <w:bCs/>
          <w:color w:val="000000"/>
          <w:lang w:val="en-US" w:eastAsia="zh-CN"/>
        </w:rPr>
        <w:t>Lim JK</w:t>
      </w:r>
      <w:r w:rsidRPr="007537C0">
        <w:rPr>
          <w:rFonts w:ascii="Book Antiqua" w:eastAsia="宋体" w:hAnsi="Book Antiqua" w:cs="宋体"/>
          <w:color w:val="000000"/>
          <w:lang w:val="en-US" w:eastAsia="zh-CN"/>
        </w:rPr>
        <w:t xml:space="preserve">, Hui J, Li L, Thambyah A, Goh J, Lee EH. Enhancement of tendon graft osteointegration using mesenchymal stem cells in a rabbit model of </w:t>
      </w:r>
      <w:r w:rsidRPr="007537C0">
        <w:rPr>
          <w:rFonts w:ascii="Book Antiqua" w:eastAsia="宋体" w:hAnsi="Book Antiqua" w:cs="宋体"/>
          <w:color w:val="000000"/>
          <w:lang w:val="en-US" w:eastAsia="zh-CN"/>
        </w:rPr>
        <w:lastRenderedPageBreak/>
        <w:t>anterior cruciate ligament reconstruction.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2004; </w:t>
      </w:r>
      <w:r w:rsidRPr="007537C0">
        <w:rPr>
          <w:rFonts w:ascii="Book Antiqua" w:eastAsia="宋体" w:hAnsi="Book Antiqua" w:cs="宋体"/>
          <w:b/>
          <w:bCs/>
          <w:color w:val="000000"/>
          <w:lang w:val="en-US" w:eastAsia="zh-CN"/>
        </w:rPr>
        <w:t>20</w:t>
      </w:r>
      <w:r w:rsidRPr="007537C0">
        <w:rPr>
          <w:rFonts w:ascii="Book Antiqua" w:eastAsia="宋体" w:hAnsi="Book Antiqua" w:cs="宋体"/>
          <w:color w:val="000000"/>
          <w:lang w:val="en-US" w:eastAsia="zh-CN"/>
        </w:rPr>
        <w:t>: 899-910 [PMID: 15525922 DOI: 10.1016/j.arthro.2004.06.035]</w:t>
      </w:r>
    </w:p>
    <w:p w14:paraId="2BFBCB87"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59 </w:t>
      </w:r>
      <w:r w:rsidRPr="007537C0">
        <w:rPr>
          <w:rFonts w:ascii="Book Antiqua" w:eastAsia="宋体" w:hAnsi="Book Antiqua" w:cs="宋体"/>
          <w:b/>
          <w:bCs/>
          <w:color w:val="000000"/>
          <w:lang w:val="en-US" w:eastAsia="zh-CN"/>
        </w:rPr>
        <w:t>Ogawa R</w:t>
      </w:r>
      <w:r w:rsidRPr="007537C0">
        <w:rPr>
          <w:rFonts w:ascii="Book Antiqua" w:eastAsia="宋体" w:hAnsi="Book Antiqua" w:cs="宋体"/>
          <w:color w:val="000000"/>
          <w:lang w:val="en-US" w:eastAsia="zh-CN"/>
        </w:rPr>
        <w:t>, Mizuno H, Hyakusoku H, Watanabe A, Migita M, Shimada T. Chondrogenic and osteogenic differentiation of adipose-derived stem cells isolated from GFP transgenic mice. </w:t>
      </w:r>
      <w:r w:rsidRPr="007537C0">
        <w:rPr>
          <w:rFonts w:ascii="Book Antiqua" w:eastAsia="宋体" w:hAnsi="Book Antiqua" w:cs="宋体"/>
          <w:i/>
          <w:iCs/>
          <w:color w:val="000000"/>
          <w:lang w:val="en-US" w:eastAsia="zh-CN"/>
        </w:rPr>
        <w:t>J Nippon Med Sch</w:t>
      </w:r>
      <w:r w:rsidRPr="007537C0">
        <w:rPr>
          <w:rFonts w:ascii="Book Antiqua" w:eastAsia="宋体" w:hAnsi="Book Antiqua" w:cs="宋体"/>
          <w:color w:val="000000"/>
          <w:lang w:val="en-US" w:eastAsia="zh-CN"/>
        </w:rPr>
        <w:t> 2004; </w:t>
      </w:r>
      <w:r w:rsidRPr="007537C0">
        <w:rPr>
          <w:rFonts w:ascii="Book Antiqua" w:eastAsia="宋体" w:hAnsi="Book Antiqua" w:cs="宋体"/>
          <w:b/>
          <w:bCs/>
          <w:color w:val="000000"/>
          <w:lang w:val="en-US" w:eastAsia="zh-CN"/>
        </w:rPr>
        <w:t>71</w:t>
      </w:r>
      <w:r w:rsidRPr="007537C0">
        <w:rPr>
          <w:rFonts w:ascii="Book Antiqua" w:eastAsia="宋体" w:hAnsi="Book Antiqua" w:cs="宋体"/>
          <w:color w:val="000000"/>
          <w:lang w:val="en-US" w:eastAsia="zh-CN"/>
        </w:rPr>
        <w:t>: 240-241 [PMID: 15329483]</w:t>
      </w:r>
    </w:p>
    <w:p w14:paraId="75BBBB27"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60 </w:t>
      </w:r>
      <w:r w:rsidRPr="007537C0">
        <w:rPr>
          <w:rFonts w:ascii="Book Antiqua" w:eastAsia="宋体" w:hAnsi="Book Antiqua" w:cs="宋体"/>
          <w:b/>
          <w:bCs/>
          <w:color w:val="000000"/>
          <w:lang w:val="en-US" w:eastAsia="zh-CN"/>
        </w:rPr>
        <w:t>Seo MJ</w:t>
      </w:r>
      <w:r w:rsidRPr="007537C0">
        <w:rPr>
          <w:rFonts w:ascii="Book Antiqua" w:eastAsia="宋体" w:hAnsi="Book Antiqua" w:cs="宋体"/>
          <w:color w:val="000000"/>
          <w:lang w:val="en-US" w:eastAsia="zh-CN"/>
        </w:rPr>
        <w:t xml:space="preserve">, Suh SY, Bae YC, Jung JS. </w:t>
      </w:r>
      <w:proofErr w:type="gramStart"/>
      <w:r w:rsidRPr="007537C0">
        <w:rPr>
          <w:rFonts w:ascii="Book Antiqua" w:eastAsia="宋体" w:hAnsi="Book Antiqua" w:cs="宋体"/>
          <w:color w:val="000000"/>
          <w:lang w:val="en-US" w:eastAsia="zh-CN"/>
        </w:rPr>
        <w:t>Differentiation of human adipose stromal cells into hepatic lineage in vitro and in vivo.</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Biochem Biophys Res Commun</w:t>
      </w:r>
      <w:r w:rsidRPr="007537C0">
        <w:rPr>
          <w:rFonts w:ascii="Book Antiqua" w:eastAsia="宋体" w:hAnsi="Book Antiqua" w:cs="宋体"/>
          <w:color w:val="000000"/>
          <w:lang w:val="en-US" w:eastAsia="zh-CN"/>
        </w:rPr>
        <w:t> 2005; </w:t>
      </w:r>
      <w:r w:rsidRPr="007537C0">
        <w:rPr>
          <w:rFonts w:ascii="Book Antiqua" w:eastAsia="宋体" w:hAnsi="Book Antiqua" w:cs="宋体"/>
          <w:b/>
          <w:bCs/>
          <w:color w:val="000000"/>
          <w:lang w:val="en-US" w:eastAsia="zh-CN"/>
        </w:rPr>
        <w:t>328</w:t>
      </w:r>
      <w:r w:rsidRPr="007537C0">
        <w:rPr>
          <w:rFonts w:ascii="Book Antiqua" w:eastAsia="宋体" w:hAnsi="Book Antiqua" w:cs="宋体"/>
          <w:color w:val="000000"/>
          <w:lang w:val="en-US" w:eastAsia="zh-CN"/>
        </w:rPr>
        <w:t>: 258-264 [PMID: 15670778 DOI: 10.1016/j.bbrc.2004.12.158]</w:t>
      </w:r>
    </w:p>
    <w:p w14:paraId="3E07C174" w14:textId="70F3709E"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61 </w:t>
      </w:r>
      <w:r w:rsidRPr="007537C0">
        <w:rPr>
          <w:rFonts w:ascii="Book Antiqua" w:eastAsia="宋体" w:hAnsi="Book Antiqua" w:cs="宋体"/>
          <w:b/>
          <w:bCs/>
          <w:color w:val="000000"/>
          <w:lang w:val="en-US" w:eastAsia="zh-CN"/>
        </w:rPr>
        <w:t>Brzoska M</w:t>
      </w:r>
      <w:r w:rsidRPr="007537C0">
        <w:rPr>
          <w:rFonts w:ascii="Book Antiqua" w:eastAsia="宋体" w:hAnsi="Book Antiqua" w:cs="宋体"/>
          <w:color w:val="000000"/>
          <w:lang w:val="en-US" w:eastAsia="zh-CN"/>
        </w:rPr>
        <w:t>, Geiger H, Gauer S, Baer P. Epithelial differentiation of human adipose tissue-derived adult stem cells. </w:t>
      </w:r>
      <w:r w:rsidRPr="007537C0">
        <w:rPr>
          <w:rFonts w:ascii="Book Antiqua" w:eastAsia="宋体" w:hAnsi="Book Antiqua" w:cs="宋体"/>
          <w:i/>
          <w:iCs/>
          <w:color w:val="000000"/>
          <w:lang w:val="en-US" w:eastAsia="zh-CN"/>
        </w:rPr>
        <w:t>Biochem Biophys Res Commun</w:t>
      </w:r>
      <w:r w:rsidRPr="007537C0">
        <w:rPr>
          <w:rFonts w:ascii="Book Antiqua" w:eastAsia="宋体" w:hAnsi="Book Antiqua" w:cs="宋体"/>
          <w:color w:val="000000"/>
          <w:lang w:val="en-US" w:eastAsia="zh-CN"/>
        </w:rPr>
        <w:t> 2005; </w:t>
      </w:r>
      <w:r w:rsidRPr="007537C0">
        <w:rPr>
          <w:rFonts w:ascii="Book Antiqua" w:eastAsia="宋体" w:hAnsi="Book Antiqua" w:cs="宋体"/>
          <w:b/>
          <w:bCs/>
          <w:color w:val="000000"/>
          <w:lang w:val="en-US" w:eastAsia="zh-CN"/>
        </w:rPr>
        <w:t>330</w:t>
      </w:r>
      <w:r w:rsidRPr="007537C0">
        <w:rPr>
          <w:rFonts w:ascii="Book Antiqua" w:eastAsia="宋体" w:hAnsi="Book Antiqua" w:cs="宋体"/>
          <w:color w:val="000000"/>
          <w:lang w:val="en-US" w:eastAsia="zh-CN"/>
        </w:rPr>
        <w:t>: 142-150 [PMID: 15781243 DOI: 10.1016/j.bbrc.2005.02.141]</w:t>
      </w:r>
    </w:p>
    <w:p w14:paraId="4A954366"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62 </w:t>
      </w:r>
      <w:r w:rsidRPr="007537C0">
        <w:rPr>
          <w:rFonts w:ascii="Book Antiqua" w:eastAsia="宋体" w:hAnsi="Book Antiqua" w:cs="宋体"/>
          <w:b/>
          <w:bCs/>
          <w:color w:val="000000"/>
          <w:lang w:val="en-US" w:eastAsia="zh-CN"/>
        </w:rPr>
        <w:t>Kida Y</w:t>
      </w:r>
      <w:r w:rsidRPr="007537C0">
        <w:rPr>
          <w:rFonts w:ascii="Book Antiqua" w:eastAsia="宋体" w:hAnsi="Book Antiqua" w:cs="宋体"/>
          <w:color w:val="000000"/>
          <w:lang w:val="en-US" w:eastAsia="zh-CN"/>
        </w:rPr>
        <w:t>, Morihara T, Matsuda K, Kajikawa Y, Tachiiri H, Iwata Y, Sawamura K, Yoshida A, Oshima Y, Ikeda T, Fujiwara H, Kawata M, Kubo T. Bone marrow-derived cells from the footprint infiltrate into the repaired rotator cuff.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22</w:t>
      </w:r>
      <w:r w:rsidRPr="007537C0">
        <w:rPr>
          <w:rFonts w:ascii="Book Antiqua" w:eastAsia="宋体" w:hAnsi="Book Antiqua" w:cs="宋体"/>
          <w:color w:val="000000"/>
          <w:lang w:val="en-US" w:eastAsia="zh-CN"/>
        </w:rPr>
        <w:t>: 197-205 [PMID: 22543003 DOI: 10.1016/j.jse.2012.02.007]</w:t>
      </w:r>
    </w:p>
    <w:p w14:paraId="5B478C1A" w14:textId="2DB6FE85"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63 </w:t>
      </w:r>
      <w:r w:rsidRPr="007537C0">
        <w:rPr>
          <w:rFonts w:ascii="Book Antiqua" w:eastAsia="宋体" w:hAnsi="Book Antiqua" w:cs="宋体"/>
          <w:b/>
          <w:bCs/>
          <w:color w:val="000000"/>
          <w:lang w:val="en-US" w:eastAsia="zh-CN"/>
        </w:rPr>
        <w:t>Gulotta LV</w:t>
      </w:r>
      <w:r w:rsidRPr="007537C0">
        <w:rPr>
          <w:rFonts w:ascii="Book Antiqua" w:eastAsia="宋体" w:hAnsi="Book Antiqua" w:cs="宋体"/>
          <w:color w:val="000000"/>
          <w:lang w:val="en-US" w:eastAsia="zh-CN"/>
        </w:rPr>
        <w:t>, Kovacevic D, Montgomery S, Ehteshami JR, Packer JD, Rodeo SA. Stem cells genetically modified with the developmental gene MT1-MMP improve regeneration of the supraspinatus tendon-to-bone insertion site.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2010; </w:t>
      </w:r>
      <w:r w:rsidRPr="007537C0">
        <w:rPr>
          <w:rFonts w:ascii="Book Antiqua" w:eastAsia="宋体" w:hAnsi="Book Antiqua" w:cs="宋体"/>
          <w:b/>
          <w:bCs/>
          <w:color w:val="000000"/>
          <w:lang w:val="en-US" w:eastAsia="zh-CN"/>
        </w:rPr>
        <w:t>38</w:t>
      </w:r>
      <w:r w:rsidRPr="007537C0">
        <w:rPr>
          <w:rFonts w:ascii="Book Antiqua" w:eastAsia="宋体" w:hAnsi="Book Antiqua" w:cs="宋体"/>
          <w:color w:val="000000"/>
          <w:lang w:val="en-US" w:eastAsia="zh-CN"/>
        </w:rPr>
        <w:t xml:space="preserve">: 1429-1437 [PMID: 20400753 </w:t>
      </w:r>
      <w:r w:rsidR="007537C0">
        <w:rPr>
          <w:rFonts w:ascii="Book Antiqua" w:eastAsia="宋体" w:hAnsi="Book Antiqua" w:cs="宋体"/>
          <w:color w:val="000000"/>
          <w:lang w:val="en-US" w:eastAsia="zh-CN"/>
        </w:rPr>
        <w:t>DOI: 10.1177/0363546510361235]</w:t>
      </w:r>
    </w:p>
    <w:p w14:paraId="62D6986F" w14:textId="0FCFEBA8"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64 </w:t>
      </w:r>
      <w:r w:rsidRPr="007537C0">
        <w:rPr>
          <w:rFonts w:ascii="Book Antiqua" w:eastAsia="宋体" w:hAnsi="Book Antiqua" w:cs="宋体"/>
          <w:b/>
          <w:bCs/>
          <w:color w:val="000000"/>
          <w:lang w:val="en-US" w:eastAsia="zh-CN"/>
        </w:rPr>
        <w:t>Gulotta LV</w:t>
      </w:r>
      <w:r w:rsidRPr="007537C0">
        <w:rPr>
          <w:rFonts w:ascii="Book Antiqua" w:eastAsia="宋体" w:hAnsi="Book Antiqua" w:cs="宋体"/>
          <w:color w:val="000000"/>
          <w:lang w:val="en-US" w:eastAsia="zh-CN"/>
        </w:rPr>
        <w:t>, Kovacevic D, Packer JD, Ehteshami JR, Rodeo SA. Adenoviral-mediated gene transfer of human bone morphogenetic protein-13 does not improve rotator cuff healing in a rat model.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2011; </w:t>
      </w:r>
      <w:r w:rsidRPr="007537C0">
        <w:rPr>
          <w:rFonts w:ascii="Book Antiqua" w:eastAsia="宋体" w:hAnsi="Book Antiqua" w:cs="宋体"/>
          <w:b/>
          <w:bCs/>
          <w:color w:val="000000"/>
          <w:lang w:val="en-US" w:eastAsia="zh-CN"/>
        </w:rPr>
        <w:t>39</w:t>
      </w:r>
      <w:r w:rsidRPr="007537C0">
        <w:rPr>
          <w:rFonts w:ascii="Book Antiqua" w:eastAsia="宋体" w:hAnsi="Book Antiqua" w:cs="宋体"/>
          <w:color w:val="000000"/>
          <w:lang w:val="en-US" w:eastAsia="zh-CN"/>
        </w:rPr>
        <w:t xml:space="preserve">: 180-187 [PMID: 20956264 </w:t>
      </w:r>
      <w:r w:rsidR="007537C0">
        <w:rPr>
          <w:rFonts w:ascii="Book Antiqua" w:eastAsia="宋体" w:hAnsi="Book Antiqua" w:cs="宋体"/>
          <w:color w:val="000000"/>
          <w:lang w:val="en-US" w:eastAsia="zh-CN"/>
        </w:rPr>
        <w:t>DOI: 10.1177/0363546510379339]</w:t>
      </w:r>
    </w:p>
    <w:p w14:paraId="5DA2D61B" w14:textId="2118AA60"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65 </w:t>
      </w:r>
      <w:r w:rsidRPr="007537C0">
        <w:rPr>
          <w:rFonts w:ascii="Book Antiqua" w:eastAsia="宋体" w:hAnsi="Book Antiqua" w:cs="宋体"/>
          <w:b/>
          <w:bCs/>
          <w:color w:val="000000"/>
          <w:lang w:val="en-US" w:eastAsia="zh-CN"/>
        </w:rPr>
        <w:t>Gulotta LV</w:t>
      </w:r>
      <w:r w:rsidRPr="007537C0">
        <w:rPr>
          <w:rFonts w:ascii="Book Antiqua" w:eastAsia="宋体" w:hAnsi="Book Antiqua" w:cs="宋体"/>
          <w:color w:val="000000"/>
          <w:lang w:val="en-US" w:eastAsia="zh-CN"/>
        </w:rPr>
        <w:t>, Kovacevic D, Packer JD, Deng XH, Rodeo SA. Bone marrow-derived mesenchymal stem cells transduced with scleraxis improve rotator cuff healing in a rat model.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2011; </w:t>
      </w:r>
      <w:r w:rsidRPr="007537C0">
        <w:rPr>
          <w:rFonts w:ascii="Book Antiqua" w:eastAsia="宋体" w:hAnsi="Book Antiqua" w:cs="宋体"/>
          <w:b/>
          <w:bCs/>
          <w:color w:val="000000"/>
          <w:lang w:val="en-US" w:eastAsia="zh-CN"/>
        </w:rPr>
        <w:t>39</w:t>
      </w:r>
      <w:r w:rsidRPr="007537C0">
        <w:rPr>
          <w:rFonts w:ascii="Book Antiqua" w:eastAsia="宋体" w:hAnsi="Book Antiqua" w:cs="宋体"/>
          <w:color w:val="000000"/>
          <w:lang w:val="en-US" w:eastAsia="zh-CN"/>
        </w:rPr>
        <w:t xml:space="preserve">: 1282-1289 [PMID: 21335341 </w:t>
      </w:r>
      <w:r w:rsidR="007537C0">
        <w:rPr>
          <w:rFonts w:ascii="Book Antiqua" w:eastAsia="宋体" w:hAnsi="Book Antiqua" w:cs="宋体"/>
          <w:color w:val="000000"/>
          <w:lang w:val="en-US" w:eastAsia="zh-CN"/>
        </w:rPr>
        <w:t>DOI: 10.1177/0363546510395485]</w:t>
      </w:r>
    </w:p>
    <w:p w14:paraId="4AFCA658" w14:textId="5692EB88"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66 </w:t>
      </w:r>
      <w:r w:rsidRPr="007537C0">
        <w:rPr>
          <w:rFonts w:ascii="Book Antiqua" w:eastAsia="宋体" w:hAnsi="Book Antiqua" w:cs="宋体"/>
          <w:b/>
          <w:bCs/>
          <w:color w:val="000000"/>
          <w:lang w:val="en-US" w:eastAsia="zh-CN"/>
        </w:rPr>
        <w:t>Zuk PA</w:t>
      </w:r>
      <w:r w:rsidRPr="007537C0">
        <w:rPr>
          <w:rFonts w:ascii="Book Antiqua" w:eastAsia="宋体" w:hAnsi="Book Antiqua" w:cs="宋体"/>
          <w:color w:val="000000"/>
          <w:lang w:val="en-US" w:eastAsia="zh-CN"/>
        </w:rPr>
        <w:t xml:space="preserve">, Zhu M, Ashjian P, De Ugarte DA, Huang JI, Mizuno H, Alfonso ZC, Fraser JK, Benhaim P, Hedrick MH. Human adipose tissue is a source of </w:t>
      </w:r>
      <w:r w:rsidRPr="007537C0">
        <w:rPr>
          <w:rFonts w:ascii="Book Antiqua" w:eastAsia="宋体" w:hAnsi="Book Antiqua" w:cs="宋体"/>
          <w:color w:val="000000"/>
          <w:lang w:val="en-US" w:eastAsia="zh-CN"/>
        </w:rPr>
        <w:lastRenderedPageBreak/>
        <w:t>multipotent stem cells. </w:t>
      </w:r>
      <w:r w:rsidRPr="007537C0">
        <w:rPr>
          <w:rFonts w:ascii="Book Antiqua" w:eastAsia="宋体" w:hAnsi="Book Antiqua" w:cs="宋体"/>
          <w:i/>
          <w:iCs/>
          <w:color w:val="000000"/>
          <w:lang w:val="en-US" w:eastAsia="zh-CN"/>
        </w:rPr>
        <w:t>Mol Biol Cell</w:t>
      </w:r>
      <w:r w:rsidRPr="007537C0">
        <w:rPr>
          <w:rFonts w:ascii="Book Antiqua" w:eastAsia="宋体" w:hAnsi="Book Antiqua" w:cs="宋体"/>
          <w:color w:val="000000"/>
          <w:lang w:val="en-US" w:eastAsia="zh-CN"/>
        </w:rPr>
        <w:t> 2002; </w:t>
      </w:r>
      <w:r w:rsidRPr="007537C0">
        <w:rPr>
          <w:rFonts w:ascii="Book Antiqua" w:eastAsia="宋体" w:hAnsi="Book Antiqua" w:cs="宋体"/>
          <w:b/>
          <w:bCs/>
          <w:color w:val="000000"/>
          <w:lang w:val="en-US" w:eastAsia="zh-CN"/>
        </w:rPr>
        <w:t>13</w:t>
      </w:r>
      <w:r w:rsidRPr="007537C0">
        <w:rPr>
          <w:rFonts w:ascii="Book Antiqua" w:eastAsia="宋体" w:hAnsi="Book Antiqua" w:cs="宋体"/>
          <w:color w:val="000000"/>
          <w:lang w:val="en-US" w:eastAsia="zh-CN"/>
        </w:rPr>
        <w:t>: 4279-4295 [PMID: 12475952</w:t>
      </w:r>
      <w:r w:rsidR="007537C0">
        <w:rPr>
          <w:rFonts w:ascii="Book Antiqua" w:eastAsia="宋体" w:hAnsi="Book Antiqua" w:cs="宋体"/>
          <w:color w:val="000000"/>
          <w:lang w:val="en-US" w:eastAsia="zh-CN"/>
        </w:rPr>
        <w:t xml:space="preserve"> DOI: 10.1091/mbc.E02/02/0105]</w:t>
      </w:r>
    </w:p>
    <w:p w14:paraId="59866452" w14:textId="2EA11C2C" w:rsidR="002C130A" w:rsidRPr="007537C0" w:rsidRDefault="007537C0"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 xml:space="preserve">67 </w:t>
      </w:r>
      <w:r w:rsidRPr="007537C0">
        <w:rPr>
          <w:rFonts w:ascii="Book Antiqua" w:hAnsi="Book Antiqua"/>
          <w:b/>
          <w:bCs/>
          <w:color w:val="000000"/>
        </w:rPr>
        <w:t>Zuk PA</w:t>
      </w:r>
      <w:r w:rsidRPr="007537C0">
        <w:rPr>
          <w:rFonts w:ascii="Book Antiqua" w:hAnsi="Book Antiqua"/>
          <w:color w:val="000000"/>
        </w:rPr>
        <w:t>, Zhu M, Mizuno H, Huang J, Futrell JW, Katz AJ, Benhaim P, Lorenz HP, Hedrick MH. Multilineage cells from human adipose tissue: implications for cell-based therapies.</w:t>
      </w:r>
      <w:r w:rsidRPr="007537C0">
        <w:rPr>
          <w:rStyle w:val="apple-converted-space"/>
          <w:rFonts w:ascii="Book Antiqua" w:hAnsi="Book Antiqua"/>
          <w:color w:val="000000"/>
        </w:rPr>
        <w:t> </w:t>
      </w:r>
      <w:r w:rsidRPr="007537C0">
        <w:rPr>
          <w:rFonts w:ascii="Book Antiqua" w:hAnsi="Book Antiqua"/>
          <w:i/>
          <w:iCs/>
          <w:color w:val="000000"/>
        </w:rPr>
        <w:t>Tissue Eng</w:t>
      </w:r>
      <w:r w:rsidRPr="007537C0">
        <w:rPr>
          <w:rStyle w:val="apple-converted-space"/>
          <w:rFonts w:ascii="Book Antiqua" w:hAnsi="Book Antiqua"/>
          <w:color w:val="000000"/>
        </w:rPr>
        <w:t> </w:t>
      </w:r>
      <w:r w:rsidRPr="007537C0">
        <w:rPr>
          <w:rFonts w:ascii="Book Antiqua" w:hAnsi="Book Antiqua"/>
          <w:color w:val="000000"/>
        </w:rPr>
        <w:t>2001;</w:t>
      </w:r>
      <w:r w:rsidRPr="007537C0">
        <w:rPr>
          <w:rStyle w:val="apple-converted-space"/>
          <w:rFonts w:ascii="Book Antiqua" w:hAnsi="Book Antiqua"/>
          <w:color w:val="000000"/>
        </w:rPr>
        <w:t> </w:t>
      </w:r>
      <w:r w:rsidRPr="007537C0">
        <w:rPr>
          <w:rFonts w:ascii="Book Antiqua" w:hAnsi="Book Antiqua"/>
          <w:b/>
          <w:bCs/>
          <w:color w:val="000000"/>
        </w:rPr>
        <w:t>7</w:t>
      </w:r>
      <w:r w:rsidRPr="007537C0">
        <w:rPr>
          <w:rFonts w:ascii="Book Antiqua" w:hAnsi="Book Antiqua"/>
          <w:color w:val="000000"/>
        </w:rPr>
        <w:t>: 211-228 [PMID: 11304456 DOI: 10.1089/107632701300062859]</w:t>
      </w:r>
    </w:p>
    <w:p w14:paraId="13C37C47" w14:textId="51435EFF"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68 </w:t>
      </w:r>
      <w:r w:rsidRPr="007537C0">
        <w:rPr>
          <w:rFonts w:ascii="Book Antiqua" w:eastAsia="宋体" w:hAnsi="Book Antiqua" w:cs="宋体"/>
          <w:b/>
          <w:bCs/>
          <w:color w:val="000000"/>
          <w:lang w:val="en-US" w:eastAsia="zh-CN"/>
        </w:rPr>
        <w:t>Gimble JM</w:t>
      </w:r>
      <w:r w:rsidRPr="007537C0">
        <w:rPr>
          <w:rFonts w:ascii="Book Antiqua" w:eastAsia="宋体" w:hAnsi="Book Antiqua" w:cs="宋体"/>
          <w:color w:val="000000"/>
          <w:lang w:val="en-US" w:eastAsia="zh-CN"/>
        </w:rPr>
        <w:t>, Grayson W, Guilak F, Lopez MJ, Vunjak-Novakovic G. Adipose tissue as a stem cell source for musculoskeletal regeneration. </w:t>
      </w:r>
      <w:r w:rsidRPr="007537C0">
        <w:rPr>
          <w:rFonts w:ascii="Book Antiqua" w:eastAsia="宋体" w:hAnsi="Book Antiqua" w:cs="宋体"/>
          <w:i/>
          <w:iCs/>
          <w:color w:val="000000"/>
          <w:lang w:val="en-US" w:eastAsia="zh-CN"/>
        </w:rPr>
        <w:t>Front Biosci (Schol Ed)</w:t>
      </w:r>
      <w:r w:rsidRPr="007537C0">
        <w:rPr>
          <w:rFonts w:ascii="Book Antiqua" w:eastAsia="宋体" w:hAnsi="Book Antiqua" w:cs="宋体"/>
          <w:color w:val="000000"/>
          <w:lang w:val="en-US" w:eastAsia="zh-CN"/>
        </w:rPr>
        <w:t> 2011; </w:t>
      </w:r>
      <w:r w:rsidRPr="007537C0">
        <w:rPr>
          <w:rFonts w:ascii="Book Antiqua" w:eastAsia="宋体" w:hAnsi="Book Antiqua" w:cs="宋体"/>
          <w:b/>
          <w:bCs/>
          <w:color w:val="000000"/>
          <w:lang w:val="en-US" w:eastAsia="zh-CN"/>
        </w:rPr>
        <w:t>3</w:t>
      </w:r>
      <w:r w:rsidR="007537C0">
        <w:rPr>
          <w:rFonts w:ascii="Book Antiqua" w:eastAsia="宋体" w:hAnsi="Book Antiqua" w:cs="宋体"/>
          <w:color w:val="000000"/>
          <w:lang w:val="en-US" w:eastAsia="zh-CN"/>
        </w:rPr>
        <w:t>: 69-81 [PMID: 21196358]</w:t>
      </w:r>
    </w:p>
    <w:p w14:paraId="4D836524"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69 </w:t>
      </w:r>
      <w:r w:rsidRPr="007537C0">
        <w:rPr>
          <w:rFonts w:ascii="Book Antiqua" w:eastAsia="宋体" w:hAnsi="Book Antiqua" w:cs="宋体"/>
          <w:b/>
          <w:bCs/>
          <w:color w:val="000000"/>
          <w:lang w:val="en-US" w:eastAsia="zh-CN"/>
        </w:rPr>
        <w:t>Bacou F</w:t>
      </w:r>
      <w:r w:rsidRPr="007537C0">
        <w:rPr>
          <w:rFonts w:ascii="Book Antiqua" w:eastAsia="宋体" w:hAnsi="Book Antiqua" w:cs="宋体"/>
          <w:color w:val="000000"/>
          <w:lang w:val="en-US" w:eastAsia="zh-CN"/>
        </w:rPr>
        <w:t>, el Andalousi RB, Daussin PA, Micallef JP, Levin JM, Chammas M, Casteilla L, Reyne Y, Nouguès J. Transplantation of adipose tissue-derived stromal cells increases mass and functional capacity of damaged skeletal muscle. </w:t>
      </w:r>
      <w:r w:rsidRPr="007537C0">
        <w:rPr>
          <w:rFonts w:ascii="Book Antiqua" w:eastAsia="宋体" w:hAnsi="Book Antiqua" w:cs="宋体"/>
          <w:i/>
          <w:iCs/>
          <w:color w:val="000000"/>
          <w:lang w:val="en-US" w:eastAsia="zh-CN"/>
        </w:rPr>
        <w:t>Cell Transplant</w:t>
      </w:r>
      <w:r w:rsidRPr="007537C0">
        <w:rPr>
          <w:rFonts w:ascii="Book Antiqua" w:eastAsia="宋体" w:hAnsi="Book Antiqua" w:cs="宋体"/>
          <w:color w:val="000000"/>
          <w:lang w:val="en-US" w:eastAsia="zh-CN"/>
        </w:rPr>
        <w:t> 2004; </w:t>
      </w:r>
      <w:r w:rsidRPr="007537C0">
        <w:rPr>
          <w:rFonts w:ascii="Book Antiqua" w:eastAsia="宋体" w:hAnsi="Book Antiqua" w:cs="宋体"/>
          <w:b/>
          <w:bCs/>
          <w:color w:val="000000"/>
          <w:lang w:val="en-US" w:eastAsia="zh-CN"/>
        </w:rPr>
        <w:t>13</w:t>
      </w:r>
      <w:r w:rsidRPr="007537C0">
        <w:rPr>
          <w:rFonts w:ascii="Book Antiqua" w:eastAsia="宋体" w:hAnsi="Book Antiqua" w:cs="宋体"/>
          <w:color w:val="000000"/>
          <w:lang w:val="en-US" w:eastAsia="zh-CN"/>
        </w:rPr>
        <w:t>: 103-111 [PMID: 15129756]</w:t>
      </w:r>
    </w:p>
    <w:p w14:paraId="44CBFC81" w14:textId="61686062" w:rsidR="002C130A" w:rsidRPr="007537C0" w:rsidRDefault="007537C0"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 xml:space="preserve">70 </w:t>
      </w:r>
      <w:r w:rsidRPr="007537C0">
        <w:rPr>
          <w:rFonts w:ascii="Book Antiqua" w:hAnsi="Book Antiqua"/>
          <w:b/>
          <w:bCs/>
          <w:color w:val="000000"/>
        </w:rPr>
        <w:t>Mizuno H</w:t>
      </w:r>
      <w:r w:rsidRPr="007537C0">
        <w:rPr>
          <w:rFonts w:ascii="Book Antiqua" w:hAnsi="Book Antiqua"/>
          <w:color w:val="000000"/>
        </w:rPr>
        <w:t>. Adipose-derived stem cells for tissue repair and regeneration: ten years of research and a literature review.</w:t>
      </w:r>
      <w:r w:rsidRPr="007537C0">
        <w:rPr>
          <w:rStyle w:val="apple-converted-space"/>
          <w:rFonts w:ascii="Book Antiqua" w:hAnsi="Book Antiqua"/>
          <w:color w:val="000000"/>
        </w:rPr>
        <w:t> </w:t>
      </w:r>
      <w:r w:rsidRPr="007537C0">
        <w:rPr>
          <w:rFonts w:ascii="Book Antiqua" w:hAnsi="Book Antiqua"/>
          <w:i/>
          <w:iCs/>
          <w:color w:val="000000"/>
        </w:rPr>
        <w:t>J Nippon Med Sch</w:t>
      </w:r>
      <w:r w:rsidRPr="007537C0">
        <w:rPr>
          <w:rStyle w:val="apple-converted-space"/>
          <w:rFonts w:ascii="Book Antiqua" w:hAnsi="Book Antiqua"/>
          <w:color w:val="000000"/>
        </w:rPr>
        <w:t> </w:t>
      </w:r>
      <w:r w:rsidRPr="007537C0">
        <w:rPr>
          <w:rFonts w:ascii="Book Antiqua" w:hAnsi="Book Antiqua"/>
          <w:color w:val="000000"/>
        </w:rPr>
        <w:t>2009;</w:t>
      </w:r>
      <w:r w:rsidRPr="007537C0">
        <w:rPr>
          <w:rStyle w:val="apple-converted-space"/>
          <w:rFonts w:ascii="Book Antiqua" w:hAnsi="Book Antiqua"/>
          <w:color w:val="000000"/>
        </w:rPr>
        <w:t> </w:t>
      </w:r>
      <w:r w:rsidRPr="007537C0">
        <w:rPr>
          <w:rFonts w:ascii="Book Antiqua" w:hAnsi="Book Antiqua"/>
          <w:b/>
          <w:bCs/>
          <w:color w:val="000000"/>
        </w:rPr>
        <w:t>76</w:t>
      </w:r>
      <w:r w:rsidRPr="007537C0">
        <w:rPr>
          <w:rFonts w:ascii="Book Antiqua" w:hAnsi="Book Antiqua"/>
          <w:color w:val="000000"/>
        </w:rPr>
        <w:t>: 56-66 [PMID: 19443990 DOI: 10.1159/000110805]</w:t>
      </w:r>
    </w:p>
    <w:p w14:paraId="60A2C651" w14:textId="77777777" w:rsidR="002C130A" w:rsidRPr="007537C0" w:rsidRDefault="002C130A" w:rsidP="007537C0">
      <w:pPr>
        <w:spacing w:line="360" w:lineRule="auto"/>
        <w:jc w:val="both"/>
        <w:rPr>
          <w:rFonts w:ascii="Book Antiqua" w:eastAsia="宋体" w:hAnsi="Book Antiqua" w:cs="宋体"/>
          <w:color w:val="000000"/>
          <w:lang w:val="en-US" w:eastAsia="zh-CN"/>
        </w:rPr>
      </w:pPr>
      <w:proofErr w:type="gramStart"/>
      <w:r w:rsidRPr="007537C0">
        <w:rPr>
          <w:rFonts w:ascii="Book Antiqua" w:eastAsia="宋体" w:hAnsi="Book Antiqua" w:cs="宋体"/>
          <w:color w:val="000000"/>
          <w:lang w:val="en-US" w:eastAsia="zh-CN"/>
        </w:rPr>
        <w:t>71 </w:t>
      </w:r>
      <w:r w:rsidRPr="007537C0">
        <w:rPr>
          <w:rFonts w:ascii="Book Antiqua" w:eastAsia="宋体" w:hAnsi="Book Antiqua" w:cs="宋体"/>
          <w:b/>
          <w:bCs/>
          <w:color w:val="000000"/>
          <w:lang w:val="en-US" w:eastAsia="zh-CN"/>
        </w:rPr>
        <w:t>Oh JH</w:t>
      </w:r>
      <w:r w:rsidRPr="007537C0">
        <w:rPr>
          <w:rFonts w:ascii="Book Antiqua" w:eastAsia="宋体" w:hAnsi="Book Antiqua" w:cs="宋体"/>
          <w:color w:val="000000"/>
          <w:lang w:val="en-US" w:eastAsia="zh-CN"/>
        </w:rPr>
        <w:t>, Chung SW, Kim SH, Chung JY, Kim JY.</w:t>
      </w:r>
      <w:proofErr w:type="gramEnd"/>
      <w:r w:rsidRPr="007537C0">
        <w:rPr>
          <w:rFonts w:ascii="Book Antiqua" w:eastAsia="宋体" w:hAnsi="Book Antiqua" w:cs="宋体"/>
          <w:color w:val="000000"/>
          <w:lang w:val="en-US" w:eastAsia="zh-CN"/>
        </w:rPr>
        <w:t xml:space="preserve"> 2013 Neer Award: Effect of the adipose-derived stem cell for the improvement of fatty degeneration and rotator cuff healing in rabbit model. </w:t>
      </w:r>
      <w:r w:rsidRPr="007537C0">
        <w:rPr>
          <w:rFonts w:ascii="Book Antiqua" w:eastAsia="宋体" w:hAnsi="Book Antiqua" w:cs="宋体"/>
          <w:i/>
          <w:iCs/>
          <w:color w:val="000000"/>
          <w:lang w:val="en-US" w:eastAsia="zh-CN"/>
        </w:rPr>
        <w:t>J Shoulder Elbow Surg</w:t>
      </w:r>
      <w:r w:rsidRPr="007537C0">
        <w:rPr>
          <w:rFonts w:ascii="Book Antiqua" w:eastAsia="宋体" w:hAnsi="Book Antiqua" w:cs="宋体"/>
          <w:color w:val="000000"/>
          <w:lang w:val="en-US" w:eastAsia="zh-CN"/>
        </w:rPr>
        <w:t> 2014; </w:t>
      </w:r>
      <w:r w:rsidRPr="007537C0">
        <w:rPr>
          <w:rFonts w:ascii="Book Antiqua" w:eastAsia="宋体" w:hAnsi="Book Antiqua" w:cs="宋体"/>
          <w:b/>
          <w:bCs/>
          <w:color w:val="000000"/>
          <w:lang w:val="en-US" w:eastAsia="zh-CN"/>
        </w:rPr>
        <w:t>23</w:t>
      </w:r>
      <w:r w:rsidRPr="007537C0">
        <w:rPr>
          <w:rFonts w:ascii="Book Antiqua" w:eastAsia="宋体" w:hAnsi="Book Antiqua" w:cs="宋体"/>
          <w:color w:val="000000"/>
          <w:lang w:val="en-US" w:eastAsia="zh-CN"/>
        </w:rPr>
        <w:t>: 445-455 [PMID: 24129058 DOI: 10.1016/j.jse.2013.07.054]</w:t>
      </w:r>
    </w:p>
    <w:p w14:paraId="5F9EE904"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72 </w:t>
      </w:r>
      <w:r w:rsidRPr="007537C0">
        <w:rPr>
          <w:rFonts w:ascii="Book Antiqua" w:eastAsia="宋体" w:hAnsi="Book Antiqua" w:cs="宋体"/>
          <w:b/>
          <w:bCs/>
          <w:color w:val="000000"/>
          <w:lang w:val="en-US" w:eastAsia="zh-CN"/>
        </w:rPr>
        <w:t>Gharaibeh B</w:t>
      </w:r>
      <w:r w:rsidRPr="007537C0">
        <w:rPr>
          <w:rFonts w:ascii="Book Antiqua" w:eastAsia="宋体" w:hAnsi="Book Antiqua" w:cs="宋体"/>
          <w:color w:val="000000"/>
          <w:lang w:val="en-US" w:eastAsia="zh-CN"/>
        </w:rPr>
        <w:t>, Lu A, Tebbets J, Zheng B, Feduska J, Crisan M, Péault B, Cummins J, Huard J. Isolation of a slowly adhering cell fraction containing stem cells from murine skeletal muscle by the preplate technique. </w:t>
      </w:r>
      <w:r w:rsidRPr="007537C0">
        <w:rPr>
          <w:rFonts w:ascii="Book Antiqua" w:eastAsia="宋体" w:hAnsi="Book Antiqua" w:cs="宋体"/>
          <w:i/>
          <w:iCs/>
          <w:color w:val="000000"/>
          <w:lang w:val="en-US" w:eastAsia="zh-CN"/>
        </w:rPr>
        <w:t>Nat Protoc</w:t>
      </w:r>
      <w:r w:rsidRPr="007537C0">
        <w:rPr>
          <w:rFonts w:ascii="Book Antiqua" w:eastAsia="宋体" w:hAnsi="Book Antiqua" w:cs="宋体"/>
          <w:color w:val="000000"/>
          <w:lang w:val="en-US" w:eastAsia="zh-CN"/>
        </w:rPr>
        <w:t> 2008; </w:t>
      </w:r>
      <w:r w:rsidRPr="007537C0">
        <w:rPr>
          <w:rFonts w:ascii="Book Antiqua" w:eastAsia="宋体" w:hAnsi="Book Antiqua" w:cs="宋体"/>
          <w:b/>
          <w:bCs/>
          <w:color w:val="000000"/>
          <w:lang w:val="en-US" w:eastAsia="zh-CN"/>
        </w:rPr>
        <w:t>3</w:t>
      </w:r>
      <w:r w:rsidRPr="007537C0">
        <w:rPr>
          <w:rFonts w:ascii="Book Antiqua" w:eastAsia="宋体" w:hAnsi="Book Antiqua" w:cs="宋体"/>
          <w:color w:val="000000"/>
          <w:lang w:val="en-US" w:eastAsia="zh-CN"/>
        </w:rPr>
        <w:t>: 1501-1509 [PMID: 18772878 DOI: 10.1038/nprot.2008.142]</w:t>
      </w:r>
    </w:p>
    <w:p w14:paraId="6E5E2541" w14:textId="601A6DCE"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73 </w:t>
      </w:r>
      <w:r w:rsidRPr="007537C0">
        <w:rPr>
          <w:rFonts w:ascii="Book Antiqua" w:eastAsia="宋体" w:hAnsi="Book Antiqua" w:cs="宋体"/>
          <w:b/>
          <w:bCs/>
          <w:color w:val="000000"/>
          <w:lang w:val="en-US" w:eastAsia="zh-CN"/>
        </w:rPr>
        <w:t>Pelinkovic D</w:t>
      </w:r>
      <w:r w:rsidRPr="007537C0">
        <w:rPr>
          <w:rFonts w:ascii="Book Antiqua" w:eastAsia="宋体" w:hAnsi="Book Antiqua" w:cs="宋体"/>
          <w:color w:val="000000"/>
          <w:lang w:val="en-US" w:eastAsia="zh-CN"/>
        </w:rPr>
        <w:t>, Lee JY, Engelhardt M, Rodosky M, Cummins J, Fu FH, Huard J. Muscle cell-mediated gene delivery to the rotator cuff. </w:t>
      </w:r>
      <w:r w:rsidRPr="007537C0">
        <w:rPr>
          <w:rFonts w:ascii="Book Antiqua" w:eastAsia="宋体" w:hAnsi="Book Antiqua" w:cs="宋体"/>
          <w:i/>
          <w:iCs/>
          <w:color w:val="000000"/>
          <w:lang w:val="en-US" w:eastAsia="zh-CN"/>
        </w:rPr>
        <w:t>Tissue Eng</w:t>
      </w:r>
      <w:r w:rsidRPr="007537C0">
        <w:rPr>
          <w:rFonts w:ascii="Book Antiqua" w:eastAsia="宋体" w:hAnsi="Book Antiqua" w:cs="宋体"/>
          <w:color w:val="000000"/>
          <w:lang w:val="en-US" w:eastAsia="zh-CN"/>
        </w:rPr>
        <w:t> 2003; </w:t>
      </w:r>
      <w:r w:rsidRPr="007537C0">
        <w:rPr>
          <w:rFonts w:ascii="Book Antiqua" w:eastAsia="宋体" w:hAnsi="Book Antiqua" w:cs="宋体"/>
          <w:b/>
          <w:bCs/>
          <w:color w:val="000000"/>
          <w:lang w:val="en-US" w:eastAsia="zh-CN"/>
        </w:rPr>
        <w:t>9</w:t>
      </w:r>
      <w:r w:rsidRPr="007537C0">
        <w:rPr>
          <w:rFonts w:ascii="Book Antiqua" w:eastAsia="宋体" w:hAnsi="Book Antiqua" w:cs="宋体"/>
          <w:color w:val="000000"/>
          <w:lang w:val="en-US" w:eastAsia="zh-CN"/>
        </w:rPr>
        <w:t>: 143-151 [PMID: 12625963 DO</w:t>
      </w:r>
      <w:r w:rsidR="007537C0">
        <w:rPr>
          <w:rFonts w:ascii="Book Antiqua" w:eastAsia="宋体" w:hAnsi="Book Antiqua" w:cs="宋体"/>
          <w:color w:val="000000"/>
          <w:lang w:val="en-US" w:eastAsia="zh-CN"/>
        </w:rPr>
        <w:t>I: 10.1089/107632703762687627]</w:t>
      </w:r>
    </w:p>
    <w:p w14:paraId="2CC8108C"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74 </w:t>
      </w:r>
      <w:r w:rsidRPr="007537C0">
        <w:rPr>
          <w:rFonts w:ascii="Book Antiqua" w:eastAsia="宋体" w:hAnsi="Book Antiqua" w:cs="宋体"/>
          <w:b/>
          <w:bCs/>
          <w:color w:val="000000"/>
          <w:lang w:val="en-US" w:eastAsia="zh-CN"/>
        </w:rPr>
        <w:t>Shen W</w:t>
      </w:r>
      <w:r w:rsidRPr="007537C0">
        <w:rPr>
          <w:rFonts w:ascii="Book Antiqua" w:eastAsia="宋体" w:hAnsi="Book Antiqua" w:cs="宋体"/>
          <w:color w:val="000000"/>
          <w:lang w:val="en-US" w:eastAsia="zh-CN"/>
        </w:rPr>
        <w:t>, Chen J, Yin Z, Chen X, Liu H, Heng BC, Chen W, Ouyang HW. Allogenous tendon stem/progenitor cells in silk scaffold for functional shoulder repair. </w:t>
      </w:r>
      <w:r w:rsidRPr="007537C0">
        <w:rPr>
          <w:rFonts w:ascii="Book Antiqua" w:eastAsia="宋体" w:hAnsi="Book Antiqua" w:cs="宋体"/>
          <w:i/>
          <w:iCs/>
          <w:color w:val="000000"/>
          <w:lang w:val="en-US" w:eastAsia="zh-CN"/>
        </w:rPr>
        <w:t>Cell Transplant</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21</w:t>
      </w:r>
      <w:r w:rsidRPr="007537C0">
        <w:rPr>
          <w:rFonts w:ascii="Book Antiqua" w:eastAsia="宋体" w:hAnsi="Book Antiqua" w:cs="宋体"/>
          <w:color w:val="000000"/>
          <w:lang w:val="en-US" w:eastAsia="zh-CN"/>
        </w:rPr>
        <w:t>: 943-958 [PMID: 22405331 DOI: 10.3727/096368911X627453]</w:t>
      </w:r>
    </w:p>
    <w:p w14:paraId="122F8DEC"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lastRenderedPageBreak/>
        <w:t>75 </w:t>
      </w:r>
      <w:r w:rsidRPr="007537C0">
        <w:rPr>
          <w:rFonts w:ascii="Book Antiqua" w:eastAsia="宋体" w:hAnsi="Book Antiqua" w:cs="宋体"/>
          <w:b/>
          <w:bCs/>
          <w:color w:val="000000"/>
          <w:lang w:val="en-US" w:eastAsia="zh-CN"/>
        </w:rPr>
        <w:t>Beitzel K</w:t>
      </w:r>
      <w:r w:rsidRPr="007537C0">
        <w:rPr>
          <w:rFonts w:ascii="Book Antiqua" w:eastAsia="宋体" w:hAnsi="Book Antiqua" w:cs="宋体"/>
          <w:color w:val="000000"/>
          <w:lang w:val="en-US" w:eastAsia="zh-CN"/>
        </w:rPr>
        <w:t xml:space="preserve">, McCarthy MB, Cote MP, Russell RP, Apostolakos J, Ramos DM, Kumbar SG, Imhoff AB, Arciero RA, Mazzocca AD. </w:t>
      </w:r>
      <w:proofErr w:type="gramStart"/>
      <w:r w:rsidRPr="007537C0">
        <w:rPr>
          <w:rFonts w:ascii="Book Antiqua" w:eastAsia="宋体" w:hAnsi="Book Antiqua" w:cs="宋体"/>
          <w:color w:val="000000"/>
          <w:lang w:val="en-US" w:eastAsia="zh-CN"/>
        </w:rPr>
        <w:t>Properties of biologic scaffolds and their response to mesenchymal stem cells.</w:t>
      </w:r>
      <w:proofErr w:type="gramEnd"/>
      <w:r w:rsidRPr="007537C0">
        <w:rPr>
          <w:rFonts w:ascii="Book Antiqua" w:eastAsia="宋体" w:hAnsi="Book Antiqua" w:cs="宋体"/>
          <w:color w:val="000000"/>
          <w:lang w:val="en-US" w:eastAsia="zh-CN"/>
        </w:rPr>
        <w:t>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2014; </w:t>
      </w:r>
      <w:r w:rsidRPr="007537C0">
        <w:rPr>
          <w:rFonts w:ascii="Book Antiqua" w:eastAsia="宋体" w:hAnsi="Book Antiqua" w:cs="宋体"/>
          <w:b/>
          <w:bCs/>
          <w:color w:val="000000"/>
          <w:lang w:val="en-US" w:eastAsia="zh-CN"/>
        </w:rPr>
        <w:t>30</w:t>
      </w:r>
      <w:r w:rsidRPr="007537C0">
        <w:rPr>
          <w:rFonts w:ascii="Book Antiqua" w:eastAsia="宋体" w:hAnsi="Book Antiqua" w:cs="宋体"/>
          <w:color w:val="000000"/>
          <w:lang w:val="en-US" w:eastAsia="zh-CN"/>
        </w:rPr>
        <w:t>: 289-298 [PMID: 24581253 DOI: 10.1016/j.arthro.2013.11.020]</w:t>
      </w:r>
    </w:p>
    <w:p w14:paraId="45646004"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76 </w:t>
      </w:r>
      <w:r w:rsidRPr="007537C0">
        <w:rPr>
          <w:rFonts w:ascii="Book Antiqua" w:eastAsia="宋体" w:hAnsi="Book Antiqua" w:cs="宋体"/>
          <w:b/>
          <w:bCs/>
          <w:color w:val="000000"/>
          <w:lang w:val="en-US" w:eastAsia="zh-CN"/>
        </w:rPr>
        <w:t>Gimble JM</w:t>
      </w:r>
      <w:r w:rsidRPr="007537C0">
        <w:rPr>
          <w:rFonts w:ascii="Book Antiqua" w:eastAsia="宋体" w:hAnsi="Book Antiqua" w:cs="宋体"/>
          <w:color w:val="000000"/>
          <w:lang w:val="en-US" w:eastAsia="zh-CN"/>
        </w:rPr>
        <w:t>, Bunnell BA, Guilak F. Human adipose-derived cells: an update on the transition to clinical translation. </w:t>
      </w:r>
      <w:r w:rsidRPr="007537C0">
        <w:rPr>
          <w:rFonts w:ascii="Book Antiqua" w:eastAsia="宋体" w:hAnsi="Book Antiqua" w:cs="宋体"/>
          <w:i/>
          <w:iCs/>
          <w:color w:val="000000"/>
          <w:lang w:val="en-US" w:eastAsia="zh-CN"/>
        </w:rPr>
        <w:t>Regen Med</w:t>
      </w:r>
      <w:r w:rsidRPr="007537C0">
        <w:rPr>
          <w:rFonts w:ascii="Book Antiqua" w:eastAsia="宋体" w:hAnsi="Book Antiqua" w:cs="宋体"/>
          <w:color w:val="000000"/>
          <w:lang w:val="en-US" w:eastAsia="zh-CN"/>
        </w:rPr>
        <w:t> 2012; </w:t>
      </w:r>
      <w:r w:rsidRPr="007537C0">
        <w:rPr>
          <w:rFonts w:ascii="Book Antiqua" w:eastAsia="宋体" w:hAnsi="Book Antiqua" w:cs="宋体"/>
          <w:b/>
          <w:bCs/>
          <w:color w:val="000000"/>
          <w:lang w:val="en-US" w:eastAsia="zh-CN"/>
        </w:rPr>
        <w:t>7</w:t>
      </w:r>
      <w:r w:rsidRPr="007537C0">
        <w:rPr>
          <w:rFonts w:ascii="Book Antiqua" w:eastAsia="宋体" w:hAnsi="Book Antiqua" w:cs="宋体"/>
          <w:color w:val="000000"/>
          <w:lang w:val="en-US" w:eastAsia="zh-CN"/>
        </w:rPr>
        <w:t>: 225-235 [PMID: 22397611 DOI: 10.2217/rme.11.119]</w:t>
      </w:r>
    </w:p>
    <w:p w14:paraId="36C445A8"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77 </w:t>
      </w:r>
      <w:r w:rsidRPr="007537C0">
        <w:rPr>
          <w:rFonts w:ascii="Book Antiqua" w:eastAsia="宋体" w:hAnsi="Book Antiqua" w:cs="宋体"/>
          <w:b/>
          <w:bCs/>
          <w:color w:val="000000"/>
          <w:lang w:val="en-US" w:eastAsia="zh-CN"/>
        </w:rPr>
        <w:t>Beitzel K</w:t>
      </w:r>
      <w:r w:rsidRPr="007537C0">
        <w:rPr>
          <w:rFonts w:ascii="Book Antiqua" w:eastAsia="宋体" w:hAnsi="Book Antiqua" w:cs="宋体"/>
          <w:color w:val="000000"/>
          <w:lang w:val="en-US" w:eastAsia="zh-CN"/>
        </w:rPr>
        <w:t>, McCarthy MB, Cote MP, Durant TJ, Chowaniec DM, Solovyova O, Russell RP, Arciero RA, Mazzocca AD. Comparison of mesenchymal stem cells (osteoprogenitors) harvested from proximal humerus and distal femur during arthroscopic surgery. </w:t>
      </w:r>
      <w:r w:rsidRPr="007537C0">
        <w:rPr>
          <w:rFonts w:ascii="Book Antiqua" w:eastAsia="宋体" w:hAnsi="Book Antiqua" w:cs="宋体"/>
          <w:i/>
          <w:iCs/>
          <w:color w:val="000000"/>
          <w:lang w:val="en-US" w:eastAsia="zh-CN"/>
        </w:rPr>
        <w:t>Arthroscopy</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29</w:t>
      </w:r>
      <w:r w:rsidRPr="007537C0">
        <w:rPr>
          <w:rFonts w:ascii="Book Antiqua" w:eastAsia="宋体" w:hAnsi="Book Antiqua" w:cs="宋体"/>
          <w:color w:val="000000"/>
          <w:lang w:val="en-US" w:eastAsia="zh-CN"/>
        </w:rPr>
        <w:t>: 301-308 [PMID: 23290182 DOI: 10.1016/j.arthro.2012.08.021]</w:t>
      </w:r>
    </w:p>
    <w:p w14:paraId="22B10D75"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78 </w:t>
      </w:r>
      <w:r w:rsidRPr="007537C0">
        <w:rPr>
          <w:rFonts w:ascii="Book Antiqua" w:eastAsia="宋体" w:hAnsi="Book Antiqua" w:cs="宋体"/>
          <w:b/>
          <w:bCs/>
          <w:color w:val="000000"/>
          <w:lang w:val="en-US" w:eastAsia="zh-CN"/>
        </w:rPr>
        <w:t>Tsai CC</w:t>
      </w:r>
      <w:r w:rsidRPr="007537C0">
        <w:rPr>
          <w:rFonts w:ascii="Book Antiqua" w:eastAsia="宋体" w:hAnsi="Book Antiqua" w:cs="宋体"/>
          <w:color w:val="000000"/>
          <w:lang w:val="en-US" w:eastAsia="zh-CN"/>
        </w:rPr>
        <w:t>, Huang TF, Ma HL, Chiang ER, Hung SC. Isolation of mesenchymal stem cells from shoulder rotator cuff: a potential source for muscle and tendon repair. </w:t>
      </w:r>
      <w:r w:rsidRPr="007537C0">
        <w:rPr>
          <w:rFonts w:ascii="Book Antiqua" w:eastAsia="宋体" w:hAnsi="Book Antiqua" w:cs="宋体"/>
          <w:i/>
          <w:iCs/>
          <w:color w:val="000000"/>
          <w:lang w:val="en-US" w:eastAsia="zh-CN"/>
        </w:rPr>
        <w:t>Cell Transplant</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22</w:t>
      </w:r>
      <w:r w:rsidRPr="007537C0">
        <w:rPr>
          <w:rFonts w:ascii="Book Antiqua" w:eastAsia="宋体" w:hAnsi="Book Antiqua" w:cs="宋体"/>
          <w:color w:val="000000"/>
          <w:lang w:val="en-US" w:eastAsia="zh-CN"/>
        </w:rPr>
        <w:t>: 413-422 [PMID: 23006509 DOI: 10.3727/096368912X656090]</w:t>
      </w:r>
    </w:p>
    <w:p w14:paraId="7D5E09A8"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79 </w:t>
      </w:r>
      <w:r w:rsidRPr="007537C0">
        <w:rPr>
          <w:rFonts w:ascii="Book Antiqua" w:eastAsia="宋体" w:hAnsi="Book Antiqua" w:cs="宋体"/>
          <w:b/>
          <w:bCs/>
          <w:color w:val="000000"/>
          <w:lang w:val="en-US" w:eastAsia="zh-CN"/>
        </w:rPr>
        <w:t>Randelli P</w:t>
      </w:r>
      <w:r w:rsidRPr="007537C0">
        <w:rPr>
          <w:rFonts w:ascii="Book Antiqua" w:eastAsia="宋体" w:hAnsi="Book Antiqua" w:cs="宋体"/>
          <w:color w:val="000000"/>
          <w:lang w:val="en-US" w:eastAsia="zh-CN"/>
        </w:rPr>
        <w:t>, Conforti E, Piccoli M, Ragone V, Creo P, Cirillo F, Masuzzo P, Tringali C, Cabitza P, Tettamanti G, Gagliano N, Anastasia L. Isolation and characterization of 2 new human rotator cuff and long head of biceps tendon cells possessing stem cell-like self-renewal and multipotential differentiation capacity.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41</w:t>
      </w:r>
      <w:r w:rsidRPr="007537C0">
        <w:rPr>
          <w:rFonts w:ascii="Book Antiqua" w:eastAsia="宋体" w:hAnsi="Book Antiqua" w:cs="宋体"/>
          <w:color w:val="000000"/>
          <w:lang w:val="en-US" w:eastAsia="zh-CN"/>
        </w:rPr>
        <w:t>: 1653-1664 [PMID: 23393078 DOI: 10.1177/0363546512473572]</w:t>
      </w:r>
    </w:p>
    <w:p w14:paraId="1BA56F2A"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80 </w:t>
      </w:r>
      <w:r w:rsidRPr="007537C0">
        <w:rPr>
          <w:rFonts w:ascii="Book Antiqua" w:eastAsia="宋体" w:hAnsi="Book Antiqua" w:cs="宋体"/>
          <w:b/>
          <w:bCs/>
          <w:color w:val="000000"/>
          <w:lang w:val="en-US" w:eastAsia="zh-CN"/>
        </w:rPr>
        <w:t>Utsunomiya H</w:t>
      </w:r>
      <w:r w:rsidRPr="007537C0">
        <w:rPr>
          <w:rFonts w:ascii="Book Antiqua" w:eastAsia="宋体" w:hAnsi="Book Antiqua" w:cs="宋体"/>
          <w:color w:val="000000"/>
          <w:lang w:val="en-US" w:eastAsia="zh-CN"/>
        </w:rPr>
        <w:t>, Uchida S, Sekiya I, Sakai A, Moridera K, Nakamura T. Isolation and characterization of human mesenchymal stem cells derived from shoulder tissues involved in rotator cuff tears. </w:t>
      </w:r>
      <w:r w:rsidRPr="007537C0">
        <w:rPr>
          <w:rFonts w:ascii="Book Antiqua" w:eastAsia="宋体" w:hAnsi="Book Antiqua" w:cs="宋体"/>
          <w:i/>
          <w:iCs/>
          <w:color w:val="000000"/>
          <w:lang w:val="en-US" w:eastAsia="zh-CN"/>
        </w:rPr>
        <w:t>Am J Sports Med</w:t>
      </w:r>
      <w:r w:rsidRPr="007537C0">
        <w:rPr>
          <w:rFonts w:ascii="Book Antiqua" w:eastAsia="宋体" w:hAnsi="Book Antiqua" w:cs="宋体"/>
          <w:color w:val="000000"/>
          <w:lang w:val="en-US" w:eastAsia="zh-CN"/>
        </w:rPr>
        <w:t> 2013; </w:t>
      </w:r>
      <w:r w:rsidRPr="007537C0">
        <w:rPr>
          <w:rFonts w:ascii="Book Antiqua" w:eastAsia="宋体" w:hAnsi="Book Antiqua" w:cs="宋体"/>
          <w:b/>
          <w:bCs/>
          <w:color w:val="000000"/>
          <w:lang w:val="en-US" w:eastAsia="zh-CN"/>
        </w:rPr>
        <w:t>41</w:t>
      </w:r>
      <w:r w:rsidRPr="007537C0">
        <w:rPr>
          <w:rFonts w:ascii="Book Antiqua" w:eastAsia="宋体" w:hAnsi="Book Antiqua" w:cs="宋体"/>
          <w:color w:val="000000"/>
          <w:lang w:val="en-US" w:eastAsia="zh-CN"/>
        </w:rPr>
        <w:t>: 657-668 [PMID: 23371475 DOI: 10.1177/0363546512473269]</w:t>
      </w:r>
    </w:p>
    <w:p w14:paraId="34A65EC6" w14:textId="35D44C30"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t xml:space="preserve">81 </w:t>
      </w:r>
      <w:r w:rsidRPr="007537C0">
        <w:rPr>
          <w:rFonts w:ascii="Book Antiqua" w:hAnsi="Book Antiqua"/>
          <w:b/>
          <w:bCs/>
          <w:color w:val="000000"/>
        </w:rPr>
        <w:t>Ellera Gomes JL</w:t>
      </w:r>
      <w:r w:rsidRPr="007537C0">
        <w:rPr>
          <w:rFonts w:ascii="Book Antiqua" w:hAnsi="Book Antiqua"/>
          <w:color w:val="000000"/>
        </w:rPr>
        <w:t>, da Silva RC, Silla LM, Abreu MR, Pellanda R. Conventional rotator cuff repair complemented by the aid of mononuclear autologous stem cells.</w:t>
      </w:r>
      <w:r w:rsidRPr="007537C0">
        <w:rPr>
          <w:rStyle w:val="apple-converted-space"/>
          <w:rFonts w:ascii="Book Antiqua" w:hAnsi="Book Antiqua"/>
          <w:color w:val="000000"/>
        </w:rPr>
        <w:t> </w:t>
      </w:r>
      <w:r w:rsidRPr="007537C0">
        <w:rPr>
          <w:rFonts w:ascii="Book Antiqua" w:hAnsi="Book Antiqua"/>
          <w:i/>
          <w:iCs/>
          <w:color w:val="000000"/>
        </w:rPr>
        <w:t>Knee Surg Sports Traumatol Arthrosc</w:t>
      </w:r>
      <w:r w:rsidRPr="007537C0">
        <w:rPr>
          <w:rStyle w:val="apple-converted-space"/>
          <w:rFonts w:ascii="Book Antiqua" w:hAnsi="Book Antiqua"/>
          <w:color w:val="000000"/>
        </w:rPr>
        <w:t> </w:t>
      </w:r>
      <w:r w:rsidRPr="007537C0">
        <w:rPr>
          <w:rFonts w:ascii="Book Antiqua" w:hAnsi="Book Antiqua"/>
          <w:color w:val="000000"/>
        </w:rPr>
        <w:t>2012;</w:t>
      </w:r>
      <w:r w:rsidRPr="007537C0">
        <w:rPr>
          <w:rStyle w:val="apple-converted-space"/>
          <w:rFonts w:ascii="Book Antiqua" w:hAnsi="Book Antiqua"/>
          <w:color w:val="000000"/>
        </w:rPr>
        <w:t> </w:t>
      </w:r>
      <w:r w:rsidRPr="007537C0">
        <w:rPr>
          <w:rFonts w:ascii="Book Antiqua" w:hAnsi="Book Antiqua"/>
          <w:b/>
          <w:bCs/>
          <w:color w:val="000000"/>
        </w:rPr>
        <w:t>20</w:t>
      </w:r>
      <w:r w:rsidRPr="007537C0">
        <w:rPr>
          <w:rFonts w:ascii="Book Antiqua" w:hAnsi="Book Antiqua"/>
          <w:color w:val="000000"/>
        </w:rPr>
        <w:t>: 373-377 [PMID: 21773831 DOI: 10.1007/s00167-011-1607-9]</w:t>
      </w:r>
    </w:p>
    <w:p w14:paraId="6D8E9477" w14:textId="77777777" w:rsidR="002C130A" w:rsidRPr="007537C0" w:rsidRDefault="002C130A" w:rsidP="007537C0">
      <w:pPr>
        <w:spacing w:line="360" w:lineRule="auto"/>
        <w:jc w:val="both"/>
        <w:rPr>
          <w:rFonts w:ascii="Book Antiqua" w:eastAsia="宋体" w:hAnsi="Book Antiqua" w:cs="宋体"/>
          <w:color w:val="000000"/>
          <w:lang w:val="en-US" w:eastAsia="zh-CN"/>
        </w:rPr>
      </w:pPr>
      <w:r w:rsidRPr="007537C0">
        <w:rPr>
          <w:rFonts w:ascii="Book Antiqua" w:eastAsia="宋体" w:hAnsi="Book Antiqua" w:cs="宋体"/>
          <w:color w:val="000000"/>
          <w:lang w:val="en-US" w:eastAsia="zh-CN"/>
        </w:rPr>
        <w:lastRenderedPageBreak/>
        <w:t>82 </w:t>
      </w:r>
      <w:r w:rsidRPr="007537C0">
        <w:rPr>
          <w:rFonts w:ascii="Book Antiqua" w:eastAsia="宋体" w:hAnsi="Book Antiqua" w:cs="宋体"/>
          <w:b/>
          <w:bCs/>
          <w:color w:val="000000"/>
          <w:lang w:val="en-US" w:eastAsia="zh-CN"/>
        </w:rPr>
        <w:t>Gimble J</w:t>
      </w:r>
      <w:r w:rsidRPr="007537C0">
        <w:rPr>
          <w:rFonts w:ascii="Book Antiqua" w:eastAsia="宋体" w:hAnsi="Book Antiqua" w:cs="宋体"/>
          <w:color w:val="000000"/>
          <w:lang w:val="en-US" w:eastAsia="zh-CN"/>
        </w:rPr>
        <w:t>, Guilak F. Adipose-derived adult stem cells: isolation, characterization, and differentiation potential. </w:t>
      </w:r>
      <w:r w:rsidRPr="007537C0">
        <w:rPr>
          <w:rFonts w:ascii="Book Antiqua" w:eastAsia="宋体" w:hAnsi="Book Antiqua" w:cs="宋体"/>
          <w:i/>
          <w:iCs/>
          <w:color w:val="000000"/>
          <w:lang w:val="en-US" w:eastAsia="zh-CN"/>
        </w:rPr>
        <w:t>Cytotherapy</w:t>
      </w:r>
      <w:r w:rsidRPr="007537C0">
        <w:rPr>
          <w:rFonts w:ascii="Book Antiqua" w:eastAsia="宋体" w:hAnsi="Book Antiqua" w:cs="宋体"/>
          <w:color w:val="000000"/>
          <w:lang w:val="en-US" w:eastAsia="zh-CN"/>
        </w:rPr>
        <w:t> 2003; </w:t>
      </w:r>
      <w:r w:rsidRPr="007537C0">
        <w:rPr>
          <w:rFonts w:ascii="Book Antiqua" w:eastAsia="宋体" w:hAnsi="Book Antiqua" w:cs="宋体"/>
          <w:b/>
          <w:bCs/>
          <w:color w:val="000000"/>
          <w:lang w:val="en-US" w:eastAsia="zh-CN"/>
        </w:rPr>
        <w:t>5</w:t>
      </w:r>
      <w:r w:rsidRPr="007537C0">
        <w:rPr>
          <w:rFonts w:ascii="Book Antiqua" w:eastAsia="宋体" w:hAnsi="Book Antiqua" w:cs="宋体"/>
          <w:color w:val="000000"/>
          <w:lang w:val="en-US" w:eastAsia="zh-CN"/>
        </w:rPr>
        <w:t>: 362-369 [PMID: 14578098 DOI: 10.1080/14653240310003026]</w:t>
      </w:r>
    </w:p>
    <w:p w14:paraId="71ECA5E3" w14:textId="77777777" w:rsidR="00D32F40" w:rsidRPr="007537C0" w:rsidRDefault="00D32F40" w:rsidP="007537C0">
      <w:pPr>
        <w:spacing w:line="360" w:lineRule="auto"/>
        <w:jc w:val="both"/>
        <w:rPr>
          <w:rFonts w:ascii="Book Antiqua" w:eastAsia="宋体" w:hAnsi="Book Antiqua"/>
          <w:lang w:val="en-US" w:eastAsia="zh-CN"/>
        </w:rPr>
      </w:pPr>
    </w:p>
    <w:p w14:paraId="0CB28EB3" w14:textId="3E2D8D22" w:rsidR="00D32F40" w:rsidRPr="007537C0" w:rsidRDefault="00D32F40" w:rsidP="007537C0">
      <w:pPr>
        <w:spacing w:line="360" w:lineRule="auto"/>
        <w:jc w:val="right"/>
        <w:rPr>
          <w:rFonts w:ascii="Book Antiqua" w:eastAsia="宋体" w:hAnsi="Book Antiqua"/>
          <w:lang w:val="en-US" w:eastAsia="zh-CN"/>
        </w:rPr>
      </w:pPr>
      <w:r w:rsidRPr="007537C0">
        <w:rPr>
          <w:rFonts w:ascii="Book Antiqua" w:hAnsi="Book Antiqua"/>
          <w:b/>
        </w:rPr>
        <w:t xml:space="preserve">P-Reviewer: </w:t>
      </w:r>
      <w:r w:rsidRPr="007537C0">
        <w:rPr>
          <w:rFonts w:ascii="Book Antiqua" w:hAnsi="Book Antiqua" w:cs="Tahoma"/>
          <w:color w:val="000000"/>
        </w:rPr>
        <w:t>Hanypsiak BT</w:t>
      </w:r>
      <w:r w:rsidRPr="007537C0">
        <w:rPr>
          <w:rFonts w:ascii="Book Antiqua" w:eastAsia="宋体" w:hAnsi="Book Antiqua" w:cs="Tahoma"/>
          <w:color w:val="000000"/>
          <w:lang w:eastAsia="zh-CN"/>
        </w:rPr>
        <w:t xml:space="preserve">, </w:t>
      </w:r>
      <w:r w:rsidRPr="007537C0">
        <w:rPr>
          <w:rFonts w:ascii="Book Antiqua" w:hAnsi="Book Antiqua" w:cs="Tahoma"/>
          <w:color w:val="000000"/>
        </w:rPr>
        <w:t>Liu</w:t>
      </w:r>
      <w:r w:rsidRPr="007537C0">
        <w:rPr>
          <w:rFonts w:ascii="Book Antiqua" w:eastAsia="宋体" w:hAnsi="Book Antiqua" w:cs="Tahoma"/>
          <w:color w:val="000000"/>
          <w:lang w:eastAsia="zh-CN"/>
        </w:rPr>
        <w:t xml:space="preserve"> L, </w:t>
      </w:r>
      <w:r w:rsidRPr="007537C0">
        <w:rPr>
          <w:rFonts w:ascii="Book Antiqua" w:hAnsi="Book Antiqua" w:cs="Tahoma"/>
          <w:color w:val="000000"/>
        </w:rPr>
        <w:t>Li</w:t>
      </w:r>
      <w:r w:rsidRPr="007537C0">
        <w:rPr>
          <w:rFonts w:ascii="Book Antiqua" w:eastAsia="宋体" w:hAnsi="Book Antiqua" w:cs="Tahoma"/>
          <w:color w:val="000000"/>
          <w:lang w:eastAsia="zh-CN"/>
        </w:rPr>
        <w:t xml:space="preserve"> SC, </w:t>
      </w:r>
      <w:r w:rsidR="00402E2E" w:rsidRPr="007537C0">
        <w:rPr>
          <w:rFonts w:ascii="Book Antiqua" w:hAnsi="Book Antiqua" w:cs="Tahoma"/>
          <w:color w:val="000000"/>
        </w:rPr>
        <w:t>Pixley</w:t>
      </w:r>
      <w:r w:rsidRPr="007537C0">
        <w:rPr>
          <w:rFonts w:ascii="Book Antiqua" w:hAnsi="Book Antiqua" w:cs="Tahoma"/>
          <w:color w:val="000000"/>
        </w:rPr>
        <w:t xml:space="preserve"> J</w:t>
      </w:r>
      <w:r w:rsidR="007537C0">
        <w:rPr>
          <w:rFonts w:ascii="Book Antiqua" w:eastAsia="宋体" w:hAnsi="Book Antiqua" w:cs="Tahoma" w:hint="eastAsia"/>
          <w:color w:val="000000"/>
          <w:lang w:eastAsia="zh-CN"/>
        </w:rPr>
        <w:t xml:space="preserve"> </w:t>
      </w:r>
      <w:r w:rsidRPr="007537C0">
        <w:rPr>
          <w:rFonts w:ascii="Book Antiqua" w:hAnsi="Book Antiqua"/>
          <w:b/>
        </w:rPr>
        <w:t xml:space="preserve">S-Editor: </w:t>
      </w:r>
      <w:r w:rsidRPr="007537C0">
        <w:rPr>
          <w:rFonts w:ascii="Book Antiqua" w:hAnsi="Book Antiqua"/>
        </w:rPr>
        <w:t>Ji FF</w:t>
      </w:r>
      <w:r w:rsidRPr="007537C0">
        <w:rPr>
          <w:rFonts w:ascii="Book Antiqua" w:hAnsi="Book Antiqua"/>
          <w:b/>
        </w:rPr>
        <w:t xml:space="preserve"> L-Editor: E-Editor:</w:t>
      </w:r>
    </w:p>
    <w:p w14:paraId="463C0704" w14:textId="77777777" w:rsidR="005C5D2F" w:rsidRPr="007537C0" w:rsidRDefault="005C5D2F" w:rsidP="007537C0">
      <w:pPr>
        <w:spacing w:line="360" w:lineRule="auto"/>
        <w:jc w:val="both"/>
        <w:rPr>
          <w:rFonts w:ascii="Book Antiqua" w:eastAsia="宋体" w:hAnsi="Book Antiqua"/>
          <w:lang w:val="en-US"/>
        </w:rPr>
      </w:pPr>
      <w:r w:rsidRPr="007537C0">
        <w:rPr>
          <w:rFonts w:ascii="Book Antiqua" w:eastAsia="宋体" w:hAnsi="Book Antiqua"/>
          <w:lang w:val="en-US"/>
        </w:rPr>
        <w:br w:type="page"/>
      </w:r>
    </w:p>
    <w:p w14:paraId="7A29E177" w14:textId="77777777" w:rsidR="00EF181D" w:rsidRDefault="00EF181D" w:rsidP="00D32F40">
      <w:pPr>
        <w:spacing w:line="360" w:lineRule="auto"/>
        <w:jc w:val="both"/>
        <w:rPr>
          <w:rFonts w:ascii="Book Antiqua" w:eastAsia="宋体" w:hAnsi="Book Antiqua"/>
          <w:b/>
          <w:lang w:val="en-US" w:eastAsia="zh-CN"/>
        </w:rPr>
      </w:pPr>
    </w:p>
    <w:p w14:paraId="2B4FB6C8" w14:textId="49F63731" w:rsidR="00BB6902" w:rsidRPr="00D32F40" w:rsidRDefault="00EF181D" w:rsidP="00D32F40">
      <w:pPr>
        <w:spacing w:line="360" w:lineRule="auto"/>
        <w:jc w:val="both"/>
        <w:rPr>
          <w:rFonts w:ascii="Book Antiqua" w:hAnsi="Book Antiqua"/>
        </w:rPr>
      </w:pPr>
      <w:r>
        <w:rPr>
          <w:rFonts w:ascii="Book Antiqua" w:eastAsia="宋体" w:hAnsi="Book Antiqua"/>
          <w:b/>
          <w:noProof/>
          <w:lang w:val="en-US"/>
        </w:rPr>
        <w:drawing>
          <wp:inline distT="0" distB="0" distL="0" distR="0" wp14:anchorId="487573E8" wp14:editId="54305E88">
            <wp:extent cx="5270500" cy="3498833"/>
            <wp:effectExtent l="0" t="0" r="6350" b="6985"/>
            <wp:docPr id="1" name="图片 1" descr="E:\jifangfang\送修稿\2014-12-16\13920\新建文件夹\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12-16\13920\新建文件夹\Figure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498833"/>
                    </a:xfrm>
                    <a:prstGeom prst="rect">
                      <a:avLst/>
                    </a:prstGeom>
                    <a:noFill/>
                    <a:ln>
                      <a:noFill/>
                    </a:ln>
                  </pic:spPr>
                </pic:pic>
              </a:graphicData>
            </a:graphic>
          </wp:inline>
        </w:drawing>
      </w:r>
      <w:r w:rsidRPr="00EF181D">
        <w:rPr>
          <w:rFonts w:ascii="Book Antiqua" w:eastAsia="宋体" w:hAnsi="Book Antiqua"/>
          <w:b/>
          <w:lang w:val="en-US"/>
        </w:rPr>
        <w:t>Figure 1</w:t>
      </w:r>
      <w:r w:rsidR="00BB6902" w:rsidRPr="00EF181D">
        <w:rPr>
          <w:rFonts w:ascii="Book Antiqua" w:eastAsia="宋体" w:hAnsi="Book Antiqua"/>
          <w:b/>
          <w:lang w:val="en-US"/>
        </w:rPr>
        <w:t xml:space="preserve"> </w:t>
      </w:r>
      <w:proofErr w:type="gramStart"/>
      <w:r w:rsidR="00D05566" w:rsidRPr="00EF181D">
        <w:rPr>
          <w:rFonts w:ascii="Book Antiqua" w:eastAsia="宋体" w:hAnsi="Book Antiqua"/>
          <w:b/>
          <w:lang w:val="en-US"/>
        </w:rPr>
        <w:t>The</w:t>
      </w:r>
      <w:proofErr w:type="gramEnd"/>
      <w:r w:rsidR="00D05566" w:rsidRPr="00EF181D">
        <w:rPr>
          <w:rFonts w:ascii="Book Antiqua" w:eastAsia="宋体" w:hAnsi="Book Antiqua"/>
          <w:b/>
          <w:lang w:val="en-US"/>
        </w:rPr>
        <w:t xml:space="preserve"> normal enthesis (longitudinal image and diagram of the</w:t>
      </w:r>
      <w:r>
        <w:rPr>
          <w:rFonts w:ascii="Book Antiqua" w:hAnsi="Book Antiqua"/>
          <w:b/>
        </w:rPr>
        <w:t xml:space="preserve"> bone-tendon junction</w:t>
      </w:r>
      <w:r w:rsidR="00BB6902" w:rsidRPr="00EF181D">
        <w:rPr>
          <w:rFonts w:ascii="Book Antiqua" w:hAnsi="Book Antiqua"/>
          <w:b/>
        </w:rPr>
        <w:t xml:space="preserve"> of </w:t>
      </w:r>
      <w:r w:rsidR="00D05566" w:rsidRPr="00EF181D">
        <w:rPr>
          <w:rFonts w:ascii="Book Antiqua" w:hAnsi="Book Antiqua"/>
          <w:b/>
        </w:rPr>
        <w:t>the</w:t>
      </w:r>
      <w:r w:rsidR="00BB6902" w:rsidRPr="00EF181D">
        <w:rPr>
          <w:rFonts w:ascii="Book Antiqua" w:hAnsi="Book Antiqua"/>
          <w:b/>
        </w:rPr>
        <w:t xml:space="preserve"> supraspinatus tendon </w:t>
      </w:r>
      <w:r w:rsidR="00D05566" w:rsidRPr="00EF181D">
        <w:rPr>
          <w:rFonts w:ascii="Book Antiqua" w:hAnsi="Book Antiqua"/>
          <w:b/>
        </w:rPr>
        <w:t xml:space="preserve">of a </w:t>
      </w:r>
      <w:r w:rsidR="00BB6902" w:rsidRPr="00EF181D">
        <w:rPr>
          <w:rFonts w:ascii="Book Antiqua" w:hAnsi="Book Antiqua"/>
          <w:b/>
        </w:rPr>
        <w:t>rat</w:t>
      </w:r>
      <w:r w:rsidR="00D05566" w:rsidRPr="00EF181D">
        <w:rPr>
          <w:rFonts w:ascii="Book Antiqua" w:hAnsi="Book Antiqua"/>
          <w:b/>
        </w:rPr>
        <w:t>; hematoxilin-eosine,</w:t>
      </w:r>
      <w:r w:rsidRPr="00EF181D">
        <w:rPr>
          <w:rFonts w:ascii="Book Antiqua" w:eastAsia="宋体" w:hAnsi="Book Antiqua" w:hint="eastAsia"/>
          <w:b/>
          <w:lang w:eastAsia="zh-CN"/>
        </w:rPr>
        <w:t xml:space="preserve"> </w:t>
      </w:r>
      <w:r w:rsidR="003B1E68" w:rsidRPr="00EF181D">
        <w:rPr>
          <w:rFonts w:ascii="Book Antiqua" w:hAnsi="Book Antiqua"/>
          <w:b/>
        </w:rPr>
        <w:t>10</w:t>
      </w:r>
      <w:r w:rsidRPr="00EF181D">
        <w:rPr>
          <w:rFonts w:ascii="Book Antiqua" w:eastAsia="宋体" w:hAnsi="Book Antiqua" w:hint="eastAsia"/>
          <w:b/>
          <w:lang w:eastAsia="zh-CN"/>
        </w:rPr>
        <w:t xml:space="preserve"> </w:t>
      </w:r>
      <w:r w:rsidRPr="00EF181D">
        <w:rPr>
          <w:rFonts w:ascii="Book Antiqua" w:hAnsi="Book Antiqua"/>
          <w:b/>
          <w:color w:val="000000"/>
        </w:rPr>
        <w:t>×</w:t>
      </w:r>
      <w:r w:rsidR="003B1E68" w:rsidRPr="00EF181D">
        <w:rPr>
          <w:rFonts w:ascii="Book Antiqua" w:hAnsi="Book Antiqua"/>
          <w:b/>
        </w:rPr>
        <w:t>)</w:t>
      </w:r>
      <w:r w:rsidR="00D05566" w:rsidRPr="00EF181D">
        <w:rPr>
          <w:rFonts w:ascii="Book Antiqua" w:hAnsi="Book Antiqua"/>
          <w:b/>
        </w:rPr>
        <w:t xml:space="preserve">: the supraspinatus tendon </w:t>
      </w:r>
      <w:r w:rsidR="00BB6902" w:rsidRPr="00EF181D">
        <w:rPr>
          <w:rFonts w:ascii="Book Antiqua" w:hAnsi="Book Antiqua"/>
          <w:b/>
        </w:rPr>
        <w:t>(T</w:t>
      </w:r>
      <w:r w:rsidR="00D05566" w:rsidRPr="00EF181D">
        <w:rPr>
          <w:rFonts w:ascii="Book Antiqua" w:hAnsi="Book Antiqua"/>
          <w:b/>
        </w:rPr>
        <w:t>) approaches the humeral bone (B) immediately adyacent to the normal carlilage (</w:t>
      </w:r>
      <w:r w:rsidR="00BB6902" w:rsidRPr="00EF181D">
        <w:rPr>
          <w:rFonts w:ascii="Book Antiqua" w:hAnsi="Book Antiqua"/>
          <w:b/>
        </w:rPr>
        <w:t>C</w:t>
      </w:r>
      <w:r w:rsidR="00D05566" w:rsidRPr="00EF181D">
        <w:rPr>
          <w:rFonts w:ascii="Book Antiqua" w:hAnsi="Book Antiqua"/>
          <w:b/>
        </w:rPr>
        <w:t>)</w:t>
      </w:r>
      <w:r w:rsidR="00BB6902" w:rsidRPr="00EF181D">
        <w:rPr>
          <w:rFonts w:ascii="Book Antiqua" w:hAnsi="Book Antiqua"/>
          <w:b/>
        </w:rPr>
        <w:t>.</w:t>
      </w:r>
      <w:r w:rsidR="00BB6902" w:rsidRPr="00D32F40">
        <w:rPr>
          <w:rFonts w:ascii="Book Antiqua" w:hAnsi="Book Antiqua"/>
        </w:rPr>
        <w:t xml:space="preserve"> </w:t>
      </w:r>
      <w:bookmarkStart w:id="4" w:name="_GoBack"/>
      <w:bookmarkEnd w:id="4"/>
      <w:r w:rsidR="005D6E08" w:rsidRPr="00D32F40">
        <w:rPr>
          <w:rFonts w:ascii="Book Antiqua" w:hAnsi="Book Antiqua"/>
        </w:rPr>
        <w:t>The</w:t>
      </w:r>
      <w:r w:rsidR="00D05566" w:rsidRPr="00D32F40">
        <w:rPr>
          <w:rFonts w:ascii="Book Antiqua" w:hAnsi="Book Antiqua"/>
        </w:rPr>
        <w:t xml:space="preserve"> normal tendon (zone 1) </w:t>
      </w:r>
      <w:r w:rsidR="000723C6" w:rsidRPr="00D32F40">
        <w:rPr>
          <w:rFonts w:ascii="Book Antiqua" w:hAnsi="Book Antiqua"/>
        </w:rPr>
        <w:t>gradually</w:t>
      </w:r>
      <w:r w:rsidR="00D05566" w:rsidRPr="00D32F40">
        <w:rPr>
          <w:rFonts w:ascii="Book Antiqua" w:hAnsi="Book Antiqua"/>
        </w:rPr>
        <w:t xml:space="preserve"> transforms into a fibrocartilaginous tissue with large </w:t>
      </w:r>
      <w:r w:rsidR="000723C6" w:rsidRPr="00D32F40">
        <w:rPr>
          <w:rFonts w:ascii="Book Antiqua" w:hAnsi="Book Antiqua"/>
        </w:rPr>
        <w:t xml:space="preserve">mononucleated cells (zone 2). As the fibers progress into the bone the extracellular matrix is progresivelyy calcified (zone 3) until it turns into normal bone (zone 4). Further explanation of the biochemical environment of these zones is shown in </w:t>
      </w:r>
      <w:r w:rsidR="00BB6902" w:rsidRPr="00D32F40">
        <w:rPr>
          <w:rFonts w:ascii="Book Antiqua" w:hAnsi="Book Antiqua"/>
        </w:rPr>
        <w:t>Table 1.</w:t>
      </w:r>
    </w:p>
    <w:p w14:paraId="2DDA64D1" w14:textId="77777777" w:rsidR="00BB6902" w:rsidRPr="00D32F40" w:rsidRDefault="00BB6902" w:rsidP="00D32F40">
      <w:pPr>
        <w:spacing w:line="360" w:lineRule="auto"/>
        <w:jc w:val="both"/>
        <w:rPr>
          <w:rFonts w:ascii="Book Antiqua" w:eastAsia="宋体" w:hAnsi="Book Antiqua"/>
          <w:lang w:val="en-US"/>
        </w:rPr>
      </w:pPr>
    </w:p>
    <w:p w14:paraId="1E19EC41" w14:textId="77777777" w:rsidR="005C5D2F" w:rsidRPr="00D32F40" w:rsidRDefault="005C5D2F" w:rsidP="00D32F40">
      <w:pPr>
        <w:spacing w:line="360" w:lineRule="auto"/>
        <w:jc w:val="both"/>
        <w:rPr>
          <w:rFonts w:ascii="Book Antiqua" w:eastAsia="宋体" w:hAnsi="Book Antiqua"/>
          <w:lang w:val="en-US"/>
        </w:rPr>
      </w:pPr>
      <w:r w:rsidRPr="00D32F40">
        <w:rPr>
          <w:rFonts w:ascii="Book Antiqua" w:eastAsia="宋体" w:hAnsi="Book Antiqua"/>
          <w:lang w:val="en-US"/>
        </w:rPr>
        <w:br w:type="page"/>
      </w:r>
    </w:p>
    <w:p w14:paraId="17BA29A3" w14:textId="1D2C6793" w:rsidR="00BB6902" w:rsidRPr="00EF181D" w:rsidRDefault="00EF181D" w:rsidP="00D32F40">
      <w:pPr>
        <w:spacing w:line="360" w:lineRule="auto"/>
        <w:jc w:val="both"/>
        <w:rPr>
          <w:rFonts w:ascii="Book Antiqua" w:eastAsia="宋体" w:hAnsi="Book Antiqua"/>
          <w:b/>
          <w:lang w:eastAsia="zh-CN"/>
        </w:rPr>
      </w:pPr>
      <w:r>
        <w:rPr>
          <w:rFonts w:ascii="Book Antiqua" w:hAnsi="Book Antiqua"/>
          <w:b/>
        </w:rPr>
        <w:lastRenderedPageBreak/>
        <w:t>Table</w:t>
      </w:r>
      <w:r w:rsidRPr="00EF181D">
        <w:rPr>
          <w:rFonts w:ascii="Book Antiqua" w:hAnsi="Book Antiqua"/>
          <w:b/>
        </w:rPr>
        <w:t xml:space="preserve"> 1</w:t>
      </w:r>
      <w:r w:rsidR="00BB6902" w:rsidRPr="00EF181D">
        <w:rPr>
          <w:rFonts w:ascii="Book Antiqua" w:hAnsi="Book Antiqua"/>
          <w:b/>
        </w:rPr>
        <w:t xml:space="preserve"> </w:t>
      </w:r>
      <w:r w:rsidR="003E1255" w:rsidRPr="00EF181D">
        <w:rPr>
          <w:rFonts w:ascii="Book Antiqua" w:hAnsi="Book Antiqua"/>
          <w:b/>
        </w:rPr>
        <w:t xml:space="preserve">Main biochemical and histological characteristics of the </w:t>
      </w:r>
      <w:r w:rsidR="00BB6902" w:rsidRPr="00EF181D">
        <w:rPr>
          <w:rFonts w:ascii="Book Antiqua" w:hAnsi="Book Antiqua"/>
          <w:b/>
        </w:rPr>
        <w:t xml:space="preserve">four areas of the </w:t>
      </w:r>
      <w:proofErr w:type="gramStart"/>
      <w:r w:rsidR="00BB6902" w:rsidRPr="00EF181D">
        <w:rPr>
          <w:rFonts w:ascii="Book Antiqua" w:hAnsi="Book Antiqua"/>
          <w:b/>
        </w:rPr>
        <w:t>enthesis</w:t>
      </w:r>
      <w:r w:rsidR="00BB6902" w:rsidRPr="00EF181D">
        <w:rPr>
          <w:rFonts w:ascii="Book Antiqua" w:hAnsi="Book Antiqua"/>
          <w:b/>
          <w:vertAlign w:val="superscript"/>
          <w:lang w:val="en-US"/>
        </w:rPr>
        <w:t>[</w:t>
      </w:r>
      <w:proofErr w:type="gramEnd"/>
      <w:r w:rsidR="00BB6902" w:rsidRPr="00EF181D">
        <w:rPr>
          <w:rFonts w:ascii="Book Antiqua" w:hAnsi="Book Antiqua"/>
          <w:b/>
          <w:vertAlign w:val="superscript"/>
          <w:lang w:val="en-US"/>
        </w:rPr>
        <w:t>28]</w:t>
      </w:r>
    </w:p>
    <w:tbl>
      <w:tblPr>
        <w:tblStyle w:val="TableGrid"/>
        <w:tblW w:w="8897" w:type="dxa"/>
        <w:tblLayout w:type="fixed"/>
        <w:tblLook w:val="04A0" w:firstRow="1" w:lastRow="0" w:firstColumn="1" w:lastColumn="0" w:noHBand="0" w:noVBand="1"/>
      </w:tblPr>
      <w:tblGrid>
        <w:gridCol w:w="959"/>
        <w:gridCol w:w="1984"/>
        <w:gridCol w:w="3402"/>
        <w:gridCol w:w="2552"/>
      </w:tblGrid>
      <w:tr w:rsidR="00B84756" w:rsidRPr="00D32F40" w14:paraId="7B43308D" w14:textId="77777777" w:rsidTr="00F50D93">
        <w:tc>
          <w:tcPr>
            <w:tcW w:w="959" w:type="dxa"/>
            <w:vAlign w:val="center"/>
          </w:tcPr>
          <w:p w14:paraId="5FF32BC6" w14:textId="28CC0B2E" w:rsidR="003E1255" w:rsidRPr="00D32F40" w:rsidRDefault="003E1255" w:rsidP="00D32F40">
            <w:pPr>
              <w:spacing w:line="360" w:lineRule="auto"/>
              <w:jc w:val="both"/>
              <w:rPr>
                <w:rFonts w:ascii="Book Antiqua" w:hAnsi="Book Antiqua"/>
              </w:rPr>
            </w:pPr>
            <w:r w:rsidRPr="00D32F40">
              <w:rPr>
                <w:rFonts w:ascii="Book Antiqua" w:hAnsi="Book Antiqua"/>
              </w:rPr>
              <w:t xml:space="preserve">Zone </w:t>
            </w:r>
          </w:p>
        </w:tc>
        <w:tc>
          <w:tcPr>
            <w:tcW w:w="1984" w:type="dxa"/>
            <w:vAlign w:val="center"/>
          </w:tcPr>
          <w:p w14:paraId="0EE3327C" w14:textId="6E5ECCB7" w:rsidR="003E1255" w:rsidRPr="00D32F40" w:rsidRDefault="003E1255" w:rsidP="00D32F40">
            <w:pPr>
              <w:spacing w:line="360" w:lineRule="auto"/>
              <w:jc w:val="both"/>
              <w:rPr>
                <w:rFonts w:ascii="Book Antiqua" w:hAnsi="Book Antiqua"/>
              </w:rPr>
            </w:pPr>
            <w:r w:rsidRPr="00D32F40">
              <w:rPr>
                <w:rFonts w:ascii="Book Antiqua" w:hAnsi="Book Antiqua"/>
              </w:rPr>
              <w:t>Histological characteristics</w:t>
            </w:r>
          </w:p>
        </w:tc>
        <w:tc>
          <w:tcPr>
            <w:tcW w:w="3402" w:type="dxa"/>
            <w:vAlign w:val="center"/>
          </w:tcPr>
          <w:p w14:paraId="3D147392" w14:textId="28CB6957" w:rsidR="003E1255" w:rsidRPr="00D32F40" w:rsidRDefault="003E1255" w:rsidP="00D32F40">
            <w:pPr>
              <w:spacing w:line="360" w:lineRule="auto"/>
              <w:jc w:val="both"/>
              <w:rPr>
                <w:rFonts w:ascii="Book Antiqua" w:hAnsi="Book Antiqua"/>
              </w:rPr>
            </w:pPr>
            <w:r w:rsidRPr="00D32F40">
              <w:rPr>
                <w:rFonts w:ascii="Book Antiqua" w:hAnsi="Book Antiqua"/>
              </w:rPr>
              <w:t xml:space="preserve">Collagen </w:t>
            </w:r>
            <w:r w:rsidR="00EF181D" w:rsidRPr="00D32F40">
              <w:rPr>
                <w:rFonts w:ascii="Book Antiqua" w:hAnsi="Book Antiqua"/>
              </w:rPr>
              <w:t>t</w:t>
            </w:r>
            <w:r w:rsidRPr="00D32F40">
              <w:rPr>
                <w:rFonts w:ascii="Book Antiqua" w:hAnsi="Book Antiqua"/>
              </w:rPr>
              <w:t>ype</w:t>
            </w:r>
          </w:p>
        </w:tc>
        <w:tc>
          <w:tcPr>
            <w:tcW w:w="2552" w:type="dxa"/>
            <w:vAlign w:val="center"/>
          </w:tcPr>
          <w:p w14:paraId="54A28E8A" w14:textId="686EC1F4" w:rsidR="003E1255" w:rsidRPr="00D32F40" w:rsidRDefault="003E1255" w:rsidP="00D32F40">
            <w:pPr>
              <w:spacing w:line="360" w:lineRule="auto"/>
              <w:jc w:val="both"/>
              <w:rPr>
                <w:rFonts w:ascii="Book Antiqua" w:hAnsi="Book Antiqua"/>
              </w:rPr>
            </w:pPr>
            <w:r w:rsidRPr="00D32F40">
              <w:rPr>
                <w:rFonts w:ascii="Book Antiqua" w:hAnsi="Book Antiqua"/>
              </w:rPr>
              <w:t xml:space="preserve">Extracellular </w:t>
            </w:r>
            <w:r w:rsidR="00EF181D" w:rsidRPr="00D32F40">
              <w:rPr>
                <w:rFonts w:ascii="Book Antiqua" w:hAnsi="Book Antiqua"/>
              </w:rPr>
              <w:t>matrix c</w:t>
            </w:r>
            <w:r w:rsidRPr="00D32F40">
              <w:rPr>
                <w:rFonts w:ascii="Book Antiqua" w:hAnsi="Book Antiqua"/>
              </w:rPr>
              <w:t>omposition</w:t>
            </w:r>
          </w:p>
        </w:tc>
      </w:tr>
      <w:tr w:rsidR="00B84756" w:rsidRPr="00D32F40" w14:paraId="066901BB" w14:textId="77777777" w:rsidTr="00F50D93">
        <w:tc>
          <w:tcPr>
            <w:tcW w:w="959" w:type="dxa"/>
            <w:vAlign w:val="center"/>
          </w:tcPr>
          <w:p w14:paraId="5BAA8B0E" w14:textId="77777777" w:rsidR="003E1255" w:rsidRPr="00D32F40" w:rsidRDefault="003E1255" w:rsidP="00D32F40">
            <w:pPr>
              <w:spacing w:line="360" w:lineRule="auto"/>
              <w:jc w:val="both"/>
              <w:rPr>
                <w:rFonts w:ascii="Book Antiqua" w:hAnsi="Book Antiqua"/>
              </w:rPr>
            </w:pPr>
            <w:r w:rsidRPr="00D32F40">
              <w:rPr>
                <w:rFonts w:ascii="Book Antiqua" w:hAnsi="Book Antiqua"/>
              </w:rPr>
              <w:t>Zone 1</w:t>
            </w:r>
          </w:p>
        </w:tc>
        <w:tc>
          <w:tcPr>
            <w:tcW w:w="1984" w:type="dxa"/>
            <w:vAlign w:val="center"/>
          </w:tcPr>
          <w:p w14:paraId="38A57F6A" w14:textId="77777777" w:rsidR="003E1255" w:rsidRPr="00D32F40" w:rsidRDefault="003E1255" w:rsidP="00D32F40">
            <w:pPr>
              <w:spacing w:line="360" w:lineRule="auto"/>
              <w:jc w:val="both"/>
              <w:rPr>
                <w:rFonts w:ascii="Book Antiqua" w:hAnsi="Book Antiqua"/>
              </w:rPr>
            </w:pPr>
            <w:r w:rsidRPr="00D32F40">
              <w:rPr>
                <w:rFonts w:ascii="Book Antiqua" w:hAnsi="Book Antiqua"/>
              </w:rPr>
              <w:t>Tendon</w:t>
            </w:r>
          </w:p>
        </w:tc>
        <w:tc>
          <w:tcPr>
            <w:tcW w:w="3402" w:type="dxa"/>
            <w:vAlign w:val="center"/>
          </w:tcPr>
          <w:p w14:paraId="4015CB7E" w14:textId="77777777" w:rsidR="003E1255" w:rsidRPr="00D32F40" w:rsidRDefault="003E1255" w:rsidP="00D32F40">
            <w:pPr>
              <w:spacing w:line="360" w:lineRule="auto"/>
              <w:jc w:val="both"/>
              <w:rPr>
                <w:rFonts w:ascii="Book Antiqua" w:hAnsi="Book Antiqua"/>
              </w:rPr>
            </w:pPr>
            <w:r w:rsidRPr="00D32F40">
              <w:rPr>
                <w:rFonts w:ascii="Book Antiqua" w:hAnsi="Book Antiqua"/>
              </w:rPr>
              <w:t>I</w:t>
            </w:r>
          </w:p>
        </w:tc>
        <w:tc>
          <w:tcPr>
            <w:tcW w:w="2552" w:type="dxa"/>
            <w:vAlign w:val="center"/>
          </w:tcPr>
          <w:p w14:paraId="1F2C6D47" w14:textId="77777777" w:rsidR="003E1255" w:rsidRPr="00D32F40" w:rsidRDefault="003E1255" w:rsidP="00D32F40">
            <w:pPr>
              <w:spacing w:line="360" w:lineRule="auto"/>
              <w:jc w:val="both"/>
              <w:rPr>
                <w:rFonts w:ascii="Book Antiqua" w:hAnsi="Book Antiqua"/>
              </w:rPr>
            </w:pPr>
            <w:r w:rsidRPr="00D32F40">
              <w:rPr>
                <w:rFonts w:ascii="Book Antiqua" w:hAnsi="Book Antiqua"/>
              </w:rPr>
              <w:t>Decorin</w:t>
            </w:r>
          </w:p>
        </w:tc>
      </w:tr>
      <w:tr w:rsidR="00B84756" w:rsidRPr="00D32F40" w14:paraId="650672F8" w14:textId="77777777" w:rsidTr="00F50D93">
        <w:tc>
          <w:tcPr>
            <w:tcW w:w="959" w:type="dxa"/>
            <w:vAlign w:val="center"/>
          </w:tcPr>
          <w:p w14:paraId="05741A9C" w14:textId="77777777" w:rsidR="003E1255" w:rsidRPr="00D32F40" w:rsidRDefault="003E1255" w:rsidP="00D32F40">
            <w:pPr>
              <w:spacing w:line="360" w:lineRule="auto"/>
              <w:jc w:val="both"/>
              <w:rPr>
                <w:rFonts w:ascii="Book Antiqua" w:hAnsi="Book Antiqua"/>
              </w:rPr>
            </w:pPr>
            <w:r w:rsidRPr="00D32F40">
              <w:rPr>
                <w:rFonts w:ascii="Book Antiqua" w:hAnsi="Book Antiqua"/>
              </w:rPr>
              <w:t>Zone 2</w:t>
            </w:r>
          </w:p>
        </w:tc>
        <w:tc>
          <w:tcPr>
            <w:tcW w:w="1984" w:type="dxa"/>
            <w:vAlign w:val="center"/>
          </w:tcPr>
          <w:p w14:paraId="522D8493" w14:textId="79D51027" w:rsidR="003E1255" w:rsidRPr="00D32F40" w:rsidRDefault="003E1255" w:rsidP="00D32F40">
            <w:pPr>
              <w:spacing w:line="360" w:lineRule="auto"/>
              <w:jc w:val="both"/>
              <w:rPr>
                <w:rFonts w:ascii="Book Antiqua" w:hAnsi="Book Antiqua"/>
              </w:rPr>
            </w:pPr>
            <w:r w:rsidRPr="00D32F40">
              <w:rPr>
                <w:rFonts w:ascii="Book Antiqua" w:hAnsi="Book Antiqua"/>
              </w:rPr>
              <w:t>Non-mineralized Fibrocartilage</w:t>
            </w:r>
          </w:p>
        </w:tc>
        <w:tc>
          <w:tcPr>
            <w:tcW w:w="3402" w:type="dxa"/>
            <w:vAlign w:val="center"/>
          </w:tcPr>
          <w:p w14:paraId="3743D431" w14:textId="77777777" w:rsidR="003E1255" w:rsidRPr="00D32F40" w:rsidRDefault="003E1255" w:rsidP="00D32F40">
            <w:pPr>
              <w:spacing w:line="360" w:lineRule="auto"/>
              <w:jc w:val="both"/>
              <w:rPr>
                <w:rFonts w:ascii="Book Antiqua" w:hAnsi="Book Antiqua"/>
              </w:rPr>
            </w:pPr>
            <w:r w:rsidRPr="00D32F40">
              <w:rPr>
                <w:rFonts w:ascii="Book Antiqua" w:hAnsi="Book Antiqua"/>
              </w:rPr>
              <w:t>II and III</w:t>
            </w:r>
          </w:p>
          <w:p w14:paraId="40303F02" w14:textId="77777777" w:rsidR="003E1255" w:rsidRPr="00D32F40" w:rsidRDefault="003E1255" w:rsidP="00D32F40">
            <w:pPr>
              <w:spacing w:line="360" w:lineRule="auto"/>
              <w:jc w:val="both"/>
              <w:rPr>
                <w:rFonts w:ascii="Book Antiqua" w:hAnsi="Book Antiqua"/>
              </w:rPr>
            </w:pPr>
            <w:r w:rsidRPr="00D32F40">
              <w:rPr>
                <w:rFonts w:ascii="Book Antiqua" w:hAnsi="Book Antiqua"/>
              </w:rPr>
              <w:t>( small amounts of I, IX and X)</w:t>
            </w:r>
          </w:p>
        </w:tc>
        <w:tc>
          <w:tcPr>
            <w:tcW w:w="2552" w:type="dxa"/>
            <w:vAlign w:val="center"/>
          </w:tcPr>
          <w:p w14:paraId="15EDF616" w14:textId="77777777" w:rsidR="003E1255" w:rsidRPr="00D32F40" w:rsidRDefault="003E1255" w:rsidP="00D32F40">
            <w:pPr>
              <w:spacing w:line="360" w:lineRule="auto"/>
              <w:jc w:val="both"/>
              <w:rPr>
                <w:rFonts w:ascii="Book Antiqua" w:hAnsi="Book Antiqua"/>
              </w:rPr>
            </w:pPr>
            <w:r w:rsidRPr="00D32F40">
              <w:rPr>
                <w:rFonts w:ascii="Book Antiqua" w:hAnsi="Book Antiqua"/>
              </w:rPr>
              <w:t>Aggrecan and decorin</w:t>
            </w:r>
          </w:p>
        </w:tc>
      </w:tr>
      <w:tr w:rsidR="00B84756" w:rsidRPr="00D32F40" w14:paraId="60FF154B" w14:textId="77777777" w:rsidTr="00F50D93">
        <w:tc>
          <w:tcPr>
            <w:tcW w:w="959" w:type="dxa"/>
            <w:vAlign w:val="center"/>
          </w:tcPr>
          <w:p w14:paraId="43759126" w14:textId="77777777" w:rsidR="003E1255" w:rsidRPr="00D32F40" w:rsidRDefault="003E1255" w:rsidP="00D32F40">
            <w:pPr>
              <w:spacing w:line="360" w:lineRule="auto"/>
              <w:jc w:val="both"/>
              <w:rPr>
                <w:rFonts w:ascii="Book Antiqua" w:hAnsi="Book Antiqua"/>
              </w:rPr>
            </w:pPr>
            <w:r w:rsidRPr="00D32F40">
              <w:rPr>
                <w:rFonts w:ascii="Book Antiqua" w:hAnsi="Book Antiqua"/>
              </w:rPr>
              <w:t>Zone 3</w:t>
            </w:r>
          </w:p>
        </w:tc>
        <w:tc>
          <w:tcPr>
            <w:tcW w:w="1984" w:type="dxa"/>
            <w:vAlign w:val="center"/>
          </w:tcPr>
          <w:p w14:paraId="104E3EB7" w14:textId="25CBE835" w:rsidR="003E1255" w:rsidRPr="00D32F40" w:rsidRDefault="003E1255" w:rsidP="00D32F40">
            <w:pPr>
              <w:spacing w:line="360" w:lineRule="auto"/>
              <w:jc w:val="both"/>
              <w:rPr>
                <w:rFonts w:ascii="Book Antiqua" w:hAnsi="Book Antiqua"/>
              </w:rPr>
            </w:pPr>
            <w:r w:rsidRPr="00D32F40">
              <w:rPr>
                <w:rFonts w:ascii="Book Antiqua" w:hAnsi="Book Antiqua"/>
              </w:rPr>
              <w:t>Mineralized Fibrocartilage</w:t>
            </w:r>
          </w:p>
        </w:tc>
        <w:tc>
          <w:tcPr>
            <w:tcW w:w="3402" w:type="dxa"/>
            <w:vAlign w:val="center"/>
          </w:tcPr>
          <w:p w14:paraId="24C8B924" w14:textId="77777777" w:rsidR="003E1255" w:rsidRPr="00D32F40" w:rsidRDefault="003E1255" w:rsidP="00D32F40">
            <w:pPr>
              <w:spacing w:line="360" w:lineRule="auto"/>
              <w:jc w:val="both"/>
              <w:rPr>
                <w:rFonts w:ascii="Book Antiqua" w:hAnsi="Book Antiqua"/>
              </w:rPr>
            </w:pPr>
            <w:r w:rsidRPr="00D32F40">
              <w:rPr>
                <w:rFonts w:ascii="Book Antiqua" w:hAnsi="Book Antiqua"/>
              </w:rPr>
              <w:t>II</w:t>
            </w:r>
          </w:p>
          <w:p w14:paraId="43735892" w14:textId="77777777" w:rsidR="003E1255" w:rsidRPr="00D32F40" w:rsidRDefault="003E1255" w:rsidP="00D32F40">
            <w:pPr>
              <w:spacing w:line="360" w:lineRule="auto"/>
              <w:jc w:val="both"/>
              <w:rPr>
                <w:rFonts w:ascii="Book Antiqua" w:hAnsi="Book Antiqua"/>
              </w:rPr>
            </w:pPr>
            <w:r w:rsidRPr="00D32F40">
              <w:rPr>
                <w:rFonts w:ascii="Book Antiqua" w:hAnsi="Book Antiqua"/>
              </w:rPr>
              <w:t>(small amounts of X)</w:t>
            </w:r>
          </w:p>
        </w:tc>
        <w:tc>
          <w:tcPr>
            <w:tcW w:w="2552" w:type="dxa"/>
            <w:vAlign w:val="center"/>
          </w:tcPr>
          <w:p w14:paraId="3B199F3F" w14:textId="77777777" w:rsidR="003E1255" w:rsidRPr="00D32F40" w:rsidRDefault="003E1255" w:rsidP="00D32F40">
            <w:pPr>
              <w:spacing w:line="360" w:lineRule="auto"/>
              <w:jc w:val="both"/>
              <w:rPr>
                <w:rFonts w:ascii="Book Antiqua" w:hAnsi="Book Antiqua"/>
              </w:rPr>
            </w:pPr>
            <w:r w:rsidRPr="00D32F40">
              <w:rPr>
                <w:rFonts w:ascii="Book Antiqua" w:hAnsi="Book Antiqua"/>
              </w:rPr>
              <w:t>Aggrecan and mineral component</w:t>
            </w:r>
          </w:p>
        </w:tc>
      </w:tr>
      <w:tr w:rsidR="003E1255" w:rsidRPr="00D32F40" w14:paraId="1654A7C1" w14:textId="77777777" w:rsidTr="00F50D93">
        <w:tc>
          <w:tcPr>
            <w:tcW w:w="959" w:type="dxa"/>
            <w:vAlign w:val="center"/>
          </w:tcPr>
          <w:p w14:paraId="34E0BD2E" w14:textId="77777777" w:rsidR="003E1255" w:rsidRPr="00D32F40" w:rsidRDefault="003E1255" w:rsidP="00D32F40">
            <w:pPr>
              <w:spacing w:line="360" w:lineRule="auto"/>
              <w:jc w:val="both"/>
              <w:rPr>
                <w:rFonts w:ascii="Book Antiqua" w:hAnsi="Book Antiqua"/>
              </w:rPr>
            </w:pPr>
            <w:r w:rsidRPr="00D32F40">
              <w:rPr>
                <w:rFonts w:ascii="Book Antiqua" w:hAnsi="Book Antiqua"/>
              </w:rPr>
              <w:t>Zone 4</w:t>
            </w:r>
          </w:p>
        </w:tc>
        <w:tc>
          <w:tcPr>
            <w:tcW w:w="1984" w:type="dxa"/>
            <w:vAlign w:val="center"/>
          </w:tcPr>
          <w:p w14:paraId="2CC66CDF" w14:textId="77777777" w:rsidR="003E1255" w:rsidRPr="00D32F40" w:rsidRDefault="003E1255" w:rsidP="00D32F40">
            <w:pPr>
              <w:spacing w:line="360" w:lineRule="auto"/>
              <w:jc w:val="both"/>
              <w:rPr>
                <w:rFonts w:ascii="Book Antiqua" w:hAnsi="Book Antiqua"/>
              </w:rPr>
            </w:pPr>
            <w:r w:rsidRPr="00D32F40">
              <w:rPr>
                <w:rFonts w:ascii="Book Antiqua" w:hAnsi="Book Antiqua"/>
              </w:rPr>
              <w:t>Bone</w:t>
            </w:r>
          </w:p>
        </w:tc>
        <w:tc>
          <w:tcPr>
            <w:tcW w:w="3402" w:type="dxa"/>
            <w:vAlign w:val="center"/>
          </w:tcPr>
          <w:p w14:paraId="534B74B6" w14:textId="77777777" w:rsidR="003E1255" w:rsidRPr="00D32F40" w:rsidRDefault="003E1255" w:rsidP="00D32F40">
            <w:pPr>
              <w:spacing w:line="360" w:lineRule="auto"/>
              <w:jc w:val="both"/>
              <w:rPr>
                <w:rFonts w:ascii="Book Antiqua" w:hAnsi="Book Antiqua"/>
              </w:rPr>
            </w:pPr>
            <w:r w:rsidRPr="00D32F40">
              <w:rPr>
                <w:rFonts w:ascii="Book Antiqua" w:hAnsi="Book Antiqua"/>
              </w:rPr>
              <w:t>I</w:t>
            </w:r>
          </w:p>
        </w:tc>
        <w:tc>
          <w:tcPr>
            <w:tcW w:w="2552" w:type="dxa"/>
            <w:vAlign w:val="center"/>
          </w:tcPr>
          <w:p w14:paraId="10C951D2" w14:textId="77777777" w:rsidR="003E1255" w:rsidRPr="00D32F40" w:rsidRDefault="003E1255" w:rsidP="00D32F40">
            <w:pPr>
              <w:spacing w:line="360" w:lineRule="auto"/>
              <w:jc w:val="both"/>
              <w:rPr>
                <w:rFonts w:ascii="Book Antiqua" w:hAnsi="Book Antiqua"/>
              </w:rPr>
            </w:pPr>
            <w:r w:rsidRPr="00D32F40">
              <w:rPr>
                <w:rFonts w:ascii="Book Antiqua" w:hAnsi="Book Antiqua"/>
              </w:rPr>
              <w:t>Mineral component</w:t>
            </w:r>
          </w:p>
        </w:tc>
      </w:tr>
    </w:tbl>
    <w:p w14:paraId="3B2BC69E" w14:textId="77777777" w:rsidR="00D05566" w:rsidRPr="00D32F40" w:rsidRDefault="00D05566" w:rsidP="00D32F40">
      <w:pPr>
        <w:spacing w:line="360" w:lineRule="auto"/>
        <w:jc w:val="both"/>
        <w:rPr>
          <w:rFonts w:ascii="Book Antiqua" w:hAnsi="Book Antiqua"/>
        </w:rPr>
      </w:pPr>
    </w:p>
    <w:p w14:paraId="4C3F526D" w14:textId="77777777" w:rsidR="003E1255" w:rsidRPr="00D32F40" w:rsidRDefault="003E1255" w:rsidP="00D32F40">
      <w:pPr>
        <w:spacing w:line="360" w:lineRule="auto"/>
        <w:jc w:val="both"/>
        <w:rPr>
          <w:rFonts w:ascii="Book Antiqua" w:hAnsi="Book Antiqua"/>
        </w:rPr>
      </w:pPr>
    </w:p>
    <w:p w14:paraId="1BBE5B48" w14:textId="77777777" w:rsidR="003E1255" w:rsidRPr="00D32F40" w:rsidRDefault="003E1255" w:rsidP="00D32F40">
      <w:pPr>
        <w:spacing w:line="360" w:lineRule="auto"/>
        <w:jc w:val="both"/>
        <w:rPr>
          <w:rFonts w:ascii="Book Antiqua" w:hAnsi="Book Antiqua"/>
        </w:rPr>
      </w:pPr>
      <w:r w:rsidRPr="00D32F40">
        <w:rPr>
          <w:rFonts w:ascii="Book Antiqua" w:hAnsi="Book Antiqua"/>
        </w:rPr>
        <w:br w:type="page"/>
      </w:r>
    </w:p>
    <w:p w14:paraId="3DC3FD5B" w14:textId="7A03F82C" w:rsidR="00254663" w:rsidRPr="00DD075D" w:rsidRDefault="00254663" w:rsidP="00D32F40">
      <w:pPr>
        <w:spacing w:line="360" w:lineRule="auto"/>
        <w:jc w:val="both"/>
        <w:rPr>
          <w:rFonts w:ascii="Book Antiqua" w:hAnsi="Book Antiqua"/>
          <w:b/>
        </w:rPr>
      </w:pPr>
      <w:r w:rsidRPr="00DD075D">
        <w:rPr>
          <w:rFonts w:ascii="Book Antiqua" w:hAnsi="Book Antiqua"/>
          <w:b/>
        </w:rPr>
        <w:lastRenderedPageBreak/>
        <w:t xml:space="preserve">Table </w:t>
      </w:r>
      <w:r w:rsidR="00BB6902" w:rsidRPr="00DD075D">
        <w:rPr>
          <w:rFonts w:ascii="Book Antiqua" w:hAnsi="Book Antiqua"/>
          <w:b/>
        </w:rPr>
        <w:t>2</w:t>
      </w:r>
      <w:r w:rsidR="00DD075D" w:rsidRPr="00DD075D">
        <w:rPr>
          <w:rFonts w:ascii="Book Antiqua" w:eastAsia="宋体" w:hAnsi="Book Antiqua" w:hint="eastAsia"/>
          <w:b/>
          <w:lang w:eastAsia="zh-CN"/>
        </w:rPr>
        <w:t xml:space="preserve"> </w:t>
      </w:r>
      <w:r w:rsidRPr="00DD075D">
        <w:rPr>
          <w:rFonts w:ascii="Book Antiqua" w:hAnsi="Book Antiqua"/>
          <w:b/>
        </w:rPr>
        <w:t xml:space="preserve">Rotator cuff repair animal models using </w:t>
      </w:r>
      <w:r w:rsidR="00DD075D" w:rsidRPr="00DD075D">
        <w:rPr>
          <w:rFonts w:ascii="Book Antiqua" w:hAnsi="Book Antiqua"/>
          <w:b/>
        </w:rPr>
        <w:t>m</w:t>
      </w:r>
      <w:r w:rsidRPr="00DD075D">
        <w:rPr>
          <w:rFonts w:ascii="Book Antiqua" w:hAnsi="Book Antiqua"/>
          <w:b/>
        </w:rPr>
        <w:t>esenchimal stem cells</w:t>
      </w:r>
      <w:r w:rsidR="00574708" w:rsidRPr="00DD075D">
        <w:rPr>
          <w:rFonts w:ascii="Book Antiqua" w:hAnsi="Book Antiqua"/>
          <w:b/>
        </w:rPr>
        <w:t xml:space="preserve"> </w:t>
      </w:r>
    </w:p>
    <w:p w14:paraId="22DB5364" w14:textId="77777777" w:rsidR="00254663" w:rsidRPr="00D32F40" w:rsidRDefault="00254663" w:rsidP="00D32F40">
      <w:pPr>
        <w:pStyle w:val="CommentText"/>
        <w:spacing w:line="360" w:lineRule="auto"/>
        <w:jc w:val="both"/>
        <w:rPr>
          <w:rFonts w:ascii="Book Antiqua" w:hAnsi="Book Antiqua"/>
          <w:sz w:val="24"/>
          <w:szCs w:val="24"/>
          <w:lang w:val="es-ES"/>
        </w:rPr>
      </w:pPr>
    </w:p>
    <w:tbl>
      <w:tblPr>
        <w:tblStyle w:val="TableGrid"/>
        <w:tblW w:w="0" w:type="auto"/>
        <w:jc w:val="center"/>
        <w:tblLook w:val="04A0" w:firstRow="1" w:lastRow="0" w:firstColumn="1" w:lastColumn="0" w:noHBand="0" w:noVBand="1"/>
      </w:tblPr>
      <w:tblGrid>
        <w:gridCol w:w="1004"/>
        <w:gridCol w:w="1025"/>
        <w:gridCol w:w="1442"/>
        <w:gridCol w:w="1713"/>
        <w:gridCol w:w="1616"/>
        <w:gridCol w:w="1716"/>
      </w:tblGrid>
      <w:tr w:rsidR="00B84756" w:rsidRPr="00D32F40" w14:paraId="4AB42390" w14:textId="77777777" w:rsidTr="00307238">
        <w:trPr>
          <w:jc w:val="center"/>
        </w:trPr>
        <w:tc>
          <w:tcPr>
            <w:tcW w:w="2145" w:type="dxa"/>
          </w:tcPr>
          <w:p w14:paraId="531AFA2B" w14:textId="2EF63E01" w:rsidR="00254663" w:rsidRPr="000F2D73" w:rsidRDefault="000F2D73" w:rsidP="00D32F40">
            <w:pPr>
              <w:spacing w:line="360" w:lineRule="auto"/>
              <w:jc w:val="both"/>
              <w:rPr>
                <w:rFonts w:ascii="Book Antiqua" w:eastAsia="宋体" w:hAnsi="Book Antiqua" w:cs="Times New Roman"/>
                <w:b/>
                <w:lang w:eastAsia="zh-CN"/>
              </w:rPr>
            </w:pPr>
            <w:r>
              <w:rPr>
                <w:rFonts w:ascii="Book Antiqua" w:eastAsia="宋体" w:hAnsi="Book Antiqua" w:cs="Times New Roman"/>
                <w:b/>
                <w:lang w:eastAsia="zh-CN"/>
              </w:rPr>
              <w:t>Ref</w:t>
            </w:r>
            <w:r>
              <w:rPr>
                <w:rFonts w:ascii="Book Antiqua" w:eastAsia="宋体" w:hAnsi="Book Antiqua" w:cs="Times New Roman" w:hint="eastAsia"/>
                <w:b/>
                <w:lang w:eastAsia="zh-CN"/>
              </w:rPr>
              <w:t>.</w:t>
            </w:r>
          </w:p>
        </w:tc>
        <w:tc>
          <w:tcPr>
            <w:tcW w:w="977" w:type="dxa"/>
          </w:tcPr>
          <w:p w14:paraId="4CFC3177" w14:textId="77777777" w:rsidR="00254663" w:rsidRPr="00D32F40" w:rsidRDefault="00254663" w:rsidP="00D32F40">
            <w:pPr>
              <w:spacing w:line="360" w:lineRule="auto"/>
              <w:jc w:val="both"/>
              <w:rPr>
                <w:rFonts w:ascii="Book Antiqua" w:hAnsi="Book Antiqua" w:cs="Times New Roman"/>
                <w:b/>
              </w:rPr>
            </w:pPr>
            <w:r w:rsidRPr="00D32F40">
              <w:rPr>
                <w:rFonts w:ascii="Book Antiqua" w:hAnsi="Book Antiqua" w:cs="Times New Roman"/>
                <w:b/>
              </w:rPr>
              <w:t>Animal</w:t>
            </w:r>
          </w:p>
        </w:tc>
        <w:tc>
          <w:tcPr>
            <w:tcW w:w="2307" w:type="dxa"/>
          </w:tcPr>
          <w:p w14:paraId="02028703" w14:textId="657221D5" w:rsidR="00254663" w:rsidRPr="00D32F40" w:rsidRDefault="00254663" w:rsidP="00D32F40">
            <w:pPr>
              <w:spacing w:line="360" w:lineRule="auto"/>
              <w:jc w:val="both"/>
              <w:rPr>
                <w:rFonts w:ascii="Book Antiqua" w:hAnsi="Book Antiqua" w:cs="Times New Roman"/>
                <w:b/>
              </w:rPr>
            </w:pPr>
            <w:r w:rsidRPr="00D32F40">
              <w:rPr>
                <w:rFonts w:ascii="Book Antiqua" w:hAnsi="Book Antiqua" w:cs="Times New Roman"/>
                <w:b/>
              </w:rPr>
              <w:t xml:space="preserve">Type of </w:t>
            </w:r>
            <w:r w:rsidR="00DD075D" w:rsidRPr="00D32F40">
              <w:rPr>
                <w:rFonts w:ascii="Book Antiqua" w:hAnsi="Book Antiqua" w:cs="Times New Roman"/>
                <w:b/>
              </w:rPr>
              <w:t>c</w:t>
            </w:r>
            <w:r w:rsidRPr="00D32F40">
              <w:rPr>
                <w:rFonts w:ascii="Book Antiqua" w:hAnsi="Book Antiqua" w:cs="Times New Roman"/>
                <w:b/>
              </w:rPr>
              <w:t>ells</w:t>
            </w:r>
          </w:p>
        </w:tc>
        <w:tc>
          <w:tcPr>
            <w:tcW w:w="2409" w:type="dxa"/>
          </w:tcPr>
          <w:p w14:paraId="36023D55" w14:textId="77777777" w:rsidR="00254663" w:rsidRPr="00D32F40" w:rsidRDefault="00254663" w:rsidP="00D32F40">
            <w:pPr>
              <w:spacing w:line="360" w:lineRule="auto"/>
              <w:jc w:val="both"/>
              <w:rPr>
                <w:rFonts w:ascii="Book Antiqua" w:hAnsi="Book Antiqua" w:cs="Times New Roman"/>
                <w:b/>
              </w:rPr>
            </w:pPr>
            <w:r w:rsidRPr="00D32F40">
              <w:rPr>
                <w:rFonts w:ascii="Book Antiqua" w:hAnsi="Book Antiqua" w:cs="Times New Roman"/>
                <w:b/>
              </w:rPr>
              <w:t>Tendon repair model</w:t>
            </w:r>
          </w:p>
        </w:tc>
        <w:tc>
          <w:tcPr>
            <w:tcW w:w="1510" w:type="dxa"/>
          </w:tcPr>
          <w:p w14:paraId="0EF7A50D" w14:textId="77777777" w:rsidR="00254663" w:rsidRPr="00D32F40" w:rsidRDefault="00254663" w:rsidP="00D32F40">
            <w:pPr>
              <w:spacing w:line="360" w:lineRule="auto"/>
              <w:jc w:val="both"/>
              <w:rPr>
                <w:rFonts w:ascii="Book Antiqua" w:hAnsi="Book Antiqua" w:cs="Times New Roman"/>
                <w:b/>
              </w:rPr>
            </w:pPr>
            <w:r w:rsidRPr="00D32F40">
              <w:rPr>
                <w:rFonts w:ascii="Book Antiqua" w:hAnsi="Book Antiqua" w:cs="Times New Roman"/>
                <w:b/>
              </w:rPr>
              <w:t>Method of delivery</w:t>
            </w:r>
          </w:p>
        </w:tc>
        <w:tc>
          <w:tcPr>
            <w:tcW w:w="4255" w:type="dxa"/>
          </w:tcPr>
          <w:p w14:paraId="4D838C8F" w14:textId="77777777" w:rsidR="00254663" w:rsidRPr="00D32F40" w:rsidRDefault="00254663" w:rsidP="00D32F40">
            <w:pPr>
              <w:spacing w:line="360" w:lineRule="auto"/>
              <w:jc w:val="both"/>
              <w:rPr>
                <w:rFonts w:ascii="Book Antiqua" w:hAnsi="Book Antiqua" w:cs="Times New Roman"/>
                <w:b/>
              </w:rPr>
            </w:pPr>
            <w:r w:rsidRPr="00D32F40">
              <w:rPr>
                <w:rFonts w:ascii="Book Antiqua" w:hAnsi="Book Antiqua" w:cs="Times New Roman"/>
                <w:b/>
              </w:rPr>
              <w:t>Results</w:t>
            </w:r>
          </w:p>
        </w:tc>
      </w:tr>
      <w:tr w:rsidR="00B84756" w:rsidRPr="00D32F40" w14:paraId="4A9F95A0" w14:textId="77777777" w:rsidTr="00307238">
        <w:trPr>
          <w:jc w:val="center"/>
        </w:trPr>
        <w:tc>
          <w:tcPr>
            <w:tcW w:w="2145" w:type="dxa"/>
          </w:tcPr>
          <w:p w14:paraId="56938ACD" w14:textId="0F10E48D" w:rsidR="00254663" w:rsidRPr="00D32F40" w:rsidRDefault="00254663" w:rsidP="00DD075D">
            <w:pPr>
              <w:widowControl w:val="0"/>
              <w:autoSpaceDE w:val="0"/>
              <w:autoSpaceDN w:val="0"/>
              <w:adjustRightInd w:val="0"/>
              <w:spacing w:line="360" w:lineRule="auto"/>
              <w:jc w:val="both"/>
              <w:rPr>
                <w:rFonts w:ascii="Book Antiqua" w:hAnsi="Book Antiqua" w:cs="Times New Roman"/>
              </w:rPr>
            </w:pPr>
            <w:r w:rsidRPr="00D32F40">
              <w:rPr>
                <w:rFonts w:ascii="Book Antiqua" w:hAnsi="Book Antiqua" w:cs="Times New Roman"/>
                <w:lang w:val="en-US"/>
              </w:rPr>
              <w:t xml:space="preserve">Gulotta </w:t>
            </w:r>
            <w:r w:rsidR="000F2D73" w:rsidRPr="000F2D73">
              <w:rPr>
                <w:rFonts w:ascii="Book Antiqua" w:hAnsi="Book Antiqua" w:cs="Times New Roman"/>
                <w:i/>
                <w:lang w:val="en-US"/>
              </w:rPr>
              <w:t>et al</w:t>
            </w:r>
            <w:r w:rsidR="00DA420E" w:rsidRPr="00D32F40">
              <w:rPr>
                <w:rFonts w:ascii="Book Antiqua" w:hAnsi="Book Antiqua"/>
                <w:vertAlign w:val="superscript"/>
                <w:lang w:val="en-US"/>
              </w:rPr>
              <w:t>[20]</w:t>
            </w:r>
            <w:r w:rsidR="00DD075D" w:rsidRPr="00D32F40">
              <w:rPr>
                <w:rFonts w:ascii="Book Antiqua" w:hAnsi="Book Antiqua" w:cs="Times New Roman"/>
                <w:lang w:val="en-US"/>
              </w:rPr>
              <w:t xml:space="preserve"> </w:t>
            </w:r>
            <w:r w:rsidRPr="00D32F40">
              <w:rPr>
                <w:rFonts w:ascii="Book Antiqua" w:hAnsi="Book Antiqua" w:cs="Times New Roman"/>
                <w:lang w:val="en-US"/>
              </w:rPr>
              <w:t>2009</w:t>
            </w:r>
          </w:p>
        </w:tc>
        <w:tc>
          <w:tcPr>
            <w:tcW w:w="977" w:type="dxa"/>
          </w:tcPr>
          <w:p w14:paraId="7540CE16"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Rat</w:t>
            </w:r>
          </w:p>
          <w:p w14:paraId="522F063F" w14:textId="77777777" w:rsidR="00254663" w:rsidRPr="00D32F40" w:rsidRDefault="00254663" w:rsidP="00D32F40">
            <w:pPr>
              <w:spacing w:line="360" w:lineRule="auto"/>
              <w:jc w:val="both"/>
              <w:rPr>
                <w:rFonts w:ascii="Book Antiqua" w:hAnsi="Book Antiqua" w:cs="Times New Roman"/>
              </w:rPr>
            </w:pPr>
          </w:p>
        </w:tc>
        <w:tc>
          <w:tcPr>
            <w:tcW w:w="2307" w:type="dxa"/>
          </w:tcPr>
          <w:p w14:paraId="710F7A39"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Allogenic BM-MSC</w:t>
            </w:r>
          </w:p>
        </w:tc>
        <w:tc>
          <w:tcPr>
            <w:tcW w:w="2409" w:type="dxa"/>
          </w:tcPr>
          <w:p w14:paraId="79D0C6A7"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Supraspinatus tendon</w:t>
            </w:r>
          </w:p>
          <w:p w14:paraId="5961EEE0"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Acute repair</w:t>
            </w:r>
          </w:p>
        </w:tc>
        <w:tc>
          <w:tcPr>
            <w:tcW w:w="1510" w:type="dxa"/>
          </w:tcPr>
          <w:p w14:paraId="1D15EB1B"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Fibrin glue carrier</w:t>
            </w:r>
          </w:p>
        </w:tc>
        <w:tc>
          <w:tcPr>
            <w:tcW w:w="4255" w:type="dxa"/>
          </w:tcPr>
          <w:p w14:paraId="6CE93B94"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No differences in structure, composition or strength at the repair site</w:t>
            </w:r>
          </w:p>
        </w:tc>
      </w:tr>
      <w:tr w:rsidR="00B84756" w:rsidRPr="00D32F40" w14:paraId="44F69CD3" w14:textId="77777777" w:rsidTr="00307238">
        <w:trPr>
          <w:jc w:val="center"/>
        </w:trPr>
        <w:tc>
          <w:tcPr>
            <w:tcW w:w="2145" w:type="dxa"/>
          </w:tcPr>
          <w:p w14:paraId="673BF483" w14:textId="082E6175" w:rsidR="00254663" w:rsidRPr="00DD075D" w:rsidRDefault="00254663" w:rsidP="00D32F40">
            <w:pPr>
              <w:widowControl w:val="0"/>
              <w:autoSpaceDE w:val="0"/>
              <w:autoSpaceDN w:val="0"/>
              <w:adjustRightInd w:val="0"/>
              <w:spacing w:line="360" w:lineRule="auto"/>
              <w:jc w:val="both"/>
              <w:rPr>
                <w:rFonts w:ascii="Book Antiqua" w:eastAsia="宋体" w:hAnsi="Book Antiqua" w:cs="Times New Roman"/>
                <w:lang w:val="en-US" w:eastAsia="zh-CN"/>
              </w:rPr>
            </w:pPr>
            <w:r w:rsidRPr="00D32F40">
              <w:rPr>
                <w:rFonts w:ascii="Book Antiqua" w:hAnsi="Book Antiqua" w:cs="Times New Roman"/>
                <w:lang w:val="en-US"/>
              </w:rPr>
              <w:t xml:space="preserve">Gulotta </w:t>
            </w:r>
            <w:r w:rsidR="000F2D73" w:rsidRPr="000F2D73">
              <w:rPr>
                <w:rFonts w:ascii="Book Antiqua" w:hAnsi="Book Antiqua" w:cs="Times New Roman"/>
                <w:i/>
                <w:lang w:val="en-US"/>
              </w:rPr>
              <w:t>et al</w:t>
            </w:r>
            <w:r w:rsidR="00DA420E" w:rsidRPr="00D32F40">
              <w:rPr>
                <w:rFonts w:ascii="Book Antiqua" w:hAnsi="Book Antiqua"/>
                <w:vertAlign w:val="superscript"/>
                <w:lang w:val="en-US"/>
              </w:rPr>
              <w:t>[63]</w:t>
            </w:r>
          </w:p>
          <w:p w14:paraId="02203A2F"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lang w:val="en-US"/>
              </w:rPr>
              <w:t>2010</w:t>
            </w:r>
          </w:p>
        </w:tc>
        <w:tc>
          <w:tcPr>
            <w:tcW w:w="977" w:type="dxa"/>
          </w:tcPr>
          <w:p w14:paraId="2964C277"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Rat</w:t>
            </w:r>
          </w:p>
          <w:p w14:paraId="19851B36" w14:textId="77777777" w:rsidR="00254663" w:rsidRPr="00D32F40" w:rsidRDefault="00254663" w:rsidP="00D32F40">
            <w:pPr>
              <w:spacing w:line="360" w:lineRule="auto"/>
              <w:jc w:val="both"/>
              <w:rPr>
                <w:rFonts w:ascii="Book Antiqua" w:hAnsi="Book Antiqua" w:cs="Times New Roman"/>
              </w:rPr>
            </w:pPr>
          </w:p>
        </w:tc>
        <w:tc>
          <w:tcPr>
            <w:tcW w:w="2307" w:type="dxa"/>
          </w:tcPr>
          <w:p w14:paraId="2271B824"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rPr>
            </w:pPr>
            <w:r w:rsidRPr="00D32F40">
              <w:rPr>
                <w:rFonts w:ascii="Book Antiqua" w:hAnsi="Book Antiqua" w:cs="Times New Roman"/>
                <w:lang w:val="en-US"/>
              </w:rPr>
              <w:t>Allogenic BM-MSCs transduced with MT1- MMP</w:t>
            </w:r>
          </w:p>
        </w:tc>
        <w:tc>
          <w:tcPr>
            <w:tcW w:w="2409" w:type="dxa"/>
          </w:tcPr>
          <w:p w14:paraId="7FB20887"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Supraspinatus tendon</w:t>
            </w:r>
          </w:p>
          <w:p w14:paraId="6BFE1FDF"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Acute repair</w:t>
            </w:r>
          </w:p>
        </w:tc>
        <w:tc>
          <w:tcPr>
            <w:tcW w:w="1510" w:type="dxa"/>
          </w:tcPr>
          <w:p w14:paraId="0F199F88"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Fibrin glue carrier</w:t>
            </w:r>
          </w:p>
        </w:tc>
        <w:tc>
          <w:tcPr>
            <w:tcW w:w="4255" w:type="dxa"/>
          </w:tcPr>
          <w:p w14:paraId="6509DF13"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cs="Times New Roman"/>
                <w:lang w:val="en-US"/>
              </w:rPr>
              <w:t>Improved fibrocartilage</w:t>
            </w:r>
          </w:p>
          <w:p w14:paraId="46BFBE5C"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rPr>
            </w:pPr>
            <w:r w:rsidRPr="00D32F40">
              <w:rPr>
                <w:rFonts w:ascii="Book Antiqua" w:hAnsi="Book Antiqua" w:cs="Times New Roman"/>
                <w:lang w:val="en-US"/>
              </w:rPr>
              <w:t>Improved biomechanical strength.</w:t>
            </w:r>
          </w:p>
        </w:tc>
      </w:tr>
      <w:tr w:rsidR="00B84756" w:rsidRPr="00D32F40" w14:paraId="4541E980" w14:textId="77777777" w:rsidTr="00307238">
        <w:trPr>
          <w:jc w:val="center"/>
        </w:trPr>
        <w:tc>
          <w:tcPr>
            <w:tcW w:w="2145" w:type="dxa"/>
          </w:tcPr>
          <w:p w14:paraId="43EB167B" w14:textId="6B6B2319" w:rsidR="00254663" w:rsidRPr="00DD075D" w:rsidRDefault="00254663" w:rsidP="00D32F40">
            <w:pPr>
              <w:widowControl w:val="0"/>
              <w:autoSpaceDE w:val="0"/>
              <w:autoSpaceDN w:val="0"/>
              <w:adjustRightInd w:val="0"/>
              <w:spacing w:line="360" w:lineRule="auto"/>
              <w:jc w:val="both"/>
              <w:rPr>
                <w:rFonts w:ascii="Book Antiqua" w:eastAsia="宋体" w:hAnsi="Book Antiqua" w:cs="Times New Roman"/>
                <w:lang w:val="en-US" w:eastAsia="zh-CN"/>
              </w:rPr>
            </w:pPr>
            <w:r w:rsidRPr="00D32F40">
              <w:rPr>
                <w:rFonts w:ascii="Book Antiqua" w:hAnsi="Book Antiqua" w:cs="Times New Roman"/>
                <w:lang w:val="en-US"/>
              </w:rPr>
              <w:t xml:space="preserve">Gulotta </w:t>
            </w:r>
            <w:r w:rsidR="000F2D73" w:rsidRPr="000F2D73">
              <w:rPr>
                <w:rFonts w:ascii="Book Antiqua" w:hAnsi="Book Antiqua" w:cs="Times New Roman"/>
                <w:i/>
                <w:lang w:val="en-US"/>
              </w:rPr>
              <w:t>et al</w:t>
            </w:r>
            <w:r w:rsidR="00DA420E" w:rsidRPr="00D32F40">
              <w:rPr>
                <w:rFonts w:ascii="Book Antiqua" w:hAnsi="Book Antiqua"/>
                <w:vertAlign w:val="superscript"/>
                <w:lang w:val="en-US"/>
              </w:rPr>
              <w:t>[64]</w:t>
            </w:r>
          </w:p>
          <w:p w14:paraId="2CCA3FA1"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lang w:val="en-US"/>
              </w:rPr>
              <w:t>2011</w:t>
            </w:r>
          </w:p>
        </w:tc>
        <w:tc>
          <w:tcPr>
            <w:tcW w:w="977" w:type="dxa"/>
          </w:tcPr>
          <w:p w14:paraId="65F7E03F"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Rat</w:t>
            </w:r>
          </w:p>
          <w:p w14:paraId="7162CC24" w14:textId="77777777" w:rsidR="00254663" w:rsidRPr="00D32F40" w:rsidRDefault="00254663" w:rsidP="00D32F40">
            <w:pPr>
              <w:spacing w:line="360" w:lineRule="auto"/>
              <w:jc w:val="both"/>
              <w:rPr>
                <w:rFonts w:ascii="Book Antiqua" w:hAnsi="Book Antiqua" w:cs="Times New Roman"/>
              </w:rPr>
            </w:pPr>
          </w:p>
        </w:tc>
        <w:tc>
          <w:tcPr>
            <w:tcW w:w="2307" w:type="dxa"/>
          </w:tcPr>
          <w:p w14:paraId="763E798F" w14:textId="3E0EC33E" w:rsidR="00254663" w:rsidRPr="00D32F40" w:rsidRDefault="00254663" w:rsidP="007537C0">
            <w:pPr>
              <w:widowControl w:val="0"/>
              <w:autoSpaceDE w:val="0"/>
              <w:autoSpaceDN w:val="0"/>
              <w:adjustRightInd w:val="0"/>
              <w:spacing w:line="360" w:lineRule="auto"/>
              <w:jc w:val="both"/>
              <w:rPr>
                <w:rFonts w:ascii="Book Antiqua" w:hAnsi="Book Antiqua" w:cs="Times New Roman"/>
              </w:rPr>
            </w:pPr>
            <w:r w:rsidRPr="00D32F40">
              <w:rPr>
                <w:rFonts w:ascii="Book Antiqua" w:hAnsi="Book Antiqua" w:cs="Times New Roman"/>
                <w:lang w:val="en-US"/>
              </w:rPr>
              <w:t>Allogenic BM-MSCs transduced with</w:t>
            </w:r>
            <w:r w:rsidR="007537C0">
              <w:rPr>
                <w:rFonts w:ascii="Book Antiqua" w:eastAsia="宋体" w:hAnsi="Book Antiqua" w:cs="Times New Roman" w:hint="eastAsia"/>
                <w:lang w:val="en-US" w:eastAsia="zh-CN"/>
              </w:rPr>
              <w:t xml:space="preserve"> </w:t>
            </w:r>
            <w:r w:rsidRPr="00D32F40">
              <w:rPr>
                <w:rFonts w:ascii="Book Antiqua" w:hAnsi="Book Antiqua" w:cs="Times New Roman"/>
                <w:lang w:val="en-US"/>
              </w:rPr>
              <w:t>human BMP-13</w:t>
            </w:r>
          </w:p>
        </w:tc>
        <w:tc>
          <w:tcPr>
            <w:tcW w:w="2409" w:type="dxa"/>
          </w:tcPr>
          <w:p w14:paraId="55CA6626"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Supraspinatus tendon</w:t>
            </w:r>
          </w:p>
          <w:p w14:paraId="50BD9BBE"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Acute repair</w:t>
            </w:r>
          </w:p>
        </w:tc>
        <w:tc>
          <w:tcPr>
            <w:tcW w:w="1510" w:type="dxa"/>
          </w:tcPr>
          <w:p w14:paraId="150C9CFF"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Fibrin glue carrier</w:t>
            </w:r>
          </w:p>
        </w:tc>
        <w:tc>
          <w:tcPr>
            <w:tcW w:w="4255" w:type="dxa"/>
          </w:tcPr>
          <w:p w14:paraId="1FEF955E"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cs="Times New Roman"/>
              </w:rPr>
              <w:t>No differences in structure, composition or strength at the repair site</w:t>
            </w:r>
          </w:p>
        </w:tc>
      </w:tr>
      <w:tr w:rsidR="00B84756" w:rsidRPr="00D32F40" w14:paraId="026C5BA1" w14:textId="77777777" w:rsidTr="00307238">
        <w:trPr>
          <w:jc w:val="center"/>
        </w:trPr>
        <w:tc>
          <w:tcPr>
            <w:tcW w:w="2145" w:type="dxa"/>
          </w:tcPr>
          <w:p w14:paraId="0CA7AFBD" w14:textId="35ADE65C" w:rsidR="00254663" w:rsidRPr="00DD075D" w:rsidRDefault="00254663" w:rsidP="00D32F40">
            <w:pPr>
              <w:widowControl w:val="0"/>
              <w:autoSpaceDE w:val="0"/>
              <w:autoSpaceDN w:val="0"/>
              <w:adjustRightInd w:val="0"/>
              <w:spacing w:line="360" w:lineRule="auto"/>
              <w:jc w:val="both"/>
              <w:rPr>
                <w:rFonts w:ascii="Book Antiqua" w:eastAsia="宋体" w:hAnsi="Book Antiqua" w:cs="Times New Roman"/>
                <w:lang w:val="en-US" w:eastAsia="zh-CN"/>
              </w:rPr>
            </w:pPr>
            <w:r w:rsidRPr="00D32F40">
              <w:rPr>
                <w:rFonts w:ascii="Book Antiqua" w:hAnsi="Book Antiqua" w:cs="Times New Roman"/>
                <w:lang w:val="en-US"/>
              </w:rPr>
              <w:t xml:space="preserve">Gulotta </w:t>
            </w:r>
            <w:r w:rsidR="000F2D73" w:rsidRPr="000F2D73">
              <w:rPr>
                <w:rFonts w:ascii="Book Antiqua" w:hAnsi="Book Antiqua" w:cs="Times New Roman"/>
                <w:i/>
                <w:lang w:val="en-US"/>
              </w:rPr>
              <w:t>et al</w:t>
            </w:r>
            <w:r w:rsidR="00DA420E" w:rsidRPr="00D32F40">
              <w:rPr>
                <w:rFonts w:ascii="Book Antiqua" w:hAnsi="Book Antiqua"/>
                <w:vertAlign w:val="superscript"/>
                <w:lang w:val="en-US"/>
              </w:rPr>
              <w:t>[65]</w:t>
            </w:r>
          </w:p>
          <w:p w14:paraId="180DB024"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lang w:val="en-US"/>
              </w:rPr>
              <w:t>2011</w:t>
            </w:r>
          </w:p>
        </w:tc>
        <w:tc>
          <w:tcPr>
            <w:tcW w:w="977" w:type="dxa"/>
          </w:tcPr>
          <w:p w14:paraId="602B1DAF"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Rat</w:t>
            </w:r>
          </w:p>
          <w:p w14:paraId="711E9CC9" w14:textId="77777777" w:rsidR="00254663" w:rsidRPr="00D32F40" w:rsidRDefault="00254663" w:rsidP="00D32F40">
            <w:pPr>
              <w:spacing w:line="360" w:lineRule="auto"/>
              <w:jc w:val="both"/>
              <w:rPr>
                <w:rFonts w:ascii="Book Antiqua" w:hAnsi="Book Antiqua" w:cs="Times New Roman"/>
              </w:rPr>
            </w:pPr>
          </w:p>
        </w:tc>
        <w:tc>
          <w:tcPr>
            <w:tcW w:w="2307" w:type="dxa"/>
          </w:tcPr>
          <w:p w14:paraId="3E71BF89"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cs="Times New Roman"/>
                <w:lang w:val="en-US"/>
              </w:rPr>
              <w:t xml:space="preserve">Allogenic BM-MSCs transduced with sleraxis </w:t>
            </w:r>
          </w:p>
        </w:tc>
        <w:tc>
          <w:tcPr>
            <w:tcW w:w="2409" w:type="dxa"/>
          </w:tcPr>
          <w:p w14:paraId="2CCDAFA1"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Supraspinatus tendon</w:t>
            </w:r>
          </w:p>
          <w:p w14:paraId="69D78A8D"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Acute repair</w:t>
            </w:r>
          </w:p>
        </w:tc>
        <w:tc>
          <w:tcPr>
            <w:tcW w:w="1510" w:type="dxa"/>
          </w:tcPr>
          <w:p w14:paraId="0CEB45FA"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Fibrin glue carrier</w:t>
            </w:r>
          </w:p>
        </w:tc>
        <w:tc>
          <w:tcPr>
            <w:tcW w:w="4255" w:type="dxa"/>
          </w:tcPr>
          <w:p w14:paraId="38E839E0"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cs="Times New Roman"/>
                <w:lang w:val="en-US"/>
              </w:rPr>
              <w:t>Improved fibrocartilage</w:t>
            </w:r>
          </w:p>
          <w:p w14:paraId="400106BD"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cs="Times New Roman"/>
                <w:lang w:val="en-US"/>
              </w:rPr>
              <w:t>Improved mechanical resistance and stiffness</w:t>
            </w:r>
          </w:p>
        </w:tc>
      </w:tr>
      <w:tr w:rsidR="00B84756" w:rsidRPr="00D32F40" w14:paraId="544A5F96" w14:textId="77777777" w:rsidTr="00307238">
        <w:trPr>
          <w:jc w:val="center"/>
        </w:trPr>
        <w:tc>
          <w:tcPr>
            <w:tcW w:w="2145" w:type="dxa"/>
          </w:tcPr>
          <w:p w14:paraId="1203D03C" w14:textId="26B9819B" w:rsidR="00254663" w:rsidRPr="00DD075D" w:rsidRDefault="00254663" w:rsidP="00D32F40">
            <w:pPr>
              <w:widowControl w:val="0"/>
              <w:autoSpaceDE w:val="0"/>
              <w:autoSpaceDN w:val="0"/>
              <w:adjustRightInd w:val="0"/>
              <w:spacing w:line="360" w:lineRule="auto"/>
              <w:jc w:val="both"/>
              <w:rPr>
                <w:rFonts w:ascii="Book Antiqua" w:eastAsia="宋体" w:hAnsi="Book Antiqua" w:cs="Times New Roman"/>
                <w:lang w:val="en-US" w:eastAsia="zh-CN"/>
              </w:rPr>
            </w:pPr>
            <w:r w:rsidRPr="00D32F40">
              <w:rPr>
                <w:rFonts w:ascii="Book Antiqua" w:hAnsi="Book Antiqua" w:cs="Times New Roman"/>
                <w:lang w:val="en-US"/>
              </w:rPr>
              <w:t xml:space="preserve">Shen </w:t>
            </w:r>
            <w:r w:rsidR="000F2D73" w:rsidRPr="000F2D73">
              <w:rPr>
                <w:rFonts w:ascii="Book Antiqua" w:hAnsi="Book Antiqua" w:cs="Times New Roman"/>
                <w:i/>
                <w:lang w:val="en-US"/>
              </w:rPr>
              <w:t>et al</w:t>
            </w:r>
            <w:r w:rsidR="00DA420E" w:rsidRPr="00D32F40">
              <w:rPr>
                <w:rFonts w:ascii="Book Antiqua" w:hAnsi="Book Antiqua"/>
                <w:vertAlign w:val="superscript"/>
                <w:lang w:val="en-US"/>
              </w:rPr>
              <w:t>[74]</w:t>
            </w:r>
          </w:p>
          <w:p w14:paraId="37584FBD"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lang w:val="en-US"/>
              </w:rPr>
              <w:t>2012</w:t>
            </w:r>
          </w:p>
        </w:tc>
        <w:tc>
          <w:tcPr>
            <w:tcW w:w="977" w:type="dxa"/>
          </w:tcPr>
          <w:p w14:paraId="51F7CA25"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Rabbit</w:t>
            </w:r>
          </w:p>
          <w:p w14:paraId="2A12C808" w14:textId="77777777" w:rsidR="00254663" w:rsidRPr="00D32F40" w:rsidRDefault="00254663" w:rsidP="00D32F40">
            <w:pPr>
              <w:spacing w:line="360" w:lineRule="auto"/>
              <w:jc w:val="both"/>
              <w:rPr>
                <w:rFonts w:ascii="Book Antiqua" w:hAnsi="Book Antiqua" w:cs="Times New Roman"/>
              </w:rPr>
            </w:pPr>
          </w:p>
        </w:tc>
        <w:tc>
          <w:tcPr>
            <w:tcW w:w="2307" w:type="dxa"/>
          </w:tcPr>
          <w:p w14:paraId="2D90A589"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 xml:space="preserve">Allogenic </w:t>
            </w:r>
            <w:r w:rsidRPr="00D32F40">
              <w:rPr>
                <w:rFonts w:ascii="Book Antiqua" w:hAnsi="Book Antiqua"/>
              </w:rPr>
              <w:t>T-MSCs</w:t>
            </w:r>
          </w:p>
        </w:tc>
        <w:tc>
          <w:tcPr>
            <w:tcW w:w="2409" w:type="dxa"/>
          </w:tcPr>
          <w:p w14:paraId="212B4F50"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Supraspinatus tendon</w:t>
            </w:r>
          </w:p>
          <w:p w14:paraId="158E8209"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Acute repair</w:t>
            </w:r>
          </w:p>
        </w:tc>
        <w:tc>
          <w:tcPr>
            <w:tcW w:w="1510" w:type="dxa"/>
          </w:tcPr>
          <w:p w14:paraId="171F622C"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Seeded scaffold (silk-collagen)</w:t>
            </w:r>
          </w:p>
        </w:tc>
        <w:tc>
          <w:tcPr>
            <w:tcW w:w="4255" w:type="dxa"/>
          </w:tcPr>
          <w:p w14:paraId="2A05EFBA"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rPr>
              <w:t>T-MSCs</w:t>
            </w:r>
            <w:r w:rsidRPr="00D32F40">
              <w:rPr>
                <w:rFonts w:ascii="Book Antiqua" w:hAnsi="Book Antiqua" w:cs="Times New Roman"/>
                <w:lang w:val="en-US"/>
              </w:rPr>
              <w:t xml:space="preserve"> differentiated into tenocytes</w:t>
            </w:r>
          </w:p>
          <w:p w14:paraId="40CA7FD2" w14:textId="77777777" w:rsidR="00254663" w:rsidRPr="00D32F40" w:rsidRDefault="00254663" w:rsidP="00D32F40">
            <w:pPr>
              <w:spacing w:line="360" w:lineRule="auto"/>
              <w:jc w:val="both"/>
              <w:rPr>
                <w:rFonts w:ascii="Book Antiqua" w:hAnsi="Book Antiqua" w:cs="Times New Roman"/>
                <w:lang w:val="en-US"/>
              </w:rPr>
            </w:pPr>
            <w:r w:rsidRPr="00D32F40">
              <w:rPr>
                <w:rFonts w:ascii="Book Antiqua" w:hAnsi="Book Antiqua" w:cs="Times New Roman"/>
                <w:lang w:val="en-US"/>
              </w:rPr>
              <w:t xml:space="preserve">Improved collagen </w:t>
            </w:r>
            <w:r w:rsidRPr="00D32F40">
              <w:rPr>
                <w:rFonts w:ascii="Book Antiqua" w:hAnsi="Book Antiqua" w:cs="Times New Roman"/>
                <w:lang w:val="en-US"/>
              </w:rPr>
              <w:lastRenderedPageBreak/>
              <w:t>content</w:t>
            </w:r>
          </w:p>
          <w:p w14:paraId="33967F8B" w14:textId="77777777" w:rsidR="00254663" w:rsidRPr="00D32F40" w:rsidRDefault="00254663" w:rsidP="00D32F40">
            <w:pPr>
              <w:spacing w:line="360" w:lineRule="auto"/>
              <w:jc w:val="both"/>
              <w:rPr>
                <w:rFonts w:ascii="Book Antiqua" w:hAnsi="Book Antiqua" w:cs="Times New Roman"/>
                <w:lang w:val="en-US"/>
              </w:rPr>
            </w:pPr>
            <w:r w:rsidRPr="00D32F40">
              <w:rPr>
                <w:rFonts w:ascii="Book Antiqua" w:hAnsi="Book Antiqua" w:cs="Times New Roman"/>
                <w:lang w:val="en-US"/>
              </w:rPr>
              <w:t>Improved biological environment</w:t>
            </w:r>
          </w:p>
          <w:p w14:paraId="2FA7D2AF"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lang w:val="en-US"/>
              </w:rPr>
              <w:t>Less inflammation</w:t>
            </w:r>
          </w:p>
        </w:tc>
      </w:tr>
      <w:tr w:rsidR="00B84756" w:rsidRPr="00D32F40" w14:paraId="3E255B6C" w14:textId="77777777" w:rsidTr="00307238">
        <w:trPr>
          <w:jc w:val="center"/>
        </w:trPr>
        <w:tc>
          <w:tcPr>
            <w:tcW w:w="2145" w:type="dxa"/>
          </w:tcPr>
          <w:p w14:paraId="4441D96E" w14:textId="2D1B79B7" w:rsidR="00254663" w:rsidRPr="00DD075D" w:rsidRDefault="00254663" w:rsidP="00D32F40">
            <w:pPr>
              <w:widowControl w:val="0"/>
              <w:autoSpaceDE w:val="0"/>
              <w:autoSpaceDN w:val="0"/>
              <w:adjustRightInd w:val="0"/>
              <w:spacing w:line="360" w:lineRule="auto"/>
              <w:jc w:val="both"/>
              <w:rPr>
                <w:rFonts w:ascii="Book Antiqua" w:eastAsia="宋体" w:hAnsi="Book Antiqua" w:cs="Times New Roman"/>
                <w:lang w:val="en-US" w:eastAsia="zh-CN"/>
              </w:rPr>
            </w:pPr>
            <w:r w:rsidRPr="00D32F40">
              <w:rPr>
                <w:rFonts w:ascii="Book Antiqua" w:hAnsi="Book Antiqua" w:cs="Times New Roman"/>
                <w:lang w:val="en-US"/>
              </w:rPr>
              <w:lastRenderedPageBreak/>
              <w:t xml:space="preserve">Kida </w:t>
            </w:r>
            <w:r w:rsidR="000F2D73" w:rsidRPr="000F2D73">
              <w:rPr>
                <w:rFonts w:ascii="Book Antiqua" w:hAnsi="Book Antiqua" w:cs="Times New Roman"/>
                <w:i/>
                <w:lang w:val="en-US"/>
              </w:rPr>
              <w:t>et al</w:t>
            </w:r>
            <w:r w:rsidR="00DA420E" w:rsidRPr="00D32F40">
              <w:rPr>
                <w:rFonts w:ascii="Book Antiqua" w:hAnsi="Book Antiqua"/>
                <w:vertAlign w:val="superscript"/>
                <w:lang w:val="en-US"/>
              </w:rPr>
              <w:t>[62]</w:t>
            </w:r>
          </w:p>
          <w:p w14:paraId="2D3F25EE"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lang w:val="en-US"/>
              </w:rPr>
              <w:t>2013</w:t>
            </w:r>
          </w:p>
        </w:tc>
        <w:tc>
          <w:tcPr>
            <w:tcW w:w="977" w:type="dxa"/>
          </w:tcPr>
          <w:p w14:paraId="6A9EF48C"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Rat</w:t>
            </w:r>
          </w:p>
        </w:tc>
        <w:tc>
          <w:tcPr>
            <w:tcW w:w="2307" w:type="dxa"/>
          </w:tcPr>
          <w:p w14:paraId="6F189DEF"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Autologous BM-MSC</w:t>
            </w:r>
          </w:p>
        </w:tc>
        <w:tc>
          <w:tcPr>
            <w:tcW w:w="2409" w:type="dxa"/>
          </w:tcPr>
          <w:p w14:paraId="1E6FDC6D"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cs="Times New Roman"/>
                <w:lang w:val="en-US"/>
              </w:rPr>
              <w:t>Supraspinatus tendon Acute repair</w:t>
            </w:r>
          </w:p>
        </w:tc>
        <w:tc>
          <w:tcPr>
            <w:tcW w:w="1510" w:type="dxa"/>
          </w:tcPr>
          <w:p w14:paraId="44680C27"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 xml:space="preserve">Transosseous drilling </w:t>
            </w:r>
          </w:p>
        </w:tc>
        <w:tc>
          <w:tcPr>
            <w:tcW w:w="4255" w:type="dxa"/>
          </w:tcPr>
          <w:p w14:paraId="66A703BD"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cs="Times New Roman"/>
                <w:lang w:val="en-US"/>
              </w:rPr>
              <w:t>BM-MSCs infiltrated the repaired tendon</w:t>
            </w:r>
          </w:p>
          <w:p w14:paraId="3047661E"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cs="Times New Roman"/>
                <w:lang w:val="en-US"/>
              </w:rPr>
              <w:t>Improved mechanical resistance</w:t>
            </w:r>
          </w:p>
        </w:tc>
      </w:tr>
      <w:tr w:rsidR="00B84756" w:rsidRPr="00D32F40" w14:paraId="4DCCFC89" w14:textId="77777777" w:rsidTr="00307238">
        <w:trPr>
          <w:jc w:val="center"/>
        </w:trPr>
        <w:tc>
          <w:tcPr>
            <w:tcW w:w="2145" w:type="dxa"/>
          </w:tcPr>
          <w:p w14:paraId="3A3125DC" w14:textId="1FC6EA69" w:rsidR="00254663" w:rsidRPr="00DD075D" w:rsidRDefault="00254663" w:rsidP="00D32F40">
            <w:pPr>
              <w:widowControl w:val="0"/>
              <w:autoSpaceDE w:val="0"/>
              <w:autoSpaceDN w:val="0"/>
              <w:adjustRightInd w:val="0"/>
              <w:spacing w:line="360" w:lineRule="auto"/>
              <w:jc w:val="both"/>
              <w:rPr>
                <w:rFonts w:ascii="Book Antiqua" w:eastAsia="宋体" w:hAnsi="Book Antiqua" w:cs="Times New Roman"/>
                <w:lang w:val="en-US" w:eastAsia="zh-CN"/>
              </w:rPr>
            </w:pPr>
            <w:r w:rsidRPr="00D32F40">
              <w:rPr>
                <w:rFonts w:ascii="Book Antiqua" w:hAnsi="Book Antiqua" w:cs="Times New Roman"/>
                <w:lang w:val="en-US"/>
              </w:rPr>
              <w:t xml:space="preserve">Oh </w:t>
            </w:r>
            <w:r w:rsidR="000F2D73" w:rsidRPr="000F2D73">
              <w:rPr>
                <w:rFonts w:ascii="Book Antiqua" w:hAnsi="Book Antiqua" w:cs="Times New Roman"/>
                <w:i/>
                <w:lang w:val="en-US"/>
              </w:rPr>
              <w:t>et al</w:t>
            </w:r>
            <w:r w:rsidR="00DA420E" w:rsidRPr="00D32F40">
              <w:rPr>
                <w:rFonts w:ascii="Book Antiqua" w:hAnsi="Book Antiqua"/>
                <w:vertAlign w:val="superscript"/>
                <w:lang w:val="en-US"/>
              </w:rPr>
              <w:t>[71]</w:t>
            </w:r>
          </w:p>
          <w:p w14:paraId="0A864AC8" w14:textId="77777777" w:rsidR="00254663" w:rsidRPr="00D32F40" w:rsidRDefault="00254663" w:rsidP="00D32F40">
            <w:pPr>
              <w:widowControl w:val="0"/>
              <w:autoSpaceDE w:val="0"/>
              <w:autoSpaceDN w:val="0"/>
              <w:adjustRightInd w:val="0"/>
              <w:spacing w:line="360" w:lineRule="auto"/>
              <w:jc w:val="both"/>
              <w:rPr>
                <w:rFonts w:ascii="Book Antiqua" w:hAnsi="Book Antiqua" w:cs="Times New Roman"/>
                <w:lang w:val="en-US"/>
              </w:rPr>
            </w:pPr>
            <w:r w:rsidRPr="00D32F40">
              <w:rPr>
                <w:rFonts w:ascii="Book Antiqua" w:hAnsi="Book Antiqua" w:cs="Times New Roman"/>
                <w:lang w:val="en-US"/>
              </w:rPr>
              <w:t>2013</w:t>
            </w:r>
          </w:p>
        </w:tc>
        <w:tc>
          <w:tcPr>
            <w:tcW w:w="977" w:type="dxa"/>
          </w:tcPr>
          <w:p w14:paraId="5CEF96AC"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Rabbit</w:t>
            </w:r>
          </w:p>
        </w:tc>
        <w:tc>
          <w:tcPr>
            <w:tcW w:w="2307" w:type="dxa"/>
          </w:tcPr>
          <w:p w14:paraId="6E743147"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Allogenic A-MSCs</w:t>
            </w:r>
          </w:p>
        </w:tc>
        <w:tc>
          <w:tcPr>
            <w:tcW w:w="2409" w:type="dxa"/>
          </w:tcPr>
          <w:p w14:paraId="7A93671A"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Subscapularis tendon</w:t>
            </w:r>
          </w:p>
          <w:p w14:paraId="03E74975"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Chronic repair</w:t>
            </w:r>
          </w:p>
          <w:p w14:paraId="5AF9CE77" w14:textId="77777777" w:rsidR="00254663" w:rsidRPr="00D32F40" w:rsidRDefault="00254663" w:rsidP="00D32F40">
            <w:pPr>
              <w:spacing w:line="360" w:lineRule="auto"/>
              <w:jc w:val="both"/>
              <w:rPr>
                <w:rFonts w:ascii="Book Antiqua" w:hAnsi="Book Antiqua" w:cs="Times New Roman"/>
              </w:rPr>
            </w:pPr>
          </w:p>
        </w:tc>
        <w:tc>
          <w:tcPr>
            <w:tcW w:w="1510" w:type="dxa"/>
          </w:tcPr>
          <w:p w14:paraId="3C729794"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Injection</w:t>
            </w:r>
          </w:p>
        </w:tc>
        <w:tc>
          <w:tcPr>
            <w:tcW w:w="4255" w:type="dxa"/>
          </w:tcPr>
          <w:p w14:paraId="132DD545"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Improved muscle function</w:t>
            </w:r>
          </w:p>
          <w:p w14:paraId="605B7D00"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Improved tendon healing</w:t>
            </w:r>
          </w:p>
          <w:p w14:paraId="30D74709" w14:textId="77777777" w:rsidR="00254663" w:rsidRPr="00D32F40" w:rsidRDefault="00254663" w:rsidP="00D32F40">
            <w:pPr>
              <w:spacing w:line="360" w:lineRule="auto"/>
              <w:jc w:val="both"/>
              <w:rPr>
                <w:rFonts w:ascii="Book Antiqua" w:hAnsi="Book Antiqua" w:cs="Times New Roman"/>
              </w:rPr>
            </w:pPr>
            <w:r w:rsidRPr="00D32F40">
              <w:rPr>
                <w:rFonts w:ascii="Book Antiqua" w:hAnsi="Book Antiqua" w:cs="Times New Roman"/>
              </w:rPr>
              <w:t>Decreased fatty infiltration</w:t>
            </w:r>
          </w:p>
        </w:tc>
      </w:tr>
    </w:tbl>
    <w:p w14:paraId="4C00EC8F" w14:textId="54FC8D36" w:rsidR="00254663" w:rsidRPr="00D32F40" w:rsidRDefault="00254663" w:rsidP="00D32F40">
      <w:pPr>
        <w:spacing w:line="360" w:lineRule="auto"/>
        <w:jc w:val="both"/>
        <w:rPr>
          <w:rFonts w:ascii="Book Antiqua" w:hAnsi="Book Antiqua"/>
        </w:rPr>
      </w:pPr>
      <w:r w:rsidRPr="00D32F40">
        <w:rPr>
          <w:rFonts w:ascii="Book Antiqua" w:hAnsi="Book Antiqua"/>
        </w:rPr>
        <w:t xml:space="preserve"> </w:t>
      </w:r>
    </w:p>
    <w:p w14:paraId="5A800D27" w14:textId="181A8D2D" w:rsidR="00254663" w:rsidRPr="00DD075D" w:rsidRDefault="00DD075D" w:rsidP="00D32F40">
      <w:pPr>
        <w:spacing w:line="360" w:lineRule="auto"/>
        <w:jc w:val="both"/>
        <w:rPr>
          <w:rFonts w:ascii="Book Antiqua" w:hAnsi="Book Antiqua"/>
          <w:b/>
        </w:rPr>
      </w:pPr>
      <w:r w:rsidRPr="00D32F40">
        <w:rPr>
          <w:rFonts w:ascii="Book Antiqua" w:hAnsi="Book Antiqua"/>
        </w:rPr>
        <w:t xml:space="preserve">Different types of cells have been used: Bone marrow derived MSCs (BM-MSCs), Tendon derived MSCs (T-MSCs) or Adipose derived MSCs (A-MSCs). </w:t>
      </w:r>
      <w:r>
        <w:rPr>
          <w:rFonts w:ascii="Book Antiqua" w:hAnsi="Book Antiqua"/>
          <w:lang w:val="en-US"/>
        </w:rPr>
        <w:t>MT1-</w:t>
      </w:r>
      <w:r w:rsidRPr="00D32F40">
        <w:rPr>
          <w:rFonts w:ascii="Book Antiqua" w:hAnsi="Book Antiqua"/>
          <w:lang w:val="en-US"/>
        </w:rPr>
        <w:t>MMP</w:t>
      </w:r>
      <w:r>
        <w:rPr>
          <w:rFonts w:ascii="Book Antiqua" w:eastAsia="宋体" w:hAnsi="Book Antiqua" w:hint="eastAsia"/>
          <w:lang w:val="en-US" w:eastAsia="zh-CN"/>
        </w:rPr>
        <w:t>:</w:t>
      </w:r>
      <w:r w:rsidRPr="00D32F40">
        <w:rPr>
          <w:rFonts w:ascii="Book Antiqua" w:hAnsi="Book Antiqua"/>
        </w:rPr>
        <w:t xml:space="preserve"> </w:t>
      </w:r>
      <w:r>
        <w:rPr>
          <w:rFonts w:ascii="Book Antiqua" w:hAnsi="Book Antiqua"/>
        </w:rPr>
        <w:t>Metalloproteinase inhibitor-1</w:t>
      </w:r>
      <w:r w:rsidRPr="00D32F40">
        <w:rPr>
          <w:rFonts w:ascii="Book Antiqua" w:hAnsi="Book Antiqua"/>
          <w:lang w:val="en-US"/>
        </w:rPr>
        <w:t>; BMP-13</w:t>
      </w:r>
      <w:r>
        <w:rPr>
          <w:rFonts w:ascii="Book Antiqua" w:eastAsia="宋体" w:hAnsi="Book Antiqua" w:hint="eastAsia"/>
          <w:lang w:val="en-US" w:eastAsia="zh-CN"/>
        </w:rPr>
        <w:t xml:space="preserve">: </w:t>
      </w:r>
      <w:r w:rsidRPr="00D32F40">
        <w:rPr>
          <w:rFonts w:ascii="Book Antiqua" w:hAnsi="Book Antiqua"/>
          <w:lang w:val="en-US"/>
        </w:rPr>
        <w:t>Bone morpho</w:t>
      </w:r>
      <w:r>
        <w:rPr>
          <w:rFonts w:ascii="Book Antiqua" w:hAnsi="Book Antiqua"/>
          <w:lang w:val="en-US"/>
        </w:rPr>
        <w:t>genetic protein-13</w:t>
      </w:r>
      <w:r w:rsidRPr="00D32F40">
        <w:rPr>
          <w:rFonts w:ascii="Book Antiqua" w:hAnsi="Book Antiqua"/>
          <w:lang w:val="en-US"/>
        </w:rPr>
        <w:t>.</w:t>
      </w:r>
    </w:p>
    <w:p w14:paraId="7D857DE3" w14:textId="77777777" w:rsidR="00254663" w:rsidRPr="00D32F40" w:rsidRDefault="00254663" w:rsidP="00D32F40">
      <w:pPr>
        <w:spacing w:line="360" w:lineRule="auto"/>
        <w:jc w:val="both"/>
        <w:rPr>
          <w:rFonts w:ascii="Book Antiqua" w:hAnsi="Book Antiqua"/>
        </w:rPr>
      </w:pPr>
    </w:p>
    <w:p w14:paraId="1513FAB0" w14:textId="32776C90" w:rsidR="00111E65" w:rsidRPr="00D32F40" w:rsidRDefault="00111E65" w:rsidP="00D32F40">
      <w:pPr>
        <w:spacing w:line="360" w:lineRule="auto"/>
        <w:jc w:val="both"/>
        <w:rPr>
          <w:rFonts w:ascii="Book Antiqua" w:eastAsia="宋体" w:hAnsi="Book Antiqua"/>
          <w:lang w:eastAsia="zh-CN"/>
        </w:rPr>
      </w:pPr>
    </w:p>
    <w:sectPr w:rsidR="00111E65" w:rsidRPr="00D32F40" w:rsidSect="00FD1052">
      <w:footerReference w:type="even" r:id="rId13"/>
      <w:footerReference w:type="default" r:id="rId14"/>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59D0A5" w15:done="0"/>
  <w15:commentEx w15:paraId="20636BD9" w15:done="0"/>
  <w15:commentEx w15:paraId="403318C6" w15:done="0"/>
  <w15:commentEx w15:paraId="32389381" w15:done="0"/>
  <w15:commentEx w15:paraId="7278EAEB" w15:done="0"/>
  <w15:commentEx w15:paraId="2F2CD9D4" w15:done="0"/>
  <w15:commentEx w15:paraId="1ED54581" w15:done="0"/>
  <w15:commentEx w15:paraId="256745A8" w15:done="0"/>
  <w15:commentEx w15:paraId="71C5B2A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51716" w14:textId="77777777" w:rsidR="00AD3AA2" w:rsidRDefault="00AD3AA2" w:rsidP="002F4EC3">
      <w:r>
        <w:separator/>
      </w:r>
    </w:p>
  </w:endnote>
  <w:endnote w:type="continuationSeparator" w:id="0">
    <w:p w14:paraId="501A9632" w14:textId="77777777" w:rsidR="00AD3AA2" w:rsidRDefault="00AD3AA2" w:rsidP="002F4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altName w:val="ＭＳ 明朝"/>
    <w:charset w:val="4E"/>
    <w:family w:val="auto"/>
    <w:pitch w:val="variable"/>
    <w:sig w:usb0="E00002FF" w:usb1="6AC7FDFB" w:usb2="00000012" w:usb3="00000000" w:csb0="000200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F8B8" w14:textId="77777777" w:rsidR="002C130A" w:rsidRDefault="002C130A" w:rsidP="006F2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5D7699" w14:textId="77777777" w:rsidR="002C130A" w:rsidRDefault="002C130A" w:rsidP="00455D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229D6" w14:textId="77777777" w:rsidR="002C130A" w:rsidRDefault="002C130A" w:rsidP="006F2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6E08">
      <w:rPr>
        <w:rStyle w:val="PageNumber"/>
        <w:noProof/>
      </w:rPr>
      <w:t>28</w:t>
    </w:r>
    <w:r>
      <w:rPr>
        <w:rStyle w:val="PageNumber"/>
      </w:rPr>
      <w:fldChar w:fldCharType="end"/>
    </w:r>
  </w:p>
  <w:p w14:paraId="0DDBA4E7" w14:textId="77777777" w:rsidR="002C130A" w:rsidRDefault="002C130A" w:rsidP="002F4EC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117CF" w14:textId="77777777" w:rsidR="00AD3AA2" w:rsidRDefault="00AD3AA2" w:rsidP="002F4EC3">
      <w:r>
        <w:separator/>
      </w:r>
    </w:p>
  </w:footnote>
  <w:footnote w:type="continuationSeparator" w:id="0">
    <w:p w14:paraId="7C901AA7" w14:textId="77777777" w:rsidR="00AD3AA2" w:rsidRDefault="00AD3AA2" w:rsidP="002F4EC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10BF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6F53C0"/>
    <w:multiLevelType w:val="hybridMultilevel"/>
    <w:tmpl w:val="2C3C718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315EF4"/>
    <w:multiLevelType w:val="hybridMultilevel"/>
    <w:tmpl w:val="28C4523A"/>
    <w:lvl w:ilvl="0" w:tplc="E5663AA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B75D4D"/>
    <w:multiLevelType w:val="hybridMultilevel"/>
    <w:tmpl w:val="FD263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B633D9"/>
    <w:multiLevelType w:val="hybridMultilevel"/>
    <w:tmpl w:val="392004E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C1303A"/>
    <w:multiLevelType w:val="multilevel"/>
    <w:tmpl w:val="030A0BB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4445CA6"/>
    <w:multiLevelType w:val="hybridMultilevel"/>
    <w:tmpl w:val="392004E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B006AB"/>
    <w:multiLevelType w:val="hybridMultilevel"/>
    <w:tmpl w:val="9B709166"/>
    <w:lvl w:ilvl="0" w:tplc="9CD05886">
      <w:start w:val="13"/>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4B045B"/>
    <w:multiLevelType w:val="hybridMultilevel"/>
    <w:tmpl w:val="FD263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1D551F"/>
    <w:multiLevelType w:val="hybridMultilevel"/>
    <w:tmpl w:val="A0406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692E18"/>
    <w:multiLevelType w:val="hybridMultilevel"/>
    <w:tmpl w:val="ED1A9B94"/>
    <w:lvl w:ilvl="0" w:tplc="0C0A000F">
      <w:start w:val="1"/>
      <w:numFmt w:val="decimal"/>
      <w:lvlText w:val="%1."/>
      <w:lvlJc w:val="left"/>
      <w:pPr>
        <w:ind w:left="360" w:hanging="360"/>
      </w:pPr>
    </w:lvl>
    <w:lvl w:ilvl="1" w:tplc="7A269206">
      <w:numFmt w:val="bullet"/>
      <w:lvlText w:val=""/>
      <w:lvlJc w:val="left"/>
      <w:pPr>
        <w:ind w:left="1080" w:hanging="360"/>
      </w:pPr>
      <w:rPr>
        <w:rFonts w:ascii="Symbol" w:eastAsia="宋体" w:hAnsi="Symbol"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0"/>
  </w:num>
  <w:num w:numId="2">
    <w:abstractNumId w:val="9"/>
  </w:num>
  <w:num w:numId="3">
    <w:abstractNumId w:val="2"/>
  </w:num>
  <w:num w:numId="4">
    <w:abstractNumId w:val="5"/>
  </w:num>
  <w:num w:numId="5">
    <w:abstractNumId w:val="0"/>
  </w:num>
  <w:num w:numId="6">
    <w:abstractNumId w:val="3"/>
  </w:num>
  <w:num w:numId="7">
    <w:abstractNumId w:val="4"/>
  </w:num>
  <w:num w:numId="8">
    <w:abstractNumId w:val="7"/>
  </w:num>
  <w:num w:numId="9">
    <w:abstractNumId w:val="8"/>
  </w:num>
  <w:num w:numId="10">
    <w:abstractNumId w:val="1"/>
  </w:num>
  <w:num w:numId="11">
    <w:abstractNumId w:val="11"/>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guel Angel Ruiz Ibán">
    <w15:presenceInfo w15:providerId="Windows Live" w15:userId="3ae112ea551569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C7F"/>
    <w:rsid w:val="0000022C"/>
    <w:rsid w:val="00020641"/>
    <w:rsid w:val="000546CD"/>
    <w:rsid w:val="000723C6"/>
    <w:rsid w:val="00073A65"/>
    <w:rsid w:val="00084223"/>
    <w:rsid w:val="00087769"/>
    <w:rsid w:val="000A64C0"/>
    <w:rsid w:val="000D068D"/>
    <w:rsid w:val="000E028D"/>
    <w:rsid w:val="000F2D73"/>
    <w:rsid w:val="000F5332"/>
    <w:rsid w:val="000F58D7"/>
    <w:rsid w:val="0010432A"/>
    <w:rsid w:val="00104C04"/>
    <w:rsid w:val="00111E65"/>
    <w:rsid w:val="00127003"/>
    <w:rsid w:val="00144142"/>
    <w:rsid w:val="00170B51"/>
    <w:rsid w:val="00171584"/>
    <w:rsid w:val="00173F98"/>
    <w:rsid w:val="00174030"/>
    <w:rsid w:val="0017413D"/>
    <w:rsid w:val="00174F66"/>
    <w:rsid w:val="001847A1"/>
    <w:rsid w:val="00190B28"/>
    <w:rsid w:val="00194620"/>
    <w:rsid w:val="00196743"/>
    <w:rsid w:val="001A4338"/>
    <w:rsid w:val="001D4843"/>
    <w:rsid w:val="001E121A"/>
    <w:rsid w:val="001E157F"/>
    <w:rsid w:val="00211E59"/>
    <w:rsid w:val="00221225"/>
    <w:rsid w:val="0023090A"/>
    <w:rsid w:val="0023234B"/>
    <w:rsid w:val="00235C00"/>
    <w:rsid w:val="0023710C"/>
    <w:rsid w:val="00240760"/>
    <w:rsid w:val="00251D19"/>
    <w:rsid w:val="00254663"/>
    <w:rsid w:val="0026138B"/>
    <w:rsid w:val="00261519"/>
    <w:rsid w:val="00270CE9"/>
    <w:rsid w:val="00284D7C"/>
    <w:rsid w:val="002909DF"/>
    <w:rsid w:val="00290F40"/>
    <w:rsid w:val="002A01A4"/>
    <w:rsid w:val="002C130A"/>
    <w:rsid w:val="002D18E0"/>
    <w:rsid w:val="002D5D49"/>
    <w:rsid w:val="002E1576"/>
    <w:rsid w:val="002F4EC3"/>
    <w:rsid w:val="00300DD8"/>
    <w:rsid w:val="00307238"/>
    <w:rsid w:val="00322657"/>
    <w:rsid w:val="0032447D"/>
    <w:rsid w:val="00341EB4"/>
    <w:rsid w:val="003556F9"/>
    <w:rsid w:val="00382452"/>
    <w:rsid w:val="003862D2"/>
    <w:rsid w:val="0039087D"/>
    <w:rsid w:val="00396B29"/>
    <w:rsid w:val="003A23D3"/>
    <w:rsid w:val="003B1E68"/>
    <w:rsid w:val="003B306F"/>
    <w:rsid w:val="003B6A57"/>
    <w:rsid w:val="003B7844"/>
    <w:rsid w:val="003C117A"/>
    <w:rsid w:val="003E1255"/>
    <w:rsid w:val="003E319D"/>
    <w:rsid w:val="00402E2E"/>
    <w:rsid w:val="00411037"/>
    <w:rsid w:val="004312AD"/>
    <w:rsid w:val="00447AFE"/>
    <w:rsid w:val="00455D6A"/>
    <w:rsid w:val="00465046"/>
    <w:rsid w:val="00490862"/>
    <w:rsid w:val="004A46E0"/>
    <w:rsid w:val="004D384E"/>
    <w:rsid w:val="004E4E33"/>
    <w:rsid w:val="004F6C6C"/>
    <w:rsid w:val="00512602"/>
    <w:rsid w:val="00516E77"/>
    <w:rsid w:val="005171E0"/>
    <w:rsid w:val="00525289"/>
    <w:rsid w:val="005537A8"/>
    <w:rsid w:val="00565CC0"/>
    <w:rsid w:val="00565D87"/>
    <w:rsid w:val="00574708"/>
    <w:rsid w:val="00574CD4"/>
    <w:rsid w:val="0057658E"/>
    <w:rsid w:val="005C1585"/>
    <w:rsid w:val="005C5D2F"/>
    <w:rsid w:val="005D01FC"/>
    <w:rsid w:val="005D6E08"/>
    <w:rsid w:val="00605D52"/>
    <w:rsid w:val="006125C1"/>
    <w:rsid w:val="00616D8E"/>
    <w:rsid w:val="00641A41"/>
    <w:rsid w:val="0065520A"/>
    <w:rsid w:val="006A0663"/>
    <w:rsid w:val="006F2731"/>
    <w:rsid w:val="00720734"/>
    <w:rsid w:val="007250F4"/>
    <w:rsid w:val="00725D16"/>
    <w:rsid w:val="00740FC7"/>
    <w:rsid w:val="00751797"/>
    <w:rsid w:val="007537C0"/>
    <w:rsid w:val="00777F55"/>
    <w:rsid w:val="00787DD8"/>
    <w:rsid w:val="00790967"/>
    <w:rsid w:val="007A2F83"/>
    <w:rsid w:val="007B0328"/>
    <w:rsid w:val="007B402B"/>
    <w:rsid w:val="007B7BED"/>
    <w:rsid w:val="007D2ABA"/>
    <w:rsid w:val="007D7A4C"/>
    <w:rsid w:val="007E747A"/>
    <w:rsid w:val="007F56E1"/>
    <w:rsid w:val="00801216"/>
    <w:rsid w:val="00806129"/>
    <w:rsid w:val="00816456"/>
    <w:rsid w:val="00820A21"/>
    <w:rsid w:val="008246C4"/>
    <w:rsid w:val="008424A0"/>
    <w:rsid w:val="00862202"/>
    <w:rsid w:val="00863412"/>
    <w:rsid w:val="0087408A"/>
    <w:rsid w:val="008832E9"/>
    <w:rsid w:val="008D0DBF"/>
    <w:rsid w:val="008E1C1E"/>
    <w:rsid w:val="009021AE"/>
    <w:rsid w:val="00907A06"/>
    <w:rsid w:val="00933691"/>
    <w:rsid w:val="0094069B"/>
    <w:rsid w:val="00956C67"/>
    <w:rsid w:val="0095728D"/>
    <w:rsid w:val="0095799B"/>
    <w:rsid w:val="00960804"/>
    <w:rsid w:val="00964D68"/>
    <w:rsid w:val="009706F4"/>
    <w:rsid w:val="0097332A"/>
    <w:rsid w:val="00977833"/>
    <w:rsid w:val="00993855"/>
    <w:rsid w:val="009A5E2A"/>
    <w:rsid w:val="009B2DAD"/>
    <w:rsid w:val="009C2F2F"/>
    <w:rsid w:val="009C7D56"/>
    <w:rsid w:val="009F2228"/>
    <w:rsid w:val="009F6EA0"/>
    <w:rsid w:val="009F79F3"/>
    <w:rsid w:val="00A116A2"/>
    <w:rsid w:val="00A12C86"/>
    <w:rsid w:val="00A317DE"/>
    <w:rsid w:val="00A36CA7"/>
    <w:rsid w:val="00A47507"/>
    <w:rsid w:val="00A478BA"/>
    <w:rsid w:val="00A90002"/>
    <w:rsid w:val="00AA4F62"/>
    <w:rsid w:val="00AD0832"/>
    <w:rsid w:val="00AD3AA2"/>
    <w:rsid w:val="00AD4620"/>
    <w:rsid w:val="00AD7EBC"/>
    <w:rsid w:val="00AF6D70"/>
    <w:rsid w:val="00B01C7F"/>
    <w:rsid w:val="00B1427D"/>
    <w:rsid w:val="00B33081"/>
    <w:rsid w:val="00B66B98"/>
    <w:rsid w:val="00B701E4"/>
    <w:rsid w:val="00B732A1"/>
    <w:rsid w:val="00B84756"/>
    <w:rsid w:val="00BA4DBF"/>
    <w:rsid w:val="00BB4AFC"/>
    <w:rsid w:val="00BB6902"/>
    <w:rsid w:val="00BB70CB"/>
    <w:rsid w:val="00BE5C52"/>
    <w:rsid w:val="00C1398D"/>
    <w:rsid w:val="00C334C3"/>
    <w:rsid w:val="00C35657"/>
    <w:rsid w:val="00C44A66"/>
    <w:rsid w:val="00C62EBA"/>
    <w:rsid w:val="00C8267D"/>
    <w:rsid w:val="00C840D5"/>
    <w:rsid w:val="00C86606"/>
    <w:rsid w:val="00C9730F"/>
    <w:rsid w:val="00CA0D9C"/>
    <w:rsid w:val="00CB4646"/>
    <w:rsid w:val="00CD32DC"/>
    <w:rsid w:val="00CE241A"/>
    <w:rsid w:val="00CE662E"/>
    <w:rsid w:val="00D00D5E"/>
    <w:rsid w:val="00D05566"/>
    <w:rsid w:val="00D20C6F"/>
    <w:rsid w:val="00D32F40"/>
    <w:rsid w:val="00D51BD0"/>
    <w:rsid w:val="00D55648"/>
    <w:rsid w:val="00D644D6"/>
    <w:rsid w:val="00D719BE"/>
    <w:rsid w:val="00D90906"/>
    <w:rsid w:val="00DA420E"/>
    <w:rsid w:val="00DC0BE9"/>
    <w:rsid w:val="00DD075D"/>
    <w:rsid w:val="00DD25A6"/>
    <w:rsid w:val="00DE628B"/>
    <w:rsid w:val="00E04EB0"/>
    <w:rsid w:val="00E13830"/>
    <w:rsid w:val="00E16429"/>
    <w:rsid w:val="00E20C17"/>
    <w:rsid w:val="00E214B5"/>
    <w:rsid w:val="00E27F79"/>
    <w:rsid w:val="00E31B57"/>
    <w:rsid w:val="00E344D5"/>
    <w:rsid w:val="00E462B8"/>
    <w:rsid w:val="00E603BF"/>
    <w:rsid w:val="00E61BCB"/>
    <w:rsid w:val="00E7567B"/>
    <w:rsid w:val="00E804BA"/>
    <w:rsid w:val="00E80E83"/>
    <w:rsid w:val="00E82A90"/>
    <w:rsid w:val="00E86C1E"/>
    <w:rsid w:val="00E95C8B"/>
    <w:rsid w:val="00EA1617"/>
    <w:rsid w:val="00EC46AB"/>
    <w:rsid w:val="00ED217C"/>
    <w:rsid w:val="00EF181D"/>
    <w:rsid w:val="00EF7966"/>
    <w:rsid w:val="00F00351"/>
    <w:rsid w:val="00F153FA"/>
    <w:rsid w:val="00F20988"/>
    <w:rsid w:val="00F45981"/>
    <w:rsid w:val="00F50D93"/>
    <w:rsid w:val="00F56539"/>
    <w:rsid w:val="00F609F4"/>
    <w:rsid w:val="00F66523"/>
    <w:rsid w:val="00F73CFC"/>
    <w:rsid w:val="00F87E5D"/>
    <w:rsid w:val="00FD1052"/>
    <w:rsid w:val="00FE5B2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FC0F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99"/>
    <w:qFormat/>
    <w:rsid w:val="00AD0832"/>
    <w:pPr>
      <w:ind w:left="720"/>
      <w:contextualSpacing/>
    </w:pPr>
  </w:style>
  <w:style w:type="paragraph" w:styleId="BalloonText">
    <w:name w:val="Balloon Text"/>
    <w:basedOn w:val="Normal"/>
    <w:link w:val="BalloonTextChar"/>
    <w:uiPriority w:val="99"/>
    <w:semiHidden/>
    <w:unhideWhenUsed/>
    <w:rsid w:val="007F56E1"/>
    <w:rPr>
      <w:rFonts w:ascii="Lucida Grande" w:hAnsi="Lucida Grande" w:cs="Lucida Grande"/>
      <w:sz w:val="18"/>
      <w:szCs w:val="18"/>
    </w:rPr>
  </w:style>
  <w:style w:type="character" w:customStyle="1" w:styleId="BalloonTextChar">
    <w:name w:val="Balloon Text Char"/>
    <w:link w:val="BalloonText"/>
    <w:uiPriority w:val="99"/>
    <w:semiHidden/>
    <w:rsid w:val="007F56E1"/>
    <w:rPr>
      <w:rFonts w:ascii="Lucida Grande" w:hAnsi="Lucida Grande" w:cs="Lucida Grande"/>
      <w:sz w:val="18"/>
      <w:szCs w:val="18"/>
      <w:lang w:val="en-GB"/>
    </w:rPr>
  </w:style>
  <w:style w:type="character" w:styleId="CommentReference">
    <w:name w:val="annotation reference"/>
    <w:uiPriority w:val="99"/>
    <w:semiHidden/>
    <w:unhideWhenUsed/>
    <w:rsid w:val="00211E59"/>
    <w:rPr>
      <w:sz w:val="16"/>
      <w:szCs w:val="16"/>
    </w:rPr>
  </w:style>
  <w:style w:type="paragraph" w:styleId="CommentText">
    <w:name w:val="annotation text"/>
    <w:basedOn w:val="Normal"/>
    <w:link w:val="CommentTextChar"/>
    <w:uiPriority w:val="99"/>
    <w:semiHidden/>
    <w:unhideWhenUsed/>
    <w:rsid w:val="00211E59"/>
    <w:rPr>
      <w:sz w:val="20"/>
      <w:szCs w:val="20"/>
    </w:rPr>
  </w:style>
  <w:style w:type="character" w:customStyle="1" w:styleId="CommentTextChar">
    <w:name w:val="Comment Text Char"/>
    <w:link w:val="CommentText"/>
    <w:uiPriority w:val="99"/>
    <w:semiHidden/>
    <w:rsid w:val="00211E59"/>
    <w:rPr>
      <w:lang w:val="en-GB" w:eastAsia="en-US"/>
    </w:rPr>
  </w:style>
  <w:style w:type="paragraph" w:styleId="CommentSubject">
    <w:name w:val="annotation subject"/>
    <w:basedOn w:val="CommentText"/>
    <w:next w:val="CommentText"/>
    <w:link w:val="CommentSubjectChar"/>
    <w:uiPriority w:val="99"/>
    <w:semiHidden/>
    <w:unhideWhenUsed/>
    <w:rsid w:val="00211E59"/>
    <w:rPr>
      <w:b/>
      <w:bCs/>
    </w:rPr>
  </w:style>
  <w:style w:type="character" w:customStyle="1" w:styleId="CommentSubjectChar">
    <w:name w:val="Comment Subject Char"/>
    <w:link w:val="CommentSubject"/>
    <w:uiPriority w:val="99"/>
    <w:semiHidden/>
    <w:rsid w:val="00211E59"/>
    <w:rPr>
      <w:b/>
      <w:bCs/>
      <w:lang w:val="en-GB" w:eastAsia="en-US"/>
    </w:rPr>
  </w:style>
  <w:style w:type="paragraph" w:customStyle="1" w:styleId="ColorfulList-Accent11">
    <w:name w:val="Colorful List - Accent 11"/>
    <w:basedOn w:val="Normal"/>
    <w:uiPriority w:val="34"/>
    <w:qFormat/>
    <w:rsid w:val="00F00351"/>
    <w:pPr>
      <w:spacing w:after="200" w:line="276" w:lineRule="auto"/>
      <w:ind w:left="720"/>
      <w:contextualSpacing/>
    </w:pPr>
    <w:rPr>
      <w:rFonts w:ascii="Calibri" w:eastAsia="Calibri" w:hAnsi="Calibri"/>
      <w:sz w:val="22"/>
      <w:szCs w:val="22"/>
      <w:lang w:val="es-ES"/>
    </w:rPr>
  </w:style>
  <w:style w:type="paragraph" w:styleId="Footer">
    <w:name w:val="footer"/>
    <w:basedOn w:val="Normal"/>
    <w:link w:val="FooterChar"/>
    <w:uiPriority w:val="99"/>
    <w:unhideWhenUsed/>
    <w:rsid w:val="002F4EC3"/>
    <w:pPr>
      <w:tabs>
        <w:tab w:val="center" w:pos="4153"/>
        <w:tab w:val="right" w:pos="8306"/>
      </w:tabs>
    </w:pPr>
  </w:style>
  <w:style w:type="character" w:customStyle="1" w:styleId="FooterChar">
    <w:name w:val="Footer Char"/>
    <w:link w:val="Footer"/>
    <w:uiPriority w:val="99"/>
    <w:rsid w:val="002F4EC3"/>
    <w:rPr>
      <w:sz w:val="24"/>
      <w:szCs w:val="24"/>
      <w:lang w:val="en-GB"/>
    </w:rPr>
  </w:style>
  <w:style w:type="character" w:styleId="PageNumber">
    <w:name w:val="page number"/>
    <w:uiPriority w:val="99"/>
    <w:semiHidden/>
    <w:unhideWhenUsed/>
    <w:rsid w:val="002F4EC3"/>
  </w:style>
  <w:style w:type="paragraph" w:styleId="ListParagraph">
    <w:name w:val="List Paragraph"/>
    <w:basedOn w:val="Normal"/>
    <w:uiPriority w:val="34"/>
    <w:qFormat/>
    <w:rsid w:val="007B0328"/>
    <w:pPr>
      <w:ind w:left="720"/>
      <w:contextualSpacing/>
    </w:pPr>
  </w:style>
  <w:style w:type="table" w:styleId="TableGrid">
    <w:name w:val="Table Grid"/>
    <w:basedOn w:val="TableNormal"/>
    <w:uiPriority w:val="59"/>
    <w:rsid w:val="00254663"/>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222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F2228"/>
    <w:rPr>
      <w:sz w:val="18"/>
      <w:szCs w:val="18"/>
      <w:lang w:val="en-GB"/>
    </w:rPr>
  </w:style>
  <w:style w:type="character" w:styleId="Hyperlink">
    <w:name w:val="Hyperlink"/>
    <w:basedOn w:val="DefaultParagraphFont"/>
    <w:uiPriority w:val="99"/>
    <w:unhideWhenUsed/>
    <w:rsid w:val="009F2228"/>
    <w:rPr>
      <w:color w:val="0000FF"/>
      <w:u w:val="single"/>
    </w:rPr>
  </w:style>
  <w:style w:type="character" w:styleId="FollowedHyperlink">
    <w:name w:val="FollowedHyperlink"/>
    <w:basedOn w:val="DefaultParagraphFont"/>
    <w:uiPriority w:val="99"/>
    <w:semiHidden/>
    <w:unhideWhenUsed/>
    <w:rsid w:val="000A64C0"/>
    <w:rPr>
      <w:color w:val="800080" w:themeColor="followedHyperlink"/>
      <w:u w:val="single"/>
    </w:rPr>
  </w:style>
  <w:style w:type="character" w:customStyle="1" w:styleId="apple-converted-space">
    <w:name w:val="apple-converted-space"/>
    <w:basedOn w:val="DefaultParagraphFont"/>
    <w:rsid w:val="002C130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99"/>
    <w:qFormat/>
    <w:rsid w:val="00AD0832"/>
    <w:pPr>
      <w:ind w:left="720"/>
      <w:contextualSpacing/>
    </w:pPr>
  </w:style>
  <w:style w:type="paragraph" w:styleId="BalloonText">
    <w:name w:val="Balloon Text"/>
    <w:basedOn w:val="Normal"/>
    <w:link w:val="BalloonTextChar"/>
    <w:uiPriority w:val="99"/>
    <w:semiHidden/>
    <w:unhideWhenUsed/>
    <w:rsid w:val="007F56E1"/>
    <w:rPr>
      <w:rFonts w:ascii="Lucida Grande" w:hAnsi="Lucida Grande" w:cs="Lucida Grande"/>
      <w:sz w:val="18"/>
      <w:szCs w:val="18"/>
    </w:rPr>
  </w:style>
  <w:style w:type="character" w:customStyle="1" w:styleId="BalloonTextChar">
    <w:name w:val="Balloon Text Char"/>
    <w:link w:val="BalloonText"/>
    <w:uiPriority w:val="99"/>
    <w:semiHidden/>
    <w:rsid w:val="007F56E1"/>
    <w:rPr>
      <w:rFonts w:ascii="Lucida Grande" w:hAnsi="Lucida Grande" w:cs="Lucida Grande"/>
      <w:sz w:val="18"/>
      <w:szCs w:val="18"/>
      <w:lang w:val="en-GB"/>
    </w:rPr>
  </w:style>
  <w:style w:type="character" w:styleId="CommentReference">
    <w:name w:val="annotation reference"/>
    <w:uiPriority w:val="99"/>
    <w:semiHidden/>
    <w:unhideWhenUsed/>
    <w:rsid w:val="00211E59"/>
    <w:rPr>
      <w:sz w:val="16"/>
      <w:szCs w:val="16"/>
    </w:rPr>
  </w:style>
  <w:style w:type="paragraph" w:styleId="CommentText">
    <w:name w:val="annotation text"/>
    <w:basedOn w:val="Normal"/>
    <w:link w:val="CommentTextChar"/>
    <w:uiPriority w:val="99"/>
    <w:semiHidden/>
    <w:unhideWhenUsed/>
    <w:rsid w:val="00211E59"/>
    <w:rPr>
      <w:sz w:val="20"/>
      <w:szCs w:val="20"/>
    </w:rPr>
  </w:style>
  <w:style w:type="character" w:customStyle="1" w:styleId="CommentTextChar">
    <w:name w:val="Comment Text Char"/>
    <w:link w:val="CommentText"/>
    <w:uiPriority w:val="99"/>
    <w:semiHidden/>
    <w:rsid w:val="00211E59"/>
    <w:rPr>
      <w:lang w:val="en-GB" w:eastAsia="en-US"/>
    </w:rPr>
  </w:style>
  <w:style w:type="paragraph" w:styleId="CommentSubject">
    <w:name w:val="annotation subject"/>
    <w:basedOn w:val="CommentText"/>
    <w:next w:val="CommentText"/>
    <w:link w:val="CommentSubjectChar"/>
    <w:uiPriority w:val="99"/>
    <w:semiHidden/>
    <w:unhideWhenUsed/>
    <w:rsid w:val="00211E59"/>
    <w:rPr>
      <w:b/>
      <w:bCs/>
    </w:rPr>
  </w:style>
  <w:style w:type="character" w:customStyle="1" w:styleId="CommentSubjectChar">
    <w:name w:val="Comment Subject Char"/>
    <w:link w:val="CommentSubject"/>
    <w:uiPriority w:val="99"/>
    <w:semiHidden/>
    <w:rsid w:val="00211E59"/>
    <w:rPr>
      <w:b/>
      <w:bCs/>
      <w:lang w:val="en-GB" w:eastAsia="en-US"/>
    </w:rPr>
  </w:style>
  <w:style w:type="paragraph" w:customStyle="1" w:styleId="ColorfulList-Accent11">
    <w:name w:val="Colorful List - Accent 11"/>
    <w:basedOn w:val="Normal"/>
    <w:uiPriority w:val="34"/>
    <w:qFormat/>
    <w:rsid w:val="00F00351"/>
    <w:pPr>
      <w:spacing w:after="200" w:line="276" w:lineRule="auto"/>
      <w:ind w:left="720"/>
      <w:contextualSpacing/>
    </w:pPr>
    <w:rPr>
      <w:rFonts w:ascii="Calibri" w:eastAsia="Calibri" w:hAnsi="Calibri"/>
      <w:sz w:val="22"/>
      <w:szCs w:val="22"/>
      <w:lang w:val="es-ES"/>
    </w:rPr>
  </w:style>
  <w:style w:type="paragraph" w:styleId="Footer">
    <w:name w:val="footer"/>
    <w:basedOn w:val="Normal"/>
    <w:link w:val="FooterChar"/>
    <w:uiPriority w:val="99"/>
    <w:unhideWhenUsed/>
    <w:rsid w:val="002F4EC3"/>
    <w:pPr>
      <w:tabs>
        <w:tab w:val="center" w:pos="4153"/>
        <w:tab w:val="right" w:pos="8306"/>
      </w:tabs>
    </w:pPr>
  </w:style>
  <w:style w:type="character" w:customStyle="1" w:styleId="FooterChar">
    <w:name w:val="Footer Char"/>
    <w:link w:val="Footer"/>
    <w:uiPriority w:val="99"/>
    <w:rsid w:val="002F4EC3"/>
    <w:rPr>
      <w:sz w:val="24"/>
      <w:szCs w:val="24"/>
      <w:lang w:val="en-GB"/>
    </w:rPr>
  </w:style>
  <w:style w:type="character" w:styleId="PageNumber">
    <w:name w:val="page number"/>
    <w:uiPriority w:val="99"/>
    <w:semiHidden/>
    <w:unhideWhenUsed/>
    <w:rsid w:val="002F4EC3"/>
  </w:style>
  <w:style w:type="paragraph" w:styleId="ListParagraph">
    <w:name w:val="List Paragraph"/>
    <w:basedOn w:val="Normal"/>
    <w:uiPriority w:val="34"/>
    <w:qFormat/>
    <w:rsid w:val="007B0328"/>
    <w:pPr>
      <w:ind w:left="720"/>
      <w:contextualSpacing/>
    </w:pPr>
  </w:style>
  <w:style w:type="table" w:styleId="TableGrid">
    <w:name w:val="Table Grid"/>
    <w:basedOn w:val="TableNormal"/>
    <w:uiPriority w:val="59"/>
    <w:rsid w:val="00254663"/>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222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F2228"/>
    <w:rPr>
      <w:sz w:val="18"/>
      <w:szCs w:val="18"/>
      <w:lang w:val="en-GB"/>
    </w:rPr>
  </w:style>
  <w:style w:type="character" w:styleId="Hyperlink">
    <w:name w:val="Hyperlink"/>
    <w:basedOn w:val="DefaultParagraphFont"/>
    <w:uiPriority w:val="99"/>
    <w:unhideWhenUsed/>
    <w:rsid w:val="009F2228"/>
    <w:rPr>
      <w:color w:val="0000FF"/>
      <w:u w:val="single"/>
    </w:rPr>
  </w:style>
  <w:style w:type="character" w:styleId="FollowedHyperlink">
    <w:name w:val="FollowedHyperlink"/>
    <w:basedOn w:val="DefaultParagraphFont"/>
    <w:uiPriority w:val="99"/>
    <w:semiHidden/>
    <w:unhideWhenUsed/>
    <w:rsid w:val="000A64C0"/>
    <w:rPr>
      <w:color w:val="800080" w:themeColor="followedHyperlink"/>
      <w:u w:val="single"/>
    </w:rPr>
  </w:style>
  <w:style w:type="character" w:customStyle="1" w:styleId="apple-converted-space">
    <w:name w:val="apple-converted-space"/>
    <w:basedOn w:val="DefaultParagraphFont"/>
    <w:rsid w:val="002C1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157790">
      <w:bodyDiv w:val="1"/>
      <w:marLeft w:val="0"/>
      <w:marRight w:val="0"/>
      <w:marTop w:val="0"/>
      <w:marBottom w:val="0"/>
      <w:divBdr>
        <w:top w:val="none" w:sz="0" w:space="0" w:color="auto"/>
        <w:left w:val="none" w:sz="0" w:space="0" w:color="auto"/>
        <w:bottom w:val="none" w:sz="0" w:space="0" w:color="auto"/>
        <w:right w:val="none" w:sz="0" w:space="0" w:color="auto"/>
      </w:divBdr>
    </w:div>
    <w:div w:id="1967272454">
      <w:bodyDiv w:val="1"/>
      <w:marLeft w:val="0"/>
      <w:marRight w:val="0"/>
      <w:marTop w:val="0"/>
      <w:marBottom w:val="0"/>
      <w:divBdr>
        <w:top w:val="none" w:sz="0" w:space="0" w:color="auto"/>
        <w:left w:val="none" w:sz="0" w:space="0" w:color="auto"/>
        <w:bottom w:val="none" w:sz="0" w:space="0" w:color="auto"/>
        <w:right w:val="none" w:sz="0" w:space="0" w:color="auto"/>
      </w:divBdr>
      <w:divsChild>
        <w:div w:id="123474627">
          <w:marLeft w:val="0"/>
          <w:marRight w:val="0"/>
          <w:marTop w:val="0"/>
          <w:marBottom w:val="0"/>
          <w:divBdr>
            <w:top w:val="none" w:sz="0" w:space="0" w:color="auto"/>
            <w:left w:val="none" w:sz="0" w:space="0" w:color="auto"/>
            <w:bottom w:val="none" w:sz="0" w:space="0" w:color="auto"/>
            <w:right w:val="none" w:sz="0" w:space="0" w:color="auto"/>
          </w:divBdr>
        </w:div>
        <w:div w:id="1325235497">
          <w:marLeft w:val="0"/>
          <w:marRight w:val="0"/>
          <w:marTop w:val="0"/>
          <w:marBottom w:val="0"/>
          <w:divBdr>
            <w:top w:val="none" w:sz="0" w:space="0" w:color="auto"/>
            <w:left w:val="none" w:sz="0" w:space="0" w:color="auto"/>
            <w:bottom w:val="none" w:sz="0" w:space="0" w:color="auto"/>
            <w:right w:val="none" w:sz="0" w:space="0" w:color="auto"/>
          </w:divBdr>
        </w:div>
        <w:div w:id="1086733995">
          <w:marLeft w:val="0"/>
          <w:marRight w:val="0"/>
          <w:marTop w:val="0"/>
          <w:marBottom w:val="0"/>
          <w:divBdr>
            <w:top w:val="none" w:sz="0" w:space="0" w:color="auto"/>
            <w:left w:val="none" w:sz="0" w:space="0" w:color="auto"/>
            <w:bottom w:val="none" w:sz="0" w:space="0" w:color="auto"/>
            <w:right w:val="none" w:sz="0" w:space="0" w:color="auto"/>
          </w:divBdr>
        </w:div>
        <w:div w:id="1196967867">
          <w:marLeft w:val="0"/>
          <w:marRight w:val="0"/>
          <w:marTop w:val="0"/>
          <w:marBottom w:val="0"/>
          <w:divBdr>
            <w:top w:val="none" w:sz="0" w:space="0" w:color="auto"/>
            <w:left w:val="none" w:sz="0" w:space="0" w:color="auto"/>
            <w:bottom w:val="none" w:sz="0" w:space="0" w:color="auto"/>
            <w:right w:val="none" w:sz="0" w:space="0" w:color="auto"/>
          </w:divBdr>
        </w:div>
        <w:div w:id="1604848235">
          <w:marLeft w:val="0"/>
          <w:marRight w:val="0"/>
          <w:marTop w:val="0"/>
          <w:marBottom w:val="0"/>
          <w:divBdr>
            <w:top w:val="none" w:sz="0" w:space="0" w:color="auto"/>
            <w:left w:val="none" w:sz="0" w:space="0" w:color="auto"/>
            <w:bottom w:val="none" w:sz="0" w:space="0" w:color="auto"/>
            <w:right w:val="none" w:sz="0" w:space="0" w:color="auto"/>
          </w:divBdr>
        </w:div>
        <w:div w:id="612907461">
          <w:marLeft w:val="0"/>
          <w:marRight w:val="0"/>
          <w:marTop w:val="0"/>
          <w:marBottom w:val="0"/>
          <w:divBdr>
            <w:top w:val="none" w:sz="0" w:space="0" w:color="auto"/>
            <w:left w:val="none" w:sz="0" w:space="0" w:color="auto"/>
            <w:bottom w:val="none" w:sz="0" w:space="0" w:color="auto"/>
            <w:right w:val="none" w:sz="0" w:space="0" w:color="auto"/>
          </w:divBdr>
        </w:div>
        <w:div w:id="1717662908">
          <w:marLeft w:val="0"/>
          <w:marRight w:val="0"/>
          <w:marTop w:val="0"/>
          <w:marBottom w:val="0"/>
          <w:divBdr>
            <w:top w:val="none" w:sz="0" w:space="0" w:color="auto"/>
            <w:left w:val="none" w:sz="0" w:space="0" w:color="auto"/>
            <w:bottom w:val="none" w:sz="0" w:space="0" w:color="auto"/>
            <w:right w:val="none" w:sz="0" w:space="0" w:color="auto"/>
          </w:divBdr>
        </w:div>
        <w:div w:id="1802573389">
          <w:marLeft w:val="0"/>
          <w:marRight w:val="0"/>
          <w:marTop w:val="0"/>
          <w:marBottom w:val="0"/>
          <w:divBdr>
            <w:top w:val="none" w:sz="0" w:space="0" w:color="auto"/>
            <w:left w:val="none" w:sz="0" w:space="0" w:color="auto"/>
            <w:bottom w:val="none" w:sz="0" w:space="0" w:color="auto"/>
            <w:right w:val="none" w:sz="0" w:space="0" w:color="auto"/>
          </w:divBdr>
        </w:div>
        <w:div w:id="285428659">
          <w:marLeft w:val="0"/>
          <w:marRight w:val="0"/>
          <w:marTop w:val="0"/>
          <w:marBottom w:val="0"/>
          <w:divBdr>
            <w:top w:val="none" w:sz="0" w:space="0" w:color="auto"/>
            <w:left w:val="none" w:sz="0" w:space="0" w:color="auto"/>
            <w:bottom w:val="none" w:sz="0" w:space="0" w:color="auto"/>
            <w:right w:val="none" w:sz="0" w:space="0" w:color="auto"/>
          </w:divBdr>
        </w:div>
        <w:div w:id="1034426204">
          <w:marLeft w:val="0"/>
          <w:marRight w:val="0"/>
          <w:marTop w:val="0"/>
          <w:marBottom w:val="0"/>
          <w:divBdr>
            <w:top w:val="none" w:sz="0" w:space="0" w:color="auto"/>
            <w:left w:val="none" w:sz="0" w:space="0" w:color="auto"/>
            <w:bottom w:val="none" w:sz="0" w:space="0" w:color="auto"/>
            <w:right w:val="none" w:sz="0" w:space="0" w:color="auto"/>
          </w:divBdr>
        </w:div>
        <w:div w:id="753819640">
          <w:marLeft w:val="0"/>
          <w:marRight w:val="0"/>
          <w:marTop w:val="0"/>
          <w:marBottom w:val="0"/>
          <w:divBdr>
            <w:top w:val="none" w:sz="0" w:space="0" w:color="auto"/>
            <w:left w:val="none" w:sz="0" w:space="0" w:color="auto"/>
            <w:bottom w:val="none" w:sz="0" w:space="0" w:color="auto"/>
            <w:right w:val="none" w:sz="0" w:space="0" w:color="auto"/>
          </w:divBdr>
        </w:div>
        <w:div w:id="1237592233">
          <w:marLeft w:val="0"/>
          <w:marRight w:val="0"/>
          <w:marTop w:val="0"/>
          <w:marBottom w:val="0"/>
          <w:divBdr>
            <w:top w:val="none" w:sz="0" w:space="0" w:color="auto"/>
            <w:left w:val="none" w:sz="0" w:space="0" w:color="auto"/>
            <w:bottom w:val="none" w:sz="0" w:space="0" w:color="auto"/>
            <w:right w:val="none" w:sz="0" w:space="0" w:color="auto"/>
          </w:divBdr>
        </w:div>
        <w:div w:id="1801727339">
          <w:marLeft w:val="0"/>
          <w:marRight w:val="0"/>
          <w:marTop w:val="0"/>
          <w:marBottom w:val="0"/>
          <w:divBdr>
            <w:top w:val="none" w:sz="0" w:space="0" w:color="auto"/>
            <w:left w:val="none" w:sz="0" w:space="0" w:color="auto"/>
            <w:bottom w:val="none" w:sz="0" w:space="0" w:color="auto"/>
            <w:right w:val="none" w:sz="0" w:space="0" w:color="auto"/>
          </w:divBdr>
        </w:div>
        <w:div w:id="1904873165">
          <w:marLeft w:val="0"/>
          <w:marRight w:val="0"/>
          <w:marTop w:val="0"/>
          <w:marBottom w:val="0"/>
          <w:divBdr>
            <w:top w:val="none" w:sz="0" w:space="0" w:color="auto"/>
            <w:left w:val="none" w:sz="0" w:space="0" w:color="auto"/>
            <w:bottom w:val="none" w:sz="0" w:space="0" w:color="auto"/>
            <w:right w:val="none" w:sz="0" w:space="0" w:color="auto"/>
          </w:divBdr>
        </w:div>
        <w:div w:id="1362323033">
          <w:marLeft w:val="0"/>
          <w:marRight w:val="0"/>
          <w:marTop w:val="0"/>
          <w:marBottom w:val="0"/>
          <w:divBdr>
            <w:top w:val="none" w:sz="0" w:space="0" w:color="auto"/>
            <w:left w:val="none" w:sz="0" w:space="0" w:color="auto"/>
            <w:bottom w:val="none" w:sz="0" w:space="0" w:color="auto"/>
            <w:right w:val="none" w:sz="0" w:space="0" w:color="auto"/>
          </w:divBdr>
        </w:div>
        <w:div w:id="174076685">
          <w:marLeft w:val="0"/>
          <w:marRight w:val="0"/>
          <w:marTop w:val="0"/>
          <w:marBottom w:val="0"/>
          <w:divBdr>
            <w:top w:val="none" w:sz="0" w:space="0" w:color="auto"/>
            <w:left w:val="none" w:sz="0" w:space="0" w:color="auto"/>
            <w:bottom w:val="none" w:sz="0" w:space="0" w:color="auto"/>
            <w:right w:val="none" w:sz="0" w:space="0" w:color="auto"/>
          </w:divBdr>
        </w:div>
        <w:div w:id="381682257">
          <w:marLeft w:val="0"/>
          <w:marRight w:val="0"/>
          <w:marTop w:val="0"/>
          <w:marBottom w:val="0"/>
          <w:divBdr>
            <w:top w:val="none" w:sz="0" w:space="0" w:color="auto"/>
            <w:left w:val="none" w:sz="0" w:space="0" w:color="auto"/>
            <w:bottom w:val="none" w:sz="0" w:space="0" w:color="auto"/>
            <w:right w:val="none" w:sz="0" w:space="0" w:color="auto"/>
          </w:divBdr>
        </w:div>
        <w:div w:id="1803302977">
          <w:marLeft w:val="0"/>
          <w:marRight w:val="0"/>
          <w:marTop w:val="0"/>
          <w:marBottom w:val="0"/>
          <w:divBdr>
            <w:top w:val="none" w:sz="0" w:space="0" w:color="auto"/>
            <w:left w:val="none" w:sz="0" w:space="0" w:color="auto"/>
            <w:bottom w:val="none" w:sz="0" w:space="0" w:color="auto"/>
            <w:right w:val="none" w:sz="0" w:space="0" w:color="auto"/>
          </w:divBdr>
        </w:div>
        <w:div w:id="926884246">
          <w:marLeft w:val="0"/>
          <w:marRight w:val="0"/>
          <w:marTop w:val="0"/>
          <w:marBottom w:val="0"/>
          <w:divBdr>
            <w:top w:val="none" w:sz="0" w:space="0" w:color="auto"/>
            <w:left w:val="none" w:sz="0" w:space="0" w:color="auto"/>
            <w:bottom w:val="none" w:sz="0" w:space="0" w:color="auto"/>
            <w:right w:val="none" w:sz="0" w:space="0" w:color="auto"/>
          </w:divBdr>
        </w:div>
        <w:div w:id="2047832944">
          <w:marLeft w:val="0"/>
          <w:marRight w:val="0"/>
          <w:marTop w:val="0"/>
          <w:marBottom w:val="0"/>
          <w:divBdr>
            <w:top w:val="none" w:sz="0" w:space="0" w:color="auto"/>
            <w:left w:val="none" w:sz="0" w:space="0" w:color="auto"/>
            <w:bottom w:val="none" w:sz="0" w:space="0" w:color="auto"/>
            <w:right w:val="none" w:sz="0" w:space="0" w:color="auto"/>
          </w:divBdr>
        </w:div>
        <w:div w:id="691229655">
          <w:marLeft w:val="0"/>
          <w:marRight w:val="0"/>
          <w:marTop w:val="0"/>
          <w:marBottom w:val="0"/>
          <w:divBdr>
            <w:top w:val="none" w:sz="0" w:space="0" w:color="auto"/>
            <w:left w:val="none" w:sz="0" w:space="0" w:color="auto"/>
            <w:bottom w:val="none" w:sz="0" w:space="0" w:color="auto"/>
            <w:right w:val="none" w:sz="0" w:space="0" w:color="auto"/>
          </w:divBdr>
        </w:div>
        <w:div w:id="81491520">
          <w:marLeft w:val="0"/>
          <w:marRight w:val="0"/>
          <w:marTop w:val="0"/>
          <w:marBottom w:val="0"/>
          <w:divBdr>
            <w:top w:val="none" w:sz="0" w:space="0" w:color="auto"/>
            <w:left w:val="none" w:sz="0" w:space="0" w:color="auto"/>
            <w:bottom w:val="none" w:sz="0" w:space="0" w:color="auto"/>
            <w:right w:val="none" w:sz="0" w:space="0" w:color="auto"/>
          </w:divBdr>
        </w:div>
        <w:div w:id="281885089">
          <w:marLeft w:val="0"/>
          <w:marRight w:val="0"/>
          <w:marTop w:val="0"/>
          <w:marBottom w:val="0"/>
          <w:divBdr>
            <w:top w:val="none" w:sz="0" w:space="0" w:color="auto"/>
            <w:left w:val="none" w:sz="0" w:space="0" w:color="auto"/>
            <w:bottom w:val="none" w:sz="0" w:space="0" w:color="auto"/>
            <w:right w:val="none" w:sz="0" w:space="0" w:color="auto"/>
          </w:divBdr>
        </w:div>
        <w:div w:id="2091344849">
          <w:marLeft w:val="0"/>
          <w:marRight w:val="0"/>
          <w:marTop w:val="0"/>
          <w:marBottom w:val="0"/>
          <w:divBdr>
            <w:top w:val="none" w:sz="0" w:space="0" w:color="auto"/>
            <w:left w:val="none" w:sz="0" w:space="0" w:color="auto"/>
            <w:bottom w:val="none" w:sz="0" w:space="0" w:color="auto"/>
            <w:right w:val="none" w:sz="0" w:space="0" w:color="auto"/>
          </w:divBdr>
        </w:div>
        <w:div w:id="1833330338">
          <w:marLeft w:val="0"/>
          <w:marRight w:val="0"/>
          <w:marTop w:val="0"/>
          <w:marBottom w:val="0"/>
          <w:divBdr>
            <w:top w:val="none" w:sz="0" w:space="0" w:color="auto"/>
            <w:left w:val="none" w:sz="0" w:space="0" w:color="auto"/>
            <w:bottom w:val="none" w:sz="0" w:space="0" w:color="auto"/>
            <w:right w:val="none" w:sz="0" w:space="0" w:color="auto"/>
          </w:divBdr>
        </w:div>
        <w:div w:id="2104295536">
          <w:marLeft w:val="0"/>
          <w:marRight w:val="0"/>
          <w:marTop w:val="0"/>
          <w:marBottom w:val="0"/>
          <w:divBdr>
            <w:top w:val="none" w:sz="0" w:space="0" w:color="auto"/>
            <w:left w:val="none" w:sz="0" w:space="0" w:color="auto"/>
            <w:bottom w:val="none" w:sz="0" w:space="0" w:color="auto"/>
            <w:right w:val="none" w:sz="0" w:space="0" w:color="auto"/>
          </w:divBdr>
        </w:div>
        <w:div w:id="1172571342">
          <w:marLeft w:val="0"/>
          <w:marRight w:val="0"/>
          <w:marTop w:val="0"/>
          <w:marBottom w:val="0"/>
          <w:divBdr>
            <w:top w:val="none" w:sz="0" w:space="0" w:color="auto"/>
            <w:left w:val="none" w:sz="0" w:space="0" w:color="auto"/>
            <w:bottom w:val="none" w:sz="0" w:space="0" w:color="auto"/>
            <w:right w:val="none" w:sz="0" w:space="0" w:color="auto"/>
          </w:divBdr>
        </w:div>
        <w:div w:id="1442532428">
          <w:marLeft w:val="0"/>
          <w:marRight w:val="0"/>
          <w:marTop w:val="0"/>
          <w:marBottom w:val="0"/>
          <w:divBdr>
            <w:top w:val="none" w:sz="0" w:space="0" w:color="auto"/>
            <w:left w:val="none" w:sz="0" w:space="0" w:color="auto"/>
            <w:bottom w:val="none" w:sz="0" w:space="0" w:color="auto"/>
            <w:right w:val="none" w:sz="0" w:space="0" w:color="auto"/>
          </w:divBdr>
        </w:div>
        <w:div w:id="789514667">
          <w:marLeft w:val="0"/>
          <w:marRight w:val="0"/>
          <w:marTop w:val="0"/>
          <w:marBottom w:val="0"/>
          <w:divBdr>
            <w:top w:val="none" w:sz="0" w:space="0" w:color="auto"/>
            <w:left w:val="none" w:sz="0" w:space="0" w:color="auto"/>
            <w:bottom w:val="none" w:sz="0" w:space="0" w:color="auto"/>
            <w:right w:val="none" w:sz="0" w:space="0" w:color="auto"/>
          </w:divBdr>
        </w:div>
        <w:div w:id="49885784">
          <w:marLeft w:val="0"/>
          <w:marRight w:val="0"/>
          <w:marTop w:val="0"/>
          <w:marBottom w:val="0"/>
          <w:divBdr>
            <w:top w:val="none" w:sz="0" w:space="0" w:color="auto"/>
            <w:left w:val="none" w:sz="0" w:space="0" w:color="auto"/>
            <w:bottom w:val="none" w:sz="0" w:space="0" w:color="auto"/>
            <w:right w:val="none" w:sz="0" w:space="0" w:color="auto"/>
          </w:divBdr>
        </w:div>
        <w:div w:id="2041513064">
          <w:marLeft w:val="0"/>
          <w:marRight w:val="0"/>
          <w:marTop w:val="0"/>
          <w:marBottom w:val="0"/>
          <w:divBdr>
            <w:top w:val="none" w:sz="0" w:space="0" w:color="auto"/>
            <w:left w:val="none" w:sz="0" w:space="0" w:color="auto"/>
            <w:bottom w:val="none" w:sz="0" w:space="0" w:color="auto"/>
            <w:right w:val="none" w:sz="0" w:space="0" w:color="auto"/>
          </w:divBdr>
        </w:div>
        <w:div w:id="357123553">
          <w:marLeft w:val="0"/>
          <w:marRight w:val="0"/>
          <w:marTop w:val="0"/>
          <w:marBottom w:val="0"/>
          <w:divBdr>
            <w:top w:val="none" w:sz="0" w:space="0" w:color="auto"/>
            <w:left w:val="none" w:sz="0" w:space="0" w:color="auto"/>
            <w:bottom w:val="none" w:sz="0" w:space="0" w:color="auto"/>
            <w:right w:val="none" w:sz="0" w:space="0" w:color="auto"/>
          </w:divBdr>
        </w:div>
        <w:div w:id="1793552989">
          <w:marLeft w:val="0"/>
          <w:marRight w:val="0"/>
          <w:marTop w:val="0"/>
          <w:marBottom w:val="0"/>
          <w:divBdr>
            <w:top w:val="none" w:sz="0" w:space="0" w:color="auto"/>
            <w:left w:val="none" w:sz="0" w:space="0" w:color="auto"/>
            <w:bottom w:val="none" w:sz="0" w:space="0" w:color="auto"/>
            <w:right w:val="none" w:sz="0" w:space="0" w:color="auto"/>
          </w:divBdr>
        </w:div>
        <w:div w:id="2013607472">
          <w:marLeft w:val="0"/>
          <w:marRight w:val="0"/>
          <w:marTop w:val="0"/>
          <w:marBottom w:val="0"/>
          <w:divBdr>
            <w:top w:val="none" w:sz="0" w:space="0" w:color="auto"/>
            <w:left w:val="none" w:sz="0" w:space="0" w:color="auto"/>
            <w:bottom w:val="none" w:sz="0" w:space="0" w:color="auto"/>
            <w:right w:val="none" w:sz="0" w:space="0" w:color="auto"/>
          </w:divBdr>
        </w:div>
        <w:div w:id="1560097002">
          <w:marLeft w:val="0"/>
          <w:marRight w:val="0"/>
          <w:marTop w:val="0"/>
          <w:marBottom w:val="0"/>
          <w:divBdr>
            <w:top w:val="none" w:sz="0" w:space="0" w:color="auto"/>
            <w:left w:val="none" w:sz="0" w:space="0" w:color="auto"/>
            <w:bottom w:val="none" w:sz="0" w:space="0" w:color="auto"/>
            <w:right w:val="none" w:sz="0" w:space="0" w:color="auto"/>
          </w:divBdr>
        </w:div>
        <w:div w:id="165292642">
          <w:marLeft w:val="0"/>
          <w:marRight w:val="0"/>
          <w:marTop w:val="0"/>
          <w:marBottom w:val="0"/>
          <w:divBdr>
            <w:top w:val="none" w:sz="0" w:space="0" w:color="auto"/>
            <w:left w:val="none" w:sz="0" w:space="0" w:color="auto"/>
            <w:bottom w:val="none" w:sz="0" w:space="0" w:color="auto"/>
            <w:right w:val="none" w:sz="0" w:space="0" w:color="auto"/>
          </w:divBdr>
        </w:div>
        <w:div w:id="2086952767">
          <w:marLeft w:val="0"/>
          <w:marRight w:val="0"/>
          <w:marTop w:val="0"/>
          <w:marBottom w:val="0"/>
          <w:divBdr>
            <w:top w:val="none" w:sz="0" w:space="0" w:color="auto"/>
            <w:left w:val="none" w:sz="0" w:space="0" w:color="auto"/>
            <w:bottom w:val="none" w:sz="0" w:space="0" w:color="auto"/>
            <w:right w:val="none" w:sz="0" w:space="0" w:color="auto"/>
          </w:divBdr>
        </w:div>
        <w:div w:id="564535378">
          <w:marLeft w:val="0"/>
          <w:marRight w:val="0"/>
          <w:marTop w:val="0"/>
          <w:marBottom w:val="0"/>
          <w:divBdr>
            <w:top w:val="none" w:sz="0" w:space="0" w:color="auto"/>
            <w:left w:val="none" w:sz="0" w:space="0" w:color="auto"/>
            <w:bottom w:val="none" w:sz="0" w:space="0" w:color="auto"/>
            <w:right w:val="none" w:sz="0" w:space="0" w:color="auto"/>
          </w:divBdr>
        </w:div>
        <w:div w:id="1776368782">
          <w:marLeft w:val="0"/>
          <w:marRight w:val="0"/>
          <w:marTop w:val="0"/>
          <w:marBottom w:val="0"/>
          <w:divBdr>
            <w:top w:val="none" w:sz="0" w:space="0" w:color="auto"/>
            <w:left w:val="none" w:sz="0" w:space="0" w:color="auto"/>
            <w:bottom w:val="none" w:sz="0" w:space="0" w:color="auto"/>
            <w:right w:val="none" w:sz="0" w:space="0" w:color="auto"/>
          </w:divBdr>
        </w:div>
        <w:div w:id="839537801">
          <w:marLeft w:val="0"/>
          <w:marRight w:val="0"/>
          <w:marTop w:val="0"/>
          <w:marBottom w:val="0"/>
          <w:divBdr>
            <w:top w:val="none" w:sz="0" w:space="0" w:color="auto"/>
            <w:left w:val="none" w:sz="0" w:space="0" w:color="auto"/>
            <w:bottom w:val="none" w:sz="0" w:space="0" w:color="auto"/>
            <w:right w:val="none" w:sz="0" w:space="0" w:color="auto"/>
          </w:divBdr>
        </w:div>
        <w:div w:id="688483939">
          <w:marLeft w:val="0"/>
          <w:marRight w:val="0"/>
          <w:marTop w:val="0"/>
          <w:marBottom w:val="0"/>
          <w:divBdr>
            <w:top w:val="none" w:sz="0" w:space="0" w:color="auto"/>
            <w:left w:val="none" w:sz="0" w:space="0" w:color="auto"/>
            <w:bottom w:val="none" w:sz="0" w:space="0" w:color="auto"/>
            <w:right w:val="none" w:sz="0" w:space="0" w:color="auto"/>
          </w:divBdr>
        </w:div>
        <w:div w:id="1905681536">
          <w:marLeft w:val="0"/>
          <w:marRight w:val="0"/>
          <w:marTop w:val="0"/>
          <w:marBottom w:val="0"/>
          <w:divBdr>
            <w:top w:val="none" w:sz="0" w:space="0" w:color="auto"/>
            <w:left w:val="none" w:sz="0" w:space="0" w:color="auto"/>
            <w:bottom w:val="none" w:sz="0" w:space="0" w:color="auto"/>
            <w:right w:val="none" w:sz="0" w:space="0" w:color="auto"/>
          </w:divBdr>
        </w:div>
        <w:div w:id="561673156">
          <w:marLeft w:val="0"/>
          <w:marRight w:val="0"/>
          <w:marTop w:val="0"/>
          <w:marBottom w:val="0"/>
          <w:divBdr>
            <w:top w:val="none" w:sz="0" w:space="0" w:color="auto"/>
            <w:left w:val="none" w:sz="0" w:space="0" w:color="auto"/>
            <w:bottom w:val="none" w:sz="0" w:space="0" w:color="auto"/>
            <w:right w:val="none" w:sz="0" w:space="0" w:color="auto"/>
          </w:divBdr>
        </w:div>
        <w:div w:id="1168717809">
          <w:marLeft w:val="0"/>
          <w:marRight w:val="0"/>
          <w:marTop w:val="0"/>
          <w:marBottom w:val="0"/>
          <w:divBdr>
            <w:top w:val="none" w:sz="0" w:space="0" w:color="auto"/>
            <w:left w:val="none" w:sz="0" w:space="0" w:color="auto"/>
            <w:bottom w:val="none" w:sz="0" w:space="0" w:color="auto"/>
            <w:right w:val="none" w:sz="0" w:space="0" w:color="auto"/>
          </w:divBdr>
        </w:div>
        <w:div w:id="800463177">
          <w:marLeft w:val="0"/>
          <w:marRight w:val="0"/>
          <w:marTop w:val="0"/>
          <w:marBottom w:val="0"/>
          <w:divBdr>
            <w:top w:val="none" w:sz="0" w:space="0" w:color="auto"/>
            <w:left w:val="none" w:sz="0" w:space="0" w:color="auto"/>
            <w:bottom w:val="none" w:sz="0" w:space="0" w:color="auto"/>
            <w:right w:val="none" w:sz="0" w:space="0" w:color="auto"/>
          </w:divBdr>
        </w:div>
        <w:div w:id="488055883">
          <w:marLeft w:val="0"/>
          <w:marRight w:val="0"/>
          <w:marTop w:val="0"/>
          <w:marBottom w:val="0"/>
          <w:divBdr>
            <w:top w:val="none" w:sz="0" w:space="0" w:color="auto"/>
            <w:left w:val="none" w:sz="0" w:space="0" w:color="auto"/>
            <w:bottom w:val="none" w:sz="0" w:space="0" w:color="auto"/>
            <w:right w:val="none" w:sz="0" w:space="0" w:color="auto"/>
          </w:divBdr>
        </w:div>
        <w:div w:id="1478958906">
          <w:marLeft w:val="0"/>
          <w:marRight w:val="0"/>
          <w:marTop w:val="0"/>
          <w:marBottom w:val="0"/>
          <w:divBdr>
            <w:top w:val="none" w:sz="0" w:space="0" w:color="auto"/>
            <w:left w:val="none" w:sz="0" w:space="0" w:color="auto"/>
            <w:bottom w:val="none" w:sz="0" w:space="0" w:color="auto"/>
            <w:right w:val="none" w:sz="0" w:space="0" w:color="auto"/>
          </w:divBdr>
        </w:div>
        <w:div w:id="15680">
          <w:marLeft w:val="0"/>
          <w:marRight w:val="0"/>
          <w:marTop w:val="0"/>
          <w:marBottom w:val="0"/>
          <w:divBdr>
            <w:top w:val="none" w:sz="0" w:space="0" w:color="auto"/>
            <w:left w:val="none" w:sz="0" w:space="0" w:color="auto"/>
            <w:bottom w:val="none" w:sz="0" w:space="0" w:color="auto"/>
            <w:right w:val="none" w:sz="0" w:space="0" w:color="auto"/>
          </w:divBdr>
        </w:div>
        <w:div w:id="1227447188">
          <w:marLeft w:val="0"/>
          <w:marRight w:val="0"/>
          <w:marTop w:val="0"/>
          <w:marBottom w:val="0"/>
          <w:divBdr>
            <w:top w:val="none" w:sz="0" w:space="0" w:color="auto"/>
            <w:left w:val="none" w:sz="0" w:space="0" w:color="auto"/>
            <w:bottom w:val="none" w:sz="0" w:space="0" w:color="auto"/>
            <w:right w:val="none" w:sz="0" w:space="0" w:color="auto"/>
          </w:divBdr>
        </w:div>
        <w:div w:id="1502696853">
          <w:marLeft w:val="0"/>
          <w:marRight w:val="0"/>
          <w:marTop w:val="0"/>
          <w:marBottom w:val="0"/>
          <w:divBdr>
            <w:top w:val="none" w:sz="0" w:space="0" w:color="auto"/>
            <w:left w:val="none" w:sz="0" w:space="0" w:color="auto"/>
            <w:bottom w:val="none" w:sz="0" w:space="0" w:color="auto"/>
            <w:right w:val="none" w:sz="0" w:space="0" w:color="auto"/>
          </w:divBdr>
        </w:div>
        <w:div w:id="1386222407">
          <w:marLeft w:val="0"/>
          <w:marRight w:val="0"/>
          <w:marTop w:val="0"/>
          <w:marBottom w:val="0"/>
          <w:divBdr>
            <w:top w:val="none" w:sz="0" w:space="0" w:color="auto"/>
            <w:left w:val="none" w:sz="0" w:space="0" w:color="auto"/>
            <w:bottom w:val="none" w:sz="0" w:space="0" w:color="auto"/>
            <w:right w:val="none" w:sz="0" w:space="0" w:color="auto"/>
          </w:divBdr>
        </w:div>
        <w:div w:id="101264051">
          <w:marLeft w:val="0"/>
          <w:marRight w:val="0"/>
          <w:marTop w:val="0"/>
          <w:marBottom w:val="0"/>
          <w:divBdr>
            <w:top w:val="none" w:sz="0" w:space="0" w:color="auto"/>
            <w:left w:val="none" w:sz="0" w:space="0" w:color="auto"/>
            <w:bottom w:val="none" w:sz="0" w:space="0" w:color="auto"/>
            <w:right w:val="none" w:sz="0" w:space="0" w:color="auto"/>
          </w:divBdr>
        </w:div>
        <w:div w:id="897135151">
          <w:marLeft w:val="0"/>
          <w:marRight w:val="0"/>
          <w:marTop w:val="0"/>
          <w:marBottom w:val="0"/>
          <w:divBdr>
            <w:top w:val="none" w:sz="0" w:space="0" w:color="auto"/>
            <w:left w:val="none" w:sz="0" w:space="0" w:color="auto"/>
            <w:bottom w:val="none" w:sz="0" w:space="0" w:color="auto"/>
            <w:right w:val="none" w:sz="0" w:space="0" w:color="auto"/>
          </w:divBdr>
        </w:div>
        <w:div w:id="1048802294">
          <w:marLeft w:val="0"/>
          <w:marRight w:val="0"/>
          <w:marTop w:val="0"/>
          <w:marBottom w:val="0"/>
          <w:divBdr>
            <w:top w:val="none" w:sz="0" w:space="0" w:color="auto"/>
            <w:left w:val="none" w:sz="0" w:space="0" w:color="auto"/>
            <w:bottom w:val="none" w:sz="0" w:space="0" w:color="auto"/>
            <w:right w:val="none" w:sz="0" w:space="0" w:color="auto"/>
          </w:divBdr>
        </w:div>
        <w:div w:id="1406145808">
          <w:marLeft w:val="0"/>
          <w:marRight w:val="0"/>
          <w:marTop w:val="0"/>
          <w:marBottom w:val="0"/>
          <w:divBdr>
            <w:top w:val="none" w:sz="0" w:space="0" w:color="auto"/>
            <w:left w:val="none" w:sz="0" w:space="0" w:color="auto"/>
            <w:bottom w:val="none" w:sz="0" w:space="0" w:color="auto"/>
            <w:right w:val="none" w:sz="0" w:space="0" w:color="auto"/>
          </w:divBdr>
        </w:div>
        <w:div w:id="433940254">
          <w:marLeft w:val="0"/>
          <w:marRight w:val="0"/>
          <w:marTop w:val="0"/>
          <w:marBottom w:val="0"/>
          <w:divBdr>
            <w:top w:val="none" w:sz="0" w:space="0" w:color="auto"/>
            <w:left w:val="none" w:sz="0" w:space="0" w:color="auto"/>
            <w:bottom w:val="none" w:sz="0" w:space="0" w:color="auto"/>
            <w:right w:val="none" w:sz="0" w:space="0" w:color="auto"/>
          </w:divBdr>
        </w:div>
        <w:div w:id="379936899">
          <w:marLeft w:val="0"/>
          <w:marRight w:val="0"/>
          <w:marTop w:val="0"/>
          <w:marBottom w:val="0"/>
          <w:divBdr>
            <w:top w:val="none" w:sz="0" w:space="0" w:color="auto"/>
            <w:left w:val="none" w:sz="0" w:space="0" w:color="auto"/>
            <w:bottom w:val="none" w:sz="0" w:space="0" w:color="auto"/>
            <w:right w:val="none" w:sz="0" w:space="0" w:color="auto"/>
          </w:divBdr>
        </w:div>
        <w:div w:id="558248361">
          <w:marLeft w:val="0"/>
          <w:marRight w:val="0"/>
          <w:marTop w:val="0"/>
          <w:marBottom w:val="0"/>
          <w:divBdr>
            <w:top w:val="none" w:sz="0" w:space="0" w:color="auto"/>
            <w:left w:val="none" w:sz="0" w:space="0" w:color="auto"/>
            <w:bottom w:val="none" w:sz="0" w:space="0" w:color="auto"/>
            <w:right w:val="none" w:sz="0" w:space="0" w:color="auto"/>
          </w:divBdr>
        </w:div>
        <w:div w:id="958416714">
          <w:marLeft w:val="0"/>
          <w:marRight w:val="0"/>
          <w:marTop w:val="0"/>
          <w:marBottom w:val="0"/>
          <w:divBdr>
            <w:top w:val="none" w:sz="0" w:space="0" w:color="auto"/>
            <w:left w:val="none" w:sz="0" w:space="0" w:color="auto"/>
            <w:bottom w:val="none" w:sz="0" w:space="0" w:color="auto"/>
            <w:right w:val="none" w:sz="0" w:space="0" w:color="auto"/>
          </w:divBdr>
        </w:div>
        <w:div w:id="120273602">
          <w:marLeft w:val="0"/>
          <w:marRight w:val="0"/>
          <w:marTop w:val="0"/>
          <w:marBottom w:val="0"/>
          <w:divBdr>
            <w:top w:val="none" w:sz="0" w:space="0" w:color="auto"/>
            <w:left w:val="none" w:sz="0" w:space="0" w:color="auto"/>
            <w:bottom w:val="none" w:sz="0" w:space="0" w:color="auto"/>
            <w:right w:val="none" w:sz="0" w:space="0" w:color="auto"/>
          </w:divBdr>
        </w:div>
        <w:div w:id="1098985171">
          <w:marLeft w:val="0"/>
          <w:marRight w:val="0"/>
          <w:marTop w:val="0"/>
          <w:marBottom w:val="0"/>
          <w:divBdr>
            <w:top w:val="none" w:sz="0" w:space="0" w:color="auto"/>
            <w:left w:val="none" w:sz="0" w:space="0" w:color="auto"/>
            <w:bottom w:val="none" w:sz="0" w:space="0" w:color="auto"/>
            <w:right w:val="none" w:sz="0" w:space="0" w:color="auto"/>
          </w:divBdr>
        </w:div>
        <w:div w:id="1622179429">
          <w:marLeft w:val="0"/>
          <w:marRight w:val="0"/>
          <w:marTop w:val="0"/>
          <w:marBottom w:val="0"/>
          <w:divBdr>
            <w:top w:val="none" w:sz="0" w:space="0" w:color="auto"/>
            <w:left w:val="none" w:sz="0" w:space="0" w:color="auto"/>
            <w:bottom w:val="none" w:sz="0" w:space="0" w:color="auto"/>
            <w:right w:val="none" w:sz="0" w:space="0" w:color="auto"/>
          </w:divBdr>
        </w:div>
        <w:div w:id="301497779">
          <w:marLeft w:val="0"/>
          <w:marRight w:val="0"/>
          <w:marTop w:val="0"/>
          <w:marBottom w:val="0"/>
          <w:divBdr>
            <w:top w:val="none" w:sz="0" w:space="0" w:color="auto"/>
            <w:left w:val="none" w:sz="0" w:space="0" w:color="auto"/>
            <w:bottom w:val="none" w:sz="0" w:space="0" w:color="auto"/>
            <w:right w:val="none" w:sz="0" w:space="0" w:color="auto"/>
          </w:divBdr>
        </w:div>
        <w:div w:id="1713841484">
          <w:marLeft w:val="0"/>
          <w:marRight w:val="0"/>
          <w:marTop w:val="0"/>
          <w:marBottom w:val="0"/>
          <w:divBdr>
            <w:top w:val="none" w:sz="0" w:space="0" w:color="auto"/>
            <w:left w:val="none" w:sz="0" w:space="0" w:color="auto"/>
            <w:bottom w:val="none" w:sz="0" w:space="0" w:color="auto"/>
            <w:right w:val="none" w:sz="0" w:space="0" w:color="auto"/>
          </w:divBdr>
        </w:div>
        <w:div w:id="1550727697">
          <w:marLeft w:val="0"/>
          <w:marRight w:val="0"/>
          <w:marTop w:val="0"/>
          <w:marBottom w:val="0"/>
          <w:divBdr>
            <w:top w:val="none" w:sz="0" w:space="0" w:color="auto"/>
            <w:left w:val="none" w:sz="0" w:space="0" w:color="auto"/>
            <w:bottom w:val="none" w:sz="0" w:space="0" w:color="auto"/>
            <w:right w:val="none" w:sz="0" w:space="0" w:color="auto"/>
          </w:divBdr>
        </w:div>
        <w:div w:id="1015308381">
          <w:marLeft w:val="0"/>
          <w:marRight w:val="0"/>
          <w:marTop w:val="0"/>
          <w:marBottom w:val="0"/>
          <w:divBdr>
            <w:top w:val="none" w:sz="0" w:space="0" w:color="auto"/>
            <w:left w:val="none" w:sz="0" w:space="0" w:color="auto"/>
            <w:bottom w:val="none" w:sz="0" w:space="0" w:color="auto"/>
            <w:right w:val="none" w:sz="0" w:space="0" w:color="auto"/>
          </w:divBdr>
        </w:div>
        <w:div w:id="114102768">
          <w:marLeft w:val="0"/>
          <w:marRight w:val="0"/>
          <w:marTop w:val="0"/>
          <w:marBottom w:val="0"/>
          <w:divBdr>
            <w:top w:val="none" w:sz="0" w:space="0" w:color="auto"/>
            <w:left w:val="none" w:sz="0" w:space="0" w:color="auto"/>
            <w:bottom w:val="none" w:sz="0" w:space="0" w:color="auto"/>
            <w:right w:val="none" w:sz="0" w:space="0" w:color="auto"/>
          </w:divBdr>
        </w:div>
        <w:div w:id="963730314">
          <w:marLeft w:val="0"/>
          <w:marRight w:val="0"/>
          <w:marTop w:val="0"/>
          <w:marBottom w:val="0"/>
          <w:divBdr>
            <w:top w:val="none" w:sz="0" w:space="0" w:color="auto"/>
            <w:left w:val="none" w:sz="0" w:space="0" w:color="auto"/>
            <w:bottom w:val="none" w:sz="0" w:space="0" w:color="auto"/>
            <w:right w:val="none" w:sz="0" w:space="0" w:color="auto"/>
          </w:divBdr>
        </w:div>
        <w:div w:id="1373574559">
          <w:marLeft w:val="0"/>
          <w:marRight w:val="0"/>
          <w:marTop w:val="0"/>
          <w:marBottom w:val="0"/>
          <w:divBdr>
            <w:top w:val="none" w:sz="0" w:space="0" w:color="auto"/>
            <w:left w:val="none" w:sz="0" w:space="0" w:color="auto"/>
            <w:bottom w:val="none" w:sz="0" w:space="0" w:color="auto"/>
            <w:right w:val="none" w:sz="0" w:space="0" w:color="auto"/>
          </w:divBdr>
        </w:div>
        <w:div w:id="356348656">
          <w:marLeft w:val="0"/>
          <w:marRight w:val="0"/>
          <w:marTop w:val="0"/>
          <w:marBottom w:val="0"/>
          <w:divBdr>
            <w:top w:val="none" w:sz="0" w:space="0" w:color="auto"/>
            <w:left w:val="none" w:sz="0" w:space="0" w:color="auto"/>
            <w:bottom w:val="none" w:sz="0" w:space="0" w:color="auto"/>
            <w:right w:val="none" w:sz="0" w:space="0" w:color="auto"/>
          </w:divBdr>
        </w:div>
        <w:div w:id="2076472456">
          <w:marLeft w:val="0"/>
          <w:marRight w:val="0"/>
          <w:marTop w:val="0"/>
          <w:marBottom w:val="0"/>
          <w:divBdr>
            <w:top w:val="none" w:sz="0" w:space="0" w:color="auto"/>
            <w:left w:val="none" w:sz="0" w:space="0" w:color="auto"/>
            <w:bottom w:val="none" w:sz="0" w:space="0" w:color="auto"/>
            <w:right w:val="none" w:sz="0" w:space="0" w:color="auto"/>
          </w:divBdr>
        </w:div>
        <w:div w:id="831870599">
          <w:marLeft w:val="0"/>
          <w:marRight w:val="0"/>
          <w:marTop w:val="0"/>
          <w:marBottom w:val="0"/>
          <w:divBdr>
            <w:top w:val="none" w:sz="0" w:space="0" w:color="auto"/>
            <w:left w:val="none" w:sz="0" w:space="0" w:color="auto"/>
            <w:bottom w:val="none" w:sz="0" w:space="0" w:color="auto"/>
            <w:right w:val="none" w:sz="0" w:space="0" w:color="auto"/>
          </w:divBdr>
        </w:div>
        <w:div w:id="764543070">
          <w:marLeft w:val="0"/>
          <w:marRight w:val="0"/>
          <w:marTop w:val="0"/>
          <w:marBottom w:val="0"/>
          <w:divBdr>
            <w:top w:val="none" w:sz="0" w:space="0" w:color="auto"/>
            <w:left w:val="none" w:sz="0" w:space="0" w:color="auto"/>
            <w:bottom w:val="none" w:sz="0" w:space="0" w:color="auto"/>
            <w:right w:val="none" w:sz="0" w:space="0" w:color="auto"/>
          </w:divBdr>
        </w:div>
        <w:div w:id="728457832">
          <w:marLeft w:val="0"/>
          <w:marRight w:val="0"/>
          <w:marTop w:val="0"/>
          <w:marBottom w:val="0"/>
          <w:divBdr>
            <w:top w:val="none" w:sz="0" w:space="0" w:color="auto"/>
            <w:left w:val="none" w:sz="0" w:space="0" w:color="auto"/>
            <w:bottom w:val="none" w:sz="0" w:space="0" w:color="auto"/>
            <w:right w:val="none" w:sz="0" w:space="0" w:color="auto"/>
          </w:divBdr>
        </w:div>
        <w:div w:id="1605767804">
          <w:marLeft w:val="0"/>
          <w:marRight w:val="0"/>
          <w:marTop w:val="0"/>
          <w:marBottom w:val="0"/>
          <w:divBdr>
            <w:top w:val="none" w:sz="0" w:space="0" w:color="auto"/>
            <w:left w:val="none" w:sz="0" w:space="0" w:color="auto"/>
            <w:bottom w:val="none" w:sz="0" w:space="0" w:color="auto"/>
            <w:right w:val="none" w:sz="0" w:space="0" w:color="auto"/>
          </w:divBdr>
        </w:div>
        <w:div w:id="787506321">
          <w:marLeft w:val="0"/>
          <w:marRight w:val="0"/>
          <w:marTop w:val="0"/>
          <w:marBottom w:val="0"/>
          <w:divBdr>
            <w:top w:val="none" w:sz="0" w:space="0" w:color="auto"/>
            <w:left w:val="none" w:sz="0" w:space="0" w:color="auto"/>
            <w:bottom w:val="none" w:sz="0" w:space="0" w:color="auto"/>
            <w:right w:val="none" w:sz="0" w:space="0" w:color="auto"/>
          </w:divBdr>
        </w:div>
        <w:div w:id="624115677">
          <w:marLeft w:val="0"/>
          <w:marRight w:val="0"/>
          <w:marTop w:val="0"/>
          <w:marBottom w:val="0"/>
          <w:divBdr>
            <w:top w:val="none" w:sz="0" w:space="0" w:color="auto"/>
            <w:left w:val="none" w:sz="0" w:space="0" w:color="auto"/>
            <w:bottom w:val="none" w:sz="0" w:space="0" w:color="auto"/>
            <w:right w:val="none" w:sz="0" w:space="0" w:color="auto"/>
          </w:divBdr>
        </w:div>
        <w:div w:id="783428711">
          <w:marLeft w:val="0"/>
          <w:marRight w:val="0"/>
          <w:marTop w:val="0"/>
          <w:marBottom w:val="0"/>
          <w:divBdr>
            <w:top w:val="none" w:sz="0" w:space="0" w:color="auto"/>
            <w:left w:val="none" w:sz="0" w:space="0" w:color="auto"/>
            <w:bottom w:val="none" w:sz="0" w:space="0" w:color="auto"/>
            <w:right w:val="none" w:sz="0" w:space="0" w:color="auto"/>
          </w:divBdr>
        </w:div>
        <w:div w:id="243295620">
          <w:marLeft w:val="0"/>
          <w:marRight w:val="0"/>
          <w:marTop w:val="0"/>
          <w:marBottom w:val="0"/>
          <w:divBdr>
            <w:top w:val="none" w:sz="0" w:space="0" w:color="auto"/>
            <w:left w:val="none" w:sz="0" w:space="0" w:color="auto"/>
            <w:bottom w:val="none" w:sz="0" w:space="0" w:color="auto"/>
            <w:right w:val="none" w:sz="0" w:space="0" w:color="auto"/>
          </w:divBdr>
        </w:div>
        <w:div w:id="543493165">
          <w:marLeft w:val="0"/>
          <w:marRight w:val="0"/>
          <w:marTop w:val="0"/>
          <w:marBottom w:val="0"/>
          <w:divBdr>
            <w:top w:val="none" w:sz="0" w:space="0" w:color="auto"/>
            <w:left w:val="none" w:sz="0" w:space="0" w:color="auto"/>
            <w:bottom w:val="none" w:sz="0" w:space="0" w:color="auto"/>
            <w:right w:val="none" w:sz="0" w:space="0" w:color="auto"/>
          </w:divBdr>
        </w:div>
        <w:div w:id="922645722">
          <w:marLeft w:val="0"/>
          <w:marRight w:val="0"/>
          <w:marTop w:val="0"/>
          <w:marBottom w:val="0"/>
          <w:divBdr>
            <w:top w:val="none" w:sz="0" w:space="0" w:color="auto"/>
            <w:left w:val="none" w:sz="0" w:space="0" w:color="auto"/>
            <w:bottom w:val="none" w:sz="0" w:space="0" w:color="auto"/>
            <w:right w:val="none" w:sz="0" w:space="0" w:color="auto"/>
          </w:divBdr>
        </w:div>
        <w:div w:id="40902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n.wikipedia.org/wiki/Transcription_factor" TargetMode="External"/><Relationship Id="rId12" Type="http://schemas.openxmlformats.org/officeDocument/2006/relationships/image" Target="media/image1.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http://en.wikipedia.org/wiki/Basic_helix-loop-hel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4FFD-92AA-DD47-BEF2-A309F89DA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7325</Words>
  <Characters>41755</Characters>
  <Application>Microsoft Macintosh Word</Application>
  <DocSecurity>0</DocSecurity>
  <Lines>347</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Valencia Mora</dc:creator>
  <cp:keywords/>
  <dc:description/>
  <cp:lastModifiedBy>NA MA</cp:lastModifiedBy>
  <cp:revision>2</cp:revision>
  <dcterms:created xsi:type="dcterms:W3CDTF">2015-02-06T18:57:00Z</dcterms:created>
  <dcterms:modified xsi:type="dcterms:W3CDTF">2015-02-06T18:57:00Z</dcterms:modified>
</cp:coreProperties>
</file>