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97" w:rsidRPr="002F1FD7" w:rsidRDefault="005C3C97" w:rsidP="00F34925">
      <w:pPr>
        <w:spacing w:after="0" w:line="360" w:lineRule="auto"/>
        <w:jc w:val="both"/>
        <w:rPr>
          <w:rFonts w:ascii="Book Antiqua" w:hAnsi="Book Antiqua"/>
          <w:b/>
          <w:color w:val="000000"/>
          <w:sz w:val="24"/>
          <w:szCs w:val="24"/>
        </w:rPr>
      </w:pPr>
      <w:r w:rsidRPr="002F1FD7">
        <w:rPr>
          <w:rFonts w:ascii="Book Antiqua" w:hAnsi="Book Antiqua"/>
          <w:b/>
          <w:color w:val="000000"/>
          <w:sz w:val="24"/>
          <w:szCs w:val="24"/>
        </w:rPr>
        <w:t xml:space="preserve">Name of Journal: </w:t>
      </w:r>
      <w:r w:rsidRPr="002F1FD7">
        <w:rPr>
          <w:rFonts w:ascii="Book Antiqua" w:hAnsi="Book Antiqua"/>
          <w:b/>
          <w:i/>
          <w:color w:val="000000"/>
          <w:sz w:val="24"/>
          <w:szCs w:val="24"/>
        </w:rPr>
        <w:t>World Journal of Hepatology</w:t>
      </w:r>
    </w:p>
    <w:p w:rsidR="005C3C97" w:rsidRPr="002F1FD7" w:rsidRDefault="005C3C97" w:rsidP="00F34925">
      <w:pPr>
        <w:spacing w:after="0" w:line="360" w:lineRule="auto"/>
        <w:jc w:val="both"/>
        <w:rPr>
          <w:rFonts w:ascii="Book Antiqua" w:hAnsi="Book Antiqua"/>
          <w:b/>
          <w:color w:val="000000"/>
          <w:sz w:val="24"/>
          <w:szCs w:val="24"/>
        </w:rPr>
      </w:pPr>
      <w:r w:rsidRPr="002F1FD7">
        <w:rPr>
          <w:rFonts w:ascii="Book Antiqua" w:hAnsi="Book Antiqua"/>
          <w:b/>
          <w:color w:val="000000"/>
          <w:sz w:val="24"/>
          <w:szCs w:val="24"/>
        </w:rPr>
        <w:t>ESPS Manuscript NO: 13940</w:t>
      </w:r>
    </w:p>
    <w:p w:rsidR="005C3C97" w:rsidRPr="002F1FD7" w:rsidRDefault="005C3C97" w:rsidP="00F34925">
      <w:pPr>
        <w:spacing w:after="0" w:line="360" w:lineRule="auto"/>
        <w:jc w:val="both"/>
        <w:rPr>
          <w:rFonts w:ascii="Book Antiqua" w:hAnsi="Book Antiqua" w:cs="Times New Roman"/>
          <w:sz w:val="24"/>
          <w:szCs w:val="24"/>
        </w:rPr>
      </w:pPr>
      <w:r w:rsidRPr="002F1FD7">
        <w:rPr>
          <w:rFonts w:ascii="Book Antiqua" w:hAnsi="Book Antiqua"/>
          <w:b/>
          <w:color w:val="000000"/>
          <w:sz w:val="24"/>
          <w:szCs w:val="24"/>
        </w:rPr>
        <w:t xml:space="preserve">Manuscript Type: </w:t>
      </w:r>
      <w:r w:rsidRPr="002F1FD7">
        <w:rPr>
          <w:rFonts w:ascii="Book Antiqua" w:hAnsi="Book Antiqua"/>
          <w:b/>
          <w:color w:val="000000"/>
          <w:sz w:val="24"/>
          <w:szCs w:val="24"/>
          <w:lang w:eastAsia="zh-CN"/>
        </w:rPr>
        <w:t>Minir</w:t>
      </w:r>
      <w:r w:rsidRPr="002F1FD7">
        <w:rPr>
          <w:rFonts w:ascii="Book Antiqua" w:hAnsi="Book Antiqua"/>
          <w:b/>
          <w:color w:val="000000"/>
          <w:sz w:val="24"/>
          <w:szCs w:val="24"/>
        </w:rPr>
        <w:t>eview</w:t>
      </w:r>
      <w:r w:rsidRPr="002F1FD7">
        <w:rPr>
          <w:rFonts w:ascii="Book Antiqua" w:hAnsi="Book Antiqua"/>
          <w:b/>
          <w:color w:val="000000"/>
          <w:sz w:val="24"/>
          <w:szCs w:val="24"/>
          <w:lang w:eastAsia="zh-CN"/>
        </w:rPr>
        <w:t>s</w:t>
      </w:r>
      <w:r w:rsidRPr="002F1FD7">
        <w:rPr>
          <w:rFonts w:ascii="Book Antiqua" w:hAnsi="Book Antiqua" w:cs="Times New Roman"/>
          <w:sz w:val="24"/>
          <w:szCs w:val="24"/>
        </w:rPr>
        <w:t xml:space="preserve"> </w:t>
      </w:r>
    </w:p>
    <w:p w:rsidR="005C3C97" w:rsidRPr="002F1FD7" w:rsidRDefault="005C3C97" w:rsidP="00F34925">
      <w:pPr>
        <w:spacing w:after="0" w:line="360" w:lineRule="auto"/>
        <w:jc w:val="both"/>
        <w:rPr>
          <w:rFonts w:ascii="Book Antiqua" w:hAnsi="Book Antiqua" w:cs="Times New Roman"/>
          <w:sz w:val="24"/>
          <w:szCs w:val="24"/>
          <w:lang w:eastAsia="zh-CN"/>
        </w:rPr>
      </w:pPr>
    </w:p>
    <w:p w:rsidR="005C3C97" w:rsidRPr="002F1FD7" w:rsidRDefault="005C3C97" w:rsidP="00F34925">
      <w:pPr>
        <w:spacing w:after="0" w:line="360" w:lineRule="auto"/>
        <w:jc w:val="both"/>
        <w:rPr>
          <w:rFonts w:ascii="Book Antiqua" w:hAnsi="Book Antiqua" w:cs="Times New Roman"/>
          <w:b/>
          <w:bCs/>
          <w:sz w:val="24"/>
          <w:szCs w:val="24"/>
          <w:lang w:eastAsia="zh-CN"/>
        </w:rPr>
      </w:pPr>
      <w:r w:rsidRPr="002F1FD7">
        <w:rPr>
          <w:rFonts w:ascii="Book Antiqua" w:hAnsi="Book Antiqua" w:cs="Times New Roman"/>
          <w:b/>
          <w:bCs/>
          <w:sz w:val="24"/>
          <w:szCs w:val="24"/>
        </w:rPr>
        <w:t>Hepatitis C virus: A global view</w:t>
      </w:r>
    </w:p>
    <w:p w:rsidR="005C3C97" w:rsidRPr="002F1FD7" w:rsidRDefault="005C3C97" w:rsidP="00F34925">
      <w:pPr>
        <w:pStyle w:val="Default"/>
        <w:spacing w:line="360" w:lineRule="auto"/>
        <w:jc w:val="both"/>
        <w:rPr>
          <w:rFonts w:ascii="Book Antiqua" w:hAnsi="Book Antiqua" w:cs="Times New Roman"/>
          <w:bCs/>
          <w:color w:val="auto"/>
          <w:lang w:eastAsia="zh-CN"/>
        </w:rPr>
      </w:pPr>
    </w:p>
    <w:p w:rsidR="005C3C97" w:rsidRPr="002F1FD7" w:rsidRDefault="005C3C97" w:rsidP="00F34925">
      <w:pPr>
        <w:pStyle w:val="Default"/>
        <w:spacing w:line="360" w:lineRule="auto"/>
        <w:jc w:val="both"/>
        <w:rPr>
          <w:rFonts w:ascii="Book Antiqua" w:hAnsi="Book Antiqua" w:cs="Times New Roman"/>
          <w:bCs/>
          <w:lang w:eastAsia="zh-CN"/>
        </w:rPr>
      </w:pPr>
      <w:r w:rsidRPr="002F1FD7">
        <w:rPr>
          <w:rFonts w:ascii="Book Antiqua" w:hAnsi="Book Antiqua" w:cs="Times New Roman"/>
          <w:bCs/>
          <w:color w:val="auto"/>
        </w:rPr>
        <w:t>Mohamed</w:t>
      </w:r>
      <w:r w:rsidRPr="002F1FD7">
        <w:rPr>
          <w:rFonts w:ascii="Book Antiqua" w:hAnsi="Book Antiqua" w:cs="Times New Roman"/>
          <w:bCs/>
          <w:color w:val="auto"/>
          <w:lang w:eastAsia="zh-CN"/>
        </w:rPr>
        <w:t xml:space="preserve"> AA </w:t>
      </w:r>
      <w:r w:rsidRPr="002F1FD7">
        <w:rPr>
          <w:rFonts w:ascii="Book Antiqua" w:hAnsi="Book Antiqua" w:cs="Times New Roman"/>
          <w:bCs/>
          <w:i/>
          <w:color w:val="auto"/>
          <w:lang w:eastAsia="zh-CN"/>
        </w:rPr>
        <w:t>et al</w:t>
      </w:r>
      <w:r w:rsidRPr="002F1FD7">
        <w:rPr>
          <w:rFonts w:ascii="Book Antiqua" w:hAnsi="Book Antiqua" w:cs="Times New Roman"/>
          <w:bCs/>
          <w:color w:val="auto"/>
          <w:lang w:eastAsia="zh-CN"/>
        </w:rPr>
        <w:t xml:space="preserve">. </w:t>
      </w:r>
      <w:r w:rsidRPr="002F1FD7">
        <w:rPr>
          <w:rFonts w:ascii="Book Antiqua" w:hAnsi="Book Antiqua"/>
          <w:lang w:eastAsia="zh-CN"/>
        </w:rPr>
        <w:t xml:space="preserve">HCV </w:t>
      </w:r>
      <w:r w:rsidRPr="002F1FD7">
        <w:rPr>
          <w:rFonts w:ascii="Book Antiqua" w:hAnsi="Book Antiqua" w:cs="Times New Roman"/>
          <w:bCs/>
        </w:rPr>
        <w:t>global view</w:t>
      </w:r>
    </w:p>
    <w:p w:rsidR="005C3C97" w:rsidRPr="002F1FD7" w:rsidRDefault="005C3C97" w:rsidP="00F34925">
      <w:pPr>
        <w:pStyle w:val="Default"/>
        <w:spacing w:line="360" w:lineRule="auto"/>
        <w:jc w:val="both"/>
        <w:rPr>
          <w:rFonts w:ascii="Book Antiqua" w:hAnsi="Book Antiqua" w:cs="Times New Roman"/>
          <w:bCs/>
          <w:color w:val="auto"/>
          <w:lang w:eastAsia="zh-CN"/>
        </w:rPr>
      </w:pPr>
    </w:p>
    <w:p w:rsidR="005C3C97" w:rsidRPr="002F1FD7" w:rsidRDefault="005C3C97" w:rsidP="00F34925">
      <w:pPr>
        <w:pStyle w:val="Default"/>
        <w:spacing w:line="360" w:lineRule="auto"/>
        <w:jc w:val="both"/>
        <w:rPr>
          <w:rFonts w:ascii="Book Antiqua" w:hAnsi="Book Antiqua" w:cs="Times New Roman"/>
          <w:b/>
          <w:bCs/>
          <w:color w:val="auto"/>
          <w:lang w:eastAsia="zh-CN"/>
        </w:rPr>
      </w:pPr>
      <w:r w:rsidRPr="002F1FD7">
        <w:rPr>
          <w:rFonts w:ascii="Book Antiqua" w:hAnsi="Book Antiqua" w:cs="Times New Roman"/>
          <w:b/>
          <w:bCs/>
          <w:color w:val="auto"/>
        </w:rPr>
        <w:t>Amal Ahmed Mohamed</w:t>
      </w:r>
      <w:r w:rsidRPr="002F1FD7">
        <w:rPr>
          <w:rFonts w:ascii="Book Antiqua" w:hAnsi="Book Antiqua" w:cs="Times New Roman"/>
          <w:b/>
          <w:bCs/>
          <w:color w:val="auto"/>
          <w:lang w:eastAsia="zh-CN"/>
        </w:rPr>
        <w:t>,</w:t>
      </w:r>
      <w:r w:rsidRPr="002F1FD7">
        <w:rPr>
          <w:rFonts w:ascii="Book Antiqua" w:hAnsi="Book Antiqua" w:cs="Times New Roman"/>
          <w:b/>
          <w:bCs/>
          <w:color w:val="auto"/>
        </w:rPr>
        <w:t xml:space="preserve"> Tamer A Elbedewy, Magdy El-Serafy, Naglaa</w:t>
      </w:r>
      <w:r w:rsidRPr="002F1FD7">
        <w:rPr>
          <w:rFonts w:ascii="Book Antiqua" w:hAnsi="Book Antiqua" w:cs="Times New Roman"/>
          <w:b/>
        </w:rPr>
        <w:t xml:space="preserve"> EL-Toukhy,</w:t>
      </w:r>
      <w:r w:rsidRPr="002F1FD7">
        <w:rPr>
          <w:rFonts w:ascii="Book Antiqua" w:hAnsi="Book Antiqua" w:cs="Times New Roman"/>
          <w:b/>
          <w:bCs/>
          <w:color w:val="auto"/>
        </w:rPr>
        <w:t xml:space="preserve"> Wesam Ahmed</w:t>
      </w:r>
      <w:r w:rsidRPr="002F1FD7">
        <w:rPr>
          <w:rFonts w:ascii="Book Antiqua" w:hAnsi="Book Antiqua" w:cs="Times New Roman"/>
          <w:b/>
        </w:rPr>
        <w:t>, Zaniab Ali El Din</w:t>
      </w:r>
    </w:p>
    <w:p w:rsidR="005C3C97" w:rsidRPr="002F1FD7" w:rsidRDefault="005C3C97" w:rsidP="00F34925">
      <w:pPr>
        <w:pStyle w:val="Default"/>
        <w:spacing w:line="360" w:lineRule="auto"/>
        <w:jc w:val="both"/>
        <w:rPr>
          <w:rFonts w:ascii="Book Antiqua" w:hAnsi="Book Antiqua" w:cs="Times New Roman"/>
          <w:b/>
          <w:bCs/>
          <w:color w:val="auto"/>
          <w:lang w:eastAsia="zh-CN"/>
        </w:rPr>
      </w:pPr>
    </w:p>
    <w:p w:rsidR="005C3C97" w:rsidRPr="002F1FD7" w:rsidRDefault="005C3C97" w:rsidP="00F34925">
      <w:pPr>
        <w:pStyle w:val="Default"/>
        <w:spacing w:line="360" w:lineRule="auto"/>
        <w:jc w:val="both"/>
        <w:rPr>
          <w:rFonts w:ascii="Book Antiqua" w:hAnsi="Book Antiqua"/>
          <w:lang w:eastAsia="zh-CN"/>
        </w:rPr>
      </w:pPr>
      <w:r w:rsidRPr="002F1FD7">
        <w:rPr>
          <w:rFonts w:ascii="Book Antiqua" w:hAnsi="Book Antiqua"/>
          <w:b/>
          <w:bCs/>
          <w:color w:val="auto"/>
        </w:rPr>
        <w:t>Amal Ahmed Mohamed</w:t>
      </w:r>
      <w:r w:rsidRPr="002F1FD7">
        <w:rPr>
          <w:rFonts w:ascii="Book Antiqua" w:hAnsi="Book Antiqua"/>
          <w:b/>
          <w:bCs/>
          <w:color w:val="auto"/>
          <w:lang w:eastAsia="zh-CN"/>
        </w:rPr>
        <w:t xml:space="preserve">, </w:t>
      </w:r>
      <w:r w:rsidRPr="002F1FD7">
        <w:rPr>
          <w:rFonts w:ascii="Book Antiqua" w:hAnsi="Book Antiqua"/>
        </w:rPr>
        <w:t>Biochemistry Department, National Hepatology and Tropical Medicine Institute</w:t>
      </w:r>
      <w:r w:rsidRPr="002F1FD7">
        <w:rPr>
          <w:rFonts w:ascii="Book Antiqua" w:hAnsi="Book Antiqua"/>
          <w:lang w:eastAsia="zh-CN"/>
        </w:rPr>
        <w:t>,</w:t>
      </w:r>
      <w:r w:rsidRPr="002F1FD7">
        <w:rPr>
          <w:rFonts w:ascii="Book Antiqua" w:hAnsi="Book Antiqua"/>
        </w:rPr>
        <w:t xml:space="preserve"> </w:t>
      </w:r>
      <w:smartTag w:uri="urn:schemas-microsoft-com:office:smarttags" w:element="place">
        <w:smartTag w:uri="urn:schemas-microsoft-com:office:smarttags" w:element="City">
          <w:r w:rsidRPr="002F1FD7">
            <w:rPr>
              <w:rFonts w:ascii="Book Antiqua" w:hAnsi="Book Antiqua"/>
            </w:rPr>
            <w:t>Cairo</w:t>
          </w:r>
        </w:smartTag>
        <w:r w:rsidRPr="002F1FD7">
          <w:rPr>
            <w:rFonts w:ascii="Book Antiqua" w:hAnsi="Book Antiqua"/>
            <w:lang w:eastAsia="zh-CN"/>
          </w:rPr>
          <w:t xml:space="preserve"> </w:t>
        </w:r>
        <w:smartTag w:uri="urn:schemas-microsoft-com:office:smarttags" w:element="PostalCode">
          <w:r w:rsidRPr="002F1FD7">
            <w:rPr>
              <w:rFonts w:ascii="Book Antiqua" w:hAnsi="Book Antiqua" w:cs="Times New Roman"/>
            </w:rPr>
            <w:t>11796</w:t>
          </w:r>
        </w:smartTag>
        <w:r w:rsidRPr="002F1FD7">
          <w:rPr>
            <w:rFonts w:ascii="Book Antiqua" w:hAnsi="Book Antiqua"/>
          </w:rPr>
          <w:t xml:space="preserve">, </w:t>
        </w:r>
        <w:smartTag w:uri="urn:schemas-microsoft-com:office:smarttags" w:element="country-region">
          <w:r w:rsidRPr="002F1FD7">
            <w:rPr>
              <w:rFonts w:ascii="Book Antiqua" w:hAnsi="Book Antiqua"/>
            </w:rPr>
            <w:t>Egypt</w:t>
          </w:r>
        </w:smartTag>
      </w:smartTag>
    </w:p>
    <w:p w:rsidR="005C3C97" w:rsidRPr="002F1FD7" w:rsidRDefault="005C3C97" w:rsidP="00F34925">
      <w:pPr>
        <w:pStyle w:val="Default"/>
        <w:spacing w:line="360" w:lineRule="auto"/>
        <w:jc w:val="both"/>
        <w:rPr>
          <w:rFonts w:ascii="Book Antiqua" w:hAnsi="Book Antiqua" w:cs="Times New Roman"/>
          <w:b/>
          <w:bCs/>
          <w:color w:val="auto"/>
          <w:lang w:eastAsia="zh-CN"/>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2F1FD7">
        <w:rPr>
          <w:rFonts w:ascii="Book Antiqua" w:hAnsi="Book Antiqua" w:cs="Times New Roman"/>
          <w:b/>
          <w:bCs/>
          <w:sz w:val="24"/>
          <w:szCs w:val="24"/>
        </w:rPr>
        <w:t>Tamer A Elbedewy</w:t>
      </w:r>
      <w:r w:rsidRPr="002F1FD7">
        <w:rPr>
          <w:rFonts w:ascii="Book Antiqua" w:hAnsi="Book Antiqua" w:cs="Times New Roman"/>
          <w:b/>
          <w:bCs/>
          <w:sz w:val="24"/>
          <w:szCs w:val="24"/>
          <w:lang w:eastAsia="zh-CN"/>
        </w:rPr>
        <w:t>,</w:t>
      </w:r>
      <w:r w:rsidRPr="002F1FD7">
        <w:rPr>
          <w:rFonts w:ascii="Book Antiqua" w:hAnsi="Book Antiqua" w:cs="Times New Roman"/>
          <w:sz w:val="24"/>
          <w:szCs w:val="24"/>
          <w:vertAlign w:val="superscript"/>
        </w:rPr>
        <w:t xml:space="preserve"> </w:t>
      </w:r>
      <w:r w:rsidRPr="002F1FD7">
        <w:rPr>
          <w:rFonts w:ascii="Book Antiqua" w:hAnsi="Book Antiqua" w:cs="Times New Roman"/>
          <w:sz w:val="24"/>
          <w:szCs w:val="24"/>
        </w:rPr>
        <w:t xml:space="preserve">Internal Medicine Department, Faculty of Medicine, </w:t>
      </w:r>
      <w:smartTag w:uri="urn:schemas-microsoft-com:office:smarttags" w:element="PlaceName">
        <w:r w:rsidRPr="002F1FD7">
          <w:rPr>
            <w:rFonts w:ascii="Book Antiqua" w:hAnsi="Book Antiqua" w:cs="Times New Roman"/>
            <w:sz w:val="24"/>
            <w:szCs w:val="24"/>
          </w:rPr>
          <w:t>Tanta</w:t>
        </w:r>
      </w:smartTag>
      <w:r w:rsidRPr="002F1FD7">
        <w:rPr>
          <w:rFonts w:ascii="Book Antiqua" w:hAnsi="Book Antiqua" w:cs="Times New Roman"/>
          <w:sz w:val="24"/>
          <w:szCs w:val="24"/>
        </w:rPr>
        <w:t xml:space="preserve"> </w:t>
      </w:r>
      <w:smartTag w:uri="urn:schemas-microsoft-com:office:smarttags" w:element="PlaceType">
        <w:r w:rsidRPr="002F1FD7">
          <w:rPr>
            <w:rFonts w:ascii="Book Antiqua" w:hAnsi="Book Antiqua" w:cs="Times New Roman"/>
            <w:sz w:val="24"/>
            <w:szCs w:val="24"/>
          </w:rPr>
          <w:t>University</w:t>
        </w:r>
      </w:smartTag>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w:t>
      </w:r>
      <w:smartTag w:uri="urn:schemas-microsoft-com:office:smarttags" w:element="place">
        <w:smartTag w:uri="urn:schemas-microsoft-com:office:smarttags" w:element="City">
          <w:r w:rsidRPr="002F1FD7">
            <w:rPr>
              <w:rFonts w:ascii="Book Antiqua" w:hAnsi="Book Antiqua" w:cs="Times New Roman"/>
              <w:sz w:val="24"/>
              <w:szCs w:val="24"/>
            </w:rPr>
            <w:t>Tanta</w:t>
          </w:r>
        </w:smartTag>
        <w:r w:rsidRPr="002F1FD7">
          <w:rPr>
            <w:rFonts w:ascii="Book Antiqua" w:hAnsi="Book Antiqua" w:cs="Times New Roman"/>
            <w:sz w:val="24"/>
            <w:szCs w:val="24"/>
          </w:rPr>
          <w:t xml:space="preserve"> </w:t>
        </w:r>
        <w:smartTag w:uri="urn:schemas-microsoft-com:office:smarttags" w:element="PostalCode">
          <w:r w:rsidRPr="002F1FD7">
            <w:rPr>
              <w:rFonts w:ascii="Book Antiqua" w:hAnsi="Book Antiqua" w:cs="Times New Roman"/>
              <w:sz w:val="24"/>
              <w:szCs w:val="24"/>
            </w:rPr>
            <w:t>31111</w:t>
          </w:r>
        </w:smartTag>
        <w:r w:rsidRPr="002F1FD7">
          <w:rPr>
            <w:rFonts w:ascii="Book Antiqua" w:hAnsi="Book Antiqua" w:cs="Times New Roman"/>
            <w:sz w:val="24"/>
            <w:szCs w:val="24"/>
          </w:rPr>
          <w:t>,</w:t>
        </w:r>
        <w:r w:rsidRPr="002F1FD7">
          <w:rPr>
            <w:rFonts w:ascii="Book Antiqua" w:hAnsi="Book Antiqua"/>
            <w:color w:val="1F1F3F"/>
            <w:sz w:val="24"/>
            <w:szCs w:val="24"/>
            <w:shd w:val="clear" w:color="auto" w:fill="FFFFFF"/>
            <w:lang w:eastAsia="zh-CN"/>
          </w:rPr>
          <w:t xml:space="preserve"> </w:t>
        </w:r>
        <w:smartTag w:uri="urn:schemas-microsoft-com:office:smarttags" w:element="country-region">
          <w:r w:rsidRPr="002F1FD7">
            <w:rPr>
              <w:rFonts w:ascii="Book Antiqua" w:hAnsi="Book Antiqua" w:cs="Times New Roman"/>
              <w:sz w:val="24"/>
              <w:szCs w:val="24"/>
            </w:rPr>
            <w:t>Egypt</w:t>
          </w:r>
        </w:smartTag>
      </w:smartTag>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2F1FD7">
        <w:rPr>
          <w:rFonts w:ascii="Book Antiqua" w:hAnsi="Book Antiqua" w:cs="Times New Roman"/>
          <w:b/>
          <w:bCs/>
          <w:sz w:val="24"/>
          <w:szCs w:val="24"/>
        </w:rPr>
        <w:t>Magdy El-Serafy</w:t>
      </w:r>
      <w:r w:rsidRPr="002F1FD7">
        <w:rPr>
          <w:rFonts w:ascii="Book Antiqua" w:hAnsi="Book Antiqua" w:cs="Times New Roman"/>
          <w:b/>
          <w:bCs/>
          <w:sz w:val="24"/>
          <w:szCs w:val="24"/>
          <w:lang w:eastAsia="zh-CN"/>
        </w:rPr>
        <w:t>,</w:t>
      </w:r>
      <w:r w:rsidRPr="002F1FD7">
        <w:rPr>
          <w:rFonts w:ascii="Book Antiqua" w:hAnsi="Book Antiqua" w:cs="Times New Roman"/>
          <w:sz w:val="24"/>
          <w:szCs w:val="24"/>
          <w:vertAlign w:val="superscript"/>
        </w:rPr>
        <w:t xml:space="preserve"> </w:t>
      </w:r>
      <w:r w:rsidRPr="002F1FD7">
        <w:rPr>
          <w:rFonts w:ascii="Book Antiqua" w:hAnsi="Book Antiqua" w:cs="Times New Roman"/>
          <w:sz w:val="24"/>
          <w:szCs w:val="24"/>
        </w:rPr>
        <w:t xml:space="preserve">Tropical Department, National Hepatology and Tropical Medicine Institute; </w:t>
      </w:r>
      <w:smartTag w:uri="urn:schemas-microsoft-com:office:smarttags" w:element="place">
        <w:smartTag w:uri="urn:schemas-microsoft-com:office:smarttags" w:element="City">
          <w:r w:rsidRPr="002F1FD7">
            <w:rPr>
              <w:rFonts w:ascii="Book Antiqua" w:hAnsi="Book Antiqua" w:cs="Times New Roman"/>
              <w:sz w:val="24"/>
              <w:szCs w:val="24"/>
            </w:rPr>
            <w:t>Cairo</w:t>
          </w:r>
        </w:smartTag>
        <w:r w:rsidRPr="002F1FD7">
          <w:rPr>
            <w:rFonts w:ascii="Book Antiqua" w:hAnsi="Book Antiqua" w:cs="Times New Roman"/>
            <w:sz w:val="24"/>
            <w:szCs w:val="24"/>
            <w:lang w:eastAsia="zh-CN"/>
          </w:rPr>
          <w:t xml:space="preserve"> </w:t>
        </w:r>
        <w:smartTag w:uri="urn:schemas-microsoft-com:office:smarttags" w:element="PostalCode">
          <w:r w:rsidRPr="002F1FD7">
            <w:rPr>
              <w:rFonts w:ascii="Book Antiqua" w:hAnsi="Book Antiqua" w:cs="Times New Roman"/>
              <w:sz w:val="24"/>
              <w:szCs w:val="24"/>
            </w:rPr>
            <w:t>11796</w:t>
          </w:r>
        </w:smartTag>
        <w:r w:rsidRPr="002F1FD7">
          <w:rPr>
            <w:rFonts w:ascii="Book Antiqua" w:hAnsi="Book Antiqua" w:cs="Times New Roman"/>
            <w:sz w:val="24"/>
            <w:szCs w:val="24"/>
          </w:rPr>
          <w:t xml:space="preserve">, </w:t>
        </w:r>
        <w:smartTag w:uri="urn:schemas-microsoft-com:office:smarttags" w:element="country-region">
          <w:r w:rsidRPr="002F1FD7">
            <w:rPr>
              <w:rFonts w:ascii="Book Antiqua" w:hAnsi="Book Antiqua" w:cs="Times New Roman"/>
              <w:sz w:val="24"/>
              <w:szCs w:val="24"/>
            </w:rPr>
            <w:t>Egypt</w:t>
          </w:r>
        </w:smartTag>
      </w:smartTag>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2F1FD7">
        <w:rPr>
          <w:rFonts w:ascii="Book Antiqua" w:hAnsi="Book Antiqua" w:cs="Times New Roman"/>
          <w:b/>
          <w:bCs/>
          <w:sz w:val="24"/>
          <w:szCs w:val="24"/>
        </w:rPr>
        <w:t>Naglaa</w:t>
      </w:r>
      <w:r w:rsidRPr="002F1FD7">
        <w:rPr>
          <w:rFonts w:ascii="Book Antiqua" w:hAnsi="Book Antiqua" w:cs="Times New Roman"/>
          <w:b/>
          <w:sz w:val="24"/>
          <w:szCs w:val="24"/>
        </w:rPr>
        <w:t xml:space="preserve"> EL-Toukhy</w:t>
      </w:r>
      <w:r w:rsidRPr="002F1FD7">
        <w:rPr>
          <w:rFonts w:ascii="Book Antiqua" w:hAnsi="Book Antiqua" w:cs="Times New Roman"/>
          <w:b/>
          <w:sz w:val="24"/>
          <w:szCs w:val="24"/>
          <w:lang w:eastAsia="zh-CN"/>
        </w:rPr>
        <w:t>,</w:t>
      </w:r>
      <w:r w:rsidRPr="002F1FD7">
        <w:rPr>
          <w:rFonts w:ascii="Book Antiqua" w:hAnsi="Book Antiqua" w:cs="Times New Roman"/>
          <w:color w:val="000000"/>
          <w:sz w:val="24"/>
          <w:szCs w:val="24"/>
          <w:vertAlign w:val="superscript"/>
        </w:rPr>
        <w:t xml:space="preserve"> </w:t>
      </w:r>
      <w:r w:rsidRPr="002F1FD7">
        <w:rPr>
          <w:rFonts w:ascii="Book Antiqua" w:hAnsi="Book Antiqua" w:cs="Times New Roman"/>
          <w:color w:val="000000"/>
          <w:sz w:val="24"/>
          <w:szCs w:val="24"/>
        </w:rPr>
        <w:t>Hepatology,</w:t>
      </w:r>
      <w:r w:rsidRPr="002F1FD7">
        <w:rPr>
          <w:rFonts w:ascii="Book Antiqua" w:hAnsi="Book Antiqua" w:cs="Times New Roman"/>
          <w:sz w:val="24"/>
          <w:szCs w:val="24"/>
        </w:rPr>
        <w:t xml:space="preserve"> Gastroenterology</w:t>
      </w:r>
      <w:r w:rsidRPr="002F1FD7">
        <w:rPr>
          <w:rFonts w:ascii="Book Antiqua" w:hAnsi="Book Antiqua" w:cs="Times New Roman"/>
          <w:color w:val="000000"/>
          <w:sz w:val="24"/>
          <w:szCs w:val="24"/>
        </w:rPr>
        <w:t xml:space="preserve"> and Infectious Diseases Department, Faculty of Medicine, </w:t>
      </w:r>
      <w:smartTag w:uri="urn:schemas-microsoft-com:office:smarttags" w:element="PlaceName">
        <w:r w:rsidRPr="002F1FD7">
          <w:rPr>
            <w:rFonts w:ascii="Book Antiqua" w:hAnsi="Book Antiqua" w:cs="Times New Roman"/>
            <w:color w:val="000000"/>
            <w:sz w:val="24"/>
            <w:szCs w:val="24"/>
          </w:rPr>
          <w:t>Benha</w:t>
        </w:r>
      </w:smartTag>
      <w:r w:rsidRPr="002F1FD7">
        <w:rPr>
          <w:rFonts w:ascii="Book Antiqua" w:hAnsi="Book Antiqua" w:cs="Times New Roman"/>
          <w:color w:val="000000"/>
          <w:sz w:val="24"/>
          <w:szCs w:val="24"/>
        </w:rPr>
        <w:t xml:space="preserve"> </w:t>
      </w:r>
      <w:smartTag w:uri="urn:schemas-microsoft-com:office:smarttags" w:element="PlaceType">
        <w:r w:rsidRPr="002F1FD7">
          <w:rPr>
            <w:rFonts w:ascii="Book Antiqua" w:hAnsi="Book Antiqua" w:cs="Times New Roman"/>
            <w:color w:val="000000"/>
            <w:sz w:val="24"/>
            <w:szCs w:val="24"/>
          </w:rPr>
          <w:t>University</w:t>
        </w:r>
      </w:smartTag>
      <w:r w:rsidRPr="002F1FD7">
        <w:rPr>
          <w:rFonts w:ascii="Book Antiqua" w:hAnsi="Book Antiqua" w:cs="Times New Roman"/>
          <w:color w:val="000000"/>
          <w:sz w:val="24"/>
          <w:szCs w:val="24"/>
          <w:lang w:eastAsia="zh-CN"/>
        </w:rPr>
        <w:t>,</w:t>
      </w:r>
      <w:r w:rsidRPr="002F1FD7">
        <w:rPr>
          <w:rFonts w:ascii="Book Antiqua" w:hAnsi="Book Antiqua" w:cs="Times New Roman"/>
          <w:color w:val="000000"/>
          <w:sz w:val="24"/>
          <w:szCs w:val="24"/>
        </w:rPr>
        <w:t xml:space="preserve"> </w:t>
      </w:r>
      <w:smartTag w:uri="urn:schemas-microsoft-com:office:smarttags" w:element="City">
        <w:smartTag w:uri="urn:schemas-microsoft-com:office:smarttags" w:element="place">
          <w:r w:rsidRPr="002F1FD7">
            <w:rPr>
              <w:rFonts w:ascii="Book Antiqua" w:hAnsi="Book Antiqua" w:cs="Times New Roman"/>
              <w:color w:val="000000"/>
              <w:sz w:val="24"/>
              <w:szCs w:val="24"/>
            </w:rPr>
            <w:t>Banha</w:t>
          </w:r>
        </w:smartTag>
        <w:r w:rsidRPr="002F1FD7">
          <w:rPr>
            <w:rFonts w:ascii="Book Antiqua" w:hAnsi="Book Antiqua" w:cs="Times New Roman"/>
            <w:color w:val="000000"/>
            <w:sz w:val="24"/>
            <w:szCs w:val="24"/>
          </w:rPr>
          <w:t xml:space="preserve"> </w:t>
        </w:r>
        <w:smartTag w:uri="urn:schemas-microsoft-com:office:smarttags" w:element="PostalCode">
          <w:r w:rsidRPr="002F1FD7">
            <w:rPr>
              <w:rFonts w:ascii="Book Antiqua" w:hAnsi="Book Antiqua" w:cs="Times New Roman"/>
              <w:color w:val="000000"/>
              <w:sz w:val="24"/>
              <w:szCs w:val="24"/>
            </w:rPr>
            <w:t>13511</w:t>
          </w:r>
        </w:smartTag>
        <w:r w:rsidRPr="002F1FD7">
          <w:rPr>
            <w:rFonts w:ascii="Book Antiqua" w:hAnsi="Book Antiqua" w:cs="Times New Roman"/>
            <w:color w:val="000000"/>
            <w:sz w:val="24"/>
            <w:szCs w:val="24"/>
          </w:rPr>
          <w:t xml:space="preserve">, </w:t>
        </w:r>
        <w:smartTag w:uri="urn:schemas-microsoft-com:office:smarttags" w:element="country-region">
          <w:r w:rsidRPr="002F1FD7">
            <w:rPr>
              <w:rFonts w:ascii="Book Antiqua" w:hAnsi="Book Antiqua" w:cs="Times New Roman"/>
              <w:color w:val="000000"/>
              <w:sz w:val="24"/>
              <w:szCs w:val="24"/>
            </w:rPr>
            <w:t>Egypt</w:t>
          </w:r>
        </w:smartTag>
      </w:smartTag>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p>
    <w:p w:rsidR="005C3C97" w:rsidRPr="002F1FD7" w:rsidRDefault="005C3C97" w:rsidP="00F34925">
      <w:pPr>
        <w:pStyle w:val="Default"/>
        <w:spacing w:line="360" w:lineRule="auto"/>
        <w:jc w:val="both"/>
        <w:rPr>
          <w:rFonts w:ascii="Book Antiqua" w:hAnsi="Book Antiqua" w:cs="Times New Roman"/>
          <w:b/>
          <w:bCs/>
          <w:color w:val="auto"/>
          <w:lang w:eastAsia="zh-CN"/>
        </w:rPr>
      </w:pPr>
      <w:r w:rsidRPr="002F1FD7">
        <w:rPr>
          <w:rFonts w:ascii="Book Antiqua" w:hAnsi="Book Antiqua"/>
          <w:b/>
          <w:bCs/>
          <w:color w:val="auto"/>
        </w:rPr>
        <w:t>Wesam Ahmed</w:t>
      </w:r>
      <w:r w:rsidRPr="002F1FD7">
        <w:rPr>
          <w:rFonts w:ascii="Book Antiqua" w:hAnsi="Book Antiqua"/>
          <w:b/>
        </w:rPr>
        <w:t>, Zaniab Ali El Din</w:t>
      </w:r>
      <w:r w:rsidRPr="002F1FD7">
        <w:rPr>
          <w:rFonts w:ascii="Book Antiqua" w:hAnsi="Book Antiqua"/>
          <w:b/>
          <w:lang w:eastAsia="zh-CN"/>
        </w:rPr>
        <w:t xml:space="preserve">, </w:t>
      </w:r>
      <w:r w:rsidRPr="002F1FD7">
        <w:rPr>
          <w:rFonts w:ascii="Book Antiqua" w:hAnsi="Book Antiqua"/>
        </w:rPr>
        <w:t>Internal Medicine Department, Faculty of Medicine, Ain Shams University</w:t>
      </w:r>
      <w:r w:rsidRPr="002F1FD7">
        <w:rPr>
          <w:rFonts w:ascii="Book Antiqua" w:hAnsi="Book Antiqua"/>
          <w:lang w:eastAsia="zh-CN"/>
        </w:rPr>
        <w:t>,</w:t>
      </w:r>
      <w:r w:rsidRPr="002F1FD7">
        <w:rPr>
          <w:rFonts w:ascii="Book Antiqua" w:hAnsi="Book Antiqua"/>
        </w:rPr>
        <w:t xml:space="preserve"> Cairo 11566, Egypt</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p>
    <w:p w:rsidR="005C3C97" w:rsidRPr="002F1FD7" w:rsidRDefault="005C3C97" w:rsidP="00F34925">
      <w:pPr>
        <w:spacing w:after="0" w:line="360" w:lineRule="auto"/>
        <w:jc w:val="both"/>
        <w:rPr>
          <w:rFonts w:ascii="Book Antiqua" w:hAnsi="Book Antiqua"/>
          <w:b/>
          <w:sz w:val="24"/>
          <w:szCs w:val="24"/>
          <w:lang w:eastAsia="zh-CN"/>
        </w:rPr>
      </w:pPr>
      <w:r w:rsidRPr="002F1FD7">
        <w:rPr>
          <w:rFonts w:ascii="Book Antiqua" w:hAnsi="Book Antiqua"/>
          <w:b/>
          <w:sz w:val="24"/>
          <w:szCs w:val="24"/>
        </w:rPr>
        <w:t>Author contributions:</w:t>
      </w:r>
      <w:r w:rsidRPr="002F1FD7">
        <w:rPr>
          <w:rFonts w:ascii="Book Antiqua" w:hAnsi="Book Antiqua"/>
          <w:b/>
          <w:sz w:val="24"/>
          <w:szCs w:val="24"/>
          <w:lang w:eastAsia="zh-CN"/>
        </w:rPr>
        <w:t xml:space="preserve"> </w:t>
      </w:r>
      <w:r w:rsidRPr="002F1FD7">
        <w:rPr>
          <w:rFonts w:ascii="Book Antiqua" w:hAnsi="Book Antiqua"/>
          <w:sz w:val="24"/>
          <w:szCs w:val="24"/>
          <w:lang w:eastAsia="zh-CN"/>
        </w:rPr>
        <w:t>All authors contributed equally to this work.</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p>
    <w:p w:rsidR="005C3C97" w:rsidRPr="002F1FD7" w:rsidRDefault="005C3C97" w:rsidP="00F34925">
      <w:pPr>
        <w:autoSpaceDE w:val="0"/>
        <w:autoSpaceDN w:val="0"/>
        <w:adjustRightInd w:val="0"/>
        <w:spacing w:after="0" w:line="360" w:lineRule="auto"/>
        <w:jc w:val="both"/>
        <w:rPr>
          <w:rFonts w:ascii="Book Antiqua" w:hAnsi="Book Antiqua"/>
          <w:sz w:val="24"/>
          <w:szCs w:val="24"/>
          <w:lang w:eastAsia="zh-CN"/>
        </w:rPr>
      </w:pPr>
      <w:r w:rsidRPr="002F1FD7">
        <w:rPr>
          <w:rFonts w:ascii="Book Antiqua" w:hAnsi="Book Antiqua"/>
          <w:b/>
          <w:sz w:val="24"/>
          <w:szCs w:val="24"/>
        </w:rPr>
        <w:t>Conflict-of-interest statement:</w:t>
      </w:r>
      <w:r w:rsidRPr="002F1FD7">
        <w:rPr>
          <w:rFonts w:ascii="Book Antiqua" w:hAnsi="Book Antiqua"/>
          <w:b/>
          <w:sz w:val="24"/>
          <w:szCs w:val="24"/>
          <w:lang w:eastAsia="zh-CN"/>
        </w:rPr>
        <w:t xml:space="preserve"> </w:t>
      </w:r>
      <w:r w:rsidRPr="002F1FD7">
        <w:rPr>
          <w:rFonts w:ascii="Book Antiqua" w:hAnsi="Book Antiqua"/>
          <w:sz w:val="24"/>
          <w:szCs w:val="24"/>
          <w:lang w:eastAsia="zh-CN"/>
        </w:rPr>
        <w:t>There is no conflict of interest.</w:t>
      </w:r>
    </w:p>
    <w:p w:rsidR="005C3C97" w:rsidRPr="002F1FD7" w:rsidRDefault="005C3C97" w:rsidP="00F34925">
      <w:pPr>
        <w:autoSpaceDE w:val="0"/>
        <w:autoSpaceDN w:val="0"/>
        <w:adjustRightInd w:val="0"/>
        <w:spacing w:after="0" w:line="360" w:lineRule="auto"/>
        <w:jc w:val="both"/>
        <w:rPr>
          <w:rFonts w:ascii="Book Antiqua" w:hAnsi="Book Antiqua"/>
          <w:sz w:val="24"/>
          <w:szCs w:val="24"/>
          <w:lang w:eastAsia="zh-CN"/>
        </w:rPr>
      </w:pPr>
    </w:p>
    <w:p w:rsidR="005C3C97" w:rsidRPr="002F1FD7" w:rsidRDefault="005C3C97" w:rsidP="00F3492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F1FD7">
        <w:rPr>
          <w:rFonts w:ascii="Book Antiqua" w:hAnsi="Book Antiqua"/>
          <w:b/>
          <w:sz w:val="24"/>
          <w:szCs w:val="24"/>
        </w:rPr>
        <w:t xml:space="preserve">Open-Access: </w:t>
      </w:r>
      <w:r w:rsidRPr="002F1FD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5C3C97" w:rsidRPr="002F1FD7" w:rsidRDefault="005C3C97" w:rsidP="00F34925">
      <w:pPr>
        <w:autoSpaceDE w:val="0"/>
        <w:autoSpaceDN w:val="0"/>
        <w:adjustRightInd w:val="0"/>
        <w:spacing w:after="0" w:line="360" w:lineRule="auto"/>
        <w:jc w:val="both"/>
        <w:rPr>
          <w:rFonts w:ascii="Book Antiqua" w:hAnsi="Book Antiqua"/>
          <w:b/>
          <w:sz w:val="24"/>
          <w:szCs w:val="24"/>
          <w:lang w:eastAsia="zh-CN"/>
        </w:rPr>
      </w:pPr>
    </w:p>
    <w:p w:rsidR="005C3C97" w:rsidRPr="002F1FD7" w:rsidRDefault="005C3C97" w:rsidP="008212C1">
      <w:pPr>
        <w:spacing w:after="0" w:line="360" w:lineRule="auto"/>
        <w:ind w:rightChars="50" w:right="31680"/>
        <w:jc w:val="both"/>
        <w:rPr>
          <w:rFonts w:ascii="Book Antiqua" w:hAnsi="Book Antiqua" w:cs="Times New Roman"/>
          <w:sz w:val="24"/>
          <w:szCs w:val="24"/>
          <w:lang w:eastAsia="zh-CN"/>
        </w:rPr>
      </w:pPr>
      <w:r w:rsidRPr="002F1FD7">
        <w:rPr>
          <w:rFonts w:ascii="Book Antiqua" w:hAnsi="Book Antiqua"/>
          <w:b/>
          <w:sz w:val="24"/>
          <w:szCs w:val="24"/>
        </w:rPr>
        <w:t>Correspondence to:</w:t>
      </w:r>
      <w:r w:rsidRPr="002F1FD7">
        <w:rPr>
          <w:rFonts w:ascii="Book Antiqua" w:hAnsi="Book Antiqua"/>
          <w:b/>
          <w:bCs/>
          <w:sz w:val="24"/>
          <w:szCs w:val="24"/>
          <w:lang w:eastAsia="zh-CN"/>
        </w:rPr>
        <w:t xml:space="preserve"> </w:t>
      </w:r>
      <w:r w:rsidRPr="002F1FD7">
        <w:rPr>
          <w:rFonts w:ascii="Book Antiqua" w:hAnsi="Book Antiqua" w:cs="Times New Roman"/>
          <w:b/>
          <w:sz w:val="24"/>
          <w:szCs w:val="24"/>
        </w:rPr>
        <w:t>Dr</w:t>
      </w:r>
      <w:r w:rsidRPr="002F1FD7">
        <w:rPr>
          <w:rFonts w:ascii="Book Antiqua" w:hAnsi="Book Antiqua" w:cs="Times New Roman"/>
          <w:b/>
          <w:sz w:val="24"/>
          <w:szCs w:val="24"/>
          <w:lang w:eastAsia="zh-CN"/>
        </w:rPr>
        <w:t>.</w:t>
      </w:r>
      <w:r w:rsidRPr="002F1FD7">
        <w:rPr>
          <w:rFonts w:ascii="Book Antiqua" w:hAnsi="Book Antiqua" w:cs="Times New Roman"/>
          <w:b/>
          <w:sz w:val="24"/>
          <w:szCs w:val="24"/>
        </w:rPr>
        <w:t xml:space="preserve"> Amal Ahmed Mohamed</w:t>
      </w:r>
      <w:r w:rsidRPr="002F1FD7">
        <w:rPr>
          <w:rFonts w:ascii="Book Antiqua" w:hAnsi="Book Antiqua" w:cs="Times New Roman"/>
          <w:b/>
          <w:sz w:val="24"/>
          <w:szCs w:val="24"/>
          <w:lang w:eastAsia="zh-CN"/>
        </w:rPr>
        <w:t>,</w:t>
      </w:r>
      <w:r w:rsidRPr="002F1FD7">
        <w:rPr>
          <w:rFonts w:ascii="Book Antiqua" w:hAnsi="Book Antiqua"/>
          <w:b/>
          <w:bCs/>
          <w:sz w:val="24"/>
          <w:szCs w:val="24"/>
          <w:lang w:eastAsia="zh-CN"/>
        </w:rPr>
        <w:t xml:space="preserve"> </w:t>
      </w:r>
      <w:r w:rsidRPr="002F1FD7">
        <w:rPr>
          <w:rFonts w:ascii="Book Antiqua" w:hAnsi="Book Antiqua" w:cs="Times New Roman"/>
          <w:b/>
          <w:sz w:val="24"/>
          <w:szCs w:val="24"/>
        </w:rPr>
        <w:t>Consultant</w:t>
      </w:r>
      <w:r w:rsidRPr="002F1FD7">
        <w:rPr>
          <w:rFonts w:ascii="Book Antiqua" w:hAnsi="Book Antiqua" w:cs="Times New Roman"/>
          <w:sz w:val="24"/>
          <w:szCs w:val="24"/>
        </w:rPr>
        <w:t xml:space="preserve"> of Biochemistry and Molecular Biology, Biochemistry Department, National Hepatology and Tropical Medicine Institute, Fom El-Khalig, Cairo</w:t>
      </w:r>
      <w:r w:rsidRPr="002F1FD7">
        <w:rPr>
          <w:rFonts w:ascii="Book Antiqua" w:hAnsi="Book Antiqua" w:cs="Times New Roman"/>
          <w:sz w:val="24"/>
          <w:szCs w:val="24"/>
          <w:lang w:eastAsia="zh-CN"/>
        </w:rPr>
        <w:t xml:space="preserve"> </w:t>
      </w:r>
      <w:r w:rsidRPr="002F1FD7">
        <w:rPr>
          <w:rFonts w:ascii="Book Antiqua" w:hAnsi="Book Antiqua" w:cs="Times New Roman"/>
          <w:sz w:val="24"/>
          <w:szCs w:val="24"/>
        </w:rPr>
        <w:t>11796, Egypt.</w:t>
      </w:r>
      <w:r w:rsidRPr="002F1FD7">
        <w:rPr>
          <w:rFonts w:ascii="Book Antiqua" w:hAnsi="Book Antiqua" w:cs="Times New Roman"/>
          <w:sz w:val="24"/>
          <w:szCs w:val="24"/>
          <w:lang w:eastAsia="zh-CN"/>
        </w:rPr>
        <w:t xml:space="preserve"> </w:t>
      </w:r>
      <w:hyperlink r:id="rId7" w:tgtFrame="_blank" w:history="1">
        <w:r w:rsidRPr="002F1FD7">
          <w:rPr>
            <w:rFonts w:ascii="Book Antiqua" w:hAnsi="Book Antiqua" w:cs="Times New Roman"/>
            <w:sz w:val="24"/>
            <w:szCs w:val="24"/>
          </w:rPr>
          <w:t>amalahmedhcp@yahoo.com</w:t>
        </w:r>
      </w:hyperlink>
      <w:r w:rsidRPr="002F1FD7">
        <w:rPr>
          <w:rFonts w:ascii="Book Antiqua" w:hAnsi="Book Antiqua" w:cs="Times New Roman"/>
          <w:sz w:val="24"/>
          <w:szCs w:val="24"/>
        </w:rPr>
        <w:t xml:space="preserve"> </w:t>
      </w:r>
    </w:p>
    <w:p w:rsidR="005C3C97" w:rsidRPr="002F1FD7" w:rsidRDefault="005C3C97" w:rsidP="008212C1">
      <w:pPr>
        <w:spacing w:after="0" w:line="360" w:lineRule="auto"/>
        <w:ind w:rightChars="50" w:right="31680"/>
        <w:jc w:val="both"/>
        <w:rPr>
          <w:rFonts w:ascii="Book Antiqua" w:hAnsi="Book Antiqua" w:cs="Times New Roman"/>
          <w:sz w:val="24"/>
          <w:szCs w:val="24"/>
          <w:lang w:eastAsia="zh-CN"/>
        </w:rPr>
      </w:pPr>
      <w:r w:rsidRPr="002F1FD7">
        <w:rPr>
          <w:rFonts w:ascii="Book Antiqua" w:hAnsi="Book Antiqua"/>
          <w:b/>
          <w:bCs/>
          <w:color w:val="000000"/>
          <w:sz w:val="24"/>
          <w:szCs w:val="24"/>
        </w:rPr>
        <w:t>Telephone:</w:t>
      </w:r>
      <w:r w:rsidRPr="002F1FD7">
        <w:rPr>
          <w:rFonts w:ascii="Book Antiqua" w:hAnsi="Book Antiqua"/>
          <w:b/>
          <w:bCs/>
          <w:color w:val="000000"/>
          <w:sz w:val="24"/>
          <w:szCs w:val="24"/>
          <w:lang w:eastAsia="zh-CN"/>
        </w:rPr>
        <w:t xml:space="preserve"> </w:t>
      </w:r>
      <w:r w:rsidRPr="002F1FD7">
        <w:rPr>
          <w:rFonts w:ascii="Book Antiqua" w:hAnsi="Book Antiqua" w:cs="Times New Roman"/>
          <w:sz w:val="24"/>
          <w:szCs w:val="24"/>
        </w:rPr>
        <w:t>+2-12-24847367</w:t>
      </w:r>
    </w:p>
    <w:p w:rsidR="005C3C97" w:rsidRPr="002F1FD7" w:rsidRDefault="005C3C97" w:rsidP="008212C1">
      <w:pPr>
        <w:spacing w:after="0" w:line="360" w:lineRule="auto"/>
        <w:ind w:rightChars="50" w:right="31680"/>
        <w:jc w:val="both"/>
        <w:rPr>
          <w:rFonts w:ascii="Book Antiqua" w:hAnsi="Book Antiqua" w:cs="Times New Roman"/>
          <w:sz w:val="24"/>
          <w:szCs w:val="24"/>
          <w:lang w:eastAsia="zh-CN"/>
        </w:rPr>
      </w:pPr>
    </w:p>
    <w:p w:rsidR="005C3C97" w:rsidRPr="002F1FD7" w:rsidRDefault="005C3C97" w:rsidP="00E67D6A">
      <w:pPr>
        <w:spacing w:after="0" w:line="360" w:lineRule="auto"/>
        <w:jc w:val="both"/>
        <w:rPr>
          <w:rFonts w:ascii="Book Antiqua" w:hAnsi="Book Antiqua"/>
          <w:b/>
          <w:sz w:val="24"/>
          <w:szCs w:val="24"/>
        </w:rPr>
      </w:pPr>
      <w:r w:rsidRPr="002F1FD7">
        <w:rPr>
          <w:rFonts w:ascii="Book Antiqua" w:hAnsi="Book Antiqua"/>
          <w:b/>
          <w:sz w:val="24"/>
          <w:szCs w:val="24"/>
        </w:rPr>
        <w:t>Received:</w:t>
      </w:r>
      <w:r w:rsidRPr="002F1FD7">
        <w:rPr>
          <w:rFonts w:ascii="Book Antiqua" w:hAnsi="Book Antiqua"/>
          <w:b/>
          <w:sz w:val="24"/>
          <w:szCs w:val="24"/>
          <w:lang w:eastAsia="zh-CN"/>
        </w:rPr>
        <w:t xml:space="preserve"> </w:t>
      </w:r>
      <w:r w:rsidRPr="002F1FD7">
        <w:rPr>
          <w:rFonts w:ascii="Book Antiqua" w:hAnsi="Book Antiqua"/>
          <w:sz w:val="24"/>
          <w:szCs w:val="24"/>
        </w:rPr>
        <w:t>September</w:t>
      </w:r>
      <w:r w:rsidRPr="002F1FD7">
        <w:rPr>
          <w:rFonts w:ascii="Book Antiqua" w:hAnsi="Book Antiqua"/>
          <w:sz w:val="24"/>
          <w:szCs w:val="24"/>
          <w:lang w:eastAsia="zh-CN"/>
        </w:rPr>
        <w:t xml:space="preserve"> 9, 2014</w:t>
      </w:r>
      <w:r w:rsidRPr="002F1FD7">
        <w:rPr>
          <w:rFonts w:ascii="Book Antiqua" w:hAnsi="Book Antiqua"/>
          <w:b/>
          <w:sz w:val="24"/>
          <w:szCs w:val="24"/>
        </w:rPr>
        <w:t xml:space="preserve">   </w:t>
      </w:r>
    </w:p>
    <w:p w:rsidR="005C3C97" w:rsidRPr="002F1FD7" w:rsidRDefault="005C3C97" w:rsidP="00E67D6A">
      <w:pPr>
        <w:spacing w:after="0" w:line="360" w:lineRule="auto"/>
        <w:jc w:val="both"/>
        <w:rPr>
          <w:rFonts w:ascii="Book Antiqua" w:hAnsi="Book Antiqua"/>
          <w:b/>
          <w:sz w:val="24"/>
          <w:szCs w:val="24"/>
          <w:lang w:eastAsia="zh-CN"/>
        </w:rPr>
      </w:pPr>
      <w:r w:rsidRPr="002F1FD7">
        <w:rPr>
          <w:rFonts w:ascii="Book Antiqua" w:hAnsi="Book Antiqua"/>
          <w:b/>
          <w:sz w:val="24"/>
          <w:szCs w:val="24"/>
        </w:rPr>
        <w:t>Peer-review started:</w:t>
      </w:r>
      <w:r w:rsidRPr="002F1FD7">
        <w:rPr>
          <w:rFonts w:ascii="Book Antiqua" w:hAnsi="Book Antiqua"/>
          <w:b/>
          <w:sz w:val="24"/>
          <w:szCs w:val="24"/>
          <w:lang w:eastAsia="zh-CN"/>
        </w:rPr>
        <w:t xml:space="preserve"> </w:t>
      </w:r>
      <w:r w:rsidRPr="002F1FD7">
        <w:rPr>
          <w:rFonts w:ascii="Book Antiqua" w:hAnsi="Book Antiqua"/>
          <w:sz w:val="24"/>
          <w:szCs w:val="24"/>
        </w:rPr>
        <w:t>September</w:t>
      </w:r>
      <w:r w:rsidRPr="002F1FD7">
        <w:rPr>
          <w:rFonts w:ascii="Book Antiqua" w:hAnsi="Book Antiqua"/>
          <w:sz w:val="24"/>
          <w:szCs w:val="24"/>
          <w:lang w:eastAsia="zh-CN"/>
        </w:rPr>
        <w:t xml:space="preserve"> 9, 2014</w:t>
      </w:r>
      <w:r w:rsidRPr="002F1FD7">
        <w:rPr>
          <w:rFonts w:ascii="Book Antiqua" w:hAnsi="Book Antiqua"/>
          <w:b/>
          <w:sz w:val="24"/>
          <w:szCs w:val="24"/>
        </w:rPr>
        <w:t xml:space="preserve">  </w:t>
      </w:r>
    </w:p>
    <w:p w:rsidR="005C3C97" w:rsidRPr="002F1FD7" w:rsidRDefault="005C3C97" w:rsidP="00E67D6A">
      <w:pPr>
        <w:spacing w:after="0" w:line="360" w:lineRule="auto"/>
        <w:jc w:val="both"/>
        <w:rPr>
          <w:rFonts w:ascii="Book Antiqua" w:hAnsi="Book Antiqua"/>
          <w:b/>
          <w:sz w:val="24"/>
          <w:szCs w:val="24"/>
          <w:lang w:eastAsia="zh-CN"/>
        </w:rPr>
      </w:pPr>
      <w:r w:rsidRPr="002F1FD7">
        <w:rPr>
          <w:rFonts w:ascii="Book Antiqua" w:hAnsi="Book Antiqua"/>
          <w:b/>
          <w:sz w:val="24"/>
          <w:szCs w:val="24"/>
        </w:rPr>
        <w:t>First decision:</w:t>
      </w:r>
      <w:r w:rsidRPr="002F1FD7">
        <w:rPr>
          <w:rFonts w:ascii="Book Antiqua" w:hAnsi="Book Antiqua"/>
          <w:b/>
          <w:sz w:val="24"/>
          <w:szCs w:val="24"/>
          <w:lang w:eastAsia="zh-CN"/>
        </w:rPr>
        <w:t xml:space="preserve"> </w:t>
      </w:r>
      <w:r w:rsidRPr="002F1FD7">
        <w:rPr>
          <w:rFonts w:ascii="Book Antiqua" w:hAnsi="Book Antiqua"/>
          <w:sz w:val="24"/>
          <w:szCs w:val="24"/>
        </w:rPr>
        <w:t>September</w:t>
      </w:r>
      <w:r w:rsidRPr="002F1FD7">
        <w:rPr>
          <w:rFonts w:ascii="Book Antiqua" w:hAnsi="Book Antiqua"/>
          <w:sz w:val="24"/>
          <w:szCs w:val="24"/>
          <w:lang w:eastAsia="zh-CN"/>
        </w:rPr>
        <w:t xml:space="preserve"> 28, 2014</w:t>
      </w:r>
      <w:r w:rsidRPr="002F1FD7">
        <w:rPr>
          <w:rFonts w:ascii="Book Antiqua" w:hAnsi="Book Antiqua"/>
          <w:b/>
          <w:sz w:val="24"/>
          <w:szCs w:val="24"/>
        </w:rPr>
        <w:t xml:space="preserve">  </w:t>
      </w:r>
    </w:p>
    <w:p w:rsidR="005C3C97" w:rsidRPr="002F1FD7" w:rsidRDefault="005C3C97" w:rsidP="00E67D6A">
      <w:pPr>
        <w:spacing w:after="0" w:line="360" w:lineRule="auto"/>
        <w:jc w:val="both"/>
        <w:rPr>
          <w:rFonts w:ascii="Book Antiqua" w:hAnsi="Book Antiqua"/>
          <w:b/>
          <w:sz w:val="24"/>
          <w:szCs w:val="24"/>
          <w:lang w:eastAsia="zh-CN"/>
        </w:rPr>
      </w:pPr>
      <w:r w:rsidRPr="002F1FD7">
        <w:rPr>
          <w:rFonts w:ascii="Book Antiqua" w:hAnsi="Book Antiqua"/>
          <w:b/>
          <w:sz w:val="24"/>
          <w:szCs w:val="24"/>
        </w:rPr>
        <w:t xml:space="preserve">Revised: </w:t>
      </w:r>
      <w:r w:rsidRPr="002F1FD7">
        <w:rPr>
          <w:rFonts w:ascii="Book Antiqua" w:hAnsi="Book Antiqua"/>
          <w:sz w:val="24"/>
          <w:szCs w:val="24"/>
          <w:lang w:eastAsia="zh-CN"/>
        </w:rPr>
        <w:t>July 29, 2015</w:t>
      </w:r>
    </w:p>
    <w:p w:rsidR="005C3C97" w:rsidRPr="00310705" w:rsidRDefault="005C3C97" w:rsidP="00E67D6A">
      <w:pPr>
        <w:spacing w:after="0" w:line="360" w:lineRule="auto"/>
        <w:rPr>
          <w:rFonts w:ascii="Book Antiqua" w:hAnsi="Book Antiqua"/>
          <w:iCs/>
          <w:sz w:val="24"/>
        </w:rPr>
      </w:pPr>
      <w:r>
        <w:rPr>
          <w:rFonts w:ascii="Book Antiqua" w:hAnsi="Book Antiqua"/>
          <w:b/>
          <w:sz w:val="24"/>
          <w:szCs w:val="24"/>
        </w:rPr>
        <w:t>Accepted:</w:t>
      </w:r>
      <w:r w:rsidRPr="002F1FD7">
        <w:rPr>
          <w:rFonts w:ascii="Book Antiqua" w:hAnsi="Book Antiqua"/>
          <w:b/>
          <w:sz w:val="24"/>
          <w:szCs w:val="24"/>
        </w:rPr>
        <w:t xml:space="preserve"> </w:t>
      </w:r>
      <w:r>
        <w:rPr>
          <w:rStyle w:val="Emphasis"/>
          <w:rFonts w:cs="Arial"/>
          <w:iCs/>
        </w:rPr>
        <w:t>November 3</w:t>
      </w:r>
      <w:r w:rsidRPr="00235CD4">
        <w:rPr>
          <w:rStyle w:val="Emphasis"/>
          <w:rFonts w:cs="Arial"/>
          <w:iCs/>
        </w:rPr>
        <w:t>, 2015</w:t>
      </w:r>
    </w:p>
    <w:p w:rsidR="005C3C97" w:rsidRPr="002F1FD7" w:rsidRDefault="005C3C97" w:rsidP="00E67D6A">
      <w:pPr>
        <w:spacing w:after="0" w:line="360" w:lineRule="auto"/>
        <w:jc w:val="both"/>
        <w:rPr>
          <w:rFonts w:ascii="Book Antiqua" w:hAnsi="Book Antiqua"/>
          <w:b/>
          <w:sz w:val="24"/>
          <w:szCs w:val="24"/>
        </w:rPr>
      </w:pPr>
      <w:r w:rsidRPr="002F1FD7">
        <w:rPr>
          <w:rFonts w:ascii="Book Antiqua" w:hAnsi="Book Antiqua"/>
          <w:b/>
          <w:sz w:val="24"/>
          <w:szCs w:val="24"/>
        </w:rPr>
        <w:t>Article in press:</w:t>
      </w:r>
    </w:p>
    <w:p w:rsidR="005C3C97" w:rsidRPr="002F1FD7" w:rsidRDefault="005C3C97" w:rsidP="00E67D6A">
      <w:pPr>
        <w:spacing w:after="0" w:line="360" w:lineRule="auto"/>
        <w:ind w:rightChars="50" w:right="31680"/>
        <w:jc w:val="both"/>
        <w:rPr>
          <w:rFonts w:ascii="Book Antiqua" w:hAnsi="Book Antiqua"/>
          <w:b/>
          <w:bCs/>
          <w:sz w:val="24"/>
          <w:szCs w:val="24"/>
          <w:lang w:eastAsia="zh-CN"/>
        </w:rPr>
      </w:pPr>
      <w:r w:rsidRPr="002F1FD7">
        <w:rPr>
          <w:rFonts w:ascii="Book Antiqua" w:hAnsi="Book Antiqua"/>
          <w:b/>
          <w:sz w:val="24"/>
          <w:szCs w:val="24"/>
        </w:rPr>
        <w:t>Published online:</w:t>
      </w:r>
    </w:p>
    <w:p w:rsidR="005C3C97" w:rsidRPr="002F1FD7" w:rsidRDefault="005C3C97" w:rsidP="00F34925">
      <w:pPr>
        <w:spacing w:after="0" w:line="360" w:lineRule="auto"/>
        <w:jc w:val="both"/>
        <w:rPr>
          <w:rFonts w:ascii="Book Antiqua" w:hAnsi="Book Antiqua"/>
          <w:sz w:val="24"/>
          <w:szCs w:val="24"/>
          <w:lang w:eastAsia="zh-CN"/>
        </w:rPr>
      </w:pPr>
      <w:r w:rsidRPr="002F1FD7">
        <w:rPr>
          <w:rFonts w:ascii="Book Antiqua" w:hAnsi="Book Antiqua"/>
          <w:sz w:val="24"/>
          <w:szCs w:val="24"/>
        </w:rPr>
        <w:br w:type="page"/>
      </w:r>
      <w:r w:rsidRPr="002F1FD7">
        <w:rPr>
          <w:rFonts w:ascii="Book Antiqua" w:hAnsi="Book Antiqua"/>
          <w:b/>
          <w:sz w:val="24"/>
          <w:szCs w:val="24"/>
        </w:rPr>
        <w:t>Abstract</w:t>
      </w:r>
    </w:p>
    <w:p w:rsidR="005C3C97" w:rsidRPr="002F1FD7" w:rsidRDefault="005C3C97" w:rsidP="00F34925">
      <w:pPr>
        <w:pStyle w:val="Default"/>
        <w:spacing w:line="360" w:lineRule="auto"/>
        <w:jc w:val="both"/>
        <w:rPr>
          <w:rFonts w:ascii="Book Antiqua" w:hAnsi="Book Antiqua" w:cs="Times New Roman"/>
          <w:color w:val="auto"/>
        </w:rPr>
      </w:pPr>
      <w:r w:rsidRPr="002F1FD7">
        <w:rPr>
          <w:rFonts w:ascii="Book Antiqua" w:hAnsi="Book Antiqua" w:cs="Times New Roman"/>
          <w:color w:val="auto"/>
        </w:rPr>
        <w:t>Hepatitis C virus (HCV) is a global challenge; 130</w:t>
      </w:r>
      <w:r w:rsidRPr="002F1FD7">
        <w:rPr>
          <w:rFonts w:ascii="Book Antiqua" w:hAnsi="Book Antiqua" w:cs="Times New Roman"/>
          <w:color w:val="auto"/>
          <w:lang w:eastAsia="zh-CN"/>
        </w:rPr>
        <w:t>-</w:t>
      </w:r>
      <w:r w:rsidRPr="002F1FD7">
        <w:rPr>
          <w:rFonts w:ascii="Book Antiqua" w:hAnsi="Book Antiqua" w:cs="Times New Roman"/>
          <w:color w:val="auto"/>
        </w:rPr>
        <w:t xml:space="preserve">175 million are chronically infected. Over 350000 die each year from HCV. Chronic HCV is the primary cause of cirrhosis, hepatocellular carcinoma (HCC), and end-stage liver disease. Management of chronic HCV is aimed at preventing cirrhosis, reducing the risk of HCC, and treating extra hepatic complications. New treatments for chronic HCV has been devoted based on direct-acting antivirals, as </w:t>
      </w:r>
      <w:r w:rsidRPr="002F1FD7">
        <w:rPr>
          <w:rFonts w:ascii="Book Antiqua" w:hAnsi="Book Antiqua" w:cs="Times New Roman"/>
          <w:bCs/>
          <w:lang w:eastAsia="zh-CN"/>
        </w:rPr>
        <w:t>pegylated</w:t>
      </w:r>
      <w:r w:rsidRPr="002F1FD7">
        <w:rPr>
          <w:rFonts w:ascii="Book Antiqua" w:hAnsi="Book Antiqua" w:cs="Times New Roman"/>
          <w:color w:val="auto"/>
        </w:rPr>
        <w:t xml:space="preserve"> </w:t>
      </w:r>
      <w:r w:rsidRPr="002F1FD7">
        <w:rPr>
          <w:rFonts w:ascii="Book Antiqua" w:hAnsi="Book Antiqua" w:cs="Times New Roman"/>
          <w:bCs/>
          <w:lang w:eastAsia="zh-CN"/>
        </w:rPr>
        <w:t>interferon</w:t>
      </w:r>
      <w:r w:rsidRPr="002F1FD7">
        <w:rPr>
          <w:rFonts w:ascii="Book Antiqua" w:hAnsi="Book Antiqua" w:cs="Times New Roman"/>
          <w:color w:val="auto"/>
        </w:rPr>
        <w:t xml:space="preserve"> (Peginterferon) is responsible for many side effects and limits treatment access. Sofosbuvir is the first compound to enter the market with Peginterferon-free combination regimens.</w:t>
      </w:r>
    </w:p>
    <w:p w:rsidR="005C3C97" w:rsidRPr="002F1FD7" w:rsidRDefault="005C3C97" w:rsidP="00F34925">
      <w:pPr>
        <w:pStyle w:val="Default"/>
        <w:spacing w:line="360" w:lineRule="auto"/>
        <w:jc w:val="both"/>
        <w:rPr>
          <w:rFonts w:ascii="Book Antiqua" w:hAnsi="Book Antiqua" w:cs="Times New Roman"/>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b/>
          <w:bCs/>
          <w:sz w:val="24"/>
          <w:szCs w:val="24"/>
        </w:rPr>
        <w:t>Key</w:t>
      </w:r>
      <w:r w:rsidRPr="002F1FD7">
        <w:rPr>
          <w:rFonts w:ascii="Book Antiqua" w:hAnsi="Book Antiqua" w:cs="Times New Roman"/>
          <w:b/>
          <w:bCs/>
          <w:sz w:val="24"/>
          <w:szCs w:val="24"/>
          <w:lang w:eastAsia="zh-CN"/>
        </w:rPr>
        <w:t xml:space="preserve"> </w:t>
      </w:r>
      <w:r w:rsidRPr="002F1FD7">
        <w:rPr>
          <w:rFonts w:ascii="Book Antiqua" w:hAnsi="Book Antiqua" w:cs="Times New Roman"/>
          <w:b/>
          <w:bCs/>
          <w:sz w:val="24"/>
          <w:szCs w:val="24"/>
        </w:rPr>
        <w:t>words:</w:t>
      </w:r>
      <w:r w:rsidRPr="002F1FD7">
        <w:rPr>
          <w:rFonts w:ascii="Book Antiqua" w:hAnsi="Book Antiqua" w:cs="Times New Roman"/>
          <w:sz w:val="24"/>
          <w:szCs w:val="24"/>
        </w:rPr>
        <w:t xml:space="preserve"> Hepatitis C</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Peginterferon</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Sofosbuvir</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Direct-acting antivirals</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p>
    <w:p w:rsidR="005C3C97" w:rsidRPr="002F1FD7" w:rsidRDefault="005C3C97" w:rsidP="00F34925">
      <w:pPr>
        <w:snapToGrid w:val="0"/>
        <w:spacing w:after="0" w:line="360" w:lineRule="auto"/>
        <w:jc w:val="both"/>
        <w:rPr>
          <w:rFonts w:ascii="Book Antiqua" w:hAnsi="Book Antiqua"/>
          <w:sz w:val="24"/>
          <w:szCs w:val="24"/>
          <w:lang w:eastAsia="zh-CN"/>
        </w:rPr>
      </w:pPr>
      <w:r w:rsidRPr="002F1FD7">
        <w:rPr>
          <w:rFonts w:ascii="Book Antiqua" w:hAnsi="Book Antiqua"/>
          <w:sz w:val="24"/>
          <w:szCs w:val="24"/>
        </w:rPr>
        <w:t xml:space="preserve">© </w:t>
      </w:r>
      <w:r w:rsidRPr="002F1FD7">
        <w:rPr>
          <w:rFonts w:ascii="Book Antiqua" w:hAnsi="Book Antiqua"/>
          <w:b/>
          <w:sz w:val="24"/>
          <w:szCs w:val="24"/>
        </w:rPr>
        <w:t>The Author(s) 2015</w:t>
      </w:r>
      <w:r w:rsidRPr="002F1FD7">
        <w:rPr>
          <w:rFonts w:ascii="Book Antiqua" w:hAnsi="Book Antiqua"/>
          <w:sz w:val="24"/>
          <w:szCs w:val="24"/>
        </w:rPr>
        <w:t>. Published by Baishideng Publishing Group Inc. All rights reserved.</w:t>
      </w:r>
    </w:p>
    <w:p w:rsidR="005C3C97" w:rsidRPr="002F1FD7" w:rsidRDefault="005C3C97" w:rsidP="00F34925">
      <w:pPr>
        <w:snapToGrid w:val="0"/>
        <w:spacing w:after="0" w:line="360" w:lineRule="auto"/>
        <w:jc w:val="both"/>
        <w:rPr>
          <w:rFonts w:ascii="Book Antiqua" w:hAnsi="Book Antiqua"/>
          <w:sz w:val="24"/>
          <w:szCs w:val="24"/>
          <w:lang w:eastAsia="zh-CN"/>
        </w:rPr>
      </w:pPr>
    </w:p>
    <w:p w:rsidR="005C3C97" w:rsidRPr="002F1FD7" w:rsidRDefault="005C3C97" w:rsidP="00F34925">
      <w:pPr>
        <w:spacing w:after="0" w:line="360" w:lineRule="auto"/>
        <w:jc w:val="both"/>
        <w:rPr>
          <w:rFonts w:ascii="Book Antiqua" w:hAnsi="Book Antiqua"/>
          <w:bCs/>
          <w:sz w:val="24"/>
          <w:szCs w:val="24"/>
        </w:rPr>
      </w:pPr>
      <w:r w:rsidRPr="002F1FD7">
        <w:rPr>
          <w:rFonts w:ascii="Book Antiqua" w:hAnsi="Book Antiqua" w:cs="Times New Roman"/>
          <w:b/>
          <w:sz w:val="24"/>
          <w:szCs w:val="24"/>
          <w:lang w:eastAsia="zh-CN"/>
        </w:rPr>
        <w:t xml:space="preserve">Core tip: </w:t>
      </w:r>
      <w:r w:rsidRPr="002F1FD7">
        <w:rPr>
          <w:rFonts w:ascii="Book Antiqua" w:hAnsi="Book Antiqua" w:cs="Times New Roman"/>
          <w:bCs/>
          <w:sz w:val="24"/>
          <w:szCs w:val="24"/>
          <w:lang w:eastAsia="zh-CN"/>
        </w:rPr>
        <w:t xml:space="preserve">Peginterferon is responsible for many side effects. Direct-acting antiviral drugs represent a breakthrough in </w:t>
      </w:r>
      <w:r w:rsidRPr="002F1FD7">
        <w:rPr>
          <w:rFonts w:ascii="Book Antiqua" w:hAnsi="Book Antiqua" w:cs="Times New Roman"/>
          <w:sz w:val="24"/>
          <w:szCs w:val="24"/>
        </w:rPr>
        <w:t>hepatitis C virus</w:t>
      </w:r>
      <w:r w:rsidRPr="002F1FD7">
        <w:rPr>
          <w:rFonts w:ascii="Book Antiqua" w:hAnsi="Book Antiqua" w:cs="Times New Roman"/>
          <w:bCs/>
          <w:sz w:val="24"/>
          <w:szCs w:val="24"/>
          <w:lang w:eastAsia="zh-CN"/>
        </w:rPr>
        <w:t xml:space="preserve"> (HCV) therapy. Sofosbuvir is the first compound to enter the market with Peginterferon-free combination regimens. The next few years are expected to introduce more new drugs in the market of HCV therapy with complete elimination of pegylated interferon and ribavirin combination therapy.</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p>
    <w:p w:rsidR="005C3C97" w:rsidRPr="002F1FD7" w:rsidRDefault="005C3C97" w:rsidP="00F34925">
      <w:pPr>
        <w:spacing w:after="0" w:line="360" w:lineRule="auto"/>
        <w:jc w:val="both"/>
        <w:rPr>
          <w:rFonts w:ascii="Book Antiqua" w:hAnsi="Book Antiqua" w:cs="Times New Roman"/>
          <w:b/>
          <w:bCs/>
          <w:sz w:val="24"/>
          <w:szCs w:val="24"/>
          <w:lang w:eastAsia="zh-CN"/>
        </w:rPr>
      </w:pPr>
      <w:r w:rsidRPr="002F1FD7">
        <w:rPr>
          <w:rFonts w:ascii="Book Antiqua" w:hAnsi="Book Antiqua" w:cs="Times New Roman"/>
          <w:bCs/>
          <w:sz w:val="24"/>
          <w:szCs w:val="24"/>
        </w:rPr>
        <w:t>Mohamed</w:t>
      </w:r>
      <w:r w:rsidRPr="002F1FD7">
        <w:rPr>
          <w:rFonts w:ascii="Book Antiqua" w:hAnsi="Book Antiqua" w:cs="Times New Roman"/>
          <w:bCs/>
          <w:sz w:val="24"/>
          <w:szCs w:val="24"/>
          <w:lang w:eastAsia="zh-CN"/>
        </w:rPr>
        <w:t xml:space="preserve"> AA, </w:t>
      </w:r>
      <w:r w:rsidRPr="002F1FD7">
        <w:rPr>
          <w:rFonts w:ascii="Book Antiqua" w:hAnsi="Book Antiqua" w:cs="Times New Roman"/>
          <w:bCs/>
          <w:sz w:val="24"/>
          <w:szCs w:val="24"/>
        </w:rPr>
        <w:t>Elbedewy</w:t>
      </w:r>
      <w:r w:rsidRPr="002F1FD7">
        <w:rPr>
          <w:rFonts w:ascii="Book Antiqua" w:hAnsi="Book Antiqua" w:cs="Times New Roman"/>
          <w:bCs/>
          <w:sz w:val="24"/>
          <w:szCs w:val="24"/>
          <w:lang w:eastAsia="zh-CN"/>
        </w:rPr>
        <w:t xml:space="preserve"> TA, </w:t>
      </w:r>
      <w:r w:rsidRPr="002F1FD7">
        <w:rPr>
          <w:rFonts w:ascii="Book Antiqua" w:hAnsi="Book Antiqua" w:cs="Times New Roman"/>
          <w:bCs/>
          <w:sz w:val="24"/>
          <w:szCs w:val="24"/>
        </w:rPr>
        <w:t>El-Serafy</w:t>
      </w:r>
      <w:r w:rsidRPr="002F1FD7">
        <w:rPr>
          <w:rFonts w:ascii="Book Antiqua" w:hAnsi="Book Antiqua" w:cs="Times New Roman"/>
          <w:bCs/>
          <w:sz w:val="24"/>
          <w:szCs w:val="24"/>
          <w:lang w:eastAsia="zh-CN"/>
        </w:rPr>
        <w:t xml:space="preserve"> M, </w:t>
      </w:r>
      <w:r w:rsidRPr="002F1FD7">
        <w:rPr>
          <w:rFonts w:ascii="Book Antiqua" w:hAnsi="Book Antiqua" w:cs="Times New Roman"/>
          <w:sz w:val="24"/>
          <w:szCs w:val="24"/>
        </w:rPr>
        <w:t>EL-Toukhy</w:t>
      </w:r>
      <w:r w:rsidRPr="002F1FD7">
        <w:rPr>
          <w:rFonts w:ascii="Book Antiqua" w:hAnsi="Book Antiqua" w:cs="Times New Roman"/>
          <w:sz w:val="24"/>
          <w:szCs w:val="24"/>
          <w:lang w:eastAsia="zh-CN"/>
        </w:rPr>
        <w:t xml:space="preserve"> N, </w:t>
      </w:r>
      <w:r w:rsidRPr="002F1FD7">
        <w:rPr>
          <w:rFonts w:ascii="Book Antiqua" w:hAnsi="Book Antiqua" w:cs="Times New Roman"/>
          <w:bCs/>
          <w:sz w:val="24"/>
          <w:szCs w:val="24"/>
        </w:rPr>
        <w:t>Ahmed</w:t>
      </w:r>
      <w:r w:rsidRPr="002F1FD7">
        <w:rPr>
          <w:rFonts w:ascii="Book Antiqua" w:hAnsi="Book Antiqua" w:cs="Times New Roman"/>
          <w:bCs/>
          <w:sz w:val="24"/>
          <w:szCs w:val="24"/>
          <w:lang w:eastAsia="zh-CN"/>
        </w:rPr>
        <w:t xml:space="preserve"> W, </w:t>
      </w:r>
      <w:r w:rsidRPr="002F1FD7">
        <w:rPr>
          <w:rFonts w:ascii="Book Antiqua" w:hAnsi="Book Antiqua" w:cs="Times New Roman"/>
          <w:sz w:val="24"/>
          <w:szCs w:val="24"/>
        </w:rPr>
        <w:t>Ali El Din</w:t>
      </w:r>
      <w:r w:rsidRPr="002F1FD7">
        <w:rPr>
          <w:rFonts w:ascii="Book Antiqua" w:hAnsi="Book Antiqua" w:cs="Times New Roman"/>
          <w:sz w:val="24"/>
          <w:szCs w:val="24"/>
          <w:lang w:eastAsia="zh-CN"/>
        </w:rPr>
        <w:t xml:space="preserve"> Z. </w:t>
      </w:r>
      <w:r w:rsidRPr="002F1FD7">
        <w:rPr>
          <w:rFonts w:ascii="Book Antiqua" w:hAnsi="Book Antiqua" w:cs="Times New Roman"/>
          <w:bCs/>
          <w:sz w:val="24"/>
          <w:szCs w:val="24"/>
        </w:rPr>
        <w:t>Hepatitis C virus: A global view</w:t>
      </w:r>
      <w:r w:rsidRPr="002F1FD7">
        <w:rPr>
          <w:rFonts w:ascii="Book Antiqua" w:hAnsi="Book Antiqua" w:cs="Times New Roman"/>
          <w:bCs/>
          <w:sz w:val="24"/>
          <w:szCs w:val="24"/>
          <w:lang w:eastAsia="zh-CN"/>
        </w:rPr>
        <w:t xml:space="preserve">. </w:t>
      </w:r>
      <w:r w:rsidRPr="002F1FD7">
        <w:rPr>
          <w:rFonts w:ascii="Book Antiqua" w:hAnsi="Book Antiqua"/>
          <w:i/>
          <w:iCs/>
          <w:sz w:val="24"/>
          <w:szCs w:val="24"/>
        </w:rPr>
        <w:t>World J Hepatol</w:t>
      </w:r>
      <w:r w:rsidRPr="002F1FD7">
        <w:rPr>
          <w:rFonts w:ascii="Book Antiqua" w:hAnsi="Book Antiqua"/>
          <w:iCs/>
          <w:sz w:val="24"/>
          <w:szCs w:val="24"/>
          <w:lang w:eastAsia="zh-CN"/>
        </w:rPr>
        <w:t xml:space="preserve"> 2015; In press</w:t>
      </w: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lang w:eastAsia="zh-CN"/>
        </w:rPr>
      </w:pPr>
      <w:r w:rsidRPr="002F1FD7">
        <w:rPr>
          <w:rFonts w:ascii="Book Antiqua" w:hAnsi="Book Antiqua" w:cs="Times New Roman"/>
          <w:sz w:val="24"/>
          <w:szCs w:val="24"/>
          <w:lang w:eastAsia="zh-CN"/>
        </w:rPr>
        <w:br w:type="page"/>
      </w:r>
      <w:r w:rsidRPr="002F1FD7">
        <w:rPr>
          <w:rFonts w:ascii="Book Antiqua" w:hAnsi="Book Antiqua" w:cs="Times New Roman"/>
          <w:b/>
          <w:bCs/>
          <w:sz w:val="24"/>
          <w:szCs w:val="24"/>
        </w:rPr>
        <w:t>INTRODUCTION</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sz w:val="24"/>
          <w:szCs w:val="24"/>
        </w:rPr>
        <w:t>Hepatitis C is a global health problem as the World Health Organization (WHO), reported 3</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4 million people are newly infected with hepatitis C virus </w:t>
      </w:r>
      <w:r w:rsidRPr="002F1FD7">
        <w:rPr>
          <w:rFonts w:ascii="Book Antiqua" w:hAnsi="Book Antiqua" w:cs="Times New Roman"/>
          <w:sz w:val="24"/>
          <w:szCs w:val="24"/>
          <w:lang w:eastAsia="zh-CN"/>
        </w:rPr>
        <w:t>(</w:t>
      </w:r>
      <w:r w:rsidRPr="002F1FD7">
        <w:rPr>
          <w:rFonts w:ascii="Book Antiqua" w:hAnsi="Book Antiqua" w:cs="Times New Roman"/>
          <w:sz w:val="24"/>
          <w:szCs w:val="24"/>
        </w:rPr>
        <w:t>HCV</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per year and 130</w:t>
      </w:r>
      <w:r w:rsidRPr="002F1FD7">
        <w:rPr>
          <w:rFonts w:ascii="Book Antiqua" w:hAnsi="Book Antiqua" w:cs="Times New Roman"/>
          <w:sz w:val="24"/>
          <w:szCs w:val="24"/>
          <w:lang w:eastAsia="zh-CN"/>
        </w:rPr>
        <w:t>-</w:t>
      </w:r>
      <w:r w:rsidRPr="002F1FD7">
        <w:rPr>
          <w:rFonts w:ascii="Book Antiqua" w:hAnsi="Book Antiqua" w:cs="Times New Roman"/>
          <w:sz w:val="24"/>
          <w:szCs w:val="24"/>
        </w:rPr>
        <w:t>170 million people are chronically infected. Over 350000 people die each year from hepatitis C</w:t>
      </w:r>
      <w:r w:rsidRPr="002F1FD7">
        <w:rPr>
          <w:rFonts w:ascii="Book Antiqua" w:hAnsi="Book Antiqua" w:cs="Times New Roman"/>
          <w:sz w:val="24"/>
          <w:szCs w:val="24"/>
          <w:lang w:eastAsia="zh-CN"/>
        </w:rPr>
        <w:t>-</w:t>
      </w:r>
      <w:r w:rsidRPr="002F1FD7">
        <w:rPr>
          <w:rFonts w:ascii="Book Antiqua" w:hAnsi="Book Antiqua" w:cs="Times New Roman"/>
          <w:sz w:val="24"/>
          <w:szCs w:val="24"/>
        </w:rPr>
        <w:t>related liver diseases</w:t>
      </w:r>
      <w:r w:rsidRPr="002F1FD7">
        <w:rPr>
          <w:rFonts w:ascii="Book Antiqua" w:hAnsi="Book Antiqua" w:cs="Times New Roman"/>
          <w:sz w:val="24"/>
          <w:szCs w:val="24"/>
          <w:vertAlign w:val="superscript"/>
        </w:rPr>
        <w:t>[1]</w:t>
      </w:r>
      <w:r w:rsidRPr="002F1FD7">
        <w:rPr>
          <w:rFonts w:ascii="Book Antiqua" w:hAnsi="Book Antiqua" w:cs="Times New Roman"/>
          <w:sz w:val="24"/>
          <w:szCs w:val="24"/>
        </w:rPr>
        <w:t>. The data on the global prevalence are mostly based on HCV seroprevalence studies</w:t>
      </w:r>
      <w:r w:rsidRPr="002F1FD7">
        <w:rPr>
          <w:rFonts w:ascii="Book Antiqua" w:hAnsi="Book Antiqua" w:cs="Times New Roman"/>
          <w:sz w:val="24"/>
          <w:szCs w:val="24"/>
          <w:vertAlign w:val="superscript"/>
        </w:rPr>
        <w:t>[2]</w:t>
      </w:r>
      <w:r w:rsidRPr="002F1FD7">
        <w:rPr>
          <w:rFonts w:ascii="Book Antiqua" w:hAnsi="Book Antiqua" w:cs="Times New Roman"/>
          <w:sz w:val="24"/>
          <w:szCs w:val="24"/>
        </w:rPr>
        <w:t xml:space="preserve">. </w:t>
      </w:r>
      <w:r w:rsidRPr="002F1FD7">
        <w:rPr>
          <w:rFonts w:ascii="Book Antiqua" w:hAnsi="Book Antiqua" w:cs="Times New Roman"/>
          <w:sz w:val="24"/>
          <w:szCs w:val="24"/>
          <w:lang w:bidi="ar-EG"/>
        </w:rPr>
        <w:t xml:space="preserve">HCV-infected people are at high risk for developing chronic liver disease, cirrhosis, and hepatocellular carcinoma (HCC). HCV accounts for about 27% of cirrhotic cases and about 25% of HCC cases worldwide. </w:t>
      </w:r>
      <w:r w:rsidRPr="002F1FD7">
        <w:rPr>
          <w:rFonts w:ascii="Book Antiqua" w:hAnsi="Book Antiqua" w:cs="Times New Roman"/>
          <w:sz w:val="24"/>
          <w:szCs w:val="24"/>
        </w:rPr>
        <w:t>However, WHO data are based on published studies and data submitted from different countries and regions. Although HCV is a world epidemic, there is great variability in its distribution in different regions of the world</w:t>
      </w:r>
      <w:r w:rsidRPr="002F1FD7">
        <w:rPr>
          <w:rFonts w:ascii="Book Antiqua" w:hAnsi="Book Antiqua" w:cs="Times New Roman"/>
          <w:sz w:val="24"/>
          <w:szCs w:val="24"/>
          <w:vertAlign w:val="superscript"/>
        </w:rPr>
        <w:t>[1,2]</w:t>
      </w:r>
      <w:r w:rsidRPr="002F1FD7">
        <w:rPr>
          <w:rFonts w:ascii="Book Antiqua" w:hAnsi="Book Antiqua" w:cs="Times New Roman"/>
          <w:sz w:val="24"/>
          <w:szCs w:val="24"/>
        </w:rPr>
        <w:t xml:space="preserve"> </w:t>
      </w:r>
      <w:r w:rsidRPr="002F1FD7">
        <w:rPr>
          <w:rFonts w:ascii="Book Antiqua" w:hAnsi="Book Antiqua" w:cs="Times New Roman"/>
          <w:bCs/>
          <w:sz w:val="24"/>
          <w:szCs w:val="24"/>
        </w:rPr>
        <w:t xml:space="preserve">(Table 1). </w:t>
      </w:r>
    </w:p>
    <w:p w:rsidR="005C3C97" w:rsidRPr="002F1FD7" w:rsidRDefault="005C3C97" w:rsidP="008212C1">
      <w:pPr>
        <w:autoSpaceDE w:val="0"/>
        <w:autoSpaceDN w:val="0"/>
        <w:adjustRightInd w:val="0"/>
        <w:spacing w:after="0" w:line="360" w:lineRule="auto"/>
        <w:ind w:firstLineChars="100" w:firstLine="31680"/>
        <w:jc w:val="both"/>
        <w:rPr>
          <w:rFonts w:ascii="Book Antiqua" w:hAnsi="Book Antiqua" w:cs="Times New Roman"/>
          <w:sz w:val="24"/>
          <w:szCs w:val="24"/>
        </w:rPr>
      </w:pPr>
      <w:r w:rsidRPr="002F1FD7">
        <w:rPr>
          <w:rFonts w:ascii="Book Antiqua" w:hAnsi="Book Antiqua" w:cs="Times New Roman"/>
          <w:sz w:val="24"/>
          <w:szCs w:val="24"/>
        </w:rPr>
        <w:t xml:space="preserve">The highest prevalence rates are reported from developing poor countries in Africa and Asia, while the developed, industrialized nations in Europe and </w:t>
      </w:r>
      <w:smartTag w:uri="urn:schemas-microsoft-com:office:smarttags" w:element="place">
        <w:r w:rsidRPr="002F1FD7">
          <w:rPr>
            <w:rFonts w:ascii="Book Antiqua" w:hAnsi="Book Antiqua" w:cs="Times New Roman"/>
            <w:sz w:val="24"/>
            <w:szCs w:val="24"/>
          </w:rPr>
          <w:t>North America</w:t>
        </w:r>
      </w:smartTag>
      <w:r w:rsidRPr="002F1FD7">
        <w:rPr>
          <w:rFonts w:ascii="Book Antiqua" w:hAnsi="Book Antiqua" w:cs="Times New Roman"/>
          <w:sz w:val="24"/>
          <w:szCs w:val="24"/>
        </w:rPr>
        <w:t xml:space="preserve"> have low prevalence rates. </w:t>
      </w:r>
      <w:smartTag w:uri="urn:schemas-microsoft-com:office:smarttags" w:element="country-region">
        <w:r w:rsidRPr="002F1FD7">
          <w:rPr>
            <w:rFonts w:ascii="Book Antiqua" w:hAnsi="Book Antiqua" w:cs="Times New Roman"/>
            <w:sz w:val="24"/>
            <w:szCs w:val="24"/>
          </w:rPr>
          <w:t>Egypt</w:t>
        </w:r>
      </w:smartTag>
      <w:r w:rsidRPr="002F1FD7">
        <w:rPr>
          <w:rFonts w:ascii="Book Antiqua" w:hAnsi="Book Antiqua" w:cs="Times New Roman"/>
          <w:sz w:val="24"/>
          <w:szCs w:val="24"/>
        </w:rPr>
        <w:t xml:space="preserve">, </w:t>
      </w:r>
      <w:smartTag w:uri="urn:schemas-microsoft-com:office:smarttags" w:element="country-region">
        <w:r w:rsidRPr="002F1FD7">
          <w:rPr>
            <w:rFonts w:ascii="Book Antiqua" w:hAnsi="Book Antiqua" w:cs="Times New Roman"/>
            <w:sz w:val="24"/>
            <w:szCs w:val="24"/>
          </w:rPr>
          <w:t>Pakistan</w:t>
        </w:r>
      </w:smartTag>
      <w:r w:rsidRPr="002F1FD7">
        <w:rPr>
          <w:rFonts w:ascii="Book Antiqua" w:hAnsi="Book Antiqua" w:cs="Times New Roman"/>
          <w:sz w:val="24"/>
          <w:szCs w:val="24"/>
        </w:rPr>
        <w:t xml:space="preserve">, and </w:t>
      </w:r>
      <w:smartTag w:uri="urn:schemas-microsoft-com:office:smarttags" w:element="place">
        <w:smartTag w:uri="urn:schemas-microsoft-com:office:smarttags" w:element="country-region">
          <w:r w:rsidRPr="002F1FD7">
            <w:rPr>
              <w:rFonts w:ascii="Book Antiqua" w:hAnsi="Book Antiqua" w:cs="Times New Roman"/>
              <w:sz w:val="24"/>
              <w:szCs w:val="24"/>
            </w:rPr>
            <w:t>China</w:t>
          </w:r>
        </w:smartTag>
      </w:smartTag>
      <w:r w:rsidRPr="002F1FD7">
        <w:rPr>
          <w:rFonts w:ascii="Book Antiqua" w:hAnsi="Book Antiqua" w:cs="Times New Roman"/>
          <w:sz w:val="24"/>
          <w:szCs w:val="24"/>
        </w:rPr>
        <w:t xml:space="preserve"> have the highest rates of chronic infection. Unfortunately, there are no good data from African countries, with the exception of </w:t>
      </w:r>
      <w:smartTag w:uri="urn:schemas-microsoft-com:office:smarttags" w:element="country-region">
        <w:r w:rsidRPr="002F1FD7">
          <w:rPr>
            <w:rFonts w:ascii="Book Antiqua" w:hAnsi="Book Antiqua" w:cs="Times New Roman"/>
            <w:sz w:val="24"/>
            <w:szCs w:val="24"/>
          </w:rPr>
          <w:t>Egypt</w:t>
        </w:r>
      </w:smartTag>
      <w:r w:rsidRPr="002F1FD7">
        <w:rPr>
          <w:rFonts w:ascii="Book Antiqua" w:hAnsi="Book Antiqua" w:cs="Times New Roman"/>
          <w:sz w:val="24"/>
          <w:szCs w:val="24"/>
        </w:rPr>
        <w:t xml:space="preserve">, </w:t>
      </w:r>
      <w:smartTag w:uri="urn:schemas-microsoft-com:office:smarttags" w:element="country-region">
        <w:r w:rsidRPr="002F1FD7">
          <w:rPr>
            <w:rFonts w:ascii="Book Antiqua" w:hAnsi="Book Antiqua" w:cs="Times New Roman"/>
            <w:sz w:val="24"/>
            <w:szCs w:val="24"/>
          </w:rPr>
          <w:t>Morocco</w:t>
        </w:r>
      </w:smartTag>
      <w:r w:rsidRPr="002F1FD7">
        <w:rPr>
          <w:rFonts w:ascii="Book Antiqua" w:hAnsi="Book Antiqua" w:cs="Times New Roman"/>
          <w:sz w:val="24"/>
          <w:szCs w:val="24"/>
        </w:rPr>
        <w:t xml:space="preserve">, and </w:t>
      </w:r>
      <w:smartTag w:uri="urn:schemas-microsoft-com:office:smarttags" w:element="place">
        <w:smartTag w:uri="urn:schemas-microsoft-com:office:smarttags" w:element="country-region">
          <w:r w:rsidRPr="002F1FD7">
            <w:rPr>
              <w:rFonts w:ascii="Book Antiqua" w:hAnsi="Book Antiqua" w:cs="Times New Roman"/>
              <w:sz w:val="24"/>
              <w:szCs w:val="24"/>
            </w:rPr>
            <w:t>South Africa</w:t>
          </w:r>
        </w:smartTag>
      </w:smartTag>
      <w:r w:rsidRPr="002F1FD7">
        <w:rPr>
          <w:rFonts w:ascii="Book Antiqua" w:hAnsi="Book Antiqua" w:cs="Times New Roman"/>
          <w:sz w:val="24"/>
          <w:szCs w:val="24"/>
        </w:rPr>
        <w:t xml:space="preserve">. The major transmission route in these countries is thought to be unsafe injections using contaminated equipment as in the case of </w:t>
      </w:r>
      <w:smartTag w:uri="urn:schemas-microsoft-com:office:smarttags" w:element="place">
        <w:smartTag w:uri="urn:schemas-microsoft-com:office:smarttags" w:element="country-region">
          <w:r w:rsidRPr="002F1FD7">
            <w:rPr>
              <w:rFonts w:ascii="Book Antiqua" w:hAnsi="Book Antiqua" w:cs="Times New Roman"/>
              <w:sz w:val="24"/>
              <w:szCs w:val="24"/>
            </w:rPr>
            <w:t>Egypt</w:t>
          </w:r>
        </w:smartTag>
      </w:smartTag>
      <w:r w:rsidRPr="002F1FD7">
        <w:rPr>
          <w:rFonts w:ascii="Book Antiqua" w:hAnsi="Book Antiqua" w:cs="Times New Roman"/>
          <w:sz w:val="24"/>
          <w:szCs w:val="24"/>
        </w:rPr>
        <w:t xml:space="preserve">, where the HCV epidemic has been mainly attributed to the prolonged use of parenteral anti-schistosomal treatment (antimony potassium tartrate, tartar emetics) with use of non-disposable glass syringes for more than 30 years. Chronic HCV is the most common cause of cirrhosis and the most common indication for liver transplantation in </w:t>
      </w:r>
      <w:smartTag w:uri="urn:schemas-microsoft-com:office:smarttags" w:element="place">
        <w:smartTag w:uri="urn:schemas-microsoft-com:office:smarttags" w:element="country-region">
          <w:r w:rsidRPr="002F1FD7">
            <w:rPr>
              <w:rFonts w:ascii="Book Antiqua" w:hAnsi="Book Antiqua" w:cs="Times New Roman"/>
              <w:sz w:val="24"/>
              <w:szCs w:val="24"/>
            </w:rPr>
            <w:t>Egypt</w:t>
          </w:r>
        </w:smartTag>
      </w:smartTag>
      <w:r w:rsidRPr="002F1FD7">
        <w:rPr>
          <w:rFonts w:ascii="Book Antiqua" w:hAnsi="Book Antiqua" w:cs="Times New Roman"/>
          <w:sz w:val="24"/>
          <w:szCs w:val="24"/>
          <w:vertAlign w:val="superscript"/>
        </w:rPr>
        <w:t>[3]</w:t>
      </w:r>
      <w:r w:rsidRPr="002F1FD7">
        <w:rPr>
          <w:rFonts w:ascii="Book Antiqua" w:hAnsi="Book Antiqua" w:cs="Times New Roman"/>
          <w:sz w:val="24"/>
          <w:szCs w:val="24"/>
        </w:rPr>
        <w:t>.</w:t>
      </w: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lang w:eastAsia="zh-CN"/>
        </w:rPr>
      </w:pPr>
      <w:r w:rsidRPr="002F1FD7">
        <w:rPr>
          <w:rFonts w:ascii="Book Antiqua" w:hAnsi="Book Antiqua" w:cs="Times New Roman"/>
          <w:b/>
          <w:bCs/>
          <w:sz w:val="24"/>
          <w:szCs w:val="24"/>
        </w:rPr>
        <w:t>PREVALENCE OF HCV GENOTYPES AND SUBTYPES</w:t>
      </w: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lang w:bidi="ar-EG"/>
        </w:rPr>
      </w:pPr>
      <w:r w:rsidRPr="002F1FD7">
        <w:rPr>
          <w:rFonts w:ascii="Book Antiqua" w:hAnsi="Book Antiqua" w:cs="Times New Roman"/>
          <w:sz w:val="24"/>
          <w:szCs w:val="24"/>
        </w:rPr>
        <w:t>HCV classified into seven genotypes (1-7) with mul</w:t>
      </w:r>
      <w:r w:rsidRPr="002F1FD7">
        <w:rPr>
          <w:rFonts w:ascii="Book Antiqua" w:hAnsi="Book Antiqua" w:cs="Times New Roman"/>
          <w:sz w:val="24"/>
          <w:szCs w:val="24"/>
        </w:rPr>
        <w:softHyphen/>
        <w:t>tiple subtypes on the basis of phylogenetic and sequence analyses of whole viral genomes</w:t>
      </w:r>
      <w:r w:rsidRPr="002F1FD7">
        <w:rPr>
          <w:rFonts w:ascii="Book Antiqua" w:hAnsi="Book Antiqua" w:cs="Times New Roman"/>
          <w:sz w:val="24"/>
          <w:szCs w:val="24"/>
          <w:vertAlign w:val="superscript"/>
        </w:rPr>
        <w:t>[4,5]</w:t>
      </w:r>
      <w:r w:rsidRPr="002F1FD7">
        <w:rPr>
          <w:rFonts w:ascii="Book Antiqua" w:hAnsi="Book Antiqua" w:cs="Times New Roman"/>
          <w:sz w:val="24"/>
          <w:szCs w:val="24"/>
        </w:rPr>
        <w:t>. HCV strains belonging to different genotypes differ at 30</w:t>
      </w:r>
      <w:r w:rsidRPr="002F1FD7">
        <w:rPr>
          <w:rFonts w:ascii="Book Antiqua" w:hAnsi="Book Antiqua" w:cs="Times New Roman"/>
          <w:sz w:val="24"/>
          <w:szCs w:val="24"/>
          <w:lang w:eastAsia="zh-CN"/>
        </w:rPr>
        <w:t>%-</w:t>
      </w:r>
      <w:r w:rsidRPr="002F1FD7">
        <w:rPr>
          <w:rFonts w:ascii="Book Antiqua" w:hAnsi="Book Antiqua" w:cs="Times New Roman"/>
          <w:sz w:val="24"/>
          <w:szCs w:val="24"/>
        </w:rPr>
        <w:t>35% of nucleotide sites. Strains that belong to the same subtype differ at &lt;</w:t>
      </w:r>
      <w:r w:rsidRPr="002F1FD7">
        <w:rPr>
          <w:rFonts w:ascii="Book Antiqua" w:hAnsi="Book Antiqua" w:cs="Times New Roman"/>
          <w:sz w:val="24"/>
          <w:szCs w:val="24"/>
          <w:lang w:eastAsia="zh-CN"/>
        </w:rPr>
        <w:t xml:space="preserve"> </w:t>
      </w:r>
      <w:r w:rsidRPr="002F1FD7">
        <w:rPr>
          <w:rFonts w:ascii="Book Antiqua" w:hAnsi="Book Antiqua" w:cs="Times New Roman"/>
          <w:sz w:val="24"/>
          <w:szCs w:val="24"/>
        </w:rPr>
        <w:t>15% of nucleotide sites</w:t>
      </w:r>
      <w:r w:rsidRPr="002F1FD7">
        <w:rPr>
          <w:rFonts w:ascii="Book Antiqua" w:hAnsi="Book Antiqua" w:cs="Times New Roman"/>
          <w:sz w:val="24"/>
          <w:szCs w:val="24"/>
          <w:vertAlign w:val="superscript"/>
        </w:rPr>
        <w:t>[6]</w:t>
      </w:r>
      <w:r w:rsidRPr="002F1FD7">
        <w:rPr>
          <w:rFonts w:ascii="Book Antiqua" w:hAnsi="Book Antiqua" w:cs="Times New Roman"/>
          <w:sz w:val="24"/>
          <w:szCs w:val="24"/>
        </w:rPr>
        <w:t>. The distribution of HCV genotypes depend on modes of transmission and ethnic variability</w:t>
      </w:r>
      <w:r w:rsidRPr="002F1FD7">
        <w:rPr>
          <w:rFonts w:ascii="Book Antiqua" w:hAnsi="Book Antiqua" w:cs="Times New Roman"/>
          <w:sz w:val="24"/>
          <w:szCs w:val="24"/>
          <w:vertAlign w:val="superscript"/>
        </w:rPr>
        <w:t>[5]</w:t>
      </w:r>
      <w:r w:rsidRPr="002F1FD7">
        <w:rPr>
          <w:rFonts w:ascii="Book Antiqua" w:hAnsi="Book Antiqua" w:cs="Times New Roman"/>
          <w:sz w:val="24"/>
          <w:szCs w:val="24"/>
        </w:rPr>
        <w:t>.</w:t>
      </w:r>
      <w:r w:rsidRPr="002F1FD7">
        <w:rPr>
          <w:rFonts w:ascii="Book Antiqua" w:hAnsi="Book Antiqua" w:cs="Times New Roman"/>
          <w:b/>
          <w:bCs/>
          <w:sz w:val="24"/>
          <w:szCs w:val="24"/>
          <w:lang w:bidi="ar-EG"/>
        </w:rPr>
        <w:t xml:space="preserve"> </w:t>
      </w:r>
    </w:p>
    <w:p w:rsidR="005C3C97" w:rsidRPr="002F1FD7" w:rsidRDefault="005C3C97" w:rsidP="008212C1">
      <w:pPr>
        <w:spacing w:after="0" w:line="360" w:lineRule="auto"/>
        <w:ind w:firstLineChars="100" w:firstLine="31680"/>
        <w:jc w:val="both"/>
        <w:rPr>
          <w:rFonts w:ascii="Book Antiqua" w:hAnsi="Book Antiqua" w:cs="Times New Roman"/>
          <w:sz w:val="24"/>
          <w:szCs w:val="24"/>
          <w:lang w:eastAsia="zh-CN"/>
        </w:rPr>
      </w:pPr>
      <w:r w:rsidRPr="002F1FD7">
        <w:rPr>
          <w:rFonts w:ascii="Book Antiqua" w:hAnsi="Book Antiqua" w:cs="Times New Roman"/>
          <w:sz w:val="24"/>
          <w:szCs w:val="24"/>
        </w:rPr>
        <w:t>Genotype 1 is the most common HCV genotype and is estimated to account for 83.4 million (46.2%), with wide geographical distribu</w:t>
      </w:r>
      <w:r w:rsidRPr="002F1FD7">
        <w:rPr>
          <w:rFonts w:ascii="Book Antiqua" w:hAnsi="Book Antiqua" w:cs="Times New Roman"/>
          <w:sz w:val="24"/>
          <w:szCs w:val="24"/>
        </w:rPr>
        <w:softHyphen/>
        <w:t>tion, in Northern and Western Europe, Asia, North and South America,</w:t>
      </w:r>
      <w:r w:rsidRPr="002F1FD7">
        <w:rPr>
          <w:rStyle w:val="A11"/>
          <w:rFonts w:ascii="Book Antiqua" w:hAnsi="Book Antiqua" w:cs="Times New Roman"/>
          <w:color w:val="auto"/>
          <w:sz w:val="24"/>
          <w:szCs w:val="24"/>
        </w:rPr>
        <w:t xml:space="preserve"> </w:t>
      </w:r>
      <w:r w:rsidRPr="002F1FD7">
        <w:rPr>
          <w:rFonts w:ascii="Book Antiqua" w:hAnsi="Book Antiqua" w:cs="Times New Roman"/>
          <w:sz w:val="24"/>
          <w:szCs w:val="24"/>
        </w:rPr>
        <w:t xml:space="preserve">and </w:t>
      </w:r>
      <w:smartTag w:uri="urn:schemas-microsoft-com:office:smarttags" w:element="place">
        <w:smartTag w:uri="urn:schemas-microsoft-com:office:smarttags" w:element="country-region">
          <w:r w:rsidRPr="002F1FD7">
            <w:rPr>
              <w:rFonts w:ascii="Book Antiqua" w:hAnsi="Book Antiqua" w:cs="Times New Roman"/>
              <w:sz w:val="24"/>
              <w:szCs w:val="24"/>
            </w:rPr>
            <w:t>Australia</w:t>
          </w:r>
        </w:smartTag>
      </w:smartTag>
      <w:r w:rsidRPr="002F1FD7">
        <w:rPr>
          <w:rFonts w:ascii="Book Antiqua" w:hAnsi="Book Antiqua" w:cs="Times New Roman"/>
          <w:sz w:val="24"/>
          <w:szCs w:val="24"/>
          <w:vertAlign w:val="superscript"/>
        </w:rPr>
        <w:t>[4,5]</w:t>
      </w:r>
      <w:r w:rsidRPr="002F1FD7">
        <w:rPr>
          <w:rFonts w:ascii="Book Antiqua" w:hAnsi="Book Antiqua" w:cs="Times New Roman"/>
          <w:sz w:val="24"/>
          <w:szCs w:val="24"/>
        </w:rPr>
        <w:t xml:space="preserve">. HCV genotype 2 mostly present in West and </w:t>
      </w:r>
      <w:smartTag w:uri="urn:schemas-microsoft-com:office:smarttags" w:element="place">
        <w:r w:rsidRPr="002F1FD7">
          <w:rPr>
            <w:rFonts w:ascii="Book Antiqua" w:hAnsi="Book Antiqua" w:cs="Times New Roman"/>
            <w:sz w:val="24"/>
            <w:szCs w:val="24"/>
          </w:rPr>
          <w:t>Central Africa</w:t>
        </w:r>
      </w:smartTag>
      <w:r w:rsidRPr="002F1FD7">
        <w:rPr>
          <w:rFonts w:ascii="Book Antiqua" w:hAnsi="Book Antiqua" w:cs="Times New Roman"/>
          <w:sz w:val="24"/>
          <w:szCs w:val="24"/>
        </w:rPr>
        <w:t>, as its endemic place of origin</w:t>
      </w:r>
      <w:r w:rsidRPr="002F1FD7">
        <w:rPr>
          <w:rFonts w:ascii="Book Antiqua" w:hAnsi="Book Antiqua" w:cs="Times New Roman"/>
          <w:sz w:val="24"/>
          <w:szCs w:val="24"/>
          <w:vertAlign w:val="superscript"/>
        </w:rPr>
        <w:t>[7,8]</w:t>
      </w:r>
      <w:r w:rsidRPr="002F1FD7">
        <w:rPr>
          <w:rFonts w:ascii="Book Antiqua" w:hAnsi="Book Antiqua" w:cs="Times New Roman"/>
          <w:sz w:val="24"/>
          <w:szCs w:val="24"/>
        </w:rPr>
        <w:t xml:space="preserve">. HCV genotype 3 is the next most common genotype after genotype 1 and account for 54.3 million (30.1%) cases globally, about 75% of this number occur in south </w:t>
      </w:r>
      <w:smartTag w:uri="urn:schemas-microsoft-com:office:smarttags" w:element="place">
        <w:r w:rsidRPr="002F1FD7">
          <w:rPr>
            <w:rFonts w:ascii="Book Antiqua" w:hAnsi="Book Antiqua" w:cs="Times New Roman"/>
            <w:sz w:val="24"/>
            <w:szCs w:val="24"/>
          </w:rPr>
          <w:t>Asia</w:t>
        </w:r>
      </w:smartTag>
      <w:r w:rsidRPr="002F1FD7">
        <w:rPr>
          <w:rFonts w:ascii="Book Antiqua" w:hAnsi="Book Antiqua" w:cs="Times New Roman"/>
          <w:sz w:val="24"/>
          <w:szCs w:val="24"/>
          <w:vertAlign w:val="superscript"/>
        </w:rPr>
        <w:t>[4]</w:t>
      </w:r>
      <w:r w:rsidRPr="002F1FD7">
        <w:rPr>
          <w:rFonts w:ascii="Book Antiqua" w:hAnsi="Book Antiqua" w:cs="Times New Roman"/>
          <w:sz w:val="24"/>
          <w:szCs w:val="24"/>
        </w:rPr>
        <w:t xml:space="preserve">. Genotype 4 is characteristic for the Middle East especially </w:t>
      </w:r>
      <w:smartTag w:uri="urn:schemas-microsoft-com:office:smarttags" w:element="place">
        <w:smartTag w:uri="urn:schemas-microsoft-com:office:smarttags" w:element="country-region">
          <w:r w:rsidRPr="002F1FD7">
            <w:rPr>
              <w:rFonts w:ascii="Book Antiqua" w:hAnsi="Book Antiqua" w:cs="Times New Roman"/>
              <w:sz w:val="24"/>
              <w:szCs w:val="24"/>
            </w:rPr>
            <w:t>Egypt</w:t>
          </w:r>
        </w:smartTag>
      </w:smartTag>
      <w:r w:rsidRPr="002F1FD7">
        <w:rPr>
          <w:rFonts w:ascii="Book Antiqua" w:hAnsi="Book Antiqua" w:cs="Times New Roman"/>
          <w:sz w:val="24"/>
          <w:szCs w:val="24"/>
          <w:vertAlign w:val="superscript"/>
        </w:rPr>
        <w:t>[7]</w:t>
      </w:r>
      <w:r w:rsidRPr="002F1FD7">
        <w:rPr>
          <w:rFonts w:ascii="Book Antiqua" w:hAnsi="Book Antiqua" w:cs="Times New Roman"/>
          <w:sz w:val="24"/>
          <w:szCs w:val="24"/>
        </w:rPr>
        <w:t>.</w:t>
      </w:r>
      <w:r w:rsidRPr="002F1FD7">
        <w:rPr>
          <w:rFonts w:ascii="Book Antiqua" w:hAnsi="Book Antiqua" w:cs="Times New Roman"/>
          <w:sz w:val="24"/>
          <w:szCs w:val="24"/>
          <w:lang w:eastAsia="zh-CN"/>
        </w:rPr>
        <w:t xml:space="preserve"> </w:t>
      </w:r>
      <w:r w:rsidRPr="002F1FD7">
        <w:rPr>
          <w:rFonts w:ascii="Book Antiqua" w:hAnsi="Book Antiqua" w:cs="Times New Roman"/>
          <w:sz w:val="24"/>
          <w:szCs w:val="24"/>
        </w:rPr>
        <w:t>The predominant HCV genotype among Egyptians was found to be genotype 4, particularly subtype 4a suggesting an epidemic spread of HCV. However, recent studies revealed that other genotypes and subtypes as 1a, 1b, and 2a are also present indicating that HCV genotypes are extremely variable</w:t>
      </w:r>
      <w:r w:rsidRPr="002F1FD7">
        <w:rPr>
          <w:rFonts w:ascii="Book Antiqua" w:hAnsi="Book Antiqua" w:cs="Times New Roman"/>
          <w:sz w:val="24"/>
          <w:szCs w:val="24"/>
          <w:vertAlign w:val="superscript"/>
        </w:rPr>
        <w:t>[8,9]</w:t>
      </w:r>
      <w:r w:rsidRPr="002F1FD7">
        <w:rPr>
          <w:rFonts w:ascii="Book Antiqua" w:hAnsi="Book Antiqua" w:cs="Times New Roman"/>
          <w:sz w:val="24"/>
          <w:szCs w:val="24"/>
        </w:rPr>
        <w:t xml:space="preserve">. Genotype 5 is present only in </w:t>
      </w:r>
      <w:smartTag w:uri="urn:schemas-microsoft-com:office:smarttags" w:element="place">
        <w:smartTag w:uri="urn:schemas-microsoft-com:office:smarttags" w:element="country-region">
          <w:r w:rsidRPr="002F1FD7">
            <w:rPr>
              <w:rFonts w:ascii="Book Antiqua" w:hAnsi="Book Antiqua" w:cs="Times New Roman"/>
              <w:sz w:val="24"/>
              <w:szCs w:val="24"/>
            </w:rPr>
            <w:t>South Africa</w:t>
          </w:r>
        </w:smartTag>
      </w:smartTag>
      <w:r w:rsidRPr="002F1FD7">
        <w:rPr>
          <w:rFonts w:ascii="Book Antiqua" w:hAnsi="Book Antiqua" w:cs="Times New Roman"/>
          <w:sz w:val="24"/>
          <w:szCs w:val="24"/>
          <w:vertAlign w:val="superscript"/>
        </w:rPr>
        <w:t>[5,7]</w:t>
      </w:r>
      <w:r w:rsidRPr="002F1FD7">
        <w:rPr>
          <w:rFonts w:ascii="Book Antiqua" w:hAnsi="Book Antiqua" w:cs="Times New Roman"/>
          <w:sz w:val="24"/>
          <w:szCs w:val="24"/>
        </w:rPr>
        <w:t>. Genotype 6 is endemic in South East Asia</w:t>
      </w:r>
      <w:r w:rsidRPr="002F1FD7">
        <w:rPr>
          <w:rStyle w:val="A11"/>
          <w:rFonts w:ascii="Book Antiqua" w:hAnsi="Book Antiqua" w:cs="Times New Roman"/>
          <w:color w:val="auto"/>
          <w:sz w:val="24"/>
          <w:szCs w:val="24"/>
        </w:rPr>
        <w:t xml:space="preserve"> </w:t>
      </w:r>
      <w:r w:rsidRPr="002F1FD7">
        <w:rPr>
          <w:rFonts w:ascii="Book Antiqua" w:hAnsi="Book Antiqua" w:cs="Times New Roman"/>
          <w:sz w:val="24"/>
          <w:szCs w:val="24"/>
        </w:rPr>
        <w:t xml:space="preserve">especially in Hong Kong and </w:t>
      </w:r>
      <w:smartTag w:uri="urn:schemas-microsoft-com:office:smarttags" w:element="place">
        <w:r w:rsidRPr="002F1FD7">
          <w:rPr>
            <w:rFonts w:ascii="Book Antiqua" w:hAnsi="Book Antiqua" w:cs="Times New Roman"/>
            <w:sz w:val="24"/>
            <w:szCs w:val="24"/>
          </w:rPr>
          <w:t>Southern China</w:t>
        </w:r>
      </w:smartTag>
      <w:r w:rsidRPr="002F1FD7">
        <w:rPr>
          <w:rFonts w:ascii="Book Antiqua" w:hAnsi="Book Antiqua" w:cs="Times New Roman"/>
          <w:sz w:val="24"/>
          <w:szCs w:val="24"/>
          <w:vertAlign w:val="superscript"/>
        </w:rPr>
        <w:t>[5,8]</w:t>
      </w:r>
      <w:r w:rsidRPr="002F1FD7">
        <w:rPr>
          <w:rFonts w:ascii="Book Antiqua" w:hAnsi="Book Antiqua" w:cs="Times New Roman"/>
          <w:sz w:val="24"/>
          <w:szCs w:val="24"/>
        </w:rPr>
        <w:t>.</w:t>
      </w:r>
      <w:r w:rsidRPr="002F1FD7">
        <w:rPr>
          <w:rFonts w:ascii="Book Antiqua" w:hAnsi="Book Antiqua" w:cs="Times New Roman"/>
          <w:sz w:val="24"/>
          <w:szCs w:val="24"/>
          <w:lang w:bidi="ar-EG"/>
        </w:rPr>
        <w:t xml:space="preserve"> </w:t>
      </w:r>
      <w:r w:rsidRPr="002F1FD7">
        <w:rPr>
          <w:rFonts w:ascii="Book Antiqua" w:hAnsi="Book Antiqua" w:cs="Times New Roman"/>
          <w:sz w:val="24"/>
          <w:szCs w:val="24"/>
        </w:rPr>
        <w:t xml:space="preserve">Genotypes 2, 4, and 6 are responsible for the majority of the remaining cases of HCV worldwide after cases caused by genotype 1and 3, with an estimated 16.5 million (9.1%), 15.0 million (8.3%), and 9.8 million (5.4%) cases, respectively. To date, only one genotype 7 infection has been reported; it was isolated in </w:t>
      </w:r>
      <w:smartTag w:uri="urn:schemas-microsoft-com:office:smarttags" w:element="place">
        <w:smartTag w:uri="urn:schemas-microsoft-com:office:smarttags" w:element="country-region">
          <w:r w:rsidRPr="002F1FD7">
            <w:rPr>
              <w:rFonts w:ascii="Book Antiqua" w:hAnsi="Book Antiqua" w:cs="Times New Roman"/>
              <w:sz w:val="24"/>
              <w:szCs w:val="24"/>
            </w:rPr>
            <w:t>Canada</w:t>
          </w:r>
        </w:smartTag>
      </w:smartTag>
      <w:r w:rsidRPr="002F1FD7">
        <w:rPr>
          <w:rFonts w:ascii="Book Antiqua" w:hAnsi="Book Antiqua" w:cs="Times New Roman"/>
          <w:sz w:val="24"/>
          <w:szCs w:val="24"/>
        </w:rPr>
        <w:t xml:space="preserve"> from a Central African immigrant</w:t>
      </w:r>
      <w:r w:rsidRPr="002F1FD7">
        <w:rPr>
          <w:rFonts w:ascii="Book Antiqua" w:hAnsi="Book Antiqua" w:cs="Times New Roman"/>
          <w:sz w:val="24"/>
          <w:szCs w:val="24"/>
          <w:vertAlign w:val="superscript"/>
        </w:rPr>
        <w:t>[10</w:t>
      </w:r>
      <w:r w:rsidRPr="002F1FD7">
        <w:rPr>
          <w:rFonts w:ascii="Book Antiqua" w:hAnsi="Book Antiqua" w:cs="Times New Roman"/>
          <w:sz w:val="24"/>
          <w:szCs w:val="24"/>
          <w:vertAlign w:val="superscript"/>
          <w:lang w:bidi="ar-EG"/>
        </w:rPr>
        <w:t>]</w:t>
      </w:r>
      <w:r w:rsidRPr="002F1FD7">
        <w:rPr>
          <w:rFonts w:ascii="Book Antiqua" w:hAnsi="Book Antiqua" w:cs="Times New Roman"/>
          <w:sz w:val="24"/>
          <w:szCs w:val="24"/>
        </w:rPr>
        <w:t>.</w:t>
      </w:r>
    </w:p>
    <w:p w:rsidR="005C3C97" w:rsidRPr="002F1FD7" w:rsidRDefault="005C3C97" w:rsidP="00F34925">
      <w:pPr>
        <w:spacing w:after="0" w:line="360" w:lineRule="auto"/>
        <w:jc w:val="both"/>
        <w:rPr>
          <w:rFonts w:ascii="Book Antiqua" w:hAnsi="Book Antiqua" w:cs="Times New Roman"/>
          <w:sz w:val="24"/>
          <w:szCs w:val="24"/>
          <w:lang w:eastAsia="zh-CN"/>
        </w:rPr>
      </w:pP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lang w:eastAsia="zh-CN"/>
        </w:rPr>
      </w:pPr>
      <w:r w:rsidRPr="002F1FD7">
        <w:rPr>
          <w:rFonts w:ascii="Book Antiqua" w:hAnsi="Book Antiqua" w:cs="Times New Roman"/>
          <w:b/>
          <w:bCs/>
          <w:sz w:val="24"/>
          <w:szCs w:val="24"/>
        </w:rPr>
        <w:t>MORBIDITY</w:t>
      </w:r>
    </w:p>
    <w:p w:rsidR="005C3C97" w:rsidRPr="002F1FD7" w:rsidRDefault="005C3C97" w:rsidP="00ED4848">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sz w:val="24"/>
          <w:szCs w:val="24"/>
        </w:rPr>
        <w:t>25%</w:t>
      </w:r>
      <w:r w:rsidRPr="002F1FD7">
        <w:rPr>
          <w:rFonts w:ascii="Book Antiqua" w:hAnsi="Book Antiqua" w:cs="Times New Roman"/>
          <w:sz w:val="24"/>
          <w:szCs w:val="24"/>
          <w:lang w:eastAsia="zh-CN"/>
        </w:rPr>
        <w:t>-</w:t>
      </w:r>
      <w:r w:rsidRPr="002F1FD7">
        <w:rPr>
          <w:rFonts w:ascii="Book Antiqua" w:hAnsi="Book Antiqua" w:cs="Times New Roman"/>
          <w:sz w:val="24"/>
          <w:szCs w:val="24"/>
        </w:rPr>
        <w:t>30% of chronic infected HCV will suffer from cirrhosis after 20</w:t>
      </w:r>
      <w:r w:rsidRPr="002F1FD7">
        <w:rPr>
          <w:rFonts w:ascii="Book Antiqua" w:hAnsi="Book Antiqua" w:cs="Times New Roman"/>
          <w:sz w:val="24"/>
          <w:szCs w:val="24"/>
          <w:lang w:eastAsia="zh-CN"/>
        </w:rPr>
        <w:t>-</w:t>
      </w:r>
      <w:r w:rsidRPr="002F1FD7">
        <w:rPr>
          <w:rFonts w:ascii="Book Antiqua" w:hAnsi="Book Antiqua" w:cs="Times New Roman"/>
          <w:sz w:val="24"/>
          <w:szCs w:val="24"/>
        </w:rPr>
        <w:t>30 years</w:t>
      </w:r>
      <w:r w:rsidRPr="002F1FD7">
        <w:rPr>
          <w:rFonts w:ascii="Book Antiqua" w:hAnsi="Book Antiqua" w:cs="Times New Roman"/>
          <w:sz w:val="24"/>
          <w:szCs w:val="24"/>
          <w:vertAlign w:val="superscript"/>
        </w:rPr>
        <w:t xml:space="preserve"> [3]</w:t>
      </w:r>
      <w:r w:rsidRPr="002F1FD7">
        <w:rPr>
          <w:rFonts w:ascii="Book Antiqua" w:hAnsi="Book Antiqua" w:cs="Times New Roman"/>
          <w:sz w:val="24"/>
          <w:szCs w:val="24"/>
        </w:rPr>
        <w:t xml:space="preserve">. </w:t>
      </w:r>
      <w:r w:rsidRPr="002F1FD7">
        <w:rPr>
          <w:rFonts w:ascii="Book Antiqua" w:eastAsia="AdvOT8608a8d1+22" w:hAnsi="Book Antiqua" w:cs="Times New Roman"/>
          <w:sz w:val="24"/>
          <w:szCs w:val="24"/>
        </w:rPr>
        <w:t>2</w:t>
      </w:r>
      <w:r w:rsidRPr="002F1FD7">
        <w:rPr>
          <w:rFonts w:ascii="Book Antiqua" w:hAnsi="Book Antiqua" w:cs="Times New Roman"/>
          <w:sz w:val="24"/>
          <w:szCs w:val="24"/>
        </w:rPr>
        <w:t>5% or more of cirrhotic patients will develop end-stage liver disease or hepatocellular carcinoma. However, pre-cirrhotic infection is not benign, and many HCV-infected patients suffer from extra-hepatic manifestations such as fatigue, joint affection, depression, insulin resistance, diabetes mellitus, nephropathy and lymphoproliferative disorders</w:t>
      </w:r>
      <w:r w:rsidRPr="002F1FD7">
        <w:rPr>
          <w:rFonts w:ascii="Book Antiqua" w:hAnsi="Book Antiqua" w:cs="Times New Roman"/>
          <w:sz w:val="24"/>
          <w:szCs w:val="24"/>
          <w:vertAlign w:val="superscript"/>
        </w:rPr>
        <w:t xml:space="preserve"> </w:t>
      </w:r>
      <w:r w:rsidRPr="002F1FD7">
        <w:rPr>
          <w:rFonts w:ascii="Book Antiqua" w:hAnsi="Book Antiqua" w:cs="Times New Roman"/>
          <w:sz w:val="24"/>
          <w:szCs w:val="24"/>
        </w:rPr>
        <w:t>which increase the hospitalization for HCV patients by 15% per year</w:t>
      </w:r>
      <w:r w:rsidRPr="002F1FD7">
        <w:rPr>
          <w:rFonts w:ascii="Book Antiqua" w:hAnsi="Book Antiqua" w:cs="Times New Roman"/>
          <w:sz w:val="24"/>
          <w:szCs w:val="24"/>
          <w:vertAlign w:val="superscript"/>
        </w:rPr>
        <w:t>[11-13]</w:t>
      </w:r>
      <w:r w:rsidRPr="002F1FD7">
        <w:rPr>
          <w:rFonts w:ascii="Book Antiqua" w:hAnsi="Book Antiqua" w:cs="Times New Roman"/>
          <w:sz w:val="24"/>
          <w:szCs w:val="24"/>
        </w:rPr>
        <w:t xml:space="preserve">. </w:t>
      </w: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lang w:eastAsia="zh-CN"/>
        </w:rPr>
      </w:pPr>
      <w:r w:rsidRPr="002F1FD7">
        <w:rPr>
          <w:rFonts w:ascii="Book Antiqua" w:hAnsi="Book Antiqua" w:cs="Times New Roman"/>
          <w:b/>
          <w:bCs/>
          <w:sz w:val="24"/>
          <w:szCs w:val="24"/>
        </w:rPr>
        <w:t>MORTALITY</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sz w:val="24"/>
          <w:szCs w:val="24"/>
        </w:rPr>
        <w:t>Chronic HCV infection causing about 2.4 million deaths each year. Recently reported that, the average annual age-adjusted mortality rate of deaths in which HCV was increased by 0.18 deaths per 100000 persons per year</w:t>
      </w:r>
      <w:r w:rsidRPr="002F1FD7">
        <w:rPr>
          <w:rFonts w:ascii="Book Antiqua" w:hAnsi="Book Antiqua" w:cs="Times New Roman"/>
          <w:sz w:val="24"/>
          <w:szCs w:val="24"/>
          <w:vertAlign w:val="superscript"/>
        </w:rPr>
        <w:t>[14]</w:t>
      </w:r>
      <w:r w:rsidRPr="002F1FD7">
        <w:rPr>
          <w:rFonts w:ascii="Book Antiqua" w:hAnsi="Book Antiqua" w:cs="Times New Roman"/>
          <w:sz w:val="24"/>
          <w:szCs w:val="24"/>
        </w:rPr>
        <w:t xml:space="preserve">. </w:t>
      </w: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lang w:eastAsia="zh-CN"/>
        </w:rPr>
      </w:pPr>
      <w:r w:rsidRPr="002F1FD7">
        <w:rPr>
          <w:rFonts w:ascii="Book Antiqua" w:hAnsi="Book Antiqua" w:cs="Times New Roman"/>
          <w:b/>
          <w:bCs/>
          <w:sz w:val="24"/>
          <w:szCs w:val="24"/>
        </w:rPr>
        <w:t>DIAGNOSIS</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sz w:val="24"/>
          <w:szCs w:val="24"/>
        </w:rPr>
        <w:t>HCV is often remains undiagnosed for many years and usually diagnosed accidentally. HCV should be suspected in high risk persons and all patients presenting with increased liver enzymes, or cryptogenic chronic liver disease</w:t>
      </w:r>
      <w:r w:rsidRPr="002F1FD7">
        <w:rPr>
          <w:rFonts w:ascii="Book Antiqua" w:hAnsi="Book Antiqua" w:cs="Times New Roman"/>
          <w:sz w:val="24"/>
          <w:szCs w:val="24"/>
          <w:vertAlign w:val="superscript"/>
        </w:rPr>
        <w:t>[15]</w:t>
      </w:r>
      <w:r w:rsidRPr="002F1FD7">
        <w:rPr>
          <w:rFonts w:ascii="Book Antiqua" w:hAnsi="Book Antiqua" w:cs="Times New Roman"/>
          <w:sz w:val="24"/>
          <w:szCs w:val="24"/>
        </w:rPr>
        <w:t>. Infection with HCV is diagnosed by testing for specific antibodies using enzyme immunoassay (EIA), chemiluminescence immunoassays and recombinant immunoblot assays</w:t>
      </w:r>
      <w:r w:rsidRPr="002F1FD7">
        <w:rPr>
          <w:rFonts w:ascii="Book Antiqua" w:hAnsi="Book Antiqua" w:cs="Times New Roman"/>
          <w:sz w:val="24"/>
          <w:szCs w:val="24"/>
          <w:vertAlign w:val="superscript"/>
        </w:rPr>
        <w:t>[16]</w:t>
      </w:r>
      <w:r w:rsidRPr="002F1FD7">
        <w:rPr>
          <w:rFonts w:ascii="Book Antiqua" w:hAnsi="Book Antiqua" w:cs="Times New Roman"/>
          <w:sz w:val="24"/>
          <w:szCs w:val="24"/>
        </w:rPr>
        <w:t>. The introduction of the third generation EIA has brought the specificity of the serological testing to extremely high (greater than 99%)</w:t>
      </w:r>
      <w:r w:rsidRPr="002F1FD7">
        <w:rPr>
          <w:rFonts w:ascii="Book Antiqua" w:hAnsi="Book Antiqua" w:cs="Times New Roman"/>
          <w:sz w:val="24"/>
          <w:szCs w:val="24"/>
          <w:vertAlign w:val="superscript"/>
        </w:rPr>
        <w:t>[17]</w:t>
      </w:r>
      <w:r w:rsidRPr="002F1FD7">
        <w:rPr>
          <w:rFonts w:ascii="Book Antiqua" w:hAnsi="Book Antiqua" w:cs="Times New Roman"/>
          <w:sz w:val="24"/>
          <w:szCs w:val="24"/>
        </w:rPr>
        <w:t>. The presence of HCV antibodies indicate that HCV infection is acute, chronic, or has resolved. HCV-RNA can be detected in the blood using polymerase chain reaction or transcription-mediated amplification</w:t>
      </w:r>
      <w:r w:rsidRPr="002F1FD7">
        <w:rPr>
          <w:rFonts w:ascii="Book Antiqua" w:hAnsi="Book Antiqua" w:cs="Times New Roman"/>
          <w:sz w:val="24"/>
          <w:szCs w:val="24"/>
          <w:vertAlign w:val="superscript"/>
        </w:rPr>
        <w:t>[18]</w:t>
      </w:r>
      <w:r w:rsidRPr="002F1FD7">
        <w:rPr>
          <w:rFonts w:ascii="Book Antiqua" w:hAnsi="Book Antiqua" w:cs="Times New Roman"/>
          <w:sz w:val="24"/>
          <w:szCs w:val="24"/>
        </w:rPr>
        <w:t>. HCV-RNA should be determined before initiating treatment and monitoring of HCV treatment</w:t>
      </w:r>
      <w:r w:rsidRPr="002F1FD7">
        <w:rPr>
          <w:rFonts w:ascii="Book Antiqua" w:hAnsi="Book Antiqua" w:cs="Times New Roman"/>
          <w:sz w:val="24"/>
          <w:szCs w:val="24"/>
          <w:vertAlign w:val="superscript"/>
        </w:rPr>
        <w:t>[19]</w:t>
      </w:r>
      <w:r w:rsidRPr="002F1FD7">
        <w:rPr>
          <w:rFonts w:ascii="Book Antiqua" w:hAnsi="Book Antiqua" w:cs="Times New Roman"/>
          <w:sz w:val="24"/>
          <w:szCs w:val="24"/>
        </w:rPr>
        <w:t>. HCV genotyping is useful in determining treatment duration and predicting the likelihood of treatment response</w:t>
      </w:r>
      <w:r w:rsidRPr="002F1FD7">
        <w:rPr>
          <w:rFonts w:ascii="Book Antiqua" w:hAnsi="Book Antiqua" w:cs="Times New Roman"/>
          <w:sz w:val="24"/>
          <w:szCs w:val="24"/>
          <w:vertAlign w:val="superscript"/>
        </w:rPr>
        <w:t>[20-22].</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2F1FD7">
        <w:rPr>
          <w:rFonts w:ascii="Book Antiqua" w:hAnsi="Book Antiqua" w:cs="Times New Roman"/>
          <w:b/>
          <w:bCs/>
          <w:sz w:val="24"/>
          <w:szCs w:val="24"/>
        </w:rPr>
        <w:t>TREATMENT</w:t>
      </w:r>
    </w:p>
    <w:p w:rsidR="005C3C97" w:rsidRPr="002F1FD7" w:rsidRDefault="005C3C97" w:rsidP="00F34925">
      <w:pPr>
        <w:autoSpaceDE w:val="0"/>
        <w:autoSpaceDN w:val="0"/>
        <w:adjustRightInd w:val="0"/>
        <w:spacing w:after="0" w:line="360" w:lineRule="auto"/>
        <w:jc w:val="both"/>
        <w:rPr>
          <w:rFonts w:ascii="Book Antiqua" w:hAnsi="Book Antiqua" w:cs="Times New Roman"/>
          <w:b/>
          <w:bCs/>
          <w:i/>
          <w:sz w:val="24"/>
          <w:szCs w:val="24"/>
        </w:rPr>
      </w:pPr>
      <w:r w:rsidRPr="002F1FD7">
        <w:rPr>
          <w:rFonts w:ascii="Book Antiqua" w:hAnsi="Book Antiqua" w:cs="Times New Roman"/>
          <w:b/>
          <w:bCs/>
          <w:i/>
          <w:sz w:val="24"/>
          <w:szCs w:val="24"/>
        </w:rPr>
        <w:t xml:space="preserve">Treatment indications </w:t>
      </w:r>
    </w:p>
    <w:p w:rsidR="005C3C97" w:rsidRPr="002F1FD7" w:rsidRDefault="005C3C97" w:rsidP="000C02B4">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sz w:val="24"/>
          <w:szCs w:val="24"/>
        </w:rPr>
        <w:t xml:space="preserve">The goal of antiviral therapy is to cure HCV with sustained virological response (SVR). Treatment should be recommended in all chronic HCV infection adult patients especially patients who are at risk of developing cirrhosis unless there are therapy contraindications. Treatment of chronic HCV with </w:t>
      </w:r>
      <w:r w:rsidRPr="002F1FD7">
        <w:rPr>
          <w:rFonts w:ascii="Book Antiqua" w:hAnsi="Book Antiqua" w:cs="Times New Roman"/>
          <w:color w:val="000000"/>
          <w:sz w:val="24"/>
          <w:szCs w:val="24"/>
        </w:rPr>
        <w:t>pegylated interferon</w:t>
      </w:r>
      <w:r w:rsidRPr="002F1FD7">
        <w:rPr>
          <w:rFonts w:ascii="Book Antiqua" w:hAnsi="Book Antiqua" w:cs="Times New Roman"/>
          <w:sz w:val="24"/>
          <w:szCs w:val="24"/>
        </w:rPr>
        <w:t xml:space="preserve"> </w:t>
      </w:r>
      <w:r w:rsidRPr="002F1FD7">
        <w:rPr>
          <w:rFonts w:ascii="Book Antiqua" w:hAnsi="Book Antiqua" w:cs="Times New Roman"/>
          <w:sz w:val="24"/>
          <w:szCs w:val="24"/>
          <w:lang w:eastAsia="zh-CN"/>
        </w:rPr>
        <w:t>(</w:t>
      </w:r>
      <w:r w:rsidRPr="002F1FD7">
        <w:rPr>
          <w:rFonts w:ascii="Book Antiqua" w:hAnsi="Book Antiqua" w:cs="Times New Roman"/>
          <w:sz w:val="24"/>
          <w:szCs w:val="24"/>
        </w:rPr>
        <w:t>PegIFN</w:t>
      </w:r>
      <w:r w:rsidRPr="002F1FD7">
        <w:rPr>
          <w:rFonts w:ascii="Book Antiqua" w:hAnsi="Book Antiqua" w:cs="Times New Roman"/>
          <w:sz w:val="24"/>
          <w:szCs w:val="24"/>
          <w:lang w:eastAsia="zh-CN"/>
        </w:rPr>
        <w:t>)</w:t>
      </w:r>
      <w:r w:rsidRPr="002F1FD7">
        <w:rPr>
          <w:rFonts w:ascii="Book Antiqua" w:hAnsi="Book Antiqua" w:cs="Times New Roman"/>
          <w:sz w:val="24"/>
          <w:szCs w:val="24"/>
        </w:rPr>
        <w:t>-alpha and ribavirin</w:t>
      </w:r>
      <w:r w:rsidRPr="002F1FD7">
        <w:rPr>
          <w:rFonts w:ascii="Book Antiqua" w:hAnsi="Book Antiqua" w:cs="Times New Roman"/>
          <w:sz w:val="24"/>
          <w:szCs w:val="24"/>
          <w:lang w:eastAsia="zh-CN"/>
        </w:rPr>
        <w:t xml:space="preserve"> (RBV)</w:t>
      </w:r>
      <w:r w:rsidRPr="002F1FD7">
        <w:rPr>
          <w:rFonts w:ascii="Book Antiqua" w:hAnsi="Book Antiqua" w:cs="Times New Roman"/>
          <w:sz w:val="24"/>
          <w:szCs w:val="24"/>
        </w:rPr>
        <w:t xml:space="preserve"> containing regimens is absolutely contraindicated in: uncontrolled depression, psychosis or epilepsy; pregnancy; severe concurrent medical diseases including retinopathy, autoimmune thyroid disorders; liver cell failure</w:t>
      </w:r>
      <w:r w:rsidRPr="002F1FD7">
        <w:rPr>
          <w:rFonts w:ascii="Book Antiqua" w:hAnsi="Book Antiqua" w:cs="Times New Roman"/>
          <w:sz w:val="24"/>
          <w:szCs w:val="24"/>
          <w:vertAlign w:val="superscript"/>
        </w:rPr>
        <w:t>[16,23,24]</w:t>
      </w:r>
      <w:r w:rsidRPr="002F1FD7">
        <w:rPr>
          <w:rFonts w:ascii="Book Antiqua" w:hAnsi="Book Antiqua" w:cs="Times New Roman"/>
          <w:sz w:val="24"/>
          <w:szCs w:val="24"/>
        </w:rPr>
        <w:t xml:space="preserve">. </w:t>
      </w:r>
    </w:p>
    <w:p w:rsidR="005C3C97" w:rsidRPr="002F1FD7" w:rsidRDefault="005C3C97" w:rsidP="008212C1">
      <w:pPr>
        <w:autoSpaceDE w:val="0"/>
        <w:autoSpaceDN w:val="0"/>
        <w:adjustRightInd w:val="0"/>
        <w:spacing w:after="0" w:line="360" w:lineRule="auto"/>
        <w:ind w:firstLineChars="100" w:firstLine="31680"/>
        <w:jc w:val="both"/>
        <w:rPr>
          <w:rFonts w:ascii="Book Antiqua" w:hAnsi="Book Antiqua" w:cs="Times New Roman"/>
          <w:b/>
          <w:bCs/>
          <w:sz w:val="24"/>
          <w:szCs w:val="24"/>
        </w:rPr>
      </w:pPr>
      <w:r w:rsidRPr="002F1FD7">
        <w:rPr>
          <w:rFonts w:ascii="Book Antiqua" w:hAnsi="Book Antiqua" w:cs="Times New Roman"/>
          <w:sz w:val="24"/>
          <w:szCs w:val="24"/>
        </w:rPr>
        <w:t>Now, Pretreatment liver biopsy is not mandatory and instead we can use fibroscan</w:t>
      </w:r>
      <w:r w:rsidRPr="002F1FD7">
        <w:rPr>
          <w:rFonts w:ascii="Book Antiqua" w:hAnsi="Book Antiqua" w:cs="Times New Roman"/>
          <w:sz w:val="24"/>
          <w:szCs w:val="24"/>
          <w:vertAlign w:val="superscript"/>
        </w:rPr>
        <w:t>[25]</w:t>
      </w:r>
      <w:r w:rsidRPr="002F1FD7">
        <w:rPr>
          <w:rFonts w:ascii="Book Antiqua" w:hAnsi="Book Antiqua" w:cs="Times New Roman"/>
          <w:sz w:val="24"/>
          <w:szCs w:val="24"/>
        </w:rPr>
        <w:t xml:space="preserve">. Other lines of pretreatment assessment are included in </w:t>
      </w:r>
      <w:r w:rsidRPr="002F1FD7">
        <w:rPr>
          <w:rFonts w:ascii="Book Antiqua" w:hAnsi="Book Antiqua" w:cs="Times New Roman"/>
          <w:bCs/>
          <w:sz w:val="24"/>
          <w:szCs w:val="24"/>
        </w:rPr>
        <w:t>(Table 2).</w:t>
      </w:r>
    </w:p>
    <w:p w:rsidR="005C3C97" w:rsidRPr="002F1FD7" w:rsidRDefault="005C3C97" w:rsidP="008212C1">
      <w:pPr>
        <w:autoSpaceDE w:val="0"/>
        <w:autoSpaceDN w:val="0"/>
        <w:adjustRightInd w:val="0"/>
        <w:spacing w:after="0" w:line="360" w:lineRule="auto"/>
        <w:ind w:firstLineChars="100" w:firstLine="31680"/>
        <w:jc w:val="both"/>
        <w:rPr>
          <w:rFonts w:ascii="Book Antiqua" w:hAnsi="Book Antiqua" w:cs="Times New Roman"/>
          <w:color w:val="000000"/>
          <w:sz w:val="24"/>
          <w:szCs w:val="24"/>
        </w:rPr>
      </w:pPr>
      <w:r w:rsidRPr="002F1FD7">
        <w:rPr>
          <w:rFonts w:ascii="Book Antiqua" w:hAnsi="Book Antiqua" w:cs="Times New Roman"/>
          <w:color w:val="000000"/>
          <w:sz w:val="24"/>
          <w:szCs w:val="24"/>
        </w:rPr>
        <w:t>Until 2011, the combination of PegIFN -alpha and ribavirin for 24 or 48 wk was the standard of care for treatment of HCV infection</w:t>
      </w:r>
      <w:r w:rsidRPr="002F1FD7">
        <w:rPr>
          <w:rFonts w:ascii="Book Antiqua" w:hAnsi="Book Antiqua" w:cs="Times New Roman"/>
          <w:sz w:val="24"/>
          <w:szCs w:val="24"/>
        </w:rPr>
        <w:t>. PegIFNs administered subcutaneously once weekly in combination with oral RBV, resulting overall SVR rates of 40</w:t>
      </w:r>
      <w:r w:rsidRPr="002F1FD7">
        <w:rPr>
          <w:rFonts w:ascii="Book Antiqua" w:hAnsi="Book Antiqua" w:cs="Times New Roman"/>
          <w:sz w:val="24"/>
          <w:szCs w:val="24"/>
          <w:lang w:eastAsia="zh-CN"/>
        </w:rPr>
        <w:t>%-</w:t>
      </w:r>
      <w:r w:rsidRPr="002F1FD7">
        <w:rPr>
          <w:rFonts w:ascii="Book Antiqua" w:hAnsi="Book Antiqua" w:cs="Times New Roman"/>
          <w:sz w:val="24"/>
          <w:szCs w:val="24"/>
        </w:rPr>
        <w:t>50% among treatment-naïve patients</w:t>
      </w:r>
      <w:r w:rsidRPr="002F1FD7">
        <w:rPr>
          <w:rFonts w:ascii="Book Antiqua" w:hAnsi="Book Antiqua" w:cs="Times New Roman"/>
          <w:sz w:val="24"/>
          <w:szCs w:val="24"/>
          <w:vertAlign w:val="superscript"/>
        </w:rPr>
        <w:t>[21,26]</w:t>
      </w:r>
      <w:r w:rsidRPr="002F1FD7">
        <w:rPr>
          <w:rFonts w:ascii="Book Antiqua" w:hAnsi="Book Antiqua" w:cs="Times New Roman"/>
          <w:sz w:val="24"/>
          <w:szCs w:val="24"/>
        </w:rPr>
        <w:t>. SVR rates were lower in specific patient populations, such as African Americans</w:t>
      </w:r>
      <w:r w:rsidRPr="002F1FD7">
        <w:rPr>
          <w:rFonts w:ascii="Book Antiqua" w:hAnsi="Book Antiqua" w:cs="Times New Roman"/>
          <w:sz w:val="24"/>
          <w:szCs w:val="24"/>
          <w:vertAlign w:val="superscript"/>
        </w:rPr>
        <w:t>[27]</w:t>
      </w:r>
      <w:r w:rsidRPr="002F1FD7">
        <w:rPr>
          <w:rFonts w:ascii="Book Antiqua" w:hAnsi="Book Antiqua" w:cs="Times New Roman"/>
          <w:sz w:val="24"/>
          <w:szCs w:val="24"/>
        </w:rPr>
        <w:t>. Adverse events from either PegIFN alpha-2a or alpha-2b, and RBV are similar. The optimal RBV dose appears to be between 800 and 1400 mg per day, based on weight in combination with either PegIFN product</w:t>
      </w:r>
      <w:r w:rsidRPr="002F1FD7">
        <w:rPr>
          <w:rFonts w:ascii="Book Antiqua" w:hAnsi="Book Antiqua" w:cs="Times New Roman"/>
          <w:sz w:val="24"/>
          <w:szCs w:val="24"/>
          <w:vertAlign w:val="superscript"/>
        </w:rPr>
        <w:t>[28]</w:t>
      </w:r>
      <w:r w:rsidRPr="002F1FD7">
        <w:rPr>
          <w:rFonts w:ascii="Book Antiqua" w:hAnsi="Book Antiqua" w:cs="Times New Roman"/>
          <w:sz w:val="24"/>
          <w:szCs w:val="24"/>
        </w:rPr>
        <w:t>. The standard treatment duration of PegIFN and RBV has been 48 wk, except in patients who are slow responders (detectable HCV RNA at 12 wk but undetectable HCV RNA by 24</w:t>
      </w:r>
      <w:r w:rsidRPr="002F1FD7">
        <w:rPr>
          <w:rFonts w:ascii="Book Antiqua" w:hAnsi="Book Antiqua" w:cs="Times New Roman"/>
          <w:sz w:val="24"/>
          <w:szCs w:val="24"/>
          <w:lang w:eastAsia="zh-CN"/>
        </w:rPr>
        <w:t xml:space="preserve"> </w:t>
      </w:r>
      <w:r w:rsidRPr="002F1FD7">
        <w:rPr>
          <w:rFonts w:ascii="Book Antiqua" w:hAnsi="Book Antiqua" w:cs="Times New Roman"/>
          <w:sz w:val="24"/>
          <w:szCs w:val="24"/>
        </w:rPr>
        <w:t>wk into treatment), in whom extending therapy to 72 wk may be beneficial</w:t>
      </w:r>
      <w:r w:rsidRPr="002F1FD7">
        <w:rPr>
          <w:rFonts w:ascii="Book Antiqua" w:hAnsi="Book Antiqua" w:cs="Times New Roman"/>
          <w:sz w:val="24"/>
          <w:szCs w:val="24"/>
          <w:vertAlign w:val="superscript"/>
        </w:rPr>
        <w:t>[29,30]</w:t>
      </w:r>
      <w:r w:rsidRPr="002F1FD7">
        <w:rPr>
          <w:rFonts w:ascii="Book Antiqua" w:hAnsi="Book Antiqua" w:cs="Times New Roman"/>
          <w:sz w:val="24"/>
          <w:szCs w:val="24"/>
        </w:rPr>
        <w:t>.</w:t>
      </w:r>
    </w:p>
    <w:p w:rsidR="005C3C97" w:rsidRPr="002F1FD7" w:rsidRDefault="005C3C97" w:rsidP="00F34925">
      <w:pPr>
        <w:pStyle w:val="Default"/>
        <w:spacing w:line="360" w:lineRule="auto"/>
        <w:jc w:val="both"/>
        <w:rPr>
          <w:rFonts w:ascii="Book Antiqua" w:hAnsi="Book Antiqua" w:cs="Times New Roman"/>
          <w:color w:val="auto"/>
        </w:rPr>
      </w:pPr>
    </w:p>
    <w:p w:rsidR="005C3C97" w:rsidRPr="002F1FD7" w:rsidRDefault="005C3C97" w:rsidP="00F34925">
      <w:pPr>
        <w:pStyle w:val="Default"/>
        <w:spacing w:line="360" w:lineRule="auto"/>
        <w:jc w:val="both"/>
        <w:rPr>
          <w:rFonts w:ascii="Book Antiqua" w:hAnsi="Book Antiqua" w:cs="Times New Roman"/>
          <w:b/>
          <w:bCs/>
          <w:i/>
          <w:color w:val="auto"/>
        </w:rPr>
      </w:pPr>
      <w:r w:rsidRPr="002F1FD7">
        <w:rPr>
          <w:rFonts w:ascii="Book Antiqua" w:hAnsi="Book Antiqua" w:cs="Times New Roman"/>
          <w:b/>
          <w:bCs/>
          <w:i/>
          <w:color w:val="auto"/>
        </w:rPr>
        <w:t>New drugs for hepatitis C</w:t>
      </w:r>
    </w:p>
    <w:p w:rsidR="005C3C97" w:rsidRPr="002F1FD7" w:rsidRDefault="005C3C97" w:rsidP="001C5180">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sz w:val="24"/>
          <w:szCs w:val="24"/>
        </w:rPr>
        <w:t>After 2011, new oral effective drugs have been introduced in the treatment of chronic HCV infection with the cure rate about 90%</w:t>
      </w:r>
      <w:r w:rsidRPr="002F1FD7">
        <w:rPr>
          <w:rFonts w:ascii="Book Antiqua" w:hAnsi="Book Antiqua" w:cs="Times New Roman"/>
          <w:sz w:val="24"/>
          <w:szCs w:val="24"/>
          <w:vertAlign w:val="superscript"/>
        </w:rPr>
        <w:t>[31]</w:t>
      </w:r>
      <w:r w:rsidRPr="002F1FD7">
        <w:rPr>
          <w:rFonts w:ascii="Book Antiqua" w:hAnsi="Book Antiqua" w:cs="Times New Roman"/>
          <w:sz w:val="24"/>
          <w:szCs w:val="24"/>
        </w:rPr>
        <w:t>; suggest that we might soon be able to cure all patients with HCV</w:t>
      </w:r>
      <w:r w:rsidRPr="002F1FD7">
        <w:rPr>
          <w:rFonts w:ascii="Book Antiqua" w:hAnsi="Book Antiqua" w:cs="Times New Roman"/>
          <w:sz w:val="24"/>
          <w:szCs w:val="24"/>
          <w:lang w:eastAsia="zh-CN"/>
        </w:rPr>
        <w:t xml:space="preserve"> </w:t>
      </w:r>
      <w:r w:rsidRPr="002F1FD7">
        <w:rPr>
          <w:rFonts w:ascii="Book Antiqua" w:hAnsi="Book Antiqua" w:cs="Times New Roman"/>
          <w:sz w:val="24"/>
          <w:szCs w:val="24"/>
        </w:rPr>
        <w:t>(treatment-naïve, relapsed patients on previous treatment and resistant patients). These new drugs open a new era in the management of chronic HCV infection after 25 years of HCV discovery. During these 25 years, the classical line of treatment of HCV had many side effects with limited success and low SVR; the new class of drug is called directly acting antiviral agents (DAAs)</w:t>
      </w:r>
      <w:r w:rsidRPr="002F1FD7">
        <w:rPr>
          <w:rFonts w:ascii="Book Antiqua" w:hAnsi="Book Antiqua" w:cs="Times New Roman"/>
          <w:sz w:val="24"/>
          <w:szCs w:val="24"/>
          <w:vertAlign w:val="superscript"/>
        </w:rPr>
        <w:t>[32]</w:t>
      </w:r>
      <w:r w:rsidRPr="002F1FD7">
        <w:rPr>
          <w:rFonts w:ascii="Book Antiqua" w:hAnsi="Book Antiqua" w:cs="Times New Roman"/>
          <w:sz w:val="24"/>
          <w:szCs w:val="24"/>
        </w:rPr>
        <w:t>.</w:t>
      </w:r>
    </w:p>
    <w:p w:rsidR="005C3C97" w:rsidRPr="002F1FD7" w:rsidRDefault="005C3C97" w:rsidP="008212C1">
      <w:pPr>
        <w:pStyle w:val="Pa14"/>
        <w:spacing w:line="360" w:lineRule="auto"/>
        <w:ind w:firstLineChars="100" w:firstLine="31680"/>
        <w:jc w:val="both"/>
        <w:rPr>
          <w:rFonts w:ascii="Book Antiqua" w:hAnsi="Book Antiqua" w:cs="Times New Roman"/>
        </w:rPr>
      </w:pPr>
      <w:r w:rsidRPr="002F1FD7">
        <w:rPr>
          <w:rFonts w:ascii="Book Antiqua" w:hAnsi="Book Antiqua" w:cs="Times New Roman"/>
        </w:rPr>
        <w:t>Direct-acting antivirals (DAAs) drugs increase the SVR rates with fewer side effects and provide a new hope for chronic HCV either naïve or treated patients with simplified route of administration via oral intake and more short period for treatment. First-generation NS3 protease inhibitors introduced in the market of HCV therapy since 2011 are tel</w:t>
      </w:r>
      <w:r w:rsidRPr="002F1FD7">
        <w:rPr>
          <w:rFonts w:ascii="Book Antiqua" w:hAnsi="Book Antiqua" w:cs="Times New Roman"/>
        </w:rPr>
        <w:softHyphen/>
        <w:t>aprevir (TVR) and boceprevir (BOC), which approved as a new standard line of therapy for genotype 1 HCV patients in addition to standard classical therapy, although low SVR rates were obtained in replasers and previous non-responder to dual therapy</w:t>
      </w:r>
      <w:r w:rsidRPr="002F1FD7">
        <w:rPr>
          <w:rFonts w:ascii="Book Antiqua" w:hAnsi="Book Antiqua" w:cs="Times New Roman"/>
          <w:vertAlign w:val="superscript"/>
        </w:rPr>
        <w:t>[33]</w:t>
      </w:r>
      <w:r w:rsidRPr="002F1FD7">
        <w:rPr>
          <w:rFonts w:ascii="Book Antiqua" w:hAnsi="Book Antiqua" w:cs="Times New Roman"/>
        </w:rPr>
        <w:t>.</w:t>
      </w:r>
      <w:r w:rsidRPr="002F1FD7">
        <w:rPr>
          <w:rStyle w:val="A9"/>
          <w:rFonts w:ascii="Book Antiqua" w:hAnsi="Book Antiqua" w:cs="Times New Roman"/>
          <w:color w:val="auto"/>
          <w:sz w:val="24"/>
        </w:rPr>
        <w:t xml:space="preserve"> </w:t>
      </w:r>
      <w:r w:rsidRPr="002F1FD7">
        <w:rPr>
          <w:rFonts w:ascii="Book Antiqua" w:hAnsi="Book Antiqua" w:cs="Times New Roman"/>
        </w:rPr>
        <w:t>Moreover, many side effects, especially in patients with advanced grade of hepatic fibrosis</w:t>
      </w:r>
      <w:r w:rsidRPr="002F1FD7">
        <w:rPr>
          <w:rFonts w:ascii="Book Antiqua" w:hAnsi="Book Antiqua" w:cs="Times New Roman"/>
          <w:vertAlign w:val="superscript"/>
        </w:rPr>
        <w:t>[34]</w:t>
      </w:r>
      <w:r w:rsidRPr="002F1FD7">
        <w:rPr>
          <w:rFonts w:ascii="Book Antiqua" w:hAnsi="Book Antiqua" w:cs="Times New Roman"/>
        </w:rPr>
        <w:t>.</w:t>
      </w:r>
    </w:p>
    <w:p w:rsidR="005C3C97" w:rsidRPr="002F1FD7" w:rsidRDefault="005C3C97" w:rsidP="008212C1">
      <w:pPr>
        <w:autoSpaceDE w:val="0"/>
        <w:autoSpaceDN w:val="0"/>
        <w:adjustRightInd w:val="0"/>
        <w:spacing w:after="0" w:line="360" w:lineRule="auto"/>
        <w:ind w:firstLineChars="100" w:firstLine="31680"/>
        <w:jc w:val="both"/>
        <w:rPr>
          <w:rFonts w:ascii="Book Antiqua" w:hAnsi="Book Antiqua" w:cs="Times New Roman"/>
          <w:sz w:val="24"/>
          <w:szCs w:val="24"/>
        </w:rPr>
      </w:pPr>
      <w:r w:rsidRPr="002F1FD7">
        <w:rPr>
          <w:rFonts w:ascii="Book Antiqua" w:hAnsi="Book Antiqua" w:cs="Times New Roman"/>
          <w:sz w:val="24"/>
          <w:szCs w:val="24"/>
        </w:rPr>
        <w:t>Sofosbuvir (SOF), simeprevir (SIM), and daclatasvir (DCV), are new generations of DAAs which increase the SVR rates with fewer side effects and short duration of treatment. These drugs are used with or without</w:t>
      </w:r>
      <w:r w:rsidRPr="002F1FD7">
        <w:rPr>
          <w:rFonts w:ascii="Book Antiqua" w:hAnsi="Book Antiqua"/>
          <w:sz w:val="24"/>
          <w:szCs w:val="24"/>
        </w:rPr>
        <w:t xml:space="preserve"> </w:t>
      </w:r>
      <w:r w:rsidRPr="002F1FD7">
        <w:rPr>
          <w:rFonts w:ascii="Book Antiqua" w:hAnsi="Book Antiqua" w:cs="Times New Roman"/>
          <w:sz w:val="24"/>
          <w:szCs w:val="24"/>
        </w:rPr>
        <w:t>PegIFN</w:t>
      </w:r>
      <w:r w:rsidRPr="002F1FD7">
        <w:rPr>
          <w:rFonts w:ascii="Book Antiqua" w:hAnsi="Book Antiqua" w:cs="Times New Roman"/>
          <w:sz w:val="24"/>
          <w:szCs w:val="24"/>
          <w:lang w:eastAsia="zh-CN"/>
        </w:rPr>
        <w:t xml:space="preserve"> </w:t>
      </w:r>
      <w:r w:rsidRPr="002F1FD7">
        <w:rPr>
          <w:rFonts w:ascii="Book Antiqua" w:hAnsi="Book Antiqua" w:cs="Times New Roman"/>
          <w:sz w:val="24"/>
          <w:szCs w:val="24"/>
        </w:rPr>
        <w:t>and/or RBV combination with different duration of treatment according to combination were used. In IFN eligible patients, the optimal regimen is a 12-wk course of PegIFN and RBV plus SOF, SIM, and DCV, but in IFN ineligible patients, the best line of treatment is 24-week of SOF/RBV, or 12-wk of SOF-SIM or SOF-DCV with or without RBV. Monotherapy with SOF, SIM, and DCV is not recommended</w:t>
      </w:r>
      <w:r w:rsidRPr="002F1FD7">
        <w:rPr>
          <w:rFonts w:ascii="Book Antiqua" w:hAnsi="Book Antiqua" w:cs="Times New Roman"/>
          <w:sz w:val="24"/>
          <w:szCs w:val="24"/>
          <w:vertAlign w:val="superscript"/>
        </w:rPr>
        <w:t>[35]</w:t>
      </w:r>
      <w:r w:rsidRPr="002F1FD7">
        <w:rPr>
          <w:rFonts w:ascii="Book Antiqua" w:hAnsi="Book Antiqua" w:cs="Times New Roman"/>
          <w:sz w:val="24"/>
          <w:szCs w:val="24"/>
        </w:rPr>
        <w:t>.</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i/>
          <w:sz w:val="24"/>
          <w:szCs w:val="24"/>
          <w:lang w:eastAsia="zh-CN"/>
        </w:rPr>
      </w:pPr>
      <w:r w:rsidRPr="002F1FD7">
        <w:rPr>
          <w:rFonts w:ascii="Book Antiqua" w:hAnsi="Book Antiqua" w:cs="Times New Roman"/>
          <w:b/>
          <w:bCs/>
          <w:i/>
          <w:sz w:val="24"/>
          <w:szCs w:val="24"/>
        </w:rPr>
        <w:t>SOF as line of treatment of chronic HCV:</w:t>
      </w:r>
    </w:p>
    <w:p w:rsidR="005C3C97" w:rsidRPr="002F1FD7" w:rsidRDefault="005C3C97" w:rsidP="00F34925">
      <w:pPr>
        <w:shd w:val="clear" w:color="auto" w:fill="FFFFFF"/>
        <w:spacing w:after="0" w:line="360" w:lineRule="auto"/>
        <w:jc w:val="both"/>
        <w:rPr>
          <w:rFonts w:ascii="Book Antiqua" w:hAnsi="Book Antiqua" w:cs="Times New Roman"/>
          <w:sz w:val="24"/>
          <w:szCs w:val="24"/>
        </w:rPr>
      </w:pPr>
      <w:r w:rsidRPr="002F1FD7">
        <w:rPr>
          <w:rFonts w:ascii="Book Antiqua" w:hAnsi="Book Antiqua" w:cs="Times New Roman"/>
          <w:sz w:val="24"/>
          <w:szCs w:val="24"/>
        </w:rPr>
        <w:t>SOF is pan-genotypic antiviral HCV-specific nucleotide inhibitor of viral NS5B polymerase that acts as chain terminator when incorporated as a substrate by RNA polymerase in the nascent HCV-RNA genome, leading to inhibition of viral replication which has a high barrier to resistance</w:t>
      </w:r>
      <w:r w:rsidRPr="002F1FD7">
        <w:rPr>
          <w:rFonts w:ascii="Book Antiqua" w:hAnsi="Book Antiqua" w:cs="Times New Roman"/>
          <w:sz w:val="24"/>
          <w:szCs w:val="24"/>
          <w:vertAlign w:val="superscript"/>
        </w:rPr>
        <w:t>[36]</w:t>
      </w:r>
      <w:r w:rsidRPr="002F1FD7">
        <w:rPr>
          <w:rFonts w:ascii="Book Antiqua" w:hAnsi="Book Antiqua" w:cs="Times New Roman"/>
          <w:sz w:val="24"/>
          <w:szCs w:val="24"/>
        </w:rPr>
        <w:t>.</w:t>
      </w:r>
      <w:r w:rsidRPr="002F1FD7">
        <w:rPr>
          <w:rStyle w:val="A9"/>
          <w:rFonts w:ascii="Book Antiqua" w:hAnsi="Book Antiqua" w:cs="Times New Roman"/>
          <w:color w:val="auto"/>
          <w:sz w:val="24"/>
          <w:szCs w:val="24"/>
        </w:rPr>
        <w:t xml:space="preserve"> </w:t>
      </w:r>
      <w:r w:rsidRPr="002F1FD7">
        <w:rPr>
          <w:rFonts w:ascii="Book Antiqua" w:hAnsi="Book Antiqua" w:cs="Times New Roman"/>
          <w:sz w:val="24"/>
          <w:szCs w:val="24"/>
        </w:rPr>
        <w:t>SOF is taken at dose of 400 mg once daily oral, without relation to food intake. SOF is taken as prodrug which became active molecule by phosphorylation inside the hepatocytes. SOF is metabolized by dephosphorylation to convert the active molecule to inactive metabolite GS-331007. GS-331007 is excreted through the kidney but the dose modification of SOF is not required if creatinine clearance is ≤ 30 mL/min. In severe renal impairment and end stage renal disease SOF is not recommended. Dose adjustment is not recommended in patients with mild-to-severe hepatic impairment</w:t>
      </w:r>
      <w:r w:rsidRPr="002F1FD7">
        <w:rPr>
          <w:rFonts w:ascii="Book Antiqua" w:hAnsi="Book Antiqua" w:cs="Times New Roman"/>
          <w:sz w:val="24"/>
          <w:szCs w:val="24"/>
          <w:vertAlign w:val="superscript"/>
        </w:rPr>
        <w:t>[37,38]</w:t>
      </w:r>
      <w:r w:rsidRPr="002F1FD7">
        <w:rPr>
          <w:rFonts w:ascii="Book Antiqua" w:hAnsi="Book Antiqua" w:cs="Times New Roman"/>
          <w:sz w:val="24"/>
          <w:szCs w:val="24"/>
        </w:rPr>
        <w:t>.</w:t>
      </w:r>
    </w:p>
    <w:p w:rsidR="005C3C97" w:rsidRPr="002F1FD7" w:rsidRDefault="005C3C97" w:rsidP="008212C1">
      <w:pPr>
        <w:pStyle w:val="Default"/>
        <w:spacing w:line="360" w:lineRule="auto"/>
        <w:ind w:firstLineChars="100" w:firstLine="31680"/>
        <w:jc w:val="both"/>
        <w:rPr>
          <w:rFonts w:ascii="Book Antiqua" w:hAnsi="Book Antiqua" w:cs="Times New Roman"/>
        </w:rPr>
      </w:pPr>
      <w:r w:rsidRPr="002F1FD7">
        <w:rPr>
          <w:rFonts w:ascii="Book Antiqua" w:hAnsi="Book Antiqua" w:cs="Times New Roman"/>
        </w:rPr>
        <w:t>SOF treatment regimens without PegIFN should not be used for patients with genotype 1, 4, 5 or 6 HCV infection unless the HCV patients had contraindication for PegIFN. Patients with advanced liver fibrosis or cirrhosis, high baseline viral load, previous unresponsiveness to PegIFN and RBV combination therapy may need extended course for 24 wk</w:t>
      </w:r>
      <w:r w:rsidRPr="002F1FD7">
        <w:rPr>
          <w:rFonts w:ascii="Book Antiqua" w:hAnsi="Book Antiqua" w:cs="Times New Roman"/>
          <w:vertAlign w:val="superscript"/>
        </w:rPr>
        <w:t>[39]</w:t>
      </w:r>
      <w:r w:rsidRPr="002F1FD7">
        <w:rPr>
          <w:rFonts w:ascii="Book Antiqua" w:hAnsi="Book Antiqua" w:cs="Times New Roman"/>
        </w:rPr>
        <w:t>.</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lang w:eastAsia="zh-CN"/>
        </w:rPr>
      </w:pPr>
      <w:r w:rsidRPr="002F1FD7">
        <w:rPr>
          <w:rFonts w:ascii="Book Antiqua" w:hAnsi="Book Antiqua" w:cs="Times New Roman"/>
          <w:b/>
          <w:bCs/>
          <w:sz w:val="24"/>
          <w:szCs w:val="24"/>
        </w:rPr>
        <w:t>GLOBAL PREVENTION AND CONTROL</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sz w:val="24"/>
          <w:szCs w:val="24"/>
        </w:rPr>
        <w:t>In many countries, including the developed countries, most patients with HCV infection are unaware about thei</w:t>
      </w:r>
      <w:r>
        <w:rPr>
          <w:rFonts w:ascii="Book Antiqua" w:hAnsi="Book Antiqua" w:cs="Times New Roman"/>
          <w:sz w:val="24"/>
          <w:szCs w:val="24"/>
        </w:rPr>
        <w:t>r infection for many years and,</w:t>
      </w:r>
      <w:r w:rsidRPr="002F1FD7">
        <w:rPr>
          <w:rFonts w:ascii="Book Antiqua" w:hAnsi="Book Antiqua" w:cs="Times New Roman"/>
          <w:sz w:val="24"/>
          <w:szCs w:val="24"/>
        </w:rPr>
        <w:t xml:space="preserve"> so developed cirrhosis and HCC before they known about their  HCV infection  and also became a big source of  HCV infection in their communities</w:t>
      </w:r>
      <w:r w:rsidRPr="002F1FD7">
        <w:rPr>
          <w:rFonts w:ascii="Book Antiqua" w:hAnsi="Book Antiqua" w:cs="Times New Roman"/>
          <w:sz w:val="24"/>
          <w:szCs w:val="24"/>
          <w:vertAlign w:val="superscript"/>
        </w:rPr>
        <w:t>[40]</w:t>
      </w:r>
      <w:r w:rsidRPr="002F1FD7">
        <w:rPr>
          <w:rFonts w:ascii="Book Antiqua" w:hAnsi="Book Antiqua" w:cs="Times New Roman"/>
          <w:sz w:val="24"/>
          <w:szCs w:val="24"/>
        </w:rPr>
        <w:t>. In developed countries, barriers to screening include inadequate awareness of hepatitis C among healthcare providers and their patients. Public health officials in many developing countries do not understand the true burden of HCV infection. Surveillance for HCV infection is very important</w:t>
      </w:r>
      <w:r w:rsidRPr="002F1FD7">
        <w:rPr>
          <w:rFonts w:ascii="Book Antiqua" w:hAnsi="Book Antiqua" w:cs="Times New Roman"/>
          <w:sz w:val="24"/>
          <w:szCs w:val="24"/>
          <w:vertAlign w:val="superscript"/>
        </w:rPr>
        <w:t>[41,42]</w:t>
      </w:r>
      <w:r w:rsidRPr="002F1FD7">
        <w:rPr>
          <w:rFonts w:ascii="Book Antiqua" w:hAnsi="Book Antiqua" w:cs="Times New Roman"/>
          <w:sz w:val="24"/>
          <w:szCs w:val="24"/>
        </w:rPr>
        <w:t>. Linking prevention to testing, and treatment of HCV infection requires a comprehensive approach tailored to meet the needs of individual countries</w:t>
      </w:r>
      <w:r w:rsidRPr="002F1FD7">
        <w:rPr>
          <w:rFonts w:ascii="Book Antiqua" w:hAnsi="Book Antiqua" w:cs="Times New Roman"/>
          <w:sz w:val="24"/>
          <w:szCs w:val="24"/>
          <w:vertAlign w:val="superscript"/>
        </w:rPr>
        <w:t>[43]</w:t>
      </w:r>
      <w:r w:rsidRPr="002F1FD7">
        <w:rPr>
          <w:rFonts w:ascii="Book Antiqua" w:hAnsi="Book Antiqua" w:cs="Times New Roman"/>
          <w:sz w:val="24"/>
          <w:szCs w:val="24"/>
        </w:rPr>
        <w:t xml:space="preserve">. </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pStyle w:val="Pa23"/>
        <w:spacing w:line="360" w:lineRule="auto"/>
        <w:jc w:val="both"/>
        <w:rPr>
          <w:rFonts w:ascii="Book Antiqua" w:hAnsi="Book Antiqua" w:cs="Times New Roman"/>
          <w:b/>
          <w:bCs/>
          <w:lang w:eastAsia="zh-CN"/>
        </w:rPr>
      </w:pPr>
      <w:r w:rsidRPr="002F1FD7">
        <w:rPr>
          <w:rFonts w:ascii="Book Antiqua" w:hAnsi="Book Antiqua" w:cs="Times New Roman"/>
          <w:b/>
          <w:bCs/>
        </w:rPr>
        <w:t>CONCLUSION</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sz w:val="24"/>
          <w:szCs w:val="24"/>
        </w:rPr>
        <w:t>DAAs drugs represent a breakthrough in HCV therapy. The next few years are expected to introduce more new drugs in the market of HCV therapy with complete elimination of PegIFN and RBV combination therapy.</w:t>
      </w: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b/>
          <w:bCs/>
          <w:sz w:val="24"/>
          <w:szCs w:val="24"/>
          <w:lang w:eastAsia="zh-CN"/>
        </w:rPr>
      </w:pPr>
      <w:r w:rsidRPr="002F1FD7">
        <w:rPr>
          <w:rFonts w:ascii="Book Antiqua" w:hAnsi="Book Antiqua" w:cs="Times New Roman"/>
          <w:sz w:val="24"/>
          <w:szCs w:val="24"/>
        </w:rPr>
        <w:br w:type="page"/>
      </w:r>
      <w:r w:rsidRPr="002F1FD7">
        <w:rPr>
          <w:rFonts w:ascii="Book Antiqua" w:hAnsi="Book Antiqua" w:cs="Times New Roman"/>
          <w:b/>
          <w:bCs/>
          <w:sz w:val="24"/>
          <w:szCs w:val="24"/>
        </w:rPr>
        <w:t>REFERENCES</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 xml:space="preserve">1 </w:t>
      </w:r>
      <w:r w:rsidRPr="002F1FD7">
        <w:rPr>
          <w:rFonts w:ascii="Book Antiqua" w:hAnsi="Book Antiqua" w:cs="SimSun"/>
          <w:b/>
          <w:sz w:val="24"/>
          <w:szCs w:val="24"/>
        </w:rPr>
        <w:t>World Health Organization</w:t>
      </w:r>
      <w:r w:rsidRPr="002F1FD7">
        <w:rPr>
          <w:rFonts w:ascii="Book Antiqua" w:hAnsi="Book Antiqua" w:cs="SimSun"/>
          <w:sz w:val="24"/>
          <w:szCs w:val="24"/>
        </w:rPr>
        <w:t xml:space="preserve">. Secretariat. Viral hepatitis. Sixty-Third World Health Assembly A63/15. Provisional agenda item 11.12. </w:t>
      </w:r>
      <w:r>
        <w:rPr>
          <w:rFonts w:ascii="Book Antiqua" w:hAnsi="Book Antiqua" w:cs="SimSun"/>
          <w:sz w:val="24"/>
          <w:szCs w:val="24"/>
        </w:rPr>
        <w:t xml:space="preserve">[updated </w:t>
      </w:r>
      <w:r w:rsidRPr="002F1FD7">
        <w:rPr>
          <w:rFonts w:ascii="Book Antiqua" w:hAnsi="Book Antiqua" w:cs="SimSun"/>
          <w:sz w:val="24"/>
          <w:szCs w:val="24"/>
        </w:rPr>
        <w:t>2010</w:t>
      </w:r>
      <w:r w:rsidRPr="00310705">
        <w:rPr>
          <w:rFonts w:ascii="Book Antiqua" w:hAnsi="Book Antiqua" w:cs="SimSun"/>
          <w:sz w:val="24"/>
          <w:szCs w:val="24"/>
        </w:rPr>
        <w:t xml:space="preserve"> </w:t>
      </w:r>
      <w:r>
        <w:rPr>
          <w:rFonts w:ascii="Book Antiqua" w:hAnsi="Book Antiqua" w:cs="SimSun"/>
          <w:sz w:val="24"/>
          <w:szCs w:val="24"/>
        </w:rPr>
        <w:t>Mar</w:t>
      </w:r>
      <w:r w:rsidRPr="002F1FD7">
        <w:rPr>
          <w:rFonts w:ascii="Book Antiqua" w:hAnsi="Book Antiqua" w:cs="SimSun"/>
          <w:sz w:val="24"/>
          <w:szCs w:val="24"/>
        </w:rPr>
        <w:t xml:space="preserve"> 25</w:t>
      </w:r>
      <w:r>
        <w:rPr>
          <w:rFonts w:ascii="Book Antiqua" w:hAnsi="Book Antiqua" w:cs="SimSun"/>
          <w:sz w:val="24"/>
          <w:szCs w:val="24"/>
        </w:rPr>
        <w:t>]</w:t>
      </w:r>
      <w:r w:rsidRPr="002F1FD7">
        <w:rPr>
          <w:rFonts w:ascii="Book Antiqua" w:hAnsi="Book Antiqua" w:cs="SimSun"/>
          <w:sz w:val="24"/>
          <w:szCs w:val="24"/>
        </w:rPr>
        <w:t>. Geneva: World Health Organization, 2010</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2 </w:t>
      </w:r>
      <w:r w:rsidRPr="002F1FD7">
        <w:rPr>
          <w:rFonts w:ascii="Book Antiqua" w:hAnsi="Book Antiqua" w:cs="SimSun"/>
          <w:b/>
          <w:bCs/>
          <w:sz w:val="24"/>
          <w:szCs w:val="24"/>
        </w:rPr>
        <w:t>Shepard CW</w:t>
      </w:r>
      <w:r w:rsidRPr="002F1FD7">
        <w:rPr>
          <w:rFonts w:ascii="Book Antiqua" w:hAnsi="Book Antiqua" w:cs="SimSun"/>
          <w:sz w:val="24"/>
          <w:szCs w:val="24"/>
        </w:rPr>
        <w:t>, Finelli L, Alter MJ. Global epidemiology of hepatitis C virus infection. </w:t>
      </w:r>
      <w:r w:rsidRPr="002F1FD7">
        <w:rPr>
          <w:rFonts w:ascii="Book Antiqua" w:hAnsi="Book Antiqua" w:cs="SimSun"/>
          <w:i/>
          <w:iCs/>
          <w:sz w:val="24"/>
          <w:szCs w:val="24"/>
        </w:rPr>
        <w:t>Lancet Infect Dis</w:t>
      </w:r>
      <w:r w:rsidRPr="002F1FD7">
        <w:rPr>
          <w:rFonts w:ascii="Book Antiqua" w:hAnsi="Book Antiqua" w:cs="SimSun"/>
          <w:sz w:val="24"/>
          <w:szCs w:val="24"/>
        </w:rPr>
        <w:t> 2005; </w:t>
      </w:r>
      <w:r w:rsidRPr="002F1FD7">
        <w:rPr>
          <w:rFonts w:ascii="Book Antiqua" w:hAnsi="Book Antiqua" w:cs="SimSun"/>
          <w:b/>
          <w:bCs/>
          <w:sz w:val="24"/>
          <w:szCs w:val="24"/>
        </w:rPr>
        <w:t>5</w:t>
      </w:r>
      <w:r w:rsidRPr="002F1FD7">
        <w:rPr>
          <w:rFonts w:ascii="Book Antiqua" w:hAnsi="Book Antiqua" w:cs="SimSun"/>
          <w:sz w:val="24"/>
          <w:szCs w:val="24"/>
        </w:rPr>
        <w:t>: 558-567 [PMID: 16122679 DOI: 10.1016/S1473-3099(05)70216-4]</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3 </w:t>
      </w:r>
      <w:r w:rsidRPr="002F1FD7">
        <w:rPr>
          <w:rFonts w:ascii="Book Antiqua" w:hAnsi="Book Antiqua" w:cs="SimSun"/>
          <w:b/>
          <w:bCs/>
          <w:sz w:val="24"/>
          <w:szCs w:val="24"/>
        </w:rPr>
        <w:t>Seeff LB</w:t>
      </w:r>
      <w:r w:rsidRPr="002F1FD7">
        <w:rPr>
          <w:rFonts w:ascii="Book Antiqua" w:hAnsi="Book Antiqua" w:cs="SimSun"/>
          <w:sz w:val="24"/>
          <w:szCs w:val="24"/>
        </w:rPr>
        <w:t>. Natural history of chronic hepatitis C. </w:t>
      </w:r>
      <w:r w:rsidRPr="002F1FD7">
        <w:rPr>
          <w:rFonts w:ascii="Book Antiqua" w:hAnsi="Book Antiqua" w:cs="SimSun"/>
          <w:i/>
          <w:iCs/>
          <w:sz w:val="24"/>
          <w:szCs w:val="24"/>
        </w:rPr>
        <w:t>Hepatology</w:t>
      </w:r>
      <w:r w:rsidRPr="002F1FD7">
        <w:rPr>
          <w:rFonts w:ascii="Book Antiqua" w:hAnsi="Book Antiqua" w:cs="SimSun"/>
          <w:sz w:val="24"/>
          <w:szCs w:val="24"/>
        </w:rPr>
        <w:t> 2002; </w:t>
      </w:r>
      <w:r w:rsidRPr="002F1FD7">
        <w:rPr>
          <w:rFonts w:ascii="Book Antiqua" w:hAnsi="Book Antiqua" w:cs="SimSun"/>
          <w:b/>
          <w:bCs/>
          <w:sz w:val="24"/>
          <w:szCs w:val="24"/>
        </w:rPr>
        <w:t>36</w:t>
      </w:r>
      <w:r w:rsidRPr="002F1FD7">
        <w:rPr>
          <w:rFonts w:ascii="Book Antiqua" w:hAnsi="Book Antiqua" w:cs="SimSun"/>
          <w:sz w:val="24"/>
          <w:szCs w:val="24"/>
        </w:rPr>
        <w:t>: S35-S46 [PMID: 12407575 DOI: 10.1053/jhep.2002.36806]</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4 </w:t>
      </w:r>
      <w:r w:rsidRPr="002F1FD7">
        <w:rPr>
          <w:rFonts w:ascii="Book Antiqua" w:hAnsi="Book Antiqua" w:cs="SimSun"/>
          <w:b/>
          <w:bCs/>
          <w:sz w:val="24"/>
          <w:szCs w:val="24"/>
        </w:rPr>
        <w:t>Messina JP</w:t>
      </w:r>
      <w:r w:rsidRPr="002F1FD7">
        <w:rPr>
          <w:rFonts w:ascii="Book Antiqua" w:hAnsi="Book Antiqua" w:cs="SimSun"/>
          <w:sz w:val="24"/>
          <w:szCs w:val="24"/>
        </w:rPr>
        <w:t>, Humphreys I, Flaxman A, Brown A, Cooke GS, Pybus OG, Barnes E. Global distribution and prevalence of hepatitis C virus genotypes. </w:t>
      </w:r>
      <w:r w:rsidRPr="002F1FD7">
        <w:rPr>
          <w:rFonts w:ascii="Book Antiqua" w:hAnsi="Book Antiqua" w:cs="SimSun"/>
          <w:i/>
          <w:iCs/>
          <w:sz w:val="24"/>
          <w:szCs w:val="24"/>
        </w:rPr>
        <w:t>Hepatology</w:t>
      </w:r>
      <w:r w:rsidRPr="002F1FD7">
        <w:rPr>
          <w:rFonts w:ascii="Book Antiqua" w:hAnsi="Book Antiqua" w:cs="SimSun"/>
          <w:sz w:val="24"/>
          <w:szCs w:val="24"/>
        </w:rPr>
        <w:t> 2015; </w:t>
      </w:r>
      <w:r w:rsidRPr="002F1FD7">
        <w:rPr>
          <w:rFonts w:ascii="Book Antiqua" w:hAnsi="Book Antiqua" w:cs="SimSun"/>
          <w:b/>
          <w:bCs/>
          <w:sz w:val="24"/>
          <w:szCs w:val="24"/>
        </w:rPr>
        <w:t>61</w:t>
      </w:r>
      <w:r w:rsidRPr="002F1FD7">
        <w:rPr>
          <w:rFonts w:ascii="Book Antiqua" w:hAnsi="Book Antiqua" w:cs="SimSun"/>
          <w:sz w:val="24"/>
          <w:szCs w:val="24"/>
        </w:rPr>
        <w:t>: 77-87 [PMID: 25069599 DOI: 10.1002/hep.27259]</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5 </w:t>
      </w:r>
      <w:r w:rsidRPr="002F1FD7">
        <w:rPr>
          <w:rFonts w:ascii="Book Antiqua" w:hAnsi="Book Antiqua" w:cs="SimSun"/>
          <w:b/>
          <w:bCs/>
          <w:sz w:val="24"/>
          <w:szCs w:val="24"/>
        </w:rPr>
        <w:t>Hajarizadeh B</w:t>
      </w:r>
      <w:r w:rsidRPr="002F1FD7">
        <w:rPr>
          <w:rFonts w:ascii="Book Antiqua" w:hAnsi="Book Antiqua" w:cs="SimSun"/>
          <w:sz w:val="24"/>
          <w:szCs w:val="24"/>
        </w:rPr>
        <w:t>, Grebely J, Dore GJ. Epidemiology and natural history of HCV infection. </w:t>
      </w:r>
      <w:r w:rsidRPr="002F1FD7">
        <w:rPr>
          <w:rFonts w:ascii="Book Antiqua" w:hAnsi="Book Antiqua" w:cs="SimSun"/>
          <w:i/>
          <w:iCs/>
          <w:sz w:val="24"/>
          <w:szCs w:val="24"/>
        </w:rPr>
        <w:t>Nat Rev Gastroenterol Hepatol</w:t>
      </w:r>
      <w:r w:rsidRPr="002F1FD7">
        <w:rPr>
          <w:rFonts w:ascii="Book Antiqua" w:hAnsi="Book Antiqua" w:cs="SimSun"/>
          <w:sz w:val="24"/>
          <w:szCs w:val="24"/>
        </w:rPr>
        <w:t> 2013; </w:t>
      </w:r>
      <w:r w:rsidRPr="002F1FD7">
        <w:rPr>
          <w:rFonts w:ascii="Book Antiqua" w:hAnsi="Book Antiqua" w:cs="SimSun"/>
          <w:b/>
          <w:bCs/>
          <w:sz w:val="24"/>
          <w:szCs w:val="24"/>
        </w:rPr>
        <w:t>10</w:t>
      </w:r>
      <w:r w:rsidRPr="002F1FD7">
        <w:rPr>
          <w:rFonts w:ascii="Book Antiqua" w:hAnsi="Book Antiqua" w:cs="SimSun"/>
          <w:sz w:val="24"/>
          <w:szCs w:val="24"/>
        </w:rPr>
        <w:t>: 553-562 [PMID: 23817321 DOI: 10.1038/nrgastro.2013.107]</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6 </w:t>
      </w:r>
      <w:r w:rsidRPr="002F1FD7">
        <w:rPr>
          <w:rFonts w:ascii="Book Antiqua" w:hAnsi="Book Antiqua" w:cs="SimSun"/>
          <w:b/>
          <w:bCs/>
          <w:sz w:val="24"/>
          <w:szCs w:val="24"/>
        </w:rPr>
        <w:t>Smith DB</w:t>
      </w:r>
      <w:r w:rsidRPr="002F1FD7">
        <w:rPr>
          <w:rFonts w:ascii="Book Antiqua" w:hAnsi="Book Antiqua" w:cs="SimSun"/>
          <w:sz w:val="24"/>
          <w:szCs w:val="24"/>
        </w:rPr>
        <w:t>, Bukh J, Kuiken C, Muerhoff AS, Rice CM, Stapleton JT, Simmonds P. Expanded classification of hepatitis C virus into 7 genotypes and 67 subtypes: updated criteria and genotype assignment web resource. </w:t>
      </w:r>
      <w:r w:rsidRPr="002F1FD7">
        <w:rPr>
          <w:rFonts w:ascii="Book Antiqua" w:hAnsi="Book Antiqua" w:cs="SimSun"/>
          <w:i/>
          <w:iCs/>
          <w:sz w:val="24"/>
          <w:szCs w:val="24"/>
        </w:rPr>
        <w:t>Hepatology</w:t>
      </w:r>
      <w:r w:rsidRPr="002F1FD7">
        <w:rPr>
          <w:rFonts w:ascii="Book Antiqua" w:hAnsi="Book Antiqua" w:cs="SimSun"/>
          <w:sz w:val="24"/>
          <w:szCs w:val="24"/>
        </w:rPr>
        <w:t> 2014; </w:t>
      </w:r>
      <w:r w:rsidRPr="002F1FD7">
        <w:rPr>
          <w:rFonts w:ascii="Book Antiqua" w:hAnsi="Book Antiqua" w:cs="SimSun"/>
          <w:b/>
          <w:bCs/>
          <w:sz w:val="24"/>
          <w:szCs w:val="24"/>
        </w:rPr>
        <w:t>59</w:t>
      </w:r>
      <w:r w:rsidRPr="002F1FD7">
        <w:rPr>
          <w:rFonts w:ascii="Book Antiqua" w:hAnsi="Book Antiqua" w:cs="SimSun"/>
          <w:sz w:val="24"/>
          <w:szCs w:val="24"/>
        </w:rPr>
        <w:t>: 318-327 [PMID: 24115039 DOI: 10.1002/hep.26744]</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7 </w:t>
      </w:r>
      <w:r w:rsidRPr="002F1FD7">
        <w:rPr>
          <w:rFonts w:ascii="Book Antiqua" w:hAnsi="Book Antiqua" w:cs="SimSun"/>
          <w:b/>
          <w:bCs/>
          <w:sz w:val="24"/>
          <w:szCs w:val="24"/>
        </w:rPr>
        <w:t>Karoney MJ</w:t>
      </w:r>
      <w:r w:rsidRPr="002F1FD7">
        <w:rPr>
          <w:rFonts w:ascii="Book Antiqua" w:hAnsi="Book Antiqua" w:cs="SimSun"/>
          <w:sz w:val="24"/>
          <w:szCs w:val="24"/>
        </w:rPr>
        <w:t>, Siika AM. Hepatitis C virus (HCV) infection in Africa: a review. </w:t>
      </w:r>
      <w:r w:rsidRPr="002F1FD7">
        <w:rPr>
          <w:rFonts w:ascii="Book Antiqua" w:hAnsi="Book Antiqua" w:cs="SimSun"/>
          <w:i/>
          <w:iCs/>
          <w:sz w:val="24"/>
          <w:szCs w:val="24"/>
        </w:rPr>
        <w:t>Pan Afr Med J</w:t>
      </w:r>
      <w:r w:rsidRPr="002F1FD7">
        <w:rPr>
          <w:rFonts w:ascii="Book Antiqua" w:hAnsi="Book Antiqua" w:cs="SimSun"/>
          <w:sz w:val="24"/>
          <w:szCs w:val="24"/>
        </w:rPr>
        <w:t> 2013; </w:t>
      </w:r>
      <w:r w:rsidRPr="002F1FD7">
        <w:rPr>
          <w:rFonts w:ascii="Book Antiqua" w:hAnsi="Book Antiqua" w:cs="SimSun"/>
          <w:b/>
          <w:bCs/>
          <w:sz w:val="24"/>
          <w:szCs w:val="24"/>
        </w:rPr>
        <w:t>14</w:t>
      </w:r>
      <w:r w:rsidRPr="002F1FD7">
        <w:rPr>
          <w:rFonts w:ascii="Book Antiqua" w:hAnsi="Book Antiqua" w:cs="SimSun"/>
          <w:sz w:val="24"/>
          <w:szCs w:val="24"/>
        </w:rPr>
        <w:t>: 44 [PMID: 23560127 DOI: 10.11604/pamj.2013.14.44.2199]</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8 </w:t>
      </w:r>
      <w:r w:rsidRPr="002F1FD7">
        <w:rPr>
          <w:rFonts w:ascii="Book Antiqua" w:hAnsi="Book Antiqua" w:cs="SimSun"/>
          <w:b/>
          <w:bCs/>
          <w:sz w:val="24"/>
          <w:szCs w:val="24"/>
        </w:rPr>
        <w:t>Lavanchy D</w:t>
      </w:r>
      <w:r w:rsidRPr="002F1FD7">
        <w:rPr>
          <w:rFonts w:ascii="Book Antiqua" w:hAnsi="Book Antiqua" w:cs="SimSun"/>
          <w:sz w:val="24"/>
          <w:szCs w:val="24"/>
        </w:rPr>
        <w:t>. Evolving epidemiology of hepatitis C virus. </w:t>
      </w:r>
      <w:r w:rsidRPr="002F1FD7">
        <w:rPr>
          <w:rFonts w:ascii="Book Antiqua" w:hAnsi="Book Antiqua" w:cs="SimSun"/>
          <w:i/>
          <w:iCs/>
          <w:sz w:val="24"/>
          <w:szCs w:val="24"/>
        </w:rPr>
        <w:t>Clin Microbiol Infect</w:t>
      </w:r>
      <w:r w:rsidRPr="002F1FD7">
        <w:rPr>
          <w:rFonts w:ascii="Book Antiqua" w:hAnsi="Book Antiqua" w:cs="SimSun"/>
          <w:sz w:val="24"/>
          <w:szCs w:val="24"/>
        </w:rPr>
        <w:t> 2011; </w:t>
      </w:r>
      <w:r w:rsidRPr="002F1FD7">
        <w:rPr>
          <w:rFonts w:ascii="Book Antiqua" w:hAnsi="Book Antiqua" w:cs="SimSun"/>
          <w:b/>
          <w:bCs/>
          <w:sz w:val="24"/>
          <w:szCs w:val="24"/>
        </w:rPr>
        <w:t>17</w:t>
      </w:r>
      <w:r w:rsidRPr="002F1FD7">
        <w:rPr>
          <w:rFonts w:ascii="Book Antiqua" w:hAnsi="Book Antiqua" w:cs="SimSun"/>
          <w:sz w:val="24"/>
          <w:szCs w:val="24"/>
        </w:rPr>
        <w:t>: 107-115 [PMID: 21091831 DOI: 10.1111/j.1469-0691.2010.03432.x]</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9 </w:t>
      </w:r>
      <w:r w:rsidRPr="002F1FD7">
        <w:rPr>
          <w:rFonts w:ascii="Book Antiqua" w:hAnsi="Book Antiqua" w:cs="SimSun"/>
          <w:b/>
          <w:bCs/>
          <w:sz w:val="24"/>
          <w:szCs w:val="24"/>
        </w:rPr>
        <w:t>Daw MA</w:t>
      </w:r>
      <w:r w:rsidRPr="002F1FD7">
        <w:rPr>
          <w:rFonts w:ascii="Book Antiqua" w:hAnsi="Book Antiqua" w:cs="SimSun"/>
          <w:sz w:val="24"/>
          <w:szCs w:val="24"/>
        </w:rPr>
        <w:t>, Dau AA. Hepatitis C virus in Arab world: a state of concern. </w:t>
      </w:r>
      <w:r w:rsidRPr="002F1FD7">
        <w:rPr>
          <w:rFonts w:ascii="Book Antiqua" w:hAnsi="Book Antiqua" w:cs="SimSun"/>
          <w:i/>
          <w:iCs/>
          <w:sz w:val="24"/>
          <w:szCs w:val="24"/>
        </w:rPr>
        <w:t>ScientificWorldJournal</w:t>
      </w:r>
      <w:r w:rsidRPr="002F1FD7">
        <w:rPr>
          <w:rFonts w:ascii="Book Antiqua" w:hAnsi="Book Antiqua" w:cs="SimSun"/>
          <w:sz w:val="24"/>
          <w:szCs w:val="24"/>
        </w:rPr>
        <w:t> 2012; </w:t>
      </w:r>
      <w:r w:rsidRPr="002F1FD7">
        <w:rPr>
          <w:rFonts w:ascii="Book Antiqua" w:hAnsi="Book Antiqua" w:cs="SimSun"/>
          <w:b/>
          <w:bCs/>
          <w:sz w:val="24"/>
          <w:szCs w:val="24"/>
        </w:rPr>
        <w:t>2012</w:t>
      </w:r>
      <w:r w:rsidRPr="002F1FD7">
        <w:rPr>
          <w:rFonts w:ascii="Book Antiqua" w:hAnsi="Book Antiqua" w:cs="SimSun"/>
          <w:sz w:val="24"/>
          <w:szCs w:val="24"/>
        </w:rPr>
        <w:t>: 719494 [PMID: 22629189 DOI: 10.1100/2012/719494]</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10 </w:t>
      </w:r>
      <w:r w:rsidRPr="002F1FD7">
        <w:rPr>
          <w:rFonts w:ascii="Book Antiqua" w:hAnsi="Book Antiqua" w:cs="SimSun"/>
          <w:b/>
          <w:bCs/>
          <w:sz w:val="24"/>
          <w:szCs w:val="24"/>
        </w:rPr>
        <w:t>Murphy DG</w:t>
      </w:r>
      <w:r w:rsidRPr="002F1FD7">
        <w:rPr>
          <w:rFonts w:ascii="Book Antiqua" w:hAnsi="Book Antiqua" w:cs="SimSun"/>
          <w:sz w:val="24"/>
          <w:szCs w:val="24"/>
        </w:rPr>
        <w:t>, Willems B, Deschênes M, Hilzenrat N, Mousseau R, Sabbah S. Use of sequence analysis of the NS5B region for routine genotyping of hepatitis C virus with reference to C/E1 and 5' untranslated region sequences. </w:t>
      </w:r>
      <w:r w:rsidRPr="002F1FD7">
        <w:rPr>
          <w:rFonts w:ascii="Book Antiqua" w:hAnsi="Book Antiqua" w:cs="SimSun"/>
          <w:i/>
          <w:iCs/>
          <w:sz w:val="24"/>
          <w:szCs w:val="24"/>
        </w:rPr>
        <w:t>J Clin Microbiol</w:t>
      </w:r>
      <w:r w:rsidRPr="002F1FD7">
        <w:rPr>
          <w:rFonts w:ascii="Book Antiqua" w:hAnsi="Book Antiqua" w:cs="SimSun"/>
          <w:sz w:val="24"/>
          <w:szCs w:val="24"/>
        </w:rPr>
        <w:t> 2007; </w:t>
      </w:r>
      <w:r w:rsidRPr="002F1FD7">
        <w:rPr>
          <w:rFonts w:ascii="Book Antiqua" w:hAnsi="Book Antiqua" w:cs="SimSun"/>
          <w:b/>
          <w:bCs/>
          <w:sz w:val="24"/>
          <w:szCs w:val="24"/>
        </w:rPr>
        <w:t>45</w:t>
      </w:r>
      <w:r w:rsidRPr="002F1FD7">
        <w:rPr>
          <w:rFonts w:ascii="Book Antiqua" w:hAnsi="Book Antiqua" w:cs="SimSun"/>
          <w:sz w:val="24"/>
          <w:szCs w:val="24"/>
        </w:rPr>
        <w:t>: 1102-1112 [PMID: 17287328 DOI: 10.1128/JCM.02366-06]</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11 </w:t>
      </w:r>
      <w:r w:rsidRPr="002F1FD7">
        <w:rPr>
          <w:rFonts w:ascii="Book Antiqua" w:hAnsi="Book Antiqua" w:cs="SimSun"/>
          <w:b/>
          <w:bCs/>
          <w:sz w:val="24"/>
          <w:szCs w:val="24"/>
        </w:rPr>
        <w:t>Arrese M</w:t>
      </w:r>
      <w:r w:rsidRPr="002F1FD7">
        <w:rPr>
          <w:rFonts w:ascii="Book Antiqua" w:hAnsi="Book Antiqua" w:cs="SimSun"/>
          <w:sz w:val="24"/>
          <w:szCs w:val="24"/>
        </w:rPr>
        <w:t>, Riquelme A, Soza A. Insulin resistance, hepatic steatosis and hepatitis C: a complex relationship with relevant clinical implications. </w:t>
      </w:r>
      <w:r w:rsidRPr="002F1FD7">
        <w:rPr>
          <w:rFonts w:ascii="Book Antiqua" w:hAnsi="Book Antiqua" w:cs="SimSun"/>
          <w:i/>
          <w:iCs/>
          <w:sz w:val="24"/>
          <w:szCs w:val="24"/>
        </w:rPr>
        <w:t>Ann Hepatol</w:t>
      </w:r>
      <w:r w:rsidRPr="002F1FD7">
        <w:rPr>
          <w:rFonts w:ascii="Book Antiqua" w:hAnsi="Book Antiqua" w:cs="SimSun"/>
          <w:sz w:val="24"/>
          <w:szCs w:val="24"/>
        </w:rPr>
        <w:t> 2010; </w:t>
      </w:r>
      <w:r w:rsidRPr="002F1FD7">
        <w:rPr>
          <w:rFonts w:ascii="Book Antiqua" w:hAnsi="Book Antiqua" w:cs="SimSun"/>
          <w:b/>
          <w:bCs/>
          <w:sz w:val="24"/>
          <w:szCs w:val="24"/>
        </w:rPr>
        <w:t xml:space="preserve">9 </w:t>
      </w:r>
      <w:r w:rsidRPr="002F1FD7">
        <w:rPr>
          <w:rFonts w:ascii="Book Antiqua" w:hAnsi="Book Antiqua" w:cs="SimSun"/>
          <w:bCs/>
          <w:sz w:val="24"/>
          <w:szCs w:val="24"/>
        </w:rPr>
        <w:t>Suppl</w:t>
      </w:r>
      <w:r w:rsidRPr="002F1FD7">
        <w:rPr>
          <w:rFonts w:ascii="Book Antiqua" w:hAnsi="Book Antiqua" w:cs="SimSun"/>
          <w:sz w:val="24"/>
          <w:szCs w:val="24"/>
        </w:rPr>
        <w:t>: 112-118 [PMID: 20714007]</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12 </w:t>
      </w:r>
      <w:r w:rsidRPr="002F1FD7">
        <w:rPr>
          <w:rFonts w:ascii="Book Antiqua" w:hAnsi="Book Antiqua" w:cs="SimSun"/>
          <w:b/>
          <w:bCs/>
          <w:sz w:val="24"/>
          <w:szCs w:val="24"/>
        </w:rPr>
        <w:t>Jacobson IM</w:t>
      </w:r>
      <w:r w:rsidRPr="002F1FD7">
        <w:rPr>
          <w:rFonts w:ascii="Book Antiqua" w:hAnsi="Book Antiqua" w:cs="SimSun"/>
          <w:sz w:val="24"/>
          <w:szCs w:val="24"/>
        </w:rPr>
        <w:t>, Cacoub P, Dal Maso L, Harrison SA, Younossi ZM. Manifestations of chronic hepatitis C virus infection beyond the liver. </w:t>
      </w:r>
      <w:r w:rsidRPr="002F1FD7">
        <w:rPr>
          <w:rFonts w:ascii="Book Antiqua" w:hAnsi="Book Antiqua" w:cs="SimSun"/>
          <w:i/>
          <w:iCs/>
          <w:sz w:val="24"/>
          <w:szCs w:val="24"/>
        </w:rPr>
        <w:t>Clin Gastroenterol Hepatol</w:t>
      </w:r>
      <w:r w:rsidRPr="002F1FD7">
        <w:rPr>
          <w:rFonts w:ascii="Book Antiqua" w:hAnsi="Book Antiqua" w:cs="SimSun"/>
          <w:sz w:val="24"/>
          <w:szCs w:val="24"/>
        </w:rPr>
        <w:t> 2010; </w:t>
      </w:r>
      <w:r w:rsidRPr="002F1FD7">
        <w:rPr>
          <w:rFonts w:ascii="Book Antiqua" w:hAnsi="Book Antiqua" w:cs="SimSun"/>
          <w:b/>
          <w:bCs/>
          <w:sz w:val="24"/>
          <w:szCs w:val="24"/>
        </w:rPr>
        <w:t>8</w:t>
      </w:r>
      <w:r w:rsidRPr="002F1FD7">
        <w:rPr>
          <w:rFonts w:ascii="Book Antiqua" w:hAnsi="Book Antiqua" w:cs="SimSun"/>
          <w:sz w:val="24"/>
          <w:szCs w:val="24"/>
        </w:rPr>
        <w:t>: 1017-1029 [PMID: 20870037 DOI: 10.1016/j.cgh.2010.08.026]</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13 </w:t>
      </w:r>
      <w:r w:rsidRPr="002F1FD7">
        <w:rPr>
          <w:rFonts w:ascii="Book Antiqua" w:hAnsi="Book Antiqua" w:cs="SimSun"/>
          <w:b/>
          <w:bCs/>
          <w:sz w:val="24"/>
          <w:szCs w:val="24"/>
        </w:rPr>
        <w:t>Moorman AC</w:t>
      </w:r>
      <w:r w:rsidRPr="002F1FD7">
        <w:rPr>
          <w:rFonts w:ascii="Book Antiqua" w:hAnsi="Book Antiqua" w:cs="SimSun"/>
          <w:sz w:val="24"/>
          <w:szCs w:val="24"/>
        </w:rPr>
        <w:t>, Gordon SC, Rupp LB, Spradling PR, Teshale EH, Lu M, Nerenz DR, Nakasato CC, Boscarino JA, Henkle EM, Oja-Tebbe NJ, Xing J, Ward JW, Holmberg SD. Baseline characteristics and mortality among people in care for chronic viral hepatitis: the chronic hepatitis cohort study. </w:t>
      </w:r>
      <w:r w:rsidRPr="002F1FD7">
        <w:rPr>
          <w:rFonts w:ascii="Book Antiqua" w:hAnsi="Book Antiqua" w:cs="SimSun"/>
          <w:i/>
          <w:iCs/>
          <w:sz w:val="24"/>
          <w:szCs w:val="24"/>
        </w:rPr>
        <w:t>Clin Infect Dis</w:t>
      </w:r>
      <w:r w:rsidRPr="002F1FD7">
        <w:rPr>
          <w:rFonts w:ascii="Book Antiqua" w:hAnsi="Book Antiqua" w:cs="SimSun"/>
          <w:sz w:val="24"/>
          <w:szCs w:val="24"/>
        </w:rPr>
        <w:t> 2013; </w:t>
      </w:r>
      <w:r w:rsidRPr="002F1FD7">
        <w:rPr>
          <w:rFonts w:ascii="Book Antiqua" w:hAnsi="Book Antiqua" w:cs="SimSun"/>
          <w:b/>
          <w:bCs/>
          <w:sz w:val="24"/>
          <w:szCs w:val="24"/>
        </w:rPr>
        <w:t>56</w:t>
      </w:r>
      <w:r w:rsidRPr="002F1FD7">
        <w:rPr>
          <w:rFonts w:ascii="Book Antiqua" w:hAnsi="Book Antiqua" w:cs="SimSun"/>
          <w:sz w:val="24"/>
          <w:szCs w:val="24"/>
        </w:rPr>
        <w:t>: 40-50 [PMID: 22990852 DOI: 10.1093/cid/cis815]</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14 </w:t>
      </w:r>
      <w:r w:rsidRPr="002F1FD7">
        <w:rPr>
          <w:rFonts w:ascii="Book Antiqua" w:hAnsi="Book Antiqua" w:cs="SimSun"/>
          <w:b/>
          <w:bCs/>
          <w:sz w:val="24"/>
          <w:szCs w:val="24"/>
        </w:rPr>
        <w:t>Ly KN</w:t>
      </w:r>
      <w:r w:rsidRPr="002F1FD7">
        <w:rPr>
          <w:rFonts w:ascii="Book Antiqua" w:hAnsi="Book Antiqua" w:cs="SimSun"/>
          <w:sz w:val="24"/>
          <w:szCs w:val="24"/>
        </w:rPr>
        <w:t>, Xing J, Klevens RM, Jiles RB, Ward JW, Holmberg SD. The increasing burden of mortality from viral hepatitis in the United States between 1999 and 2007. </w:t>
      </w:r>
      <w:r w:rsidRPr="002F1FD7">
        <w:rPr>
          <w:rFonts w:ascii="Book Antiqua" w:hAnsi="Book Antiqua" w:cs="SimSun"/>
          <w:i/>
          <w:iCs/>
          <w:sz w:val="24"/>
          <w:szCs w:val="24"/>
        </w:rPr>
        <w:t>Ann Intern Med</w:t>
      </w:r>
      <w:r w:rsidRPr="002F1FD7">
        <w:rPr>
          <w:rFonts w:ascii="Book Antiqua" w:hAnsi="Book Antiqua" w:cs="SimSun"/>
          <w:sz w:val="24"/>
          <w:szCs w:val="24"/>
        </w:rPr>
        <w:t> 2012; </w:t>
      </w:r>
      <w:r w:rsidRPr="002F1FD7">
        <w:rPr>
          <w:rFonts w:ascii="Book Antiqua" w:hAnsi="Book Antiqua" w:cs="SimSun"/>
          <w:b/>
          <w:bCs/>
          <w:sz w:val="24"/>
          <w:szCs w:val="24"/>
        </w:rPr>
        <w:t>156</w:t>
      </w:r>
      <w:r w:rsidRPr="002F1FD7">
        <w:rPr>
          <w:rFonts w:ascii="Book Antiqua" w:hAnsi="Book Antiqua" w:cs="SimSun"/>
          <w:sz w:val="24"/>
          <w:szCs w:val="24"/>
        </w:rPr>
        <w:t>: 271-278 [PMID: 22351712 DOI: 10.7326/0003-4819-156-4-201202210-00004]</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15 Recommendations for prevention and control of hepatitis C virus (HCV) infection and HCV-related chronic disease. Centers for Disease Control and Prevention. </w:t>
      </w:r>
      <w:r w:rsidRPr="002F1FD7">
        <w:rPr>
          <w:rFonts w:ascii="Book Antiqua" w:hAnsi="Book Antiqua" w:cs="SimSun"/>
          <w:i/>
          <w:iCs/>
          <w:sz w:val="24"/>
          <w:szCs w:val="24"/>
        </w:rPr>
        <w:t>MMWR Recomm Rep</w:t>
      </w:r>
      <w:r w:rsidRPr="002F1FD7">
        <w:rPr>
          <w:rFonts w:ascii="Book Antiqua" w:hAnsi="Book Antiqua" w:cs="SimSun"/>
          <w:sz w:val="24"/>
          <w:szCs w:val="24"/>
        </w:rPr>
        <w:t> 1998; </w:t>
      </w:r>
      <w:r w:rsidRPr="002F1FD7">
        <w:rPr>
          <w:rFonts w:ascii="Book Antiqua" w:hAnsi="Book Antiqua" w:cs="SimSun"/>
          <w:b/>
          <w:bCs/>
          <w:sz w:val="24"/>
          <w:szCs w:val="24"/>
        </w:rPr>
        <w:t>47</w:t>
      </w:r>
      <w:r w:rsidRPr="002F1FD7">
        <w:rPr>
          <w:rFonts w:ascii="Book Antiqua" w:hAnsi="Book Antiqua" w:cs="SimSun"/>
          <w:sz w:val="24"/>
          <w:szCs w:val="24"/>
        </w:rPr>
        <w:t>: 1-39 [PMID: 9790221]</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16 </w:t>
      </w:r>
      <w:r w:rsidRPr="002F1FD7">
        <w:rPr>
          <w:rFonts w:ascii="Book Antiqua" w:hAnsi="Book Antiqua" w:cs="SimSun"/>
          <w:b/>
          <w:bCs/>
          <w:sz w:val="24"/>
          <w:szCs w:val="24"/>
        </w:rPr>
        <w:t>Ghany MG</w:t>
      </w:r>
      <w:r w:rsidRPr="002F1FD7">
        <w:rPr>
          <w:rFonts w:ascii="Book Antiqua" w:hAnsi="Book Antiqua" w:cs="SimSun"/>
          <w:sz w:val="24"/>
          <w:szCs w:val="24"/>
        </w:rPr>
        <w:t xml:space="preserve">, Strader DB, Thomas DL, Seeff LB; </w:t>
      </w:r>
      <w:hyperlink r:id="rId8" w:history="1">
        <w:r w:rsidRPr="002F1FD7">
          <w:rPr>
            <w:rFonts w:ascii="Book Antiqua" w:hAnsi="Book Antiqua" w:cs="SimSun"/>
            <w:sz w:val="24"/>
            <w:szCs w:val="24"/>
          </w:rPr>
          <w:t>American Association for the Study of Liver Diseases</w:t>
        </w:r>
      </w:hyperlink>
      <w:r w:rsidRPr="002F1FD7">
        <w:rPr>
          <w:rFonts w:ascii="Book Antiqua" w:hAnsi="Book Antiqua" w:cs="SimSun"/>
          <w:sz w:val="24"/>
          <w:szCs w:val="24"/>
        </w:rPr>
        <w:t>. Diagnosis, management, and treatment of hepatitis C: an update. </w:t>
      </w:r>
      <w:r w:rsidRPr="002F1FD7">
        <w:rPr>
          <w:rFonts w:ascii="Book Antiqua" w:hAnsi="Book Antiqua" w:cs="SimSun"/>
          <w:i/>
          <w:iCs/>
          <w:sz w:val="24"/>
          <w:szCs w:val="24"/>
        </w:rPr>
        <w:t>Hepatology</w:t>
      </w:r>
      <w:r w:rsidRPr="002F1FD7">
        <w:rPr>
          <w:rFonts w:ascii="Book Antiqua" w:hAnsi="Book Antiqua" w:cs="SimSun"/>
          <w:sz w:val="24"/>
          <w:szCs w:val="24"/>
        </w:rPr>
        <w:t> 2009; </w:t>
      </w:r>
      <w:r w:rsidRPr="002F1FD7">
        <w:rPr>
          <w:rFonts w:ascii="Book Antiqua" w:hAnsi="Book Antiqua" w:cs="SimSun"/>
          <w:b/>
          <w:bCs/>
          <w:sz w:val="24"/>
          <w:szCs w:val="24"/>
        </w:rPr>
        <w:t>49</w:t>
      </w:r>
      <w:r w:rsidRPr="002F1FD7">
        <w:rPr>
          <w:rFonts w:ascii="Book Antiqua" w:hAnsi="Book Antiqua" w:cs="SimSun"/>
          <w:sz w:val="24"/>
          <w:szCs w:val="24"/>
        </w:rPr>
        <w:t>: 1335-1374 [PMID: 19330875 DOI: 10.1002/hep.22759]</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17 </w:t>
      </w:r>
      <w:r w:rsidRPr="002F1FD7">
        <w:rPr>
          <w:rFonts w:ascii="Book Antiqua" w:hAnsi="Book Antiqua" w:cs="SimSun"/>
          <w:b/>
          <w:bCs/>
          <w:sz w:val="24"/>
          <w:szCs w:val="24"/>
        </w:rPr>
        <w:t>Colin C</w:t>
      </w:r>
      <w:r w:rsidRPr="002F1FD7">
        <w:rPr>
          <w:rFonts w:ascii="Book Antiqua" w:hAnsi="Book Antiqua" w:cs="SimSun"/>
          <w:sz w:val="24"/>
          <w:szCs w:val="24"/>
        </w:rPr>
        <w:t xml:space="preserve">, Lanoir D, Touzet S, Meyaud-Kraemer L, Bailly F, Trepo C; </w:t>
      </w:r>
      <w:hyperlink r:id="rId9" w:history="1">
        <w:r w:rsidRPr="002F1FD7">
          <w:rPr>
            <w:rFonts w:ascii="Book Antiqua" w:hAnsi="Book Antiqua" w:cs="SimSun"/>
            <w:sz w:val="24"/>
            <w:szCs w:val="24"/>
          </w:rPr>
          <w:t>HEPATITIS Group</w:t>
        </w:r>
      </w:hyperlink>
      <w:r w:rsidRPr="002F1FD7">
        <w:rPr>
          <w:rFonts w:ascii="Book Antiqua" w:hAnsi="Book Antiqua" w:cs="SimSun"/>
          <w:sz w:val="24"/>
          <w:szCs w:val="24"/>
        </w:rPr>
        <w:t>. Sensitivity and specificity of third-generation hepatitis C virus antibody detection assays: an analysis of the literature. </w:t>
      </w:r>
      <w:r w:rsidRPr="002F1FD7">
        <w:rPr>
          <w:rFonts w:ascii="Book Antiqua" w:hAnsi="Book Antiqua" w:cs="SimSun"/>
          <w:i/>
          <w:iCs/>
          <w:sz w:val="24"/>
          <w:szCs w:val="24"/>
        </w:rPr>
        <w:t>J Viral Hepat</w:t>
      </w:r>
      <w:r w:rsidRPr="002F1FD7">
        <w:rPr>
          <w:rFonts w:ascii="Book Antiqua" w:hAnsi="Book Antiqua" w:cs="SimSun"/>
          <w:sz w:val="24"/>
          <w:szCs w:val="24"/>
        </w:rPr>
        <w:t> 2001; </w:t>
      </w:r>
      <w:r w:rsidRPr="002F1FD7">
        <w:rPr>
          <w:rFonts w:ascii="Book Antiqua" w:hAnsi="Book Antiqua" w:cs="SimSun"/>
          <w:b/>
          <w:bCs/>
          <w:sz w:val="24"/>
          <w:szCs w:val="24"/>
        </w:rPr>
        <w:t>8</w:t>
      </w:r>
      <w:r w:rsidRPr="002F1FD7">
        <w:rPr>
          <w:rFonts w:ascii="Book Antiqua" w:hAnsi="Book Antiqua" w:cs="SimSun"/>
          <w:sz w:val="24"/>
          <w:szCs w:val="24"/>
        </w:rPr>
        <w:t>: 87-95 [PMID: 11264728 DOI: 10.1046/j.1365-2893.2001.00280.x]</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18 </w:t>
      </w:r>
      <w:r w:rsidRPr="002F1FD7">
        <w:rPr>
          <w:rFonts w:ascii="Book Antiqua" w:hAnsi="Book Antiqua" w:cs="SimSun"/>
          <w:b/>
          <w:bCs/>
          <w:sz w:val="24"/>
          <w:szCs w:val="24"/>
        </w:rPr>
        <w:t>McHutchison JG</w:t>
      </w:r>
      <w:r w:rsidRPr="002F1FD7">
        <w:rPr>
          <w:rFonts w:ascii="Book Antiqua" w:hAnsi="Book Antiqua" w:cs="SimSun"/>
          <w:sz w:val="24"/>
          <w:szCs w:val="24"/>
        </w:rPr>
        <w:t>, Gordon SC, Schiff ER, Shiffman ML, Lee WM, Rustgi VK, Goodman ZD, Ling MH, Cort S, Albrecht JK. Interferon alfa-2b alone or in combination with ribavirin as initial treatment for chronic hepatitis C. Hepatitis Interventional Therapy Group. </w:t>
      </w:r>
      <w:r w:rsidRPr="002F1FD7">
        <w:rPr>
          <w:rFonts w:ascii="Book Antiqua" w:hAnsi="Book Antiqua" w:cs="SimSun"/>
          <w:i/>
          <w:iCs/>
          <w:sz w:val="24"/>
          <w:szCs w:val="24"/>
        </w:rPr>
        <w:t>N Engl J Med</w:t>
      </w:r>
      <w:r w:rsidRPr="002F1FD7">
        <w:rPr>
          <w:rFonts w:ascii="Book Antiqua" w:hAnsi="Book Antiqua" w:cs="SimSun"/>
          <w:sz w:val="24"/>
          <w:szCs w:val="24"/>
        </w:rPr>
        <w:t> 1998; </w:t>
      </w:r>
      <w:r w:rsidRPr="002F1FD7">
        <w:rPr>
          <w:rFonts w:ascii="Book Antiqua" w:hAnsi="Book Antiqua" w:cs="SimSun"/>
          <w:b/>
          <w:bCs/>
          <w:sz w:val="24"/>
          <w:szCs w:val="24"/>
        </w:rPr>
        <w:t>339</w:t>
      </w:r>
      <w:r w:rsidRPr="002F1FD7">
        <w:rPr>
          <w:rFonts w:ascii="Book Antiqua" w:hAnsi="Book Antiqua" w:cs="SimSun"/>
          <w:sz w:val="24"/>
          <w:szCs w:val="24"/>
        </w:rPr>
        <w:t>: 1485-1492 [PMID: 9819446 DOI: 10.1056/NEJM199811193392101]</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19 </w:t>
      </w:r>
      <w:r w:rsidRPr="002F1FD7">
        <w:rPr>
          <w:rFonts w:ascii="Book Antiqua" w:hAnsi="Book Antiqua" w:cs="SimSun"/>
          <w:b/>
          <w:bCs/>
          <w:sz w:val="24"/>
          <w:szCs w:val="24"/>
        </w:rPr>
        <w:t>Poynard T</w:t>
      </w:r>
      <w:r w:rsidRPr="002F1FD7">
        <w:rPr>
          <w:rFonts w:ascii="Book Antiqua" w:hAnsi="Book Antiqua" w:cs="SimSun"/>
          <w:sz w:val="24"/>
          <w:szCs w:val="24"/>
        </w:rPr>
        <w:t>, Bedossa P, Opolon P. Natural history of liver fibrosis progression in patients with chronic hepatitis C. The OBSVIRC, METAVIR, CLINIVIR, and DOSVIRC groups. </w:t>
      </w:r>
      <w:r w:rsidRPr="002F1FD7">
        <w:rPr>
          <w:rFonts w:ascii="Book Antiqua" w:hAnsi="Book Antiqua" w:cs="SimSun"/>
          <w:i/>
          <w:iCs/>
          <w:sz w:val="24"/>
          <w:szCs w:val="24"/>
        </w:rPr>
        <w:t>Lancet</w:t>
      </w:r>
      <w:r w:rsidRPr="002F1FD7">
        <w:rPr>
          <w:rFonts w:ascii="Book Antiqua" w:hAnsi="Book Antiqua" w:cs="SimSun"/>
          <w:sz w:val="24"/>
          <w:szCs w:val="24"/>
        </w:rPr>
        <w:t> 1997; </w:t>
      </w:r>
      <w:r w:rsidRPr="002F1FD7">
        <w:rPr>
          <w:rFonts w:ascii="Book Antiqua" w:hAnsi="Book Antiqua" w:cs="SimSun"/>
          <w:b/>
          <w:bCs/>
          <w:sz w:val="24"/>
          <w:szCs w:val="24"/>
        </w:rPr>
        <w:t>349</w:t>
      </w:r>
      <w:r w:rsidRPr="002F1FD7">
        <w:rPr>
          <w:rFonts w:ascii="Book Antiqua" w:hAnsi="Book Antiqua" w:cs="SimSun"/>
          <w:sz w:val="24"/>
          <w:szCs w:val="24"/>
        </w:rPr>
        <w:t>: 825-832 [PMID: 9121257 DOI: 10.1016/S0140-6736(96)07642-8]</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20 </w:t>
      </w:r>
      <w:r w:rsidRPr="002F1FD7">
        <w:rPr>
          <w:rFonts w:ascii="Book Antiqua" w:hAnsi="Book Antiqua" w:cs="SimSun"/>
          <w:b/>
          <w:bCs/>
          <w:sz w:val="24"/>
          <w:szCs w:val="24"/>
        </w:rPr>
        <w:t>Friedrich-Rust M</w:t>
      </w:r>
      <w:r w:rsidRPr="002F1FD7">
        <w:rPr>
          <w:rFonts w:ascii="Book Antiqua" w:hAnsi="Book Antiqua" w:cs="SimSun"/>
          <w:sz w:val="24"/>
          <w:szCs w:val="24"/>
        </w:rPr>
        <w:t>, Zeuzem S, Sarrazin C. Current therapy for hepatitis C. </w:t>
      </w:r>
      <w:r w:rsidRPr="002F1FD7">
        <w:rPr>
          <w:rFonts w:ascii="Book Antiqua" w:hAnsi="Book Antiqua" w:cs="SimSun"/>
          <w:i/>
          <w:iCs/>
          <w:sz w:val="24"/>
          <w:szCs w:val="24"/>
        </w:rPr>
        <w:t>Int J Colorectal Dis</w:t>
      </w:r>
      <w:r w:rsidRPr="002F1FD7">
        <w:rPr>
          <w:rFonts w:ascii="Book Antiqua" w:hAnsi="Book Antiqua" w:cs="SimSun"/>
          <w:sz w:val="24"/>
          <w:szCs w:val="24"/>
        </w:rPr>
        <w:t> 2007; </w:t>
      </w:r>
      <w:r w:rsidRPr="002F1FD7">
        <w:rPr>
          <w:rFonts w:ascii="Book Antiqua" w:hAnsi="Book Antiqua" w:cs="SimSun"/>
          <w:b/>
          <w:bCs/>
          <w:sz w:val="24"/>
          <w:szCs w:val="24"/>
        </w:rPr>
        <w:t>22</w:t>
      </w:r>
      <w:r w:rsidRPr="002F1FD7">
        <w:rPr>
          <w:rFonts w:ascii="Book Antiqua" w:hAnsi="Book Antiqua" w:cs="SimSun"/>
          <w:sz w:val="24"/>
          <w:szCs w:val="24"/>
        </w:rPr>
        <w:t>: 341-349 [PMID: 16175369 DOI: 10.1007/s00384-005-0038-9]</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21 </w:t>
      </w:r>
      <w:r w:rsidRPr="002F1FD7">
        <w:rPr>
          <w:rFonts w:ascii="Book Antiqua" w:hAnsi="Book Antiqua" w:cs="SimSun"/>
          <w:b/>
          <w:bCs/>
          <w:sz w:val="24"/>
          <w:szCs w:val="24"/>
        </w:rPr>
        <w:t>Manns MP</w:t>
      </w:r>
      <w:r w:rsidRPr="002F1FD7">
        <w:rPr>
          <w:rFonts w:ascii="Book Antiqua" w:hAnsi="Book Antiqua" w:cs="SimSun"/>
          <w:sz w:val="24"/>
          <w:szCs w:val="24"/>
        </w:rPr>
        <w:t>, McHutchison JG, Gordon SC, Rustgi VK, Shiffman M, Reindollar R, Goodman ZD, Koury K, Ling M, Albrecht JK. Peginterferon alfa-2b plus ribavirin compared with interferon alfa-2b plus ribavirin for initial treatment of chronic hepatitis C: a randomised trial. </w:t>
      </w:r>
      <w:r w:rsidRPr="002F1FD7">
        <w:rPr>
          <w:rFonts w:ascii="Book Antiqua" w:hAnsi="Book Antiqua" w:cs="SimSun"/>
          <w:i/>
          <w:iCs/>
          <w:sz w:val="24"/>
          <w:szCs w:val="24"/>
        </w:rPr>
        <w:t>Lancet</w:t>
      </w:r>
      <w:r w:rsidRPr="002F1FD7">
        <w:rPr>
          <w:rFonts w:ascii="Book Antiqua" w:hAnsi="Book Antiqua" w:cs="SimSun"/>
          <w:sz w:val="24"/>
          <w:szCs w:val="24"/>
        </w:rPr>
        <w:t> 2001; </w:t>
      </w:r>
      <w:r w:rsidRPr="002F1FD7">
        <w:rPr>
          <w:rFonts w:ascii="Book Antiqua" w:hAnsi="Book Antiqua" w:cs="SimSun"/>
          <w:b/>
          <w:bCs/>
          <w:sz w:val="24"/>
          <w:szCs w:val="24"/>
        </w:rPr>
        <w:t>358</w:t>
      </w:r>
      <w:r w:rsidRPr="002F1FD7">
        <w:rPr>
          <w:rFonts w:ascii="Book Antiqua" w:hAnsi="Book Antiqua" w:cs="SimSun"/>
          <w:sz w:val="24"/>
          <w:szCs w:val="24"/>
        </w:rPr>
        <w:t>: 958-965 [PMID: 11583749 DOI: 10.1016/S0140-6736(01)06102-5]</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22 </w:t>
      </w:r>
      <w:r w:rsidRPr="002F1FD7">
        <w:rPr>
          <w:rFonts w:ascii="Book Antiqua" w:hAnsi="Book Antiqua" w:cs="SimSun"/>
          <w:b/>
          <w:bCs/>
          <w:sz w:val="24"/>
          <w:szCs w:val="24"/>
        </w:rPr>
        <w:t>Hu KQ</w:t>
      </w:r>
      <w:r w:rsidRPr="002F1FD7">
        <w:rPr>
          <w:rFonts w:ascii="Book Antiqua" w:hAnsi="Book Antiqua" w:cs="SimSun"/>
          <w:sz w:val="24"/>
          <w:szCs w:val="24"/>
        </w:rPr>
        <w:t>, Tong MJ. The long-term outcomes of patients with compensated hepatitis C virus-related cirrhosis and history of parenteral exposure in the United States. </w:t>
      </w:r>
      <w:r w:rsidRPr="002F1FD7">
        <w:rPr>
          <w:rFonts w:ascii="Book Antiqua" w:hAnsi="Book Antiqua" w:cs="SimSun"/>
          <w:i/>
          <w:iCs/>
          <w:sz w:val="24"/>
          <w:szCs w:val="24"/>
        </w:rPr>
        <w:t>Hepatology</w:t>
      </w:r>
      <w:r w:rsidRPr="002F1FD7">
        <w:rPr>
          <w:rFonts w:ascii="Book Antiqua" w:hAnsi="Book Antiqua" w:cs="SimSun"/>
          <w:sz w:val="24"/>
          <w:szCs w:val="24"/>
        </w:rPr>
        <w:t> 1999; </w:t>
      </w:r>
      <w:r w:rsidRPr="002F1FD7">
        <w:rPr>
          <w:rFonts w:ascii="Book Antiqua" w:hAnsi="Book Antiqua" w:cs="SimSun"/>
          <w:b/>
          <w:bCs/>
          <w:sz w:val="24"/>
          <w:szCs w:val="24"/>
        </w:rPr>
        <w:t>29</w:t>
      </w:r>
      <w:r w:rsidRPr="002F1FD7">
        <w:rPr>
          <w:rFonts w:ascii="Book Antiqua" w:hAnsi="Book Antiqua" w:cs="SimSun"/>
          <w:sz w:val="24"/>
          <w:szCs w:val="24"/>
        </w:rPr>
        <w:t>: 1311-1316 [PMID: 10094980 DOI: 10.1002/hep.510290424]</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23 </w:t>
      </w:r>
      <w:r w:rsidRPr="002F1FD7">
        <w:rPr>
          <w:rFonts w:ascii="Book Antiqua" w:hAnsi="Book Antiqua" w:cs="SimSun"/>
          <w:b/>
          <w:bCs/>
          <w:sz w:val="24"/>
          <w:szCs w:val="24"/>
        </w:rPr>
        <w:t>Kim AI</w:t>
      </w:r>
      <w:r w:rsidRPr="002F1FD7">
        <w:rPr>
          <w:rFonts w:ascii="Book Antiqua" w:hAnsi="Book Antiqua" w:cs="SimSun"/>
          <w:sz w:val="24"/>
          <w:szCs w:val="24"/>
        </w:rPr>
        <w:t>, Saab S. Treatment of hepatitis C. </w:t>
      </w:r>
      <w:r w:rsidRPr="002F1FD7">
        <w:rPr>
          <w:rFonts w:ascii="Book Antiqua" w:hAnsi="Book Antiqua" w:cs="SimSun"/>
          <w:i/>
          <w:iCs/>
          <w:sz w:val="24"/>
          <w:szCs w:val="24"/>
        </w:rPr>
        <w:t>Am J Med</w:t>
      </w:r>
      <w:r w:rsidRPr="002F1FD7">
        <w:rPr>
          <w:rFonts w:ascii="Book Antiqua" w:hAnsi="Book Antiqua" w:cs="SimSun"/>
          <w:sz w:val="24"/>
          <w:szCs w:val="24"/>
        </w:rPr>
        <w:t> 2005; </w:t>
      </w:r>
      <w:r w:rsidRPr="002F1FD7">
        <w:rPr>
          <w:rFonts w:ascii="Book Antiqua" w:hAnsi="Book Antiqua" w:cs="SimSun"/>
          <w:b/>
          <w:bCs/>
          <w:sz w:val="24"/>
          <w:szCs w:val="24"/>
        </w:rPr>
        <w:t>118</w:t>
      </w:r>
      <w:r w:rsidRPr="002F1FD7">
        <w:rPr>
          <w:rFonts w:ascii="Book Antiqua" w:hAnsi="Book Antiqua" w:cs="SimSun"/>
          <w:sz w:val="24"/>
          <w:szCs w:val="24"/>
        </w:rPr>
        <w:t>: 808-815 [PMID: 16084169 DOI: 10.1016/j.amjmed.2005.01.073]</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 xml:space="preserve">24 </w:t>
      </w:r>
      <w:r w:rsidRPr="002F1FD7">
        <w:rPr>
          <w:rFonts w:ascii="Book Antiqua" w:hAnsi="Book Antiqua" w:cs="SimSun"/>
          <w:b/>
          <w:sz w:val="24"/>
          <w:szCs w:val="24"/>
        </w:rPr>
        <w:t>Sandeep M</w:t>
      </w:r>
      <w:r w:rsidRPr="002F1FD7">
        <w:rPr>
          <w:rFonts w:ascii="Book Antiqua" w:hAnsi="Book Antiqua" w:cs="SimSun"/>
          <w:sz w:val="24"/>
          <w:szCs w:val="24"/>
        </w:rPr>
        <w:t>, Dhawan VK. Hepatitis C Treatment &amp; Management. In: Katz J, editor. Medscape reference, 2012</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25 National Institutes of Health Consensus Development Conference Panel statement: management of hepatitis C. </w:t>
      </w:r>
      <w:r w:rsidRPr="002F1FD7">
        <w:rPr>
          <w:rFonts w:ascii="Book Antiqua" w:hAnsi="Book Antiqua" w:cs="SimSun"/>
          <w:i/>
          <w:iCs/>
          <w:sz w:val="24"/>
          <w:szCs w:val="24"/>
        </w:rPr>
        <w:t>Hepatology</w:t>
      </w:r>
      <w:r w:rsidRPr="002F1FD7">
        <w:rPr>
          <w:rFonts w:ascii="Book Antiqua" w:hAnsi="Book Antiqua" w:cs="SimSun"/>
          <w:sz w:val="24"/>
          <w:szCs w:val="24"/>
        </w:rPr>
        <w:t> 1997; </w:t>
      </w:r>
      <w:r w:rsidRPr="002F1FD7">
        <w:rPr>
          <w:rFonts w:ascii="Book Antiqua" w:hAnsi="Book Antiqua" w:cs="SimSun"/>
          <w:b/>
          <w:bCs/>
          <w:sz w:val="24"/>
          <w:szCs w:val="24"/>
        </w:rPr>
        <w:t>26</w:t>
      </w:r>
      <w:r w:rsidRPr="002F1FD7">
        <w:rPr>
          <w:rFonts w:ascii="Book Antiqua" w:hAnsi="Book Antiqua" w:cs="SimSun"/>
          <w:sz w:val="24"/>
          <w:szCs w:val="24"/>
        </w:rPr>
        <w:t>: 2S-10S [PMID: 9305656 DOI: 10.1002/hep.510260701]</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26 </w:t>
      </w:r>
      <w:r w:rsidRPr="002F1FD7">
        <w:rPr>
          <w:rFonts w:ascii="Book Antiqua" w:hAnsi="Book Antiqua" w:cs="SimSun"/>
          <w:b/>
          <w:bCs/>
          <w:sz w:val="24"/>
          <w:szCs w:val="24"/>
        </w:rPr>
        <w:t>Fried MW</w:t>
      </w:r>
      <w:r w:rsidRPr="002F1FD7">
        <w:rPr>
          <w:rFonts w:ascii="Book Antiqua" w:hAnsi="Book Antiqua" w:cs="SimSun"/>
          <w:sz w:val="24"/>
          <w:szCs w:val="24"/>
        </w:rPr>
        <w:t>, Shiffman ML, Reddy KR, Smith C, Marinos G, Gonçales FL, Häussinger D, Diago M, Carosi G, Dhumeaux D, Craxi A, Lin A, Hoffman J, Yu J. Peginterferon alfa-2a plus ribavirin for chronic hepatitis C virus infection. </w:t>
      </w:r>
      <w:r w:rsidRPr="002F1FD7">
        <w:rPr>
          <w:rFonts w:ascii="Book Antiqua" w:hAnsi="Book Antiqua" w:cs="SimSun"/>
          <w:i/>
          <w:iCs/>
          <w:sz w:val="24"/>
          <w:szCs w:val="24"/>
        </w:rPr>
        <w:t>N Engl J Med</w:t>
      </w:r>
      <w:r w:rsidRPr="002F1FD7">
        <w:rPr>
          <w:rFonts w:ascii="Book Antiqua" w:hAnsi="Book Antiqua" w:cs="SimSun"/>
          <w:sz w:val="24"/>
          <w:szCs w:val="24"/>
        </w:rPr>
        <w:t> 2002; </w:t>
      </w:r>
      <w:r w:rsidRPr="002F1FD7">
        <w:rPr>
          <w:rFonts w:ascii="Book Antiqua" w:hAnsi="Book Antiqua" w:cs="SimSun"/>
          <w:b/>
          <w:bCs/>
          <w:sz w:val="24"/>
          <w:szCs w:val="24"/>
        </w:rPr>
        <w:t>347</w:t>
      </w:r>
      <w:r w:rsidRPr="002F1FD7">
        <w:rPr>
          <w:rFonts w:ascii="Book Antiqua" w:hAnsi="Book Antiqua" w:cs="SimSun"/>
          <w:sz w:val="24"/>
          <w:szCs w:val="24"/>
        </w:rPr>
        <w:t>: 975-982 [PMID: 12324553 DOI: 10.1056/NEJMoa020047]</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27 </w:t>
      </w:r>
      <w:r w:rsidRPr="002F1FD7">
        <w:rPr>
          <w:rFonts w:ascii="Book Antiqua" w:hAnsi="Book Antiqua" w:cs="SimSun"/>
          <w:b/>
          <w:bCs/>
          <w:sz w:val="24"/>
          <w:szCs w:val="24"/>
        </w:rPr>
        <w:t>Muir AJ</w:t>
      </w:r>
      <w:r w:rsidRPr="002F1FD7">
        <w:rPr>
          <w:rFonts w:ascii="Book Antiqua" w:hAnsi="Book Antiqua" w:cs="SimSun"/>
          <w:sz w:val="24"/>
          <w:szCs w:val="24"/>
        </w:rPr>
        <w:t xml:space="preserve">, Bornstein JD, Killenberg PG; </w:t>
      </w:r>
      <w:hyperlink r:id="rId10" w:history="1">
        <w:r w:rsidRPr="002F1FD7">
          <w:rPr>
            <w:rFonts w:ascii="Book Antiqua" w:hAnsi="Book Antiqua" w:cs="SimSun"/>
            <w:sz w:val="24"/>
            <w:szCs w:val="24"/>
          </w:rPr>
          <w:t>Atlantic Coast Hepatitis Treatment Group</w:t>
        </w:r>
      </w:hyperlink>
      <w:r w:rsidRPr="002F1FD7">
        <w:rPr>
          <w:rFonts w:ascii="Book Antiqua" w:hAnsi="Book Antiqua" w:cs="SimSun"/>
          <w:sz w:val="24"/>
          <w:szCs w:val="24"/>
        </w:rPr>
        <w:t>. Peginterferon alfa-2b and ribavirin for the treatment of chronic hepatitis C in blacks and non-Hispanic whites. </w:t>
      </w:r>
      <w:r w:rsidRPr="002F1FD7">
        <w:rPr>
          <w:rFonts w:ascii="Book Antiqua" w:hAnsi="Book Antiqua" w:cs="SimSun"/>
          <w:i/>
          <w:iCs/>
          <w:sz w:val="24"/>
          <w:szCs w:val="24"/>
        </w:rPr>
        <w:t>N Engl J Med</w:t>
      </w:r>
      <w:r w:rsidRPr="002F1FD7">
        <w:rPr>
          <w:rFonts w:ascii="Book Antiqua" w:hAnsi="Book Antiqua" w:cs="SimSun"/>
          <w:sz w:val="24"/>
          <w:szCs w:val="24"/>
        </w:rPr>
        <w:t> 2004; </w:t>
      </w:r>
      <w:r w:rsidRPr="002F1FD7">
        <w:rPr>
          <w:rFonts w:ascii="Book Antiqua" w:hAnsi="Book Antiqua" w:cs="SimSun"/>
          <w:b/>
          <w:bCs/>
          <w:sz w:val="24"/>
          <w:szCs w:val="24"/>
        </w:rPr>
        <w:t>350</w:t>
      </w:r>
      <w:r w:rsidRPr="002F1FD7">
        <w:rPr>
          <w:rFonts w:ascii="Book Antiqua" w:hAnsi="Book Antiqua" w:cs="SimSun"/>
          <w:sz w:val="24"/>
          <w:szCs w:val="24"/>
        </w:rPr>
        <w:t>: 2265-2271 [PMID: 15163776 DOI: 10.1056/NEJMoa032502]</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28 </w:t>
      </w:r>
      <w:r w:rsidRPr="002F1FD7">
        <w:rPr>
          <w:rFonts w:ascii="Book Antiqua" w:hAnsi="Book Antiqua" w:cs="SimSun"/>
          <w:b/>
          <w:bCs/>
          <w:sz w:val="24"/>
          <w:szCs w:val="24"/>
        </w:rPr>
        <w:t>Jacobson IM</w:t>
      </w:r>
      <w:r w:rsidRPr="002F1FD7">
        <w:rPr>
          <w:rFonts w:ascii="Book Antiqua" w:hAnsi="Book Antiqua" w:cs="SimSun"/>
          <w:sz w:val="24"/>
          <w:szCs w:val="24"/>
        </w:rPr>
        <w:t>, Brown RS, Freilich B, Afdhal N, Kwo PY, Santoro J, Becker S, Wakil AE, Pound D, Godofsky E, Strauss R, Bernstein D, Flamm S, Pauly MP, Mukhopadhyay P, Griffel LH, Brass CA. Peginterferon alfa-2b and weight-based or flat-dose ribavirin in chronic hepatitis C patients: a randomized trial. </w:t>
      </w:r>
      <w:r w:rsidRPr="002F1FD7">
        <w:rPr>
          <w:rFonts w:ascii="Book Antiqua" w:hAnsi="Book Antiqua" w:cs="SimSun"/>
          <w:i/>
          <w:iCs/>
          <w:sz w:val="24"/>
          <w:szCs w:val="24"/>
        </w:rPr>
        <w:t>Hepatology</w:t>
      </w:r>
      <w:r w:rsidRPr="002F1FD7">
        <w:rPr>
          <w:rFonts w:ascii="Book Antiqua" w:hAnsi="Book Antiqua" w:cs="SimSun"/>
          <w:sz w:val="24"/>
          <w:szCs w:val="24"/>
        </w:rPr>
        <w:t> 2007; </w:t>
      </w:r>
      <w:r w:rsidRPr="002F1FD7">
        <w:rPr>
          <w:rFonts w:ascii="Book Antiqua" w:hAnsi="Book Antiqua" w:cs="SimSun"/>
          <w:b/>
          <w:bCs/>
          <w:sz w:val="24"/>
          <w:szCs w:val="24"/>
        </w:rPr>
        <w:t>46</w:t>
      </w:r>
      <w:r w:rsidRPr="002F1FD7">
        <w:rPr>
          <w:rFonts w:ascii="Book Antiqua" w:hAnsi="Book Antiqua" w:cs="SimSun"/>
          <w:sz w:val="24"/>
          <w:szCs w:val="24"/>
        </w:rPr>
        <w:t>: 971-981 [PMID: 17894303 DOI: 10.1002/hep.21932]</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29 </w:t>
      </w:r>
      <w:r w:rsidRPr="002F1FD7">
        <w:rPr>
          <w:rFonts w:ascii="Book Antiqua" w:hAnsi="Book Antiqua" w:cs="SimSun"/>
          <w:b/>
          <w:bCs/>
          <w:sz w:val="24"/>
          <w:szCs w:val="24"/>
        </w:rPr>
        <w:t>Berg T</w:t>
      </w:r>
      <w:r w:rsidRPr="002F1FD7">
        <w:rPr>
          <w:rFonts w:ascii="Book Antiqua" w:hAnsi="Book Antiqua" w:cs="SimSun"/>
          <w:sz w:val="24"/>
          <w:szCs w:val="24"/>
        </w:rPr>
        <w:t>, von Wagner M, Nasser S, Sarrazin C, Heintges T, Gerlach T, Buggisch P, Goeser T, Rasenack J, Pape GR, Schmidt WE, Kallinowski B, Klinker H, Spengler U, Martus P, Alshuth U, Zeuzem S. Extended treatment duration for hepatitis C virus type 1: comparing 48 versus 72 weeks of peginterferon-alfa-2a plus ribavirin. </w:t>
      </w:r>
      <w:r w:rsidRPr="002F1FD7">
        <w:rPr>
          <w:rFonts w:ascii="Book Antiqua" w:hAnsi="Book Antiqua" w:cs="SimSun"/>
          <w:i/>
          <w:iCs/>
          <w:sz w:val="24"/>
          <w:szCs w:val="24"/>
        </w:rPr>
        <w:t>Gastroenterology</w:t>
      </w:r>
      <w:r w:rsidRPr="002F1FD7">
        <w:rPr>
          <w:rFonts w:ascii="Book Antiqua" w:hAnsi="Book Antiqua" w:cs="SimSun"/>
          <w:sz w:val="24"/>
          <w:szCs w:val="24"/>
        </w:rPr>
        <w:t> 2006; </w:t>
      </w:r>
      <w:r w:rsidRPr="002F1FD7">
        <w:rPr>
          <w:rFonts w:ascii="Book Antiqua" w:hAnsi="Book Antiqua" w:cs="SimSun"/>
          <w:b/>
          <w:bCs/>
          <w:sz w:val="24"/>
          <w:szCs w:val="24"/>
        </w:rPr>
        <w:t>130</w:t>
      </w:r>
      <w:r w:rsidRPr="002F1FD7">
        <w:rPr>
          <w:rFonts w:ascii="Book Antiqua" w:hAnsi="Book Antiqua" w:cs="SimSun"/>
          <w:sz w:val="24"/>
          <w:szCs w:val="24"/>
        </w:rPr>
        <w:t>: 1086-1097 [PMID: 16618403 DOI: 10.1053/j.gastro.2006.02.015]</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30 </w:t>
      </w:r>
      <w:r w:rsidRPr="002F1FD7">
        <w:rPr>
          <w:rFonts w:ascii="Book Antiqua" w:hAnsi="Book Antiqua" w:cs="SimSun"/>
          <w:b/>
          <w:bCs/>
          <w:sz w:val="24"/>
          <w:szCs w:val="24"/>
        </w:rPr>
        <w:t>Pearlman BL</w:t>
      </w:r>
      <w:r w:rsidRPr="002F1FD7">
        <w:rPr>
          <w:rFonts w:ascii="Book Antiqua" w:hAnsi="Book Antiqua" w:cs="SimSun"/>
          <w:sz w:val="24"/>
          <w:szCs w:val="24"/>
        </w:rPr>
        <w:t>, Ehleben C, Saifee S. Treatment extension to 72 weeks of peginterferon and ribavirin in hepatitis c genotype 1-infected slow responders. </w:t>
      </w:r>
      <w:r w:rsidRPr="002F1FD7">
        <w:rPr>
          <w:rFonts w:ascii="Book Antiqua" w:hAnsi="Book Antiqua" w:cs="SimSun"/>
          <w:i/>
          <w:iCs/>
          <w:sz w:val="24"/>
          <w:szCs w:val="24"/>
        </w:rPr>
        <w:t>Hepatology</w:t>
      </w:r>
      <w:r w:rsidRPr="002F1FD7">
        <w:rPr>
          <w:rFonts w:ascii="Book Antiqua" w:hAnsi="Book Antiqua" w:cs="SimSun"/>
          <w:sz w:val="24"/>
          <w:szCs w:val="24"/>
        </w:rPr>
        <w:t> 2007; </w:t>
      </w:r>
      <w:r w:rsidRPr="002F1FD7">
        <w:rPr>
          <w:rFonts w:ascii="Book Antiqua" w:hAnsi="Book Antiqua" w:cs="SimSun"/>
          <w:b/>
          <w:bCs/>
          <w:sz w:val="24"/>
          <w:szCs w:val="24"/>
        </w:rPr>
        <w:t>46</w:t>
      </w:r>
      <w:r w:rsidRPr="002F1FD7">
        <w:rPr>
          <w:rFonts w:ascii="Book Antiqua" w:hAnsi="Book Antiqua" w:cs="SimSun"/>
          <w:sz w:val="24"/>
          <w:szCs w:val="24"/>
        </w:rPr>
        <w:t>: 1688-1694 [PMID: 18046717 DOI: 10.1002/hep.21919]</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31 </w:t>
      </w:r>
      <w:r w:rsidRPr="002F1FD7">
        <w:rPr>
          <w:rFonts w:ascii="Book Antiqua" w:hAnsi="Book Antiqua" w:cs="SimSun"/>
          <w:b/>
          <w:bCs/>
          <w:sz w:val="24"/>
          <w:szCs w:val="24"/>
        </w:rPr>
        <w:t>Kowdley KV</w:t>
      </w:r>
      <w:r w:rsidRPr="002F1FD7">
        <w:rPr>
          <w:rFonts w:ascii="Book Antiqua" w:hAnsi="Book Antiqua" w:cs="SimSun"/>
          <w:sz w:val="24"/>
          <w:szCs w:val="24"/>
        </w:rPr>
        <w:t>, Lawitz E, Poordad F, Cohen DE, Nelson DR, Zeuzem S, Everson GT, Kwo P, Foster GR, Sulkowski MS, Xie W, Pilot-Matias T, Liossis G, Larsen L, Khatri A, Podsadecki T, Bernstein B. Phase 2b trial of interferon-free therapy for hepatitis C virus genotype 1. </w:t>
      </w:r>
      <w:r w:rsidRPr="002F1FD7">
        <w:rPr>
          <w:rFonts w:ascii="Book Antiqua" w:hAnsi="Book Antiqua" w:cs="SimSun"/>
          <w:i/>
          <w:iCs/>
          <w:sz w:val="24"/>
          <w:szCs w:val="24"/>
        </w:rPr>
        <w:t>N Engl J Med</w:t>
      </w:r>
      <w:r w:rsidRPr="002F1FD7">
        <w:rPr>
          <w:rFonts w:ascii="Book Antiqua" w:hAnsi="Book Antiqua" w:cs="SimSun"/>
          <w:sz w:val="24"/>
          <w:szCs w:val="24"/>
        </w:rPr>
        <w:t> 2014; </w:t>
      </w:r>
      <w:r w:rsidRPr="002F1FD7">
        <w:rPr>
          <w:rFonts w:ascii="Book Antiqua" w:hAnsi="Book Antiqua" w:cs="SimSun"/>
          <w:b/>
          <w:bCs/>
          <w:sz w:val="24"/>
          <w:szCs w:val="24"/>
        </w:rPr>
        <w:t>370</w:t>
      </w:r>
      <w:r w:rsidRPr="002F1FD7">
        <w:rPr>
          <w:rFonts w:ascii="Book Antiqua" w:hAnsi="Book Antiqua" w:cs="SimSun"/>
          <w:sz w:val="24"/>
          <w:szCs w:val="24"/>
        </w:rPr>
        <w:t>: 222-232 [PMID: 24428468 DOI: 10.1056/NEJMoa1306227]</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32 </w:t>
      </w:r>
      <w:r w:rsidRPr="002F1FD7">
        <w:rPr>
          <w:rFonts w:ascii="Book Antiqua" w:hAnsi="Book Antiqua" w:cs="SimSun"/>
          <w:b/>
          <w:bCs/>
          <w:sz w:val="24"/>
          <w:szCs w:val="24"/>
        </w:rPr>
        <w:t>Choo QL</w:t>
      </w:r>
      <w:r w:rsidRPr="002F1FD7">
        <w:rPr>
          <w:rFonts w:ascii="Book Antiqua" w:hAnsi="Book Antiqua" w:cs="SimSun"/>
          <w:sz w:val="24"/>
          <w:szCs w:val="24"/>
        </w:rPr>
        <w:t>, Kuo G, Weiner AJ, Overby LR, Bradley DW, Houghton M. Isolation of a cDNA clone derived from a blood-borne non-A, non-B viral hepatitis genome. </w:t>
      </w:r>
      <w:r w:rsidRPr="002F1FD7">
        <w:rPr>
          <w:rFonts w:ascii="Book Antiqua" w:hAnsi="Book Antiqua" w:cs="SimSun"/>
          <w:i/>
          <w:iCs/>
          <w:sz w:val="24"/>
          <w:szCs w:val="24"/>
        </w:rPr>
        <w:t>Science</w:t>
      </w:r>
      <w:r w:rsidRPr="002F1FD7">
        <w:rPr>
          <w:rFonts w:ascii="Book Antiqua" w:hAnsi="Book Antiqua" w:cs="SimSun"/>
          <w:sz w:val="24"/>
          <w:szCs w:val="24"/>
        </w:rPr>
        <w:t> 1989; </w:t>
      </w:r>
      <w:r w:rsidRPr="002F1FD7">
        <w:rPr>
          <w:rFonts w:ascii="Book Antiqua" w:hAnsi="Book Antiqua" w:cs="SimSun"/>
          <w:b/>
          <w:bCs/>
          <w:sz w:val="24"/>
          <w:szCs w:val="24"/>
        </w:rPr>
        <w:t>244</w:t>
      </w:r>
      <w:r w:rsidRPr="002F1FD7">
        <w:rPr>
          <w:rFonts w:ascii="Book Antiqua" w:hAnsi="Book Antiqua" w:cs="SimSun"/>
          <w:sz w:val="24"/>
          <w:szCs w:val="24"/>
        </w:rPr>
        <w:t>: 359-362 [PMID: 2523562]</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33 </w:t>
      </w:r>
      <w:r w:rsidRPr="002F1FD7">
        <w:rPr>
          <w:rFonts w:ascii="Book Antiqua" w:hAnsi="Book Antiqua" w:cs="SimSun"/>
          <w:b/>
          <w:bCs/>
          <w:sz w:val="24"/>
          <w:szCs w:val="24"/>
        </w:rPr>
        <w:t>Aghemo A</w:t>
      </w:r>
      <w:r w:rsidRPr="002F1FD7">
        <w:rPr>
          <w:rFonts w:ascii="Book Antiqua" w:hAnsi="Book Antiqua" w:cs="SimSun"/>
          <w:sz w:val="24"/>
          <w:szCs w:val="24"/>
        </w:rPr>
        <w:t>, Degasperi E, Colombo M. Directly acting antivirals for the treatment of chronic hepatitis C: unresolved topics from registration trials. </w:t>
      </w:r>
      <w:r w:rsidRPr="002F1FD7">
        <w:rPr>
          <w:rFonts w:ascii="Book Antiqua" w:hAnsi="Book Antiqua" w:cs="SimSun"/>
          <w:i/>
          <w:iCs/>
          <w:sz w:val="24"/>
          <w:szCs w:val="24"/>
        </w:rPr>
        <w:t>Dig Liver Dis</w:t>
      </w:r>
      <w:r w:rsidRPr="002F1FD7">
        <w:rPr>
          <w:rFonts w:ascii="Book Antiqua" w:hAnsi="Book Antiqua" w:cs="SimSun"/>
          <w:sz w:val="24"/>
          <w:szCs w:val="24"/>
        </w:rPr>
        <w:t> 2013; </w:t>
      </w:r>
      <w:r w:rsidRPr="002F1FD7">
        <w:rPr>
          <w:rFonts w:ascii="Book Antiqua" w:hAnsi="Book Antiqua" w:cs="SimSun"/>
          <w:b/>
          <w:bCs/>
          <w:sz w:val="24"/>
          <w:szCs w:val="24"/>
        </w:rPr>
        <w:t>45</w:t>
      </w:r>
      <w:r w:rsidRPr="002F1FD7">
        <w:rPr>
          <w:rFonts w:ascii="Book Antiqua" w:hAnsi="Book Antiqua" w:cs="SimSun"/>
          <w:sz w:val="24"/>
          <w:szCs w:val="24"/>
        </w:rPr>
        <w:t>: 1-7 [PMID: 22695478 DOI: 10.1016/j.dld.2012.05.002]</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34 </w:t>
      </w:r>
      <w:r w:rsidRPr="002F1FD7">
        <w:rPr>
          <w:rFonts w:ascii="Book Antiqua" w:hAnsi="Book Antiqua" w:cs="SimSun"/>
          <w:b/>
          <w:bCs/>
          <w:sz w:val="24"/>
          <w:szCs w:val="24"/>
        </w:rPr>
        <w:t>D'Ambrosio R</w:t>
      </w:r>
      <w:r w:rsidRPr="002F1FD7">
        <w:rPr>
          <w:rFonts w:ascii="Book Antiqua" w:hAnsi="Book Antiqua" w:cs="SimSun"/>
          <w:sz w:val="24"/>
          <w:szCs w:val="24"/>
        </w:rPr>
        <w:t>, Colombo M. Safety of direct antiviral agents in real life. </w:t>
      </w:r>
      <w:r w:rsidRPr="002F1FD7">
        <w:rPr>
          <w:rFonts w:ascii="Book Antiqua" w:hAnsi="Book Antiqua" w:cs="SimSun"/>
          <w:i/>
          <w:iCs/>
          <w:sz w:val="24"/>
          <w:szCs w:val="24"/>
        </w:rPr>
        <w:t>Dig Liver Dis</w:t>
      </w:r>
      <w:r w:rsidRPr="002F1FD7">
        <w:rPr>
          <w:rFonts w:ascii="Book Antiqua" w:hAnsi="Book Antiqua" w:cs="SimSun"/>
          <w:sz w:val="24"/>
          <w:szCs w:val="24"/>
        </w:rPr>
        <w:t> 2013; </w:t>
      </w:r>
      <w:r w:rsidRPr="002F1FD7">
        <w:rPr>
          <w:rFonts w:ascii="Book Antiqua" w:hAnsi="Book Antiqua" w:cs="SimSun"/>
          <w:b/>
          <w:bCs/>
          <w:sz w:val="24"/>
          <w:szCs w:val="24"/>
        </w:rPr>
        <w:t xml:space="preserve">45 </w:t>
      </w:r>
      <w:r w:rsidRPr="002F1FD7">
        <w:rPr>
          <w:rFonts w:ascii="Book Antiqua" w:hAnsi="Book Antiqua" w:cs="SimSun"/>
          <w:bCs/>
          <w:sz w:val="24"/>
          <w:szCs w:val="24"/>
        </w:rPr>
        <w:t>Suppl 5</w:t>
      </w:r>
      <w:r w:rsidRPr="002F1FD7">
        <w:rPr>
          <w:rFonts w:ascii="Book Antiqua" w:hAnsi="Book Antiqua" w:cs="SimSun"/>
          <w:sz w:val="24"/>
          <w:szCs w:val="24"/>
        </w:rPr>
        <w:t>: S363-S366 [PMID: 24091117 DOI: 10.1016/j.dld.2013.07.012]</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35 </w:t>
      </w:r>
      <w:r w:rsidRPr="002F1FD7">
        <w:rPr>
          <w:rFonts w:ascii="Book Antiqua" w:hAnsi="Book Antiqua" w:cs="SimSun"/>
          <w:b/>
          <w:bCs/>
          <w:sz w:val="24"/>
          <w:szCs w:val="24"/>
        </w:rPr>
        <w:t>Abdel-Razek W</w:t>
      </w:r>
      <w:r w:rsidRPr="002F1FD7">
        <w:rPr>
          <w:rFonts w:ascii="Book Antiqua" w:hAnsi="Book Antiqua" w:cs="SimSun"/>
          <w:sz w:val="24"/>
          <w:szCs w:val="24"/>
        </w:rPr>
        <w:t>, Waked I. Optimal therapy in genotype 4 chronic hepatitis C: finally cured? </w:t>
      </w:r>
      <w:r w:rsidRPr="002F1FD7">
        <w:rPr>
          <w:rFonts w:ascii="Book Antiqua" w:hAnsi="Book Antiqua" w:cs="SimSun"/>
          <w:i/>
          <w:iCs/>
          <w:sz w:val="24"/>
          <w:szCs w:val="24"/>
        </w:rPr>
        <w:t>Liver Int</w:t>
      </w:r>
      <w:r w:rsidRPr="002F1FD7">
        <w:rPr>
          <w:rFonts w:ascii="Book Antiqua" w:hAnsi="Book Antiqua" w:cs="SimSun"/>
          <w:sz w:val="24"/>
          <w:szCs w:val="24"/>
        </w:rPr>
        <w:t> 2015; </w:t>
      </w:r>
      <w:r w:rsidRPr="002F1FD7">
        <w:rPr>
          <w:rFonts w:ascii="Book Antiqua" w:hAnsi="Book Antiqua" w:cs="SimSun"/>
          <w:b/>
          <w:bCs/>
          <w:sz w:val="24"/>
          <w:szCs w:val="24"/>
        </w:rPr>
        <w:t xml:space="preserve">35 </w:t>
      </w:r>
      <w:r w:rsidRPr="002F1FD7">
        <w:rPr>
          <w:rFonts w:ascii="Book Antiqua" w:hAnsi="Book Antiqua" w:cs="SimSun"/>
          <w:bCs/>
          <w:sz w:val="24"/>
          <w:szCs w:val="24"/>
        </w:rPr>
        <w:t>Suppl 1</w:t>
      </w:r>
      <w:r w:rsidRPr="002F1FD7">
        <w:rPr>
          <w:rFonts w:ascii="Book Antiqua" w:hAnsi="Book Antiqua" w:cs="SimSun"/>
          <w:sz w:val="24"/>
          <w:szCs w:val="24"/>
        </w:rPr>
        <w:t>: 27-34 [PMID: 25529085 DOI: 10.1111/liv.12724]</w:t>
      </w:r>
    </w:p>
    <w:p w:rsidR="005C3C97" w:rsidRPr="002F1FD7" w:rsidRDefault="005C3C97" w:rsidP="00F34925">
      <w:pPr>
        <w:pStyle w:val="Pa25"/>
        <w:spacing w:line="360" w:lineRule="auto"/>
        <w:jc w:val="both"/>
        <w:rPr>
          <w:rFonts w:ascii="Book Antiqua" w:hAnsi="Book Antiqua" w:cs="Times New Roman"/>
          <w:lang w:eastAsia="zh-CN"/>
        </w:rPr>
      </w:pPr>
      <w:r w:rsidRPr="002F1FD7">
        <w:rPr>
          <w:rFonts w:ascii="Book Antiqua" w:hAnsi="Book Antiqua" w:cs="SimSun"/>
        </w:rPr>
        <w:t xml:space="preserve">36 </w:t>
      </w:r>
      <w:r w:rsidRPr="002F1FD7">
        <w:rPr>
          <w:rFonts w:ascii="Book Antiqua" w:hAnsi="Book Antiqua" w:cs="Times New Roman"/>
          <w:b/>
          <w:bCs/>
        </w:rPr>
        <w:t>Martel-Lafferriere V</w:t>
      </w:r>
      <w:r w:rsidRPr="002F1FD7">
        <w:rPr>
          <w:rFonts w:ascii="Book Antiqua" w:hAnsi="Book Antiqua" w:cs="Times New Roman"/>
          <w:bCs/>
        </w:rPr>
        <w:t>, Dieterich DT.</w:t>
      </w:r>
      <w:r w:rsidRPr="002F1FD7">
        <w:rPr>
          <w:rFonts w:ascii="Book Antiqua" w:hAnsi="Book Antiqua" w:cs="Times New Roman"/>
        </w:rPr>
        <w:t xml:space="preserve"> GS-7977: A promising nucleotide ana</w:t>
      </w:r>
      <w:r w:rsidRPr="002F1FD7">
        <w:rPr>
          <w:rFonts w:ascii="Book Antiqua" w:hAnsi="Book Antiqua" w:cs="Times New Roman"/>
        </w:rPr>
        <w:softHyphen/>
        <w:t xml:space="preserve">log NS5B polymerase inhibitor of HCV. </w:t>
      </w:r>
      <w:r w:rsidRPr="002F1FD7">
        <w:rPr>
          <w:rFonts w:ascii="Book Antiqua" w:hAnsi="Book Antiqua" w:cs="Times New Roman"/>
          <w:i/>
        </w:rPr>
        <w:t xml:space="preserve">Future Virol </w:t>
      </w:r>
      <w:r w:rsidRPr="002F1FD7">
        <w:rPr>
          <w:rFonts w:ascii="Book Antiqua" w:hAnsi="Book Antiqua" w:cs="Times New Roman"/>
        </w:rPr>
        <w:t xml:space="preserve">2012; </w:t>
      </w:r>
      <w:r w:rsidRPr="002F1FD7">
        <w:rPr>
          <w:rFonts w:ascii="Book Antiqua" w:hAnsi="Book Antiqua" w:cs="Times New Roman"/>
          <w:b/>
        </w:rPr>
        <w:t>7</w:t>
      </w:r>
      <w:r w:rsidRPr="002F1FD7">
        <w:rPr>
          <w:rFonts w:ascii="Book Antiqua" w:hAnsi="Book Antiqua" w:cs="Times New Roman"/>
        </w:rPr>
        <w:t>: 537-</w:t>
      </w:r>
      <w:r w:rsidRPr="002F1FD7">
        <w:rPr>
          <w:rFonts w:ascii="Book Antiqua" w:hAnsi="Book Antiqua" w:cs="Times New Roman"/>
          <w:lang w:eastAsia="zh-CN"/>
        </w:rPr>
        <w:t>5</w:t>
      </w:r>
      <w:r w:rsidRPr="002F1FD7">
        <w:rPr>
          <w:rFonts w:ascii="Book Antiqua" w:hAnsi="Book Antiqua" w:cs="Times New Roman"/>
        </w:rPr>
        <w:t>46</w:t>
      </w:r>
    </w:p>
    <w:p w:rsidR="005C3C97" w:rsidRPr="002F1FD7" w:rsidRDefault="005C3C97" w:rsidP="00F34925">
      <w:pPr>
        <w:pStyle w:val="HTMLPreformatted"/>
        <w:shd w:val="clear" w:color="auto" w:fill="F3FFEC"/>
        <w:spacing w:line="360" w:lineRule="auto"/>
        <w:jc w:val="both"/>
        <w:rPr>
          <w:rFonts w:ascii="Book Antiqua" w:hAnsi="Book Antiqua" w:cs="Arial"/>
          <w:color w:val="333333"/>
          <w:sz w:val="24"/>
          <w:szCs w:val="24"/>
        </w:rPr>
      </w:pPr>
      <w:r w:rsidRPr="002F1FD7">
        <w:rPr>
          <w:rFonts w:ascii="Book Antiqua" w:hAnsi="Book Antiqua"/>
          <w:sz w:val="24"/>
          <w:szCs w:val="24"/>
        </w:rPr>
        <w:t xml:space="preserve">37 </w:t>
      </w:r>
      <w:r w:rsidRPr="002F1FD7">
        <w:rPr>
          <w:rFonts w:ascii="Book Antiqua" w:hAnsi="Book Antiqua"/>
          <w:b/>
          <w:sz w:val="24"/>
          <w:szCs w:val="24"/>
        </w:rPr>
        <w:t>Kirby B</w:t>
      </w:r>
      <w:r w:rsidRPr="002F1FD7">
        <w:rPr>
          <w:rFonts w:ascii="Book Antiqua" w:hAnsi="Book Antiqua"/>
          <w:sz w:val="24"/>
          <w:szCs w:val="24"/>
        </w:rPr>
        <w:t xml:space="preserve">, Gordi T, Symonds WT, Kearney BP, Mathias A. Population pharmacokinetics of sofosbuvir and its major metabolite (GS-331007) in healthy and HCV-infected adult subjects. 64th Annual Meeting of the American Association for the Study of Liver Diseases; 2013 </w:t>
      </w:r>
      <w:r w:rsidRPr="002F1FD7">
        <w:rPr>
          <w:rFonts w:ascii="Book Antiqua" w:hAnsi="Book Antiqua" w:cs="Arial"/>
          <w:color w:val="333333"/>
          <w:sz w:val="24"/>
          <w:szCs w:val="24"/>
        </w:rPr>
        <w:t xml:space="preserve">Nov </w:t>
      </w:r>
      <w:r w:rsidRPr="002F1FD7">
        <w:rPr>
          <w:rFonts w:ascii="Book Antiqua" w:hAnsi="Book Antiqua"/>
          <w:sz w:val="24"/>
          <w:szCs w:val="24"/>
        </w:rPr>
        <w:t>1–5; Washington, DC</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38 </w:t>
      </w:r>
      <w:r w:rsidRPr="002F1FD7">
        <w:rPr>
          <w:rFonts w:ascii="Book Antiqua" w:hAnsi="Book Antiqua" w:cs="SimSun"/>
          <w:b/>
          <w:bCs/>
          <w:sz w:val="24"/>
          <w:szCs w:val="24"/>
        </w:rPr>
        <w:t>Degasperi E</w:t>
      </w:r>
      <w:r w:rsidRPr="002F1FD7">
        <w:rPr>
          <w:rFonts w:ascii="Book Antiqua" w:hAnsi="Book Antiqua" w:cs="SimSun"/>
          <w:sz w:val="24"/>
          <w:szCs w:val="24"/>
        </w:rPr>
        <w:t>, Aghemo A. Sofosbuvir for the treatment of chronic hepatitis C: between current evidence and future perspectives. </w:t>
      </w:r>
      <w:r w:rsidRPr="002F1FD7">
        <w:rPr>
          <w:rFonts w:ascii="Book Antiqua" w:hAnsi="Book Antiqua" w:cs="SimSun"/>
          <w:i/>
          <w:iCs/>
          <w:sz w:val="24"/>
          <w:szCs w:val="24"/>
        </w:rPr>
        <w:t>Hepat Med</w:t>
      </w:r>
      <w:r w:rsidRPr="002F1FD7">
        <w:rPr>
          <w:rFonts w:ascii="Book Antiqua" w:hAnsi="Book Antiqua" w:cs="SimSun"/>
          <w:sz w:val="24"/>
          <w:szCs w:val="24"/>
        </w:rPr>
        <w:t> 2014; </w:t>
      </w:r>
      <w:r w:rsidRPr="002F1FD7">
        <w:rPr>
          <w:rFonts w:ascii="Book Antiqua" w:hAnsi="Book Antiqua" w:cs="SimSun"/>
          <w:b/>
          <w:bCs/>
          <w:sz w:val="24"/>
          <w:szCs w:val="24"/>
        </w:rPr>
        <w:t>6</w:t>
      </w:r>
      <w:r w:rsidRPr="002F1FD7">
        <w:rPr>
          <w:rFonts w:ascii="Book Antiqua" w:hAnsi="Book Antiqua" w:cs="SimSun"/>
          <w:sz w:val="24"/>
          <w:szCs w:val="24"/>
        </w:rPr>
        <w:t>: 25-33 [PMID: 24822024 DOI: 10.2147/HMER.S44375]</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39 NICE technology appraisal in development. Final appraisal determination - sofosbuvir (ID654) for treating chronic hepatitis C. London: NICE, 2015: 1-104</w:t>
      </w:r>
    </w:p>
    <w:p w:rsidR="005C3C97" w:rsidRPr="002F1FD7" w:rsidRDefault="005C3C97" w:rsidP="00F34925">
      <w:pPr>
        <w:pStyle w:val="Heading1"/>
        <w:shd w:val="clear" w:color="auto" w:fill="FFFFFF"/>
        <w:spacing w:before="0" w:after="0" w:line="360" w:lineRule="auto"/>
        <w:jc w:val="both"/>
        <w:rPr>
          <w:rFonts w:ascii="Book Antiqua" w:hAnsi="Book Antiqua"/>
          <w:b w:val="0"/>
          <w:kern w:val="0"/>
          <w:sz w:val="24"/>
          <w:szCs w:val="24"/>
        </w:rPr>
      </w:pPr>
      <w:r w:rsidRPr="002F1FD7">
        <w:rPr>
          <w:rFonts w:ascii="Book Antiqua" w:hAnsi="Book Antiqua"/>
          <w:sz w:val="24"/>
          <w:szCs w:val="24"/>
        </w:rPr>
        <w:t xml:space="preserve">40 </w:t>
      </w:r>
      <w:r w:rsidRPr="002F1FD7">
        <w:rPr>
          <w:rFonts w:ascii="Book Antiqua" w:hAnsi="Book Antiqua"/>
          <w:kern w:val="0"/>
          <w:sz w:val="24"/>
          <w:szCs w:val="24"/>
        </w:rPr>
        <w:t>Institute of Medicine (US) Committee on the Prevention and Control of Viral Hepatitis Infection</w:t>
      </w:r>
      <w:r w:rsidRPr="002F1FD7">
        <w:rPr>
          <w:rFonts w:ascii="Book Antiqua" w:hAnsi="Book Antiqua"/>
          <w:b w:val="0"/>
          <w:kern w:val="0"/>
          <w:sz w:val="24"/>
          <w:szCs w:val="24"/>
        </w:rPr>
        <w:t>. </w:t>
      </w:r>
      <w:hyperlink r:id="rId11" w:history="1">
        <w:r w:rsidRPr="002F1FD7">
          <w:rPr>
            <w:rFonts w:ascii="Book Antiqua" w:hAnsi="Book Antiqua"/>
            <w:b w:val="0"/>
            <w:kern w:val="0"/>
            <w:sz w:val="24"/>
            <w:szCs w:val="24"/>
          </w:rPr>
          <w:t>Colvin HM</w:t>
        </w:r>
      </w:hyperlink>
      <w:r w:rsidRPr="002F1FD7">
        <w:rPr>
          <w:rFonts w:ascii="Book Antiqua" w:hAnsi="Book Antiqua"/>
          <w:b w:val="0"/>
          <w:kern w:val="0"/>
          <w:sz w:val="24"/>
          <w:szCs w:val="24"/>
        </w:rPr>
        <w:t>, </w:t>
      </w:r>
      <w:hyperlink r:id="rId12" w:history="1">
        <w:r w:rsidRPr="002F1FD7">
          <w:rPr>
            <w:rFonts w:ascii="Book Antiqua" w:hAnsi="Book Antiqua"/>
            <w:b w:val="0"/>
            <w:kern w:val="0"/>
            <w:sz w:val="24"/>
            <w:szCs w:val="24"/>
          </w:rPr>
          <w:t>Mitchell AE</w:t>
        </w:r>
      </w:hyperlink>
      <w:r w:rsidRPr="002F1FD7">
        <w:rPr>
          <w:rFonts w:ascii="Book Antiqua" w:hAnsi="Book Antiqua"/>
          <w:b w:val="0"/>
          <w:kern w:val="0"/>
          <w:sz w:val="24"/>
          <w:szCs w:val="24"/>
        </w:rPr>
        <w:t>, editors. Hepatitis and liver cancer: A national strategy for prevention and control of hepatitis B and C</w:t>
      </w:r>
      <w:r w:rsidRPr="002F1FD7">
        <w:rPr>
          <w:rFonts w:ascii="Book Antiqua" w:hAnsi="Book Antiqua"/>
          <w:b w:val="0"/>
          <w:sz w:val="24"/>
          <w:szCs w:val="24"/>
        </w:rPr>
        <w:t>. Washington (DC): National Academies Press (US), 2010</w:t>
      </w:r>
    </w:p>
    <w:p w:rsidR="005C3C97" w:rsidRPr="002F1FD7" w:rsidRDefault="005C3C97" w:rsidP="008212C1">
      <w:pPr>
        <w:spacing w:after="0" w:line="360" w:lineRule="auto"/>
        <w:ind w:rightChars="50" w:right="31680"/>
        <w:jc w:val="both"/>
        <w:rPr>
          <w:rFonts w:ascii="Book Antiqua" w:hAnsi="Book Antiqua" w:cs="SimSun"/>
          <w:sz w:val="24"/>
          <w:szCs w:val="24"/>
        </w:rPr>
      </w:pPr>
      <w:r w:rsidRPr="002F1FD7">
        <w:rPr>
          <w:rFonts w:ascii="Book Antiqua" w:hAnsi="Book Antiqua" w:cs="SimSun"/>
          <w:sz w:val="24"/>
          <w:szCs w:val="24"/>
        </w:rPr>
        <w:t xml:space="preserve">41 </w:t>
      </w:r>
      <w:r w:rsidRPr="002F1FD7">
        <w:rPr>
          <w:rFonts w:ascii="Book Antiqua" w:hAnsi="Book Antiqua" w:cs="SimSun"/>
          <w:b/>
          <w:sz w:val="24"/>
          <w:szCs w:val="24"/>
        </w:rPr>
        <w:t>Arab Republic of Egypt, Ministry of Health and Population National Committee for the Control of Viral Hepatitis</w:t>
      </w:r>
      <w:r w:rsidRPr="002F1FD7">
        <w:rPr>
          <w:rFonts w:ascii="Book Antiqua" w:hAnsi="Book Antiqua" w:cs="SimSun"/>
          <w:sz w:val="24"/>
          <w:szCs w:val="24"/>
        </w:rPr>
        <w:t>. Egyptian national control strategy for viral hepatitis 2008–2012. [accessed 2012</w:t>
      </w:r>
      <w:r w:rsidRPr="00310705">
        <w:rPr>
          <w:rFonts w:ascii="Book Antiqua" w:hAnsi="Book Antiqua" w:cs="SimSun"/>
          <w:sz w:val="24"/>
          <w:szCs w:val="24"/>
        </w:rPr>
        <w:t xml:space="preserve"> </w:t>
      </w:r>
      <w:r w:rsidRPr="002F1FD7">
        <w:rPr>
          <w:rFonts w:ascii="Book Antiqua" w:hAnsi="Book Antiqua" w:cs="SimSun"/>
          <w:sz w:val="24"/>
          <w:szCs w:val="24"/>
        </w:rPr>
        <w:t>Jan</w:t>
      </w:r>
      <w:r>
        <w:rPr>
          <w:rFonts w:ascii="Book Antiqua" w:hAnsi="Book Antiqua" w:cs="SimSun"/>
          <w:sz w:val="24"/>
          <w:szCs w:val="24"/>
        </w:rPr>
        <w:t xml:space="preserve"> 5</w:t>
      </w:r>
      <w:r w:rsidRPr="002F1FD7">
        <w:rPr>
          <w:rFonts w:ascii="Book Antiqua" w:hAnsi="Book Antiqua" w:cs="SimSun"/>
          <w:sz w:val="24"/>
          <w:szCs w:val="24"/>
        </w:rPr>
        <w:t xml:space="preserve">]. </w:t>
      </w:r>
      <w:r w:rsidRPr="002F1FD7">
        <w:rPr>
          <w:rFonts w:ascii="Book Antiqua" w:hAnsi="Book Antiqua" w:cs="SimSun"/>
          <w:color w:val="000000"/>
          <w:sz w:val="24"/>
          <w:szCs w:val="24"/>
        </w:rPr>
        <w:t>Available from: URL:</w:t>
      </w:r>
      <w:r w:rsidRPr="002F1FD7">
        <w:rPr>
          <w:rFonts w:ascii="Book Antiqua" w:hAnsi="Book Antiqua" w:cs="SimSun"/>
          <w:sz w:val="24"/>
          <w:szCs w:val="24"/>
        </w:rPr>
        <w:t xml:space="preserve"> http://www. pasteur-international.org/ip/resource/filecenter/document/01s-000042- 0da/nsp-10-april-2008-final.pdf </w:t>
      </w:r>
    </w:p>
    <w:p w:rsidR="005C3C97" w:rsidRPr="002F1FD7" w:rsidRDefault="005C3C97" w:rsidP="00F34925">
      <w:pPr>
        <w:spacing w:after="0" w:line="360" w:lineRule="auto"/>
        <w:jc w:val="both"/>
        <w:rPr>
          <w:rFonts w:ascii="Book Antiqua" w:hAnsi="Book Antiqua" w:cs="SimSun"/>
          <w:sz w:val="24"/>
          <w:szCs w:val="24"/>
        </w:rPr>
      </w:pPr>
      <w:r w:rsidRPr="002F1FD7">
        <w:rPr>
          <w:rFonts w:ascii="Book Antiqua" w:hAnsi="Book Antiqua" w:cs="SimSun"/>
          <w:sz w:val="24"/>
          <w:szCs w:val="24"/>
        </w:rPr>
        <w:t xml:space="preserve">42 </w:t>
      </w:r>
      <w:r w:rsidRPr="002F1FD7">
        <w:rPr>
          <w:rFonts w:ascii="Book Antiqua" w:hAnsi="Book Antiqua" w:cs="SimSun"/>
          <w:b/>
          <w:sz w:val="24"/>
          <w:szCs w:val="24"/>
        </w:rPr>
        <w:t>Ministry of Health, Government of Pakistan</w:t>
      </w:r>
      <w:r w:rsidRPr="002F1FD7">
        <w:rPr>
          <w:rFonts w:ascii="Book Antiqua" w:hAnsi="Book Antiqua" w:cs="SimSun"/>
          <w:sz w:val="24"/>
          <w:szCs w:val="24"/>
        </w:rPr>
        <w:t>. Prime Minister’s Program for Hepatitis Prevention and Control phase I (2005–2010) and phase II (2010–2015). Report, 2010</w:t>
      </w:r>
    </w:p>
    <w:p w:rsidR="005C3C97" w:rsidRPr="002F1FD7" w:rsidRDefault="005C3C97" w:rsidP="002F1FD7">
      <w:pPr>
        <w:wordWrap w:val="0"/>
        <w:spacing w:after="0" w:line="360" w:lineRule="auto"/>
        <w:jc w:val="both"/>
        <w:rPr>
          <w:rFonts w:ascii="Book Antiqua" w:hAnsi="Book Antiqua" w:cs="SimSun"/>
          <w:sz w:val="24"/>
          <w:szCs w:val="24"/>
          <w:lang w:eastAsia="zh-CN"/>
        </w:rPr>
      </w:pPr>
      <w:r w:rsidRPr="002F1FD7">
        <w:rPr>
          <w:rFonts w:ascii="Book Antiqua" w:hAnsi="Book Antiqua" w:cs="SimSun"/>
          <w:sz w:val="24"/>
          <w:szCs w:val="24"/>
        </w:rPr>
        <w:t xml:space="preserve">43 </w:t>
      </w:r>
      <w:r w:rsidRPr="002F1FD7">
        <w:rPr>
          <w:rFonts w:ascii="Book Antiqua" w:hAnsi="Book Antiqua" w:cs="SimSun"/>
          <w:b/>
          <w:sz w:val="24"/>
          <w:szCs w:val="24"/>
        </w:rPr>
        <w:t>World Hepatitis Alliance</w:t>
      </w:r>
      <w:r w:rsidRPr="002F1FD7">
        <w:rPr>
          <w:rFonts w:ascii="Book Antiqua" w:hAnsi="Book Antiqua" w:cs="SimSun"/>
          <w:sz w:val="24"/>
          <w:szCs w:val="24"/>
        </w:rPr>
        <w:t>. Viral hepatitis: Global policy. [accessed 2012</w:t>
      </w:r>
      <w:r w:rsidRPr="00310705">
        <w:rPr>
          <w:rFonts w:ascii="Book Antiqua" w:hAnsi="Book Antiqua" w:cs="SimSun"/>
          <w:sz w:val="24"/>
          <w:szCs w:val="24"/>
        </w:rPr>
        <w:t xml:space="preserve"> </w:t>
      </w:r>
      <w:r>
        <w:rPr>
          <w:rFonts w:ascii="Book Antiqua" w:hAnsi="Book Antiqua" w:cs="SimSun"/>
          <w:sz w:val="24"/>
          <w:szCs w:val="24"/>
        </w:rPr>
        <w:t>Jan 3</w:t>
      </w:r>
      <w:r w:rsidRPr="002F1FD7">
        <w:rPr>
          <w:rFonts w:ascii="Book Antiqua" w:hAnsi="Book Antiqua" w:cs="SimSun"/>
          <w:sz w:val="24"/>
          <w:szCs w:val="24"/>
        </w:rPr>
        <w:t xml:space="preserve">]. </w:t>
      </w:r>
      <w:r w:rsidRPr="002F1FD7">
        <w:rPr>
          <w:rFonts w:ascii="Book Antiqua" w:hAnsi="Book Antiqua" w:cs="SimSun"/>
          <w:color w:val="000000"/>
          <w:sz w:val="24"/>
          <w:szCs w:val="24"/>
        </w:rPr>
        <w:t>Available from: URL:</w:t>
      </w:r>
      <w:r w:rsidRPr="002F1FD7">
        <w:rPr>
          <w:rFonts w:ascii="Book Antiqua" w:hAnsi="Book Antiqua" w:cs="SimSun"/>
          <w:sz w:val="24"/>
          <w:szCs w:val="24"/>
        </w:rPr>
        <w:t xml:space="preserve"> http://www.worldhepatitisalliance.org/Libraries/Campai</w:t>
      </w:r>
      <w:bookmarkStart w:id="4" w:name="_GoBack"/>
      <w:bookmarkEnd w:id="4"/>
      <w:r w:rsidRPr="002F1FD7">
        <w:rPr>
          <w:rFonts w:ascii="Book Antiqua" w:hAnsi="Book Antiqua" w:cs="SimSun"/>
          <w:sz w:val="24"/>
          <w:szCs w:val="24"/>
        </w:rPr>
        <w:t>gn_Materials/Viral_Hepatitis_Global_Policy.sflb.ashx</w:t>
      </w:r>
    </w:p>
    <w:p w:rsidR="005C3C97" w:rsidRPr="002F1FD7" w:rsidRDefault="005C3C97" w:rsidP="00F34925">
      <w:pPr>
        <w:spacing w:after="0" w:line="360" w:lineRule="auto"/>
        <w:jc w:val="both"/>
        <w:rPr>
          <w:rFonts w:ascii="Book Antiqua" w:hAnsi="Book Antiqua" w:cs="SimSun"/>
          <w:sz w:val="24"/>
          <w:szCs w:val="24"/>
          <w:lang w:eastAsia="zh-CN"/>
        </w:rPr>
      </w:pPr>
    </w:p>
    <w:p w:rsidR="005C3C97" w:rsidRPr="002F1FD7" w:rsidRDefault="005C3C97" w:rsidP="008212C1">
      <w:pPr>
        <w:wordWrap w:val="0"/>
        <w:spacing w:after="0" w:line="360" w:lineRule="auto"/>
        <w:ind w:left="31680" w:hangingChars="200" w:firstLine="31680"/>
        <w:jc w:val="right"/>
        <w:rPr>
          <w:rFonts w:ascii="Book Antiqua" w:hAnsi="Book Antiqua"/>
          <w:color w:val="000000"/>
          <w:sz w:val="24"/>
          <w:szCs w:val="24"/>
        </w:rPr>
      </w:pPr>
      <w:r w:rsidRPr="002F1FD7">
        <w:rPr>
          <w:rFonts w:ascii="Book Antiqua" w:hAnsi="Book Antiqua"/>
          <w:b/>
          <w:sz w:val="24"/>
          <w:szCs w:val="24"/>
        </w:rPr>
        <w:t>P- Reviewer:</w:t>
      </w:r>
      <w:r w:rsidRPr="002F1FD7">
        <w:rPr>
          <w:rFonts w:ascii="Book Antiqua" w:hAnsi="Book Antiqua"/>
          <w:color w:val="000000"/>
          <w:sz w:val="24"/>
          <w:szCs w:val="24"/>
        </w:rPr>
        <w:t xml:space="preserve"> </w:t>
      </w:r>
      <w:r w:rsidRPr="002F1FD7">
        <w:rPr>
          <w:rFonts w:ascii="Book Antiqua" w:hAnsi="Book Antiqua" w:cs="SimSun"/>
          <w:sz w:val="24"/>
          <w:szCs w:val="24"/>
        </w:rPr>
        <w:t xml:space="preserve">Herzer K, Parola M  </w:t>
      </w:r>
      <w:r w:rsidRPr="002F1FD7">
        <w:rPr>
          <w:rFonts w:ascii="Book Antiqua" w:hAnsi="Book Antiqua"/>
          <w:color w:val="000000"/>
          <w:sz w:val="24"/>
          <w:szCs w:val="24"/>
        </w:rPr>
        <w:t xml:space="preserve">   </w:t>
      </w:r>
      <w:r w:rsidRPr="002F1FD7">
        <w:rPr>
          <w:rFonts w:ascii="Book Antiqua" w:hAnsi="Book Antiqua"/>
          <w:b/>
          <w:sz w:val="24"/>
          <w:szCs w:val="24"/>
        </w:rPr>
        <w:t>S- Editor:</w:t>
      </w:r>
      <w:r w:rsidRPr="002F1FD7">
        <w:rPr>
          <w:rFonts w:ascii="Book Antiqua" w:hAnsi="Book Antiqua"/>
          <w:sz w:val="24"/>
          <w:szCs w:val="24"/>
        </w:rPr>
        <w:t xml:space="preserve"> Gong XM</w:t>
      </w:r>
    </w:p>
    <w:p w:rsidR="005C3C97" w:rsidRPr="002F1FD7" w:rsidRDefault="005C3C97" w:rsidP="008212C1">
      <w:pPr>
        <w:spacing w:after="0" w:line="360" w:lineRule="auto"/>
        <w:ind w:left="31680" w:hangingChars="200" w:firstLine="31680"/>
        <w:jc w:val="right"/>
        <w:rPr>
          <w:rFonts w:ascii="Book Antiqua" w:hAnsi="Book Antiqua"/>
          <w:b/>
          <w:sz w:val="24"/>
          <w:szCs w:val="24"/>
        </w:rPr>
      </w:pPr>
      <w:r w:rsidRPr="002F1FD7">
        <w:rPr>
          <w:rFonts w:ascii="Book Antiqua" w:hAnsi="Book Antiqua"/>
          <w:b/>
          <w:sz w:val="24"/>
          <w:szCs w:val="24"/>
        </w:rPr>
        <w:t xml:space="preserve"> L- Editor:</w:t>
      </w:r>
      <w:r w:rsidRPr="002F1FD7">
        <w:rPr>
          <w:rFonts w:ascii="Book Antiqua" w:hAnsi="Book Antiqua"/>
          <w:sz w:val="24"/>
          <w:szCs w:val="24"/>
        </w:rPr>
        <w:t xml:space="preserve"> </w:t>
      </w:r>
      <w:r w:rsidRPr="002F1FD7">
        <w:rPr>
          <w:rFonts w:ascii="Book Antiqua" w:hAnsi="Book Antiqua"/>
          <w:b/>
          <w:sz w:val="24"/>
          <w:szCs w:val="24"/>
        </w:rPr>
        <w:t>E- Editor:</w:t>
      </w:r>
    </w:p>
    <w:p w:rsidR="005C3C97" w:rsidRPr="002F1FD7" w:rsidRDefault="005C3C97" w:rsidP="008212C1">
      <w:pPr>
        <w:spacing w:line="360" w:lineRule="auto"/>
        <w:ind w:left="31680" w:hangingChars="200" w:firstLine="31680"/>
        <w:jc w:val="right"/>
        <w:rPr>
          <w:rStyle w:val="st1"/>
          <w:rFonts w:ascii="Book Antiqua" w:hAnsi="Book Antiqua" w:cs="Arial"/>
          <w:vanish w:val="0"/>
          <w:color w:val="CC0033"/>
          <w:sz w:val="24"/>
          <w:szCs w:val="24"/>
        </w:rPr>
      </w:pPr>
    </w:p>
    <w:p w:rsidR="005C3C97" w:rsidRPr="002F1FD7" w:rsidRDefault="005C3C97" w:rsidP="00305774">
      <w:pPr>
        <w:spacing w:after="0" w:line="360" w:lineRule="auto"/>
        <w:jc w:val="both"/>
        <w:rPr>
          <w:rFonts w:ascii="Book Antiqua" w:hAnsi="Book Antiqua" w:cs="Times New Roman"/>
          <w:sz w:val="24"/>
          <w:szCs w:val="24"/>
          <w:lang w:eastAsia="zh-CN"/>
        </w:rPr>
      </w:pPr>
      <w:r w:rsidRPr="002F1FD7">
        <w:rPr>
          <w:rFonts w:ascii="Book Antiqua" w:hAnsi="Book Antiqua" w:cs="SimSun"/>
          <w:sz w:val="24"/>
          <w:szCs w:val="24"/>
          <w:lang w:eastAsia="zh-CN"/>
        </w:rPr>
        <w:br w:type="page"/>
      </w:r>
      <w:r w:rsidRPr="002F1FD7">
        <w:rPr>
          <w:rFonts w:ascii="Book Antiqua" w:hAnsi="Book Antiqua" w:cs="Times New Roman"/>
          <w:b/>
          <w:bCs/>
          <w:sz w:val="24"/>
          <w:szCs w:val="24"/>
        </w:rPr>
        <w:t>Table 1 Hepatitis C prevalence rates in developed and developing countries</w:t>
      </w:r>
      <w:r w:rsidRPr="00B75FD0">
        <w:rPr>
          <w:rFonts w:ascii="Book Antiqua" w:hAnsi="Book Antiqua" w:cs="Times New Roman"/>
          <w:b/>
          <w:sz w:val="24"/>
          <w:szCs w:val="24"/>
          <w:vertAlign w:val="superscript"/>
        </w:rPr>
        <w:t>[1]</w:t>
      </w:r>
    </w:p>
    <w:tbl>
      <w:tblPr>
        <w:tblW w:w="0" w:type="auto"/>
        <w:tblBorders>
          <w:top w:val="double" w:sz="4" w:space="0" w:color="auto"/>
          <w:left w:val="double" w:sz="4" w:space="0" w:color="auto"/>
          <w:bottom w:val="double" w:sz="4" w:space="0" w:color="auto"/>
          <w:right w:val="double" w:sz="4" w:space="0" w:color="auto"/>
          <w:insideH w:val="single" w:sz="4" w:space="0" w:color="000000"/>
          <w:insideV w:val="double" w:sz="4" w:space="0" w:color="auto"/>
        </w:tblBorders>
        <w:tblLook w:val="00A0"/>
      </w:tblPr>
      <w:tblGrid>
        <w:gridCol w:w="4698"/>
        <w:gridCol w:w="4770"/>
      </w:tblGrid>
      <w:tr w:rsidR="005C3C97" w:rsidRPr="007B399B" w:rsidTr="00965B69">
        <w:tc>
          <w:tcPr>
            <w:tcW w:w="4698" w:type="dxa"/>
            <w:tcBorders>
              <w:top w:val="double" w:sz="4" w:space="0" w:color="auto"/>
            </w:tcBorders>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b/>
                <w:bCs/>
                <w:sz w:val="24"/>
                <w:szCs w:val="24"/>
              </w:rPr>
            </w:pPr>
            <w:r w:rsidRPr="007B399B">
              <w:rPr>
                <w:rFonts w:ascii="Book Antiqua" w:hAnsi="Book Antiqua" w:cs="Times New Roman"/>
                <w:b/>
                <w:bCs/>
                <w:sz w:val="24"/>
                <w:szCs w:val="24"/>
              </w:rPr>
              <w:t>Country</w:t>
            </w:r>
          </w:p>
        </w:tc>
        <w:tc>
          <w:tcPr>
            <w:tcW w:w="4770" w:type="dxa"/>
            <w:tcBorders>
              <w:top w:val="double" w:sz="4" w:space="0" w:color="auto"/>
            </w:tcBorders>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b/>
                <w:bCs/>
                <w:sz w:val="24"/>
                <w:szCs w:val="24"/>
              </w:rPr>
            </w:pPr>
            <w:r w:rsidRPr="007B399B">
              <w:rPr>
                <w:rFonts w:ascii="Book Antiqua" w:hAnsi="Book Antiqua" w:cs="Times New Roman"/>
                <w:b/>
                <w:bCs/>
                <w:sz w:val="24"/>
                <w:szCs w:val="24"/>
              </w:rPr>
              <w:t>Prevalence rate</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Egypt</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18</w:t>
            </w:r>
            <w:r w:rsidRPr="007B399B">
              <w:rPr>
                <w:rFonts w:ascii="Book Antiqua" w:hAnsi="Book Antiqua" w:cs="Times New Roman"/>
                <w:sz w:val="24"/>
                <w:szCs w:val="24"/>
                <w:lang w:eastAsia="zh-CN"/>
              </w:rPr>
              <w:t>%-</w:t>
            </w:r>
            <w:r w:rsidRPr="007B399B">
              <w:rPr>
                <w:rFonts w:ascii="Book Antiqua" w:hAnsi="Book Antiqua" w:cs="Times New Roman"/>
                <w:sz w:val="24"/>
                <w:szCs w:val="24"/>
              </w:rPr>
              <w:t>22%</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Italy</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2.5</w:t>
            </w:r>
            <w:r w:rsidRPr="007B399B">
              <w:rPr>
                <w:rFonts w:ascii="Book Antiqua" w:hAnsi="Book Antiqua" w:cs="Times New Roman"/>
                <w:sz w:val="24"/>
                <w:szCs w:val="24"/>
                <w:lang w:eastAsia="zh-CN"/>
              </w:rPr>
              <w:t>%-</w:t>
            </w:r>
            <w:r w:rsidRPr="007B399B">
              <w:rPr>
                <w:rFonts w:ascii="Book Antiqua" w:hAnsi="Book Antiqua" w:cs="Times New Roman"/>
                <w:sz w:val="24"/>
                <w:szCs w:val="24"/>
              </w:rPr>
              <w:t>10%</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Pakistan</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4.9%</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China</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3.2%</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Indonesia</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2.1%</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United State</w:t>
            </w:r>
            <w:r w:rsidRPr="007B399B">
              <w:rPr>
                <w:rStyle w:val="labellist"/>
                <w:rFonts w:ascii="Book Antiqua" w:hAnsi="Book Antiqua"/>
                <w:color w:val="333333"/>
                <w:sz w:val="24"/>
                <w:szCs w:val="24"/>
              </w:rPr>
              <w:t>s</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1.8%</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Japan</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1.5</w:t>
            </w:r>
            <w:r w:rsidRPr="007B399B">
              <w:rPr>
                <w:rFonts w:ascii="Book Antiqua" w:hAnsi="Book Antiqua" w:cs="Times New Roman"/>
                <w:sz w:val="24"/>
                <w:szCs w:val="24"/>
                <w:lang w:eastAsia="zh-CN"/>
              </w:rPr>
              <w:t>%</w:t>
            </w:r>
            <w:r w:rsidRPr="007B399B">
              <w:rPr>
                <w:rFonts w:ascii="Book Antiqua" w:hAnsi="Book Antiqua" w:cs="Times New Roman"/>
                <w:sz w:val="24"/>
                <w:szCs w:val="24"/>
              </w:rPr>
              <w:t>–2.3%</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India</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0.5</w:t>
            </w:r>
            <w:r w:rsidRPr="007B399B">
              <w:rPr>
                <w:rFonts w:ascii="Book Antiqua" w:hAnsi="Book Antiqua" w:cs="Times New Roman"/>
                <w:sz w:val="24"/>
                <w:szCs w:val="24"/>
                <w:lang w:eastAsia="zh-CN"/>
              </w:rPr>
              <w:t>%-</w:t>
            </w:r>
            <w:r w:rsidRPr="007B399B">
              <w:rPr>
                <w:rFonts w:ascii="Book Antiqua" w:hAnsi="Book Antiqua" w:cs="Times New Roman"/>
                <w:sz w:val="24"/>
                <w:szCs w:val="24"/>
              </w:rPr>
              <w:t>1.5%</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France</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1.1%</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Australia</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1.1%</w:t>
            </w:r>
          </w:p>
        </w:tc>
      </w:tr>
      <w:tr w:rsidR="005C3C97" w:rsidRPr="007B399B" w:rsidTr="00965B69">
        <w:tc>
          <w:tcPr>
            <w:tcW w:w="4698"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Canada</w:t>
            </w:r>
          </w:p>
        </w:tc>
        <w:tc>
          <w:tcPr>
            <w:tcW w:w="4770" w:type="dxa"/>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0.8%</w:t>
            </w:r>
          </w:p>
        </w:tc>
      </w:tr>
      <w:tr w:rsidR="005C3C97" w:rsidRPr="007B399B" w:rsidTr="00965B69">
        <w:tc>
          <w:tcPr>
            <w:tcW w:w="4698" w:type="dxa"/>
            <w:tcBorders>
              <w:bottom w:val="double" w:sz="4" w:space="0" w:color="auto"/>
            </w:tcBorders>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Germany</w:t>
            </w:r>
          </w:p>
        </w:tc>
        <w:tc>
          <w:tcPr>
            <w:tcW w:w="4770" w:type="dxa"/>
            <w:tcBorders>
              <w:bottom w:val="double" w:sz="4" w:space="0" w:color="auto"/>
            </w:tcBorders>
            <w:vAlign w:val="center"/>
          </w:tcPr>
          <w:p w:rsidR="005C3C97" w:rsidRPr="007B399B" w:rsidRDefault="005C3C97" w:rsidP="00965B69">
            <w:pPr>
              <w:autoSpaceDE w:val="0"/>
              <w:autoSpaceDN w:val="0"/>
              <w:adjustRightInd w:val="0"/>
              <w:spacing w:after="0" w:line="360" w:lineRule="auto"/>
              <w:jc w:val="center"/>
              <w:rPr>
                <w:rFonts w:ascii="Book Antiqua" w:hAnsi="Book Antiqua" w:cs="Times New Roman"/>
                <w:sz w:val="24"/>
                <w:szCs w:val="24"/>
              </w:rPr>
            </w:pPr>
            <w:r w:rsidRPr="007B399B">
              <w:rPr>
                <w:rFonts w:ascii="Book Antiqua" w:hAnsi="Book Antiqua" w:cs="Times New Roman"/>
                <w:sz w:val="24"/>
                <w:szCs w:val="24"/>
              </w:rPr>
              <w:t>0.4%</w:t>
            </w:r>
          </w:p>
        </w:tc>
      </w:tr>
    </w:tbl>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p>
    <w:p w:rsidR="005C3C97" w:rsidRPr="002F1FD7" w:rsidRDefault="005C3C97" w:rsidP="00F34925">
      <w:pPr>
        <w:autoSpaceDE w:val="0"/>
        <w:autoSpaceDN w:val="0"/>
        <w:adjustRightInd w:val="0"/>
        <w:spacing w:after="0" w:line="360" w:lineRule="auto"/>
        <w:jc w:val="both"/>
        <w:rPr>
          <w:rFonts w:ascii="Book Antiqua" w:hAnsi="Book Antiqua" w:cs="Times New Roman"/>
          <w:sz w:val="24"/>
          <w:szCs w:val="24"/>
        </w:rPr>
      </w:pPr>
      <w:r w:rsidRPr="002F1FD7">
        <w:rPr>
          <w:rFonts w:ascii="Book Antiqua" w:hAnsi="Book Antiqua" w:cs="Times New Roman"/>
          <w:b/>
          <w:bCs/>
          <w:sz w:val="24"/>
          <w:szCs w:val="24"/>
        </w:rPr>
        <w:t xml:space="preserve">Table 2 Pretreatment assessments in patients with chronic </w:t>
      </w:r>
      <w:r w:rsidRPr="002F1FD7">
        <w:rPr>
          <w:rFonts w:ascii="Book Antiqua" w:hAnsi="Book Antiqua" w:cs="Times New Roman"/>
          <w:b/>
          <w:sz w:val="24"/>
          <w:szCs w:val="24"/>
        </w:rPr>
        <w:t>hepatitis C virus</w:t>
      </w:r>
      <w:r w:rsidRPr="002F1FD7">
        <w:rPr>
          <w:rFonts w:ascii="Book Antiqua" w:hAnsi="Book Antiqua" w:cs="Times New Roman"/>
          <w:b/>
          <w:bCs/>
          <w:sz w:val="24"/>
          <w:szCs w:val="24"/>
        </w:rPr>
        <w:t xml:space="preserve"> infection</w:t>
      </w:r>
      <w:r w:rsidRPr="002F1FD7">
        <w:rPr>
          <w:rFonts w:ascii="Book Antiqua" w:hAnsi="Book Antiqua" w:cs="Times New Roman"/>
          <w:b/>
          <w:sz w:val="24"/>
          <w:szCs w:val="24"/>
          <w:vertAlign w:val="superscript"/>
        </w:rPr>
        <w:t>[23]</w:t>
      </w:r>
    </w:p>
    <w:tbl>
      <w:tblPr>
        <w:tblW w:w="0" w:type="auto"/>
        <w:tblBorders>
          <w:top w:val="double" w:sz="4" w:space="0" w:color="auto"/>
          <w:left w:val="double" w:sz="4" w:space="0" w:color="auto"/>
          <w:bottom w:val="double" w:sz="4" w:space="0" w:color="auto"/>
          <w:right w:val="double" w:sz="4" w:space="0" w:color="auto"/>
          <w:insideH w:val="single" w:sz="4" w:space="0" w:color="000000"/>
          <w:insideV w:val="double" w:sz="4" w:space="0" w:color="auto"/>
        </w:tblBorders>
        <w:tblLook w:val="00A0"/>
      </w:tblPr>
      <w:tblGrid>
        <w:gridCol w:w="9468"/>
      </w:tblGrid>
      <w:tr w:rsidR="005C3C97" w:rsidRPr="007B399B" w:rsidTr="00052B77">
        <w:tc>
          <w:tcPr>
            <w:tcW w:w="9468" w:type="dxa"/>
            <w:tcBorders>
              <w:top w:val="double" w:sz="4" w:space="0" w:color="auto"/>
            </w:tcBorders>
          </w:tcPr>
          <w:p w:rsidR="005C3C97" w:rsidRPr="007B399B" w:rsidRDefault="005C3C97" w:rsidP="00F34925">
            <w:pPr>
              <w:autoSpaceDE w:val="0"/>
              <w:autoSpaceDN w:val="0"/>
              <w:adjustRightInd w:val="0"/>
              <w:spacing w:after="0" w:line="360" w:lineRule="auto"/>
              <w:jc w:val="both"/>
              <w:rPr>
                <w:rFonts w:ascii="Book Antiqua" w:hAnsi="Book Antiqua" w:cs="Times New Roman"/>
                <w:b/>
                <w:bCs/>
                <w:sz w:val="24"/>
                <w:szCs w:val="24"/>
              </w:rPr>
            </w:pPr>
            <w:r w:rsidRPr="007B399B">
              <w:rPr>
                <w:rFonts w:ascii="Book Antiqua" w:hAnsi="Book Antiqua" w:cs="Times New Roman"/>
                <w:b/>
                <w:bCs/>
                <w:sz w:val="24"/>
                <w:szCs w:val="24"/>
              </w:rPr>
              <w:t>Necessary</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Medical history, including complications of liver disease, presence of significant extrahepatic disease, and symptoms of chronic HCV including Previous antiviral therapies and response</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Psychiatric history, including past or ongoing psychiatric, and substance use disorders</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Assessment of hepatic function, including serum ALT, serum albumin, serum bilirubin (including direct bilirubin), and prothrombin time</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Hemoglobin, WBC with differential, and platelet count</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TSH</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Serum creatinine</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Plasma  glucose</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Uric acid (while receiving TVR)</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Serum ferritin, iron saturation, and serum ANA</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Pregnancy test (in women of childbearing age)</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HIV serology</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HBsAg, anti-HBc, anti-HBs, anti-HAV (total)</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Quantitative HCV RNA measurement</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Eye exam for retinopathy in patients with diabetes or hypertension</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ECG in patients with preexisting cardiac disease</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b/>
                <w:iCs/>
                <w:sz w:val="24"/>
                <w:szCs w:val="24"/>
              </w:rPr>
            </w:pPr>
            <w:r w:rsidRPr="007B399B">
              <w:rPr>
                <w:rFonts w:ascii="Book Antiqua" w:hAnsi="Book Antiqua" w:cs="Times New Roman"/>
                <w:b/>
                <w:iCs/>
                <w:sz w:val="24"/>
                <w:szCs w:val="24"/>
              </w:rPr>
              <w:t>Recommended</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Liver biopsy (if results will influence management)</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HCV genotype</w:t>
            </w:r>
          </w:p>
        </w:tc>
      </w:tr>
      <w:tr w:rsidR="005C3C97" w:rsidRPr="007B399B" w:rsidTr="00052B77">
        <w:tc>
          <w:tcPr>
            <w:tcW w:w="9468" w:type="dxa"/>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IL28B genotype (if results will influence management)</w:t>
            </w:r>
          </w:p>
        </w:tc>
      </w:tr>
      <w:tr w:rsidR="005C3C97" w:rsidRPr="007B399B" w:rsidTr="00052B77">
        <w:tc>
          <w:tcPr>
            <w:tcW w:w="9468" w:type="dxa"/>
            <w:tcBorders>
              <w:bottom w:val="double" w:sz="4" w:space="0" w:color="auto"/>
            </w:tcBorders>
          </w:tcPr>
          <w:p w:rsidR="005C3C97" w:rsidRPr="007B399B"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7B399B">
              <w:rPr>
                <w:rFonts w:ascii="Book Antiqua" w:hAnsi="Book Antiqua" w:cs="Times New Roman"/>
                <w:sz w:val="24"/>
                <w:szCs w:val="24"/>
              </w:rPr>
              <w:t>Urine toxicology screen for opiates, cocaine, and amphetamines</w:t>
            </w:r>
          </w:p>
        </w:tc>
      </w:tr>
    </w:tbl>
    <w:p w:rsidR="005C3C97" w:rsidRPr="00036472" w:rsidRDefault="005C3C97" w:rsidP="00F34925">
      <w:pPr>
        <w:autoSpaceDE w:val="0"/>
        <w:autoSpaceDN w:val="0"/>
        <w:adjustRightInd w:val="0"/>
        <w:spacing w:after="0" w:line="360" w:lineRule="auto"/>
        <w:jc w:val="both"/>
        <w:rPr>
          <w:rFonts w:ascii="Book Antiqua" w:hAnsi="Book Antiqua" w:cs="Times New Roman"/>
          <w:sz w:val="24"/>
          <w:szCs w:val="24"/>
          <w:lang w:eastAsia="zh-CN"/>
        </w:rPr>
      </w:pPr>
      <w:r w:rsidRPr="002F1FD7">
        <w:rPr>
          <w:rFonts w:ascii="Book Antiqua" w:hAnsi="Book Antiqua" w:cs="Times New Roman"/>
          <w:sz w:val="24"/>
          <w:szCs w:val="24"/>
        </w:rPr>
        <w:t>ALT</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Alanine transaminase; ANA</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Antinuclear antibodies; anti-HAV</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Antibody to hepatitis A virus; anti-HBs</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Antibodies to HBsAg; HbsAg</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Hepatitis B surface antigen; anti-HBc</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Antibody to hepatitis B core antigen; ECG</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Electrocardiogram; HCV</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Hepatitis C virus; TSH</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Thyroid-stimulating hormone; TVR</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Telaprevir; WBC</w:t>
      </w:r>
      <w:r w:rsidRPr="002F1FD7">
        <w:rPr>
          <w:rFonts w:ascii="Book Antiqua" w:hAnsi="Book Antiqua" w:cs="Times New Roman"/>
          <w:sz w:val="24"/>
          <w:szCs w:val="24"/>
          <w:lang w:eastAsia="zh-CN"/>
        </w:rPr>
        <w:t>:</w:t>
      </w:r>
      <w:r w:rsidRPr="002F1FD7">
        <w:rPr>
          <w:rFonts w:ascii="Book Antiqua" w:hAnsi="Book Antiqua" w:cs="Times New Roman"/>
          <w:sz w:val="24"/>
          <w:szCs w:val="24"/>
        </w:rPr>
        <w:t xml:space="preserve"> White blood cell</w:t>
      </w:r>
      <w:r w:rsidRPr="002F1FD7">
        <w:rPr>
          <w:rFonts w:ascii="Book Antiqua" w:hAnsi="Book Antiqua" w:cs="Times New Roman"/>
          <w:sz w:val="24"/>
          <w:szCs w:val="24"/>
          <w:lang w:eastAsia="zh-CN"/>
        </w:rPr>
        <w:t>.</w:t>
      </w:r>
    </w:p>
    <w:p w:rsidR="005C3C97" w:rsidRPr="00036472" w:rsidRDefault="005C3C97" w:rsidP="00F34925">
      <w:pPr>
        <w:autoSpaceDE w:val="0"/>
        <w:autoSpaceDN w:val="0"/>
        <w:adjustRightInd w:val="0"/>
        <w:spacing w:after="0" w:line="360" w:lineRule="auto"/>
        <w:jc w:val="both"/>
        <w:rPr>
          <w:rFonts w:ascii="Book Antiqua" w:hAnsi="Book Antiqua" w:cs="Times New Roman"/>
          <w:sz w:val="24"/>
          <w:szCs w:val="24"/>
        </w:rPr>
      </w:pPr>
    </w:p>
    <w:p w:rsidR="005C3C97" w:rsidRPr="00036472" w:rsidRDefault="005C3C97" w:rsidP="00F34925">
      <w:pPr>
        <w:autoSpaceDE w:val="0"/>
        <w:autoSpaceDN w:val="0"/>
        <w:adjustRightInd w:val="0"/>
        <w:spacing w:after="0" w:line="360" w:lineRule="auto"/>
        <w:jc w:val="both"/>
        <w:rPr>
          <w:rFonts w:ascii="Book Antiqua" w:hAnsi="Book Antiqua" w:cs="Times New Roman"/>
          <w:sz w:val="24"/>
          <w:szCs w:val="24"/>
        </w:rPr>
      </w:pPr>
    </w:p>
    <w:sectPr w:rsidR="005C3C97" w:rsidRPr="00036472" w:rsidSect="00683DD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97" w:rsidRDefault="005C3C97" w:rsidP="00703676">
      <w:pPr>
        <w:spacing w:after="0" w:line="240" w:lineRule="auto"/>
      </w:pPr>
      <w:r>
        <w:separator/>
      </w:r>
    </w:p>
  </w:endnote>
  <w:endnote w:type="continuationSeparator" w:id="0">
    <w:p w:rsidR="005C3C97" w:rsidRDefault="005C3C97" w:rsidP="00703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PS">
    <w:altName w:val="Times New Roman"/>
    <w:panose1 w:val="00000000000000000000"/>
    <w:charset w:val="86"/>
    <w:family w:val="auto"/>
    <w:notTrueType/>
    <w:pitch w:val="default"/>
    <w:sig w:usb0="00000001" w:usb1="080E0000" w:usb2="00000010" w:usb3="00000000" w:csb0="00040000" w:csb1="00000000"/>
  </w:font>
  <w:font w:name="Gill Sans M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AdvOT8608a8d1+22">
    <w:altName w:val="MS Mincho"/>
    <w:panose1 w:val="00000000000000000000"/>
    <w:charset w:val="80"/>
    <w:family w:val="auto"/>
    <w:notTrueType/>
    <w:pitch w:val="default"/>
    <w:sig w:usb0="00000001" w:usb1="08070000" w:usb2="00000010" w:usb3="00000000" w:csb0="00020000" w:csb1="00000000"/>
  </w:font>
  <w:font w:name="SimSun">
    <w:altName w:val="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97" w:rsidRDefault="005C3C97" w:rsidP="00BD6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C97" w:rsidRDefault="005C3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97" w:rsidRDefault="005C3C97" w:rsidP="00BD6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3C97" w:rsidRDefault="005C3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97" w:rsidRDefault="005C3C97" w:rsidP="00703676">
      <w:pPr>
        <w:spacing w:after="0" w:line="240" w:lineRule="auto"/>
      </w:pPr>
      <w:r>
        <w:separator/>
      </w:r>
    </w:p>
  </w:footnote>
  <w:footnote w:type="continuationSeparator" w:id="0">
    <w:p w:rsidR="005C3C97" w:rsidRDefault="005C3C97" w:rsidP="00703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B69DB"/>
    <w:multiLevelType w:val="multilevel"/>
    <w:tmpl w:val="896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203A5"/>
    <w:multiLevelType w:val="multilevel"/>
    <w:tmpl w:val="FC8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91DC7"/>
    <w:multiLevelType w:val="multilevel"/>
    <w:tmpl w:val="2D64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C729C"/>
    <w:multiLevelType w:val="multilevel"/>
    <w:tmpl w:val="41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074438"/>
    <w:multiLevelType w:val="multilevel"/>
    <w:tmpl w:val="A2B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64F"/>
    <w:rsid w:val="00002B5E"/>
    <w:rsid w:val="0000338D"/>
    <w:rsid w:val="00003D8A"/>
    <w:rsid w:val="00004385"/>
    <w:rsid w:val="00023331"/>
    <w:rsid w:val="00024667"/>
    <w:rsid w:val="000330D0"/>
    <w:rsid w:val="00036472"/>
    <w:rsid w:val="00044E4A"/>
    <w:rsid w:val="000476C9"/>
    <w:rsid w:val="00052B77"/>
    <w:rsid w:val="00055783"/>
    <w:rsid w:val="000606C5"/>
    <w:rsid w:val="00061102"/>
    <w:rsid w:val="00062106"/>
    <w:rsid w:val="00063AE5"/>
    <w:rsid w:val="00065A43"/>
    <w:rsid w:val="000737F2"/>
    <w:rsid w:val="00075FD4"/>
    <w:rsid w:val="000768E9"/>
    <w:rsid w:val="000822E5"/>
    <w:rsid w:val="00084814"/>
    <w:rsid w:val="00091DA1"/>
    <w:rsid w:val="00093FA9"/>
    <w:rsid w:val="000949F6"/>
    <w:rsid w:val="00096898"/>
    <w:rsid w:val="00096B33"/>
    <w:rsid w:val="000A0E74"/>
    <w:rsid w:val="000A1BA2"/>
    <w:rsid w:val="000A1F43"/>
    <w:rsid w:val="000A41EE"/>
    <w:rsid w:val="000A67C9"/>
    <w:rsid w:val="000A7863"/>
    <w:rsid w:val="000B663B"/>
    <w:rsid w:val="000C02B4"/>
    <w:rsid w:val="000C1BDD"/>
    <w:rsid w:val="000C1D6E"/>
    <w:rsid w:val="000C1F40"/>
    <w:rsid w:val="000C47E2"/>
    <w:rsid w:val="000D0AA1"/>
    <w:rsid w:val="000D6029"/>
    <w:rsid w:val="000D66EA"/>
    <w:rsid w:val="000E01F9"/>
    <w:rsid w:val="000F07F4"/>
    <w:rsid w:val="000F0EEE"/>
    <w:rsid w:val="000F62BB"/>
    <w:rsid w:val="00102A41"/>
    <w:rsid w:val="001041F3"/>
    <w:rsid w:val="001044FF"/>
    <w:rsid w:val="001127F5"/>
    <w:rsid w:val="001173CA"/>
    <w:rsid w:val="0012205F"/>
    <w:rsid w:val="00123231"/>
    <w:rsid w:val="00127281"/>
    <w:rsid w:val="00136384"/>
    <w:rsid w:val="00152E55"/>
    <w:rsid w:val="00160424"/>
    <w:rsid w:val="00162874"/>
    <w:rsid w:val="00164F93"/>
    <w:rsid w:val="00171070"/>
    <w:rsid w:val="00172588"/>
    <w:rsid w:val="00177D37"/>
    <w:rsid w:val="001911D9"/>
    <w:rsid w:val="00197DFC"/>
    <w:rsid w:val="001A1939"/>
    <w:rsid w:val="001A4B5C"/>
    <w:rsid w:val="001A5469"/>
    <w:rsid w:val="001A707C"/>
    <w:rsid w:val="001B26E9"/>
    <w:rsid w:val="001B65DE"/>
    <w:rsid w:val="001C233E"/>
    <w:rsid w:val="001C5180"/>
    <w:rsid w:val="001C69BF"/>
    <w:rsid w:val="001D0662"/>
    <w:rsid w:val="001D534F"/>
    <w:rsid w:val="001E13A6"/>
    <w:rsid w:val="001E1D1E"/>
    <w:rsid w:val="001E4FDF"/>
    <w:rsid w:val="0020454A"/>
    <w:rsid w:val="0021020E"/>
    <w:rsid w:val="0021295D"/>
    <w:rsid w:val="00214BCF"/>
    <w:rsid w:val="002166C0"/>
    <w:rsid w:val="002308ED"/>
    <w:rsid w:val="00231977"/>
    <w:rsid w:val="00235CD4"/>
    <w:rsid w:val="00236676"/>
    <w:rsid w:val="00240D1F"/>
    <w:rsid w:val="00244CC5"/>
    <w:rsid w:val="00254D23"/>
    <w:rsid w:val="002650D3"/>
    <w:rsid w:val="00265816"/>
    <w:rsid w:val="00273364"/>
    <w:rsid w:val="0027672D"/>
    <w:rsid w:val="00277C60"/>
    <w:rsid w:val="0028240F"/>
    <w:rsid w:val="002937DE"/>
    <w:rsid w:val="002978D8"/>
    <w:rsid w:val="002A130D"/>
    <w:rsid w:val="002A72B5"/>
    <w:rsid w:val="002B07A1"/>
    <w:rsid w:val="002B69CA"/>
    <w:rsid w:val="002C2E5C"/>
    <w:rsid w:val="002C5A94"/>
    <w:rsid w:val="002D26AD"/>
    <w:rsid w:val="002E2F30"/>
    <w:rsid w:val="002E377F"/>
    <w:rsid w:val="002E4874"/>
    <w:rsid w:val="002E5399"/>
    <w:rsid w:val="002E7299"/>
    <w:rsid w:val="002F1FD7"/>
    <w:rsid w:val="00303967"/>
    <w:rsid w:val="00305774"/>
    <w:rsid w:val="00310705"/>
    <w:rsid w:val="00317E1B"/>
    <w:rsid w:val="00341C5E"/>
    <w:rsid w:val="00344D17"/>
    <w:rsid w:val="0034582E"/>
    <w:rsid w:val="003519E9"/>
    <w:rsid w:val="003816B4"/>
    <w:rsid w:val="00381780"/>
    <w:rsid w:val="00384793"/>
    <w:rsid w:val="00385A7F"/>
    <w:rsid w:val="00391E0D"/>
    <w:rsid w:val="00395D76"/>
    <w:rsid w:val="00396DAC"/>
    <w:rsid w:val="003A1795"/>
    <w:rsid w:val="003A474A"/>
    <w:rsid w:val="003B2955"/>
    <w:rsid w:val="003B6F33"/>
    <w:rsid w:val="003C1A82"/>
    <w:rsid w:val="003C2AF3"/>
    <w:rsid w:val="003C38A1"/>
    <w:rsid w:val="003C44AB"/>
    <w:rsid w:val="003D29CC"/>
    <w:rsid w:val="003D6D0F"/>
    <w:rsid w:val="003E1F09"/>
    <w:rsid w:val="003E28F6"/>
    <w:rsid w:val="003E7E91"/>
    <w:rsid w:val="003F4378"/>
    <w:rsid w:val="00403C31"/>
    <w:rsid w:val="0040785F"/>
    <w:rsid w:val="0041687D"/>
    <w:rsid w:val="00423BEE"/>
    <w:rsid w:val="0043169B"/>
    <w:rsid w:val="0043214E"/>
    <w:rsid w:val="00437F57"/>
    <w:rsid w:val="00443ABA"/>
    <w:rsid w:val="00447245"/>
    <w:rsid w:val="00461298"/>
    <w:rsid w:val="004722BA"/>
    <w:rsid w:val="00476193"/>
    <w:rsid w:val="00486479"/>
    <w:rsid w:val="0049396A"/>
    <w:rsid w:val="00497C36"/>
    <w:rsid w:val="004A221A"/>
    <w:rsid w:val="004A2A8C"/>
    <w:rsid w:val="004A59CA"/>
    <w:rsid w:val="004C4D99"/>
    <w:rsid w:val="004D25B8"/>
    <w:rsid w:val="004D4067"/>
    <w:rsid w:val="004E1EAF"/>
    <w:rsid w:val="004E59D3"/>
    <w:rsid w:val="004F3622"/>
    <w:rsid w:val="004F5764"/>
    <w:rsid w:val="004F7DD8"/>
    <w:rsid w:val="00503F0F"/>
    <w:rsid w:val="00513249"/>
    <w:rsid w:val="00514A3E"/>
    <w:rsid w:val="00515C44"/>
    <w:rsid w:val="00516161"/>
    <w:rsid w:val="00516DCD"/>
    <w:rsid w:val="00527121"/>
    <w:rsid w:val="00527F61"/>
    <w:rsid w:val="00532F67"/>
    <w:rsid w:val="005355CE"/>
    <w:rsid w:val="00554392"/>
    <w:rsid w:val="00554B77"/>
    <w:rsid w:val="0055778D"/>
    <w:rsid w:val="0055783F"/>
    <w:rsid w:val="00561CCF"/>
    <w:rsid w:val="005704B3"/>
    <w:rsid w:val="00587101"/>
    <w:rsid w:val="005A2B9A"/>
    <w:rsid w:val="005A5C0C"/>
    <w:rsid w:val="005B4ADC"/>
    <w:rsid w:val="005C2F9B"/>
    <w:rsid w:val="005C3C97"/>
    <w:rsid w:val="005C6409"/>
    <w:rsid w:val="005D4C8C"/>
    <w:rsid w:val="005E3429"/>
    <w:rsid w:val="005F2BDA"/>
    <w:rsid w:val="005F7B34"/>
    <w:rsid w:val="0060300B"/>
    <w:rsid w:val="00607132"/>
    <w:rsid w:val="00607BC1"/>
    <w:rsid w:val="00613378"/>
    <w:rsid w:val="00623E1C"/>
    <w:rsid w:val="0062614B"/>
    <w:rsid w:val="00634E94"/>
    <w:rsid w:val="00635B05"/>
    <w:rsid w:val="00640FA1"/>
    <w:rsid w:val="0064692D"/>
    <w:rsid w:val="0065070F"/>
    <w:rsid w:val="006608B3"/>
    <w:rsid w:val="0066541F"/>
    <w:rsid w:val="00683DD5"/>
    <w:rsid w:val="00684186"/>
    <w:rsid w:val="00687B90"/>
    <w:rsid w:val="006939FF"/>
    <w:rsid w:val="006A0D57"/>
    <w:rsid w:val="006A1A2D"/>
    <w:rsid w:val="006B1AC4"/>
    <w:rsid w:val="006C346B"/>
    <w:rsid w:val="006D3248"/>
    <w:rsid w:val="006E24D7"/>
    <w:rsid w:val="006E7E88"/>
    <w:rsid w:val="006F4D9D"/>
    <w:rsid w:val="006F5284"/>
    <w:rsid w:val="007005D8"/>
    <w:rsid w:val="00702646"/>
    <w:rsid w:val="00703676"/>
    <w:rsid w:val="007037E4"/>
    <w:rsid w:val="00704901"/>
    <w:rsid w:val="007052E1"/>
    <w:rsid w:val="007117CB"/>
    <w:rsid w:val="00714FE7"/>
    <w:rsid w:val="00717CB9"/>
    <w:rsid w:val="00720B67"/>
    <w:rsid w:val="007270B1"/>
    <w:rsid w:val="00730BCE"/>
    <w:rsid w:val="00733E24"/>
    <w:rsid w:val="007355B9"/>
    <w:rsid w:val="007413CB"/>
    <w:rsid w:val="007450EB"/>
    <w:rsid w:val="00746E08"/>
    <w:rsid w:val="00767AD2"/>
    <w:rsid w:val="00770A89"/>
    <w:rsid w:val="007878A8"/>
    <w:rsid w:val="007928B3"/>
    <w:rsid w:val="007A359A"/>
    <w:rsid w:val="007A6A7B"/>
    <w:rsid w:val="007B2035"/>
    <w:rsid w:val="007B339C"/>
    <w:rsid w:val="007B399B"/>
    <w:rsid w:val="007B3F7F"/>
    <w:rsid w:val="007B5334"/>
    <w:rsid w:val="007C6127"/>
    <w:rsid w:val="007C6DD5"/>
    <w:rsid w:val="007D2287"/>
    <w:rsid w:val="007D342F"/>
    <w:rsid w:val="007D4207"/>
    <w:rsid w:val="007D4554"/>
    <w:rsid w:val="007D62B1"/>
    <w:rsid w:val="007F4BEB"/>
    <w:rsid w:val="00800411"/>
    <w:rsid w:val="00806CD0"/>
    <w:rsid w:val="0081042C"/>
    <w:rsid w:val="008130D1"/>
    <w:rsid w:val="008212C1"/>
    <w:rsid w:val="00822BD9"/>
    <w:rsid w:val="00824F14"/>
    <w:rsid w:val="0082557E"/>
    <w:rsid w:val="008350AB"/>
    <w:rsid w:val="008500D9"/>
    <w:rsid w:val="00850C4E"/>
    <w:rsid w:val="00851CFC"/>
    <w:rsid w:val="00852001"/>
    <w:rsid w:val="00852659"/>
    <w:rsid w:val="00862AEC"/>
    <w:rsid w:val="00875D2D"/>
    <w:rsid w:val="008803B8"/>
    <w:rsid w:val="008917C0"/>
    <w:rsid w:val="00891F8A"/>
    <w:rsid w:val="008A02A6"/>
    <w:rsid w:val="008A15BC"/>
    <w:rsid w:val="008B3CDB"/>
    <w:rsid w:val="008C01F5"/>
    <w:rsid w:val="008D6AD0"/>
    <w:rsid w:val="008E3401"/>
    <w:rsid w:val="008E7421"/>
    <w:rsid w:val="009149DA"/>
    <w:rsid w:val="00925491"/>
    <w:rsid w:val="00930A40"/>
    <w:rsid w:val="00936A1E"/>
    <w:rsid w:val="00946243"/>
    <w:rsid w:val="009518E6"/>
    <w:rsid w:val="009549A7"/>
    <w:rsid w:val="00956FAD"/>
    <w:rsid w:val="00957FFB"/>
    <w:rsid w:val="00965476"/>
    <w:rsid w:val="00965AB1"/>
    <w:rsid w:val="00965B69"/>
    <w:rsid w:val="00965CF6"/>
    <w:rsid w:val="00971A09"/>
    <w:rsid w:val="00984E05"/>
    <w:rsid w:val="0098592E"/>
    <w:rsid w:val="009918A5"/>
    <w:rsid w:val="009932B0"/>
    <w:rsid w:val="009956DF"/>
    <w:rsid w:val="009A0C96"/>
    <w:rsid w:val="009A7817"/>
    <w:rsid w:val="009C005F"/>
    <w:rsid w:val="009C4C98"/>
    <w:rsid w:val="009D0753"/>
    <w:rsid w:val="009D4CAA"/>
    <w:rsid w:val="009D5AD6"/>
    <w:rsid w:val="009D78B5"/>
    <w:rsid w:val="009E5D91"/>
    <w:rsid w:val="00A1416C"/>
    <w:rsid w:val="00A16718"/>
    <w:rsid w:val="00A17340"/>
    <w:rsid w:val="00A228EE"/>
    <w:rsid w:val="00A25197"/>
    <w:rsid w:val="00A32EA2"/>
    <w:rsid w:val="00A44CF0"/>
    <w:rsid w:val="00A46730"/>
    <w:rsid w:val="00A52A5E"/>
    <w:rsid w:val="00A5387F"/>
    <w:rsid w:val="00A54B48"/>
    <w:rsid w:val="00A55234"/>
    <w:rsid w:val="00A6144E"/>
    <w:rsid w:val="00A65789"/>
    <w:rsid w:val="00A66A3E"/>
    <w:rsid w:val="00A67B06"/>
    <w:rsid w:val="00A76FF7"/>
    <w:rsid w:val="00A864FD"/>
    <w:rsid w:val="00A86D75"/>
    <w:rsid w:val="00A92BB0"/>
    <w:rsid w:val="00AA7DA8"/>
    <w:rsid w:val="00AB2EFD"/>
    <w:rsid w:val="00AB34B1"/>
    <w:rsid w:val="00AB56F6"/>
    <w:rsid w:val="00AC0F16"/>
    <w:rsid w:val="00AD056B"/>
    <w:rsid w:val="00AD1DA5"/>
    <w:rsid w:val="00AD23AA"/>
    <w:rsid w:val="00AD67A3"/>
    <w:rsid w:val="00AE0449"/>
    <w:rsid w:val="00AE05F1"/>
    <w:rsid w:val="00AE40B0"/>
    <w:rsid w:val="00AF7C9D"/>
    <w:rsid w:val="00B001B4"/>
    <w:rsid w:val="00B0064F"/>
    <w:rsid w:val="00B012B4"/>
    <w:rsid w:val="00B15234"/>
    <w:rsid w:val="00B15806"/>
    <w:rsid w:val="00B207B8"/>
    <w:rsid w:val="00B260C0"/>
    <w:rsid w:val="00B275D5"/>
    <w:rsid w:val="00B32FB6"/>
    <w:rsid w:val="00B52B5A"/>
    <w:rsid w:val="00B63FF7"/>
    <w:rsid w:val="00B67409"/>
    <w:rsid w:val="00B71E20"/>
    <w:rsid w:val="00B71F90"/>
    <w:rsid w:val="00B75FD0"/>
    <w:rsid w:val="00B813D4"/>
    <w:rsid w:val="00B825AE"/>
    <w:rsid w:val="00B845D2"/>
    <w:rsid w:val="00B86181"/>
    <w:rsid w:val="00B8670F"/>
    <w:rsid w:val="00B91623"/>
    <w:rsid w:val="00B91645"/>
    <w:rsid w:val="00B9458B"/>
    <w:rsid w:val="00BA02A3"/>
    <w:rsid w:val="00BC41EE"/>
    <w:rsid w:val="00BC44B0"/>
    <w:rsid w:val="00BC4C1E"/>
    <w:rsid w:val="00BD4FE0"/>
    <w:rsid w:val="00BD6599"/>
    <w:rsid w:val="00BD65F5"/>
    <w:rsid w:val="00BE4B5F"/>
    <w:rsid w:val="00BF25BF"/>
    <w:rsid w:val="00BF29E1"/>
    <w:rsid w:val="00BF551C"/>
    <w:rsid w:val="00C05245"/>
    <w:rsid w:val="00C15E8E"/>
    <w:rsid w:val="00C22953"/>
    <w:rsid w:val="00C23177"/>
    <w:rsid w:val="00C2553C"/>
    <w:rsid w:val="00C256D1"/>
    <w:rsid w:val="00C3138F"/>
    <w:rsid w:val="00C32194"/>
    <w:rsid w:val="00C37DCF"/>
    <w:rsid w:val="00C413ED"/>
    <w:rsid w:val="00C54217"/>
    <w:rsid w:val="00C55B21"/>
    <w:rsid w:val="00C5769A"/>
    <w:rsid w:val="00C677AF"/>
    <w:rsid w:val="00C74252"/>
    <w:rsid w:val="00C77A7F"/>
    <w:rsid w:val="00C8463B"/>
    <w:rsid w:val="00C90A15"/>
    <w:rsid w:val="00C91FB5"/>
    <w:rsid w:val="00CB2ACD"/>
    <w:rsid w:val="00CB442A"/>
    <w:rsid w:val="00CC0F96"/>
    <w:rsid w:val="00CC1AB5"/>
    <w:rsid w:val="00CE1137"/>
    <w:rsid w:val="00CE1B6F"/>
    <w:rsid w:val="00CE282F"/>
    <w:rsid w:val="00CF6D37"/>
    <w:rsid w:val="00D00697"/>
    <w:rsid w:val="00D174BB"/>
    <w:rsid w:val="00D17764"/>
    <w:rsid w:val="00D20866"/>
    <w:rsid w:val="00D216C8"/>
    <w:rsid w:val="00D260BA"/>
    <w:rsid w:val="00D261D9"/>
    <w:rsid w:val="00D36ABE"/>
    <w:rsid w:val="00D40B29"/>
    <w:rsid w:val="00D43D28"/>
    <w:rsid w:val="00D440E4"/>
    <w:rsid w:val="00D46003"/>
    <w:rsid w:val="00D54AA1"/>
    <w:rsid w:val="00D55FB3"/>
    <w:rsid w:val="00D563EC"/>
    <w:rsid w:val="00D63C42"/>
    <w:rsid w:val="00D70B87"/>
    <w:rsid w:val="00D73861"/>
    <w:rsid w:val="00D76C61"/>
    <w:rsid w:val="00D807F0"/>
    <w:rsid w:val="00D90270"/>
    <w:rsid w:val="00D91CC0"/>
    <w:rsid w:val="00D96C0E"/>
    <w:rsid w:val="00DB3759"/>
    <w:rsid w:val="00DC158D"/>
    <w:rsid w:val="00DC28F7"/>
    <w:rsid w:val="00DC5619"/>
    <w:rsid w:val="00DD1AD0"/>
    <w:rsid w:val="00DD3F8B"/>
    <w:rsid w:val="00DD51C8"/>
    <w:rsid w:val="00DD5663"/>
    <w:rsid w:val="00DE3F40"/>
    <w:rsid w:val="00DE6881"/>
    <w:rsid w:val="00DF3CD7"/>
    <w:rsid w:val="00DF5F34"/>
    <w:rsid w:val="00DF609B"/>
    <w:rsid w:val="00E0272A"/>
    <w:rsid w:val="00E13E65"/>
    <w:rsid w:val="00E1428A"/>
    <w:rsid w:val="00E3191F"/>
    <w:rsid w:val="00E31AF9"/>
    <w:rsid w:val="00E47126"/>
    <w:rsid w:val="00E47BFA"/>
    <w:rsid w:val="00E52ED4"/>
    <w:rsid w:val="00E64869"/>
    <w:rsid w:val="00E65D51"/>
    <w:rsid w:val="00E67D6A"/>
    <w:rsid w:val="00E70832"/>
    <w:rsid w:val="00E73BAA"/>
    <w:rsid w:val="00EB29F1"/>
    <w:rsid w:val="00EC2164"/>
    <w:rsid w:val="00EC7917"/>
    <w:rsid w:val="00ED4848"/>
    <w:rsid w:val="00EE2D98"/>
    <w:rsid w:val="00EE3BC0"/>
    <w:rsid w:val="00EF25A6"/>
    <w:rsid w:val="00EF517D"/>
    <w:rsid w:val="00EF53FD"/>
    <w:rsid w:val="00F07703"/>
    <w:rsid w:val="00F269E1"/>
    <w:rsid w:val="00F270C9"/>
    <w:rsid w:val="00F34925"/>
    <w:rsid w:val="00F407D0"/>
    <w:rsid w:val="00F42CEB"/>
    <w:rsid w:val="00F4471D"/>
    <w:rsid w:val="00F53208"/>
    <w:rsid w:val="00F54D80"/>
    <w:rsid w:val="00F704A5"/>
    <w:rsid w:val="00F70E60"/>
    <w:rsid w:val="00F840F8"/>
    <w:rsid w:val="00F84492"/>
    <w:rsid w:val="00F8615A"/>
    <w:rsid w:val="00F86C1E"/>
    <w:rsid w:val="00FA5208"/>
    <w:rsid w:val="00FA773A"/>
    <w:rsid w:val="00FC3E85"/>
    <w:rsid w:val="00FC4CD0"/>
    <w:rsid w:val="00FD3AEE"/>
    <w:rsid w:val="00FD4315"/>
    <w:rsid w:val="00FE31C1"/>
    <w:rsid w:val="00FE371F"/>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4B"/>
    <w:pPr>
      <w:spacing w:after="200" w:line="276" w:lineRule="auto"/>
    </w:pPr>
    <w:rPr>
      <w:kern w:val="0"/>
      <w:sz w:val="22"/>
      <w:lang w:eastAsia="en-US"/>
    </w:rPr>
  </w:style>
  <w:style w:type="paragraph" w:styleId="Heading1">
    <w:name w:val="heading 1"/>
    <w:basedOn w:val="Normal"/>
    <w:link w:val="Heading1Char"/>
    <w:uiPriority w:val="99"/>
    <w:qFormat/>
    <w:rsid w:val="00AB34B1"/>
    <w:pPr>
      <w:spacing w:before="240" w:after="120" w:line="240" w:lineRule="auto"/>
      <w:outlineLvl w:val="0"/>
    </w:pPr>
    <w:rPr>
      <w:rFonts w:ascii="Times New Roman" w:hAnsi="Times New Roman" w:cs="Times New Roman"/>
      <w:b/>
      <w:color w:val="000000"/>
      <w:kern w:val="36"/>
      <w:sz w:val="33"/>
      <w:szCs w:val="20"/>
      <w:lang w:eastAsia="zh-CN"/>
    </w:rPr>
  </w:style>
  <w:style w:type="paragraph" w:styleId="Heading4">
    <w:name w:val="heading 4"/>
    <w:basedOn w:val="Normal"/>
    <w:next w:val="Normal"/>
    <w:link w:val="Heading4Char"/>
    <w:uiPriority w:val="99"/>
    <w:qFormat/>
    <w:rsid w:val="00D76C61"/>
    <w:pPr>
      <w:keepNext/>
      <w:keepLines/>
      <w:spacing w:before="200" w:after="0"/>
      <w:outlineLvl w:val="3"/>
    </w:pPr>
    <w:rPr>
      <w:rFonts w:ascii="Cambria" w:hAnsi="Cambria" w:cs="Times New Roman"/>
      <w:b/>
      <w:i/>
      <w:color w:val="4F81BD"/>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4B1"/>
    <w:rPr>
      <w:rFonts w:ascii="Times New Roman" w:hAnsi="Times New Roman" w:cs="Times New Roman"/>
      <w:b/>
      <w:color w:val="000000"/>
      <w:kern w:val="36"/>
      <w:sz w:val="33"/>
    </w:rPr>
  </w:style>
  <w:style w:type="character" w:customStyle="1" w:styleId="Heading4Char">
    <w:name w:val="Heading 4 Char"/>
    <w:basedOn w:val="DefaultParagraphFont"/>
    <w:link w:val="Heading4"/>
    <w:uiPriority w:val="99"/>
    <w:semiHidden/>
    <w:locked/>
    <w:rsid w:val="00D76C61"/>
    <w:rPr>
      <w:rFonts w:ascii="Cambria" w:hAnsi="Cambria" w:cs="Times New Roman"/>
      <w:b/>
      <w:i/>
      <w:color w:val="4F81BD"/>
    </w:rPr>
  </w:style>
  <w:style w:type="character" w:customStyle="1" w:styleId="A9">
    <w:name w:val="A9"/>
    <w:uiPriority w:val="99"/>
    <w:rsid w:val="008803B8"/>
    <w:rPr>
      <w:color w:val="000000"/>
      <w:sz w:val="11"/>
    </w:rPr>
  </w:style>
  <w:style w:type="paragraph" w:customStyle="1" w:styleId="Default">
    <w:name w:val="Default"/>
    <w:uiPriority w:val="99"/>
    <w:rsid w:val="00EE3BC0"/>
    <w:pPr>
      <w:autoSpaceDE w:val="0"/>
      <w:autoSpaceDN w:val="0"/>
      <w:adjustRightInd w:val="0"/>
    </w:pPr>
    <w:rPr>
      <w:rFonts w:ascii="TimesNewRomanPS" w:hAnsi="TimesNewRomanPS" w:cs="TimesNewRomanPS"/>
      <w:color w:val="000000"/>
      <w:kern w:val="0"/>
      <w:sz w:val="24"/>
      <w:szCs w:val="24"/>
      <w:lang w:eastAsia="en-US"/>
    </w:rPr>
  </w:style>
  <w:style w:type="paragraph" w:customStyle="1" w:styleId="Pa14">
    <w:name w:val="Pa14"/>
    <w:basedOn w:val="Default"/>
    <w:next w:val="Default"/>
    <w:uiPriority w:val="99"/>
    <w:rsid w:val="00EE3BC0"/>
    <w:pPr>
      <w:spacing w:line="201" w:lineRule="atLeast"/>
    </w:pPr>
    <w:rPr>
      <w:rFonts w:cs="Arial"/>
      <w:color w:val="auto"/>
    </w:rPr>
  </w:style>
  <w:style w:type="table" w:styleId="TableGrid">
    <w:name w:val="Table Grid"/>
    <w:basedOn w:val="TableNormal"/>
    <w:uiPriority w:val="99"/>
    <w:rsid w:val="00B012B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Default"/>
    <w:next w:val="Default"/>
    <w:uiPriority w:val="99"/>
    <w:rsid w:val="002308ED"/>
    <w:pPr>
      <w:spacing w:line="281" w:lineRule="atLeast"/>
    </w:pPr>
    <w:rPr>
      <w:rFonts w:ascii="Gill Sans MT" w:hAnsi="Gill Sans MT" w:cs="Arial"/>
      <w:color w:val="auto"/>
    </w:rPr>
  </w:style>
  <w:style w:type="character" w:customStyle="1" w:styleId="A11">
    <w:name w:val="A11"/>
    <w:uiPriority w:val="99"/>
    <w:rsid w:val="00F704A5"/>
    <w:rPr>
      <w:color w:val="000000"/>
      <w:sz w:val="11"/>
    </w:rPr>
  </w:style>
  <w:style w:type="paragraph" w:styleId="BalloonText">
    <w:name w:val="Balloon Text"/>
    <w:basedOn w:val="Normal"/>
    <w:link w:val="BalloonTextChar"/>
    <w:uiPriority w:val="99"/>
    <w:semiHidden/>
    <w:rsid w:val="00F704A5"/>
    <w:pPr>
      <w:spacing w:after="0" w:line="240" w:lineRule="auto"/>
    </w:pPr>
    <w:rPr>
      <w:rFonts w:ascii="Tahoma" w:hAnsi="Tahoma" w:cs="Times New Roman"/>
      <w:sz w:val="16"/>
      <w:szCs w:val="20"/>
      <w:lang w:eastAsia="zh-CN"/>
    </w:rPr>
  </w:style>
  <w:style w:type="character" w:customStyle="1" w:styleId="BalloonTextChar">
    <w:name w:val="Balloon Text Char"/>
    <w:basedOn w:val="DefaultParagraphFont"/>
    <w:link w:val="BalloonText"/>
    <w:uiPriority w:val="99"/>
    <w:semiHidden/>
    <w:locked/>
    <w:rsid w:val="00F704A5"/>
    <w:rPr>
      <w:rFonts w:ascii="Tahoma" w:hAnsi="Tahoma" w:cs="Times New Roman"/>
      <w:sz w:val="16"/>
    </w:rPr>
  </w:style>
  <w:style w:type="character" w:customStyle="1" w:styleId="highlight2">
    <w:name w:val="highlight2"/>
    <w:uiPriority w:val="99"/>
    <w:rsid w:val="00AB34B1"/>
  </w:style>
  <w:style w:type="character" w:styleId="Hyperlink">
    <w:name w:val="Hyperlink"/>
    <w:basedOn w:val="DefaultParagraphFont"/>
    <w:uiPriority w:val="99"/>
    <w:rsid w:val="00D40B29"/>
    <w:rPr>
      <w:rFonts w:cs="Times New Roman"/>
      <w:color w:val="0000FF"/>
      <w:u w:val="single"/>
    </w:rPr>
  </w:style>
  <w:style w:type="paragraph" w:styleId="Header">
    <w:name w:val="header"/>
    <w:basedOn w:val="Normal"/>
    <w:link w:val="HeaderChar"/>
    <w:uiPriority w:val="99"/>
    <w:semiHidden/>
    <w:rsid w:val="00703676"/>
    <w:pPr>
      <w:tabs>
        <w:tab w:val="center" w:pos="4680"/>
        <w:tab w:val="right" w:pos="9360"/>
      </w:tabs>
      <w:spacing w:after="0" w:line="240" w:lineRule="auto"/>
    </w:pPr>
    <w:rPr>
      <w:rFonts w:cs="Times New Roman"/>
      <w:sz w:val="20"/>
      <w:szCs w:val="20"/>
      <w:lang w:eastAsia="zh-CN"/>
    </w:rPr>
  </w:style>
  <w:style w:type="character" w:customStyle="1" w:styleId="HeaderChar">
    <w:name w:val="Header Char"/>
    <w:basedOn w:val="DefaultParagraphFont"/>
    <w:link w:val="Header"/>
    <w:uiPriority w:val="99"/>
    <w:semiHidden/>
    <w:locked/>
    <w:rsid w:val="00703676"/>
    <w:rPr>
      <w:rFonts w:cs="Times New Roman"/>
    </w:rPr>
  </w:style>
  <w:style w:type="paragraph" w:styleId="Footer">
    <w:name w:val="footer"/>
    <w:basedOn w:val="Normal"/>
    <w:link w:val="FooterChar"/>
    <w:uiPriority w:val="99"/>
    <w:semiHidden/>
    <w:rsid w:val="00703676"/>
    <w:pPr>
      <w:tabs>
        <w:tab w:val="center" w:pos="4680"/>
        <w:tab w:val="right" w:pos="9360"/>
      </w:tabs>
      <w:spacing w:after="0" w:line="240" w:lineRule="auto"/>
    </w:pPr>
    <w:rPr>
      <w:rFonts w:cs="Times New Roman"/>
      <w:sz w:val="20"/>
      <w:szCs w:val="20"/>
      <w:lang w:eastAsia="zh-CN"/>
    </w:rPr>
  </w:style>
  <w:style w:type="character" w:customStyle="1" w:styleId="FooterChar">
    <w:name w:val="Footer Char"/>
    <w:basedOn w:val="DefaultParagraphFont"/>
    <w:link w:val="Footer"/>
    <w:uiPriority w:val="99"/>
    <w:semiHidden/>
    <w:locked/>
    <w:rsid w:val="00703676"/>
    <w:rPr>
      <w:rFonts w:cs="Times New Roman"/>
    </w:rPr>
  </w:style>
  <w:style w:type="paragraph" w:styleId="NormalWeb">
    <w:name w:val="Normal (Web)"/>
    <w:basedOn w:val="Normal"/>
    <w:uiPriority w:val="99"/>
    <w:semiHidden/>
    <w:rsid w:val="00D76C61"/>
    <w:pPr>
      <w:spacing w:before="100" w:beforeAutospacing="1" w:after="100" w:afterAutospacing="1" w:line="240" w:lineRule="auto"/>
    </w:pPr>
    <w:rPr>
      <w:rFonts w:ascii="Times New Roman" w:hAnsi="Times New Roman" w:cs="Times New Roman"/>
      <w:sz w:val="24"/>
      <w:szCs w:val="24"/>
    </w:rPr>
  </w:style>
  <w:style w:type="paragraph" w:customStyle="1" w:styleId="Pa25">
    <w:name w:val="Pa25"/>
    <w:basedOn w:val="Default"/>
    <w:next w:val="Default"/>
    <w:uiPriority w:val="99"/>
    <w:rsid w:val="000822E5"/>
    <w:pPr>
      <w:spacing w:line="161" w:lineRule="atLeast"/>
    </w:pPr>
    <w:rPr>
      <w:rFonts w:cs="Arial"/>
      <w:color w:val="auto"/>
    </w:rPr>
  </w:style>
  <w:style w:type="paragraph" w:styleId="NoSpacing">
    <w:name w:val="No Spacing"/>
    <w:uiPriority w:val="99"/>
    <w:qFormat/>
    <w:rsid w:val="00D563EC"/>
    <w:rPr>
      <w:rFonts w:ascii="Times New Roman" w:hAnsi="Times New Roman" w:cs="Times New Roman"/>
      <w:kern w:val="0"/>
      <w:sz w:val="24"/>
      <w:szCs w:val="24"/>
      <w:lang w:eastAsia="en-US"/>
    </w:rPr>
  </w:style>
  <w:style w:type="paragraph" w:styleId="ListParagraph">
    <w:name w:val="List Paragraph"/>
    <w:basedOn w:val="Normal"/>
    <w:uiPriority w:val="99"/>
    <w:qFormat/>
    <w:rsid w:val="00A76FF7"/>
    <w:pPr>
      <w:ind w:left="720"/>
      <w:contextualSpacing/>
    </w:pPr>
  </w:style>
  <w:style w:type="character" w:customStyle="1" w:styleId="details">
    <w:name w:val="details"/>
    <w:uiPriority w:val="99"/>
    <w:rsid w:val="001D534F"/>
  </w:style>
  <w:style w:type="character" w:styleId="CommentReference">
    <w:name w:val="annotation reference"/>
    <w:basedOn w:val="DefaultParagraphFont"/>
    <w:uiPriority w:val="99"/>
    <w:semiHidden/>
    <w:rsid w:val="00FC4CD0"/>
    <w:rPr>
      <w:rFonts w:cs="Times New Roman"/>
      <w:sz w:val="21"/>
    </w:rPr>
  </w:style>
  <w:style w:type="paragraph" w:styleId="CommentText">
    <w:name w:val="annotation text"/>
    <w:basedOn w:val="Normal"/>
    <w:link w:val="CommentTextChar"/>
    <w:uiPriority w:val="99"/>
    <w:semiHidden/>
    <w:rsid w:val="00FC4CD0"/>
    <w:rPr>
      <w:rFonts w:cs="Times New Roman"/>
      <w:szCs w:val="20"/>
    </w:rPr>
  </w:style>
  <w:style w:type="character" w:customStyle="1" w:styleId="CommentTextChar">
    <w:name w:val="Comment Text Char"/>
    <w:basedOn w:val="DefaultParagraphFont"/>
    <w:link w:val="CommentText"/>
    <w:uiPriority w:val="99"/>
    <w:semiHidden/>
    <w:locked/>
    <w:rsid w:val="00702646"/>
    <w:rPr>
      <w:rFonts w:cs="Times New Roman"/>
      <w:kern w:val="0"/>
      <w:sz w:val="22"/>
      <w:lang w:eastAsia="en-US"/>
    </w:rPr>
  </w:style>
  <w:style w:type="paragraph" w:styleId="CommentSubject">
    <w:name w:val="annotation subject"/>
    <w:basedOn w:val="CommentText"/>
    <w:next w:val="CommentText"/>
    <w:link w:val="CommentSubjectChar"/>
    <w:uiPriority w:val="99"/>
    <w:semiHidden/>
    <w:rsid w:val="00FC4CD0"/>
    <w:rPr>
      <w:b/>
    </w:rPr>
  </w:style>
  <w:style w:type="character" w:customStyle="1" w:styleId="CommentSubjectChar">
    <w:name w:val="Comment Subject Char"/>
    <w:basedOn w:val="CommentTextChar"/>
    <w:link w:val="CommentSubject"/>
    <w:uiPriority w:val="99"/>
    <w:semiHidden/>
    <w:locked/>
    <w:rsid w:val="00702646"/>
    <w:rPr>
      <w:b/>
    </w:rPr>
  </w:style>
  <w:style w:type="paragraph" w:customStyle="1" w:styleId="CharChar2">
    <w:name w:val="Char Char2"/>
    <w:basedOn w:val="Normal"/>
    <w:autoRedefine/>
    <w:uiPriority w:val="99"/>
    <w:rsid w:val="00FC4CD0"/>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apple-converted-space">
    <w:name w:val="apple-converted-space"/>
    <w:uiPriority w:val="99"/>
    <w:rsid w:val="00EC2164"/>
  </w:style>
  <w:style w:type="character" w:customStyle="1" w:styleId="labellist">
    <w:name w:val="label_list"/>
    <w:uiPriority w:val="99"/>
    <w:rsid w:val="00052B77"/>
  </w:style>
  <w:style w:type="character" w:styleId="PageNumber">
    <w:name w:val="page number"/>
    <w:basedOn w:val="DefaultParagraphFont"/>
    <w:uiPriority w:val="99"/>
    <w:rsid w:val="00052B77"/>
    <w:rPr>
      <w:rFonts w:cs="Times New Roman"/>
    </w:rPr>
  </w:style>
  <w:style w:type="paragraph" w:styleId="HTMLPreformatted">
    <w:name w:val="HTML Preformatted"/>
    <w:basedOn w:val="Normal"/>
    <w:link w:val="HTMLPreformattedChar"/>
    <w:uiPriority w:val="99"/>
    <w:rsid w:val="00F3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5E3429"/>
    <w:rPr>
      <w:rFonts w:ascii="Courier New" w:hAnsi="Courier New" w:cs="Times New Roman"/>
      <w:kern w:val="0"/>
      <w:sz w:val="20"/>
      <w:lang w:eastAsia="en-US"/>
    </w:rPr>
  </w:style>
  <w:style w:type="character" w:customStyle="1" w:styleId="st1">
    <w:name w:val="st1"/>
    <w:basedOn w:val="DefaultParagraphFont"/>
    <w:uiPriority w:val="99"/>
    <w:rsid w:val="004A2A8C"/>
    <w:rPr>
      <w:rFonts w:cs="Times New Roman"/>
      <w:vanish/>
    </w:rPr>
  </w:style>
  <w:style w:type="character" w:styleId="Emphasis">
    <w:name w:val="Emphasis"/>
    <w:basedOn w:val="DefaultParagraphFont"/>
    <w:uiPriority w:val="99"/>
    <w:qFormat/>
    <w:locked/>
    <w:rsid w:val="00310705"/>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443310537">
      <w:marLeft w:val="0"/>
      <w:marRight w:val="0"/>
      <w:marTop w:val="0"/>
      <w:marBottom w:val="0"/>
      <w:divBdr>
        <w:top w:val="none" w:sz="0" w:space="0" w:color="auto"/>
        <w:left w:val="none" w:sz="0" w:space="0" w:color="auto"/>
        <w:bottom w:val="none" w:sz="0" w:space="0" w:color="auto"/>
        <w:right w:val="none" w:sz="0" w:space="0" w:color="auto"/>
      </w:divBdr>
      <w:divsChild>
        <w:div w:id="443310569">
          <w:marLeft w:val="0"/>
          <w:marRight w:val="1"/>
          <w:marTop w:val="0"/>
          <w:marBottom w:val="0"/>
          <w:divBdr>
            <w:top w:val="none" w:sz="0" w:space="0" w:color="auto"/>
            <w:left w:val="none" w:sz="0" w:space="0" w:color="auto"/>
            <w:bottom w:val="none" w:sz="0" w:space="0" w:color="auto"/>
            <w:right w:val="none" w:sz="0" w:space="0" w:color="auto"/>
          </w:divBdr>
          <w:divsChild>
            <w:div w:id="443310561">
              <w:marLeft w:val="0"/>
              <w:marRight w:val="0"/>
              <w:marTop w:val="0"/>
              <w:marBottom w:val="0"/>
              <w:divBdr>
                <w:top w:val="none" w:sz="0" w:space="0" w:color="auto"/>
                <w:left w:val="none" w:sz="0" w:space="0" w:color="auto"/>
                <w:bottom w:val="none" w:sz="0" w:space="0" w:color="auto"/>
                <w:right w:val="none" w:sz="0" w:space="0" w:color="auto"/>
              </w:divBdr>
              <w:divsChild>
                <w:div w:id="443310566">
                  <w:marLeft w:val="0"/>
                  <w:marRight w:val="1"/>
                  <w:marTop w:val="0"/>
                  <w:marBottom w:val="0"/>
                  <w:divBdr>
                    <w:top w:val="none" w:sz="0" w:space="0" w:color="auto"/>
                    <w:left w:val="none" w:sz="0" w:space="0" w:color="auto"/>
                    <w:bottom w:val="none" w:sz="0" w:space="0" w:color="auto"/>
                    <w:right w:val="none" w:sz="0" w:space="0" w:color="auto"/>
                  </w:divBdr>
                  <w:divsChild>
                    <w:div w:id="443310543">
                      <w:marLeft w:val="0"/>
                      <w:marRight w:val="0"/>
                      <w:marTop w:val="0"/>
                      <w:marBottom w:val="0"/>
                      <w:divBdr>
                        <w:top w:val="none" w:sz="0" w:space="0" w:color="auto"/>
                        <w:left w:val="none" w:sz="0" w:space="0" w:color="auto"/>
                        <w:bottom w:val="none" w:sz="0" w:space="0" w:color="auto"/>
                        <w:right w:val="none" w:sz="0" w:space="0" w:color="auto"/>
                      </w:divBdr>
                      <w:divsChild>
                        <w:div w:id="443310530">
                          <w:marLeft w:val="0"/>
                          <w:marRight w:val="0"/>
                          <w:marTop w:val="0"/>
                          <w:marBottom w:val="0"/>
                          <w:divBdr>
                            <w:top w:val="none" w:sz="0" w:space="0" w:color="auto"/>
                            <w:left w:val="none" w:sz="0" w:space="0" w:color="auto"/>
                            <w:bottom w:val="none" w:sz="0" w:space="0" w:color="auto"/>
                            <w:right w:val="none" w:sz="0" w:space="0" w:color="auto"/>
                          </w:divBdr>
                          <w:divsChild>
                            <w:div w:id="443310560">
                              <w:marLeft w:val="0"/>
                              <w:marRight w:val="0"/>
                              <w:marTop w:val="120"/>
                              <w:marBottom w:val="360"/>
                              <w:divBdr>
                                <w:top w:val="none" w:sz="0" w:space="0" w:color="auto"/>
                                <w:left w:val="none" w:sz="0" w:space="0" w:color="auto"/>
                                <w:bottom w:val="none" w:sz="0" w:space="0" w:color="auto"/>
                                <w:right w:val="none" w:sz="0" w:space="0" w:color="auto"/>
                              </w:divBdr>
                              <w:divsChild>
                                <w:div w:id="443310541">
                                  <w:marLeft w:val="0"/>
                                  <w:marRight w:val="0"/>
                                  <w:marTop w:val="0"/>
                                  <w:marBottom w:val="0"/>
                                  <w:divBdr>
                                    <w:top w:val="none" w:sz="0" w:space="0" w:color="auto"/>
                                    <w:left w:val="none" w:sz="0" w:space="0" w:color="auto"/>
                                    <w:bottom w:val="none" w:sz="0" w:space="0" w:color="auto"/>
                                    <w:right w:val="none" w:sz="0" w:space="0" w:color="auto"/>
                                  </w:divBdr>
                                </w:div>
                                <w:div w:id="4433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10563">
      <w:marLeft w:val="0"/>
      <w:marRight w:val="0"/>
      <w:marTop w:val="0"/>
      <w:marBottom w:val="0"/>
      <w:divBdr>
        <w:top w:val="none" w:sz="0" w:space="0" w:color="auto"/>
        <w:left w:val="none" w:sz="0" w:space="0" w:color="auto"/>
        <w:bottom w:val="none" w:sz="0" w:space="0" w:color="auto"/>
        <w:right w:val="none" w:sz="0" w:space="0" w:color="auto"/>
      </w:divBdr>
      <w:divsChild>
        <w:div w:id="443310567">
          <w:marLeft w:val="0"/>
          <w:marRight w:val="1"/>
          <w:marTop w:val="0"/>
          <w:marBottom w:val="0"/>
          <w:divBdr>
            <w:top w:val="none" w:sz="0" w:space="0" w:color="auto"/>
            <w:left w:val="none" w:sz="0" w:space="0" w:color="auto"/>
            <w:bottom w:val="none" w:sz="0" w:space="0" w:color="auto"/>
            <w:right w:val="none" w:sz="0" w:space="0" w:color="auto"/>
          </w:divBdr>
          <w:divsChild>
            <w:div w:id="443310570">
              <w:marLeft w:val="0"/>
              <w:marRight w:val="0"/>
              <w:marTop w:val="0"/>
              <w:marBottom w:val="0"/>
              <w:divBdr>
                <w:top w:val="none" w:sz="0" w:space="0" w:color="auto"/>
                <w:left w:val="none" w:sz="0" w:space="0" w:color="auto"/>
                <w:bottom w:val="none" w:sz="0" w:space="0" w:color="auto"/>
                <w:right w:val="none" w:sz="0" w:space="0" w:color="auto"/>
              </w:divBdr>
              <w:divsChild>
                <w:div w:id="443310558">
                  <w:marLeft w:val="0"/>
                  <w:marRight w:val="1"/>
                  <w:marTop w:val="0"/>
                  <w:marBottom w:val="0"/>
                  <w:divBdr>
                    <w:top w:val="none" w:sz="0" w:space="0" w:color="auto"/>
                    <w:left w:val="none" w:sz="0" w:space="0" w:color="auto"/>
                    <w:bottom w:val="none" w:sz="0" w:space="0" w:color="auto"/>
                    <w:right w:val="none" w:sz="0" w:space="0" w:color="auto"/>
                  </w:divBdr>
                  <w:divsChild>
                    <w:div w:id="443310552">
                      <w:marLeft w:val="0"/>
                      <w:marRight w:val="0"/>
                      <w:marTop w:val="0"/>
                      <w:marBottom w:val="0"/>
                      <w:divBdr>
                        <w:top w:val="none" w:sz="0" w:space="0" w:color="auto"/>
                        <w:left w:val="none" w:sz="0" w:space="0" w:color="auto"/>
                        <w:bottom w:val="none" w:sz="0" w:space="0" w:color="auto"/>
                        <w:right w:val="none" w:sz="0" w:space="0" w:color="auto"/>
                      </w:divBdr>
                      <w:divsChild>
                        <w:div w:id="443310540">
                          <w:marLeft w:val="0"/>
                          <w:marRight w:val="0"/>
                          <w:marTop w:val="0"/>
                          <w:marBottom w:val="0"/>
                          <w:divBdr>
                            <w:top w:val="none" w:sz="0" w:space="0" w:color="auto"/>
                            <w:left w:val="none" w:sz="0" w:space="0" w:color="auto"/>
                            <w:bottom w:val="none" w:sz="0" w:space="0" w:color="auto"/>
                            <w:right w:val="none" w:sz="0" w:space="0" w:color="auto"/>
                          </w:divBdr>
                          <w:divsChild>
                            <w:div w:id="443310562">
                              <w:marLeft w:val="0"/>
                              <w:marRight w:val="0"/>
                              <w:marTop w:val="120"/>
                              <w:marBottom w:val="360"/>
                              <w:divBdr>
                                <w:top w:val="none" w:sz="0" w:space="0" w:color="auto"/>
                                <w:left w:val="none" w:sz="0" w:space="0" w:color="auto"/>
                                <w:bottom w:val="none" w:sz="0" w:space="0" w:color="auto"/>
                                <w:right w:val="none" w:sz="0" w:space="0" w:color="auto"/>
                              </w:divBdr>
                              <w:divsChild>
                                <w:div w:id="443310528">
                                  <w:marLeft w:val="0"/>
                                  <w:marRight w:val="0"/>
                                  <w:marTop w:val="0"/>
                                  <w:marBottom w:val="0"/>
                                  <w:divBdr>
                                    <w:top w:val="none" w:sz="0" w:space="0" w:color="auto"/>
                                    <w:left w:val="none" w:sz="0" w:space="0" w:color="auto"/>
                                    <w:bottom w:val="none" w:sz="0" w:space="0" w:color="auto"/>
                                    <w:right w:val="none" w:sz="0" w:space="0" w:color="auto"/>
                                  </w:divBdr>
                                </w:div>
                                <w:div w:id="4433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10575">
      <w:marLeft w:val="0"/>
      <w:marRight w:val="0"/>
      <w:marTop w:val="0"/>
      <w:marBottom w:val="0"/>
      <w:divBdr>
        <w:top w:val="none" w:sz="0" w:space="0" w:color="auto"/>
        <w:left w:val="none" w:sz="0" w:space="0" w:color="auto"/>
        <w:bottom w:val="none" w:sz="0" w:space="0" w:color="auto"/>
        <w:right w:val="none" w:sz="0" w:space="0" w:color="auto"/>
      </w:divBdr>
      <w:divsChild>
        <w:div w:id="443310544">
          <w:marLeft w:val="0"/>
          <w:marRight w:val="1"/>
          <w:marTop w:val="0"/>
          <w:marBottom w:val="0"/>
          <w:divBdr>
            <w:top w:val="none" w:sz="0" w:space="0" w:color="auto"/>
            <w:left w:val="none" w:sz="0" w:space="0" w:color="auto"/>
            <w:bottom w:val="none" w:sz="0" w:space="0" w:color="auto"/>
            <w:right w:val="none" w:sz="0" w:space="0" w:color="auto"/>
          </w:divBdr>
          <w:divsChild>
            <w:div w:id="443310571">
              <w:marLeft w:val="0"/>
              <w:marRight w:val="0"/>
              <w:marTop w:val="0"/>
              <w:marBottom w:val="0"/>
              <w:divBdr>
                <w:top w:val="none" w:sz="0" w:space="0" w:color="auto"/>
                <w:left w:val="none" w:sz="0" w:space="0" w:color="auto"/>
                <w:bottom w:val="none" w:sz="0" w:space="0" w:color="auto"/>
                <w:right w:val="none" w:sz="0" w:space="0" w:color="auto"/>
              </w:divBdr>
              <w:divsChild>
                <w:div w:id="443310553">
                  <w:marLeft w:val="0"/>
                  <w:marRight w:val="1"/>
                  <w:marTop w:val="0"/>
                  <w:marBottom w:val="0"/>
                  <w:divBdr>
                    <w:top w:val="none" w:sz="0" w:space="0" w:color="auto"/>
                    <w:left w:val="none" w:sz="0" w:space="0" w:color="auto"/>
                    <w:bottom w:val="none" w:sz="0" w:space="0" w:color="auto"/>
                    <w:right w:val="none" w:sz="0" w:space="0" w:color="auto"/>
                  </w:divBdr>
                  <w:divsChild>
                    <w:div w:id="443310574">
                      <w:marLeft w:val="0"/>
                      <w:marRight w:val="0"/>
                      <w:marTop w:val="0"/>
                      <w:marBottom w:val="0"/>
                      <w:divBdr>
                        <w:top w:val="none" w:sz="0" w:space="0" w:color="auto"/>
                        <w:left w:val="none" w:sz="0" w:space="0" w:color="auto"/>
                        <w:bottom w:val="none" w:sz="0" w:space="0" w:color="auto"/>
                        <w:right w:val="none" w:sz="0" w:space="0" w:color="auto"/>
                      </w:divBdr>
                      <w:divsChild>
                        <w:div w:id="443310534">
                          <w:marLeft w:val="0"/>
                          <w:marRight w:val="0"/>
                          <w:marTop w:val="0"/>
                          <w:marBottom w:val="0"/>
                          <w:divBdr>
                            <w:top w:val="none" w:sz="0" w:space="0" w:color="auto"/>
                            <w:left w:val="none" w:sz="0" w:space="0" w:color="auto"/>
                            <w:bottom w:val="none" w:sz="0" w:space="0" w:color="auto"/>
                            <w:right w:val="none" w:sz="0" w:space="0" w:color="auto"/>
                          </w:divBdr>
                          <w:divsChild>
                            <w:div w:id="443310533">
                              <w:marLeft w:val="0"/>
                              <w:marRight w:val="0"/>
                              <w:marTop w:val="120"/>
                              <w:marBottom w:val="360"/>
                              <w:divBdr>
                                <w:top w:val="none" w:sz="0" w:space="0" w:color="auto"/>
                                <w:left w:val="none" w:sz="0" w:space="0" w:color="auto"/>
                                <w:bottom w:val="none" w:sz="0" w:space="0" w:color="auto"/>
                                <w:right w:val="none" w:sz="0" w:space="0" w:color="auto"/>
                              </w:divBdr>
                              <w:divsChild>
                                <w:div w:id="443310535">
                                  <w:marLeft w:val="0"/>
                                  <w:marRight w:val="0"/>
                                  <w:marTop w:val="0"/>
                                  <w:marBottom w:val="0"/>
                                  <w:divBdr>
                                    <w:top w:val="none" w:sz="0" w:space="0" w:color="auto"/>
                                    <w:left w:val="none" w:sz="0" w:space="0" w:color="auto"/>
                                    <w:bottom w:val="none" w:sz="0" w:space="0" w:color="auto"/>
                                    <w:right w:val="none" w:sz="0" w:space="0" w:color="auto"/>
                                  </w:divBdr>
                                </w:div>
                                <w:div w:id="4433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0572">
                          <w:marLeft w:val="0"/>
                          <w:marRight w:val="0"/>
                          <w:marTop w:val="0"/>
                          <w:marBottom w:val="0"/>
                          <w:divBdr>
                            <w:top w:val="none" w:sz="0" w:space="0" w:color="auto"/>
                            <w:left w:val="none" w:sz="0" w:space="0" w:color="auto"/>
                            <w:bottom w:val="none" w:sz="0" w:space="0" w:color="auto"/>
                            <w:right w:val="none" w:sz="0" w:space="0" w:color="auto"/>
                          </w:divBdr>
                          <w:divsChild>
                            <w:div w:id="443310527">
                              <w:marLeft w:val="0"/>
                              <w:marRight w:val="0"/>
                              <w:marTop w:val="45"/>
                              <w:marBottom w:val="0"/>
                              <w:divBdr>
                                <w:top w:val="single" w:sz="6" w:space="2" w:color="CCCCCC"/>
                                <w:left w:val="single" w:sz="6" w:space="2" w:color="CCCCCC"/>
                                <w:bottom w:val="single" w:sz="6" w:space="2" w:color="CCCCCC"/>
                                <w:right w:val="single" w:sz="6" w:space="2" w:color="CCCCCC"/>
                              </w:divBdr>
                              <w:divsChild>
                                <w:div w:id="443310529">
                                  <w:marLeft w:val="0"/>
                                  <w:marRight w:val="0"/>
                                  <w:marTop w:val="0"/>
                                  <w:marBottom w:val="0"/>
                                  <w:divBdr>
                                    <w:top w:val="none" w:sz="0" w:space="0" w:color="auto"/>
                                    <w:left w:val="none" w:sz="0" w:space="0" w:color="auto"/>
                                    <w:bottom w:val="none" w:sz="0" w:space="0" w:color="auto"/>
                                    <w:right w:val="none" w:sz="0" w:space="0" w:color="auto"/>
                                  </w:divBdr>
                                  <w:divsChild>
                                    <w:div w:id="443310532">
                                      <w:marLeft w:val="0"/>
                                      <w:marRight w:val="0"/>
                                      <w:marTop w:val="0"/>
                                      <w:marBottom w:val="0"/>
                                      <w:divBdr>
                                        <w:top w:val="none" w:sz="0" w:space="0" w:color="auto"/>
                                        <w:left w:val="none" w:sz="0" w:space="0" w:color="auto"/>
                                        <w:bottom w:val="none" w:sz="0" w:space="0" w:color="auto"/>
                                        <w:right w:val="none" w:sz="0" w:space="0" w:color="auto"/>
                                      </w:divBdr>
                                    </w:div>
                                  </w:divsChild>
                                </w:div>
                                <w:div w:id="443310539">
                                  <w:marLeft w:val="0"/>
                                  <w:marRight w:val="0"/>
                                  <w:marTop w:val="0"/>
                                  <w:marBottom w:val="0"/>
                                  <w:divBdr>
                                    <w:top w:val="none" w:sz="0" w:space="0" w:color="auto"/>
                                    <w:left w:val="none" w:sz="0" w:space="0" w:color="auto"/>
                                    <w:bottom w:val="none" w:sz="0" w:space="0" w:color="auto"/>
                                    <w:right w:val="none" w:sz="0" w:space="0" w:color="auto"/>
                                  </w:divBdr>
                                </w:div>
                                <w:div w:id="443310547">
                                  <w:marLeft w:val="0"/>
                                  <w:marRight w:val="0"/>
                                  <w:marTop w:val="0"/>
                                  <w:marBottom w:val="0"/>
                                  <w:divBdr>
                                    <w:top w:val="none" w:sz="0" w:space="0" w:color="auto"/>
                                    <w:left w:val="none" w:sz="0" w:space="0" w:color="auto"/>
                                    <w:bottom w:val="none" w:sz="0" w:space="0" w:color="auto"/>
                                    <w:right w:val="none" w:sz="0" w:space="0" w:color="auto"/>
                                  </w:divBdr>
                                </w:div>
                                <w:div w:id="443310549">
                                  <w:marLeft w:val="0"/>
                                  <w:marRight w:val="0"/>
                                  <w:marTop w:val="0"/>
                                  <w:marBottom w:val="0"/>
                                  <w:divBdr>
                                    <w:top w:val="none" w:sz="0" w:space="0" w:color="auto"/>
                                    <w:left w:val="none" w:sz="0" w:space="0" w:color="auto"/>
                                    <w:bottom w:val="none" w:sz="0" w:space="0" w:color="auto"/>
                                    <w:right w:val="none" w:sz="0" w:space="0" w:color="auto"/>
                                  </w:divBdr>
                                </w:div>
                                <w:div w:id="443310551">
                                  <w:marLeft w:val="0"/>
                                  <w:marRight w:val="0"/>
                                  <w:marTop w:val="0"/>
                                  <w:marBottom w:val="0"/>
                                  <w:divBdr>
                                    <w:top w:val="none" w:sz="0" w:space="0" w:color="auto"/>
                                    <w:left w:val="none" w:sz="0" w:space="0" w:color="auto"/>
                                    <w:bottom w:val="none" w:sz="0" w:space="0" w:color="auto"/>
                                    <w:right w:val="none" w:sz="0" w:space="0" w:color="auto"/>
                                  </w:divBdr>
                                </w:div>
                                <w:div w:id="443310564">
                                  <w:marLeft w:val="0"/>
                                  <w:marRight w:val="0"/>
                                  <w:marTop w:val="0"/>
                                  <w:marBottom w:val="0"/>
                                  <w:divBdr>
                                    <w:top w:val="none" w:sz="0" w:space="0" w:color="auto"/>
                                    <w:left w:val="none" w:sz="0" w:space="0" w:color="auto"/>
                                    <w:bottom w:val="none" w:sz="0" w:space="0" w:color="auto"/>
                                    <w:right w:val="none" w:sz="0" w:space="0" w:color="auto"/>
                                  </w:divBdr>
                                </w:div>
                                <w:div w:id="443310565">
                                  <w:marLeft w:val="0"/>
                                  <w:marRight w:val="0"/>
                                  <w:marTop w:val="0"/>
                                  <w:marBottom w:val="0"/>
                                  <w:divBdr>
                                    <w:top w:val="none" w:sz="0" w:space="0" w:color="auto"/>
                                    <w:left w:val="none" w:sz="0" w:space="0" w:color="auto"/>
                                    <w:bottom w:val="none" w:sz="0" w:space="0" w:color="auto"/>
                                    <w:right w:val="none" w:sz="0" w:space="0" w:color="auto"/>
                                  </w:divBdr>
                                </w:div>
                              </w:divsChild>
                            </w:div>
                            <w:div w:id="443310545">
                              <w:marLeft w:val="240"/>
                              <w:marRight w:val="0"/>
                              <w:marTop w:val="0"/>
                              <w:marBottom w:val="0"/>
                              <w:divBdr>
                                <w:top w:val="none" w:sz="0" w:space="0" w:color="auto"/>
                                <w:left w:val="none" w:sz="0" w:space="0" w:color="auto"/>
                                <w:bottom w:val="none" w:sz="0" w:space="0" w:color="auto"/>
                                <w:right w:val="none" w:sz="0" w:space="0" w:color="auto"/>
                              </w:divBdr>
                            </w:div>
                            <w:div w:id="443310557">
                              <w:marLeft w:val="0"/>
                              <w:marRight w:val="0"/>
                              <w:marTop w:val="0"/>
                              <w:marBottom w:val="0"/>
                              <w:divBdr>
                                <w:top w:val="none" w:sz="0" w:space="0" w:color="auto"/>
                                <w:left w:val="none" w:sz="0" w:space="0" w:color="auto"/>
                                <w:bottom w:val="none" w:sz="0" w:space="0" w:color="auto"/>
                                <w:right w:val="none" w:sz="0" w:space="0" w:color="auto"/>
                              </w:divBdr>
                            </w:div>
                          </w:divsChild>
                        </w:div>
                        <w:div w:id="443310573">
                          <w:marLeft w:val="0"/>
                          <w:marRight w:val="0"/>
                          <w:marTop w:val="0"/>
                          <w:marBottom w:val="0"/>
                          <w:divBdr>
                            <w:top w:val="none" w:sz="0" w:space="0" w:color="auto"/>
                            <w:left w:val="none" w:sz="0" w:space="0" w:color="auto"/>
                            <w:bottom w:val="none" w:sz="0" w:space="0" w:color="auto"/>
                            <w:right w:val="none" w:sz="0" w:space="0" w:color="auto"/>
                          </w:divBdr>
                          <w:divsChild>
                            <w:div w:id="4433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310576">
      <w:marLeft w:val="0"/>
      <w:marRight w:val="0"/>
      <w:marTop w:val="0"/>
      <w:marBottom w:val="0"/>
      <w:divBdr>
        <w:top w:val="none" w:sz="0" w:space="0" w:color="auto"/>
        <w:left w:val="none" w:sz="0" w:space="0" w:color="auto"/>
        <w:bottom w:val="none" w:sz="0" w:space="0" w:color="auto"/>
        <w:right w:val="none" w:sz="0" w:space="0" w:color="auto"/>
      </w:divBdr>
      <w:divsChild>
        <w:div w:id="443310556">
          <w:marLeft w:val="0"/>
          <w:marRight w:val="1"/>
          <w:marTop w:val="0"/>
          <w:marBottom w:val="0"/>
          <w:divBdr>
            <w:top w:val="none" w:sz="0" w:space="0" w:color="auto"/>
            <w:left w:val="none" w:sz="0" w:space="0" w:color="auto"/>
            <w:bottom w:val="none" w:sz="0" w:space="0" w:color="auto"/>
            <w:right w:val="none" w:sz="0" w:space="0" w:color="auto"/>
          </w:divBdr>
          <w:divsChild>
            <w:div w:id="443310536">
              <w:marLeft w:val="0"/>
              <w:marRight w:val="0"/>
              <w:marTop w:val="0"/>
              <w:marBottom w:val="0"/>
              <w:divBdr>
                <w:top w:val="none" w:sz="0" w:space="0" w:color="auto"/>
                <w:left w:val="none" w:sz="0" w:space="0" w:color="auto"/>
                <w:bottom w:val="none" w:sz="0" w:space="0" w:color="auto"/>
                <w:right w:val="none" w:sz="0" w:space="0" w:color="auto"/>
              </w:divBdr>
              <w:divsChild>
                <w:div w:id="443310568">
                  <w:marLeft w:val="0"/>
                  <w:marRight w:val="1"/>
                  <w:marTop w:val="0"/>
                  <w:marBottom w:val="0"/>
                  <w:divBdr>
                    <w:top w:val="none" w:sz="0" w:space="0" w:color="auto"/>
                    <w:left w:val="none" w:sz="0" w:space="0" w:color="auto"/>
                    <w:bottom w:val="none" w:sz="0" w:space="0" w:color="auto"/>
                    <w:right w:val="none" w:sz="0" w:space="0" w:color="auto"/>
                  </w:divBdr>
                  <w:divsChild>
                    <w:div w:id="443310538">
                      <w:marLeft w:val="0"/>
                      <w:marRight w:val="0"/>
                      <w:marTop w:val="0"/>
                      <w:marBottom w:val="0"/>
                      <w:divBdr>
                        <w:top w:val="none" w:sz="0" w:space="0" w:color="auto"/>
                        <w:left w:val="none" w:sz="0" w:space="0" w:color="auto"/>
                        <w:bottom w:val="none" w:sz="0" w:space="0" w:color="auto"/>
                        <w:right w:val="none" w:sz="0" w:space="0" w:color="auto"/>
                      </w:divBdr>
                      <w:divsChild>
                        <w:div w:id="443310554">
                          <w:marLeft w:val="0"/>
                          <w:marRight w:val="0"/>
                          <w:marTop w:val="0"/>
                          <w:marBottom w:val="0"/>
                          <w:divBdr>
                            <w:top w:val="none" w:sz="0" w:space="0" w:color="auto"/>
                            <w:left w:val="none" w:sz="0" w:space="0" w:color="auto"/>
                            <w:bottom w:val="none" w:sz="0" w:space="0" w:color="auto"/>
                            <w:right w:val="none" w:sz="0" w:space="0" w:color="auto"/>
                          </w:divBdr>
                          <w:divsChild>
                            <w:div w:id="443310542">
                              <w:marLeft w:val="0"/>
                              <w:marRight w:val="0"/>
                              <w:marTop w:val="120"/>
                              <w:marBottom w:val="360"/>
                              <w:divBdr>
                                <w:top w:val="none" w:sz="0" w:space="0" w:color="auto"/>
                                <w:left w:val="none" w:sz="0" w:space="0" w:color="auto"/>
                                <w:bottom w:val="none" w:sz="0" w:space="0" w:color="auto"/>
                                <w:right w:val="none" w:sz="0" w:space="0" w:color="auto"/>
                              </w:divBdr>
                              <w:divsChild>
                                <w:div w:id="443310546">
                                  <w:marLeft w:val="0"/>
                                  <w:marRight w:val="0"/>
                                  <w:marTop w:val="0"/>
                                  <w:marBottom w:val="0"/>
                                  <w:divBdr>
                                    <w:top w:val="none" w:sz="0" w:space="0" w:color="auto"/>
                                    <w:left w:val="none" w:sz="0" w:space="0" w:color="auto"/>
                                    <w:bottom w:val="none" w:sz="0" w:space="0" w:color="auto"/>
                                    <w:right w:val="none" w:sz="0" w:space="0" w:color="auto"/>
                                  </w:divBdr>
                                  <w:divsChild>
                                    <w:div w:id="4433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merican%20Association%20for%20the%20Study%20of%20Liver%20Diseases%5BCorporate%20Author%5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lahmedhcp@yahoo.com" TargetMode="External"/><Relationship Id="rId12" Type="http://schemas.openxmlformats.org/officeDocument/2006/relationships/hyperlink" Target="http://www.ncbi.nlm.nih.gov/pubmed?term=Mitchell%20AE%5BEditor%5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Colvin%20HM%5BEditor%5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Atlantic%20Coast%20Hepatitis%20Treatment%20Group%5BCorporate%20Author%5D" TargetMode="External"/><Relationship Id="rId4" Type="http://schemas.openxmlformats.org/officeDocument/2006/relationships/webSettings" Target="webSettings.xml"/><Relationship Id="rId9" Type="http://schemas.openxmlformats.org/officeDocument/2006/relationships/hyperlink" Target="http://www.ncbi.nlm.nih.gov/pubmed/?term=HEPATITIS%20Group%5BCorporate%20Author%5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18</Pages>
  <Words>3999</Words>
  <Characters>22797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Xue-Mei Gong</cp:lastModifiedBy>
  <cp:revision>4</cp:revision>
  <cp:lastPrinted>2014-08-17T07:26:00Z</cp:lastPrinted>
  <dcterms:created xsi:type="dcterms:W3CDTF">2015-11-03T22:56:00Z</dcterms:created>
  <dcterms:modified xsi:type="dcterms:W3CDTF">2015-11-04T06:32:00Z</dcterms:modified>
</cp:coreProperties>
</file>