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6F7190" w14:textId="1F7D91E8" w:rsidR="00DC2FBA" w:rsidRPr="00A10BEA" w:rsidRDefault="00DC2FBA" w:rsidP="00A10BEA">
      <w:pPr>
        <w:pStyle w:val="FreeFormA"/>
        <w:spacing w:line="360" w:lineRule="auto"/>
        <w:contextualSpacing/>
        <w:jc w:val="both"/>
        <w:rPr>
          <w:rFonts w:ascii="Book Antiqua" w:eastAsia="宋体" w:hAnsi="Book Antiqua"/>
          <w:b/>
          <w:color w:val="auto"/>
          <w:szCs w:val="24"/>
          <w:lang w:eastAsia="zh-CN"/>
        </w:rPr>
      </w:pPr>
      <w:r w:rsidRPr="00A10BEA">
        <w:rPr>
          <w:rFonts w:ascii="Book Antiqua" w:eastAsia="宋体" w:hAnsi="Book Antiqua"/>
          <w:b/>
          <w:color w:val="auto"/>
          <w:szCs w:val="24"/>
          <w:lang w:eastAsia="zh-CN"/>
        </w:rPr>
        <w:t>Name of journal: World Journal of Gastrointestinal Endoscopy</w:t>
      </w:r>
    </w:p>
    <w:p w14:paraId="08644F19" w14:textId="7702E8C7" w:rsidR="00DC2FBA" w:rsidRPr="00A10BEA" w:rsidRDefault="00DC2FBA" w:rsidP="00A10BEA">
      <w:pPr>
        <w:pStyle w:val="FreeFormA"/>
        <w:spacing w:line="360" w:lineRule="auto"/>
        <w:contextualSpacing/>
        <w:jc w:val="both"/>
        <w:rPr>
          <w:rFonts w:ascii="Book Antiqua" w:eastAsia="宋体" w:hAnsi="Book Antiqua"/>
          <w:b/>
          <w:color w:val="auto"/>
          <w:szCs w:val="24"/>
          <w:lang w:eastAsia="zh-CN"/>
        </w:rPr>
      </w:pPr>
      <w:r w:rsidRPr="00A10BEA">
        <w:rPr>
          <w:rFonts w:ascii="Book Antiqua" w:eastAsia="宋体" w:hAnsi="Book Antiqua"/>
          <w:b/>
          <w:color w:val="auto"/>
          <w:szCs w:val="24"/>
          <w:lang w:eastAsia="zh-CN"/>
        </w:rPr>
        <w:t xml:space="preserve">ESPS Manuscript NO: </w:t>
      </w:r>
      <w:r w:rsidRPr="00A10BEA">
        <w:rPr>
          <w:rFonts w:ascii="Book Antiqua" w:eastAsia="宋体" w:hAnsi="Book Antiqua" w:hint="eastAsia"/>
          <w:b/>
          <w:color w:val="auto"/>
          <w:szCs w:val="24"/>
          <w:lang w:eastAsia="zh-CN"/>
        </w:rPr>
        <w:t>13964</w:t>
      </w:r>
    </w:p>
    <w:p w14:paraId="349E97B8" w14:textId="4AA2503E" w:rsidR="00A10BEA" w:rsidRPr="00A10BEA" w:rsidRDefault="00DC2FBA" w:rsidP="00A10BEA">
      <w:pPr>
        <w:pStyle w:val="FreeFormA"/>
        <w:spacing w:line="360" w:lineRule="auto"/>
        <w:contextualSpacing/>
        <w:jc w:val="both"/>
        <w:rPr>
          <w:rFonts w:ascii="Book Antiqua" w:eastAsia="宋体" w:hAnsi="Book Antiqua"/>
          <w:b/>
          <w:color w:val="auto"/>
          <w:szCs w:val="24"/>
          <w:lang w:eastAsia="zh-CN"/>
        </w:rPr>
      </w:pPr>
      <w:r w:rsidRPr="00A10BEA">
        <w:rPr>
          <w:rFonts w:ascii="Book Antiqua" w:eastAsia="宋体" w:hAnsi="Book Antiqua"/>
          <w:b/>
          <w:color w:val="auto"/>
          <w:szCs w:val="24"/>
          <w:lang w:eastAsia="zh-CN"/>
        </w:rPr>
        <w:t xml:space="preserve">Columns: </w:t>
      </w:r>
      <w:r w:rsidR="00A10BEA" w:rsidRPr="00A10BEA">
        <w:rPr>
          <w:rFonts w:ascii="Book Antiqua" w:eastAsia="宋体" w:hAnsi="Book Antiqua"/>
          <w:b/>
          <w:color w:val="auto"/>
          <w:szCs w:val="24"/>
          <w:lang w:eastAsia="zh-CN"/>
        </w:rPr>
        <w:t>Original Article</w:t>
      </w:r>
    </w:p>
    <w:p w14:paraId="07371DC0" w14:textId="77777777" w:rsidR="00A10BEA" w:rsidRPr="00A10BEA" w:rsidRDefault="00A10BEA" w:rsidP="00A10BEA">
      <w:pPr>
        <w:pStyle w:val="FreeFormA"/>
        <w:spacing w:line="360" w:lineRule="auto"/>
        <w:contextualSpacing/>
        <w:jc w:val="both"/>
        <w:rPr>
          <w:rFonts w:ascii="Book Antiqua" w:eastAsia="宋体" w:hAnsi="Book Antiqua"/>
          <w:b/>
          <w:color w:val="auto"/>
          <w:szCs w:val="24"/>
          <w:lang w:eastAsia="zh-CN"/>
        </w:rPr>
      </w:pPr>
    </w:p>
    <w:p w14:paraId="35820B8A" w14:textId="6661B275" w:rsidR="00DC2FBA" w:rsidRPr="00BD7533" w:rsidRDefault="00DC2FBA" w:rsidP="00A10BEA">
      <w:pPr>
        <w:pStyle w:val="FreeFormA"/>
        <w:spacing w:line="360" w:lineRule="auto"/>
        <w:contextualSpacing/>
        <w:jc w:val="both"/>
        <w:rPr>
          <w:rFonts w:ascii="Book Antiqua" w:eastAsia="宋体" w:hAnsi="Book Antiqua"/>
          <w:b/>
          <w:i/>
          <w:color w:val="auto"/>
          <w:szCs w:val="24"/>
          <w:lang w:eastAsia="zh-CN"/>
        </w:rPr>
      </w:pPr>
      <w:r w:rsidRPr="00BD7533">
        <w:rPr>
          <w:rFonts w:ascii="Book Antiqua" w:eastAsia="宋体" w:hAnsi="Book Antiqua"/>
          <w:b/>
          <w:i/>
          <w:color w:val="auto"/>
          <w:szCs w:val="24"/>
          <w:lang w:eastAsia="zh-CN"/>
        </w:rPr>
        <w:t xml:space="preserve">Retrospective </w:t>
      </w:r>
      <w:r w:rsidR="00A10BEA" w:rsidRPr="00BD7533">
        <w:rPr>
          <w:rFonts w:ascii="Book Antiqua" w:eastAsia="宋体" w:hAnsi="Book Antiqua"/>
          <w:b/>
          <w:i/>
          <w:color w:val="auto"/>
          <w:szCs w:val="24"/>
          <w:lang w:eastAsia="zh-CN"/>
        </w:rPr>
        <w:t>S</w:t>
      </w:r>
      <w:r w:rsidRPr="00BD7533">
        <w:rPr>
          <w:rFonts w:ascii="Book Antiqua" w:eastAsia="宋体" w:hAnsi="Book Antiqua"/>
          <w:b/>
          <w:i/>
          <w:color w:val="auto"/>
          <w:szCs w:val="24"/>
          <w:lang w:eastAsia="zh-CN"/>
        </w:rPr>
        <w:t>tudy</w:t>
      </w:r>
    </w:p>
    <w:p w14:paraId="26D55BF9" w14:textId="77777777" w:rsidR="00DC2FBA" w:rsidRPr="00A10BEA" w:rsidRDefault="00DC2FBA" w:rsidP="00A10BEA">
      <w:pPr>
        <w:pStyle w:val="FreeFormA"/>
        <w:spacing w:line="360" w:lineRule="auto"/>
        <w:contextualSpacing/>
        <w:jc w:val="both"/>
        <w:rPr>
          <w:rFonts w:ascii="Book Antiqua" w:eastAsia="宋体" w:hAnsi="Book Antiqua"/>
          <w:color w:val="auto"/>
          <w:szCs w:val="24"/>
          <w:lang w:eastAsia="zh-CN"/>
        </w:rPr>
      </w:pPr>
    </w:p>
    <w:p w14:paraId="57894251" w14:textId="401EC064" w:rsidR="006D0DE9" w:rsidRPr="00A10BEA" w:rsidRDefault="006D0DE9" w:rsidP="00A10BEA">
      <w:pPr>
        <w:pStyle w:val="FreeFormA"/>
        <w:spacing w:line="360" w:lineRule="auto"/>
        <w:contextualSpacing/>
        <w:jc w:val="both"/>
        <w:rPr>
          <w:rFonts w:ascii="Book Antiqua" w:hAnsi="Book Antiqua"/>
          <w:b/>
          <w:color w:val="auto"/>
          <w:szCs w:val="24"/>
        </w:rPr>
      </w:pPr>
      <w:r w:rsidRPr="00A10BEA">
        <w:rPr>
          <w:rFonts w:ascii="Book Antiqua" w:hAnsi="Book Antiqua"/>
          <w:b/>
          <w:color w:val="auto"/>
          <w:szCs w:val="24"/>
        </w:rPr>
        <w:t xml:space="preserve">Endoscopic </w:t>
      </w:r>
      <w:r w:rsidR="00DC2FBA" w:rsidRPr="00A10BEA">
        <w:rPr>
          <w:rFonts w:ascii="Book Antiqua" w:hAnsi="Book Antiqua"/>
          <w:b/>
          <w:color w:val="auto"/>
          <w:szCs w:val="24"/>
        </w:rPr>
        <w:t>features of early-stage signet-ring-cell carcinoma of the stomach</w:t>
      </w:r>
    </w:p>
    <w:p w14:paraId="55BDE3FF" w14:textId="77777777" w:rsidR="001E25DD" w:rsidRPr="00A10BEA" w:rsidRDefault="001E25DD" w:rsidP="00A10BEA">
      <w:pPr>
        <w:pStyle w:val="FreeFormA"/>
        <w:spacing w:line="360" w:lineRule="auto"/>
        <w:contextualSpacing/>
        <w:jc w:val="both"/>
        <w:rPr>
          <w:rFonts w:ascii="Book Antiqua" w:hAnsi="Book Antiqua"/>
          <w:color w:val="auto"/>
          <w:szCs w:val="24"/>
        </w:rPr>
      </w:pPr>
    </w:p>
    <w:p w14:paraId="0F8ECE7D" w14:textId="37BC3EA3" w:rsidR="006D0DE9" w:rsidRPr="00A10BEA" w:rsidRDefault="00550987" w:rsidP="00A10BEA">
      <w:pPr>
        <w:pStyle w:val="FreeFormA"/>
        <w:spacing w:line="360" w:lineRule="auto"/>
        <w:contextualSpacing/>
        <w:jc w:val="both"/>
        <w:rPr>
          <w:rFonts w:ascii="Book Antiqua" w:hAnsi="Book Antiqua"/>
          <w:color w:val="auto"/>
          <w:szCs w:val="24"/>
        </w:rPr>
      </w:pPr>
      <w:r w:rsidRPr="00A10BEA">
        <w:rPr>
          <w:rFonts w:ascii="Book Antiqua" w:hAnsi="Book Antiqua"/>
          <w:color w:val="auto"/>
          <w:szCs w:val="24"/>
        </w:rPr>
        <w:t xml:space="preserve">Phalanusitthepha </w:t>
      </w:r>
      <w:r w:rsidRPr="00A10BEA">
        <w:rPr>
          <w:rFonts w:ascii="Book Antiqua" w:eastAsia="宋体" w:hAnsi="Book Antiqua" w:hint="eastAsia"/>
          <w:color w:val="auto"/>
          <w:szCs w:val="24"/>
          <w:lang w:eastAsia="zh-CN"/>
        </w:rPr>
        <w:t xml:space="preserve">C </w:t>
      </w:r>
      <w:r w:rsidRPr="00A10BEA">
        <w:rPr>
          <w:rFonts w:ascii="Book Antiqua" w:eastAsia="宋体" w:hAnsi="Book Antiqua" w:hint="eastAsia"/>
          <w:i/>
          <w:color w:val="auto"/>
          <w:szCs w:val="24"/>
          <w:lang w:eastAsia="zh-CN"/>
        </w:rPr>
        <w:t>et al</w:t>
      </w:r>
      <w:r w:rsidRPr="00A10BEA">
        <w:rPr>
          <w:rFonts w:ascii="Book Antiqua" w:eastAsia="宋体" w:hAnsi="Book Antiqua" w:hint="eastAsia"/>
          <w:color w:val="auto"/>
          <w:szCs w:val="24"/>
          <w:lang w:eastAsia="zh-CN"/>
        </w:rPr>
        <w:t xml:space="preserve">. </w:t>
      </w:r>
      <w:r w:rsidR="006D0DE9" w:rsidRPr="00A10BEA">
        <w:rPr>
          <w:rFonts w:ascii="Book Antiqua" w:hAnsi="Book Antiqua"/>
          <w:color w:val="auto"/>
          <w:szCs w:val="24"/>
        </w:rPr>
        <w:t>Signet</w:t>
      </w:r>
      <w:r w:rsidRPr="00A10BEA">
        <w:rPr>
          <w:rFonts w:ascii="Book Antiqua" w:hAnsi="Book Antiqua"/>
          <w:color w:val="auto"/>
          <w:szCs w:val="24"/>
        </w:rPr>
        <w:t xml:space="preserve"> ring cells in gastric cancer</w:t>
      </w:r>
    </w:p>
    <w:p w14:paraId="7CA25A5E" w14:textId="77777777" w:rsidR="00456375" w:rsidRPr="00A10BEA" w:rsidRDefault="00456375" w:rsidP="00A10BEA">
      <w:pPr>
        <w:pStyle w:val="FreeFormA"/>
        <w:spacing w:line="360" w:lineRule="auto"/>
        <w:contextualSpacing/>
        <w:jc w:val="both"/>
        <w:rPr>
          <w:rFonts w:ascii="Book Antiqua" w:hAnsi="Book Antiqua"/>
          <w:color w:val="auto"/>
          <w:szCs w:val="24"/>
        </w:rPr>
      </w:pPr>
    </w:p>
    <w:p w14:paraId="44208A08" w14:textId="105FE049" w:rsidR="00701E5A" w:rsidRPr="00A10BEA" w:rsidRDefault="00701E5A" w:rsidP="00A10BEA">
      <w:pPr>
        <w:pStyle w:val="FreeFormA"/>
        <w:spacing w:line="360" w:lineRule="auto"/>
        <w:contextualSpacing/>
        <w:jc w:val="both"/>
        <w:rPr>
          <w:rFonts w:ascii="Book Antiqua" w:hAnsi="Book Antiqua"/>
          <w:color w:val="auto"/>
          <w:szCs w:val="24"/>
          <w:vertAlign w:val="superscript"/>
        </w:rPr>
      </w:pPr>
      <w:r w:rsidRPr="00A10BEA">
        <w:rPr>
          <w:rFonts w:ascii="Book Antiqua" w:hAnsi="Book Antiqua"/>
          <w:color w:val="auto"/>
          <w:szCs w:val="24"/>
        </w:rPr>
        <w:t xml:space="preserve">Chainarong Phalanusitthepha, </w:t>
      </w:r>
      <w:r w:rsidR="00550987" w:rsidRPr="00A10BEA">
        <w:rPr>
          <w:rFonts w:ascii="Book Antiqua" w:hAnsi="Book Antiqua"/>
          <w:color w:val="auto"/>
          <w:szCs w:val="24"/>
        </w:rPr>
        <w:t>Kevin L</w:t>
      </w:r>
      <w:r w:rsidRPr="00A10BEA">
        <w:rPr>
          <w:rFonts w:ascii="Book Antiqua" w:hAnsi="Book Antiqua"/>
          <w:color w:val="auto"/>
          <w:szCs w:val="24"/>
        </w:rPr>
        <w:t xml:space="preserve"> Grimes, Haruo Ikeda, Hiroki Sato, Chiaki Sato, </w:t>
      </w:r>
      <w:r w:rsidR="00515605" w:rsidRPr="00A10BEA">
        <w:rPr>
          <w:rFonts w:ascii="Book Antiqua" w:hAnsi="Book Antiqua"/>
          <w:color w:val="auto"/>
          <w:szCs w:val="24"/>
        </w:rPr>
        <w:t>Chananya Hokierti</w:t>
      </w:r>
      <w:r w:rsidR="00550987" w:rsidRPr="00A10BEA">
        <w:rPr>
          <w:rFonts w:ascii="Book Antiqua" w:eastAsia="宋体" w:hAnsi="Book Antiqua" w:hint="eastAsia"/>
          <w:color w:val="auto"/>
          <w:szCs w:val="24"/>
          <w:lang w:eastAsia="zh-CN"/>
        </w:rPr>
        <w:t>,</w:t>
      </w:r>
      <w:r w:rsidR="00C737B0" w:rsidRPr="00A10BEA">
        <w:rPr>
          <w:rFonts w:ascii="Book Antiqua" w:eastAsia="宋体" w:hAnsi="Book Antiqua" w:hint="eastAsia"/>
          <w:color w:val="auto"/>
          <w:szCs w:val="24"/>
          <w:lang w:eastAsia="zh-CN"/>
        </w:rPr>
        <w:t xml:space="preserve"> </w:t>
      </w:r>
      <w:r w:rsidRPr="00A10BEA">
        <w:rPr>
          <w:rFonts w:ascii="Book Antiqua" w:hAnsi="Book Antiqua"/>
          <w:color w:val="auto"/>
          <w:szCs w:val="24"/>
        </w:rPr>
        <w:t>Haruhiro Inoue</w:t>
      </w:r>
    </w:p>
    <w:p w14:paraId="1960F707" w14:textId="77777777" w:rsidR="0080219B" w:rsidRPr="00A10BEA" w:rsidRDefault="0080219B" w:rsidP="00A10BEA">
      <w:pPr>
        <w:pStyle w:val="FreeFormA"/>
        <w:spacing w:line="360" w:lineRule="auto"/>
        <w:contextualSpacing/>
        <w:jc w:val="both"/>
        <w:rPr>
          <w:rFonts w:ascii="Book Antiqua" w:hAnsi="Book Antiqua"/>
          <w:color w:val="auto"/>
          <w:szCs w:val="24"/>
          <w:vertAlign w:val="superscript"/>
        </w:rPr>
      </w:pPr>
    </w:p>
    <w:p w14:paraId="42AD99B9" w14:textId="1CBA662A" w:rsidR="00550987" w:rsidRPr="00A10BEA" w:rsidRDefault="00550987" w:rsidP="00A10BEA">
      <w:pPr>
        <w:pStyle w:val="FreeFormA"/>
        <w:spacing w:line="360" w:lineRule="auto"/>
        <w:contextualSpacing/>
        <w:jc w:val="both"/>
        <w:rPr>
          <w:rFonts w:ascii="Book Antiqua" w:eastAsia="宋体" w:hAnsi="Book Antiqua"/>
          <w:color w:val="auto"/>
          <w:szCs w:val="24"/>
          <w:lang w:eastAsia="zh-CN"/>
        </w:rPr>
      </w:pPr>
      <w:r w:rsidRPr="00A10BEA">
        <w:rPr>
          <w:rFonts w:ascii="Book Antiqua" w:hAnsi="Book Antiqua"/>
          <w:b/>
          <w:color w:val="auto"/>
          <w:szCs w:val="24"/>
        </w:rPr>
        <w:t>Chainarong Phalanusitthepha, Chananya Hokierti</w:t>
      </w:r>
      <w:r w:rsidRPr="00A10BEA">
        <w:rPr>
          <w:rFonts w:ascii="Book Antiqua" w:eastAsia="宋体" w:hAnsi="Book Antiqua" w:hint="eastAsia"/>
          <w:b/>
          <w:color w:val="auto"/>
          <w:szCs w:val="24"/>
          <w:lang w:eastAsia="zh-CN"/>
        </w:rPr>
        <w:t>,</w:t>
      </w:r>
      <w:r w:rsidRPr="00A10BEA">
        <w:rPr>
          <w:rFonts w:ascii="Book Antiqua" w:hAnsi="Book Antiqua"/>
          <w:color w:val="auto"/>
          <w:szCs w:val="24"/>
        </w:rPr>
        <w:t xml:space="preserve"> Minimally Invasive Surgery Unit, Division of General Surgery, Department of Surgery, Faculty of Medicine Siriraj Hospital, Mahidol University, Bangkok</w:t>
      </w:r>
      <w:r w:rsidR="002453E6" w:rsidRPr="00A10BEA">
        <w:rPr>
          <w:rFonts w:ascii="Book Antiqua" w:hAnsi="Book Antiqua"/>
          <w:color w:val="auto"/>
          <w:szCs w:val="24"/>
        </w:rPr>
        <w:t xml:space="preserve"> </w:t>
      </w:r>
      <w:r w:rsidR="00F66732" w:rsidRPr="00A10BEA">
        <w:rPr>
          <w:rFonts w:ascii="Book Antiqua" w:hAnsi="Book Antiqua"/>
          <w:color w:val="auto"/>
          <w:szCs w:val="24"/>
        </w:rPr>
        <w:t>10</w:t>
      </w:r>
      <w:r w:rsidR="002453E6" w:rsidRPr="00A10BEA">
        <w:rPr>
          <w:rFonts w:ascii="Book Antiqua" w:hAnsi="Book Antiqua"/>
          <w:color w:val="auto"/>
          <w:szCs w:val="24"/>
        </w:rPr>
        <w:t>7</w:t>
      </w:r>
      <w:r w:rsidR="00F66732" w:rsidRPr="00A10BEA">
        <w:rPr>
          <w:rFonts w:ascii="Book Antiqua" w:hAnsi="Book Antiqua"/>
          <w:color w:val="auto"/>
          <w:szCs w:val="24"/>
        </w:rPr>
        <w:t>0</w:t>
      </w:r>
      <w:r w:rsidR="002453E6" w:rsidRPr="00A10BEA">
        <w:rPr>
          <w:rFonts w:ascii="Book Antiqua" w:hAnsi="Book Antiqua"/>
          <w:color w:val="auto"/>
          <w:szCs w:val="24"/>
        </w:rPr>
        <w:t>0</w:t>
      </w:r>
      <w:r w:rsidRPr="00A10BEA">
        <w:rPr>
          <w:rFonts w:ascii="Book Antiqua" w:hAnsi="Book Antiqua"/>
          <w:color w:val="auto"/>
          <w:szCs w:val="24"/>
        </w:rPr>
        <w:t>, Thailand</w:t>
      </w:r>
    </w:p>
    <w:p w14:paraId="5F8AC198" w14:textId="77777777" w:rsidR="00701E5A" w:rsidRPr="00A10BEA" w:rsidRDefault="00701E5A" w:rsidP="00A10BEA">
      <w:pPr>
        <w:pStyle w:val="FreeFormA"/>
        <w:spacing w:line="360" w:lineRule="auto"/>
        <w:contextualSpacing/>
        <w:jc w:val="both"/>
        <w:rPr>
          <w:rFonts w:ascii="Book Antiqua" w:eastAsia="宋体" w:hAnsi="Book Antiqua"/>
          <w:color w:val="auto"/>
          <w:szCs w:val="24"/>
          <w:lang w:eastAsia="zh-CN"/>
        </w:rPr>
      </w:pPr>
    </w:p>
    <w:p w14:paraId="706D745B" w14:textId="49B7332A" w:rsidR="00701E5A" w:rsidRPr="00A10BEA" w:rsidRDefault="00550987" w:rsidP="00A10BEA">
      <w:pPr>
        <w:pStyle w:val="FreeFormA"/>
        <w:spacing w:line="360" w:lineRule="auto"/>
        <w:contextualSpacing/>
        <w:jc w:val="both"/>
        <w:rPr>
          <w:rFonts w:ascii="Book Antiqua" w:eastAsia="宋体" w:hAnsi="Book Antiqua"/>
          <w:b/>
          <w:color w:val="auto"/>
          <w:szCs w:val="24"/>
          <w:vertAlign w:val="superscript"/>
          <w:lang w:eastAsia="zh-CN"/>
        </w:rPr>
      </w:pPr>
      <w:r w:rsidRPr="00A10BEA">
        <w:rPr>
          <w:rFonts w:ascii="Book Antiqua" w:hAnsi="Book Antiqua"/>
          <w:b/>
          <w:color w:val="auto"/>
          <w:szCs w:val="24"/>
        </w:rPr>
        <w:t xml:space="preserve">Chainarong Phalanusitthepha, Kevin L Grimes, Haruo Ikeda, Hiroki Sato, Chiaki Sato, Haruhiro Inoue, </w:t>
      </w:r>
      <w:r w:rsidR="00701E5A" w:rsidRPr="00A10BEA">
        <w:rPr>
          <w:rFonts w:ascii="Book Antiqua" w:hAnsi="Book Antiqua"/>
          <w:color w:val="auto"/>
          <w:szCs w:val="24"/>
        </w:rPr>
        <w:t xml:space="preserve">Digestive Disease Center, Showa University Koto-Toyosu Hospital, </w:t>
      </w:r>
      <w:r w:rsidR="00701E5A" w:rsidRPr="00A10BEA">
        <w:rPr>
          <w:rFonts w:ascii="Book Antiqua" w:eastAsia="MS PGothic" w:hAnsi="Book Antiqua"/>
          <w:color w:val="auto"/>
          <w:szCs w:val="24"/>
          <w:shd w:val="clear" w:color="auto" w:fill="FFFFFF"/>
        </w:rPr>
        <w:t>Tokyo</w:t>
      </w:r>
      <w:r w:rsidR="00F66732" w:rsidRPr="00A10BEA">
        <w:rPr>
          <w:rFonts w:ascii="Book Antiqua" w:eastAsia="MS PGothic" w:hAnsi="Book Antiqua"/>
          <w:color w:val="auto"/>
          <w:szCs w:val="24"/>
          <w:shd w:val="clear" w:color="auto" w:fill="FFFFFF"/>
        </w:rPr>
        <w:t xml:space="preserve"> 135-8577</w:t>
      </w:r>
      <w:r w:rsidR="006A5B7F" w:rsidRPr="00A10BEA">
        <w:rPr>
          <w:rFonts w:ascii="Book Antiqua" w:eastAsia="MS PGothic" w:hAnsi="Book Antiqua"/>
          <w:color w:val="auto"/>
          <w:szCs w:val="24"/>
          <w:shd w:val="clear" w:color="auto" w:fill="FFFFFF"/>
        </w:rPr>
        <w:t xml:space="preserve">, </w:t>
      </w:r>
      <w:r w:rsidR="00A10BEA">
        <w:rPr>
          <w:rFonts w:ascii="Book Antiqua" w:eastAsia="MS PGothic" w:hAnsi="Book Antiqua"/>
          <w:color w:val="auto"/>
          <w:szCs w:val="24"/>
          <w:shd w:val="clear" w:color="auto" w:fill="FFFFFF"/>
        </w:rPr>
        <w:t>Japan</w:t>
      </w:r>
    </w:p>
    <w:p w14:paraId="6931D3EF" w14:textId="77777777" w:rsidR="00701E5A" w:rsidRDefault="00701E5A" w:rsidP="00A10BEA">
      <w:pPr>
        <w:pStyle w:val="FreeFormA"/>
        <w:spacing w:line="360" w:lineRule="auto"/>
        <w:contextualSpacing/>
        <w:jc w:val="both"/>
        <w:rPr>
          <w:rFonts w:ascii="Book Antiqua" w:eastAsia="宋体" w:hAnsi="Book Antiqua"/>
          <w:color w:val="auto"/>
          <w:szCs w:val="24"/>
          <w:lang w:eastAsia="zh-CN"/>
        </w:rPr>
      </w:pPr>
    </w:p>
    <w:p w14:paraId="571ED3A8" w14:textId="64325B78" w:rsidR="00087767" w:rsidRPr="00087767" w:rsidRDefault="00087767" w:rsidP="00A10BEA">
      <w:pPr>
        <w:pStyle w:val="FreeFormA"/>
        <w:spacing w:line="360" w:lineRule="auto"/>
        <w:contextualSpacing/>
        <w:jc w:val="both"/>
        <w:rPr>
          <w:rFonts w:ascii="Book Antiqua" w:eastAsia="宋体" w:hAnsi="Book Antiqua"/>
          <w:b/>
          <w:lang w:eastAsia="zh-CN"/>
        </w:rPr>
      </w:pPr>
      <w:r w:rsidRPr="009E3692">
        <w:rPr>
          <w:rFonts w:ascii="Book Antiqua" w:hAnsi="Book Antiqua"/>
          <w:b/>
        </w:rPr>
        <w:t>Author contributions:</w:t>
      </w:r>
      <w:r>
        <w:rPr>
          <w:rFonts w:ascii="Book Antiqua" w:eastAsia="宋体" w:hAnsi="Book Antiqua" w:hint="eastAsia"/>
          <w:b/>
          <w:lang w:eastAsia="zh-CN"/>
        </w:rPr>
        <w:t xml:space="preserve"> </w:t>
      </w:r>
      <w:r w:rsidRPr="00087767">
        <w:rPr>
          <w:rFonts w:ascii="Book Antiqua" w:eastAsia="宋体" w:hAnsi="Book Antiqua" w:hint="eastAsia"/>
          <w:lang w:eastAsia="zh-CN"/>
        </w:rPr>
        <w:t>All the authors contributed to this work.</w:t>
      </w:r>
    </w:p>
    <w:p w14:paraId="3560F8B7" w14:textId="77777777" w:rsidR="00087767" w:rsidRPr="00087767" w:rsidRDefault="00087767" w:rsidP="00A10BEA">
      <w:pPr>
        <w:pStyle w:val="FreeFormA"/>
        <w:spacing w:line="360" w:lineRule="auto"/>
        <w:contextualSpacing/>
        <w:jc w:val="both"/>
        <w:rPr>
          <w:rFonts w:ascii="Book Antiqua" w:eastAsia="宋体" w:hAnsi="Book Antiqua"/>
          <w:color w:val="auto"/>
          <w:szCs w:val="24"/>
          <w:lang w:eastAsia="zh-CN"/>
        </w:rPr>
      </w:pPr>
    </w:p>
    <w:p w14:paraId="3B07B13C" w14:textId="7271EEC6" w:rsidR="00550987" w:rsidRPr="00A10BEA" w:rsidRDefault="00550987" w:rsidP="00A10BEA">
      <w:pPr>
        <w:autoSpaceDE w:val="0"/>
        <w:autoSpaceDN w:val="0"/>
        <w:adjustRightInd w:val="0"/>
        <w:spacing w:line="360" w:lineRule="auto"/>
        <w:jc w:val="both"/>
        <w:rPr>
          <w:rFonts w:ascii="Book Antiqua" w:hAnsi="Book Antiqua"/>
          <w:bCs/>
          <w:iCs/>
        </w:rPr>
      </w:pPr>
      <w:r w:rsidRPr="00A10BEA">
        <w:rPr>
          <w:rFonts w:ascii="Book Antiqua" w:hAnsi="Book Antiqua"/>
          <w:b/>
          <w:bCs/>
          <w:iCs/>
        </w:rPr>
        <w:t>Ethics approval:</w:t>
      </w:r>
      <w:r w:rsidR="00BF2E69" w:rsidRPr="00A10BEA">
        <w:rPr>
          <w:rFonts w:ascii="Book Antiqua" w:hAnsi="Book Antiqua"/>
          <w:b/>
          <w:bCs/>
          <w:iCs/>
        </w:rPr>
        <w:t xml:space="preserve"> </w:t>
      </w:r>
      <w:r w:rsidR="00A1154C" w:rsidRPr="00A10BEA">
        <w:rPr>
          <w:rFonts w:ascii="Book Antiqua" w:hAnsi="Book Antiqua"/>
          <w:bCs/>
          <w:iCs/>
        </w:rPr>
        <w:t>This study was conducted in accordance with the ethical standards of the Helsinki Declaration of 1964, as revised in 2013.</w:t>
      </w:r>
      <w:r w:rsidR="00492D19" w:rsidRPr="00A10BEA">
        <w:rPr>
          <w:rFonts w:ascii="Book Antiqua" w:hAnsi="Book Antiqua"/>
          <w:bCs/>
          <w:iCs/>
        </w:rPr>
        <w:t xml:space="preserve"> Retr</w:t>
      </w:r>
      <w:r w:rsidR="00F814A7" w:rsidRPr="00A10BEA">
        <w:rPr>
          <w:rFonts w:ascii="Book Antiqua" w:hAnsi="Book Antiqua"/>
          <w:bCs/>
          <w:iCs/>
        </w:rPr>
        <w:t>ospective review of pathologic</w:t>
      </w:r>
      <w:r w:rsidR="00492D19" w:rsidRPr="00A10BEA">
        <w:rPr>
          <w:rFonts w:ascii="Book Antiqua" w:hAnsi="Book Antiqua"/>
          <w:bCs/>
          <w:iCs/>
        </w:rPr>
        <w:t xml:space="preserve"> specimens is exempt from formal approval according to the policies and procedures of the Institutional Review Board (IRB) of Showa University Northern Yokohama Hospital, Yokohama, Japan.</w:t>
      </w:r>
    </w:p>
    <w:p w14:paraId="31272456" w14:textId="77777777" w:rsidR="00550987" w:rsidRPr="00A10BEA" w:rsidRDefault="00550987" w:rsidP="00A10BEA">
      <w:pPr>
        <w:autoSpaceDE w:val="0"/>
        <w:autoSpaceDN w:val="0"/>
        <w:adjustRightInd w:val="0"/>
        <w:spacing w:line="360" w:lineRule="auto"/>
        <w:jc w:val="both"/>
        <w:rPr>
          <w:rFonts w:ascii="Book Antiqua" w:hAnsi="Book Antiqua"/>
          <w:b/>
          <w:bCs/>
          <w:iCs/>
        </w:rPr>
      </w:pPr>
    </w:p>
    <w:p w14:paraId="45A9D367" w14:textId="5556484A" w:rsidR="00550987" w:rsidRPr="00A10BEA" w:rsidRDefault="00550987" w:rsidP="00A10BEA">
      <w:pPr>
        <w:autoSpaceDE w:val="0"/>
        <w:autoSpaceDN w:val="0"/>
        <w:adjustRightInd w:val="0"/>
        <w:spacing w:line="360" w:lineRule="auto"/>
        <w:jc w:val="both"/>
        <w:rPr>
          <w:rFonts w:ascii="Book Antiqua" w:hAnsi="Book Antiqua"/>
          <w:bCs/>
          <w:iCs/>
        </w:rPr>
      </w:pPr>
      <w:r w:rsidRPr="00A10BEA">
        <w:rPr>
          <w:rFonts w:ascii="Book Antiqua" w:hAnsi="Book Antiqua"/>
          <w:b/>
          <w:bCs/>
          <w:iCs/>
        </w:rPr>
        <w:lastRenderedPageBreak/>
        <w:t>Informed consent</w:t>
      </w:r>
      <w:r w:rsidRPr="00A10BEA">
        <w:rPr>
          <w:rFonts w:ascii="Book Antiqua" w:hAnsi="Book Antiqua" w:hint="eastAsia"/>
          <w:b/>
          <w:bCs/>
          <w:iCs/>
        </w:rPr>
        <w:t>:</w:t>
      </w:r>
      <w:r w:rsidRPr="00A10BEA">
        <w:rPr>
          <w:rFonts w:ascii="Book Antiqua" w:hAnsi="Book Antiqua"/>
          <w:b/>
          <w:bCs/>
          <w:iCs/>
        </w:rPr>
        <w:t xml:space="preserve"> </w:t>
      </w:r>
      <w:r w:rsidR="00161307" w:rsidRPr="00A10BEA">
        <w:rPr>
          <w:rFonts w:ascii="Book Antiqua" w:hAnsi="Book Antiqua"/>
          <w:bCs/>
          <w:iCs/>
        </w:rPr>
        <w:t>All study participants, or their legal guardian, provided pre-operative informed written consent for the endoscopic or surgical procedures, as well as the collection and analysis of pathologic specimens.</w:t>
      </w:r>
    </w:p>
    <w:p w14:paraId="1F20004B" w14:textId="77777777" w:rsidR="00550987" w:rsidRPr="00A10BEA" w:rsidRDefault="00550987" w:rsidP="00A10BEA">
      <w:pPr>
        <w:autoSpaceDE w:val="0"/>
        <w:autoSpaceDN w:val="0"/>
        <w:adjustRightInd w:val="0"/>
        <w:spacing w:line="360" w:lineRule="auto"/>
        <w:jc w:val="both"/>
        <w:rPr>
          <w:rFonts w:ascii="Book Antiqua" w:hAnsi="Book Antiqua" w:cs="TimesNewRomanPS-BoldItalicMT"/>
          <w:b/>
          <w:bCs/>
          <w:iCs/>
        </w:rPr>
      </w:pPr>
    </w:p>
    <w:p w14:paraId="29B809F9" w14:textId="6A202622" w:rsidR="00550987" w:rsidRPr="00A10BEA" w:rsidRDefault="00550987" w:rsidP="00A10BEA">
      <w:pPr>
        <w:autoSpaceDE w:val="0"/>
        <w:autoSpaceDN w:val="0"/>
        <w:adjustRightInd w:val="0"/>
        <w:spacing w:line="360" w:lineRule="auto"/>
        <w:jc w:val="both"/>
        <w:rPr>
          <w:rFonts w:ascii="Book Antiqua" w:hAnsi="Book Antiqua" w:cs="TimesNewRomanPS-BoldItalicMT"/>
          <w:b/>
          <w:bCs/>
          <w:iCs/>
        </w:rPr>
      </w:pPr>
      <w:r w:rsidRPr="00A10BEA">
        <w:rPr>
          <w:rFonts w:ascii="Book Antiqua" w:hAnsi="Book Antiqua" w:cs="TimesNewRomanPS-BoldItalicMT"/>
          <w:b/>
          <w:bCs/>
          <w:iCs/>
        </w:rPr>
        <w:t>Conflict-of-interest</w:t>
      </w:r>
      <w:r w:rsidRPr="00A10BEA">
        <w:rPr>
          <w:rFonts w:ascii="Book Antiqua" w:hAnsi="Book Antiqua" w:cs="TimesNewRomanPS-BoldItalicMT" w:hint="eastAsia"/>
          <w:b/>
          <w:bCs/>
          <w:iCs/>
        </w:rPr>
        <w:t>:</w:t>
      </w:r>
      <w:r w:rsidR="00105041" w:rsidRPr="00A10BEA">
        <w:rPr>
          <w:rFonts w:ascii="Book Antiqua" w:hAnsi="Book Antiqua" w:cs="TimesNewRomanPS-BoldItalicMT"/>
          <w:b/>
          <w:bCs/>
          <w:iCs/>
        </w:rPr>
        <w:t xml:space="preserve"> </w:t>
      </w:r>
      <w:r w:rsidR="00105041" w:rsidRPr="00A10BEA">
        <w:rPr>
          <w:rFonts w:ascii="Book Antiqua" w:hAnsi="Book Antiqua" w:cs="Times New Roman"/>
        </w:rPr>
        <w:t xml:space="preserve">Dr. Inoue has </w:t>
      </w:r>
      <w:r w:rsidR="00015D12" w:rsidRPr="00A10BEA">
        <w:rPr>
          <w:rFonts w:ascii="Book Antiqua" w:hAnsi="Book Antiqua" w:cs="Times New Roman"/>
        </w:rPr>
        <w:t>received fees for serving as an</w:t>
      </w:r>
      <w:r w:rsidR="00105041" w:rsidRPr="00A10BEA">
        <w:rPr>
          <w:rFonts w:ascii="Book Antiqua" w:hAnsi="Book Antiqua" w:cs="Times New Roman"/>
        </w:rPr>
        <w:t xml:space="preserve"> advisory committee </w:t>
      </w:r>
      <w:r w:rsidR="00015D12" w:rsidRPr="00A10BEA">
        <w:rPr>
          <w:rFonts w:ascii="Book Antiqua" w:hAnsi="Book Antiqua" w:cs="Times New Roman"/>
        </w:rPr>
        <w:t xml:space="preserve">member </w:t>
      </w:r>
      <w:r w:rsidR="00105041" w:rsidRPr="00A10BEA">
        <w:rPr>
          <w:rFonts w:ascii="Book Antiqua" w:hAnsi="Book Antiqua" w:cs="Times New Roman"/>
        </w:rPr>
        <w:t>for Olympus</w:t>
      </w:r>
      <w:r w:rsidR="00015D12" w:rsidRPr="00A10BEA">
        <w:rPr>
          <w:rFonts w:ascii="Book Antiqua" w:hAnsi="Book Antiqua" w:cs="Times New Roman"/>
        </w:rPr>
        <w:t xml:space="preserve"> Corporation, Tokyo, Japan</w:t>
      </w:r>
      <w:r w:rsidR="00105041" w:rsidRPr="00A10BEA">
        <w:rPr>
          <w:rFonts w:ascii="Book Antiqua" w:hAnsi="Book Antiqua" w:cs="Times New Roman"/>
        </w:rPr>
        <w:t>. The other authors have no conflicts of interest or financial ties to disclose.</w:t>
      </w:r>
    </w:p>
    <w:p w14:paraId="14636F4D" w14:textId="77777777" w:rsidR="00550987" w:rsidRPr="00A10BEA" w:rsidRDefault="00550987" w:rsidP="00A10BEA">
      <w:pPr>
        <w:autoSpaceDE w:val="0"/>
        <w:autoSpaceDN w:val="0"/>
        <w:adjustRightInd w:val="0"/>
        <w:spacing w:line="360" w:lineRule="auto"/>
        <w:jc w:val="both"/>
        <w:rPr>
          <w:rFonts w:ascii="Book Antiqua" w:hAnsi="Book Antiqua" w:cs="TimesNewRomanPS-BoldItalicMT"/>
          <w:b/>
          <w:bCs/>
          <w:iCs/>
        </w:rPr>
      </w:pPr>
    </w:p>
    <w:p w14:paraId="45B18848" w14:textId="6E63CBBA" w:rsidR="00550987" w:rsidRPr="00A10BEA" w:rsidRDefault="00550987" w:rsidP="00A10BEA">
      <w:pPr>
        <w:autoSpaceDE w:val="0"/>
        <w:autoSpaceDN w:val="0"/>
        <w:adjustRightInd w:val="0"/>
        <w:spacing w:line="360" w:lineRule="auto"/>
        <w:jc w:val="both"/>
        <w:rPr>
          <w:rFonts w:ascii="Book Antiqua" w:hAnsi="Book Antiqua" w:cs="TimesNewRomanPS-BoldItalicMT"/>
          <w:bCs/>
          <w:iCs/>
        </w:rPr>
      </w:pPr>
      <w:r w:rsidRPr="00A10BEA">
        <w:rPr>
          <w:rFonts w:ascii="Book Antiqua" w:hAnsi="Book Antiqua" w:cs="TimesNewRomanPS-BoldItalicMT"/>
          <w:b/>
          <w:bCs/>
          <w:iCs/>
        </w:rPr>
        <w:t>Data sharing</w:t>
      </w:r>
      <w:r w:rsidRPr="00A10BEA">
        <w:rPr>
          <w:rFonts w:ascii="Book Antiqua" w:hAnsi="Book Antiqua" w:cs="TimesNewRomanPS-BoldItalicMT" w:hint="eastAsia"/>
          <w:b/>
          <w:bCs/>
          <w:iCs/>
        </w:rPr>
        <w:t>:</w:t>
      </w:r>
      <w:r w:rsidR="00CF0046" w:rsidRPr="00A10BEA">
        <w:rPr>
          <w:rFonts w:ascii="Book Antiqua" w:hAnsi="Book Antiqua" w:cs="TimesNewRomanPS-BoldItalicMT"/>
          <w:b/>
          <w:bCs/>
          <w:iCs/>
        </w:rPr>
        <w:t xml:space="preserve"> </w:t>
      </w:r>
      <w:r w:rsidR="00CF0046" w:rsidRPr="00A10BEA">
        <w:rPr>
          <w:rFonts w:ascii="Book Antiqua" w:hAnsi="Book Antiqua" w:cs="TimesNewRomanPS-BoldItalicMT"/>
          <w:bCs/>
          <w:iCs/>
        </w:rPr>
        <w:t xml:space="preserve">Technical appendix and dataset are available from the corresponding author at </w:t>
      </w:r>
      <w:hyperlink r:id="rId8" w:history="1">
        <w:r w:rsidR="00CF0046" w:rsidRPr="00A10BEA">
          <w:rPr>
            <w:rStyle w:val="Hyperlink"/>
            <w:rFonts w:ascii="Book Antiqua" w:hAnsi="Book Antiqua"/>
            <w:color w:val="auto"/>
            <w:u w:val="none"/>
          </w:rPr>
          <w:t>haruinoue777@yahoo.co.jp</w:t>
        </w:r>
      </w:hyperlink>
      <w:r w:rsidR="00CF0046" w:rsidRPr="00A10BEA">
        <w:rPr>
          <w:rStyle w:val="Hyperlink"/>
          <w:rFonts w:ascii="Book Antiqua" w:hAnsi="Book Antiqua"/>
          <w:color w:val="auto"/>
          <w:u w:val="none"/>
        </w:rPr>
        <w:t xml:space="preserve">. </w:t>
      </w:r>
      <w:r w:rsidR="00B006A6" w:rsidRPr="00A10BEA">
        <w:rPr>
          <w:rStyle w:val="Hyperlink"/>
          <w:rFonts w:ascii="Book Antiqua" w:hAnsi="Book Antiqua"/>
          <w:color w:val="auto"/>
          <w:u w:val="none"/>
        </w:rPr>
        <w:t>Consent was not obtained but the</w:t>
      </w:r>
      <w:r w:rsidR="00DB249B" w:rsidRPr="00A10BEA">
        <w:rPr>
          <w:rStyle w:val="Hyperlink"/>
          <w:rFonts w:ascii="Book Antiqua" w:hAnsi="Book Antiqua"/>
          <w:color w:val="auto"/>
          <w:u w:val="none"/>
        </w:rPr>
        <w:t xml:space="preserve"> presented</w:t>
      </w:r>
      <w:r w:rsidR="00B006A6" w:rsidRPr="00A10BEA">
        <w:rPr>
          <w:rStyle w:val="Hyperlink"/>
          <w:rFonts w:ascii="Book Antiqua" w:hAnsi="Book Antiqua"/>
          <w:color w:val="auto"/>
          <w:u w:val="none"/>
        </w:rPr>
        <w:t xml:space="preserve"> data are anonymized and the risk of identification is low.</w:t>
      </w:r>
    </w:p>
    <w:p w14:paraId="46C60B8C" w14:textId="77777777" w:rsidR="00550987" w:rsidRPr="00A10BEA" w:rsidRDefault="00550987" w:rsidP="00A10BEA">
      <w:pPr>
        <w:adjustRightInd w:val="0"/>
        <w:snapToGrid w:val="0"/>
        <w:spacing w:line="360" w:lineRule="auto"/>
        <w:jc w:val="both"/>
        <w:rPr>
          <w:rFonts w:ascii="Book Antiqua" w:hAnsi="Book Antiqua"/>
          <w:b/>
        </w:rPr>
      </w:pPr>
    </w:p>
    <w:p w14:paraId="3C270C6E" w14:textId="77777777" w:rsidR="00A10BEA" w:rsidRPr="00665E0C" w:rsidRDefault="00A10BEA" w:rsidP="00A10BEA">
      <w:pPr>
        <w:pStyle w:val="CommentText"/>
        <w:adjustRightInd w:val="0"/>
        <w:snapToGrid w:val="0"/>
        <w:spacing w:line="360" w:lineRule="auto"/>
        <w:jc w:val="both"/>
        <w:rPr>
          <w:rFonts w:ascii="Book Antiqua" w:hAnsi="Book Antiqua"/>
        </w:rPr>
      </w:pPr>
      <w:bookmarkStart w:id="0" w:name="OLE_LINK507"/>
      <w:bookmarkStart w:id="1" w:name="OLE_LINK506"/>
      <w:bookmarkStart w:id="2" w:name="OLE_LINK496"/>
      <w:bookmarkStart w:id="3" w:name="OLE_LINK479"/>
      <w:r w:rsidRPr="00665E0C">
        <w:rPr>
          <w:rFonts w:ascii="Book Antiqua" w:hAnsi="Book Antiqua"/>
          <w:b/>
        </w:rPr>
        <w:t xml:space="preserve">Open-Access: </w:t>
      </w:r>
      <w:r w:rsidRPr="00665E0C">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41149EC5" w14:textId="77777777" w:rsidR="00A10BEA" w:rsidRDefault="00A10BEA" w:rsidP="00A10BEA">
      <w:pPr>
        <w:adjustRightInd w:val="0"/>
        <w:snapToGrid w:val="0"/>
        <w:spacing w:line="360" w:lineRule="auto"/>
        <w:jc w:val="both"/>
        <w:rPr>
          <w:rFonts w:ascii="Book Antiqua" w:hAnsi="Book Antiqua"/>
          <w:b/>
        </w:rPr>
      </w:pPr>
    </w:p>
    <w:p w14:paraId="1EB05CEA" w14:textId="7F0AC0BE" w:rsidR="001E25DD" w:rsidRPr="00A10BEA" w:rsidRDefault="00A10BEA" w:rsidP="00A10BEA">
      <w:pPr>
        <w:pStyle w:val="FreeFormA"/>
        <w:spacing w:line="360" w:lineRule="auto"/>
        <w:contextualSpacing/>
        <w:jc w:val="both"/>
        <w:rPr>
          <w:rFonts w:ascii="Book Antiqua" w:eastAsia="宋体" w:hAnsi="Book Antiqua"/>
          <w:color w:val="auto"/>
          <w:szCs w:val="24"/>
          <w:lang w:eastAsia="zh-CN"/>
        </w:rPr>
      </w:pPr>
      <w:r w:rsidRPr="009E3692">
        <w:rPr>
          <w:rFonts w:ascii="Book Antiqua" w:hAnsi="Book Antiqua"/>
          <w:b/>
        </w:rPr>
        <w:t>Correspondence to:</w:t>
      </w:r>
      <w:r>
        <w:rPr>
          <w:rFonts w:ascii="Book Antiqua" w:eastAsia="宋体" w:hAnsi="Book Antiqua" w:hint="eastAsia"/>
          <w:color w:val="auto"/>
          <w:szCs w:val="24"/>
          <w:lang w:eastAsia="zh-CN"/>
        </w:rPr>
        <w:t xml:space="preserve"> </w:t>
      </w:r>
      <w:r w:rsidR="009F46D4" w:rsidRPr="00A10BEA">
        <w:rPr>
          <w:rFonts w:ascii="Book Antiqua" w:hAnsi="Book Antiqua"/>
          <w:b/>
          <w:color w:val="auto"/>
          <w:szCs w:val="24"/>
        </w:rPr>
        <w:t>Haruhiro Inoue, MD, PhD</w:t>
      </w:r>
      <w:r w:rsidRPr="00A10BEA">
        <w:rPr>
          <w:rFonts w:ascii="Book Antiqua" w:eastAsia="宋体" w:hAnsi="Book Antiqua" w:hint="eastAsia"/>
          <w:b/>
          <w:color w:val="auto"/>
          <w:szCs w:val="24"/>
          <w:lang w:eastAsia="zh-CN"/>
        </w:rPr>
        <w:t>,</w:t>
      </w:r>
      <w:r>
        <w:rPr>
          <w:rFonts w:ascii="Book Antiqua" w:eastAsia="宋体" w:hAnsi="Book Antiqua" w:hint="eastAsia"/>
          <w:color w:val="auto"/>
          <w:szCs w:val="24"/>
          <w:lang w:eastAsia="zh-CN"/>
        </w:rPr>
        <w:t xml:space="preserve"> </w:t>
      </w:r>
      <w:r w:rsidR="009F46D4" w:rsidRPr="00A10BEA">
        <w:rPr>
          <w:rFonts w:ascii="Book Antiqua" w:hAnsi="Book Antiqua"/>
          <w:color w:val="auto"/>
          <w:szCs w:val="24"/>
        </w:rPr>
        <w:t>Digestive Disease Center</w:t>
      </w:r>
      <w:r>
        <w:rPr>
          <w:rFonts w:ascii="Book Antiqua" w:eastAsia="宋体" w:hAnsi="Book Antiqua" w:hint="eastAsia"/>
          <w:color w:val="auto"/>
          <w:szCs w:val="24"/>
          <w:lang w:eastAsia="zh-CN"/>
        </w:rPr>
        <w:t xml:space="preserve">, </w:t>
      </w:r>
      <w:r w:rsidR="00456375" w:rsidRPr="00A10BEA">
        <w:rPr>
          <w:rFonts w:ascii="Book Antiqua" w:hAnsi="Book Antiqua"/>
          <w:color w:val="auto"/>
          <w:szCs w:val="24"/>
        </w:rPr>
        <w:t xml:space="preserve">Showa </w:t>
      </w:r>
      <w:r w:rsidR="009F46D4" w:rsidRPr="00A10BEA">
        <w:rPr>
          <w:rFonts w:ascii="Book Antiqua" w:hAnsi="Book Antiqua"/>
          <w:color w:val="auto"/>
          <w:szCs w:val="24"/>
        </w:rPr>
        <w:t>University Koto-Toyosu Hospital</w:t>
      </w:r>
      <w:r>
        <w:rPr>
          <w:rFonts w:ascii="Book Antiqua" w:eastAsia="宋体" w:hAnsi="Book Antiqua" w:hint="eastAsia"/>
          <w:color w:val="auto"/>
          <w:szCs w:val="24"/>
          <w:lang w:eastAsia="zh-CN"/>
        </w:rPr>
        <w:t xml:space="preserve">, </w:t>
      </w:r>
      <w:r w:rsidR="00456375" w:rsidRPr="00A10BEA">
        <w:rPr>
          <w:rFonts w:ascii="Book Antiqua" w:eastAsia="MS PGothic" w:hAnsi="Book Antiqua"/>
          <w:color w:val="auto"/>
          <w:szCs w:val="24"/>
          <w:shd w:val="clear" w:color="auto" w:fill="FFFFFF"/>
        </w:rPr>
        <w:t>5-1-38 Toyosu</w:t>
      </w:r>
      <w:r w:rsidR="009F46D4" w:rsidRPr="00A10BEA">
        <w:rPr>
          <w:rFonts w:ascii="Book Antiqua" w:eastAsia="MS PGothic" w:hAnsi="Book Antiqua"/>
          <w:color w:val="auto"/>
          <w:szCs w:val="24"/>
          <w:shd w:val="clear" w:color="auto" w:fill="FFFFFF"/>
        </w:rPr>
        <w:t>,</w:t>
      </w:r>
      <w:r w:rsidR="00456375" w:rsidRPr="00A10BEA">
        <w:rPr>
          <w:rFonts w:ascii="Book Antiqua" w:eastAsia="MS PGothic" w:hAnsi="Book Antiqua"/>
          <w:color w:val="auto"/>
          <w:szCs w:val="24"/>
        </w:rPr>
        <w:t xml:space="preserve"> </w:t>
      </w:r>
      <w:r w:rsidR="00456375" w:rsidRPr="00A10BEA">
        <w:rPr>
          <w:rFonts w:ascii="Book Antiqua" w:eastAsia="MS PGothic" w:hAnsi="Book Antiqua"/>
          <w:color w:val="auto"/>
          <w:szCs w:val="24"/>
          <w:shd w:val="clear" w:color="auto" w:fill="FFFFFF"/>
        </w:rPr>
        <w:t>Koto-ku</w:t>
      </w:r>
      <w:r>
        <w:rPr>
          <w:rFonts w:ascii="Book Antiqua" w:eastAsia="宋体" w:hAnsi="Book Antiqua" w:hint="eastAsia"/>
          <w:color w:val="auto"/>
          <w:szCs w:val="24"/>
          <w:shd w:val="clear" w:color="auto" w:fill="FFFFFF"/>
          <w:lang w:eastAsia="zh-CN"/>
        </w:rPr>
        <w:t xml:space="preserve">, </w:t>
      </w:r>
      <w:r w:rsidR="00456375" w:rsidRPr="00A10BEA">
        <w:rPr>
          <w:rFonts w:ascii="Book Antiqua" w:eastAsia="MS PGothic" w:hAnsi="Book Antiqua"/>
          <w:color w:val="auto"/>
          <w:szCs w:val="24"/>
          <w:shd w:val="clear" w:color="auto" w:fill="FFFFFF"/>
        </w:rPr>
        <w:t>Tokyo 135-0061</w:t>
      </w:r>
      <w:r>
        <w:rPr>
          <w:rFonts w:ascii="Book Antiqua" w:eastAsia="宋体" w:hAnsi="Book Antiqua" w:hint="eastAsia"/>
          <w:color w:val="auto"/>
          <w:szCs w:val="24"/>
          <w:shd w:val="clear" w:color="auto" w:fill="FFFFFF"/>
          <w:lang w:eastAsia="zh-CN"/>
        </w:rPr>
        <w:t>,</w:t>
      </w:r>
      <w:r w:rsidR="00456375" w:rsidRPr="00A10BEA">
        <w:rPr>
          <w:rFonts w:ascii="Book Antiqua" w:eastAsia="MS PGothic" w:hAnsi="Book Antiqua"/>
          <w:color w:val="auto"/>
          <w:szCs w:val="24"/>
        </w:rPr>
        <w:t xml:space="preserve"> </w:t>
      </w:r>
      <w:r w:rsidR="00456375" w:rsidRPr="00A10BEA">
        <w:rPr>
          <w:rFonts w:ascii="Book Antiqua" w:eastAsia="MS PGothic" w:hAnsi="Book Antiqua"/>
          <w:color w:val="auto"/>
          <w:szCs w:val="24"/>
          <w:shd w:val="clear" w:color="auto" w:fill="FFFFFF"/>
        </w:rPr>
        <w:t>Japan</w:t>
      </w:r>
      <w:r>
        <w:rPr>
          <w:rFonts w:ascii="Book Antiqua" w:eastAsia="宋体" w:hAnsi="Book Antiqua" w:hint="eastAsia"/>
          <w:color w:val="auto"/>
          <w:szCs w:val="24"/>
          <w:shd w:val="clear" w:color="auto" w:fill="FFFFFF"/>
          <w:lang w:eastAsia="zh-CN"/>
        </w:rPr>
        <w:t>.</w:t>
      </w:r>
      <w:r>
        <w:rPr>
          <w:rFonts w:ascii="Book Antiqua" w:eastAsia="宋体" w:hAnsi="Book Antiqua" w:hint="eastAsia"/>
          <w:color w:val="auto"/>
          <w:szCs w:val="24"/>
          <w:lang w:eastAsia="zh-CN"/>
        </w:rPr>
        <w:t xml:space="preserve"> </w:t>
      </w:r>
      <w:hyperlink r:id="rId9" w:history="1">
        <w:r w:rsidR="00456375" w:rsidRPr="00A10BEA">
          <w:rPr>
            <w:rStyle w:val="Hyperlink"/>
            <w:rFonts w:ascii="Book Antiqua" w:hAnsi="Book Antiqua"/>
            <w:color w:val="auto"/>
            <w:szCs w:val="24"/>
            <w:u w:val="none"/>
          </w:rPr>
          <w:t>haruinoue777@yahoo.co.jp</w:t>
        </w:r>
      </w:hyperlink>
    </w:p>
    <w:p w14:paraId="5A913614" w14:textId="77777777" w:rsidR="00A10BEA" w:rsidRDefault="00A10BEA" w:rsidP="00A10BEA">
      <w:pPr>
        <w:widowControl w:val="0"/>
        <w:autoSpaceDE w:val="0"/>
        <w:autoSpaceDN w:val="0"/>
        <w:adjustRightInd w:val="0"/>
        <w:spacing w:line="360" w:lineRule="auto"/>
        <w:contextualSpacing/>
        <w:jc w:val="both"/>
        <w:rPr>
          <w:rFonts w:ascii="Book Antiqua" w:eastAsia="宋体" w:hAnsi="Book Antiqua" w:cs="Times New Roman"/>
          <w:lang w:eastAsia="zh-CN"/>
        </w:rPr>
      </w:pPr>
    </w:p>
    <w:p w14:paraId="0B8EFAC7" w14:textId="77777777" w:rsidR="000E4745" w:rsidRPr="00A10BEA" w:rsidRDefault="007306DF" w:rsidP="00A10BEA">
      <w:pPr>
        <w:widowControl w:val="0"/>
        <w:autoSpaceDE w:val="0"/>
        <w:autoSpaceDN w:val="0"/>
        <w:adjustRightInd w:val="0"/>
        <w:spacing w:line="360" w:lineRule="auto"/>
        <w:contextualSpacing/>
        <w:jc w:val="both"/>
        <w:rPr>
          <w:rFonts w:ascii="Book Antiqua" w:hAnsi="Book Antiqua" w:cs="Times New Roman"/>
        </w:rPr>
      </w:pPr>
      <w:r w:rsidRPr="00A10BEA">
        <w:rPr>
          <w:rFonts w:ascii="Book Antiqua" w:hAnsi="Book Antiqua" w:cs="Times New Roman"/>
          <w:b/>
        </w:rPr>
        <w:t xml:space="preserve">Telephone: </w:t>
      </w:r>
      <w:r w:rsidR="000E4745" w:rsidRPr="00A10BEA">
        <w:rPr>
          <w:rFonts w:ascii="Book Antiqua" w:hAnsi="Book Antiqua" w:cs="Times New Roman"/>
        </w:rPr>
        <w:t>+44-121-4142972</w:t>
      </w:r>
    </w:p>
    <w:p w14:paraId="53E10B0F" w14:textId="0737535A" w:rsidR="007306DF" w:rsidRPr="00A10BEA" w:rsidRDefault="007306DF" w:rsidP="00A10BEA">
      <w:pPr>
        <w:widowControl w:val="0"/>
        <w:autoSpaceDE w:val="0"/>
        <w:autoSpaceDN w:val="0"/>
        <w:adjustRightInd w:val="0"/>
        <w:spacing w:line="360" w:lineRule="auto"/>
        <w:contextualSpacing/>
        <w:jc w:val="both"/>
        <w:rPr>
          <w:rFonts w:ascii="Book Antiqua" w:hAnsi="Book Antiqua" w:cs="Times New Roman"/>
        </w:rPr>
      </w:pPr>
      <w:r w:rsidRPr="00A10BEA">
        <w:rPr>
          <w:rFonts w:ascii="Book Antiqua" w:hAnsi="Book Antiqua" w:cs="Times New Roman"/>
          <w:b/>
        </w:rPr>
        <w:t>Fax:</w:t>
      </w:r>
      <w:r w:rsidRPr="00A10BEA">
        <w:rPr>
          <w:rFonts w:ascii="Book Antiqua" w:hAnsi="Book Antiqua" w:cs="Times New Roman"/>
        </w:rPr>
        <w:t xml:space="preserve"> +44-121-6272384 </w:t>
      </w:r>
    </w:p>
    <w:p w14:paraId="34B9817A" w14:textId="5E9F6601" w:rsidR="00A35835" w:rsidRDefault="00A35835" w:rsidP="00A10BEA">
      <w:pPr>
        <w:spacing w:line="360" w:lineRule="auto"/>
        <w:jc w:val="both"/>
        <w:rPr>
          <w:rFonts w:ascii="Book Antiqua" w:eastAsia="宋体" w:hAnsi="Book Antiqua" w:cs="Times New Roman"/>
          <w:b/>
          <w:lang w:eastAsia="zh-CN"/>
        </w:rPr>
      </w:pPr>
    </w:p>
    <w:p w14:paraId="016503D9" w14:textId="591A380B" w:rsidR="00A10BEA" w:rsidRPr="00A10BEA" w:rsidRDefault="00A10BEA" w:rsidP="00A10BEA">
      <w:pPr>
        <w:spacing w:line="360" w:lineRule="auto"/>
        <w:rPr>
          <w:rFonts w:ascii="Book Antiqua" w:eastAsia="宋体" w:hAnsi="Book Antiqua"/>
          <w:lang w:eastAsia="zh-CN"/>
        </w:rPr>
      </w:pPr>
      <w:r>
        <w:rPr>
          <w:rFonts w:ascii="Book Antiqua" w:hAnsi="Book Antiqua"/>
          <w:b/>
        </w:rPr>
        <w:t xml:space="preserve">Received: </w:t>
      </w:r>
      <w:r w:rsidRPr="00A10BEA">
        <w:rPr>
          <w:rFonts w:ascii="Book Antiqua" w:eastAsia="宋体" w:hAnsi="Book Antiqua" w:hint="eastAsia"/>
          <w:lang w:eastAsia="zh-CN"/>
        </w:rPr>
        <w:t>September 10, 2014</w:t>
      </w:r>
    </w:p>
    <w:p w14:paraId="1B51486B" w14:textId="70254DF9" w:rsidR="00A10BEA" w:rsidRPr="00A10BEA" w:rsidRDefault="00A10BEA" w:rsidP="00A10BEA">
      <w:pPr>
        <w:spacing w:line="360" w:lineRule="auto"/>
        <w:rPr>
          <w:rFonts w:ascii="Book Antiqua" w:eastAsia="宋体" w:hAnsi="Book Antiqua"/>
          <w:lang w:eastAsia="zh-CN"/>
        </w:rPr>
      </w:pPr>
      <w:r w:rsidRPr="00867A3A">
        <w:rPr>
          <w:rFonts w:ascii="Book Antiqua" w:hAnsi="Book Antiqua"/>
          <w:b/>
        </w:rPr>
        <w:t>Peer-review started:</w:t>
      </w:r>
      <w:r w:rsidRPr="00A10BEA">
        <w:rPr>
          <w:rFonts w:ascii="Book Antiqua" w:eastAsia="宋体" w:hAnsi="Book Antiqua" w:hint="eastAsia"/>
          <w:lang w:eastAsia="zh-CN"/>
        </w:rPr>
        <w:t xml:space="preserve"> September 1</w:t>
      </w:r>
      <w:r>
        <w:rPr>
          <w:rFonts w:ascii="Book Antiqua" w:eastAsia="宋体" w:hAnsi="Book Antiqua" w:hint="eastAsia"/>
          <w:lang w:eastAsia="zh-CN"/>
        </w:rPr>
        <w:t>1</w:t>
      </w:r>
      <w:r w:rsidRPr="00A10BEA">
        <w:rPr>
          <w:rFonts w:ascii="Book Antiqua" w:eastAsia="宋体" w:hAnsi="Book Antiqua" w:hint="eastAsia"/>
          <w:lang w:eastAsia="zh-CN"/>
        </w:rPr>
        <w:t>, 2014</w:t>
      </w:r>
    </w:p>
    <w:p w14:paraId="1853E746" w14:textId="622D44A3" w:rsidR="00A10BEA" w:rsidRPr="00A10BEA" w:rsidRDefault="00A10BEA" w:rsidP="00A10BEA">
      <w:pPr>
        <w:spacing w:line="360" w:lineRule="auto"/>
        <w:rPr>
          <w:rFonts w:ascii="Book Antiqua" w:eastAsia="宋体" w:hAnsi="Book Antiqua"/>
          <w:lang w:eastAsia="zh-CN"/>
        </w:rPr>
      </w:pPr>
      <w:r w:rsidRPr="00867A3A">
        <w:rPr>
          <w:rFonts w:ascii="Book Antiqua" w:hAnsi="Book Antiqua"/>
          <w:b/>
        </w:rPr>
        <w:t>First decision:</w:t>
      </w:r>
      <w:r>
        <w:rPr>
          <w:rFonts w:ascii="Book Antiqua" w:eastAsia="宋体" w:hAnsi="Book Antiqua" w:hint="eastAsia"/>
          <w:b/>
          <w:lang w:eastAsia="zh-CN"/>
        </w:rPr>
        <w:t xml:space="preserve"> </w:t>
      </w:r>
      <w:r w:rsidRPr="00A10BEA">
        <w:rPr>
          <w:rFonts w:ascii="Book Antiqua" w:eastAsia="宋体" w:hAnsi="Book Antiqua" w:hint="eastAsia"/>
          <w:lang w:eastAsia="zh-CN"/>
        </w:rPr>
        <w:t>November 14, 2014</w:t>
      </w:r>
    </w:p>
    <w:p w14:paraId="65DC2276" w14:textId="67EDB650" w:rsidR="00A10BEA" w:rsidRPr="00A10BEA" w:rsidRDefault="00A10BEA" w:rsidP="00A10BEA">
      <w:pPr>
        <w:spacing w:line="360" w:lineRule="auto"/>
        <w:rPr>
          <w:rFonts w:ascii="Book Antiqua" w:eastAsia="宋体" w:hAnsi="Book Antiqua"/>
          <w:lang w:eastAsia="zh-CN"/>
        </w:rPr>
      </w:pPr>
      <w:r>
        <w:rPr>
          <w:rFonts w:ascii="Book Antiqua" w:hAnsi="Book Antiqua"/>
          <w:b/>
        </w:rPr>
        <w:t xml:space="preserve">Revised: </w:t>
      </w:r>
      <w:r w:rsidRPr="00A10BEA">
        <w:rPr>
          <w:rFonts w:ascii="Book Antiqua" w:eastAsia="宋体" w:hAnsi="Book Antiqua" w:hint="eastAsia"/>
          <w:lang w:eastAsia="zh-CN"/>
        </w:rPr>
        <w:t>March 9, 2015</w:t>
      </w:r>
    </w:p>
    <w:p w14:paraId="4922E9A3" w14:textId="58F1D84B" w:rsidR="00A10BEA" w:rsidRPr="00D51B9F" w:rsidRDefault="00A10BEA" w:rsidP="00A10BEA">
      <w:pPr>
        <w:spacing w:line="360" w:lineRule="auto"/>
        <w:rPr>
          <w:rFonts w:ascii="Book Antiqua" w:hAnsi="Book Antiqua"/>
        </w:rPr>
      </w:pPr>
      <w:r w:rsidRPr="00867A3A">
        <w:rPr>
          <w:rFonts w:ascii="Book Antiqua" w:hAnsi="Book Antiqua"/>
          <w:b/>
        </w:rPr>
        <w:t>Accepted:</w:t>
      </w:r>
      <w:r w:rsidR="00087767">
        <w:rPr>
          <w:rFonts w:ascii="Book Antiqua" w:hAnsi="Book Antiqua"/>
          <w:b/>
        </w:rPr>
        <w:t xml:space="preserve"> </w:t>
      </w:r>
      <w:r w:rsidR="00D51B9F" w:rsidRPr="00D51B9F">
        <w:rPr>
          <w:rFonts w:ascii="Book Antiqua" w:hAnsi="Book Antiqua"/>
        </w:rPr>
        <w:t>April 1, 2015</w:t>
      </w:r>
    </w:p>
    <w:p w14:paraId="5B69EF80" w14:textId="77777777" w:rsidR="00A10BEA" w:rsidRPr="00867A3A" w:rsidRDefault="00A10BEA" w:rsidP="00A10BEA">
      <w:pPr>
        <w:spacing w:line="360" w:lineRule="auto"/>
        <w:rPr>
          <w:rFonts w:ascii="Book Antiqua" w:hAnsi="Book Antiqua"/>
          <w:b/>
        </w:rPr>
      </w:pPr>
      <w:r w:rsidRPr="00867A3A">
        <w:rPr>
          <w:rFonts w:ascii="Book Antiqua" w:hAnsi="Book Antiqua"/>
          <w:b/>
        </w:rPr>
        <w:t>Article in press:</w:t>
      </w:r>
    </w:p>
    <w:p w14:paraId="0A15E0D0" w14:textId="77777777" w:rsidR="00A10BEA" w:rsidRPr="009E3692" w:rsidRDefault="00A10BEA" w:rsidP="00A10BEA">
      <w:pPr>
        <w:spacing w:line="360" w:lineRule="auto"/>
        <w:rPr>
          <w:rFonts w:ascii="Book Antiqua" w:hAnsi="Book Antiqua"/>
        </w:rPr>
      </w:pPr>
      <w:r w:rsidRPr="00867A3A">
        <w:rPr>
          <w:rFonts w:ascii="Book Antiqua" w:hAnsi="Book Antiqua"/>
          <w:b/>
        </w:rPr>
        <w:t>Published online:</w:t>
      </w:r>
    </w:p>
    <w:p w14:paraId="224D0FD4" w14:textId="77777777" w:rsidR="00A10BEA" w:rsidRPr="00A10BEA" w:rsidRDefault="00A10BEA" w:rsidP="00A10BEA">
      <w:pPr>
        <w:spacing w:line="360" w:lineRule="auto"/>
        <w:jc w:val="both"/>
        <w:rPr>
          <w:rFonts w:ascii="Book Antiqua" w:eastAsia="宋体" w:hAnsi="Book Antiqua" w:cs="Times New Roman"/>
          <w:b/>
          <w:lang w:eastAsia="zh-CN"/>
        </w:rPr>
      </w:pPr>
    </w:p>
    <w:p w14:paraId="43670DD5" w14:textId="257812F3" w:rsidR="00AC57E9" w:rsidRPr="00A10BEA" w:rsidRDefault="002C1A14" w:rsidP="00A10BEA">
      <w:pPr>
        <w:widowControl w:val="0"/>
        <w:autoSpaceDE w:val="0"/>
        <w:autoSpaceDN w:val="0"/>
        <w:adjustRightInd w:val="0"/>
        <w:spacing w:line="360" w:lineRule="auto"/>
        <w:contextualSpacing/>
        <w:jc w:val="both"/>
        <w:rPr>
          <w:rFonts w:ascii="Book Antiqua" w:eastAsia="宋体" w:hAnsi="Book Antiqua" w:cs="Times New Roman"/>
          <w:lang w:eastAsia="zh-CN"/>
        </w:rPr>
      </w:pPr>
      <w:r w:rsidRPr="00A10BEA">
        <w:rPr>
          <w:rFonts w:ascii="Book Antiqua" w:hAnsi="Book Antiqua" w:cs="Times New Roman"/>
          <w:b/>
          <w:bCs/>
        </w:rPr>
        <w:t>Abstract</w:t>
      </w:r>
    </w:p>
    <w:p w14:paraId="521AB437" w14:textId="3DC0D24C" w:rsidR="00A677AC" w:rsidRPr="00A10BEA" w:rsidRDefault="00C6106A" w:rsidP="00A10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jc w:val="both"/>
        <w:rPr>
          <w:rFonts w:ascii="Book Antiqua" w:hAnsi="Book Antiqua" w:cs="Times New Roman"/>
        </w:rPr>
      </w:pPr>
      <w:r w:rsidRPr="00A10BEA">
        <w:rPr>
          <w:rFonts w:ascii="Book Antiqua" w:hAnsi="Book Antiqua" w:cs="Times New Roman"/>
          <w:b/>
          <w:bCs/>
        </w:rPr>
        <w:t>AIM</w:t>
      </w:r>
      <w:r w:rsidRPr="00A10BEA">
        <w:rPr>
          <w:rFonts w:ascii="Book Antiqua" w:hAnsi="Book Antiqua" w:cs="Times New Roman"/>
          <w:b/>
        </w:rPr>
        <w:t>:</w:t>
      </w:r>
      <w:r w:rsidRPr="00A10BEA">
        <w:rPr>
          <w:rFonts w:ascii="Book Antiqua" w:eastAsia="宋体" w:hAnsi="Book Antiqua" w:cs="Times New Roman" w:hint="eastAsia"/>
          <w:b/>
          <w:lang w:eastAsia="zh-CN"/>
        </w:rPr>
        <w:t xml:space="preserve"> </w:t>
      </w:r>
      <w:r w:rsidR="00A677AC" w:rsidRPr="00A10BEA">
        <w:rPr>
          <w:rFonts w:ascii="Book Antiqua" w:hAnsi="Book Antiqua" w:cs="Times New Roman"/>
        </w:rPr>
        <w:t>To identify the features of early signet ring cell gastric carcinoma using magnification endoscopy with narrow band imaging</w:t>
      </w:r>
      <w:r w:rsidR="00087767">
        <w:rPr>
          <w:rFonts w:ascii="Book Antiqua" w:eastAsia="宋体" w:hAnsi="Book Antiqua" w:cs="Times New Roman" w:hint="eastAsia"/>
          <w:lang w:eastAsia="zh-CN"/>
        </w:rPr>
        <w:t xml:space="preserve"> </w:t>
      </w:r>
      <w:r w:rsidR="00087767" w:rsidRPr="00A10BEA">
        <w:rPr>
          <w:rFonts w:ascii="Book Antiqua" w:hAnsi="Book Antiqua"/>
        </w:rPr>
        <w:t>(NBI)</w:t>
      </w:r>
      <w:r w:rsidR="00A677AC" w:rsidRPr="00A10BEA">
        <w:rPr>
          <w:rFonts w:ascii="Book Antiqua" w:hAnsi="Book Antiqua" w:cs="Times New Roman"/>
        </w:rPr>
        <w:t>.</w:t>
      </w:r>
    </w:p>
    <w:p w14:paraId="0020252B" w14:textId="77777777" w:rsidR="007306DF" w:rsidRPr="00A10BEA" w:rsidRDefault="007306DF" w:rsidP="00A10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jc w:val="both"/>
        <w:rPr>
          <w:rFonts w:ascii="Book Antiqua" w:hAnsi="Book Antiqua" w:cs="Times New Roman"/>
          <w:b/>
          <w:bCs/>
        </w:rPr>
      </w:pPr>
    </w:p>
    <w:p w14:paraId="2DBFD8AD" w14:textId="2FF1C9E6" w:rsidR="00F52613" w:rsidRPr="00A10BEA" w:rsidRDefault="00C6106A" w:rsidP="00A10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jc w:val="both"/>
        <w:rPr>
          <w:rFonts w:ascii="Book Antiqua" w:hAnsi="Book Antiqua"/>
        </w:rPr>
      </w:pPr>
      <w:r w:rsidRPr="00A10BEA">
        <w:rPr>
          <w:rFonts w:ascii="Book Antiqua" w:hAnsi="Book Antiqua" w:cs="Times New Roman"/>
          <w:b/>
          <w:bCs/>
        </w:rPr>
        <w:t>METHODS</w:t>
      </w:r>
      <w:r w:rsidRPr="00A10BEA">
        <w:rPr>
          <w:rFonts w:ascii="Book Antiqua" w:eastAsia="宋体" w:hAnsi="Book Antiqua" w:cs="Times New Roman"/>
          <w:b/>
          <w:bCs/>
          <w:lang w:eastAsia="zh-CN"/>
        </w:rPr>
        <w:t>:</w:t>
      </w:r>
      <w:r w:rsidRPr="00A10BEA">
        <w:rPr>
          <w:rFonts w:ascii="Book Antiqua" w:eastAsia="宋体" w:hAnsi="Book Antiqua" w:cs="Times New Roman" w:hint="eastAsia"/>
          <w:b/>
          <w:bCs/>
          <w:lang w:eastAsia="zh-CN"/>
        </w:rPr>
        <w:t xml:space="preserve"> </w:t>
      </w:r>
      <w:r w:rsidR="00F52613" w:rsidRPr="00A10BEA">
        <w:rPr>
          <w:rFonts w:ascii="Book Antiqua" w:hAnsi="Book Antiqua"/>
        </w:rPr>
        <w:t xml:space="preserve">A retrospective review was conducted of 12 cases of early signet ring cell gastric carcinoma </w:t>
      </w:r>
      <w:proofErr w:type="gramStart"/>
      <w:r w:rsidR="00F52613" w:rsidRPr="00A10BEA">
        <w:rPr>
          <w:rFonts w:ascii="Book Antiqua" w:hAnsi="Book Antiqua"/>
        </w:rPr>
        <w:t>who</w:t>
      </w:r>
      <w:proofErr w:type="gramEnd"/>
      <w:r w:rsidR="00F52613" w:rsidRPr="00A10BEA">
        <w:rPr>
          <w:rFonts w:ascii="Book Antiqua" w:hAnsi="Book Antiqua"/>
        </w:rPr>
        <w:t xml:space="preserve"> underwent treatment in </w:t>
      </w:r>
      <w:r w:rsidR="00032022" w:rsidRPr="00A10BEA">
        <w:rPr>
          <w:rFonts w:ascii="Book Antiqua" w:hAnsi="Book Antiqua"/>
        </w:rPr>
        <w:t xml:space="preserve">a </w:t>
      </w:r>
      <w:r w:rsidR="00B77900" w:rsidRPr="00A10BEA">
        <w:rPr>
          <w:rFonts w:ascii="Book Antiqua" w:hAnsi="Book Antiqua"/>
        </w:rPr>
        <w:t>single ins</w:t>
      </w:r>
      <w:r w:rsidR="00032022" w:rsidRPr="00A10BEA">
        <w:rPr>
          <w:rFonts w:ascii="Book Antiqua" w:hAnsi="Book Antiqua"/>
        </w:rPr>
        <w:t>t</w:t>
      </w:r>
      <w:r w:rsidR="00B77900" w:rsidRPr="00A10BEA">
        <w:rPr>
          <w:rFonts w:ascii="Book Antiqua" w:hAnsi="Book Antiqua"/>
        </w:rPr>
        <w:t>it</w:t>
      </w:r>
      <w:r w:rsidR="00032022" w:rsidRPr="00A10BEA">
        <w:rPr>
          <w:rFonts w:ascii="Book Antiqua" w:hAnsi="Book Antiqua"/>
        </w:rPr>
        <w:t>ution</w:t>
      </w:r>
      <w:r w:rsidR="00F52613" w:rsidRPr="00A10BEA">
        <w:rPr>
          <w:rFonts w:ascii="Book Antiqua" w:hAnsi="Book Antiqua"/>
        </w:rPr>
        <w:t xml:space="preserve"> between January 2009 and April 2013.</w:t>
      </w:r>
      <w:r w:rsidR="00087767">
        <w:rPr>
          <w:rFonts w:ascii="Book Antiqua" w:hAnsi="Book Antiqua"/>
        </w:rPr>
        <w:t xml:space="preserve"> </w:t>
      </w:r>
      <w:r w:rsidR="00F52613" w:rsidRPr="00A10BEA">
        <w:rPr>
          <w:rFonts w:ascii="Book Antiqua" w:hAnsi="Book Antiqua"/>
        </w:rPr>
        <w:t xml:space="preserve">All patients had magnification endoscopy with </w:t>
      </w:r>
      <w:r w:rsidR="00087767">
        <w:rPr>
          <w:rFonts w:ascii="Book Antiqua" w:hAnsi="Book Antiqua"/>
        </w:rPr>
        <w:t>NBI</w:t>
      </w:r>
      <w:r w:rsidR="00F52613" w:rsidRPr="00A10BEA">
        <w:rPr>
          <w:rFonts w:ascii="Book Antiqua" w:hAnsi="Book Antiqua"/>
        </w:rPr>
        <w:t xml:space="preserve"> and indigo carmine contrast to closely examine the mucosal architecture, including the microvasculature and arrangement of gastric pits.</w:t>
      </w:r>
      <w:r w:rsidR="00087767">
        <w:rPr>
          <w:rFonts w:ascii="Book Antiqua" w:hAnsi="Book Antiqua"/>
        </w:rPr>
        <w:t xml:space="preserve"> </w:t>
      </w:r>
      <w:r w:rsidR="001D4186" w:rsidRPr="00A10BEA">
        <w:rPr>
          <w:rFonts w:ascii="Book Antiqua" w:hAnsi="Book Antiqua"/>
        </w:rPr>
        <w:t xml:space="preserve">Histologic examination of the final </w:t>
      </w:r>
      <w:r w:rsidR="008C6AE0" w:rsidRPr="00A10BEA">
        <w:rPr>
          <w:rFonts w:ascii="Book Antiqua" w:hAnsi="Book Antiqua"/>
        </w:rPr>
        <w:t xml:space="preserve">endoscopic submucosal dissection or gastrectomy specimen </w:t>
      </w:r>
      <w:r w:rsidR="001D4186" w:rsidRPr="00A10BEA">
        <w:rPr>
          <w:rFonts w:ascii="Book Antiqua" w:hAnsi="Book Antiqua"/>
        </w:rPr>
        <w:t>was performed and compar</w:t>
      </w:r>
      <w:r w:rsidR="00DF6B0E" w:rsidRPr="00A10BEA">
        <w:rPr>
          <w:rFonts w:ascii="Book Antiqua" w:hAnsi="Book Antiqua"/>
        </w:rPr>
        <w:t>ed with the endoscopic findings to identify patterns specific to signet ring cell carcinoma.</w:t>
      </w:r>
    </w:p>
    <w:p w14:paraId="19CC42F7" w14:textId="77777777" w:rsidR="006344C4" w:rsidRPr="00A10BEA" w:rsidRDefault="006344C4" w:rsidP="00A10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jc w:val="both"/>
        <w:rPr>
          <w:rFonts w:ascii="Book Antiqua" w:hAnsi="Book Antiqua" w:cs="Times New Roman"/>
          <w:bCs/>
        </w:rPr>
      </w:pPr>
    </w:p>
    <w:p w14:paraId="067B6B9A" w14:textId="00B93932" w:rsidR="00E92396" w:rsidRPr="00A10BEA" w:rsidRDefault="00C6106A" w:rsidP="00A10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jc w:val="both"/>
        <w:rPr>
          <w:rFonts w:ascii="Book Antiqua" w:hAnsi="Book Antiqua"/>
        </w:rPr>
      </w:pPr>
      <w:r w:rsidRPr="00A10BEA">
        <w:rPr>
          <w:rFonts w:ascii="Book Antiqua" w:hAnsi="Book Antiqua" w:cs="Times New Roman"/>
          <w:b/>
          <w:bCs/>
        </w:rPr>
        <w:t>RESULTS</w:t>
      </w:r>
      <w:r w:rsidRPr="00A10BEA">
        <w:rPr>
          <w:rFonts w:ascii="Book Antiqua" w:eastAsia="宋体" w:hAnsi="Book Antiqua" w:cs="Times New Roman"/>
          <w:b/>
          <w:bCs/>
          <w:lang w:eastAsia="zh-CN"/>
        </w:rPr>
        <w:t>:</w:t>
      </w:r>
      <w:r w:rsidRPr="00A10BEA">
        <w:rPr>
          <w:rFonts w:ascii="Book Antiqua" w:eastAsia="宋体" w:hAnsi="Book Antiqua" w:cs="Times New Roman" w:hint="eastAsia"/>
          <w:b/>
          <w:bCs/>
          <w:lang w:eastAsia="zh-CN"/>
        </w:rPr>
        <w:t xml:space="preserve"> </w:t>
      </w:r>
      <w:r w:rsidR="00E92396" w:rsidRPr="00A10BEA">
        <w:rPr>
          <w:rFonts w:ascii="Book Antiqua" w:hAnsi="Book Antiqua"/>
        </w:rPr>
        <w:t>Twelve patients with early signet ring cell gastric carcinoma were identified; 75% were male, and average age was 61 years.</w:t>
      </w:r>
      <w:r w:rsidR="00087767">
        <w:rPr>
          <w:rFonts w:ascii="Book Antiqua" w:hAnsi="Book Antiqua"/>
        </w:rPr>
        <w:t xml:space="preserve"> </w:t>
      </w:r>
      <w:r w:rsidR="00E92396" w:rsidRPr="00A10BEA">
        <w:rPr>
          <w:rFonts w:ascii="Book Antiqua" w:hAnsi="Book Antiqua"/>
        </w:rPr>
        <w:t xml:space="preserve">Most of the lesions were stage T1a (83%), while the </w:t>
      </w:r>
      <w:proofErr w:type="gramStart"/>
      <w:r w:rsidR="00E92396" w:rsidRPr="00A10BEA">
        <w:rPr>
          <w:rFonts w:ascii="Book Antiqua" w:hAnsi="Book Antiqua"/>
        </w:rPr>
        <w:t>remainder were</w:t>
      </w:r>
      <w:proofErr w:type="gramEnd"/>
      <w:r w:rsidR="00E92396" w:rsidRPr="00A10BEA">
        <w:rPr>
          <w:rFonts w:ascii="Book Antiqua" w:hAnsi="Book Antiqua"/>
        </w:rPr>
        <w:t xml:space="preserve"> T1b (17%).</w:t>
      </w:r>
      <w:r w:rsidR="00087767">
        <w:rPr>
          <w:rFonts w:ascii="Book Antiqua" w:hAnsi="Book Antiqua"/>
        </w:rPr>
        <w:t xml:space="preserve"> </w:t>
      </w:r>
      <w:r w:rsidR="00E92396" w:rsidRPr="00A10BEA">
        <w:rPr>
          <w:rFonts w:ascii="Book Antiqua" w:hAnsi="Book Antiqua"/>
        </w:rPr>
        <w:t>The mean lesion size was 1.4 cm</w:t>
      </w:r>
      <w:r w:rsidR="00E92396" w:rsidRPr="00A10BEA">
        <w:rPr>
          <w:rFonts w:ascii="Book Antiqua" w:hAnsi="Book Antiqua"/>
          <w:vertAlign w:val="superscript"/>
        </w:rPr>
        <w:t>2</w:t>
      </w:r>
      <w:r w:rsidR="00E92396" w:rsidRPr="00A10BEA">
        <w:rPr>
          <w:rFonts w:ascii="Book Antiqua" w:hAnsi="Book Antiqua"/>
        </w:rPr>
        <w:t>.</w:t>
      </w:r>
      <w:r w:rsidR="00087767">
        <w:rPr>
          <w:rFonts w:ascii="Book Antiqua" w:hAnsi="Book Antiqua"/>
        </w:rPr>
        <w:t xml:space="preserve"> </w:t>
      </w:r>
      <w:r w:rsidR="00E92396" w:rsidRPr="00A10BEA">
        <w:rPr>
          <w:rFonts w:ascii="Book Antiqua" w:hAnsi="Book Antiqua"/>
        </w:rPr>
        <w:t>On standard endoscopy, all 12 patients had a pale, flat lesion</w:t>
      </w:r>
      <w:r w:rsidR="00D80C7E" w:rsidRPr="00A10BEA">
        <w:rPr>
          <w:rFonts w:ascii="Book Antiqua" w:hAnsi="Book Antiqua"/>
        </w:rPr>
        <w:t xml:space="preserve"> without any evidence of mucosal abnormality such as ulceration, elevation, or depression.</w:t>
      </w:r>
      <w:r w:rsidR="00087767">
        <w:rPr>
          <w:rFonts w:ascii="Book Antiqua" w:hAnsi="Book Antiqua"/>
        </w:rPr>
        <w:t xml:space="preserve"> </w:t>
      </w:r>
      <w:r w:rsidR="00D80C7E" w:rsidRPr="00A10BEA">
        <w:rPr>
          <w:rFonts w:ascii="Book Antiqua" w:hAnsi="Book Antiqua"/>
        </w:rPr>
        <w:t>O</w:t>
      </w:r>
      <w:r w:rsidR="00E92396" w:rsidRPr="00A10BEA">
        <w:rPr>
          <w:rFonts w:ascii="Book Antiqua" w:hAnsi="Book Antiqua"/>
        </w:rPr>
        <w:t xml:space="preserve">n magnification endoscopy with </w:t>
      </w:r>
      <w:r w:rsidR="00087767">
        <w:rPr>
          <w:rFonts w:ascii="Book Antiqua" w:hAnsi="Book Antiqua"/>
        </w:rPr>
        <w:t>NBI</w:t>
      </w:r>
      <w:r w:rsidR="00E92396" w:rsidRPr="00A10BEA">
        <w:rPr>
          <w:rFonts w:ascii="Book Antiqua" w:hAnsi="Book Antiqua"/>
        </w:rPr>
        <w:t>, all of the patients had irregularities in the glands and microvasculature consistent with early gastric cancer</w:t>
      </w:r>
      <w:r w:rsidR="00D80C7E" w:rsidRPr="00A10BEA">
        <w:rPr>
          <w:rFonts w:ascii="Book Antiqua" w:hAnsi="Book Antiqua"/>
        </w:rPr>
        <w:t>.</w:t>
      </w:r>
      <w:r w:rsidR="00087767">
        <w:rPr>
          <w:rFonts w:ascii="Book Antiqua" w:hAnsi="Book Antiqua"/>
        </w:rPr>
        <w:t xml:space="preserve"> </w:t>
      </w:r>
      <w:r w:rsidR="00D80C7E" w:rsidRPr="00A10BEA">
        <w:rPr>
          <w:rFonts w:ascii="Book Antiqua" w:hAnsi="Book Antiqua"/>
        </w:rPr>
        <w:t>In addition, all 12 patients exhibited the “stretch sign,” an elongation or expansion of the architectural structure.</w:t>
      </w:r>
      <w:r w:rsidR="00087767">
        <w:rPr>
          <w:rFonts w:ascii="Book Antiqua" w:hAnsi="Book Antiqua"/>
        </w:rPr>
        <w:t xml:space="preserve"> </w:t>
      </w:r>
      <w:r w:rsidR="00AA7ADA" w:rsidRPr="00A10BEA">
        <w:rPr>
          <w:rFonts w:ascii="Book Antiqua" w:hAnsi="Book Antiqua"/>
        </w:rPr>
        <w:t>Histologic examination of the resected specimens demonstrated an expanded and edematous mucosal layer infiltrated with tumor cells.</w:t>
      </w:r>
    </w:p>
    <w:p w14:paraId="47DBA7D8" w14:textId="77777777" w:rsidR="00E92396" w:rsidRPr="00A10BEA" w:rsidRDefault="00E92396" w:rsidP="00A10BEA">
      <w:pPr>
        <w:pStyle w:val="FreeFormA"/>
        <w:spacing w:line="360" w:lineRule="auto"/>
        <w:contextualSpacing/>
        <w:jc w:val="both"/>
        <w:rPr>
          <w:rFonts w:ascii="Book Antiqua" w:hAnsi="Book Antiqua"/>
          <w:color w:val="auto"/>
          <w:szCs w:val="24"/>
        </w:rPr>
      </w:pPr>
    </w:p>
    <w:p w14:paraId="686195E5" w14:textId="2D6D76CF" w:rsidR="00AC7F46" w:rsidRPr="00A10BEA" w:rsidRDefault="00C6106A" w:rsidP="00A10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jc w:val="both"/>
        <w:rPr>
          <w:rFonts w:ascii="Book Antiqua" w:hAnsi="Book Antiqua" w:cs="Times New Roman"/>
        </w:rPr>
      </w:pPr>
      <w:r w:rsidRPr="00A10BEA">
        <w:rPr>
          <w:rFonts w:ascii="Book Antiqua" w:hAnsi="Book Antiqua" w:cs="Times New Roman"/>
          <w:b/>
          <w:bCs/>
        </w:rPr>
        <w:t>CONCLUSION</w:t>
      </w:r>
      <w:r w:rsidRPr="00A10BEA">
        <w:rPr>
          <w:rFonts w:ascii="Book Antiqua" w:eastAsia="宋体" w:hAnsi="Book Antiqua" w:cs="Times New Roman"/>
          <w:b/>
          <w:bCs/>
          <w:lang w:eastAsia="zh-CN"/>
        </w:rPr>
        <w:t>:</w:t>
      </w:r>
      <w:r w:rsidRPr="00A10BEA">
        <w:rPr>
          <w:rFonts w:ascii="Book Antiqua" w:eastAsia="宋体" w:hAnsi="Book Antiqua" w:cs="Times New Roman" w:hint="eastAsia"/>
          <w:bCs/>
          <w:lang w:eastAsia="zh-CN"/>
        </w:rPr>
        <w:t xml:space="preserve"> </w:t>
      </w:r>
      <w:r w:rsidR="009A45CB" w:rsidRPr="00A10BEA">
        <w:rPr>
          <w:rFonts w:ascii="Book Antiqua" w:hAnsi="Book Antiqua" w:cs="Times New Roman"/>
        </w:rPr>
        <w:t>The “stretch sign” appears to be specific for signet ring cell carcinoma and may aid in the early diagnosis and treatment of this aggressive pathology.</w:t>
      </w:r>
    </w:p>
    <w:p w14:paraId="4F2E0612" w14:textId="77777777" w:rsidR="000240C0" w:rsidRPr="00A10BEA" w:rsidRDefault="000240C0" w:rsidP="00A10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jc w:val="both"/>
        <w:rPr>
          <w:rFonts w:ascii="Book Antiqua" w:hAnsi="Book Antiqua" w:cs="Times New Roman"/>
        </w:rPr>
      </w:pPr>
    </w:p>
    <w:p w14:paraId="1116173E" w14:textId="55410AF4" w:rsidR="001E25DD" w:rsidRPr="00A10BEA" w:rsidRDefault="001E25DD" w:rsidP="000877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jc w:val="both"/>
        <w:rPr>
          <w:rFonts w:ascii="Book Antiqua" w:hAnsi="Book Antiqua" w:cs="Times New Roman"/>
          <w:i/>
        </w:rPr>
      </w:pPr>
      <w:r w:rsidRPr="00A10BEA">
        <w:rPr>
          <w:rFonts w:ascii="Book Antiqua" w:hAnsi="Book Antiqua" w:cs="Times New Roman"/>
          <w:b/>
        </w:rPr>
        <w:t>Key</w:t>
      </w:r>
      <w:r w:rsidR="00C6106A" w:rsidRPr="00A10BEA">
        <w:rPr>
          <w:rFonts w:ascii="Book Antiqua" w:eastAsia="宋体" w:hAnsi="Book Antiqua" w:cs="Times New Roman" w:hint="eastAsia"/>
          <w:b/>
          <w:lang w:eastAsia="zh-CN"/>
        </w:rPr>
        <w:t xml:space="preserve"> </w:t>
      </w:r>
      <w:r w:rsidRPr="00A10BEA">
        <w:rPr>
          <w:rFonts w:ascii="Book Antiqua" w:hAnsi="Book Antiqua" w:cs="Times New Roman"/>
          <w:b/>
        </w:rPr>
        <w:t>wor</w:t>
      </w:r>
      <w:r w:rsidR="00F20C19" w:rsidRPr="00A10BEA">
        <w:rPr>
          <w:rFonts w:ascii="Book Antiqua" w:hAnsi="Book Antiqua" w:cs="Times New Roman"/>
          <w:b/>
        </w:rPr>
        <w:t>ds</w:t>
      </w:r>
      <w:r w:rsidR="000240C0" w:rsidRPr="00A10BEA">
        <w:rPr>
          <w:rFonts w:ascii="Book Antiqua" w:hAnsi="Book Antiqua" w:cs="Times New Roman"/>
          <w:b/>
        </w:rPr>
        <w:t>:</w:t>
      </w:r>
      <w:r w:rsidR="00950001" w:rsidRPr="00A10BEA">
        <w:rPr>
          <w:rFonts w:ascii="Book Antiqua" w:hAnsi="Book Antiqua" w:cs="Times New Roman"/>
          <w:b/>
        </w:rPr>
        <w:t xml:space="preserve"> </w:t>
      </w:r>
      <w:r w:rsidR="00950001" w:rsidRPr="00A10BEA">
        <w:rPr>
          <w:rFonts w:ascii="Book Antiqua" w:hAnsi="Book Antiqua" w:cs="Times New Roman"/>
        </w:rPr>
        <w:t>Signet r</w:t>
      </w:r>
      <w:r w:rsidR="000240C0" w:rsidRPr="00A10BEA">
        <w:rPr>
          <w:rFonts w:ascii="Book Antiqua" w:hAnsi="Book Antiqua" w:cs="Times New Roman"/>
        </w:rPr>
        <w:t>i</w:t>
      </w:r>
      <w:r w:rsidR="00950001" w:rsidRPr="00A10BEA">
        <w:rPr>
          <w:rFonts w:ascii="Book Antiqua" w:hAnsi="Book Antiqua" w:cs="Times New Roman"/>
        </w:rPr>
        <w:t>ng c</w:t>
      </w:r>
      <w:r w:rsidR="000240C0" w:rsidRPr="00A10BEA">
        <w:rPr>
          <w:rFonts w:ascii="Book Antiqua" w:hAnsi="Book Antiqua" w:cs="Times New Roman"/>
        </w:rPr>
        <w:t>ells</w:t>
      </w:r>
      <w:r w:rsidR="00087767">
        <w:rPr>
          <w:rFonts w:ascii="Book Antiqua" w:eastAsia="宋体" w:hAnsi="Book Antiqua" w:cs="Times New Roman" w:hint="eastAsia"/>
          <w:lang w:eastAsia="zh-CN"/>
        </w:rPr>
        <w:t>;</w:t>
      </w:r>
      <w:r w:rsidR="00950001" w:rsidRPr="00A10BEA">
        <w:rPr>
          <w:rFonts w:ascii="Book Antiqua" w:hAnsi="Book Antiqua" w:cs="Times New Roman"/>
        </w:rPr>
        <w:t xml:space="preserve"> Early gastric c</w:t>
      </w:r>
      <w:r w:rsidR="000240C0" w:rsidRPr="00A10BEA">
        <w:rPr>
          <w:rFonts w:ascii="Book Antiqua" w:hAnsi="Book Antiqua" w:cs="Times New Roman"/>
        </w:rPr>
        <w:t>ancer</w:t>
      </w:r>
      <w:r w:rsidR="00087767">
        <w:rPr>
          <w:rFonts w:ascii="Book Antiqua" w:eastAsia="宋体" w:hAnsi="Book Antiqua" w:cs="Times New Roman" w:hint="eastAsia"/>
          <w:lang w:eastAsia="zh-CN"/>
        </w:rPr>
        <w:t>;</w:t>
      </w:r>
      <w:r w:rsidR="00950001" w:rsidRPr="00A10BEA">
        <w:rPr>
          <w:rFonts w:ascii="Book Antiqua" w:hAnsi="Book Antiqua" w:cs="Times New Roman"/>
        </w:rPr>
        <w:t xml:space="preserve"> </w:t>
      </w:r>
      <w:r w:rsidR="000240C0" w:rsidRPr="00A10BEA">
        <w:rPr>
          <w:rFonts w:ascii="Book Antiqua" w:hAnsi="Book Antiqua" w:cs="Times New Roman"/>
        </w:rPr>
        <w:t>Magnification</w:t>
      </w:r>
      <w:r w:rsidR="00950001" w:rsidRPr="00A10BEA">
        <w:rPr>
          <w:rFonts w:ascii="Book Antiqua" w:hAnsi="Book Antiqua" w:cs="Times New Roman"/>
        </w:rPr>
        <w:t xml:space="preserve"> e</w:t>
      </w:r>
      <w:r w:rsidR="00F20C19" w:rsidRPr="00A10BEA">
        <w:rPr>
          <w:rFonts w:ascii="Book Antiqua" w:hAnsi="Book Antiqua" w:cs="Times New Roman"/>
        </w:rPr>
        <w:t>ndoscopy</w:t>
      </w:r>
      <w:r w:rsidR="00087767">
        <w:rPr>
          <w:rFonts w:ascii="Book Antiqua" w:eastAsia="宋体" w:hAnsi="Book Antiqua" w:cs="Times New Roman" w:hint="eastAsia"/>
          <w:lang w:eastAsia="zh-CN"/>
        </w:rPr>
        <w:t>;</w:t>
      </w:r>
      <w:r w:rsidR="00950001" w:rsidRPr="00A10BEA">
        <w:rPr>
          <w:rFonts w:ascii="Book Antiqua" w:hAnsi="Book Antiqua" w:cs="Times New Roman"/>
        </w:rPr>
        <w:t xml:space="preserve"> Narrow band i</w:t>
      </w:r>
      <w:r w:rsidR="000240C0" w:rsidRPr="00A10BEA">
        <w:rPr>
          <w:rFonts w:ascii="Book Antiqua" w:hAnsi="Book Antiqua" w:cs="Times New Roman"/>
        </w:rPr>
        <w:t>maging</w:t>
      </w:r>
      <w:r w:rsidR="00087767">
        <w:rPr>
          <w:rFonts w:ascii="Book Antiqua" w:eastAsia="宋体" w:hAnsi="Book Antiqua" w:cs="Times New Roman" w:hint="eastAsia"/>
          <w:lang w:eastAsia="zh-CN"/>
        </w:rPr>
        <w:t>;</w:t>
      </w:r>
      <w:r w:rsidR="00950001" w:rsidRPr="00A10BEA">
        <w:rPr>
          <w:rFonts w:ascii="Book Antiqua" w:hAnsi="Book Antiqua" w:cs="Times New Roman"/>
        </w:rPr>
        <w:t xml:space="preserve"> Stretch s</w:t>
      </w:r>
      <w:r w:rsidR="000240C0" w:rsidRPr="00A10BEA">
        <w:rPr>
          <w:rFonts w:ascii="Book Antiqua" w:hAnsi="Book Antiqua" w:cs="Times New Roman"/>
        </w:rPr>
        <w:t>ign</w:t>
      </w:r>
      <w:r w:rsidR="00087767">
        <w:rPr>
          <w:rFonts w:ascii="Book Antiqua" w:eastAsia="宋体" w:hAnsi="Book Antiqua" w:cs="Times New Roman" w:hint="eastAsia"/>
          <w:lang w:eastAsia="zh-CN"/>
        </w:rPr>
        <w:t xml:space="preserve">; </w:t>
      </w:r>
      <w:r w:rsidR="00F20C19" w:rsidRPr="00A10BEA">
        <w:rPr>
          <w:rFonts w:ascii="Book Antiqua" w:hAnsi="Book Antiqua" w:cs="Times New Roman"/>
        </w:rPr>
        <w:t>E</w:t>
      </w:r>
      <w:r w:rsidR="00950001" w:rsidRPr="00A10BEA">
        <w:rPr>
          <w:rFonts w:ascii="Book Antiqua" w:hAnsi="Book Antiqua" w:cs="Times New Roman"/>
        </w:rPr>
        <w:t>ndoscopic submucosal d</w:t>
      </w:r>
      <w:r w:rsidR="000240C0" w:rsidRPr="00A10BEA">
        <w:rPr>
          <w:rFonts w:ascii="Book Antiqua" w:hAnsi="Book Antiqua" w:cs="Times New Roman"/>
        </w:rPr>
        <w:t>issection</w:t>
      </w:r>
    </w:p>
    <w:p w14:paraId="5468F30A" w14:textId="77777777" w:rsidR="00241F7A" w:rsidRDefault="00241F7A" w:rsidP="00087767">
      <w:pPr>
        <w:spacing w:line="360" w:lineRule="auto"/>
        <w:jc w:val="both"/>
        <w:rPr>
          <w:rFonts w:ascii="Book Antiqua" w:eastAsia="宋体" w:hAnsi="Book Antiqua" w:cs="Times New Roman"/>
          <w:b/>
          <w:lang w:eastAsia="zh-CN"/>
        </w:rPr>
      </w:pPr>
    </w:p>
    <w:p w14:paraId="06D2E14F" w14:textId="77777777" w:rsidR="00087767" w:rsidRPr="00B3637A" w:rsidRDefault="00087767" w:rsidP="00087767">
      <w:pPr>
        <w:pStyle w:val="Heading1"/>
        <w:keepNext w:val="0"/>
        <w:keepLines w:val="0"/>
        <w:spacing w:before="0" w:after="0" w:line="360" w:lineRule="auto"/>
        <w:rPr>
          <w:rFonts w:ascii="Book Antiqua" w:hAnsi="Book Antiqua"/>
          <w:b w:val="0"/>
          <w:bCs w:val="0"/>
          <w:sz w:val="24"/>
          <w:szCs w:val="24"/>
        </w:rPr>
      </w:pPr>
      <w:proofErr w:type="gramStart"/>
      <w:r w:rsidRPr="002F4C17">
        <w:rPr>
          <w:rFonts w:ascii="Book Antiqua" w:hAnsi="Book Antiqua"/>
          <w:bCs w:val="0"/>
          <w:sz w:val="24"/>
          <w:szCs w:val="24"/>
        </w:rPr>
        <w:t>© The Author(s) 2015.</w:t>
      </w:r>
      <w:proofErr w:type="gramEnd"/>
      <w:r w:rsidRPr="002F4C17">
        <w:rPr>
          <w:rFonts w:ascii="Book Antiqua" w:hAnsi="Book Antiqua"/>
          <w:bCs w:val="0"/>
          <w:sz w:val="24"/>
          <w:szCs w:val="24"/>
        </w:rPr>
        <w:t xml:space="preserve"> </w:t>
      </w:r>
      <w:r w:rsidRPr="00B3637A">
        <w:rPr>
          <w:rFonts w:ascii="Book Antiqua" w:hAnsi="Book Antiqua"/>
          <w:b w:val="0"/>
          <w:bCs w:val="0"/>
          <w:sz w:val="24"/>
          <w:szCs w:val="24"/>
        </w:rPr>
        <w:t>Published by Baishideng Publishing Group Inc. All rights reserved.</w:t>
      </w:r>
      <w:r>
        <w:rPr>
          <w:rFonts w:ascii="Book Antiqua" w:hAnsi="Book Antiqua" w:hint="eastAsia"/>
          <w:b w:val="0"/>
          <w:bCs w:val="0"/>
          <w:sz w:val="24"/>
          <w:szCs w:val="24"/>
        </w:rPr>
        <w:t xml:space="preserve"> </w:t>
      </w:r>
    </w:p>
    <w:p w14:paraId="03B30BA8" w14:textId="77777777" w:rsidR="00087767" w:rsidRPr="00A10BEA" w:rsidRDefault="00087767" w:rsidP="00087767">
      <w:pPr>
        <w:spacing w:line="360" w:lineRule="auto"/>
        <w:jc w:val="both"/>
        <w:rPr>
          <w:rFonts w:ascii="Book Antiqua" w:eastAsia="宋体" w:hAnsi="Book Antiqua" w:cs="Times New Roman"/>
          <w:b/>
          <w:lang w:eastAsia="zh-CN"/>
        </w:rPr>
      </w:pPr>
    </w:p>
    <w:p w14:paraId="248813D9" w14:textId="1BF03A9F" w:rsidR="00684325" w:rsidRPr="00A10BEA" w:rsidRDefault="00241F7A" w:rsidP="00087767">
      <w:pPr>
        <w:spacing w:line="360" w:lineRule="auto"/>
        <w:jc w:val="both"/>
        <w:rPr>
          <w:rFonts w:ascii="Book Antiqua" w:eastAsia="宋体" w:hAnsi="Book Antiqua" w:cs="Times New Roman"/>
          <w:lang w:eastAsia="zh-CN"/>
        </w:rPr>
      </w:pPr>
      <w:r w:rsidRPr="00A10BEA">
        <w:rPr>
          <w:rFonts w:ascii="Book Antiqua" w:hAnsi="Book Antiqua" w:cs="Times New Roman"/>
          <w:b/>
        </w:rPr>
        <w:t xml:space="preserve">Core </w:t>
      </w:r>
      <w:r w:rsidR="00C6106A" w:rsidRPr="00A10BEA">
        <w:rPr>
          <w:rFonts w:ascii="Book Antiqua" w:eastAsia="宋体" w:hAnsi="Book Antiqua" w:cs="Times New Roman" w:hint="eastAsia"/>
          <w:b/>
          <w:lang w:eastAsia="zh-CN"/>
        </w:rPr>
        <w:t>t</w:t>
      </w:r>
      <w:r w:rsidRPr="00A10BEA">
        <w:rPr>
          <w:rFonts w:ascii="Book Antiqua" w:hAnsi="Book Antiqua" w:cs="Times New Roman"/>
          <w:b/>
        </w:rPr>
        <w:t>ip</w:t>
      </w:r>
      <w:r w:rsidR="00C6106A" w:rsidRPr="00A10BEA">
        <w:rPr>
          <w:rFonts w:ascii="Book Antiqua" w:eastAsia="宋体" w:hAnsi="Book Antiqua" w:cs="Times New Roman" w:hint="eastAsia"/>
          <w:lang w:eastAsia="zh-CN"/>
        </w:rPr>
        <w:t xml:space="preserve">: </w:t>
      </w:r>
      <w:r w:rsidR="00D77012" w:rsidRPr="00A10BEA">
        <w:rPr>
          <w:rFonts w:ascii="Book Antiqua" w:hAnsi="Book Antiqua" w:cs="Times New Roman"/>
        </w:rPr>
        <w:t>With aggressive screening, gastric cancer can be detected in the early stages, leading to the possibility of successful minimally invasive treatments, such as endoscopic submucosal dissection.</w:t>
      </w:r>
      <w:r w:rsidR="00087767">
        <w:rPr>
          <w:rFonts w:ascii="Book Antiqua" w:hAnsi="Book Antiqua" w:cs="Times New Roman"/>
        </w:rPr>
        <w:t xml:space="preserve"> </w:t>
      </w:r>
      <w:r w:rsidR="00D77012" w:rsidRPr="00A10BEA">
        <w:rPr>
          <w:rFonts w:ascii="Book Antiqua" w:hAnsi="Book Antiqua" w:cs="Times New Roman"/>
        </w:rPr>
        <w:t>A rare type of gastric cancer, signet ring cell carcinoma, has aggressive biological features, but patients treated in the early stages may actually fare better than those with a</w:t>
      </w:r>
      <w:r w:rsidR="00DD5237" w:rsidRPr="00A10BEA">
        <w:rPr>
          <w:rFonts w:ascii="Book Antiqua" w:hAnsi="Book Antiqua" w:cs="Times New Roman"/>
        </w:rPr>
        <w:t>denocarcinoma.</w:t>
      </w:r>
      <w:r w:rsidR="00087767">
        <w:rPr>
          <w:rFonts w:ascii="Book Antiqua" w:hAnsi="Book Antiqua" w:cs="Times New Roman"/>
        </w:rPr>
        <w:t xml:space="preserve"> </w:t>
      </w:r>
      <w:r w:rsidR="00DD5237" w:rsidRPr="00A10BEA">
        <w:rPr>
          <w:rFonts w:ascii="Book Antiqua" w:hAnsi="Book Antiqua" w:cs="Times New Roman"/>
        </w:rPr>
        <w:t xml:space="preserve">Here we present </w:t>
      </w:r>
      <w:r w:rsidR="00D77012" w:rsidRPr="00A10BEA">
        <w:rPr>
          <w:rFonts w:ascii="Book Antiqua" w:hAnsi="Book Antiqua" w:cs="Times New Roman"/>
        </w:rPr>
        <w:t>findings specific for signet ring cell carcinoma that can be identified on magnification endoscopy, potentially securing a diagnosis in the early</w:t>
      </w:r>
      <w:r w:rsidR="005B323E" w:rsidRPr="00A10BEA">
        <w:rPr>
          <w:rFonts w:ascii="Book Antiqua" w:hAnsi="Book Antiqua" w:cs="Times New Roman"/>
        </w:rPr>
        <w:t xml:space="preserve"> stages of the disease without the</w:t>
      </w:r>
      <w:r w:rsidR="00D77012" w:rsidRPr="00A10BEA">
        <w:rPr>
          <w:rFonts w:ascii="Book Antiqua" w:hAnsi="Book Antiqua" w:cs="Times New Roman"/>
        </w:rPr>
        <w:t xml:space="preserve"> need to rely on random biopsies.</w:t>
      </w:r>
    </w:p>
    <w:p w14:paraId="2B5C4FB8" w14:textId="77777777" w:rsidR="00C6106A" w:rsidRDefault="00C6106A" w:rsidP="00A10BEA">
      <w:pPr>
        <w:spacing w:line="360" w:lineRule="auto"/>
        <w:jc w:val="both"/>
        <w:rPr>
          <w:rFonts w:ascii="Book Antiqua" w:eastAsia="宋体" w:hAnsi="Book Antiqua" w:cs="Times New Roman"/>
          <w:b/>
          <w:lang w:eastAsia="zh-CN"/>
        </w:rPr>
      </w:pPr>
    </w:p>
    <w:p w14:paraId="4A7A646C" w14:textId="4C02FC52" w:rsidR="00087767" w:rsidRPr="00087767" w:rsidRDefault="00082098" w:rsidP="00082098">
      <w:pPr>
        <w:pStyle w:val="FreeFormA"/>
        <w:spacing w:line="360" w:lineRule="auto"/>
        <w:contextualSpacing/>
        <w:jc w:val="both"/>
        <w:rPr>
          <w:rFonts w:ascii="Book Antiqua" w:eastAsia="宋体" w:hAnsi="Book Antiqua"/>
          <w:b/>
          <w:lang w:eastAsia="zh-CN"/>
        </w:rPr>
      </w:pPr>
      <w:r w:rsidRPr="00A10BEA">
        <w:rPr>
          <w:rFonts w:ascii="Book Antiqua" w:hAnsi="Book Antiqua"/>
          <w:color w:val="auto"/>
          <w:szCs w:val="24"/>
        </w:rPr>
        <w:t>Phalanusitthepha</w:t>
      </w:r>
      <w:r>
        <w:rPr>
          <w:rFonts w:ascii="Book Antiqua" w:eastAsia="宋体" w:hAnsi="Book Antiqua" w:hint="eastAsia"/>
          <w:color w:val="auto"/>
          <w:szCs w:val="24"/>
          <w:lang w:eastAsia="zh-CN"/>
        </w:rPr>
        <w:t xml:space="preserve"> C</w:t>
      </w:r>
      <w:r w:rsidRPr="00A10BEA">
        <w:rPr>
          <w:rFonts w:ascii="Book Antiqua" w:hAnsi="Book Antiqua"/>
          <w:color w:val="auto"/>
          <w:szCs w:val="24"/>
        </w:rPr>
        <w:t>, Grimes</w:t>
      </w:r>
      <w:r>
        <w:rPr>
          <w:rFonts w:ascii="Book Antiqua" w:eastAsia="宋体" w:hAnsi="Book Antiqua" w:hint="eastAsia"/>
          <w:color w:val="auto"/>
          <w:szCs w:val="24"/>
          <w:lang w:eastAsia="zh-CN"/>
        </w:rPr>
        <w:t xml:space="preserve"> KL</w:t>
      </w:r>
      <w:r w:rsidRPr="00A10BEA">
        <w:rPr>
          <w:rFonts w:ascii="Book Antiqua" w:hAnsi="Book Antiqua"/>
          <w:color w:val="auto"/>
          <w:szCs w:val="24"/>
        </w:rPr>
        <w:t>, Ikeda</w:t>
      </w:r>
      <w:r>
        <w:rPr>
          <w:rFonts w:ascii="Book Antiqua" w:eastAsia="宋体" w:hAnsi="Book Antiqua" w:hint="eastAsia"/>
          <w:color w:val="auto"/>
          <w:szCs w:val="24"/>
          <w:lang w:eastAsia="zh-CN"/>
        </w:rPr>
        <w:t xml:space="preserve"> H</w:t>
      </w:r>
      <w:r w:rsidRPr="00A10BEA">
        <w:rPr>
          <w:rFonts w:ascii="Book Antiqua" w:hAnsi="Book Antiqua"/>
          <w:color w:val="auto"/>
          <w:szCs w:val="24"/>
        </w:rPr>
        <w:t>, Sato</w:t>
      </w:r>
      <w:r>
        <w:rPr>
          <w:rFonts w:ascii="Book Antiqua" w:eastAsia="宋体" w:hAnsi="Book Antiqua" w:hint="eastAsia"/>
          <w:color w:val="auto"/>
          <w:szCs w:val="24"/>
          <w:lang w:eastAsia="zh-CN"/>
        </w:rPr>
        <w:t xml:space="preserve"> H</w:t>
      </w:r>
      <w:r w:rsidRPr="00A10BEA">
        <w:rPr>
          <w:rFonts w:ascii="Book Antiqua" w:hAnsi="Book Antiqua"/>
          <w:color w:val="auto"/>
          <w:szCs w:val="24"/>
        </w:rPr>
        <w:t>, Sato</w:t>
      </w:r>
      <w:r>
        <w:rPr>
          <w:rFonts w:ascii="Book Antiqua" w:eastAsia="宋体" w:hAnsi="Book Antiqua" w:hint="eastAsia"/>
          <w:color w:val="auto"/>
          <w:szCs w:val="24"/>
          <w:lang w:eastAsia="zh-CN"/>
        </w:rPr>
        <w:t xml:space="preserve"> C</w:t>
      </w:r>
      <w:r w:rsidRPr="00A10BEA">
        <w:rPr>
          <w:rFonts w:ascii="Book Antiqua" w:hAnsi="Book Antiqua"/>
          <w:color w:val="auto"/>
          <w:szCs w:val="24"/>
        </w:rPr>
        <w:t>, Hokierti</w:t>
      </w:r>
      <w:r>
        <w:rPr>
          <w:rFonts w:ascii="Book Antiqua" w:eastAsia="宋体" w:hAnsi="Book Antiqua" w:hint="eastAsia"/>
          <w:color w:val="auto"/>
          <w:szCs w:val="24"/>
          <w:lang w:eastAsia="zh-CN"/>
        </w:rPr>
        <w:t xml:space="preserve"> C</w:t>
      </w:r>
      <w:r w:rsidRPr="00A10BEA">
        <w:rPr>
          <w:rFonts w:ascii="Book Antiqua" w:eastAsia="宋体" w:hAnsi="Book Antiqua" w:hint="eastAsia"/>
          <w:color w:val="auto"/>
          <w:szCs w:val="24"/>
          <w:lang w:eastAsia="zh-CN"/>
        </w:rPr>
        <w:t xml:space="preserve">, </w:t>
      </w:r>
      <w:r w:rsidRPr="00A10BEA">
        <w:rPr>
          <w:rFonts w:ascii="Book Antiqua" w:hAnsi="Book Antiqua"/>
          <w:color w:val="auto"/>
          <w:szCs w:val="24"/>
        </w:rPr>
        <w:t>Inoue</w:t>
      </w:r>
      <w:r>
        <w:rPr>
          <w:rFonts w:ascii="Book Antiqua" w:eastAsia="宋体" w:hAnsi="Book Antiqua" w:hint="eastAsia"/>
          <w:color w:val="auto"/>
          <w:szCs w:val="24"/>
          <w:lang w:eastAsia="zh-CN"/>
        </w:rPr>
        <w:t xml:space="preserve"> H.</w:t>
      </w:r>
      <w:r>
        <w:rPr>
          <w:rFonts w:ascii="Book Antiqua" w:eastAsia="宋体" w:hAnsi="Book Antiqua" w:hint="eastAsia"/>
          <w:color w:val="auto"/>
          <w:szCs w:val="24"/>
          <w:vertAlign w:val="superscript"/>
          <w:lang w:eastAsia="zh-CN"/>
        </w:rPr>
        <w:t xml:space="preserve"> </w:t>
      </w:r>
      <w:r w:rsidR="00087767" w:rsidRPr="00087767">
        <w:rPr>
          <w:rFonts w:ascii="Book Antiqua" w:hAnsi="Book Antiqua"/>
          <w:color w:val="auto"/>
          <w:szCs w:val="24"/>
        </w:rPr>
        <w:t>Endoscopic features of early-stage signet-ring-cell carcinoma of the stomach</w:t>
      </w:r>
      <w:r>
        <w:rPr>
          <w:rFonts w:ascii="Book Antiqua" w:eastAsia="宋体" w:hAnsi="Book Antiqua" w:hint="eastAsia"/>
          <w:color w:val="auto"/>
          <w:szCs w:val="24"/>
          <w:lang w:eastAsia="zh-CN"/>
        </w:rPr>
        <w:t xml:space="preserve">. </w:t>
      </w:r>
      <w:r w:rsidRPr="00C341A0">
        <w:rPr>
          <w:rFonts w:ascii="Book Antiqua" w:hAnsi="Book Antiqua"/>
          <w:i/>
          <w:iCs/>
          <w:szCs w:val="24"/>
        </w:rPr>
        <w:t>World J Gastrointest Endosc</w:t>
      </w:r>
      <w:r>
        <w:rPr>
          <w:rFonts w:ascii="Book Antiqua" w:eastAsia="宋体" w:hAnsi="Book Antiqua" w:hint="eastAsia"/>
          <w:iCs/>
          <w:szCs w:val="24"/>
          <w:lang w:eastAsia="zh-CN"/>
        </w:rPr>
        <w:t xml:space="preserve"> 2015; </w:t>
      </w:r>
      <w:proofErr w:type="gramStart"/>
      <w:r>
        <w:rPr>
          <w:rFonts w:ascii="Book Antiqua" w:eastAsia="宋体" w:hAnsi="Book Antiqua" w:hint="eastAsia"/>
          <w:iCs/>
          <w:szCs w:val="24"/>
          <w:lang w:eastAsia="zh-CN"/>
        </w:rPr>
        <w:t>In</w:t>
      </w:r>
      <w:proofErr w:type="gramEnd"/>
      <w:r>
        <w:rPr>
          <w:rFonts w:ascii="Book Antiqua" w:eastAsia="宋体" w:hAnsi="Book Antiqua" w:hint="eastAsia"/>
          <w:iCs/>
          <w:szCs w:val="24"/>
          <w:lang w:eastAsia="zh-CN"/>
        </w:rPr>
        <w:t xml:space="preserve"> press</w:t>
      </w:r>
    </w:p>
    <w:p w14:paraId="546B6CA8" w14:textId="77777777" w:rsidR="00087767" w:rsidRPr="00A10BEA" w:rsidRDefault="00087767" w:rsidP="00A10BEA">
      <w:pPr>
        <w:spacing w:line="360" w:lineRule="auto"/>
        <w:jc w:val="both"/>
        <w:rPr>
          <w:rFonts w:ascii="Book Antiqua" w:eastAsia="宋体" w:hAnsi="Book Antiqua" w:cs="Times New Roman"/>
          <w:b/>
          <w:lang w:eastAsia="zh-CN"/>
        </w:rPr>
      </w:pPr>
    </w:p>
    <w:p w14:paraId="24C88061" w14:textId="66593501" w:rsidR="00DF5EFB" w:rsidRPr="00A10BEA" w:rsidRDefault="00082098" w:rsidP="00A10BEA">
      <w:pPr>
        <w:spacing w:line="360" w:lineRule="auto"/>
        <w:jc w:val="both"/>
        <w:rPr>
          <w:rFonts w:ascii="Book Antiqua" w:eastAsia="宋体" w:hAnsi="Book Antiqua" w:cs="Times New Roman"/>
          <w:lang w:eastAsia="zh-CN"/>
        </w:rPr>
      </w:pPr>
      <w:r w:rsidRPr="00A10BEA">
        <w:rPr>
          <w:rFonts w:ascii="Book Antiqua" w:hAnsi="Book Antiqua" w:cs="Times New Roman"/>
          <w:b/>
        </w:rPr>
        <w:t>INTRODUCTION</w:t>
      </w:r>
    </w:p>
    <w:p w14:paraId="7C062C4B" w14:textId="51ACE85F" w:rsidR="002F6409" w:rsidRPr="00082098" w:rsidRDefault="002F44C9" w:rsidP="00082098">
      <w:pPr>
        <w:pStyle w:val="FreeFormA"/>
        <w:spacing w:line="360" w:lineRule="auto"/>
        <w:contextualSpacing/>
        <w:jc w:val="both"/>
        <w:rPr>
          <w:rFonts w:ascii="Book Antiqua" w:eastAsia="宋体" w:hAnsi="Book Antiqua"/>
          <w:color w:val="auto"/>
          <w:szCs w:val="24"/>
          <w:lang w:eastAsia="zh-CN"/>
        </w:rPr>
      </w:pPr>
      <w:r w:rsidRPr="00A10BEA">
        <w:rPr>
          <w:rFonts w:ascii="Book Antiqua" w:hAnsi="Book Antiqua"/>
          <w:color w:val="auto"/>
          <w:szCs w:val="24"/>
        </w:rPr>
        <w:t>Gastric cancer can be detected in the early stages by aggressively screening asymptomatic patients.</w:t>
      </w:r>
      <w:r w:rsidR="00087767">
        <w:rPr>
          <w:rFonts w:ascii="Book Antiqua" w:hAnsi="Book Antiqua"/>
          <w:color w:val="auto"/>
          <w:szCs w:val="24"/>
        </w:rPr>
        <w:t xml:space="preserve"> </w:t>
      </w:r>
      <w:r w:rsidRPr="00A10BEA">
        <w:rPr>
          <w:rFonts w:ascii="Book Antiqua" w:hAnsi="Book Antiqua"/>
          <w:color w:val="auto"/>
          <w:szCs w:val="24"/>
        </w:rPr>
        <w:t xml:space="preserve">In Japan, where such rigorous screening is conducted, half of gastric cancers are now diagnosed in the early stages of the </w:t>
      </w:r>
      <w:proofErr w:type="gramStart"/>
      <w:r w:rsidRPr="00A10BEA">
        <w:rPr>
          <w:rFonts w:ascii="Book Antiqua" w:hAnsi="Book Antiqua"/>
          <w:color w:val="auto"/>
          <w:szCs w:val="24"/>
        </w:rPr>
        <w:t>diseas</w:t>
      </w:r>
      <w:r w:rsidR="000138D1" w:rsidRPr="00A10BEA">
        <w:rPr>
          <w:rFonts w:ascii="Book Antiqua" w:hAnsi="Book Antiqua"/>
          <w:color w:val="auto"/>
          <w:szCs w:val="24"/>
        </w:rPr>
        <w:t>e</w:t>
      </w:r>
      <w:r w:rsidR="00082098" w:rsidRPr="00082098">
        <w:rPr>
          <w:rFonts w:ascii="Book Antiqua" w:eastAsia="宋体" w:hAnsi="Book Antiqua" w:hint="eastAsia"/>
          <w:color w:val="auto"/>
          <w:szCs w:val="24"/>
          <w:vertAlign w:val="superscript"/>
          <w:lang w:eastAsia="zh-CN"/>
        </w:rPr>
        <w:t>[</w:t>
      </w:r>
      <w:proofErr w:type="gramEnd"/>
      <w:r w:rsidR="00082098" w:rsidRPr="00082098">
        <w:rPr>
          <w:rFonts w:ascii="Book Antiqua" w:eastAsia="宋体" w:hAnsi="Book Antiqua" w:hint="eastAsia"/>
          <w:color w:val="auto"/>
          <w:szCs w:val="24"/>
          <w:vertAlign w:val="superscript"/>
          <w:lang w:eastAsia="zh-CN"/>
        </w:rPr>
        <w:t>1]</w:t>
      </w:r>
      <w:r w:rsidRPr="00A10BEA">
        <w:rPr>
          <w:rFonts w:ascii="Book Antiqua" w:hAnsi="Book Antiqua"/>
          <w:color w:val="auto"/>
          <w:szCs w:val="24"/>
        </w:rPr>
        <w:t xml:space="preserve">. Early detection affords </w:t>
      </w:r>
      <w:r w:rsidR="00CA4CDE" w:rsidRPr="00A10BEA">
        <w:rPr>
          <w:rFonts w:ascii="Book Antiqua" w:hAnsi="Book Antiqua"/>
          <w:color w:val="auto"/>
          <w:szCs w:val="24"/>
        </w:rPr>
        <w:t>the</w:t>
      </w:r>
      <w:r w:rsidRPr="00A10BEA">
        <w:rPr>
          <w:rFonts w:ascii="Book Antiqua" w:hAnsi="Book Antiqua"/>
          <w:color w:val="auto"/>
          <w:szCs w:val="24"/>
        </w:rPr>
        <w:t xml:space="preserve"> opportunity for less invasive treatment options, such as endoscopic submucosal dissection (ESD)</w:t>
      </w:r>
      <w:r w:rsidR="00410EFE" w:rsidRPr="00A10BEA">
        <w:rPr>
          <w:rFonts w:ascii="Book Antiqua" w:hAnsi="Book Antiqua"/>
          <w:color w:val="auto"/>
          <w:szCs w:val="24"/>
        </w:rPr>
        <w:t>.</w:t>
      </w:r>
      <w:r w:rsidR="00087767">
        <w:rPr>
          <w:rFonts w:ascii="Book Antiqua" w:hAnsi="Book Antiqua"/>
          <w:color w:val="auto"/>
          <w:szCs w:val="24"/>
        </w:rPr>
        <w:t xml:space="preserve"> </w:t>
      </w:r>
      <w:r w:rsidR="00CA4CDE" w:rsidRPr="00A10BEA">
        <w:rPr>
          <w:rFonts w:ascii="Book Antiqua" w:hAnsi="Book Antiqua"/>
          <w:color w:val="auto"/>
          <w:szCs w:val="24"/>
        </w:rPr>
        <w:t>However, signet ring cell carcinoma, an unfavorable subtype of gastric cancer that may require more aggressive treatment, has been reported in up to 29% of gastric cancer patients in the United States</w:t>
      </w:r>
      <w:r w:rsidR="00CA4CDE" w:rsidRPr="00A10BEA">
        <w:rPr>
          <w:rFonts w:ascii="Book Antiqua" w:hAnsi="Book Antiqua"/>
          <w:color w:val="auto"/>
          <w:szCs w:val="24"/>
          <w:vertAlign w:val="superscript"/>
        </w:rPr>
        <w:fldChar w:fldCharType="begin"/>
      </w:r>
      <w:r w:rsidR="00780796" w:rsidRPr="00A10BEA">
        <w:rPr>
          <w:rFonts w:ascii="Book Antiqua" w:hAnsi="Book Antiqua"/>
          <w:color w:val="auto"/>
          <w:szCs w:val="24"/>
          <w:vertAlign w:val="superscript"/>
        </w:rPr>
        <w:instrText xml:space="preserve"> ADDIN EN.CITE &lt;EndNote&gt;&lt;Cite&gt;&lt;Author&gt;Antonioli&lt;/Author&gt;&lt;Year&gt;1982&lt;/Year&gt;&lt;RecNum&gt;21&lt;/RecNum&gt;&lt;DisplayText&gt;&lt;style face="superscript"&gt;[2]&lt;/style&gt;&lt;/DisplayText&gt;&lt;record&gt;&lt;rec-number&gt;21&lt;/rec-number&gt;&lt;foreign-keys&gt;&lt;key app="EN" db-id="fzedsxpeb09xw7eadwwxxf0y5sw5zxtrawp0" timestamp="1407218669"&gt;21&lt;/key&gt;&lt;/foreign-keys&gt;&lt;ref-type name="Journal Article"&gt;17&lt;/ref-type&gt;&lt;contributors&gt;&lt;authors&gt;&lt;author&gt;Antonioli, D. A.&lt;/author&gt;&lt;author&gt;Goldman, H.&lt;/author&gt;&lt;/authors&gt;&lt;/contributors&gt;&lt;titles&gt;&lt;title&gt;Changes in the location and type of gastric adenocarcinoma&lt;/title&gt;&lt;secondary-title&gt;Cancer&lt;/secondary-title&gt;&lt;alt-title&gt;Cancer&lt;/alt-title&gt;&lt;/titles&gt;&lt;periodical&gt;&lt;full-title&gt;Cancer&lt;/full-title&gt;&lt;abbr-1&gt;Cancer&lt;/abbr-1&gt;&lt;/periodical&gt;&lt;alt-periodical&gt;&lt;full-title&gt;Cancer&lt;/full-title&gt;&lt;abbr-1&gt;Cancer&lt;/abbr-1&gt;&lt;/alt-periodical&gt;&lt;pages&gt;775-81&lt;/pages&gt;&lt;volume&gt;50&lt;/volume&gt;&lt;number&gt;4&lt;/number&gt;&lt;edition&gt;1982/08/15&lt;/edition&gt;&lt;keywords&gt;&lt;keyword&gt;Adenocarcinoma/*pathology&lt;/keyword&gt;&lt;keyword&gt;Age Factors&lt;/keyword&gt;&lt;keyword&gt;Aged&lt;/keyword&gt;&lt;keyword&gt;Cardia/*pathology&lt;/keyword&gt;&lt;keyword&gt;Female&lt;/keyword&gt;&lt;keyword&gt;Humans&lt;/keyword&gt;&lt;keyword&gt;Male&lt;/keyword&gt;&lt;keyword&gt;Middle Aged&lt;/keyword&gt;&lt;keyword&gt;Retrospective Studies&lt;/keyword&gt;&lt;keyword&gt;Sex Factors&lt;/keyword&gt;&lt;keyword&gt;Stomach Neoplasms/*pathology&lt;/keyword&gt;&lt;/keywords&gt;&lt;dates&gt;&lt;year&gt;1982&lt;/year&gt;&lt;pub-dates&gt;&lt;date&gt;Aug 15&lt;/date&gt;&lt;/pub-dates&gt;&lt;/dates&gt;&lt;isbn&gt;0008-543X (Print)&amp;#xD;0008-543x&lt;/isbn&gt;&lt;accession-num&gt;7093911&lt;/accession-num&gt;&lt;urls&gt;&lt;/urls&gt;&lt;remote-database-provider&gt;NLM&lt;/remote-database-provider&gt;&lt;language&gt;eng&lt;/language&gt;&lt;/record&gt;&lt;/Cite&gt;&lt;/EndNote&gt;</w:instrText>
      </w:r>
      <w:r w:rsidR="00CA4CDE" w:rsidRPr="00A10BEA">
        <w:rPr>
          <w:rFonts w:ascii="Book Antiqua" w:hAnsi="Book Antiqua"/>
          <w:color w:val="auto"/>
          <w:szCs w:val="24"/>
          <w:vertAlign w:val="superscript"/>
        </w:rPr>
        <w:fldChar w:fldCharType="separate"/>
      </w:r>
      <w:r w:rsidR="00780796" w:rsidRPr="00A10BEA">
        <w:rPr>
          <w:rFonts w:ascii="Book Antiqua" w:hAnsi="Book Antiqua"/>
          <w:noProof/>
          <w:color w:val="auto"/>
          <w:szCs w:val="24"/>
          <w:vertAlign w:val="superscript"/>
        </w:rPr>
        <w:t>[</w:t>
      </w:r>
      <w:hyperlink w:anchor="_ENREF_2" w:tooltip="Antonioli, 1982 #21" w:history="1">
        <w:r w:rsidR="00780796" w:rsidRPr="00A10BEA">
          <w:rPr>
            <w:rFonts w:ascii="Book Antiqua" w:hAnsi="Book Antiqua"/>
            <w:noProof/>
            <w:color w:val="auto"/>
            <w:szCs w:val="24"/>
            <w:vertAlign w:val="superscript"/>
          </w:rPr>
          <w:t>2</w:t>
        </w:r>
      </w:hyperlink>
      <w:r w:rsidR="00780796" w:rsidRPr="00A10BEA">
        <w:rPr>
          <w:rFonts w:ascii="Book Antiqua" w:hAnsi="Book Antiqua"/>
          <w:noProof/>
          <w:color w:val="auto"/>
          <w:szCs w:val="24"/>
          <w:vertAlign w:val="superscript"/>
        </w:rPr>
        <w:t>]</w:t>
      </w:r>
      <w:r w:rsidR="00CA4CDE" w:rsidRPr="00A10BEA">
        <w:rPr>
          <w:rFonts w:ascii="Book Antiqua" w:hAnsi="Book Antiqua"/>
          <w:color w:val="auto"/>
          <w:szCs w:val="24"/>
          <w:vertAlign w:val="superscript"/>
        </w:rPr>
        <w:fldChar w:fldCharType="end"/>
      </w:r>
      <w:r w:rsidR="00CA4CDE" w:rsidRPr="00A10BEA">
        <w:rPr>
          <w:rFonts w:ascii="Book Antiqua" w:hAnsi="Book Antiqua"/>
          <w:color w:val="auto"/>
          <w:szCs w:val="24"/>
        </w:rPr>
        <w:t xml:space="preserve"> and over 10% in Japan</w:t>
      </w:r>
      <w:r w:rsidR="00082098" w:rsidRPr="00A10BEA">
        <w:rPr>
          <w:rFonts w:ascii="Book Antiqua" w:hAnsi="Book Antiqua"/>
          <w:color w:val="auto"/>
          <w:szCs w:val="24"/>
          <w:vertAlign w:val="superscript"/>
        </w:rPr>
        <w:fldChar w:fldCharType="begin"/>
      </w:r>
      <w:r w:rsidR="00082098" w:rsidRPr="00A10BEA">
        <w:rPr>
          <w:rFonts w:ascii="Book Antiqua" w:hAnsi="Book Antiqua"/>
          <w:color w:val="auto"/>
          <w:szCs w:val="24"/>
          <w:vertAlign w:val="superscript"/>
        </w:rPr>
        <w:instrText xml:space="preserve"> ADDIN EN.CITE &lt;EndNote&gt;&lt;Cite&gt;&lt;Author&gt;Otsuji&lt;/Author&gt;&lt;Year&gt;1998&lt;/Year&gt;&lt;RecNum&gt;15&lt;/RecNum&gt;&lt;DisplayText&gt;&lt;style face="superscript"&gt;[3]&lt;/style&gt;&lt;/DisplayText&gt;&lt;record&gt;&lt;rec-number&gt;15&lt;/rec-number&gt;&lt;foreign-keys&gt;&lt;key app="EN" db-id="fzedsxpeb09xw7eadwwxxf0y5sw5zxtrawp0" timestamp="1407216300"&gt;15&lt;/key&gt;&lt;/foreign-keys&gt;&lt;ref-type name="Journal Article"&gt;17&lt;/ref-type&gt;&lt;contributors&gt;&lt;authors&gt;&lt;author&gt;Otsuji, E.&lt;/author&gt;&lt;author&gt;Yamaguchi, T.&lt;/author&gt;&lt;author&gt;Sawai, K.&lt;/author&gt;&lt;author&gt;Takahashi, T.&lt;/author&gt;&lt;/authors&gt;&lt;/contributors&gt;&lt;auth-address&gt;First Department of Surgery, Kyoto Prefectural University of Medicine, Japan.&lt;/auth-address&gt;&lt;titles&gt;&lt;title&gt;Characterization of signet ring cell carcinoma of the stomach&lt;/title&gt;&lt;secondary-title&gt;J Surg Oncol&lt;/secondary-title&gt;&lt;alt-title&gt;Journal of surgical oncology&lt;/alt-title&gt;&lt;/titles&gt;&lt;periodical&gt;&lt;full-title&gt;J Surg Oncol&lt;/full-title&gt;&lt;abbr-1&gt;Journal of surgical oncology&lt;/abbr-1&gt;&lt;/periodical&gt;&lt;alt-periodical&gt;&lt;full-title&gt;J Surg Oncol&lt;/full-title&gt;&lt;abbr-1&gt;Journal of surgical oncology&lt;/abbr-1&gt;&lt;/alt-periodical&gt;&lt;pages&gt;216-20&lt;/pages&gt;&lt;volume&gt;67&lt;/volume&gt;&lt;number&gt;4&lt;/number&gt;&lt;edition&gt;1998/05/14&lt;/edition&gt;&lt;keywords&gt;&lt;keyword&gt;Carcinoma, Signet Ring Cell/mortality/secondary/*surgery&lt;/keyword&gt;&lt;keyword&gt;Female&lt;/keyword&gt;&lt;keyword&gt;Gastrectomy&lt;/keyword&gt;&lt;keyword&gt;Humans&lt;/keyword&gt;&lt;keyword&gt;Lymph Node Excision&lt;/keyword&gt;&lt;keyword&gt;Lymphatic Metastasis&lt;/keyword&gt;&lt;keyword&gt;Male&lt;/keyword&gt;&lt;keyword&gt;Middle Aged&lt;/keyword&gt;&lt;keyword&gt;Prognosis&lt;/keyword&gt;&lt;keyword&gt;Retrospective Studies&lt;/keyword&gt;&lt;keyword&gt;Stomach Neoplasms/mortality/pathology/*surgery&lt;/keyword&gt;&lt;keyword&gt;Survival Rate&lt;/keyword&gt;&lt;/keywords&gt;&lt;dates&gt;&lt;year&gt;1998&lt;/year&gt;&lt;pub-dates&gt;&lt;date&gt;Apr&lt;/date&gt;&lt;/pub-dates&gt;&lt;/dates&gt;&lt;isbn&gt;0022-4790 (Print)&amp;#xD;0022-4790&lt;/isbn&gt;&lt;accession-num&gt;9579367&lt;/accession-num&gt;&lt;urls&gt;&lt;/urls&gt;&lt;remote-database-provider&gt;NLM&lt;/remote-database-provider&gt;&lt;language&gt;eng&lt;/language&gt;&lt;/record&gt;&lt;/Cite&gt;&lt;/EndNote&gt;</w:instrText>
      </w:r>
      <w:r w:rsidR="00082098" w:rsidRPr="00A10BEA">
        <w:rPr>
          <w:rFonts w:ascii="Book Antiqua" w:hAnsi="Book Antiqua"/>
          <w:color w:val="auto"/>
          <w:szCs w:val="24"/>
          <w:vertAlign w:val="superscript"/>
        </w:rPr>
        <w:fldChar w:fldCharType="separate"/>
      </w:r>
      <w:r w:rsidR="00082098" w:rsidRPr="00A10BEA">
        <w:rPr>
          <w:rFonts w:ascii="Book Antiqua" w:hAnsi="Book Antiqua"/>
          <w:noProof/>
          <w:color w:val="auto"/>
          <w:szCs w:val="24"/>
          <w:vertAlign w:val="superscript"/>
        </w:rPr>
        <w:t>[</w:t>
      </w:r>
      <w:hyperlink w:anchor="_ENREF_3" w:tooltip="Otsuji, 1998 #15" w:history="1">
        <w:r w:rsidR="00082098" w:rsidRPr="00A10BEA">
          <w:rPr>
            <w:rFonts w:ascii="Book Antiqua" w:hAnsi="Book Antiqua"/>
            <w:noProof/>
            <w:color w:val="auto"/>
            <w:szCs w:val="24"/>
            <w:vertAlign w:val="superscript"/>
          </w:rPr>
          <w:t>3</w:t>
        </w:r>
      </w:hyperlink>
      <w:r w:rsidR="00082098" w:rsidRPr="00A10BEA">
        <w:rPr>
          <w:rFonts w:ascii="Book Antiqua" w:hAnsi="Book Antiqua"/>
          <w:noProof/>
          <w:color w:val="auto"/>
          <w:szCs w:val="24"/>
          <w:vertAlign w:val="superscript"/>
        </w:rPr>
        <w:t>]</w:t>
      </w:r>
      <w:r w:rsidR="00082098" w:rsidRPr="00A10BEA">
        <w:rPr>
          <w:rFonts w:ascii="Book Antiqua" w:hAnsi="Book Antiqua"/>
          <w:color w:val="auto"/>
          <w:szCs w:val="24"/>
          <w:vertAlign w:val="superscript"/>
        </w:rPr>
        <w:fldChar w:fldCharType="end"/>
      </w:r>
      <w:r w:rsidR="00CA4CDE" w:rsidRPr="00A10BEA">
        <w:rPr>
          <w:rFonts w:ascii="Book Antiqua" w:hAnsi="Book Antiqua"/>
          <w:color w:val="auto"/>
          <w:szCs w:val="24"/>
        </w:rPr>
        <w:t>.</w:t>
      </w:r>
      <w:r w:rsidR="001C5B3D" w:rsidRPr="00A10BEA">
        <w:rPr>
          <w:rFonts w:ascii="Book Antiqua" w:hAnsi="Book Antiqua"/>
          <w:color w:val="auto"/>
          <w:szCs w:val="24"/>
        </w:rPr>
        <w:t xml:space="preserve"> If treated early, signet ring cell carcinoma has a better prognosis than other subtypes; however, advanced signet ring cell carcinoma has a prognosis that is </w:t>
      </w:r>
      <w:r w:rsidR="00734F6D" w:rsidRPr="00A10BEA">
        <w:rPr>
          <w:rFonts w:ascii="Book Antiqua" w:hAnsi="Book Antiqua"/>
          <w:color w:val="auto"/>
          <w:szCs w:val="24"/>
        </w:rPr>
        <w:t xml:space="preserve">even </w:t>
      </w:r>
      <w:r w:rsidR="001C5B3D" w:rsidRPr="00A10BEA">
        <w:rPr>
          <w:rFonts w:ascii="Book Antiqua" w:hAnsi="Book Antiqua"/>
          <w:color w:val="auto"/>
          <w:szCs w:val="24"/>
        </w:rPr>
        <w:t>worse than undifferentiated adenocarcinoma</w:t>
      </w:r>
      <w:r w:rsidR="00082098" w:rsidRPr="00A10BEA">
        <w:rPr>
          <w:rFonts w:ascii="Book Antiqua" w:hAnsi="Book Antiqua"/>
          <w:color w:val="auto"/>
          <w:szCs w:val="24"/>
          <w:vertAlign w:val="superscript"/>
        </w:rPr>
        <w:fldChar w:fldCharType="begin"/>
      </w:r>
      <w:r w:rsidR="00082098" w:rsidRPr="00A10BEA">
        <w:rPr>
          <w:rFonts w:ascii="Book Antiqua" w:hAnsi="Book Antiqua"/>
          <w:color w:val="auto"/>
          <w:szCs w:val="24"/>
          <w:vertAlign w:val="superscript"/>
        </w:rPr>
        <w:instrText xml:space="preserve"> ADDIN EN.CITE &lt;EndNote&gt;&lt;Cite&gt;&lt;Author&gt;Kim&lt;/Author&gt;&lt;Year&gt;1994&lt;/Year&gt;&lt;RecNum&gt;16&lt;/RecNum&gt;&lt;DisplayText&gt;&lt;style face="superscript"&gt;[4]&lt;/style&gt;&lt;/DisplayText&gt;&lt;record&gt;&lt;rec-number&gt;16&lt;/rec-number&gt;&lt;foreign-keys&gt;&lt;key app="EN" db-id="fzedsxpeb09xw7eadwwxxf0y5sw5zxtrawp0" timestamp="1407216330"&gt;16&lt;/key&gt;&lt;/foreign-keys&gt;&lt;ref-type name="Journal Article"&gt;17&lt;/ref-type&gt;&lt;contributors&gt;&lt;authors&gt;&lt;author&gt;Kim, J. P.&lt;/author&gt;&lt;author&gt;Kim, S. C.&lt;/author&gt;&lt;author&gt;Yang, H. K.&lt;/author&gt;&lt;/authors&gt;&lt;/contributors&gt;&lt;auth-address&gt;Department of Surgery, Seoul National University College of Medicine, Korea.&lt;/auth-address&gt;&lt;titles&gt;&lt;title&gt;Prognostic significance of signet ring cell carcinoma of the stomach&lt;/title&gt;&lt;secondary-title&gt;Surg Oncol&lt;/secondary-title&gt;&lt;alt-title&gt;Surgical oncology&lt;/alt-title&gt;&lt;/titles&gt;&lt;periodical&gt;&lt;full-title&gt;Surg Oncol&lt;/full-title&gt;&lt;abbr-1&gt;Surgical oncology&lt;/abbr-1&gt;&lt;/periodical&gt;&lt;alt-periodical&gt;&lt;full-title&gt;Surg Oncol&lt;/full-title&gt;&lt;abbr-1&gt;Surgical oncology&lt;/abbr-1&gt;&lt;/alt-periodical&gt;&lt;pages&gt;221-7&lt;/pages&gt;&lt;volume&gt;3&lt;/volume&gt;&lt;number&gt;4&lt;/number&gt;&lt;edition&gt;1994/08/01&lt;/edition&gt;&lt;keywords&gt;&lt;keyword&gt;Aged&lt;/keyword&gt;&lt;keyword&gt;Carcinoma, Signet Ring Cell/*epidemiology/*pathology/secondary&lt;/keyword&gt;&lt;keyword&gt;Female&lt;/keyword&gt;&lt;keyword&gt;Humans&lt;/keyword&gt;&lt;keyword&gt;Incidence&lt;/keyword&gt;&lt;keyword&gt;Male&lt;/keyword&gt;&lt;keyword&gt;Middle Aged&lt;/keyword&gt;&lt;keyword&gt;Neoplasm Staging&lt;/keyword&gt;&lt;keyword&gt;Prognosis&lt;/keyword&gt;&lt;keyword&gt;Retrospective Studies&lt;/keyword&gt;&lt;keyword&gt;Stomach Neoplasms/*epidemiology/*pathology&lt;/keyword&gt;&lt;keyword&gt;Survival Rate&lt;/keyword&gt;&lt;/keywords&gt;&lt;dates&gt;&lt;year&gt;1994&lt;/year&gt;&lt;pub-dates&gt;&lt;date&gt;Aug&lt;/date&gt;&lt;/pub-dates&gt;&lt;/dates&gt;&lt;isbn&gt;0960-7404 (Print)&amp;#xD;0960-7404&lt;/isbn&gt;&lt;accession-num&gt;7834113&lt;/accession-num&gt;&lt;urls&gt;&lt;/urls&gt;&lt;remote-database-provider&gt;NLM&lt;/remote-database-provider&gt;&lt;language&gt;eng&lt;/language&gt;&lt;/record&gt;&lt;/Cite&gt;&lt;/EndNote&gt;</w:instrText>
      </w:r>
      <w:r w:rsidR="00082098" w:rsidRPr="00A10BEA">
        <w:rPr>
          <w:rFonts w:ascii="Book Antiqua" w:hAnsi="Book Antiqua"/>
          <w:color w:val="auto"/>
          <w:szCs w:val="24"/>
          <w:vertAlign w:val="superscript"/>
        </w:rPr>
        <w:fldChar w:fldCharType="separate"/>
      </w:r>
      <w:r w:rsidR="00082098" w:rsidRPr="00A10BEA">
        <w:rPr>
          <w:rFonts w:ascii="Book Antiqua" w:hAnsi="Book Antiqua"/>
          <w:noProof/>
          <w:color w:val="auto"/>
          <w:szCs w:val="24"/>
          <w:vertAlign w:val="superscript"/>
        </w:rPr>
        <w:t>[</w:t>
      </w:r>
      <w:hyperlink w:anchor="_ENREF_4" w:tooltip="Kim, 1994 #16" w:history="1">
        <w:r w:rsidR="00082098" w:rsidRPr="00A10BEA">
          <w:rPr>
            <w:rFonts w:ascii="Book Antiqua" w:hAnsi="Book Antiqua"/>
            <w:noProof/>
            <w:color w:val="auto"/>
            <w:szCs w:val="24"/>
            <w:vertAlign w:val="superscript"/>
          </w:rPr>
          <w:t>4</w:t>
        </w:r>
      </w:hyperlink>
      <w:r w:rsidR="00082098" w:rsidRPr="00A10BEA">
        <w:rPr>
          <w:rFonts w:ascii="Book Antiqua" w:hAnsi="Book Antiqua"/>
          <w:noProof/>
          <w:color w:val="auto"/>
          <w:szCs w:val="24"/>
          <w:vertAlign w:val="superscript"/>
        </w:rPr>
        <w:t>]</w:t>
      </w:r>
      <w:r w:rsidR="00082098" w:rsidRPr="00A10BEA">
        <w:rPr>
          <w:rFonts w:ascii="Book Antiqua" w:hAnsi="Book Antiqua"/>
          <w:color w:val="auto"/>
          <w:szCs w:val="24"/>
          <w:vertAlign w:val="superscript"/>
        </w:rPr>
        <w:fldChar w:fldCharType="end"/>
      </w:r>
      <w:r w:rsidR="001C5B3D" w:rsidRPr="00A10BEA">
        <w:rPr>
          <w:rFonts w:ascii="Book Antiqua" w:hAnsi="Book Antiqua"/>
          <w:color w:val="auto"/>
          <w:szCs w:val="24"/>
        </w:rPr>
        <w:t>.</w:t>
      </w:r>
      <w:r w:rsidRPr="00A10BEA">
        <w:rPr>
          <w:rFonts w:ascii="Book Antiqua" w:hAnsi="Book Antiqua"/>
          <w:color w:val="auto"/>
          <w:szCs w:val="24"/>
          <w:vertAlign w:val="superscript"/>
        </w:rPr>
        <w:t xml:space="preserve"> </w:t>
      </w:r>
      <w:r w:rsidR="001C5B3D" w:rsidRPr="00A10BEA">
        <w:rPr>
          <w:rFonts w:ascii="Book Antiqua" w:hAnsi="Book Antiqua"/>
          <w:color w:val="auto"/>
          <w:szCs w:val="24"/>
        </w:rPr>
        <w:t xml:space="preserve">Early diagnosis </w:t>
      </w:r>
      <w:r w:rsidR="00734F6D" w:rsidRPr="00A10BEA">
        <w:rPr>
          <w:rFonts w:ascii="Book Antiqua" w:hAnsi="Book Antiqua"/>
          <w:color w:val="auto"/>
          <w:szCs w:val="24"/>
        </w:rPr>
        <w:t>of signet ring cell carcinoma is therefore criti</w:t>
      </w:r>
      <w:r w:rsidR="00E40D96" w:rsidRPr="00A10BEA">
        <w:rPr>
          <w:rFonts w:ascii="Book Antiqua" w:hAnsi="Book Antiqua"/>
          <w:color w:val="auto"/>
          <w:szCs w:val="24"/>
        </w:rPr>
        <w:t xml:space="preserve">cal to guide optimal treatment, but the typical presentation </w:t>
      </w:r>
      <w:r w:rsidR="008B6755" w:rsidRPr="00A10BEA">
        <w:rPr>
          <w:rFonts w:ascii="Book Antiqua" w:hAnsi="Book Antiqua"/>
          <w:color w:val="auto"/>
          <w:szCs w:val="24"/>
        </w:rPr>
        <w:t>during</w:t>
      </w:r>
      <w:r w:rsidR="007E7940" w:rsidRPr="00A10BEA">
        <w:rPr>
          <w:rFonts w:ascii="Book Antiqua" w:hAnsi="Book Antiqua"/>
          <w:color w:val="auto"/>
          <w:szCs w:val="24"/>
        </w:rPr>
        <w:t xml:space="preserve"> conventional endoscopy </w:t>
      </w:r>
      <w:r w:rsidR="00E40D96" w:rsidRPr="00A10BEA">
        <w:rPr>
          <w:rFonts w:ascii="Book Antiqua" w:hAnsi="Book Antiqua"/>
          <w:color w:val="auto"/>
          <w:szCs w:val="24"/>
        </w:rPr>
        <w:t xml:space="preserve">is a </w:t>
      </w:r>
      <w:r w:rsidR="002F6409" w:rsidRPr="00A10BEA">
        <w:rPr>
          <w:rFonts w:ascii="Book Antiqua" w:hAnsi="Book Antiqua"/>
          <w:color w:val="auto"/>
          <w:szCs w:val="24"/>
        </w:rPr>
        <w:t>pale, flat lesion</w:t>
      </w:r>
      <w:r w:rsidR="007E7940" w:rsidRPr="00A10BEA">
        <w:rPr>
          <w:rFonts w:ascii="Book Antiqua" w:hAnsi="Book Antiqua"/>
          <w:color w:val="auto"/>
          <w:szCs w:val="24"/>
        </w:rPr>
        <w:t xml:space="preserve"> that </w:t>
      </w:r>
      <w:r w:rsidR="002F6409" w:rsidRPr="00A10BEA">
        <w:rPr>
          <w:rFonts w:ascii="Book Antiqua" w:hAnsi="Book Antiqua"/>
          <w:color w:val="auto"/>
          <w:szCs w:val="24"/>
        </w:rPr>
        <w:t>can easily be missed even by experienced endoscopists.</w:t>
      </w:r>
    </w:p>
    <w:p w14:paraId="20AD1015" w14:textId="4220E40E" w:rsidR="00C259F0" w:rsidRPr="00082098" w:rsidRDefault="00225682" w:rsidP="00082098">
      <w:pPr>
        <w:spacing w:line="360" w:lineRule="auto"/>
        <w:ind w:firstLineChars="100" w:firstLine="240"/>
        <w:jc w:val="both"/>
        <w:rPr>
          <w:rFonts w:ascii="Book Antiqua" w:eastAsia="宋体" w:hAnsi="Book Antiqua" w:cs="Times New Roman"/>
          <w:lang w:eastAsia="zh-CN"/>
        </w:rPr>
      </w:pPr>
      <w:r w:rsidRPr="00A10BEA">
        <w:rPr>
          <w:rFonts w:ascii="Book Antiqua" w:hAnsi="Book Antiqua" w:cs="Times New Roman"/>
        </w:rPr>
        <w:t xml:space="preserve">Advanced endoscopy using a magnifying endoscope and narrow band imaging </w:t>
      </w:r>
      <w:r w:rsidR="009B25AC" w:rsidRPr="00A10BEA">
        <w:rPr>
          <w:rFonts w:ascii="Book Antiqua" w:hAnsi="Book Antiqua" w:cs="Times New Roman"/>
        </w:rPr>
        <w:t xml:space="preserve">(NBI) </w:t>
      </w:r>
      <w:r w:rsidRPr="00A10BEA">
        <w:rPr>
          <w:rFonts w:ascii="Book Antiqua" w:hAnsi="Book Antiqua" w:cs="Times New Roman"/>
        </w:rPr>
        <w:t>technology may play an important role.</w:t>
      </w:r>
      <w:r w:rsidR="00087767">
        <w:rPr>
          <w:rFonts w:ascii="Book Antiqua" w:hAnsi="Book Antiqua" w:cs="Times New Roman"/>
        </w:rPr>
        <w:t xml:space="preserve"> </w:t>
      </w:r>
      <w:r w:rsidR="009B25AC" w:rsidRPr="00A10BEA">
        <w:rPr>
          <w:rFonts w:ascii="Book Antiqua" w:hAnsi="Book Antiqua" w:cs="Times New Roman"/>
        </w:rPr>
        <w:t>Previous studies have reported fine mucosal patterns of gastric pits and microvasculature that can be identified and classified using magnification endoscopy with NBI</w:t>
      </w:r>
      <w:r w:rsidR="00082098" w:rsidRPr="00A10BEA">
        <w:rPr>
          <w:rFonts w:ascii="Book Antiqua" w:hAnsi="Book Antiqua"/>
          <w:vertAlign w:val="superscript"/>
        </w:rPr>
        <w:fldChar w:fldCharType="begin">
          <w:fldData xml:space="preserve">PEVuZE5vdGU+PENpdGUgRXhjbHVkZVllYXI9IjEiPjxBdXRob3I+Q2FsZXM8L0F1dGhvcj48WWVh
cj4yMDAwPC9ZZWFyPjxSZWNOdW0+ODwvUmVjTnVtPjxEaXNwbGF5VGV4dD48c3R5bGUgZmFjZT0i
c3VwZXJzY3JpcHQiPls1LTddPC9zdHlsZT48L0Rpc3BsYXlUZXh0PjxyZWNvcmQ+PHJlYy1udW1i
ZXI+ODwvcmVjLW51bWJlcj48Zm9yZWlnbi1rZXlzPjxrZXkgYXBwPSJFTiIgZGItaWQ9ImZ6ZWRz
eHBlYjA5eHc3ZWFkd3d4eGYweTVzdzV6eHRyYXdwMCIgdGltZXN0YW1wPSIxNDA3MjE1OTQyIj44
PC9rZXk+PC9mb3JlaWduLWtleXM+PHJlZi10eXBlIG5hbWU9IkpvdXJuYWwgQXJ0aWNsZSI+MTc8
L3JlZi10eXBlPjxjb250cmlidXRvcnM+PGF1dGhvcnM+PGF1dGhvcj5DYWxlcywgUC48L2F1dGhv
cj48YXV0aG9yPk9iZXJ0aSwgRi48L2F1dGhvcj48YXV0aG9yPkRlbG1vdHRlLCBKLiBTLjwvYXV0
aG9yPjxhdXRob3I+QmFzbGUsIE0uPC9hdXRob3I+PGF1dGhvcj5DYXNhLCBDLjwvYXV0aG9yPjxh
dXRob3I+QXJuYXVkLCBKLiBQLjwvYXV0aG9yPjwvYXV0aG9ycz48L2NvbnRyaWJ1dG9ycz48YXV0
aC1hZGRyZXNzPlNlcnZpY2UgZCZhcG9zO0hlcGF0by1HYXN0cm9lbnRlcm9sb2dpZSwgQ0hVLCBB
bmdlcnMsIEZyYW5jZS4gUGF1bC5DYWxlc0BtZWQudW5pdi1hbmdlcnMuZnI8L2F1dGgtYWRkcmVz
cz48dGl0bGVzPjx0aXRsZT5HYXN0cmljIG11Y29zYWwgc3VyZmFjZSBpbiBjaXJyaG9zaXMgZXZh
bHVhdGVkIGJ5IG1hZ25pZnlpbmcgZW5kb3Njb3B5IGFuZCBzY2FubmluZyBlbGVjdHJvbmljIG1p
Y3Jvc2NvcHk8L3RpdGxlPjxzZWNvbmRhcnktdGl0bGU+RW5kb3Njb3B5PC9zZWNvbmRhcnktdGl0
bGU+PGFsdC10aXRsZT5FbmRvc2NvcHk8L2FsdC10aXRsZT48L3RpdGxlcz48cGVyaW9kaWNhbD48
ZnVsbC10aXRsZT5FbmRvc2NvcHk8L2Z1bGwtdGl0bGU+PGFiYnItMT5FbmRvc2NvcHk8L2FiYnIt
MT48L3BlcmlvZGljYWw+PGFsdC1wZXJpb2RpY2FsPjxmdWxsLXRpdGxlPkVuZG9zY29weTwvZnVs
bC10aXRsZT48YWJici0xPkVuZG9zY29weTwvYWJici0xPjwvYWx0LXBlcmlvZGljYWw+PHBhZ2Vz
PjYxNC0yMzwvcGFnZXM+PHZvbHVtZT4zMjwvdm9sdW1lPjxudW1iZXI+ODwvbnVtYmVyPjxlZGl0
aW9uPjIwMDAvMDgvMTA8L2VkaXRpb24+PGtleXdvcmRzPjxrZXl3b3JkPkFkdWx0PC9rZXl3b3Jk
PjxrZXl3b3JkPkFnZWQ8L2tleXdvcmQ+PGtleXdvcmQ+RXNvcGhhZ2VhbCBhbmQgR2FzdHJpYyBW
YXJpY2VzL3BhdGhvbG9neTwva2V5d29yZD48a2V5d29yZD5GZW1hbGU8L2tleXdvcmQ+PGtleXdv
cmQ+R2FzdHJpYyBNdWNvc2EvKnBhdGhvbG9neTwva2V5d29yZD48a2V5d29yZD4qR2FzdHJvc2Nv
cHk8L2tleXdvcmQ+PGtleXdvcmQ+SHVtYW5zPC9rZXl3b3JkPjxrZXl3b3JkPkh5cGVydGVuc2lv
biwgUG9ydGFsL3BhdGhvbG9neTwva2V5d29yZD48a2V5d29yZD4qSW1hZ2UgRW5oYW5jZW1lbnQ8
L2tleXdvcmQ+PGtleXdvcmQ+TGl2ZXIvcGF0aG9sb2d5PC9rZXl3b3JkPjxrZXl3b3JkPkxpdmVy
IENpcnJob3Npcy8qcGF0aG9sb2d5PC9rZXl3b3JkPjxrZXl3b3JkPk1hbGU8L2tleXdvcmQ+PGtl
eXdvcmQ+Kk1pY3Jvc2NvcHksIEVsZWN0cm9uLCBTY2FubmluZzwva2V5d29yZD48a2V5d29yZD5N
aWRkbGUgQWdlZDwva2V5d29yZD48a2V5d29yZD5TZW5zaXRpdml0eSBhbmQgU3BlY2lmaWNpdHk8
L2tleXdvcmQ+PC9rZXl3b3Jkcz48ZGF0ZXM+PHllYXI+MjAwMDwveWVhcj48cHViLWRhdGVzPjxk
YXRlPkF1ZzwvZGF0ZT48L3B1Yi1kYXRlcz48L2RhdGVzPjxpc2JuPjAwMTMtNzI2WCAoUHJpbnQp
JiN4RDswMDEzLTcyNng8L2lzYm4+PGFjY2Vzc2lvbi1udW0+MTA5MzU3OTA8L2FjY2Vzc2lvbi1u
dW0+PHVybHM+PC91cmxzPjxyZW1vdGUtZGF0YWJhc2UtcHJvdmlkZXI+TkxNPC9yZW1vdGUtZGF0
YWJhc2UtcHJvdmlkZXI+PGxhbmd1YWdlPmVuZzwvbGFuZ3VhZ2U+PC9yZWNvcmQ+PC9DaXRlPjxD
aXRlIEV4Y2x1ZGVZZWFyPSIxIj48QXV0aG9yPkdvbnphbGV6PC9BdXRob3I+PFllYXI+MjAxMzwv
WWVhcj48UmVjTnVtPjE3PC9SZWNOdW0+PHJlY29yZD48cmVjLW51bWJlcj4xNzwvcmVjLW51bWJl
cj48Zm9yZWlnbi1rZXlzPjxrZXkgYXBwPSJFTiIgZGItaWQ9ImZ6ZWRzeHBlYjA5eHc3ZWFkd3d4
eGYweTVzdzV6eHRyYXdwMCIgdGltZXN0YW1wPSIxNDA3MjE2Mzc0Ij4xNzwva2V5PjwvZm9yZWln
bi1rZXlzPjxyZWYtdHlwZSBuYW1lPSJKb3VybmFsIEFydGljbGUiPjE3PC9yZWYtdHlwZT48Y29u
dHJpYnV0b3JzPjxhdXRob3JzPjxhdXRob3I+R29uemFsZXosIFMuPC9hdXRob3I+PC9hdXRob3Jz
PjwvY29udHJpYnV0b3JzPjxhdXRoLWFkZHJlc3M+SGVucnkgRC4gSmFub3dpdHogRGl2aXNpb24g
b2YgR2FzdHJvZW50ZXJvbG9neSwgTW91bnQgU2luYWkgU2Nob29sIG9mIE1lZGljaW5lLCBPbmUg
R3VzdGF2ZSBMLiBMZXZ5IFBsYWNlLCBCb3ggMTA2OSwgTmV3IFlvcmssIE5ZIDEwMDI5LCBVU0Eu
IHN1c2FuYS5nb256YWxlekBtc3NtLmVkdTwvYXV0aC1hZGRyZXNzPjx0aXRsZXM+PHRpdGxlPlJl
ZC1mbGFnIHRlY2hub2xvZ2llcyBpbiBnYXN0cmljIG5lb3BsYXNpYTwvdGl0bGU+PHNlY29uZGFy
eS10aXRsZT5HYXN0cm9pbnRlc3QgRW5kb3NjIENsaW4gTiBBbTwvc2Vjb25kYXJ5LXRpdGxlPjxh
bHQtdGl0bGU+R2FzdHJvaW50ZXN0aW5hbCBlbmRvc2NvcHkgY2xpbmljcyBvZiBOb3J0aCBBbWVy
aWNhPC9hbHQtdGl0bGU+PC90aXRsZXM+PHBlcmlvZGljYWw+PGZ1bGwtdGl0bGU+R2FzdHJvaW50
ZXN0IEVuZG9zYyBDbGluIE4gQW08L2Z1bGwtdGl0bGU+PGFiYnItMT5HYXN0cm9pbnRlc3RpbmFs
IGVuZG9zY29weSBjbGluaWNzIG9mIE5vcnRoIEFtZXJpY2E8L2FiYnItMT48L3BlcmlvZGljYWw+
PGFsdC1wZXJpb2RpY2FsPjxmdWxsLXRpdGxlPkdhc3Ryb2ludGVzdCBFbmRvc2MgQ2xpbiBOIEFt
PC9mdWxsLXRpdGxlPjxhYmJyLTE+R2FzdHJvaW50ZXN0aW5hbCBlbmRvc2NvcHkgY2xpbmljcyBv
ZiBOb3J0aCBBbWVyaWNhPC9hYmJyLTE+PC9hbHQtcGVyaW9kaWNhbD48cGFnZXM+NTgxLTk1PC9w
YWdlcz48dm9sdW1lPjIzPC92b2x1bWU+PG51bWJlcj4zPC9udW1iZXI+PGVkaXRpb24+MjAxMy8w
Ni8wNjwvZWRpdGlvbj48a2V5d29yZHM+PGtleXdvcmQ+QWNldGljIEFjaWQvZGlhZ25vc3RpYyB1
c2U8L2tleXdvcmQ+PGtleXdvcmQ+QWRlbm9jYXJjaW5vbWEvKmRpYWdub3Npczwva2V5d29yZD48
a2V5d29yZD5Db2xvcmluZyBBZ2VudHMvZGlhZ25vc3RpYyB1c2U8L2tleXdvcmQ+PGtleXdvcmQ+
RWFybHkgRGV0ZWN0aW9uIG9mIENhbmNlcjwva2V5d29yZD48a2V5d29yZD5HYXN0cm9zY29weS8q
bWV0aG9kczwva2V5d29yZD48a2V5d29yZD5IdW1hbnM8L2tleXdvcmQ+PGtleXdvcmQ+SW5kaWdv
IENhcm1pbmUvZGlhZ25vc3RpYyB1c2U8L2tleXdvcmQ+PGtleXdvcmQ+TWV0aHlsZW5lIEJsdWUv
ZGlhZ25vc3RpYyB1c2U8L2tleXdvcmQ+PGtleXdvcmQ+TmFycm93IEJhbmQgSW1hZ2luZy9tZXRo
b2RzPC9rZXl3b3JkPjxrZXl3b3JkPk9wdGljYWwgSW1hZ2luZy9tZXRob2RzPC9rZXl3b3JkPjxr
ZXl3b3JkPlByZWNhbmNlcm91cyBDb25kaXRpb25zL2RpYWdub3Npczwva2V5d29yZD48a2V5d29y
ZD5TdG9tYWNoIE5lb3BsYXNtcy8qZGlhZ25vc2lzPC9rZXl3b3JkPjwva2V5d29yZHM+PGRhdGVz
Pjx5ZWFyPjIwMTM8L3llYXI+PHB1Yi1kYXRlcz48ZGF0ZT5KdWw8L2RhdGU+PC9wdWItZGF0ZXM+
PC9kYXRlcz48aXNibj4xMDUyLTUxNTc8L2lzYm4+PGFjY2Vzc2lvbi1udW0+MjM3MzUxMDQ8L2Fj
Y2Vzc2lvbi1udW0+PHVybHM+PC91cmxzPjxlbGVjdHJvbmljLXJlc291cmNlLW51bT4xMC4xMDE2
L2ouZ2llYy4yMDEzLjAzLjAxMjwvZWxlY3Ryb25pYy1yZXNvdXJjZS1udW0+PHJlbW90ZS1kYXRh
YmFzZS1wcm92aWRlcj5OTE08L3JlbW90ZS1kYXRhYmFzZS1wcm92aWRlcj48bGFuZ3VhZ2U+ZW5n
PC9sYW5ndWFnZT48L3JlY29yZD48L0NpdGU+PENpdGU+PEF1dGhvcj5OYWdhaGFtYTwvQXV0aG9y
PjxZZWFyPjIwMTE8L1llYXI+PFJlY051bT4xODwvUmVjTnVtPjxyZWNvcmQ+PHJlYy1udW1iZXI+
MTg8L3JlYy1udW1iZXI+PGZvcmVpZ24ta2V5cz48a2V5IGFwcD0iRU4iIGRiLWlkPSJmemVkc3hw
ZWIwOXh3N2VhZHd3eHhmMHk1c3c1enh0cmF3cDAiIHRpbWVzdGFtcD0iMTQwNzIxNjQwNyI+MTg8
L2tleT48L2ZvcmVpZ24ta2V5cz48cmVmLXR5cGUgbmFtZT0iSm91cm5hbCBBcnRpY2xlIj4xNzwv
cmVmLXR5cGU+PGNvbnRyaWJ1dG9ycz48YXV0aG9ycz48YXV0aG9yPk5hZ2FoYW1hLCBULjwvYXV0
aG9yPjxhdXRob3I+WWFvLCBLLjwvYXV0aG9yPjxhdXRob3I+TWFraSwgUy48L2F1dGhvcj48YXV0
aG9yPllhc2FrYSwgTS48L2F1dGhvcj48YXV0aG9yPlRha2FraSwgWS48L2F1dGhvcj48YXV0aG9y
Pk1hdHN1aSwgVC48L2F1dGhvcj48YXV0aG9yPlRhbmFiZSwgSC48L2F1dGhvcj48YXV0aG9yPkl3
YXNoaXRhLCBBLjwvYXV0aG9yPjxhdXRob3I+T3RhLCBBLjwvYXV0aG9yPjwvYXV0aG9ycz48L2Nv
bnRyaWJ1dG9ycz48YXV0aC1hZGRyZXNzPkRlcGFydG1lbnQgb2YgR2FzdHJvZW50ZXJvbG9neSwg
RnVrdW9rYSBVbml2ZXJzaXR5IENoaWt1c2hpIEhvc3BpdGFsLCBGdWt1b2thLCBKYXBhbi48L2F1
dGgtYWRkcmVzcz48dGl0bGVzPjx0aXRsZT5Vc2VmdWxuZXNzIG9mIG1hZ25pZnlpbmcgZW5kb3Nj
b3B5IHdpdGggbmFycm93LWJhbmQgaW1hZ2luZyBmb3IgZGV0ZXJtaW5pbmcgdGhlIGhvcml6b250
YWwgZXh0ZW50IG9mIGVhcmx5IGdhc3RyaWMgY2FuY2VyIHdoZW4gdGhlcmUgaXMgYW4gdW5jbGVh
ciBtYXJnaW4gYnkgY2hyb21vZW5kb3Njb3B5ICh3aXRoIHZpZGVvKTwvdGl0bGU+PHNlY29uZGFy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MTI1OS02NzwvcGFnZXM+PHZvbHVtZT43NDwvdm9sdW1lPjxudW1iZXI+NjwvbnVtYmVyPjxlZGl0
aW9uPjIwMTEvMTIvMDY8L2VkaXRpb24+PGtleXdvcmRzPjxrZXl3b3JkPkFkdWx0PC9rZXl3b3Jk
PjxrZXl3b3JkPkFnZWQ8L2tleXdvcmQ+PGtleXdvcmQ+QWdlZCwgODAgYW5kIG92ZXI8L2tleXdv
cmQ+PGtleXdvcmQ+RGlhZ25vc2lzLCBEaWZmZXJlbnRpYWw8L2tleXdvcmQ+PGtleXdvcmQ+KkVh
cmx5IERpYWdub3Npczwva2V5d29yZD48a2V5d29yZD4qRW5kb3Njb3BlcywgR2FzdHJvaW50ZXN0
aW5hbDwva2V5d29yZD48a2V5d29yZD5FbmRvc2NvcHksIEdhc3Ryb2ludGVzdGluYWwvKm1ldGhv
ZHM8L2tleXdvcmQ+PGtleXdvcmQ+RmVhc2liaWxpdHkgU3R1ZGllczwva2V5d29yZD48a2V5d29y
ZD5Gb2xsb3ctVXAgU3R1ZGllczwva2V5d29yZD48a2V5d29yZD5HYXN0cmljIE11Y29zYS8qcGF0
aG9sb2d5PC9rZXl3b3JkPjxrZXl3b3JkPkh1bWFuczwva2V5d29yZD48a2V5d29yZD5JbWFnZSBF
bmhhbmNlbWVudC8qbWV0aG9kczwva2V5d29yZD48a2V5d29yZD5NaWRkbGUgQWdlZDwva2V5d29y
ZD48a2V5d29yZD5OZW9wbGFzbSBTdGFnaW5nLyptZXRob2RzPC9rZXl3b3JkPjxrZXl3b3JkPlBy
ZWRpY3RpdmUgVmFsdWUgb2YgVGVzdHM8L2tleXdvcmQ+PGtleXdvcmQ+UmV0cm9zcGVjdGl2ZSBT
dHVkaWVzPC9rZXl3b3JkPjxrZXl3b3JkPlN0b21hY2ggTmVvcGxhc21zLypkaWFnbm9zaXM8L2tl
eXdvcmQ+PGtleXdvcmQ+VGltZSBGYWN0b3JzPC9rZXl3b3JkPjwva2V5d29yZHM+PGRhdGVzPjx5
ZWFyPjIwMTE8L3llYXI+PHB1Yi1kYXRlcz48ZGF0ZT5EZWM8L2RhdGU+PC9wdWItZGF0ZXM+PC9k
YXRlcz48aXNibj4wMDE2LTUxMDc8L2lzYm4+PGFjY2Vzc2lvbi1udW0+MjIxMzY3NzU8L2FjY2Vz
c2lvbi1udW0+PHVybHM+PC91cmxzPjxlbGVjdHJvbmljLXJlc291cmNlLW51bT4xMC4xMDE2L2ou
Z2llLjIwMTEuMDkuMDA1PC9lbGVjdHJvbmljLXJlc291cmNlLW51bT48cmVtb3RlLWRhdGFiYXNl
LXByb3ZpZGVyPk5MTTwvcmVtb3RlLWRhdGFiYXNlLXByb3ZpZGVyPjxsYW5ndWFnZT5lbmc8L2xh
bmd1YWdlPjwvcmVjb3JkPjwvQ2l0ZT48L0VuZE5vdGU+
</w:fldData>
        </w:fldChar>
      </w:r>
      <w:r w:rsidR="00082098" w:rsidRPr="00A10BEA">
        <w:rPr>
          <w:rFonts w:ascii="Book Antiqua" w:hAnsi="Book Antiqua"/>
          <w:vertAlign w:val="superscript"/>
        </w:rPr>
        <w:instrText xml:space="preserve"> ADDIN EN.CITE </w:instrText>
      </w:r>
      <w:r w:rsidR="00082098" w:rsidRPr="00A10BEA">
        <w:rPr>
          <w:rFonts w:ascii="Book Antiqua" w:hAnsi="Book Antiqua"/>
          <w:vertAlign w:val="superscript"/>
        </w:rPr>
        <w:fldChar w:fldCharType="begin">
          <w:fldData xml:space="preserve">PEVuZE5vdGU+PENpdGUgRXhjbHVkZVllYXI9IjEiPjxBdXRob3I+Q2FsZXM8L0F1dGhvcj48WWVh
cj4yMDAwPC9ZZWFyPjxSZWNOdW0+ODwvUmVjTnVtPjxEaXNwbGF5VGV4dD48c3R5bGUgZmFjZT0i
c3VwZXJzY3JpcHQiPls1LTddPC9zdHlsZT48L0Rpc3BsYXlUZXh0PjxyZWNvcmQ+PHJlYy1udW1i
ZXI+ODwvcmVjLW51bWJlcj48Zm9yZWlnbi1rZXlzPjxrZXkgYXBwPSJFTiIgZGItaWQ9ImZ6ZWRz
eHBlYjA5eHc3ZWFkd3d4eGYweTVzdzV6eHRyYXdwMCIgdGltZXN0YW1wPSIxNDA3MjE1OTQyIj44
PC9rZXk+PC9mb3JlaWduLWtleXM+PHJlZi10eXBlIG5hbWU9IkpvdXJuYWwgQXJ0aWNsZSI+MTc8
L3JlZi10eXBlPjxjb250cmlidXRvcnM+PGF1dGhvcnM+PGF1dGhvcj5DYWxlcywgUC48L2F1dGhv
cj48YXV0aG9yPk9iZXJ0aSwgRi48L2F1dGhvcj48YXV0aG9yPkRlbG1vdHRlLCBKLiBTLjwvYXV0
aG9yPjxhdXRob3I+QmFzbGUsIE0uPC9hdXRob3I+PGF1dGhvcj5DYXNhLCBDLjwvYXV0aG9yPjxh
dXRob3I+QXJuYXVkLCBKLiBQLjwvYXV0aG9yPjwvYXV0aG9ycz48L2NvbnRyaWJ1dG9ycz48YXV0
aC1hZGRyZXNzPlNlcnZpY2UgZCZhcG9zO0hlcGF0by1HYXN0cm9lbnRlcm9sb2dpZSwgQ0hVLCBB
bmdlcnMsIEZyYW5jZS4gUGF1bC5DYWxlc0BtZWQudW5pdi1hbmdlcnMuZnI8L2F1dGgtYWRkcmVz
cz48dGl0bGVzPjx0aXRsZT5HYXN0cmljIG11Y29zYWwgc3VyZmFjZSBpbiBjaXJyaG9zaXMgZXZh
bHVhdGVkIGJ5IG1hZ25pZnlpbmcgZW5kb3Njb3B5IGFuZCBzY2FubmluZyBlbGVjdHJvbmljIG1p
Y3Jvc2NvcHk8L3RpdGxlPjxzZWNvbmRhcnktdGl0bGU+RW5kb3Njb3B5PC9zZWNvbmRhcnktdGl0
bGU+PGFsdC10aXRsZT5FbmRvc2NvcHk8L2FsdC10aXRsZT48L3RpdGxlcz48cGVyaW9kaWNhbD48
ZnVsbC10aXRsZT5FbmRvc2NvcHk8L2Z1bGwtdGl0bGU+PGFiYnItMT5FbmRvc2NvcHk8L2FiYnIt
MT48L3BlcmlvZGljYWw+PGFsdC1wZXJpb2RpY2FsPjxmdWxsLXRpdGxlPkVuZG9zY29weTwvZnVs
bC10aXRsZT48YWJici0xPkVuZG9zY29weTwvYWJici0xPjwvYWx0LXBlcmlvZGljYWw+PHBhZ2Vz
PjYxNC0yMzwvcGFnZXM+PHZvbHVtZT4zMjwvdm9sdW1lPjxudW1iZXI+ODwvbnVtYmVyPjxlZGl0
aW9uPjIwMDAvMDgvMTA8L2VkaXRpb24+PGtleXdvcmRzPjxrZXl3b3JkPkFkdWx0PC9rZXl3b3Jk
PjxrZXl3b3JkPkFnZWQ8L2tleXdvcmQ+PGtleXdvcmQ+RXNvcGhhZ2VhbCBhbmQgR2FzdHJpYyBW
YXJpY2VzL3BhdGhvbG9neTwva2V5d29yZD48a2V5d29yZD5GZW1hbGU8L2tleXdvcmQ+PGtleXdv
cmQ+R2FzdHJpYyBNdWNvc2EvKnBhdGhvbG9neTwva2V5d29yZD48a2V5d29yZD4qR2FzdHJvc2Nv
cHk8L2tleXdvcmQ+PGtleXdvcmQ+SHVtYW5zPC9rZXl3b3JkPjxrZXl3b3JkPkh5cGVydGVuc2lv
biwgUG9ydGFsL3BhdGhvbG9neTwva2V5d29yZD48a2V5d29yZD4qSW1hZ2UgRW5oYW5jZW1lbnQ8
L2tleXdvcmQ+PGtleXdvcmQ+TGl2ZXIvcGF0aG9sb2d5PC9rZXl3b3JkPjxrZXl3b3JkPkxpdmVy
IENpcnJob3Npcy8qcGF0aG9sb2d5PC9rZXl3b3JkPjxrZXl3b3JkPk1hbGU8L2tleXdvcmQ+PGtl
eXdvcmQ+Kk1pY3Jvc2NvcHksIEVsZWN0cm9uLCBTY2FubmluZzwva2V5d29yZD48a2V5d29yZD5N
aWRkbGUgQWdlZDwva2V5d29yZD48a2V5d29yZD5TZW5zaXRpdml0eSBhbmQgU3BlY2lmaWNpdHk8
L2tleXdvcmQ+PC9rZXl3b3Jkcz48ZGF0ZXM+PHllYXI+MjAwMDwveWVhcj48cHViLWRhdGVzPjxk
YXRlPkF1ZzwvZGF0ZT48L3B1Yi1kYXRlcz48L2RhdGVzPjxpc2JuPjAwMTMtNzI2WCAoUHJpbnQp
JiN4RDswMDEzLTcyNng8L2lzYm4+PGFjY2Vzc2lvbi1udW0+MTA5MzU3OTA8L2FjY2Vzc2lvbi1u
dW0+PHVybHM+PC91cmxzPjxyZW1vdGUtZGF0YWJhc2UtcHJvdmlkZXI+TkxNPC9yZW1vdGUtZGF0
YWJhc2UtcHJvdmlkZXI+PGxhbmd1YWdlPmVuZzwvbGFuZ3VhZ2U+PC9yZWNvcmQ+PC9DaXRlPjxD
aXRlIEV4Y2x1ZGVZZWFyPSIxIj48QXV0aG9yPkdvbnphbGV6PC9BdXRob3I+PFllYXI+MjAxMzwv
WWVhcj48UmVjTnVtPjE3PC9SZWNOdW0+PHJlY29yZD48cmVjLW51bWJlcj4xNzwvcmVjLW51bWJl
cj48Zm9yZWlnbi1rZXlzPjxrZXkgYXBwPSJFTiIgZGItaWQ9ImZ6ZWRzeHBlYjA5eHc3ZWFkd3d4
eGYweTVzdzV6eHRyYXdwMCIgdGltZXN0YW1wPSIxNDA3MjE2Mzc0Ij4xNzwva2V5PjwvZm9yZWln
bi1rZXlzPjxyZWYtdHlwZSBuYW1lPSJKb3VybmFsIEFydGljbGUiPjE3PC9yZWYtdHlwZT48Y29u
dHJpYnV0b3JzPjxhdXRob3JzPjxhdXRob3I+R29uemFsZXosIFMuPC9hdXRob3I+PC9hdXRob3Jz
PjwvY29udHJpYnV0b3JzPjxhdXRoLWFkZHJlc3M+SGVucnkgRC4gSmFub3dpdHogRGl2aXNpb24g
b2YgR2FzdHJvZW50ZXJvbG9neSwgTW91bnQgU2luYWkgU2Nob29sIG9mIE1lZGljaW5lLCBPbmUg
R3VzdGF2ZSBMLiBMZXZ5IFBsYWNlLCBCb3ggMTA2OSwgTmV3IFlvcmssIE5ZIDEwMDI5LCBVU0Eu
IHN1c2FuYS5nb256YWxlekBtc3NtLmVkdTwvYXV0aC1hZGRyZXNzPjx0aXRsZXM+PHRpdGxlPlJl
ZC1mbGFnIHRlY2hub2xvZ2llcyBpbiBnYXN0cmljIG5lb3BsYXNpYTwvdGl0bGU+PHNlY29uZGFy
eS10aXRsZT5HYXN0cm9pbnRlc3QgRW5kb3NjIENsaW4gTiBBbTwvc2Vjb25kYXJ5LXRpdGxlPjxh
bHQtdGl0bGU+R2FzdHJvaW50ZXN0aW5hbCBlbmRvc2NvcHkgY2xpbmljcyBvZiBOb3J0aCBBbWVy
aWNhPC9hbHQtdGl0bGU+PC90aXRsZXM+PHBlcmlvZGljYWw+PGZ1bGwtdGl0bGU+R2FzdHJvaW50
ZXN0IEVuZG9zYyBDbGluIE4gQW08L2Z1bGwtdGl0bGU+PGFiYnItMT5HYXN0cm9pbnRlc3RpbmFs
IGVuZG9zY29weSBjbGluaWNzIG9mIE5vcnRoIEFtZXJpY2E8L2FiYnItMT48L3BlcmlvZGljYWw+
PGFsdC1wZXJpb2RpY2FsPjxmdWxsLXRpdGxlPkdhc3Ryb2ludGVzdCBFbmRvc2MgQ2xpbiBOIEFt
PC9mdWxsLXRpdGxlPjxhYmJyLTE+R2FzdHJvaW50ZXN0aW5hbCBlbmRvc2NvcHkgY2xpbmljcyBv
ZiBOb3J0aCBBbWVyaWNhPC9hYmJyLTE+PC9hbHQtcGVyaW9kaWNhbD48cGFnZXM+NTgxLTk1PC9w
YWdlcz48dm9sdW1lPjIzPC92b2x1bWU+PG51bWJlcj4zPC9udW1iZXI+PGVkaXRpb24+MjAxMy8w
Ni8wNjwvZWRpdGlvbj48a2V5d29yZHM+PGtleXdvcmQ+QWNldGljIEFjaWQvZGlhZ25vc3RpYyB1
c2U8L2tleXdvcmQ+PGtleXdvcmQ+QWRlbm9jYXJjaW5vbWEvKmRpYWdub3Npczwva2V5d29yZD48
a2V5d29yZD5Db2xvcmluZyBBZ2VudHMvZGlhZ25vc3RpYyB1c2U8L2tleXdvcmQ+PGtleXdvcmQ+
RWFybHkgRGV0ZWN0aW9uIG9mIENhbmNlcjwva2V5d29yZD48a2V5d29yZD5HYXN0cm9zY29weS8q
bWV0aG9kczwva2V5d29yZD48a2V5d29yZD5IdW1hbnM8L2tleXdvcmQ+PGtleXdvcmQ+SW5kaWdv
IENhcm1pbmUvZGlhZ25vc3RpYyB1c2U8L2tleXdvcmQ+PGtleXdvcmQ+TWV0aHlsZW5lIEJsdWUv
ZGlhZ25vc3RpYyB1c2U8L2tleXdvcmQ+PGtleXdvcmQ+TmFycm93IEJhbmQgSW1hZ2luZy9tZXRo
b2RzPC9rZXl3b3JkPjxrZXl3b3JkPk9wdGljYWwgSW1hZ2luZy9tZXRob2RzPC9rZXl3b3JkPjxr
ZXl3b3JkPlByZWNhbmNlcm91cyBDb25kaXRpb25zL2RpYWdub3Npczwva2V5d29yZD48a2V5d29y
ZD5TdG9tYWNoIE5lb3BsYXNtcy8qZGlhZ25vc2lzPC9rZXl3b3JkPjwva2V5d29yZHM+PGRhdGVz
Pjx5ZWFyPjIwMTM8L3llYXI+PHB1Yi1kYXRlcz48ZGF0ZT5KdWw8L2RhdGU+PC9wdWItZGF0ZXM+
PC9kYXRlcz48aXNibj4xMDUyLTUxNTc8L2lzYm4+PGFjY2Vzc2lvbi1udW0+MjM3MzUxMDQ8L2Fj
Y2Vzc2lvbi1udW0+PHVybHM+PC91cmxzPjxlbGVjdHJvbmljLXJlc291cmNlLW51bT4xMC4xMDE2
L2ouZ2llYy4yMDEzLjAzLjAxMjwvZWxlY3Ryb25pYy1yZXNvdXJjZS1udW0+PHJlbW90ZS1kYXRh
YmFzZS1wcm92aWRlcj5OTE08L3JlbW90ZS1kYXRhYmFzZS1wcm92aWRlcj48bGFuZ3VhZ2U+ZW5n
PC9sYW5ndWFnZT48L3JlY29yZD48L0NpdGU+PENpdGU+PEF1dGhvcj5OYWdhaGFtYTwvQXV0aG9y
PjxZZWFyPjIwMTE8L1llYXI+PFJlY051bT4xODwvUmVjTnVtPjxyZWNvcmQ+PHJlYy1udW1iZXI+
MTg8L3JlYy1udW1iZXI+PGZvcmVpZ24ta2V5cz48a2V5IGFwcD0iRU4iIGRiLWlkPSJmemVkc3hw
ZWIwOXh3N2VhZHd3eHhmMHk1c3c1enh0cmF3cDAiIHRpbWVzdGFtcD0iMTQwNzIxNjQwNyI+MTg8
L2tleT48L2ZvcmVpZ24ta2V5cz48cmVmLXR5cGUgbmFtZT0iSm91cm5hbCBBcnRpY2xlIj4xNzwv
cmVmLXR5cGU+PGNvbnRyaWJ1dG9ycz48YXV0aG9ycz48YXV0aG9yPk5hZ2FoYW1hLCBULjwvYXV0
aG9yPjxhdXRob3I+WWFvLCBLLjwvYXV0aG9yPjxhdXRob3I+TWFraSwgUy48L2F1dGhvcj48YXV0
aG9yPllhc2FrYSwgTS48L2F1dGhvcj48YXV0aG9yPlRha2FraSwgWS48L2F1dGhvcj48YXV0aG9y
Pk1hdHN1aSwgVC48L2F1dGhvcj48YXV0aG9yPlRhbmFiZSwgSC48L2F1dGhvcj48YXV0aG9yPkl3
YXNoaXRhLCBBLjwvYXV0aG9yPjxhdXRob3I+T3RhLCBBLjwvYXV0aG9yPjwvYXV0aG9ycz48L2Nv
bnRyaWJ1dG9ycz48YXV0aC1hZGRyZXNzPkRlcGFydG1lbnQgb2YgR2FzdHJvZW50ZXJvbG9neSwg
RnVrdW9rYSBVbml2ZXJzaXR5IENoaWt1c2hpIEhvc3BpdGFsLCBGdWt1b2thLCBKYXBhbi48L2F1
dGgtYWRkcmVzcz48dGl0bGVzPjx0aXRsZT5Vc2VmdWxuZXNzIG9mIG1hZ25pZnlpbmcgZW5kb3Nj
b3B5IHdpdGggbmFycm93LWJhbmQgaW1hZ2luZyBmb3IgZGV0ZXJtaW5pbmcgdGhlIGhvcml6b250
YWwgZXh0ZW50IG9mIGVhcmx5IGdhc3RyaWMgY2FuY2VyIHdoZW4gdGhlcmUgaXMgYW4gdW5jbGVh
ciBtYXJnaW4gYnkgY2hyb21vZW5kb3Njb3B5ICh3aXRoIHZpZGVvKTwvdGl0bGU+PHNlY29uZGFy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MTI1OS02NzwvcGFnZXM+PHZvbHVtZT43NDwvdm9sdW1lPjxudW1iZXI+NjwvbnVtYmVyPjxlZGl0
aW9uPjIwMTEvMTIvMDY8L2VkaXRpb24+PGtleXdvcmRzPjxrZXl3b3JkPkFkdWx0PC9rZXl3b3Jk
PjxrZXl3b3JkPkFnZWQ8L2tleXdvcmQ+PGtleXdvcmQ+QWdlZCwgODAgYW5kIG92ZXI8L2tleXdv
cmQ+PGtleXdvcmQ+RGlhZ25vc2lzLCBEaWZmZXJlbnRpYWw8L2tleXdvcmQ+PGtleXdvcmQ+KkVh
cmx5IERpYWdub3Npczwva2V5d29yZD48a2V5d29yZD4qRW5kb3Njb3BlcywgR2FzdHJvaW50ZXN0
aW5hbDwva2V5d29yZD48a2V5d29yZD5FbmRvc2NvcHksIEdhc3Ryb2ludGVzdGluYWwvKm1ldGhv
ZHM8L2tleXdvcmQ+PGtleXdvcmQ+RmVhc2liaWxpdHkgU3R1ZGllczwva2V5d29yZD48a2V5d29y
ZD5Gb2xsb3ctVXAgU3R1ZGllczwva2V5d29yZD48a2V5d29yZD5HYXN0cmljIE11Y29zYS8qcGF0
aG9sb2d5PC9rZXl3b3JkPjxrZXl3b3JkPkh1bWFuczwva2V5d29yZD48a2V5d29yZD5JbWFnZSBF
bmhhbmNlbWVudC8qbWV0aG9kczwva2V5d29yZD48a2V5d29yZD5NaWRkbGUgQWdlZDwva2V5d29y
ZD48a2V5d29yZD5OZW9wbGFzbSBTdGFnaW5nLyptZXRob2RzPC9rZXl3b3JkPjxrZXl3b3JkPlBy
ZWRpY3RpdmUgVmFsdWUgb2YgVGVzdHM8L2tleXdvcmQ+PGtleXdvcmQ+UmV0cm9zcGVjdGl2ZSBT
dHVkaWVzPC9rZXl3b3JkPjxrZXl3b3JkPlN0b21hY2ggTmVvcGxhc21zLypkaWFnbm9zaXM8L2tl
eXdvcmQ+PGtleXdvcmQ+VGltZSBGYWN0b3JzPC9rZXl3b3JkPjwva2V5d29yZHM+PGRhdGVzPjx5
ZWFyPjIwMTE8L3llYXI+PHB1Yi1kYXRlcz48ZGF0ZT5EZWM8L2RhdGU+PC9wdWItZGF0ZXM+PC9k
YXRlcz48aXNibj4wMDE2LTUxMDc8L2lzYm4+PGFjY2Vzc2lvbi1udW0+MjIxMzY3NzU8L2FjY2Vz
c2lvbi1udW0+PHVybHM+PC91cmxzPjxlbGVjdHJvbmljLXJlc291cmNlLW51bT4xMC4xMDE2L2ou
Z2llLjIwMTEuMDkuMDA1PC9lbGVjdHJvbmljLXJlc291cmNlLW51bT48cmVtb3RlLWRhdGFiYXNl
LXByb3ZpZGVyPk5MTTwvcmVtb3RlLWRhdGFiYXNlLXByb3ZpZGVyPjxsYW5ndWFnZT5lbmc8L2xh
bmd1YWdlPjwvcmVjb3JkPjwvQ2l0ZT48L0VuZE5vdGU+
</w:fldData>
        </w:fldChar>
      </w:r>
      <w:r w:rsidR="00082098" w:rsidRPr="00A10BEA">
        <w:rPr>
          <w:rFonts w:ascii="Book Antiqua" w:hAnsi="Book Antiqua"/>
          <w:vertAlign w:val="superscript"/>
        </w:rPr>
        <w:instrText xml:space="preserve"> ADDIN EN.CITE.DATA </w:instrText>
      </w:r>
      <w:r w:rsidR="00082098" w:rsidRPr="00A10BEA">
        <w:rPr>
          <w:rFonts w:ascii="Book Antiqua" w:hAnsi="Book Antiqua"/>
          <w:vertAlign w:val="superscript"/>
        </w:rPr>
      </w:r>
      <w:r w:rsidR="00082098" w:rsidRPr="00A10BEA">
        <w:rPr>
          <w:rFonts w:ascii="Book Antiqua" w:hAnsi="Book Antiqua"/>
          <w:vertAlign w:val="superscript"/>
        </w:rPr>
        <w:fldChar w:fldCharType="end"/>
      </w:r>
      <w:r w:rsidR="00082098" w:rsidRPr="00A10BEA">
        <w:rPr>
          <w:rFonts w:ascii="Book Antiqua" w:hAnsi="Book Antiqua"/>
          <w:vertAlign w:val="superscript"/>
        </w:rPr>
      </w:r>
      <w:r w:rsidR="00082098" w:rsidRPr="00A10BEA">
        <w:rPr>
          <w:rFonts w:ascii="Book Antiqua" w:hAnsi="Book Antiqua"/>
          <w:vertAlign w:val="superscript"/>
        </w:rPr>
        <w:fldChar w:fldCharType="separate"/>
      </w:r>
      <w:r w:rsidR="00082098" w:rsidRPr="00A10BEA">
        <w:rPr>
          <w:rFonts w:ascii="Book Antiqua" w:hAnsi="Book Antiqua"/>
          <w:noProof/>
          <w:vertAlign w:val="superscript"/>
        </w:rPr>
        <w:t>[</w:t>
      </w:r>
      <w:hyperlink w:anchor="_ENREF_5" w:tooltip="Cales, 2000 #8" w:history="1">
        <w:r w:rsidR="00082098" w:rsidRPr="00A10BEA">
          <w:rPr>
            <w:rFonts w:ascii="Book Antiqua" w:hAnsi="Book Antiqua"/>
            <w:noProof/>
            <w:vertAlign w:val="superscript"/>
          </w:rPr>
          <w:t>5-7</w:t>
        </w:r>
      </w:hyperlink>
      <w:r w:rsidR="00082098" w:rsidRPr="00A10BEA">
        <w:rPr>
          <w:rFonts w:ascii="Book Antiqua" w:hAnsi="Book Antiqua"/>
          <w:noProof/>
          <w:vertAlign w:val="superscript"/>
        </w:rPr>
        <w:t>]</w:t>
      </w:r>
      <w:r w:rsidR="00082098" w:rsidRPr="00A10BEA">
        <w:rPr>
          <w:rFonts w:ascii="Book Antiqua" w:hAnsi="Book Antiqua"/>
          <w:vertAlign w:val="superscript"/>
        </w:rPr>
        <w:fldChar w:fldCharType="end"/>
      </w:r>
      <w:r w:rsidR="0096217D" w:rsidRPr="00A10BEA">
        <w:rPr>
          <w:rFonts w:ascii="Book Antiqua" w:hAnsi="Book Antiqua" w:cs="Times New Roman"/>
        </w:rPr>
        <w:t>,</w:t>
      </w:r>
      <w:r w:rsidR="009B25AC" w:rsidRPr="00A10BEA">
        <w:rPr>
          <w:rFonts w:ascii="Book Antiqua" w:hAnsi="Book Antiqua"/>
          <w:vertAlign w:val="superscript"/>
        </w:rPr>
        <w:t xml:space="preserve"> </w:t>
      </w:r>
      <w:r w:rsidR="0096217D" w:rsidRPr="00A10BEA">
        <w:rPr>
          <w:rFonts w:ascii="Book Antiqua" w:hAnsi="Book Antiqua" w:cs="Times New Roman"/>
        </w:rPr>
        <w:t xml:space="preserve">and that it is </w:t>
      </w:r>
      <w:r w:rsidR="009B25AC" w:rsidRPr="00A10BEA">
        <w:rPr>
          <w:rFonts w:ascii="Book Antiqua" w:hAnsi="Book Antiqua" w:cs="Times New Roman"/>
        </w:rPr>
        <w:t xml:space="preserve">possible to predict the depth of invasion of early gastric carcinomas </w:t>
      </w:r>
      <w:r w:rsidR="0096217D" w:rsidRPr="00A10BEA">
        <w:rPr>
          <w:rFonts w:ascii="Book Antiqua" w:hAnsi="Book Antiqua" w:cs="Times New Roman"/>
        </w:rPr>
        <w:t>prior to histologic assessment</w:t>
      </w:r>
      <w:r w:rsidR="00082098" w:rsidRPr="00A10BEA">
        <w:rPr>
          <w:rFonts w:ascii="Book Antiqua" w:hAnsi="Book Antiqua"/>
          <w:vertAlign w:val="superscript"/>
        </w:rPr>
        <w:fldChar w:fldCharType="begin">
          <w:fldData xml:space="preserve">PEVuZE5vdGU+PENpdGUgRXhjbHVkZVllYXI9IjEiPjxBdXRob3I+WWFnaTwvQXV0aG9yPjxZZWFy
PjIwMTQ8L1llYXI+PFJlY051bT4xOTwvUmVjTnVtPjxEaXNwbGF5VGV4dD48c3R5bGUgZmFjZT0i
c3VwZXJzY3JpcHQiPls4LCA5XTwvc3R5bGU+PC9EaXNwbGF5VGV4dD48cmVjb3JkPjxyZWMtbnVt
YmVyPjE5PC9yZWMtbnVtYmVyPjxmb3JlaWduLWtleXM+PGtleSBhcHA9IkVOIiBkYi1pZD0iZnpl
ZHN4cGViMDl4dzdlYWR3d3h4ZjB5NXN3NXp4dHJhd3AwIiB0aW1lc3RhbXA9IjE0MDcyMTY0Mzki
PjE5PC9rZXk+PC9mb3JlaWduLWtleXM+PHJlZi10eXBlIG5hbWU9IkpvdXJuYWwgQXJ0aWNsZSI+
MTc8L3JlZi10eXBlPjxjb250cmlidXRvcnM+PGF1dGhvcnM+PGF1dGhvcj5ZYWdpLCBLLjwvYXV0
aG9yPjxhdXRob3I+U2FrYSwgQS48L2F1dGhvcj48YXV0aG9yPk5vemF3YSwgWS48L2F1dGhvcj48
YXV0aG9yPk5ha2FtdXJhLCBBLjwvYXV0aG9yPjxhdXRob3I+VW1lenUsIEguPC9hdXRob3I+PC9h
dXRob3JzPjwvY29udHJpYnV0b3JzPjxhdXRoLWFkZHJlc3M+RGVwYXJ0bWVudCBvZiBHYXN0cm9l
bnRlcm9sb2d5LCBOaWlnYXRhIFByZWZlY3R1cmFsIFlvc2hpZGEgSG9zcGl0YWwsIE5paWdhdGEs
IEphcGFuLiBFbGVjdHJvbmljIGFkZHJlc3M6IHlhZ2lrYXp1QHBvcDEyLm9kbi5uZS5qcC4mI3hE
O0RlcGFydG1lbnQgb2YgR2FzdHJvZW50ZXJvbG9neSwgTmlpZ2F0YSBQcmVmZWN0dXJhbCBZb3No
aWRhIEhvc3BpdGFsLCBOaWlnYXRhLCBKYXBhbi4mI3hEO0RpdmlzaW9uIG9mIFBhdGhvbG9neSwg
TmlpZ2F0YSBVbml2ZXJzaXR5IE1lZGljYWwgYW5kIERlbnRhbCBIb3NwaXRhbCwgTmlpZ2F0YSwg
SmFwYW4uPC9hdXRoLWFkZHJlc3M+PHRpdGxlcz48dGl0bGU+UHJlZGljdGlvbiBvZiBzdWJtdWNv
c2FsIGdhc3RyaWMgY2FuY2VyIGJ5IG5hcnJvdy1iYW5kIGltYWdpbmcgbWFnbmlmeWluZyBlbmRv
c2NvcHk8L3RpdGxlPjxzZWNvbmRhcnktdGl0bGU+RGlnIExpdmVyIERpczwvc2Vjb25kYXJ5LXRp
dGxlPjxhbHQtdGl0bGU+RGlnZXN0aXZlIGFuZCBsaXZlciBkaXNlYXNlIDogb2ZmaWNpYWwgam91
cm5hbCBvZiB0aGUgSXRhbGlhbiBTb2NpZXR5IG9mIEdhc3Ryb2VudGVyb2xvZ3kgYW5kIHRoZSBJ
dGFsaWFuIEFzc29jaWF0aW9uIGZvciB0aGUgU3R1ZHkgb2YgdGhlIExpdmVyPC9hbHQtdGl0bGU+
PC90aXRsZXM+PHBlcmlvZGljYWw+PGZ1bGwtdGl0bGU+RGlnIExpdmVyIERpczwvZnVsbC10aXRs
ZT48YWJici0xPkRpZ2VzdGl2ZSBhbmQgbGl2ZXIgZGlzZWFzZSA6IG9mZmljaWFsIGpvdXJuYWwg
b2YgdGhlIEl0YWxpYW4gU29jaWV0eSBvZiBHYXN0cm9lbnRlcm9sb2d5IGFuZCB0aGUgSXRhbGlh
biBBc3NvY2lhdGlvbiBmb3IgdGhlIFN0dWR5IG9mIHRoZSBMaXZlcjwvYWJici0xPjwvcGVyaW9k
aWNhbD48YWx0LXBlcmlvZGljYWw+PGZ1bGwtdGl0bGU+RGlnIExpdmVyIERpczwvZnVsbC10aXRs
ZT48YWJici0xPkRpZ2VzdGl2ZSBhbmQgbGl2ZXIgZGlzZWFzZSA6IG9mZmljaWFsIGpvdXJuYWwg
b2YgdGhlIEl0YWxpYW4gU29jaWV0eSBvZiBHYXN0cm9lbnRlcm9sb2d5IGFuZCB0aGUgSXRhbGlh
biBBc3NvY2lhdGlvbiBmb3IgdGhlIFN0dWR5IG9mIHRoZSBMaXZlcjwvYWJici0xPjwvYWx0LXBl
cmlvZGljYWw+PHBhZ2VzPjE4Ny05MDwvcGFnZXM+PHZvbHVtZT40Njwvdm9sdW1lPjxudW1iZXI+
MjwvbnVtYmVyPjxlZGl0aW9uPjIwMTMvMTAvMjY8L2VkaXRpb24+PGtleXdvcmRzPjxrZXl3b3Jk
Pkdhc3RyaWMgY2FuY2VyPC9rZXl3b3JkPjxrZXl3b3JkPk1hZ25pZnlpbmcgZW5kb3Njb3B5PC9r
ZXl3b3JkPjxrZXl3b3JkPk5hcnJvdyBiYW5kIGltYWdpbmc8L2tleXdvcmQ+PGtleXdvcmQ+U3Vi
bXVjb3NhbCBpbnZhc2lvbjwva2V5d29yZD48L2tleXdvcmRzPjxkYXRlcz48eWVhcj4yMDE0PC95
ZWFyPjxwdWItZGF0ZXM+PGRhdGU+RmViPC9kYXRlPjwvcHViLWRhdGVzPjwvZGF0ZXM+PGlzYm4+
MTU5MC04NjU4PC9pc2JuPjxhY2Nlc3Npb24tbnVtPjI0MTU3MzgwPC9hY2Nlc3Npb24tbnVtPjx1
cmxzPjwvdXJscz48ZWxlY3Ryb25pYy1yZXNvdXJjZS1udW0+MTAuMTAxNi9qLmRsZC4yMDEzLjA5
LjAwMzwvZWxlY3Ryb25pYy1yZXNvdXJjZS1udW0+PHJlbW90ZS1kYXRhYmFzZS1wcm92aWRlcj5O
TE08L3JlbW90ZS1kYXRhYmFzZS1wcm92aWRlcj48bGFuZ3VhZ2U+ZW5nPC9sYW5ndWFnZT48L3Jl
Y29yZD48L0NpdGU+PENpdGUgRXhjbHVkZVllYXI9IjEiPjxBdXRob3I+S2lrdWNoaTwvQXV0aG9y
PjxZZWFyPjIwMTM8L1llYXI+PFJlY051bT4yMDwvUmVjTnVtPjxyZWNvcmQ+PHJlYy1udW1iZXI+
MjA8L3JlYy1udW1iZXI+PGZvcmVpZ24ta2V5cz48a2V5IGFwcD0iRU4iIGRiLWlkPSJmemVkc3hw
ZWIwOXh3N2VhZHd3eHhmMHk1c3c1enh0cmF3cDAiIHRpbWVzdGFtcD0iMTQwNzIxNjQ2MiI+MjA8
L2tleT48L2ZvcmVpZ24ta2V5cz48cmVmLXR5cGUgbmFtZT0iSm91cm5hbCBBcnRpY2xlIj4xNzwv
cmVmLXR5cGU+PGNvbnRyaWJ1dG9ycz48YXV0aG9ycz48YXV0aG9yPktpa3VjaGksIEQuPC9hdXRo
b3I+PGF1dGhvcj5JaXp1a2EsIFQuPC9hdXRob3I+PGF1dGhvcj5Ib3RleWEsIFMuPC9hdXRob3I+
PGF1dGhvcj5ZYW1hZGEsIEEuPC9hdXRob3I+PGF1dGhvcj5GdXJ1aGF0YSwgVC48L2F1dGhvcj48
YXV0aG9yPllhbWFzaGl0YSwgUy48L2F1dGhvcj48YXV0aG9yPkRvbW9uLCBLLjwvYXV0aG9yPjxh
dXRob3I+TmFrYW11cmEsIE0uPC9hdXRob3I+PGF1dGhvcj5NYXRzdWksIEEuPC9hdXRob3I+PGF1
dGhvcj5NaXRhbmksIFQuPC9hdXRob3I+PGF1dGhvcj5PZ2F3YSwgTy48L2F1dGhvcj48YXV0aG9y
PldhdGFuYWJlLCBTLjwvYXV0aG9yPjxhdXRob3I+S2Fpc2UsIE0uPC9hdXRob3I+PC9hdXRob3Jz
PjwvY29udHJpYnV0b3JzPjxhdXRoLWFkZHJlc3M+RGVwYXJ0bWVudCBvZiBHYXN0cm9lbnRlcm9s
b2d5LCBUb3Jhbm9tb24gSG9zcGl0YWwsIDItMi0yIFRvcmFub21vbiwgTWluYXRvLWt1LCBUb2t5
byAxMDUtODQ3MCwgSmFwYW4gOyBEZXBhcnRtZW50IG9mIEdhc3Ryb2VudGVyb2xvZ3ksIEp1bnRl
bmRvIFVuaXZlcnNpdHksIFRva3lvIDExMy0wMDMzLCBKYXBhbi48L2F1dGgtYWRkcmVzcz48dGl0
bGVzPjx0aXRsZT5Vc2VmdWxuZXNzIG9mIG1hZ25pZnlpbmcgZW5kb3Njb3B5IHdpdGggbmFycm93
LWJhbmQgaW1hZ2luZyBmb3IgZGV0ZXJtaW5pbmcgdHVtb3IgaW52YXNpb24gZGVwdGggaW4gZWFy
bHkgZ2FzdHJpYyBjYW5jZXI8L3RpdGxlPjxzZWNvbmRhcnktdGl0bGU+R2FzdHJvZW50ZXJvbCBS
ZXMgUHJhY3Q8L3NlY29uZGFyeS10aXRsZT48YWx0LXRpdGxlPkdhc3Ryb2VudGVyb2xvZ3kgcmVz
ZWFyY2ggYW5kIHByYWN0aWNlPC9hbHQtdGl0bGU+PC90aXRsZXM+PHBlcmlvZGljYWw+PGZ1bGwt
dGl0bGU+R2FzdHJvZW50ZXJvbCBSZXMgUHJhY3Q8L2Z1bGwtdGl0bGU+PGFiYnItMT5HYXN0cm9l
bnRlcm9sb2d5IHJlc2VhcmNoIGFuZCBwcmFjdGljZTwvYWJici0xPjwvcGVyaW9kaWNhbD48YWx0
LXBlcmlvZGljYWw+PGZ1bGwtdGl0bGU+R2FzdHJvZW50ZXJvbCBSZXMgUHJhY3Q8L2Z1bGwtdGl0
bGU+PGFiYnItMT5HYXN0cm9lbnRlcm9sb2d5IHJlc2VhcmNoIGFuZCBwcmFjdGljZTwvYWJici0x
PjwvYWx0LXBlcmlvZGljYWw+PHBhZ2VzPjIxNzY5NTwvcGFnZXM+PHZvbHVtZT4yMDEzPC92b2x1
bWU+PGVkaXRpb24+MjAxMy8wMi8xMzwvZWRpdGlvbj48ZGF0ZXM+PHllYXI+MjAxMzwveWVhcj48
L2RhdGVzPjxpc2JuPjE2ODctNjEyMSAoUHJpbnQpJiN4RDsxNjg3LTYxMjE8L2lzYm4+PGFjY2Vz
c2lvbi1udW0+MjM0MDE2NzY8L2FjY2Vzc2lvbi1udW0+PHVybHM+PC91cmxzPjxjdXN0b20yPlBt
YzM1NjI2ODU8L2N1c3RvbTI+PGVsZWN0cm9uaWMtcmVzb3VyY2UtbnVtPjEwLjExNTUvMjAxMy8y
MTc2OTU8L2VsZWN0cm9uaWMtcmVzb3VyY2UtbnVtPjxyZW1vdGUtZGF0YWJhc2UtcHJvdmlkZXI+
TkxNPC9yZW1vdGUtZGF0YWJhc2UtcHJvdmlkZXI+PGxhbmd1YWdlPmVuZzwvbGFuZ3VhZ2U+PC9y
ZWNvcmQ+PC9DaXRlPjwvRW5kTm90ZT5=
</w:fldData>
        </w:fldChar>
      </w:r>
      <w:r w:rsidR="00082098" w:rsidRPr="00A10BEA">
        <w:rPr>
          <w:rFonts w:ascii="Book Antiqua" w:hAnsi="Book Antiqua"/>
          <w:vertAlign w:val="superscript"/>
        </w:rPr>
        <w:instrText xml:space="preserve"> ADDIN EN.CITE </w:instrText>
      </w:r>
      <w:r w:rsidR="00082098" w:rsidRPr="00A10BEA">
        <w:rPr>
          <w:rFonts w:ascii="Book Antiqua" w:hAnsi="Book Antiqua"/>
          <w:vertAlign w:val="superscript"/>
        </w:rPr>
        <w:fldChar w:fldCharType="begin">
          <w:fldData xml:space="preserve">PEVuZE5vdGU+PENpdGUgRXhjbHVkZVllYXI9IjEiPjxBdXRob3I+WWFnaTwvQXV0aG9yPjxZZWFy
PjIwMTQ8L1llYXI+PFJlY051bT4xOTwvUmVjTnVtPjxEaXNwbGF5VGV4dD48c3R5bGUgZmFjZT0i
c3VwZXJzY3JpcHQiPls4LCA5XTwvc3R5bGU+PC9EaXNwbGF5VGV4dD48cmVjb3JkPjxyZWMtbnVt
YmVyPjE5PC9yZWMtbnVtYmVyPjxmb3JlaWduLWtleXM+PGtleSBhcHA9IkVOIiBkYi1pZD0iZnpl
ZHN4cGViMDl4dzdlYWR3d3h4ZjB5NXN3NXp4dHJhd3AwIiB0aW1lc3RhbXA9IjE0MDcyMTY0Mzki
PjE5PC9rZXk+PC9mb3JlaWduLWtleXM+PHJlZi10eXBlIG5hbWU9IkpvdXJuYWwgQXJ0aWNsZSI+
MTc8L3JlZi10eXBlPjxjb250cmlidXRvcnM+PGF1dGhvcnM+PGF1dGhvcj5ZYWdpLCBLLjwvYXV0
aG9yPjxhdXRob3I+U2FrYSwgQS48L2F1dGhvcj48YXV0aG9yPk5vemF3YSwgWS48L2F1dGhvcj48
YXV0aG9yPk5ha2FtdXJhLCBBLjwvYXV0aG9yPjxhdXRob3I+VW1lenUsIEguPC9hdXRob3I+PC9h
dXRob3JzPjwvY29udHJpYnV0b3JzPjxhdXRoLWFkZHJlc3M+RGVwYXJ0bWVudCBvZiBHYXN0cm9l
bnRlcm9sb2d5LCBOaWlnYXRhIFByZWZlY3R1cmFsIFlvc2hpZGEgSG9zcGl0YWwsIE5paWdhdGEs
IEphcGFuLiBFbGVjdHJvbmljIGFkZHJlc3M6IHlhZ2lrYXp1QHBvcDEyLm9kbi5uZS5qcC4mI3hE
O0RlcGFydG1lbnQgb2YgR2FzdHJvZW50ZXJvbG9neSwgTmlpZ2F0YSBQcmVmZWN0dXJhbCBZb3No
aWRhIEhvc3BpdGFsLCBOaWlnYXRhLCBKYXBhbi4mI3hEO0RpdmlzaW9uIG9mIFBhdGhvbG9neSwg
TmlpZ2F0YSBVbml2ZXJzaXR5IE1lZGljYWwgYW5kIERlbnRhbCBIb3NwaXRhbCwgTmlpZ2F0YSwg
SmFwYW4uPC9hdXRoLWFkZHJlc3M+PHRpdGxlcz48dGl0bGU+UHJlZGljdGlvbiBvZiBzdWJtdWNv
c2FsIGdhc3RyaWMgY2FuY2VyIGJ5IG5hcnJvdy1iYW5kIGltYWdpbmcgbWFnbmlmeWluZyBlbmRv
c2NvcHk8L3RpdGxlPjxzZWNvbmRhcnktdGl0bGU+RGlnIExpdmVyIERpczwvc2Vjb25kYXJ5LXRp
dGxlPjxhbHQtdGl0bGU+RGlnZXN0aXZlIGFuZCBsaXZlciBkaXNlYXNlIDogb2ZmaWNpYWwgam91
cm5hbCBvZiB0aGUgSXRhbGlhbiBTb2NpZXR5IG9mIEdhc3Ryb2VudGVyb2xvZ3kgYW5kIHRoZSBJ
dGFsaWFuIEFzc29jaWF0aW9uIGZvciB0aGUgU3R1ZHkgb2YgdGhlIExpdmVyPC9hbHQtdGl0bGU+
PC90aXRsZXM+PHBlcmlvZGljYWw+PGZ1bGwtdGl0bGU+RGlnIExpdmVyIERpczwvZnVsbC10aXRs
ZT48YWJici0xPkRpZ2VzdGl2ZSBhbmQgbGl2ZXIgZGlzZWFzZSA6IG9mZmljaWFsIGpvdXJuYWwg
b2YgdGhlIEl0YWxpYW4gU29jaWV0eSBvZiBHYXN0cm9lbnRlcm9sb2d5IGFuZCB0aGUgSXRhbGlh
biBBc3NvY2lhdGlvbiBmb3IgdGhlIFN0dWR5IG9mIHRoZSBMaXZlcjwvYWJici0xPjwvcGVyaW9k
aWNhbD48YWx0LXBlcmlvZGljYWw+PGZ1bGwtdGl0bGU+RGlnIExpdmVyIERpczwvZnVsbC10aXRs
ZT48YWJici0xPkRpZ2VzdGl2ZSBhbmQgbGl2ZXIgZGlzZWFzZSA6IG9mZmljaWFsIGpvdXJuYWwg
b2YgdGhlIEl0YWxpYW4gU29jaWV0eSBvZiBHYXN0cm9lbnRlcm9sb2d5IGFuZCB0aGUgSXRhbGlh
biBBc3NvY2lhdGlvbiBmb3IgdGhlIFN0dWR5IG9mIHRoZSBMaXZlcjwvYWJici0xPjwvYWx0LXBl
cmlvZGljYWw+PHBhZ2VzPjE4Ny05MDwvcGFnZXM+PHZvbHVtZT40Njwvdm9sdW1lPjxudW1iZXI+
MjwvbnVtYmVyPjxlZGl0aW9uPjIwMTMvMTAvMjY8L2VkaXRpb24+PGtleXdvcmRzPjxrZXl3b3Jk
Pkdhc3RyaWMgY2FuY2VyPC9rZXl3b3JkPjxrZXl3b3JkPk1hZ25pZnlpbmcgZW5kb3Njb3B5PC9r
ZXl3b3JkPjxrZXl3b3JkPk5hcnJvdyBiYW5kIGltYWdpbmc8L2tleXdvcmQ+PGtleXdvcmQ+U3Vi
bXVjb3NhbCBpbnZhc2lvbjwva2V5d29yZD48L2tleXdvcmRzPjxkYXRlcz48eWVhcj4yMDE0PC95
ZWFyPjxwdWItZGF0ZXM+PGRhdGU+RmViPC9kYXRlPjwvcHViLWRhdGVzPjwvZGF0ZXM+PGlzYm4+
MTU5MC04NjU4PC9pc2JuPjxhY2Nlc3Npb24tbnVtPjI0MTU3MzgwPC9hY2Nlc3Npb24tbnVtPjx1
cmxzPjwvdXJscz48ZWxlY3Ryb25pYy1yZXNvdXJjZS1udW0+MTAuMTAxNi9qLmRsZC4yMDEzLjA5
LjAwMzwvZWxlY3Ryb25pYy1yZXNvdXJjZS1udW0+PHJlbW90ZS1kYXRhYmFzZS1wcm92aWRlcj5O
TE08L3JlbW90ZS1kYXRhYmFzZS1wcm92aWRlcj48bGFuZ3VhZ2U+ZW5nPC9sYW5ndWFnZT48L3Jl
Y29yZD48L0NpdGU+PENpdGUgRXhjbHVkZVllYXI9IjEiPjxBdXRob3I+S2lrdWNoaTwvQXV0aG9y
PjxZZWFyPjIwMTM8L1llYXI+PFJlY051bT4yMDwvUmVjTnVtPjxyZWNvcmQ+PHJlYy1udW1iZXI+
MjA8L3JlYy1udW1iZXI+PGZvcmVpZ24ta2V5cz48a2V5IGFwcD0iRU4iIGRiLWlkPSJmemVkc3hw
ZWIwOXh3N2VhZHd3eHhmMHk1c3c1enh0cmF3cDAiIHRpbWVzdGFtcD0iMTQwNzIxNjQ2MiI+MjA8
L2tleT48L2ZvcmVpZ24ta2V5cz48cmVmLXR5cGUgbmFtZT0iSm91cm5hbCBBcnRpY2xlIj4xNzwv
cmVmLXR5cGU+PGNvbnRyaWJ1dG9ycz48YXV0aG9ycz48YXV0aG9yPktpa3VjaGksIEQuPC9hdXRo
b3I+PGF1dGhvcj5JaXp1a2EsIFQuPC9hdXRob3I+PGF1dGhvcj5Ib3RleWEsIFMuPC9hdXRob3I+
PGF1dGhvcj5ZYW1hZGEsIEEuPC9hdXRob3I+PGF1dGhvcj5GdXJ1aGF0YSwgVC48L2F1dGhvcj48
YXV0aG9yPllhbWFzaGl0YSwgUy48L2F1dGhvcj48YXV0aG9yPkRvbW9uLCBLLjwvYXV0aG9yPjxh
dXRob3I+TmFrYW11cmEsIE0uPC9hdXRob3I+PGF1dGhvcj5NYXRzdWksIEEuPC9hdXRob3I+PGF1
dGhvcj5NaXRhbmksIFQuPC9hdXRob3I+PGF1dGhvcj5PZ2F3YSwgTy48L2F1dGhvcj48YXV0aG9y
PldhdGFuYWJlLCBTLjwvYXV0aG9yPjxhdXRob3I+S2Fpc2UsIE0uPC9hdXRob3I+PC9hdXRob3Jz
PjwvY29udHJpYnV0b3JzPjxhdXRoLWFkZHJlc3M+RGVwYXJ0bWVudCBvZiBHYXN0cm9lbnRlcm9s
b2d5LCBUb3Jhbm9tb24gSG9zcGl0YWwsIDItMi0yIFRvcmFub21vbiwgTWluYXRvLWt1LCBUb2t5
byAxMDUtODQ3MCwgSmFwYW4gOyBEZXBhcnRtZW50IG9mIEdhc3Ryb2VudGVyb2xvZ3ksIEp1bnRl
bmRvIFVuaXZlcnNpdHksIFRva3lvIDExMy0wMDMzLCBKYXBhbi48L2F1dGgtYWRkcmVzcz48dGl0
bGVzPjx0aXRsZT5Vc2VmdWxuZXNzIG9mIG1hZ25pZnlpbmcgZW5kb3Njb3B5IHdpdGggbmFycm93
LWJhbmQgaW1hZ2luZyBmb3IgZGV0ZXJtaW5pbmcgdHVtb3IgaW52YXNpb24gZGVwdGggaW4gZWFy
bHkgZ2FzdHJpYyBjYW5jZXI8L3RpdGxlPjxzZWNvbmRhcnktdGl0bGU+R2FzdHJvZW50ZXJvbCBS
ZXMgUHJhY3Q8L3NlY29uZGFyeS10aXRsZT48YWx0LXRpdGxlPkdhc3Ryb2VudGVyb2xvZ3kgcmVz
ZWFyY2ggYW5kIHByYWN0aWNlPC9hbHQtdGl0bGU+PC90aXRsZXM+PHBlcmlvZGljYWw+PGZ1bGwt
dGl0bGU+R2FzdHJvZW50ZXJvbCBSZXMgUHJhY3Q8L2Z1bGwtdGl0bGU+PGFiYnItMT5HYXN0cm9l
bnRlcm9sb2d5IHJlc2VhcmNoIGFuZCBwcmFjdGljZTwvYWJici0xPjwvcGVyaW9kaWNhbD48YWx0
LXBlcmlvZGljYWw+PGZ1bGwtdGl0bGU+R2FzdHJvZW50ZXJvbCBSZXMgUHJhY3Q8L2Z1bGwtdGl0
bGU+PGFiYnItMT5HYXN0cm9lbnRlcm9sb2d5IHJlc2VhcmNoIGFuZCBwcmFjdGljZTwvYWJici0x
PjwvYWx0LXBlcmlvZGljYWw+PHBhZ2VzPjIxNzY5NTwvcGFnZXM+PHZvbHVtZT4yMDEzPC92b2x1
bWU+PGVkaXRpb24+MjAxMy8wMi8xMzwvZWRpdGlvbj48ZGF0ZXM+PHllYXI+MjAxMzwveWVhcj48
L2RhdGVzPjxpc2JuPjE2ODctNjEyMSAoUHJpbnQpJiN4RDsxNjg3LTYxMjE8L2lzYm4+PGFjY2Vz
c2lvbi1udW0+MjM0MDE2NzY8L2FjY2Vzc2lvbi1udW0+PHVybHM+PC91cmxzPjxjdXN0b20yPlBt
YzM1NjI2ODU8L2N1c3RvbTI+PGVsZWN0cm9uaWMtcmVzb3VyY2UtbnVtPjEwLjExNTUvMjAxMy8y
MTc2OTU8L2VsZWN0cm9uaWMtcmVzb3VyY2UtbnVtPjxyZW1vdGUtZGF0YWJhc2UtcHJvdmlkZXI+
TkxNPC9yZW1vdGUtZGF0YWJhc2UtcHJvdmlkZXI+PGxhbmd1YWdlPmVuZzwvbGFuZ3VhZ2U+PC9y
ZWNvcmQ+PC9DaXRlPjwvRW5kTm90ZT5=
</w:fldData>
        </w:fldChar>
      </w:r>
      <w:r w:rsidR="00082098" w:rsidRPr="00A10BEA">
        <w:rPr>
          <w:rFonts w:ascii="Book Antiqua" w:hAnsi="Book Antiqua"/>
          <w:vertAlign w:val="superscript"/>
        </w:rPr>
        <w:instrText xml:space="preserve"> ADDIN EN.CITE.DATA </w:instrText>
      </w:r>
      <w:r w:rsidR="00082098" w:rsidRPr="00A10BEA">
        <w:rPr>
          <w:rFonts w:ascii="Book Antiqua" w:hAnsi="Book Antiqua"/>
          <w:vertAlign w:val="superscript"/>
        </w:rPr>
      </w:r>
      <w:r w:rsidR="00082098" w:rsidRPr="00A10BEA">
        <w:rPr>
          <w:rFonts w:ascii="Book Antiqua" w:hAnsi="Book Antiqua"/>
          <w:vertAlign w:val="superscript"/>
        </w:rPr>
        <w:fldChar w:fldCharType="end"/>
      </w:r>
      <w:r w:rsidR="00082098" w:rsidRPr="00A10BEA">
        <w:rPr>
          <w:rFonts w:ascii="Book Antiqua" w:hAnsi="Book Antiqua"/>
          <w:vertAlign w:val="superscript"/>
        </w:rPr>
      </w:r>
      <w:r w:rsidR="00082098" w:rsidRPr="00A10BEA">
        <w:rPr>
          <w:rFonts w:ascii="Book Antiqua" w:hAnsi="Book Antiqua"/>
          <w:vertAlign w:val="superscript"/>
        </w:rPr>
        <w:fldChar w:fldCharType="separate"/>
      </w:r>
      <w:r w:rsidR="00082098" w:rsidRPr="00A10BEA">
        <w:rPr>
          <w:rFonts w:ascii="Book Antiqua" w:hAnsi="Book Antiqua"/>
          <w:noProof/>
          <w:vertAlign w:val="superscript"/>
        </w:rPr>
        <w:t>[</w:t>
      </w:r>
      <w:hyperlink w:anchor="_ENREF_8" w:tooltip="Yagi, 2014 #19" w:history="1">
        <w:r w:rsidR="00082098" w:rsidRPr="00A10BEA">
          <w:rPr>
            <w:rFonts w:ascii="Book Antiqua" w:hAnsi="Book Antiqua"/>
            <w:noProof/>
            <w:vertAlign w:val="superscript"/>
          </w:rPr>
          <w:t>8</w:t>
        </w:r>
      </w:hyperlink>
      <w:r w:rsidR="00082098">
        <w:rPr>
          <w:rFonts w:ascii="Book Antiqua" w:hAnsi="Book Antiqua"/>
          <w:noProof/>
          <w:vertAlign w:val="superscript"/>
        </w:rPr>
        <w:t>,</w:t>
      </w:r>
      <w:hyperlink w:anchor="_ENREF_9" w:tooltip="Kikuchi, 2013 #20" w:history="1">
        <w:r w:rsidR="00082098" w:rsidRPr="00A10BEA">
          <w:rPr>
            <w:rFonts w:ascii="Book Antiqua" w:hAnsi="Book Antiqua"/>
            <w:noProof/>
            <w:vertAlign w:val="superscript"/>
          </w:rPr>
          <w:t>9</w:t>
        </w:r>
      </w:hyperlink>
      <w:r w:rsidR="00082098" w:rsidRPr="00A10BEA">
        <w:rPr>
          <w:rFonts w:ascii="Book Antiqua" w:hAnsi="Book Antiqua"/>
          <w:noProof/>
          <w:vertAlign w:val="superscript"/>
        </w:rPr>
        <w:t>]</w:t>
      </w:r>
      <w:r w:rsidR="00082098" w:rsidRPr="00A10BEA">
        <w:rPr>
          <w:rFonts w:ascii="Book Antiqua" w:hAnsi="Book Antiqua"/>
          <w:vertAlign w:val="superscript"/>
        </w:rPr>
        <w:fldChar w:fldCharType="end"/>
      </w:r>
      <w:r w:rsidR="0096217D" w:rsidRPr="00A10BEA">
        <w:rPr>
          <w:rFonts w:ascii="Book Antiqua" w:hAnsi="Book Antiqua" w:cs="Times New Roman"/>
        </w:rPr>
        <w:t>.</w:t>
      </w:r>
      <w:r w:rsidR="00C259F0" w:rsidRPr="00A10BEA">
        <w:rPr>
          <w:rFonts w:ascii="Book Antiqua" w:hAnsi="Book Antiqua"/>
          <w:vertAlign w:val="superscript"/>
        </w:rPr>
        <w:t xml:space="preserve"> </w:t>
      </w:r>
      <w:r w:rsidR="00C259F0" w:rsidRPr="00A10BEA">
        <w:rPr>
          <w:rFonts w:ascii="Book Antiqua" w:hAnsi="Book Antiqua" w:cs="Times New Roman"/>
        </w:rPr>
        <w:t xml:space="preserve">We postulate that magnification endoscopy and NBI can be further applied to the </w:t>
      </w:r>
      <w:r w:rsidR="00A05030" w:rsidRPr="00A10BEA">
        <w:rPr>
          <w:rFonts w:ascii="Book Antiqua" w:hAnsi="Book Antiqua" w:cs="Times New Roman"/>
        </w:rPr>
        <w:t>early detection of</w:t>
      </w:r>
      <w:r w:rsidR="00C259F0" w:rsidRPr="00A10BEA">
        <w:rPr>
          <w:rFonts w:ascii="Book Antiqua" w:hAnsi="Book Antiqua" w:cs="Times New Roman"/>
        </w:rPr>
        <w:t xml:space="preserve"> signet ring cell carcinoma.</w:t>
      </w:r>
    </w:p>
    <w:p w14:paraId="00B1D345" w14:textId="2284026C" w:rsidR="009C5E81" w:rsidRPr="00A10BEA" w:rsidRDefault="00DF5EFB" w:rsidP="00082098">
      <w:pPr>
        <w:spacing w:line="360" w:lineRule="auto"/>
        <w:ind w:firstLineChars="100" w:firstLine="240"/>
        <w:jc w:val="both"/>
        <w:rPr>
          <w:rFonts w:ascii="Book Antiqua" w:hAnsi="Book Antiqua" w:cs="Times New Roman"/>
        </w:rPr>
      </w:pPr>
      <w:r w:rsidRPr="00A10BEA">
        <w:rPr>
          <w:rFonts w:ascii="Book Antiqua" w:hAnsi="Book Antiqua" w:cs="Times New Roman"/>
        </w:rPr>
        <w:t>T</w:t>
      </w:r>
      <w:r w:rsidR="00A05030" w:rsidRPr="00A10BEA">
        <w:rPr>
          <w:rFonts w:ascii="Book Antiqua" w:hAnsi="Book Antiqua" w:cs="Times New Roman"/>
        </w:rPr>
        <w:t xml:space="preserve">he purpose of this study was to review our experience with </w:t>
      </w:r>
      <w:r w:rsidR="00330365" w:rsidRPr="00A10BEA">
        <w:rPr>
          <w:rFonts w:ascii="Book Antiqua" w:hAnsi="Book Antiqua" w:cs="Times New Roman"/>
        </w:rPr>
        <w:t xml:space="preserve">magnification endoscopy with NBI in 12 cases of early signet cell gastric carcinoma, and to identify specific </w:t>
      </w:r>
      <w:r w:rsidR="00457E57" w:rsidRPr="00A10BEA">
        <w:rPr>
          <w:rFonts w:ascii="Book Antiqua" w:hAnsi="Book Antiqua" w:cs="Times New Roman"/>
        </w:rPr>
        <w:t xml:space="preserve">endoscopic </w:t>
      </w:r>
      <w:r w:rsidR="00330365" w:rsidRPr="00A10BEA">
        <w:rPr>
          <w:rFonts w:ascii="Book Antiqua" w:hAnsi="Book Antiqua" w:cs="Times New Roman"/>
        </w:rPr>
        <w:t xml:space="preserve">patterns that may </w:t>
      </w:r>
      <w:r w:rsidR="00457E57" w:rsidRPr="00A10BEA">
        <w:rPr>
          <w:rFonts w:ascii="Book Antiqua" w:hAnsi="Book Antiqua" w:cs="Times New Roman"/>
        </w:rPr>
        <w:t>predict</w:t>
      </w:r>
      <w:r w:rsidR="00330365" w:rsidRPr="00A10BEA">
        <w:rPr>
          <w:rFonts w:ascii="Book Antiqua" w:hAnsi="Book Antiqua" w:cs="Times New Roman"/>
        </w:rPr>
        <w:t xml:space="preserve"> the </w:t>
      </w:r>
      <w:r w:rsidR="00457E57" w:rsidRPr="00A10BEA">
        <w:rPr>
          <w:rFonts w:ascii="Book Antiqua" w:hAnsi="Book Antiqua" w:cs="Times New Roman"/>
        </w:rPr>
        <w:t xml:space="preserve">final pathologic </w:t>
      </w:r>
      <w:r w:rsidR="00330365" w:rsidRPr="00A10BEA">
        <w:rPr>
          <w:rFonts w:ascii="Book Antiqua" w:hAnsi="Book Antiqua" w:cs="Times New Roman"/>
        </w:rPr>
        <w:t>diagnosis.</w:t>
      </w:r>
    </w:p>
    <w:p w14:paraId="6E559730" w14:textId="77777777" w:rsidR="004771BD" w:rsidRPr="00082098" w:rsidRDefault="004771BD" w:rsidP="00A10BEA">
      <w:pPr>
        <w:spacing w:line="360" w:lineRule="auto"/>
        <w:jc w:val="both"/>
        <w:rPr>
          <w:rFonts w:ascii="Book Antiqua" w:eastAsia="宋体" w:hAnsi="Book Antiqua" w:cs="Times New Roman"/>
          <w:lang w:eastAsia="zh-CN"/>
        </w:rPr>
      </w:pPr>
    </w:p>
    <w:p w14:paraId="781AA60B" w14:textId="57AC9730" w:rsidR="00575A31" w:rsidRPr="00A10BEA" w:rsidRDefault="00082098" w:rsidP="00A10BEA">
      <w:pPr>
        <w:spacing w:line="360" w:lineRule="auto"/>
        <w:jc w:val="both"/>
        <w:rPr>
          <w:rFonts w:ascii="Book Antiqua" w:hAnsi="Book Antiqua" w:cs="Times New Roman"/>
          <w:b/>
        </w:rPr>
      </w:pPr>
      <w:r w:rsidRPr="009E3692">
        <w:rPr>
          <w:rFonts w:ascii="Book Antiqua" w:hAnsi="Book Antiqua"/>
          <w:b/>
        </w:rPr>
        <w:t>MATERIALS AND METHODS</w:t>
      </w:r>
    </w:p>
    <w:p w14:paraId="6F263E9D" w14:textId="585D882D" w:rsidR="00575A31" w:rsidRPr="00082098" w:rsidRDefault="008D27B8" w:rsidP="00A10BEA">
      <w:pPr>
        <w:pStyle w:val="FreeFormA"/>
        <w:spacing w:line="360" w:lineRule="auto"/>
        <w:contextualSpacing/>
        <w:jc w:val="both"/>
        <w:rPr>
          <w:rFonts w:ascii="Book Antiqua" w:hAnsi="Book Antiqua"/>
          <w:b/>
          <w:i/>
          <w:color w:val="auto"/>
          <w:szCs w:val="24"/>
        </w:rPr>
      </w:pPr>
      <w:r w:rsidRPr="00082098">
        <w:rPr>
          <w:rFonts w:ascii="Book Antiqua" w:hAnsi="Book Antiqua"/>
          <w:b/>
          <w:i/>
          <w:color w:val="auto"/>
          <w:szCs w:val="24"/>
        </w:rPr>
        <w:t xml:space="preserve">Patient </w:t>
      </w:r>
      <w:r w:rsidR="00082098" w:rsidRPr="00082098">
        <w:rPr>
          <w:rFonts w:ascii="Book Antiqua" w:eastAsia="宋体" w:hAnsi="Book Antiqua" w:hint="eastAsia"/>
          <w:b/>
          <w:i/>
          <w:color w:val="auto"/>
          <w:szCs w:val="24"/>
          <w:lang w:eastAsia="zh-CN"/>
        </w:rPr>
        <w:t>s</w:t>
      </w:r>
      <w:r w:rsidRPr="00082098">
        <w:rPr>
          <w:rFonts w:ascii="Book Antiqua" w:hAnsi="Book Antiqua"/>
          <w:b/>
          <w:i/>
          <w:color w:val="auto"/>
          <w:szCs w:val="24"/>
        </w:rPr>
        <w:t>election</w:t>
      </w:r>
      <w:r w:rsidR="00575A31" w:rsidRPr="00082098">
        <w:rPr>
          <w:rFonts w:ascii="Book Antiqua" w:hAnsi="Book Antiqua"/>
          <w:b/>
          <w:i/>
          <w:color w:val="auto"/>
          <w:szCs w:val="24"/>
        </w:rPr>
        <w:t xml:space="preserve"> </w:t>
      </w:r>
    </w:p>
    <w:p w14:paraId="184246EE" w14:textId="0DF559C9" w:rsidR="008D27B8" w:rsidRPr="00A10BEA" w:rsidRDefault="008D27B8" w:rsidP="00A10BEA">
      <w:pPr>
        <w:pStyle w:val="FreeFormA"/>
        <w:spacing w:line="360" w:lineRule="auto"/>
        <w:contextualSpacing/>
        <w:jc w:val="both"/>
        <w:rPr>
          <w:rFonts w:ascii="Book Antiqua" w:hAnsi="Book Antiqua"/>
          <w:color w:val="auto"/>
          <w:szCs w:val="24"/>
        </w:rPr>
      </w:pPr>
      <w:r w:rsidRPr="00A10BEA">
        <w:rPr>
          <w:rFonts w:ascii="Book Antiqua" w:hAnsi="Book Antiqua"/>
          <w:color w:val="auto"/>
          <w:szCs w:val="24"/>
        </w:rPr>
        <w:t>A retrospective chart review was performed to identify patients who underwent endoscopic and/or surgical intervention for signet ring cell gastric carcinoma</w:t>
      </w:r>
      <w:r w:rsidR="00670B86" w:rsidRPr="00A10BEA">
        <w:rPr>
          <w:rFonts w:ascii="Book Antiqua" w:hAnsi="Book Antiqua"/>
          <w:color w:val="auto"/>
          <w:szCs w:val="24"/>
        </w:rPr>
        <w:t xml:space="preserve"> in a single institution (Showa University Northern Yokohama Hospital)</w:t>
      </w:r>
      <w:r w:rsidRPr="00A10BEA">
        <w:rPr>
          <w:rFonts w:ascii="Book Antiqua" w:hAnsi="Book Antiqua"/>
          <w:color w:val="auto"/>
          <w:szCs w:val="24"/>
        </w:rPr>
        <w:t>.</w:t>
      </w:r>
      <w:r w:rsidR="00087767">
        <w:rPr>
          <w:rFonts w:ascii="Book Antiqua" w:hAnsi="Book Antiqua"/>
          <w:color w:val="auto"/>
          <w:szCs w:val="24"/>
        </w:rPr>
        <w:t xml:space="preserve"> </w:t>
      </w:r>
      <w:r w:rsidRPr="00A10BEA">
        <w:rPr>
          <w:rFonts w:ascii="Book Antiqua" w:hAnsi="Book Antiqua"/>
          <w:color w:val="auto"/>
          <w:szCs w:val="24"/>
        </w:rPr>
        <w:t>We identified 12 cases of signet ring cell gastric carcinoma during the study period from January 2009 to April 2013.</w:t>
      </w:r>
    </w:p>
    <w:p w14:paraId="259955D7" w14:textId="77777777" w:rsidR="00575A31" w:rsidRPr="00A10BEA" w:rsidRDefault="00575A31" w:rsidP="00A10BEA">
      <w:pPr>
        <w:pStyle w:val="FreeFormA"/>
        <w:spacing w:line="360" w:lineRule="auto"/>
        <w:contextualSpacing/>
        <w:jc w:val="both"/>
        <w:rPr>
          <w:rFonts w:ascii="Book Antiqua" w:hAnsi="Book Antiqua"/>
          <w:color w:val="auto"/>
          <w:szCs w:val="24"/>
        </w:rPr>
      </w:pPr>
    </w:p>
    <w:p w14:paraId="067ECE4F" w14:textId="593003C5" w:rsidR="00575A31" w:rsidRPr="00082098" w:rsidRDefault="00F062BA" w:rsidP="00A10BEA">
      <w:pPr>
        <w:pStyle w:val="FreeFormA"/>
        <w:spacing w:line="360" w:lineRule="auto"/>
        <w:contextualSpacing/>
        <w:jc w:val="both"/>
        <w:rPr>
          <w:rFonts w:ascii="Book Antiqua" w:hAnsi="Book Antiqua"/>
          <w:b/>
          <w:i/>
          <w:color w:val="auto"/>
          <w:szCs w:val="24"/>
        </w:rPr>
      </w:pPr>
      <w:r w:rsidRPr="00082098">
        <w:rPr>
          <w:rFonts w:ascii="Book Antiqua" w:hAnsi="Book Antiqua"/>
          <w:b/>
          <w:i/>
          <w:color w:val="auto"/>
          <w:szCs w:val="24"/>
        </w:rPr>
        <w:t>Magnification endoscopy</w:t>
      </w:r>
    </w:p>
    <w:p w14:paraId="55426E88" w14:textId="4FB2C8B7" w:rsidR="00914DA8" w:rsidRPr="00A10BEA" w:rsidRDefault="000B22EC" w:rsidP="00A10BEA">
      <w:pPr>
        <w:pStyle w:val="FreeFormA"/>
        <w:spacing w:line="360" w:lineRule="auto"/>
        <w:contextualSpacing/>
        <w:jc w:val="both"/>
        <w:rPr>
          <w:rFonts w:ascii="Book Antiqua" w:hAnsi="Book Antiqua"/>
          <w:color w:val="auto"/>
          <w:szCs w:val="24"/>
        </w:rPr>
      </w:pPr>
      <w:r w:rsidRPr="00A10BEA">
        <w:rPr>
          <w:rFonts w:ascii="Book Antiqua" w:hAnsi="Book Antiqua"/>
          <w:color w:val="auto"/>
          <w:szCs w:val="24"/>
        </w:rPr>
        <w:t>Diagnostic procedures were performed following the ingestion of 5</w:t>
      </w:r>
      <w:r w:rsidR="00082098">
        <w:rPr>
          <w:rFonts w:ascii="Book Antiqua" w:eastAsia="宋体" w:hAnsi="Book Antiqua" w:hint="eastAsia"/>
          <w:color w:val="auto"/>
          <w:szCs w:val="24"/>
          <w:lang w:eastAsia="zh-CN"/>
        </w:rPr>
        <w:t xml:space="preserve"> </w:t>
      </w:r>
      <w:r w:rsidRPr="00A10BEA">
        <w:rPr>
          <w:rFonts w:ascii="Book Antiqua" w:hAnsi="Book Antiqua"/>
          <w:color w:val="auto"/>
          <w:szCs w:val="24"/>
        </w:rPr>
        <w:t>cc of viscous 2% lidocaine</w:t>
      </w:r>
      <w:r w:rsidR="009A2361" w:rsidRPr="00A10BEA">
        <w:rPr>
          <w:rFonts w:ascii="Book Antiqua" w:hAnsi="Book Antiqua"/>
          <w:color w:val="auto"/>
          <w:szCs w:val="24"/>
        </w:rPr>
        <w:t xml:space="preserve"> and administration of light intravenous sedation</w:t>
      </w:r>
      <w:r w:rsidRPr="00A10BEA">
        <w:rPr>
          <w:rFonts w:ascii="Book Antiqua" w:hAnsi="Book Antiqua"/>
          <w:color w:val="auto"/>
          <w:szCs w:val="24"/>
        </w:rPr>
        <w:t>.</w:t>
      </w:r>
      <w:r w:rsidR="00087767">
        <w:rPr>
          <w:rFonts w:ascii="Book Antiqua" w:hAnsi="Book Antiqua"/>
          <w:color w:val="auto"/>
          <w:szCs w:val="24"/>
        </w:rPr>
        <w:t xml:space="preserve"> </w:t>
      </w:r>
      <w:r w:rsidR="0034682A" w:rsidRPr="00A10BEA">
        <w:rPr>
          <w:rFonts w:ascii="Book Antiqua" w:hAnsi="Book Antiqua"/>
          <w:color w:val="auto"/>
          <w:szCs w:val="24"/>
        </w:rPr>
        <w:t xml:space="preserve">Magnification endoscopy was performed </w:t>
      </w:r>
      <w:r w:rsidR="007A1839" w:rsidRPr="00A10BEA">
        <w:rPr>
          <w:rFonts w:ascii="Book Antiqua" w:hAnsi="Book Antiqua"/>
          <w:color w:val="auto"/>
          <w:szCs w:val="24"/>
        </w:rPr>
        <w:t xml:space="preserve">in </w:t>
      </w:r>
      <w:r w:rsidR="00836DEA" w:rsidRPr="00A10BEA">
        <w:rPr>
          <w:rFonts w:ascii="Book Antiqua" w:hAnsi="Book Antiqua"/>
          <w:color w:val="auto"/>
          <w:szCs w:val="24"/>
        </w:rPr>
        <w:t xml:space="preserve">a single center utilizing </w:t>
      </w:r>
      <w:r w:rsidR="0034682A" w:rsidRPr="00A10BEA">
        <w:rPr>
          <w:rFonts w:ascii="Book Antiqua" w:hAnsi="Book Antiqua"/>
          <w:color w:val="auto"/>
          <w:szCs w:val="24"/>
        </w:rPr>
        <w:t>high-resolution magnifying upper endoscope</w:t>
      </w:r>
      <w:r w:rsidR="00836DEA" w:rsidRPr="00A10BEA">
        <w:rPr>
          <w:rFonts w:ascii="Book Antiqua" w:hAnsi="Book Antiqua"/>
          <w:color w:val="auto"/>
          <w:szCs w:val="24"/>
        </w:rPr>
        <w:t>s</w:t>
      </w:r>
      <w:r w:rsidR="0034682A" w:rsidRPr="00A10BEA">
        <w:rPr>
          <w:rFonts w:ascii="Book Antiqua" w:hAnsi="Book Antiqua"/>
          <w:color w:val="auto"/>
          <w:szCs w:val="24"/>
        </w:rPr>
        <w:t xml:space="preserve"> (Olympus Evis Lucera Spectrum, GIF-H260Z, Tokyo, Japan)</w:t>
      </w:r>
      <w:r w:rsidR="00836DEA" w:rsidRPr="00A10BEA">
        <w:rPr>
          <w:rFonts w:ascii="Book Antiqua" w:hAnsi="Book Antiqua"/>
          <w:color w:val="auto"/>
          <w:szCs w:val="24"/>
        </w:rPr>
        <w:t xml:space="preserve"> with 10.8</w:t>
      </w:r>
      <w:r w:rsidR="00082098">
        <w:rPr>
          <w:rFonts w:ascii="Book Antiqua" w:eastAsia="宋体" w:hAnsi="Book Antiqua" w:hint="eastAsia"/>
          <w:color w:val="auto"/>
          <w:szCs w:val="24"/>
          <w:lang w:eastAsia="zh-CN"/>
        </w:rPr>
        <w:t xml:space="preserve"> </w:t>
      </w:r>
      <w:r w:rsidR="00836DEA" w:rsidRPr="00A10BEA">
        <w:rPr>
          <w:rFonts w:ascii="Book Antiqua" w:hAnsi="Book Antiqua"/>
          <w:color w:val="auto"/>
          <w:szCs w:val="24"/>
        </w:rPr>
        <w:t xml:space="preserve">mm diameter tips and color charge-coupled-device (CCD) optical lenses with a </w:t>
      </w:r>
      <w:proofErr w:type="gramStart"/>
      <w:r w:rsidR="00836DEA" w:rsidRPr="00A10BEA">
        <w:rPr>
          <w:rFonts w:ascii="Book Antiqua" w:hAnsi="Book Antiqua"/>
          <w:color w:val="auto"/>
          <w:szCs w:val="24"/>
        </w:rPr>
        <w:t>140 degree</w:t>
      </w:r>
      <w:proofErr w:type="gramEnd"/>
      <w:r w:rsidR="00836DEA" w:rsidRPr="00A10BEA">
        <w:rPr>
          <w:rFonts w:ascii="Book Antiqua" w:hAnsi="Book Antiqua"/>
          <w:color w:val="auto"/>
          <w:szCs w:val="24"/>
        </w:rPr>
        <w:t xml:space="preserve"> field of view.</w:t>
      </w:r>
      <w:r w:rsidR="00087767">
        <w:rPr>
          <w:rFonts w:ascii="Book Antiqua" w:hAnsi="Book Antiqua"/>
          <w:color w:val="auto"/>
          <w:szCs w:val="24"/>
        </w:rPr>
        <w:t xml:space="preserve"> </w:t>
      </w:r>
      <w:r w:rsidR="00836DEA" w:rsidRPr="00A10BEA">
        <w:rPr>
          <w:rFonts w:ascii="Book Antiqua" w:hAnsi="Book Antiqua"/>
          <w:color w:val="auto"/>
          <w:szCs w:val="24"/>
        </w:rPr>
        <w:t>A distal attachment with 3</w:t>
      </w:r>
      <w:r w:rsidR="00082098">
        <w:rPr>
          <w:rFonts w:ascii="Book Antiqua" w:eastAsia="宋体" w:hAnsi="Book Antiqua" w:hint="eastAsia"/>
          <w:color w:val="auto"/>
          <w:szCs w:val="24"/>
          <w:lang w:eastAsia="zh-CN"/>
        </w:rPr>
        <w:t xml:space="preserve"> </w:t>
      </w:r>
      <w:r w:rsidR="00836DEA" w:rsidRPr="00A10BEA">
        <w:rPr>
          <w:rFonts w:ascii="Book Antiqua" w:hAnsi="Book Antiqua"/>
          <w:color w:val="auto"/>
          <w:szCs w:val="24"/>
        </w:rPr>
        <w:t xml:space="preserve">mm depth </w:t>
      </w:r>
      <w:r w:rsidR="00D75DBB" w:rsidRPr="00A10BEA">
        <w:rPr>
          <w:rFonts w:ascii="Book Antiqua" w:hAnsi="Book Antiqua"/>
          <w:color w:val="auto"/>
          <w:szCs w:val="24"/>
        </w:rPr>
        <w:t>(MB-162, Olympus, Tokyo, Japan) was utilized as described by Yao</w:t>
      </w:r>
      <w:r w:rsidR="00082098" w:rsidRPr="00A10BEA">
        <w:rPr>
          <w:rFonts w:ascii="Book Antiqua" w:hAnsi="Book Antiqua"/>
          <w:color w:val="auto"/>
          <w:szCs w:val="24"/>
          <w:vertAlign w:val="superscript"/>
        </w:rPr>
        <w:fldChar w:fldCharType="begin"/>
      </w:r>
      <w:r w:rsidR="00082098" w:rsidRPr="00A10BEA">
        <w:rPr>
          <w:rFonts w:ascii="Book Antiqua" w:hAnsi="Book Antiqua"/>
          <w:color w:val="auto"/>
          <w:szCs w:val="24"/>
          <w:vertAlign w:val="superscript"/>
        </w:rPr>
        <w:instrText xml:space="preserve"> ADDIN EN.CITE &lt;EndNote&gt;&lt;Cite ExcludeYear="1"&gt;&lt;Author&gt;Yao&lt;/Author&gt;&lt;Year&gt;2002&lt;/Year&gt;&lt;RecNum&gt;11&lt;/RecNum&gt;&lt;DisplayText&gt;&lt;style face="superscript"&gt;[10]&lt;/style&gt;&lt;/DisplayText&gt;&lt;record&gt;&lt;rec-number&gt;11&lt;/rec-number&gt;&lt;foreign-keys&gt;&lt;key app="EN" db-id="fzedsxpeb09xw7eadwwxxf0y5sw5zxtrawp0" timestamp="1407216166"&gt;11&lt;/key&gt;&lt;/foreign-keys&gt;&lt;ref-type name="Journal Article"&gt;17&lt;/ref-type&gt;&lt;contributors&gt;&lt;authors&gt;&lt;author&gt;Yao, K.&lt;/author&gt;&lt;author&gt;Oishi, T.&lt;/author&gt;&lt;author&gt;Matsui, T.&lt;/author&gt;&lt;author&gt;Yao, T.&lt;/author&gt;&lt;author&gt;Iwashita, A.&lt;/author&gt;&lt;/authors&gt;&lt;/contributors&gt;&lt;auth-address&gt;Department of Gastroenterology, Fukuoka University, Chikushi Hospital, Fukuoka, Japan.&lt;/auth-address&gt;&lt;titles&gt;&lt;title&gt;Novel magnified endoscopic findings of microvascular architecture in intramucosal gastric cancer&lt;/title&gt;&lt;secondary-title&gt;Gastrointest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279-84&lt;/pages&gt;&lt;volume&gt;56&lt;/volume&gt;&lt;number&gt;2&lt;/number&gt;&lt;edition&gt;2002/07/30&lt;/edition&gt;&lt;keywords&gt;&lt;keyword&gt;Endoscopes&lt;/keyword&gt;&lt;keyword&gt;Gastroscopy/*methods&lt;/keyword&gt;&lt;keyword&gt;Humans&lt;/keyword&gt;&lt;keyword&gt;Microcirculation&lt;/keyword&gt;&lt;keyword&gt;*Microscopy&lt;/keyword&gt;&lt;keyword&gt;Stomach Neoplasms/*blood supply/pathology&lt;/keyword&gt;&lt;/keywords&gt;&lt;dates&gt;&lt;year&gt;2002&lt;/year&gt;&lt;pub-dates&gt;&lt;date&gt;Aug&lt;/date&gt;&lt;/pub-dates&gt;&lt;/dates&gt;&lt;isbn&gt;0016-5107 (Print)&amp;#xD;0016-5107&lt;/isbn&gt;&lt;accession-num&gt;12145613&lt;/accession-num&gt;&lt;urls&gt;&lt;/urls&gt;&lt;remote-database-provider&gt;NLM&lt;/remote-database-provider&gt;&lt;language&gt;eng&lt;/language&gt;&lt;/record&gt;&lt;/Cite&gt;&lt;/EndNote&gt;</w:instrText>
      </w:r>
      <w:r w:rsidR="00082098" w:rsidRPr="00A10BEA">
        <w:rPr>
          <w:rFonts w:ascii="Book Antiqua" w:hAnsi="Book Antiqua"/>
          <w:color w:val="auto"/>
          <w:szCs w:val="24"/>
          <w:vertAlign w:val="superscript"/>
        </w:rPr>
        <w:fldChar w:fldCharType="separate"/>
      </w:r>
      <w:r w:rsidR="00082098" w:rsidRPr="00A10BEA">
        <w:rPr>
          <w:rFonts w:ascii="Book Antiqua" w:hAnsi="Book Antiqua"/>
          <w:noProof/>
          <w:color w:val="auto"/>
          <w:szCs w:val="24"/>
          <w:vertAlign w:val="superscript"/>
        </w:rPr>
        <w:t>[</w:t>
      </w:r>
      <w:hyperlink w:anchor="_ENREF_10" w:tooltip="Yao, 2002 #11" w:history="1">
        <w:r w:rsidR="00082098" w:rsidRPr="00A10BEA">
          <w:rPr>
            <w:rFonts w:ascii="Book Antiqua" w:hAnsi="Book Antiqua"/>
            <w:noProof/>
            <w:color w:val="auto"/>
            <w:szCs w:val="24"/>
            <w:vertAlign w:val="superscript"/>
          </w:rPr>
          <w:t>10</w:t>
        </w:r>
      </w:hyperlink>
      <w:r w:rsidR="00082098" w:rsidRPr="00A10BEA">
        <w:rPr>
          <w:rFonts w:ascii="Book Antiqua" w:hAnsi="Book Antiqua"/>
          <w:noProof/>
          <w:color w:val="auto"/>
          <w:szCs w:val="24"/>
          <w:vertAlign w:val="superscript"/>
        </w:rPr>
        <w:t>]</w:t>
      </w:r>
      <w:r w:rsidR="00082098" w:rsidRPr="00A10BEA">
        <w:rPr>
          <w:rFonts w:ascii="Book Antiqua" w:hAnsi="Book Antiqua"/>
          <w:color w:val="auto"/>
          <w:szCs w:val="24"/>
          <w:vertAlign w:val="superscript"/>
        </w:rPr>
        <w:fldChar w:fldCharType="end"/>
      </w:r>
      <w:r w:rsidR="00C35D2D" w:rsidRPr="00A10BEA">
        <w:rPr>
          <w:rFonts w:ascii="Book Antiqua" w:hAnsi="Book Antiqua"/>
          <w:color w:val="auto"/>
          <w:szCs w:val="24"/>
        </w:rPr>
        <w:t>,</w:t>
      </w:r>
      <w:r w:rsidR="00575A31" w:rsidRPr="00A10BEA">
        <w:rPr>
          <w:rFonts w:ascii="Book Antiqua" w:hAnsi="Book Antiqua"/>
          <w:color w:val="auto"/>
          <w:szCs w:val="24"/>
        </w:rPr>
        <w:t xml:space="preserve"> </w:t>
      </w:r>
      <w:r w:rsidR="00C35D2D" w:rsidRPr="00A10BEA">
        <w:rPr>
          <w:rFonts w:ascii="Book Antiqua" w:hAnsi="Book Antiqua"/>
          <w:color w:val="auto"/>
          <w:szCs w:val="24"/>
        </w:rPr>
        <w:t>and images were recorded with NBI both before and after administrati</w:t>
      </w:r>
      <w:r w:rsidR="00914DA8" w:rsidRPr="00A10BEA">
        <w:rPr>
          <w:rFonts w:ascii="Book Antiqua" w:hAnsi="Book Antiqua"/>
          <w:color w:val="auto"/>
          <w:szCs w:val="24"/>
        </w:rPr>
        <w:t>on of 0.3% indigo carmine dye.</w:t>
      </w:r>
      <w:r w:rsidR="00087767">
        <w:rPr>
          <w:rFonts w:ascii="Book Antiqua" w:hAnsi="Book Antiqua"/>
          <w:color w:val="auto"/>
          <w:szCs w:val="24"/>
        </w:rPr>
        <w:t xml:space="preserve"> </w:t>
      </w:r>
      <w:r w:rsidR="00914DA8" w:rsidRPr="00A10BEA">
        <w:rPr>
          <w:rFonts w:ascii="Book Antiqua" w:hAnsi="Book Antiqua"/>
          <w:color w:val="auto"/>
          <w:szCs w:val="24"/>
        </w:rPr>
        <w:t>Endoscopic images were reviewed by expert endoscopists and assessed for irregularity of the gastric</w:t>
      </w:r>
      <w:r w:rsidR="00942A39" w:rsidRPr="00A10BEA">
        <w:rPr>
          <w:rFonts w:ascii="Book Antiqua" w:hAnsi="Book Antiqua"/>
          <w:color w:val="auto"/>
          <w:szCs w:val="24"/>
        </w:rPr>
        <w:t xml:space="preserve"> pits and/or microvasculature. </w:t>
      </w:r>
    </w:p>
    <w:p w14:paraId="6D25D72C" w14:textId="77777777" w:rsidR="00575A31" w:rsidRPr="00A10BEA" w:rsidRDefault="00575A31" w:rsidP="00A10BEA">
      <w:pPr>
        <w:pStyle w:val="FreeFormA"/>
        <w:spacing w:line="360" w:lineRule="auto"/>
        <w:contextualSpacing/>
        <w:jc w:val="both"/>
        <w:rPr>
          <w:rFonts w:ascii="Book Antiqua" w:hAnsi="Book Antiqua"/>
          <w:color w:val="auto"/>
          <w:szCs w:val="24"/>
        </w:rPr>
      </w:pPr>
    </w:p>
    <w:p w14:paraId="5FBCA0D4" w14:textId="03B569DD" w:rsidR="00575A31" w:rsidRPr="00082098" w:rsidRDefault="00B179E4" w:rsidP="00A10BEA">
      <w:pPr>
        <w:pStyle w:val="FreeFormA"/>
        <w:spacing w:line="360" w:lineRule="auto"/>
        <w:contextualSpacing/>
        <w:jc w:val="both"/>
        <w:rPr>
          <w:rFonts w:ascii="Book Antiqua" w:hAnsi="Book Antiqua"/>
          <w:b/>
          <w:i/>
          <w:color w:val="auto"/>
          <w:szCs w:val="24"/>
        </w:rPr>
      </w:pPr>
      <w:r w:rsidRPr="00082098">
        <w:rPr>
          <w:rFonts w:ascii="Book Antiqua" w:hAnsi="Book Antiqua"/>
          <w:b/>
          <w:i/>
          <w:color w:val="auto"/>
          <w:szCs w:val="24"/>
        </w:rPr>
        <w:t>Histopathology</w:t>
      </w:r>
    </w:p>
    <w:p w14:paraId="5203533A" w14:textId="34AA7311" w:rsidR="00914DA8" w:rsidRPr="00A10BEA" w:rsidRDefault="00C35D2D" w:rsidP="00A10BEA">
      <w:pPr>
        <w:pStyle w:val="FreeFormA"/>
        <w:spacing w:line="360" w:lineRule="auto"/>
        <w:contextualSpacing/>
        <w:jc w:val="both"/>
        <w:rPr>
          <w:rFonts w:ascii="Book Antiqua" w:hAnsi="Book Antiqua"/>
          <w:color w:val="auto"/>
          <w:szCs w:val="24"/>
        </w:rPr>
      </w:pPr>
      <w:r w:rsidRPr="00A10BEA">
        <w:rPr>
          <w:rFonts w:ascii="Book Antiqua" w:hAnsi="Book Antiqua"/>
          <w:color w:val="auto"/>
          <w:szCs w:val="24"/>
        </w:rPr>
        <w:t xml:space="preserve">Histologic examination </w:t>
      </w:r>
      <w:r w:rsidR="00761FC9" w:rsidRPr="00A10BEA">
        <w:rPr>
          <w:rFonts w:ascii="Book Antiqua" w:hAnsi="Book Antiqua"/>
          <w:color w:val="auto"/>
          <w:szCs w:val="24"/>
        </w:rPr>
        <w:t xml:space="preserve">of the final specimen following </w:t>
      </w:r>
      <w:r w:rsidR="00082098">
        <w:rPr>
          <w:rFonts w:ascii="Book Antiqua" w:hAnsi="Book Antiqua"/>
          <w:color w:val="auto"/>
          <w:szCs w:val="24"/>
        </w:rPr>
        <w:t>ESD</w:t>
      </w:r>
      <w:r w:rsidR="00761FC9" w:rsidRPr="00A10BEA">
        <w:rPr>
          <w:rFonts w:ascii="Book Antiqua" w:hAnsi="Book Antiqua"/>
          <w:color w:val="auto"/>
          <w:szCs w:val="24"/>
        </w:rPr>
        <w:t xml:space="preserve"> or laparoscopic-assisted partial or total gastrectomy </w:t>
      </w:r>
      <w:r w:rsidRPr="00A10BEA">
        <w:rPr>
          <w:rFonts w:ascii="Book Antiqua" w:hAnsi="Book Antiqua"/>
          <w:color w:val="auto"/>
          <w:szCs w:val="24"/>
        </w:rPr>
        <w:t>was performed by pathologists specializing in gastrointestinal pathology, and lesions were classified according to the Japanese classification system</w:t>
      </w:r>
      <w:r w:rsidR="00082098" w:rsidRPr="00A10BEA">
        <w:rPr>
          <w:rFonts w:ascii="Book Antiqua" w:hAnsi="Book Antiqua"/>
          <w:color w:val="auto"/>
          <w:szCs w:val="24"/>
          <w:vertAlign w:val="superscript"/>
        </w:rPr>
        <w:fldChar w:fldCharType="begin"/>
      </w:r>
      <w:r w:rsidR="00082098" w:rsidRPr="00A10BEA">
        <w:rPr>
          <w:rFonts w:ascii="Book Antiqua" w:hAnsi="Book Antiqua"/>
          <w:color w:val="auto"/>
          <w:szCs w:val="24"/>
          <w:vertAlign w:val="superscript"/>
        </w:rPr>
        <w:instrText xml:space="preserve"> ADDIN EN.CITE &lt;EndNote&gt;&lt;Cite ExcludeYear="1"&gt;&lt;Author&gt;Japanese Gastric Cancer&lt;/Author&gt;&lt;Year&gt;2011&lt;/Year&gt;&lt;RecNum&gt;12&lt;/RecNum&gt;&lt;DisplayText&gt;&lt;style face="superscript"&gt;[11]&lt;/style&gt;&lt;/DisplayText&gt;&lt;record&gt;&lt;rec-number&gt;12&lt;/rec-number&gt;&lt;foreign-keys&gt;&lt;key app="EN" db-id="fzedsxpeb09xw7eadwwxxf0y5sw5zxtrawp0" timestamp="1407216200"&gt;12&lt;/key&gt;&lt;/foreign-keys&gt;&lt;ref-type name="Journal Article"&gt;17&lt;/ref-type&gt;&lt;contributors&gt;&lt;authors&gt;&lt;author&gt;Japanese Gastric Cancer, Association&lt;/author&gt;&lt;/authors&gt;&lt;/contributors&gt;&lt;titles&gt;&lt;title&gt;Japanese classification of gastric carcinoma: 3rd English edition&lt;/title&gt;&lt;secondary-title&gt;Gastric Cancer&lt;/secondary-title&gt;&lt;alt-title&gt;Gastric cancer : official journal of the International Gastric Cancer Association and the Japanese Gastric Cancer Association&lt;/alt-title&gt;&lt;/titles&gt;&lt;periodical&gt;&lt;full-title&gt;gastric cancer&lt;/full-title&gt;&lt;/periodical&gt;&lt;pages&gt;101-12&lt;/pages&gt;&lt;volume&gt;14&lt;/volume&gt;&lt;number&gt;2&lt;/number&gt;&lt;edition&gt;2011/05/17&lt;/edition&gt;&lt;keywords&gt;&lt;keyword&gt;Adenocarcinoma/*classification/*pathology&lt;/keyword&gt;&lt;keyword&gt;Humans&lt;/keyword&gt;&lt;keyword&gt;Japan&lt;/keyword&gt;&lt;keyword&gt;Neoplasm Staging/methods/*standards&lt;/keyword&gt;&lt;keyword&gt;Stomach Neoplasms/*classification/*pathology&lt;/keyword&gt;&lt;/keywords&gt;&lt;dates&gt;&lt;year&gt;2011&lt;/year&gt;&lt;pub-dates&gt;&lt;date&gt;Jun&lt;/date&gt;&lt;/pub-dates&gt;&lt;/dates&gt;&lt;isbn&gt;1436-3291 (Print)&lt;/isbn&gt;&lt;accession-num&gt;21573743&lt;/accession-num&gt;&lt;urls&gt;&lt;related-urls&gt;&lt;url&gt;http://www.ncbi.nlm.nih.gov/pubmed/21573743&lt;/url&gt;&lt;/related-urls&gt;&lt;/urls&gt;&lt;electronic-resource-num&gt;10.1007/s10120-011-0041-5&lt;/electronic-resource-num&gt;&lt;remote-database-provider&gt;NLM&lt;/remote-database-provider&gt;&lt;language&gt;eng&lt;/language&gt;&lt;/record&gt;&lt;/Cite&gt;&lt;/EndNote&gt;</w:instrText>
      </w:r>
      <w:r w:rsidR="00082098" w:rsidRPr="00A10BEA">
        <w:rPr>
          <w:rFonts w:ascii="Book Antiqua" w:hAnsi="Book Antiqua"/>
          <w:color w:val="auto"/>
          <w:szCs w:val="24"/>
          <w:vertAlign w:val="superscript"/>
        </w:rPr>
        <w:fldChar w:fldCharType="separate"/>
      </w:r>
      <w:r w:rsidR="00082098" w:rsidRPr="00A10BEA">
        <w:rPr>
          <w:rFonts w:ascii="Book Antiqua" w:hAnsi="Book Antiqua"/>
          <w:noProof/>
          <w:color w:val="auto"/>
          <w:szCs w:val="24"/>
          <w:vertAlign w:val="superscript"/>
        </w:rPr>
        <w:t>[</w:t>
      </w:r>
      <w:hyperlink w:anchor="_ENREF_11" w:tooltip="Japanese Gastric Cancer, 2011 #12" w:history="1">
        <w:r w:rsidR="00082098" w:rsidRPr="00A10BEA">
          <w:rPr>
            <w:rFonts w:ascii="Book Antiqua" w:hAnsi="Book Antiqua"/>
            <w:noProof/>
            <w:color w:val="auto"/>
            <w:szCs w:val="24"/>
            <w:vertAlign w:val="superscript"/>
          </w:rPr>
          <w:t>11</w:t>
        </w:r>
      </w:hyperlink>
      <w:r w:rsidR="00082098" w:rsidRPr="00A10BEA">
        <w:rPr>
          <w:rFonts w:ascii="Book Antiqua" w:hAnsi="Book Antiqua"/>
          <w:noProof/>
          <w:color w:val="auto"/>
          <w:szCs w:val="24"/>
          <w:vertAlign w:val="superscript"/>
        </w:rPr>
        <w:t>]</w:t>
      </w:r>
      <w:r w:rsidR="00082098" w:rsidRPr="00A10BEA">
        <w:rPr>
          <w:rFonts w:ascii="Book Antiqua" w:hAnsi="Book Antiqua"/>
          <w:color w:val="auto"/>
          <w:szCs w:val="24"/>
          <w:vertAlign w:val="superscript"/>
        </w:rPr>
        <w:fldChar w:fldCharType="end"/>
      </w:r>
      <w:r w:rsidRPr="00A10BEA">
        <w:rPr>
          <w:rFonts w:ascii="Book Antiqua" w:hAnsi="Book Antiqua"/>
          <w:color w:val="auto"/>
          <w:szCs w:val="24"/>
        </w:rPr>
        <w:t>. Pathologists did not have access to the endoscopic findings.</w:t>
      </w:r>
    </w:p>
    <w:p w14:paraId="3160F1BA" w14:textId="77777777" w:rsidR="00575A31" w:rsidRPr="00A10BEA" w:rsidRDefault="00575A31" w:rsidP="00A10BEA">
      <w:pPr>
        <w:spacing w:line="360" w:lineRule="auto"/>
        <w:jc w:val="both"/>
        <w:rPr>
          <w:rFonts w:ascii="Book Antiqua" w:hAnsi="Book Antiqua" w:cs="Times New Roman"/>
        </w:rPr>
      </w:pPr>
    </w:p>
    <w:p w14:paraId="7D89E71F" w14:textId="46503427" w:rsidR="005B6CDD" w:rsidRPr="00082098" w:rsidRDefault="005B6CDD" w:rsidP="00A10BEA">
      <w:pPr>
        <w:spacing w:line="360" w:lineRule="auto"/>
        <w:jc w:val="both"/>
        <w:rPr>
          <w:rFonts w:ascii="Book Antiqua" w:hAnsi="Book Antiqua" w:cs="Times New Roman"/>
          <w:b/>
          <w:i/>
        </w:rPr>
      </w:pPr>
      <w:r w:rsidRPr="00082098">
        <w:rPr>
          <w:rFonts w:ascii="Book Antiqua" w:hAnsi="Book Antiqua" w:cs="Times New Roman"/>
          <w:b/>
          <w:i/>
        </w:rPr>
        <w:t>Biostatistics</w:t>
      </w:r>
    </w:p>
    <w:p w14:paraId="2E747F9B" w14:textId="1E21961F" w:rsidR="005B6CDD" w:rsidRPr="00A10BEA" w:rsidRDefault="005B6CDD" w:rsidP="00A10BEA">
      <w:pPr>
        <w:spacing w:line="360" w:lineRule="auto"/>
        <w:jc w:val="both"/>
        <w:rPr>
          <w:rFonts w:ascii="Book Antiqua" w:hAnsi="Book Antiqua" w:cs="Times New Roman"/>
        </w:rPr>
      </w:pPr>
      <w:r w:rsidRPr="00A10BEA">
        <w:rPr>
          <w:rFonts w:ascii="Book Antiqua" w:hAnsi="Book Antiqua" w:cs="Times New Roman"/>
        </w:rPr>
        <w:t xml:space="preserve">The data presented are a qualitative analysis of a single cohort. No statistical </w:t>
      </w:r>
      <w:r w:rsidR="00EA6D47" w:rsidRPr="00A10BEA">
        <w:rPr>
          <w:rFonts w:ascii="Book Antiqua" w:hAnsi="Book Antiqua" w:cs="Times New Roman"/>
        </w:rPr>
        <w:t>tests</w:t>
      </w:r>
      <w:r w:rsidR="002B70F1" w:rsidRPr="00A10BEA">
        <w:rPr>
          <w:rFonts w:ascii="Book Antiqua" w:hAnsi="Book Antiqua" w:cs="Times New Roman"/>
        </w:rPr>
        <w:t xml:space="preserve"> were</w:t>
      </w:r>
      <w:r w:rsidRPr="00A10BEA">
        <w:rPr>
          <w:rFonts w:ascii="Book Antiqua" w:hAnsi="Book Antiqua" w:cs="Times New Roman"/>
        </w:rPr>
        <w:t xml:space="preserve"> performed.</w:t>
      </w:r>
    </w:p>
    <w:p w14:paraId="0DED83A7" w14:textId="77777777" w:rsidR="005B6CDD" w:rsidRPr="00A10BEA" w:rsidRDefault="005B6CDD" w:rsidP="00A10BEA">
      <w:pPr>
        <w:spacing w:line="360" w:lineRule="auto"/>
        <w:jc w:val="both"/>
        <w:rPr>
          <w:rFonts w:ascii="Book Antiqua" w:hAnsi="Book Antiqua" w:cs="Times New Roman"/>
          <w:i/>
        </w:rPr>
      </w:pPr>
    </w:p>
    <w:p w14:paraId="1BFDDBE1" w14:textId="727995C8" w:rsidR="006E436E" w:rsidRPr="00082098" w:rsidRDefault="00082098" w:rsidP="00A10BEA">
      <w:pPr>
        <w:spacing w:line="360" w:lineRule="auto"/>
        <w:jc w:val="both"/>
        <w:rPr>
          <w:rFonts w:ascii="Book Antiqua" w:eastAsia="宋体" w:hAnsi="Book Antiqua" w:cs="Times New Roman"/>
          <w:lang w:eastAsia="zh-CN"/>
        </w:rPr>
      </w:pPr>
      <w:r>
        <w:rPr>
          <w:rFonts w:ascii="Book Antiqua" w:hAnsi="Book Antiqua" w:cs="Times New Roman"/>
          <w:b/>
        </w:rPr>
        <w:t>RESULTS</w:t>
      </w:r>
    </w:p>
    <w:p w14:paraId="7BECF1EC" w14:textId="64051020" w:rsidR="00237D40" w:rsidRPr="00082098" w:rsidRDefault="00237D40" w:rsidP="00A10BEA">
      <w:pPr>
        <w:pStyle w:val="FreeFormA"/>
        <w:spacing w:line="360" w:lineRule="auto"/>
        <w:contextualSpacing/>
        <w:jc w:val="both"/>
        <w:rPr>
          <w:rFonts w:ascii="Book Antiqua" w:hAnsi="Book Antiqua"/>
          <w:b/>
          <w:color w:val="auto"/>
          <w:szCs w:val="24"/>
        </w:rPr>
      </w:pPr>
      <w:r w:rsidRPr="00082098">
        <w:rPr>
          <w:rFonts w:ascii="Book Antiqua" w:hAnsi="Book Antiqua"/>
          <w:b/>
          <w:i/>
          <w:color w:val="auto"/>
          <w:szCs w:val="24"/>
        </w:rPr>
        <w:t>Patient</w:t>
      </w:r>
      <w:r w:rsidR="00082098" w:rsidRPr="00082098">
        <w:rPr>
          <w:rFonts w:ascii="Book Antiqua" w:hAnsi="Book Antiqua"/>
          <w:b/>
          <w:i/>
          <w:color w:val="auto"/>
          <w:szCs w:val="24"/>
        </w:rPr>
        <w:t xml:space="preserve"> demographics and clinical outcomes</w:t>
      </w:r>
    </w:p>
    <w:p w14:paraId="084AD458" w14:textId="1A20496E" w:rsidR="00237D40" w:rsidRPr="00A10BEA" w:rsidRDefault="00237D40" w:rsidP="00082098">
      <w:pPr>
        <w:pStyle w:val="FreeFormA"/>
        <w:spacing w:line="360" w:lineRule="auto"/>
        <w:contextualSpacing/>
        <w:jc w:val="both"/>
        <w:rPr>
          <w:rFonts w:ascii="Book Antiqua" w:hAnsi="Book Antiqua"/>
          <w:color w:val="auto"/>
          <w:szCs w:val="24"/>
        </w:rPr>
      </w:pPr>
      <w:r w:rsidRPr="00A10BEA">
        <w:rPr>
          <w:rFonts w:ascii="Book Antiqua" w:hAnsi="Book Antiqua"/>
          <w:color w:val="auto"/>
          <w:szCs w:val="24"/>
        </w:rPr>
        <w:t>Patient demographic data are summarized in Table 1.</w:t>
      </w:r>
      <w:r w:rsidR="00087767">
        <w:rPr>
          <w:rFonts w:ascii="Book Antiqua" w:hAnsi="Book Antiqua"/>
          <w:color w:val="auto"/>
          <w:szCs w:val="24"/>
        </w:rPr>
        <w:t xml:space="preserve"> </w:t>
      </w:r>
      <w:r w:rsidR="005B71C0" w:rsidRPr="00A10BEA">
        <w:rPr>
          <w:rFonts w:ascii="Book Antiqua" w:hAnsi="Book Antiqua"/>
          <w:color w:val="auto"/>
          <w:szCs w:val="24"/>
        </w:rPr>
        <w:t xml:space="preserve">Of the 12 patients with </w:t>
      </w:r>
      <w:r w:rsidR="000247E2" w:rsidRPr="00A10BEA">
        <w:rPr>
          <w:rFonts w:ascii="Book Antiqua" w:hAnsi="Book Antiqua"/>
          <w:color w:val="auto"/>
          <w:szCs w:val="24"/>
        </w:rPr>
        <w:t>signet ring</w:t>
      </w:r>
      <w:r w:rsidR="005B71C0" w:rsidRPr="00A10BEA">
        <w:rPr>
          <w:rFonts w:ascii="Book Antiqua" w:hAnsi="Book Antiqua"/>
          <w:color w:val="auto"/>
          <w:szCs w:val="24"/>
        </w:rPr>
        <w:t xml:space="preserve"> type early gastric canc</w:t>
      </w:r>
      <w:r w:rsidR="00082098">
        <w:rPr>
          <w:rFonts w:ascii="Book Antiqua" w:hAnsi="Book Antiqua"/>
          <w:color w:val="auto"/>
          <w:szCs w:val="24"/>
        </w:rPr>
        <w:t>er, mean age was 61.3 (range 39</w:t>
      </w:r>
      <w:r w:rsidR="00082098">
        <w:rPr>
          <w:rFonts w:ascii="Book Antiqua" w:eastAsia="宋体" w:hAnsi="Book Antiqua" w:hint="eastAsia"/>
          <w:color w:val="auto"/>
          <w:szCs w:val="24"/>
          <w:lang w:eastAsia="zh-CN"/>
        </w:rPr>
        <w:t>-</w:t>
      </w:r>
      <w:r w:rsidR="005B71C0" w:rsidRPr="00A10BEA">
        <w:rPr>
          <w:rFonts w:ascii="Book Antiqua" w:hAnsi="Book Antiqua"/>
          <w:color w:val="auto"/>
          <w:szCs w:val="24"/>
        </w:rPr>
        <w:t xml:space="preserve">87), and 75% were male; the </w:t>
      </w:r>
      <w:r w:rsidR="005B7127" w:rsidRPr="00A10BEA">
        <w:rPr>
          <w:rFonts w:ascii="Book Antiqua" w:hAnsi="Book Antiqua"/>
          <w:color w:val="auto"/>
          <w:szCs w:val="24"/>
        </w:rPr>
        <w:t xml:space="preserve">lesions had a </w:t>
      </w:r>
      <w:r w:rsidR="005B71C0" w:rsidRPr="00A10BEA">
        <w:rPr>
          <w:rFonts w:ascii="Book Antiqua" w:hAnsi="Book Antiqua"/>
          <w:color w:val="auto"/>
          <w:szCs w:val="24"/>
        </w:rPr>
        <w:t xml:space="preserve">maximum dimension of </w:t>
      </w:r>
      <w:r w:rsidR="0060079C" w:rsidRPr="00A10BEA">
        <w:rPr>
          <w:rFonts w:ascii="Book Antiqua" w:hAnsi="Book Antiqua"/>
          <w:color w:val="auto"/>
          <w:szCs w:val="24"/>
        </w:rPr>
        <w:t>1</w:t>
      </w:r>
      <w:r w:rsidR="005B71C0" w:rsidRPr="00A10BEA">
        <w:rPr>
          <w:rFonts w:ascii="Book Antiqua" w:hAnsi="Book Antiqua"/>
          <w:color w:val="auto"/>
          <w:szCs w:val="24"/>
        </w:rPr>
        <w:t>.</w:t>
      </w:r>
      <w:r w:rsidR="00240C0D" w:rsidRPr="00A10BEA">
        <w:rPr>
          <w:rFonts w:ascii="Book Antiqua" w:hAnsi="Book Antiqua"/>
          <w:color w:val="auto"/>
          <w:szCs w:val="24"/>
        </w:rPr>
        <w:t>3</w:t>
      </w:r>
      <w:r w:rsidR="00CA4B0F" w:rsidRPr="00A10BEA">
        <w:rPr>
          <w:rFonts w:ascii="Book Antiqua" w:hAnsi="Book Antiqua"/>
          <w:color w:val="auto"/>
          <w:szCs w:val="24"/>
        </w:rPr>
        <w:t xml:space="preserve"> </w:t>
      </w:r>
      <w:r w:rsidR="0060079C" w:rsidRPr="00A10BEA">
        <w:rPr>
          <w:rFonts w:ascii="Book Antiqua" w:hAnsi="Book Antiqua"/>
          <w:color w:val="auto"/>
          <w:szCs w:val="24"/>
        </w:rPr>
        <w:t>c</w:t>
      </w:r>
      <w:r w:rsidR="005B71C0" w:rsidRPr="00A10BEA">
        <w:rPr>
          <w:rFonts w:ascii="Book Antiqua" w:hAnsi="Book Antiqua"/>
          <w:color w:val="auto"/>
          <w:szCs w:val="24"/>
        </w:rPr>
        <w:t xml:space="preserve">m </w:t>
      </w:r>
      <w:r w:rsidR="00310855" w:rsidRPr="00A10BEA">
        <w:rPr>
          <w:rFonts w:ascii="Book Antiqua" w:hAnsi="Book Antiqua"/>
          <w:color w:val="auto"/>
          <w:szCs w:val="24"/>
        </w:rPr>
        <w:t xml:space="preserve">on average </w:t>
      </w:r>
      <w:r w:rsidR="005B71C0" w:rsidRPr="00A10BEA">
        <w:rPr>
          <w:rFonts w:ascii="Book Antiqua" w:hAnsi="Book Antiqua"/>
          <w:color w:val="auto"/>
          <w:szCs w:val="24"/>
        </w:rPr>
        <w:t xml:space="preserve">(range </w:t>
      </w:r>
      <w:r w:rsidR="0060079C" w:rsidRPr="00A10BEA">
        <w:rPr>
          <w:rFonts w:ascii="Book Antiqua" w:hAnsi="Book Antiqua"/>
          <w:color w:val="auto"/>
          <w:szCs w:val="24"/>
        </w:rPr>
        <w:t>0.5</w:t>
      </w:r>
      <w:r w:rsidR="00CA4B0F" w:rsidRPr="00A10BEA">
        <w:rPr>
          <w:rFonts w:ascii="Book Antiqua" w:hAnsi="Book Antiqua"/>
          <w:color w:val="auto"/>
          <w:szCs w:val="24"/>
        </w:rPr>
        <w:t xml:space="preserve"> </w:t>
      </w:r>
      <w:r w:rsidR="0060079C" w:rsidRPr="00A10BEA">
        <w:rPr>
          <w:rFonts w:ascii="Book Antiqua" w:hAnsi="Book Antiqua"/>
          <w:color w:val="auto"/>
          <w:szCs w:val="24"/>
        </w:rPr>
        <w:t>c</w:t>
      </w:r>
      <w:r w:rsidR="005B71C0" w:rsidRPr="00A10BEA">
        <w:rPr>
          <w:rFonts w:ascii="Book Antiqua" w:hAnsi="Book Antiqua"/>
          <w:color w:val="auto"/>
          <w:szCs w:val="24"/>
        </w:rPr>
        <w:t>m</w:t>
      </w:r>
      <w:r w:rsidR="00082098">
        <w:rPr>
          <w:rFonts w:ascii="Book Antiqua" w:eastAsia="宋体" w:hAnsi="Book Antiqua" w:hint="eastAsia"/>
          <w:color w:val="auto"/>
          <w:szCs w:val="24"/>
          <w:lang w:eastAsia="zh-CN"/>
        </w:rPr>
        <w:t>-</w:t>
      </w:r>
      <w:r w:rsidR="005B71C0" w:rsidRPr="00A10BEA">
        <w:rPr>
          <w:rFonts w:ascii="Book Antiqua" w:hAnsi="Book Antiqua"/>
          <w:color w:val="auto"/>
          <w:szCs w:val="24"/>
        </w:rPr>
        <w:t>2</w:t>
      </w:r>
      <w:r w:rsidR="0060079C" w:rsidRPr="00A10BEA">
        <w:rPr>
          <w:rFonts w:ascii="Book Antiqua" w:hAnsi="Book Antiqua"/>
          <w:color w:val="auto"/>
          <w:szCs w:val="24"/>
        </w:rPr>
        <w:t>.2</w:t>
      </w:r>
      <w:r w:rsidR="00CA4B0F" w:rsidRPr="00A10BEA">
        <w:rPr>
          <w:rFonts w:ascii="Book Antiqua" w:hAnsi="Book Antiqua"/>
          <w:color w:val="auto"/>
          <w:szCs w:val="24"/>
        </w:rPr>
        <w:t xml:space="preserve"> </w:t>
      </w:r>
      <w:r w:rsidR="0060079C" w:rsidRPr="00A10BEA">
        <w:rPr>
          <w:rFonts w:ascii="Book Antiqua" w:hAnsi="Book Antiqua"/>
          <w:color w:val="auto"/>
          <w:szCs w:val="24"/>
        </w:rPr>
        <w:t>c</w:t>
      </w:r>
      <w:r w:rsidR="005B71C0" w:rsidRPr="00A10BEA">
        <w:rPr>
          <w:rFonts w:ascii="Book Antiqua" w:hAnsi="Book Antiqua"/>
          <w:color w:val="auto"/>
          <w:szCs w:val="24"/>
        </w:rPr>
        <w:t>m) with a mean area of 1</w:t>
      </w:r>
      <w:r w:rsidR="00240C0D" w:rsidRPr="00A10BEA">
        <w:rPr>
          <w:rFonts w:ascii="Book Antiqua" w:hAnsi="Book Antiqua"/>
          <w:color w:val="auto"/>
          <w:szCs w:val="24"/>
        </w:rPr>
        <w:t>.4</w:t>
      </w:r>
      <w:r w:rsidR="00CA4B0F" w:rsidRPr="00A10BEA">
        <w:rPr>
          <w:rFonts w:ascii="Book Antiqua" w:hAnsi="Book Antiqua"/>
          <w:color w:val="auto"/>
          <w:szCs w:val="24"/>
        </w:rPr>
        <w:t xml:space="preserve"> c</w:t>
      </w:r>
      <w:r w:rsidR="005B71C0" w:rsidRPr="00A10BEA">
        <w:rPr>
          <w:rFonts w:ascii="Book Antiqua" w:hAnsi="Book Antiqua"/>
          <w:color w:val="auto"/>
          <w:szCs w:val="24"/>
        </w:rPr>
        <w:t>m</w:t>
      </w:r>
      <w:r w:rsidR="005B71C0" w:rsidRPr="00A10BEA">
        <w:rPr>
          <w:rFonts w:ascii="Book Antiqua" w:hAnsi="Book Antiqua"/>
          <w:color w:val="auto"/>
          <w:szCs w:val="24"/>
          <w:vertAlign w:val="superscript"/>
        </w:rPr>
        <w:t>2</w:t>
      </w:r>
      <w:r w:rsidR="005B71C0" w:rsidRPr="00A10BEA">
        <w:rPr>
          <w:rFonts w:ascii="Book Antiqua" w:hAnsi="Book Antiqua"/>
          <w:color w:val="auto"/>
          <w:szCs w:val="24"/>
        </w:rPr>
        <w:t xml:space="preserve"> (range </w:t>
      </w:r>
      <w:r w:rsidR="00CA4B0F" w:rsidRPr="00A10BEA">
        <w:rPr>
          <w:rFonts w:ascii="Book Antiqua" w:hAnsi="Book Antiqua"/>
          <w:color w:val="auto"/>
          <w:szCs w:val="24"/>
        </w:rPr>
        <w:t>0.2 c</w:t>
      </w:r>
      <w:r w:rsidR="005B71C0" w:rsidRPr="00A10BEA">
        <w:rPr>
          <w:rFonts w:ascii="Book Antiqua" w:hAnsi="Book Antiqua"/>
          <w:color w:val="auto"/>
          <w:szCs w:val="24"/>
        </w:rPr>
        <w:t>m</w:t>
      </w:r>
      <w:r w:rsidR="005B71C0" w:rsidRPr="00A10BEA">
        <w:rPr>
          <w:rFonts w:ascii="Book Antiqua" w:hAnsi="Book Antiqua"/>
          <w:color w:val="auto"/>
          <w:szCs w:val="24"/>
          <w:vertAlign w:val="superscript"/>
        </w:rPr>
        <w:t>2</w:t>
      </w:r>
      <w:r w:rsidR="00CA4B0F" w:rsidRPr="00A10BEA">
        <w:rPr>
          <w:rFonts w:ascii="Book Antiqua" w:hAnsi="Book Antiqua"/>
          <w:color w:val="auto"/>
          <w:szCs w:val="24"/>
        </w:rPr>
        <w:t xml:space="preserve"> – 4.2 c</w:t>
      </w:r>
      <w:r w:rsidR="005B71C0" w:rsidRPr="00A10BEA">
        <w:rPr>
          <w:rFonts w:ascii="Book Antiqua" w:hAnsi="Book Antiqua"/>
          <w:color w:val="auto"/>
          <w:szCs w:val="24"/>
        </w:rPr>
        <w:t>m</w:t>
      </w:r>
      <w:r w:rsidR="005B71C0" w:rsidRPr="00A10BEA">
        <w:rPr>
          <w:rFonts w:ascii="Book Antiqua" w:hAnsi="Book Antiqua"/>
          <w:color w:val="auto"/>
          <w:szCs w:val="24"/>
          <w:vertAlign w:val="superscript"/>
        </w:rPr>
        <w:t>2</w:t>
      </w:r>
      <w:r w:rsidR="005B71C0" w:rsidRPr="00A10BEA">
        <w:rPr>
          <w:rFonts w:ascii="Book Antiqua" w:hAnsi="Book Antiqua"/>
          <w:color w:val="auto"/>
          <w:szCs w:val="24"/>
        </w:rPr>
        <w:t>); 83% of lesions were T1a, and 17% were T1b.</w:t>
      </w:r>
      <w:r w:rsidR="00087767">
        <w:rPr>
          <w:rFonts w:ascii="Book Antiqua" w:hAnsi="Book Antiqua"/>
          <w:color w:val="auto"/>
          <w:szCs w:val="24"/>
        </w:rPr>
        <w:t xml:space="preserve"> </w:t>
      </w:r>
      <w:r w:rsidR="00A14651" w:rsidRPr="00A10BEA">
        <w:rPr>
          <w:rFonts w:ascii="Book Antiqua" w:hAnsi="Book Antiqua"/>
          <w:color w:val="auto"/>
          <w:szCs w:val="24"/>
        </w:rPr>
        <w:t xml:space="preserve">ESD was performed </w:t>
      </w:r>
      <w:r w:rsidR="00145EBB" w:rsidRPr="00A10BEA">
        <w:rPr>
          <w:rFonts w:ascii="Book Antiqua" w:hAnsi="Book Antiqua"/>
          <w:color w:val="auto"/>
          <w:szCs w:val="24"/>
        </w:rPr>
        <w:t>in</w:t>
      </w:r>
      <w:r w:rsidR="00A14651" w:rsidRPr="00A10BEA">
        <w:rPr>
          <w:rFonts w:ascii="Book Antiqua" w:hAnsi="Book Antiqua"/>
          <w:color w:val="auto"/>
          <w:szCs w:val="24"/>
        </w:rPr>
        <w:t xml:space="preserve"> 83% of </w:t>
      </w:r>
      <w:r w:rsidR="00145EBB" w:rsidRPr="00A10BEA">
        <w:rPr>
          <w:rFonts w:ascii="Book Antiqua" w:hAnsi="Book Antiqua"/>
          <w:color w:val="auto"/>
          <w:szCs w:val="24"/>
        </w:rPr>
        <w:t>cases</w:t>
      </w:r>
      <w:r w:rsidR="001A4B1B" w:rsidRPr="00A10BEA">
        <w:rPr>
          <w:rFonts w:ascii="Book Antiqua" w:hAnsi="Book Antiqua"/>
          <w:color w:val="auto"/>
          <w:szCs w:val="24"/>
        </w:rPr>
        <w:t>;</w:t>
      </w:r>
      <w:r w:rsidR="00A14651" w:rsidRPr="00A10BEA">
        <w:rPr>
          <w:rFonts w:ascii="Book Antiqua" w:hAnsi="Book Antiqua"/>
          <w:color w:val="auto"/>
          <w:szCs w:val="24"/>
        </w:rPr>
        <w:t xml:space="preserve"> laparoscopic-assisted </w:t>
      </w:r>
      <w:r w:rsidR="00E64EEB" w:rsidRPr="00A10BEA">
        <w:rPr>
          <w:rFonts w:ascii="Book Antiqua" w:hAnsi="Book Antiqua"/>
          <w:color w:val="auto"/>
          <w:szCs w:val="24"/>
        </w:rPr>
        <w:t xml:space="preserve">distal </w:t>
      </w:r>
      <w:r w:rsidR="00082098">
        <w:rPr>
          <w:rFonts w:ascii="Book Antiqua" w:hAnsi="Book Antiqua"/>
          <w:color w:val="auto"/>
          <w:szCs w:val="24"/>
        </w:rPr>
        <w:t>gastrectomy</w:t>
      </w:r>
      <w:r w:rsidR="00E64EEB" w:rsidRPr="00A10BEA">
        <w:rPr>
          <w:rFonts w:ascii="Book Antiqua" w:hAnsi="Book Antiqua"/>
          <w:color w:val="auto"/>
          <w:szCs w:val="24"/>
        </w:rPr>
        <w:t xml:space="preserve"> or laparoscopic-assisted total </w:t>
      </w:r>
      <w:r w:rsidR="00082098">
        <w:rPr>
          <w:rFonts w:ascii="Book Antiqua" w:hAnsi="Book Antiqua"/>
          <w:color w:val="auto"/>
          <w:szCs w:val="24"/>
        </w:rPr>
        <w:t>gastrectomy</w:t>
      </w:r>
      <w:r w:rsidR="00E64EEB" w:rsidRPr="00A10BEA">
        <w:rPr>
          <w:rFonts w:ascii="Book Antiqua" w:hAnsi="Book Antiqua"/>
          <w:color w:val="auto"/>
          <w:szCs w:val="24"/>
        </w:rPr>
        <w:t xml:space="preserve"> </w:t>
      </w:r>
      <w:r w:rsidR="00A14651" w:rsidRPr="00A10BEA">
        <w:rPr>
          <w:rFonts w:ascii="Book Antiqua" w:hAnsi="Book Antiqua"/>
          <w:color w:val="auto"/>
          <w:szCs w:val="24"/>
        </w:rPr>
        <w:t xml:space="preserve">was performed </w:t>
      </w:r>
      <w:r w:rsidR="00145EBB" w:rsidRPr="00A10BEA">
        <w:rPr>
          <w:rFonts w:ascii="Book Antiqua" w:hAnsi="Book Antiqua"/>
          <w:color w:val="auto"/>
          <w:szCs w:val="24"/>
        </w:rPr>
        <w:t>in</w:t>
      </w:r>
      <w:r w:rsidR="00A14651" w:rsidRPr="00A10BEA">
        <w:rPr>
          <w:rFonts w:ascii="Book Antiqua" w:hAnsi="Book Antiqua"/>
          <w:color w:val="auto"/>
          <w:szCs w:val="24"/>
        </w:rPr>
        <w:t xml:space="preserve"> </w:t>
      </w:r>
      <w:r w:rsidR="009F29E3" w:rsidRPr="00A10BEA">
        <w:rPr>
          <w:rFonts w:ascii="Book Antiqua" w:hAnsi="Book Antiqua"/>
          <w:color w:val="auto"/>
          <w:szCs w:val="24"/>
        </w:rPr>
        <w:t xml:space="preserve">the remaining </w:t>
      </w:r>
      <w:r w:rsidR="00A14651" w:rsidRPr="00A10BEA">
        <w:rPr>
          <w:rFonts w:ascii="Book Antiqua" w:hAnsi="Book Antiqua"/>
          <w:color w:val="auto"/>
          <w:szCs w:val="24"/>
        </w:rPr>
        <w:t>17%</w:t>
      </w:r>
      <w:r w:rsidR="00516A0F" w:rsidRPr="00A10BEA">
        <w:rPr>
          <w:rFonts w:ascii="Book Antiqua" w:hAnsi="Book Antiqua"/>
          <w:color w:val="auto"/>
          <w:szCs w:val="24"/>
        </w:rPr>
        <w:t xml:space="preserve"> due to pre-operative suspicion of lymph node metastases</w:t>
      </w:r>
      <w:r w:rsidR="00A14651" w:rsidRPr="00A10BEA">
        <w:rPr>
          <w:rFonts w:ascii="Book Antiqua" w:hAnsi="Book Antiqua"/>
          <w:color w:val="auto"/>
          <w:szCs w:val="24"/>
        </w:rPr>
        <w:t>.</w:t>
      </w:r>
      <w:r w:rsidR="00087767">
        <w:rPr>
          <w:rFonts w:ascii="Book Antiqua" w:hAnsi="Book Antiqua"/>
          <w:color w:val="auto"/>
          <w:szCs w:val="24"/>
        </w:rPr>
        <w:t xml:space="preserve"> </w:t>
      </w:r>
      <w:r w:rsidR="00A14651" w:rsidRPr="00A10BEA">
        <w:rPr>
          <w:rFonts w:ascii="Book Antiqua" w:hAnsi="Book Antiqua"/>
          <w:color w:val="auto"/>
          <w:szCs w:val="24"/>
        </w:rPr>
        <w:t>There was 100% disease-free surv</w:t>
      </w:r>
      <w:r w:rsidR="00FB6C41" w:rsidRPr="00A10BEA">
        <w:rPr>
          <w:rFonts w:ascii="Book Antiqua" w:hAnsi="Book Antiqua"/>
          <w:color w:val="auto"/>
          <w:szCs w:val="24"/>
        </w:rPr>
        <w:t>ival at a median follow-up of 2</w:t>
      </w:r>
      <w:r w:rsidR="00A14651" w:rsidRPr="00A10BEA">
        <w:rPr>
          <w:rFonts w:ascii="Book Antiqua" w:hAnsi="Book Antiqua"/>
          <w:color w:val="auto"/>
          <w:szCs w:val="24"/>
        </w:rPr>
        <w:t xml:space="preserve">.5 </w:t>
      </w:r>
      <w:r w:rsidR="00FB6C41" w:rsidRPr="00A10BEA">
        <w:rPr>
          <w:rFonts w:ascii="Book Antiqua" w:hAnsi="Book Antiqua"/>
          <w:color w:val="auto"/>
          <w:szCs w:val="24"/>
        </w:rPr>
        <w:t>years</w:t>
      </w:r>
      <w:r w:rsidR="00A14651" w:rsidRPr="00A10BEA">
        <w:rPr>
          <w:rFonts w:ascii="Book Antiqua" w:hAnsi="Book Antiqua"/>
          <w:color w:val="auto"/>
          <w:szCs w:val="24"/>
        </w:rPr>
        <w:t>.</w:t>
      </w:r>
    </w:p>
    <w:p w14:paraId="4C09ECE2" w14:textId="77777777" w:rsidR="00237D40" w:rsidRPr="00A10BEA" w:rsidRDefault="00237D40" w:rsidP="00A10BEA">
      <w:pPr>
        <w:pStyle w:val="FreeFormA"/>
        <w:spacing w:line="360" w:lineRule="auto"/>
        <w:contextualSpacing/>
        <w:jc w:val="both"/>
        <w:rPr>
          <w:rFonts w:ascii="Book Antiqua" w:hAnsi="Book Antiqua"/>
          <w:color w:val="auto"/>
          <w:szCs w:val="24"/>
        </w:rPr>
      </w:pPr>
    </w:p>
    <w:p w14:paraId="0B9B5825" w14:textId="2521CA00" w:rsidR="00CE0459" w:rsidRPr="00082098" w:rsidRDefault="00EF00A7" w:rsidP="00A10BEA">
      <w:pPr>
        <w:pStyle w:val="FreeFormA"/>
        <w:spacing w:line="360" w:lineRule="auto"/>
        <w:contextualSpacing/>
        <w:jc w:val="both"/>
        <w:rPr>
          <w:rFonts w:ascii="Book Antiqua" w:hAnsi="Book Antiqua"/>
          <w:b/>
          <w:color w:val="auto"/>
          <w:szCs w:val="24"/>
        </w:rPr>
      </w:pPr>
      <w:r w:rsidRPr="00082098">
        <w:rPr>
          <w:rFonts w:ascii="Book Antiqua" w:hAnsi="Book Antiqua"/>
          <w:b/>
          <w:i/>
          <w:color w:val="auto"/>
          <w:szCs w:val="24"/>
        </w:rPr>
        <w:t>Endoscopic</w:t>
      </w:r>
      <w:r w:rsidR="00C82B61" w:rsidRPr="00082098">
        <w:rPr>
          <w:rFonts w:ascii="Book Antiqua" w:hAnsi="Book Antiqua"/>
          <w:b/>
          <w:i/>
          <w:color w:val="auto"/>
          <w:szCs w:val="24"/>
        </w:rPr>
        <w:t xml:space="preserve"> findings</w:t>
      </w:r>
    </w:p>
    <w:p w14:paraId="20369EEE" w14:textId="5415A51F" w:rsidR="00D0212A" w:rsidRPr="00A10BEA" w:rsidRDefault="00EF1069" w:rsidP="00A10BEA">
      <w:pPr>
        <w:pStyle w:val="FreeFormA"/>
        <w:spacing w:line="360" w:lineRule="auto"/>
        <w:contextualSpacing/>
        <w:jc w:val="both"/>
        <w:rPr>
          <w:rFonts w:ascii="Book Antiqua" w:hAnsi="Book Antiqua"/>
          <w:color w:val="auto"/>
          <w:szCs w:val="24"/>
        </w:rPr>
      </w:pPr>
      <w:r w:rsidRPr="00A10BEA">
        <w:rPr>
          <w:rFonts w:ascii="Book Antiqua" w:hAnsi="Book Antiqua"/>
          <w:color w:val="auto"/>
          <w:szCs w:val="24"/>
        </w:rPr>
        <w:t xml:space="preserve">On standard white light endoscopy, all 12 patients </w:t>
      </w:r>
      <w:r w:rsidR="00597664" w:rsidRPr="00A10BEA">
        <w:rPr>
          <w:rFonts w:ascii="Book Antiqua" w:hAnsi="Book Antiqua"/>
          <w:color w:val="auto"/>
          <w:szCs w:val="24"/>
        </w:rPr>
        <w:t xml:space="preserve">with </w:t>
      </w:r>
      <w:r w:rsidR="000247E2" w:rsidRPr="00A10BEA">
        <w:rPr>
          <w:rFonts w:ascii="Book Antiqua" w:hAnsi="Book Antiqua"/>
          <w:color w:val="auto"/>
          <w:szCs w:val="24"/>
        </w:rPr>
        <w:t>signet ring</w:t>
      </w:r>
      <w:r w:rsidR="00597664" w:rsidRPr="00A10BEA">
        <w:rPr>
          <w:rFonts w:ascii="Book Antiqua" w:hAnsi="Book Antiqua"/>
          <w:color w:val="auto"/>
          <w:szCs w:val="24"/>
        </w:rPr>
        <w:t xml:space="preserve"> early gastric cancer </w:t>
      </w:r>
      <w:r w:rsidRPr="00A10BEA">
        <w:rPr>
          <w:rFonts w:ascii="Book Antiqua" w:hAnsi="Book Antiqua"/>
          <w:color w:val="auto"/>
          <w:szCs w:val="24"/>
        </w:rPr>
        <w:t xml:space="preserve">had pale, flat lesions without </w:t>
      </w:r>
      <w:r w:rsidR="00597664" w:rsidRPr="00A10BEA">
        <w:rPr>
          <w:rFonts w:ascii="Book Antiqua" w:hAnsi="Book Antiqua"/>
          <w:color w:val="auto"/>
          <w:szCs w:val="24"/>
        </w:rPr>
        <w:t xml:space="preserve">gross mucosal </w:t>
      </w:r>
      <w:r w:rsidRPr="00A10BEA">
        <w:rPr>
          <w:rFonts w:ascii="Book Antiqua" w:hAnsi="Book Antiqua"/>
          <w:color w:val="auto"/>
          <w:szCs w:val="24"/>
        </w:rPr>
        <w:t xml:space="preserve">abnormality </w:t>
      </w:r>
      <w:r w:rsidR="00597664" w:rsidRPr="00A10BEA">
        <w:rPr>
          <w:rFonts w:ascii="Book Antiqua" w:hAnsi="Book Antiqua"/>
          <w:color w:val="auto"/>
          <w:szCs w:val="24"/>
        </w:rPr>
        <w:t xml:space="preserve">such as </w:t>
      </w:r>
      <w:r w:rsidR="0098121B" w:rsidRPr="00A10BEA">
        <w:rPr>
          <w:rFonts w:ascii="Book Antiqua" w:hAnsi="Book Antiqua"/>
          <w:color w:val="auto"/>
          <w:szCs w:val="24"/>
        </w:rPr>
        <w:t xml:space="preserve">ulceration, </w:t>
      </w:r>
      <w:r w:rsidR="00597664" w:rsidRPr="00A10BEA">
        <w:rPr>
          <w:rFonts w:ascii="Book Antiqua" w:hAnsi="Book Antiqua"/>
          <w:color w:val="auto"/>
          <w:szCs w:val="24"/>
        </w:rPr>
        <w:t>elevation</w:t>
      </w:r>
      <w:r w:rsidR="0098121B" w:rsidRPr="00A10BEA">
        <w:rPr>
          <w:rFonts w:ascii="Book Antiqua" w:hAnsi="Book Antiqua"/>
          <w:color w:val="auto"/>
          <w:szCs w:val="24"/>
        </w:rPr>
        <w:t>,</w:t>
      </w:r>
      <w:r w:rsidR="00597664" w:rsidRPr="00A10BEA">
        <w:rPr>
          <w:rFonts w:ascii="Book Antiqua" w:hAnsi="Book Antiqua"/>
          <w:color w:val="auto"/>
          <w:szCs w:val="24"/>
        </w:rPr>
        <w:t xml:space="preserve"> or depression</w:t>
      </w:r>
      <w:r w:rsidRPr="00A10BEA">
        <w:rPr>
          <w:rFonts w:ascii="Book Antiqua" w:hAnsi="Book Antiqua"/>
          <w:color w:val="auto"/>
          <w:szCs w:val="24"/>
        </w:rPr>
        <w:t>.</w:t>
      </w:r>
      <w:r w:rsidR="00087767">
        <w:rPr>
          <w:rFonts w:ascii="Book Antiqua" w:hAnsi="Book Antiqua"/>
          <w:color w:val="auto"/>
          <w:szCs w:val="24"/>
        </w:rPr>
        <w:t xml:space="preserve"> </w:t>
      </w:r>
      <w:r w:rsidR="00AC2ED3" w:rsidRPr="00A10BEA">
        <w:rPr>
          <w:rFonts w:ascii="Book Antiqua" w:hAnsi="Book Antiqua"/>
          <w:color w:val="auto"/>
          <w:szCs w:val="24"/>
        </w:rPr>
        <w:t xml:space="preserve">On magnification endoscopy, </w:t>
      </w:r>
      <w:r w:rsidR="00972FB8" w:rsidRPr="00A10BEA">
        <w:rPr>
          <w:rFonts w:ascii="Book Antiqua" w:hAnsi="Book Antiqua"/>
          <w:color w:val="auto"/>
          <w:szCs w:val="24"/>
        </w:rPr>
        <w:t>each</w:t>
      </w:r>
      <w:r w:rsidR="00AC2ED3" w:rsidRPr="00A10BEA">
        <w:rPr>
          <w:rFonts w:ascii="Book Antiqua" w:hAnsi="Book Antiqua"/>
          <w:color w:val="auto"/>
          <w:szCs w:val="24"/>
        </w:rPr>
        <w:t xml:space="preserve"> of the patients had </w:t>
      </w:r>
      <w:r w:rsidR="00972FB8" w:rsidRPr="00A10BEA">
        <w:rPr>
          <w:rFonts w:ascii="Book Antiqua" w:hAnsi="Book Antiqua"/>
          <w:color w:val="auto"/>
          <w:szCs w:val="24"/>
        </w:rPr>
        <w:t>irregularities in the glands and microvasculature, consistent with early gastric cancer</w:t>
      </w:r>
      <w:r w:rsidR="00AC2ED3" w:rsidRPr="00A10BEA">
        <w:rPr>
          <w:rFonts w:ascii="Book Antiqua" w:hAnsi="Book Antiqua"/>
          <w:color w:val="auto"/>
          <w:szCs w:val="24"/>
        </w:rPr>
        <w:t xml:space="preserve">; however, </w:t>
      </w:r>
      <w:r w:rsidR="00972FB8" w:rsidRPr="00A10BEA">
        <w:rPr>
          <w:rFonts w:ascii="Book Antiqua" w:hAnsi="Book Antiqua"/>
          <w:color w:val="auto"/>
          <w:szCs w:val="24"/>
        </w:rPr>
        <w:t xml:space="preserve">in addition, </w:t>
      </w:r>
      <w:r w:rsidR="00AC2ED3" w:rsidRPr="00A10BEA">
        <w:rPr>
          <w:rFonts w:ascii="Book Antiqua" w:hAnsi="Book Antiqua"/>
          <w:color w:val="auto"/>
          <w:szCs w:val="24"/>
        </w:rPr>
        <w:t>the architecture appeared to be exp</w:t>
      </w:r>
      <w:r w:rsidR="002A62C5" w:rsidRPr="00A10BEA">
        <w:rPr>
          <w:rFonts w:ascii="Book Antiqua" w:hAnsi="Book Antiqua"/>
          <w:color w:val="auto"/>
          <w:szCs w:val="24"/>
        </w:rPr>
        <w:t xml:space="preserve">anded or elongated, as if it had been “stretched”, </w:t>
      </w:r>
      <w:r w:rsidR="003C7D27" w:rsidRPr="00A10BEA">
        <w:rPr>
          <w:rFonts w:ascii="Book Antiqua" w:hAnsi="Book Antiqua"/>
          <w:color w:val="auto"/>
          <w:szCs w:val="24"/>
        </w:rPr>
        <w:t>with</w:t>
      </w:r>
      <w:r w:rsidR="002A62C5" w:rsidRPr="00A10BEA">
        <w:rPr>
          <w:rFonts w:ascii="Book Antiqua" w:hAnsi="Book Antiqua"/>
          <w:color w:val="auto"/>
          <w:szCs w:val="24"/>
        </w:rPr>
        <w:t xml:space="preserve">in </w:t>
      </w:r>
      <w:r w:rsidR="003C7D27" w:rsidRPr="00A10BEA">
        <w:rPr>
          <w:rFonts w:ascii="Book Antiqua" w:hAnsi="Book Antiqua"/>
          <w:color w:val="auto"/>
          <w:szCs w:val="24"/>
        </w:rPr>
        <w:t xml:space="preserve">a portion of the lesion for </w:t>
      </w:r>
      <w:r w:rsidR="002A62C5" w:rsidRPr="00A10BEA">
        <w:rPr>
          <w:rFonts w:ascii="Book Antiqua" w:hAnsi="Book Antiqua"/>
          <w:color w:val="auto"/>
          <w:szCs w:val="24"/>
        </w:rPr>
        <w:t>all 12 patients</w:t>
      </w:r>
      <w:r w:rsidR="00082098">
        <w:rPr>
          <w:rFonts w:ascii="Book Antiqua" w:hAnsi="Book Antiqua"/>
          <w:color w:val="auto"/>
          <w:szCs w:val="24"/>
        </w:rPr>
        <w:t xml:space="preserve"> (</w:t>
      </w:r>
      <w:r w:rsidR="007C58EA" w:rsidRPr="00A10BEA">
        <w:rPr>
          <w:rFonts w:ascii="Book Antiqua" w:hAnsi="Book Antiqua"/>
          <w:color w:val="auto"/>
          <w:szCs w:val="24"/>
        </w:rPr>
        <w:t>Figures 1 and 2)</w:t>
      </w:r>
      <w:r w:rsidR="002A62C5" w:rsidRPr="00A10BEA">
        <w:rPr>
          <w:rFonts w:ascii="Book Antiqua" w:hAnsi="Book Antiqua"/>
          <w:color w:val="auto"/>
          <w:szCs w:val="24"/>
        </w:rPr>
        <w:t>.</w:t>
      </w:r>
    </w:p>
    <w:p w14:paraId="52166C70" w14:textId="77777777" w:rsidR="00D0212A" w:rsidRPr="00A10BEA" w:rsidRDefault="00D0212A" w:rsidP="00A10BEA">
      <w:pPr>
        <w:pStyle w:val="FreeFormA"/>
        <w:spacing w:line="360" w:lineRule="auto"/>
        <w:contextualSpacing/>
        <w:jc w:val="both"/>
        <w:rPr>
          <w:rFonts w:ascii="Book Antiqua" w:hAnsi="Book Antiqua"/>
          <w:color w:val="auto"/>
          <w:szCs w:val="24"/>
        </w:rPr>
      </w:pPr>
    </w:p>
    <w:p w14:paraId="14AD3F93" w14:textId="5012B7AF" w:rsidR="00AC2ED3" w:rsidRPr="00082098" w:rsidRDefault="00EB2764" w:rsidP="00A10BEA">
      <w:pPr>
        <w:pStyle w:val="FreeFormA"/>
        <w:spacing w:line="360" w:lineRule="auto"/>
        <w:contextualSpacing/>
        <w:jc w:val="both"/>
        <w:rPr>
          <w:rFonts w:ascii="Book Antiqua" w:hAnsi="Book Antiqua"/>
          <w:b/>
          <w:color w:val="auto"/>
          <w:szCs w:val="24"/>
        </w:rPr>
      </w:pPr>
      <w:r w:rsidRPr="00082098">
        <w:rPr>
          <w:rFonts w:ascii="Book Antiqua" w:hAnsi="Book Antiqua"/>
          <w:b/>
          <w:i/>
          <w:color w:val="auto"/>
          <w:szCs w:val="24"/>
        </w:rPr>
        <w:t>Pathologic correlation</w:t>
      </w:r>
    </w:p>
    <w:p w14:paraId="2F9521C2" w14:textId="794D3C96" w:rsidR="00EB1022" w:rsidRPr="00082098" w:rsidRDefault="007C3F73" w:rsidP="00082098">
      <w:pPr>
        <w:pStyle w:val="FreeFormA"/>
        <w:spacing w:line="360" w:lineRule="auto"/>
        <w:contextualSpacing/>
        <w:jc w:val="both"/>
        <w:rPr>
          <w:rFonts w:ascii="Book Antiqua" w:eastAsia="宋体" w:hAnsi="Book Antiqua"/>
          <w:color w:val="auto"/>
          <w:szCs w:val="24"/>
          <w:lang w:eastAsia="zh-CN"/>
        </w:rPr>
      </w:pPr>
      <w:r w:rsidRPr="00A10BEA">
        <w:rPr>
          <w:rFonts w:ascii="Book Antiqua" w:hAnsi="Book Antiqua"/>
          <w:color w:val="auto"/>
          <w:szCs w:val="24"/>
        </w:rPr>
        <w:t xml:space="preserve">On histologic examination, patients with </w:t>
      </w:r>
      <w:r w:rsidR="000247E2" w:rsidRPr="00A10BEA">
        <w:rPr>
          <w:rFonts w:ascii="Book Antiqua" w:hAnsi="Book Antiqua"/>
          <w:color w:val="auto"/>
          <w:szCs w:val="24"/>
        </w:rPr>
        <w:t>signet ring</w:t>
      </w:r>
      <w:r w:rsidRPr="00A10BEA">
        <w:rPr>
          <w:rFonts w:ascii="Book Antiqua" w:hAnsi="Book Antiqua"/>
          <w:color w:val="auto"/>
          <w:szCs w:val="24"/>
        </w:rPr>
        <w:t xml:space="preserve"> early gastric cancer demonstrated an expanded an</w:t>
      </w:r>
      <w:r w:rsidR="00E90DB3" w:rsidRPr="00A10BEA">
        <w:rPr>
          <w:rFonts w:ascii="Book Antiqua" w:hAnsi="Book Antiqua"/>
          <w:color w:val="auto"/>
          <w:szCs w:val="24"/>
        </w:rPr>
        <w:t>d</w:t>
      </w:r>
      <w:r w:rsidRPr="00A10BEA">
        <w:rPr>
          <w:rFonts w:ascii="Book Antiqua" w:hAnsi="Book Antiqua"/>
          <w:color w:val="auto"/>
          <w:szCs w:val="24"/>
        </w:rPr>
        <w:t xml:space="preserve"> edematous mucosal layer infiltrated with tumor cells</w:t>
      </w:r>
      <w:r w:rsidR="00082098">
        <w:rPr>
          <w:rFonts w:ascii="Book Antiqua" w:hAnsi="Book Antiqua"/>
          <w:color w:val="auto"/>
          <w:szCs w:val="24"/>
        </w:rPr>
        <w:t xml:space="preserve"> (</w:t>
      </w:r>
      <w:r w:rsidR="007C58EA" w:rsidRPr="00A10BEA">
        <w:rPr>
          <w:rFonts w:ascii="Book Antiqua" w:hAnsi="Book Antiqua"/>
          <w:color w:val="auto"/>
          <w:szCs w:val="24"/>
        </w:rPr>
        <w:t>Figure 1).</w:t>
      </w:r>
    </w:p>
    <w:p w14:paraId="073CD0F8" w14:textId="77777777" w:rsidR="00EB1022" w:rsidRPr="00A10BEA" w:rsidRDefault="00EB1022" w:rsidP="00A10BEA">
      <w:pPr>
        <w:spacing w:line="360" w:lineRule="auto"/>
        <w:jc w:val="both"/>
        <w:rPr>
          <w:rFonts w:ascii="Book Antiqua" w:hAnsi="Book Antiqua" w:cs="Times New Roman"/>
          <w:b/>
        </w:rPr>
      </w:pPr>
    </w:p>
    <w:p w14:paraId="359FDE91" w14:textId="268107FF" w:rsidR="00580689" w:rsidRPr="00082098" w:rsidRDefault="00082098" w:rsidP="00A10BEA">
      <w:pPr>
        <w:spacing w:line="360" w:lineRule="auto"/>
        <w:jc w:val="both"/>
        <w:rPr>
          <w:rFonts w:ascii="Book Antiqua" w:eastAsia="宋体" w:hAnsi="Book Antiqua" w:cs="Times New Roman"/>
          <w:b/>
          <w:lang w:eastAsia="zh-CN"/>
        </w:rPr>
      </w:pPr>
      <w:r>
        <w:rPr>
          <w:rFonts w:ascii="Book Antiqua" w:hAnsi="Book Antiqua" w:cs="Times New Roman"/>
          <w:b/>
        </w:rPr>
        <w:t>DISCUSSION</w:t>
      </w:r>
    </w:p>
    <w:p w14:paraId="2DD036ED" w14:textId="3F1C8BD1" w:rsidR="006178FA" w:rsidRPr="00082098" w:rsidRDefault="00916507" w:rsidP="00A10BEA">
      <w:pPr>
        <w:spacing w:line="360" w:lineRule="auto"/>
        <w:jc w:val="both"/>
        <w:rPr>
          <w:rFonts w:ascii="Book Antiqua" w:eastAsia="宋体" w:hAnsi="Book Antiqua" w:cs="Times New Roman"/>
          <w:lang w:eastAsia="zh-CN"/>
        </w:rPr>
      </w:pPr>
      <w:r w:rsidRPr="00A10BEA">
        <w:rPr>
          <w:rFonts w:ascii="Book Antiqua" w:hAnsi="Book Antiqua" w:cs="Times New Roman"/>
        </w:rPr>
        <w:t xml:space="preserve">In all 12 cases of </w:t>
      </w:r>
      <w:r w:rsidR="000247E2" w:rsidRPr="00A10BEA">
        <w:rPr>
          <w:rFonts w:ascii="Book Antiqua" w:hAnsi="Book Antiqua" w:cs="Times New Roman"/>
        </w:rPr>
        <w:t>signet ring</w:t>
      </w:r>
      <w:r w:rsidRPr="00A10BEA">
        <w:rPr>
          <w:rFonts w:ascii="Book Antiqua" w:hAnsi="Book Antiqua" w:cs="Times New Roman"/>
        </w:rPr>
        <w:t>-type early gastric cancer in our institution, we identified the “stretch” sign – elongation of the architecture of the submucosa.</w:t>
      </w:r>
      <w:r w:rsidR="00087767">
        <w:rPr>
          <w:rFonts w:ascii="Book Antiqua" w:hAnsi="Book Antiqua" w:cs="Times New Roman"/>
        </w:rPr>
        <w:t xml:space="preserve"> </w:t>
      </w:r>
      <w:r w:rsidRPr="00A10BEA">
        <w:rPr>
          <w:rFonts w:ascii="Book Antiqua" w:hAnsi="Book Antiqua" w:cs="Times New Roman"/>
        </w:rPr>
        <w:t>Anecdotally, we do not note any architectural elongation in our non-</w:t>
      </w:r>
      <w:r w:rsidR="000247E2" w:rsidRPr="00A10BEA">
        <w:rPr>
          <w:rFonts w:ascii="Book Antiqua" w:hAnsi="Book Antiqua" w:cs="Times New Roman"/>
        </w:rPr>
        <w:t>signet ring</w:t>
      </w:r>
      <w:r w:rsidRPr="00A10BEA">
        <w:rPr>
          <w:rFonts w:ascii="Book Antiqua" w:hAnsi="Book Antiqua" w:cs="Times New Roman"/>
        </w:rPr>
        <w:t xml:space="preserve"> early gastric cancer patients.</w:t>
      </w:r>
    </w:p>
    <w:p w14:paraId="351D5E84" w14:textId="539021A1" w:rsidR="006178FA" w:rsidRPr="00082098" w:rsidRDefault="003B5EDD" w:rsidP="00082098">
      <w:pPr>
        <w:spacing w:line="360" w:lineRule="auto"/>
        <w:ind w:firstLineChars="100" w:firstLine="240"/>
        <w:jc w:val="both"/>
        <w:rPr>
          <w:rFonts w:ascii="Book Antiqua" w:eastAsia="宋体" w:hAnsi="Book Antiqua" w:cs="Times New Roman"/>
          <w:lang w:eastAsia="zh-CN"/>
        </w:rPr>
      </w:pPr>
      <w:r w:rsidRPr="00A10BEA">
        <w:rPr>
          <w:rFonts w:ascii="Book Antiqua" w:hAnsi="Book Antiqua" w:cs="Times New Roman"/>
        </w:rPr>
        <w:t xml:space="preserve">All 12 of our </w:t>
      </w:r>
      <w:r w:rsidR="000247E2" w:rsidRPr="00A10BEA">
        <w:rPr>
          <w:rFonts w:ascii="Book Antiqua" w:hAnsi="Book Antiqua" w:cs="Times New Roman"/>
        </w:rPr>
        <w:t>signet ring</w:t>
      </w:r>
      <w:r w:rsidRPr="00A10BEA">
        <w:rPr>
          <w:rFonts w:ascii="Book Antiqua" w:hAnsi="Book Antiqua" w:cs="Times New Roman"/>
        </w:rPr>
        <w:t xml:space="preserve"> early gastic cancer patients underwent either endoscopic or surgical resection and are doing well at 2.5 years median follow-up; however; the optimal treatment for this subgroup of patients has not yet been determined.</w:t>
      </w:r>
      <w:r w:rsidR="00087767">
        <w:rPr>
          <w:rFonts w:ascii="Book Antiqua" w:hAnsi="Book Antiqua" w:cs="Times New Roman"/>
        </w:rPr>
        <w:t xml:space="preserve"> </w:t>
      </w:r>
      <w:r w:rsidR="00803809" w:rsidRPr="00A10BEA">
        <w:rPr>
          <w:rFonts w:ascii="Book Antiqua" w:hAnsi="Book Antiqua" w:cs="Times New Roman"/>
        </w:rPr>
        <w:t>The current Japanese guidelines recommend ESD for non-ulcerated pT1a undifferentiated gastric cancer with tumor size ≤</w:t>
      </w:r>
      <w:r w:rsidR="00082098">
        <w:rPr>
          <w:rFonts w:ascii="Book Antiqua" w:eastAsia="宋体" w:hAnsi="Book Antiqua" w:cs="Times New Roman" w:hint="eastAsia"/>
          <w:lang w:eastAsia="zh-CN"/>
        </w:rPr>
        <w:t xml:space="preserve"> </w:t>
      </w:r>
      <w:r w:rsidR="00803809" w:rsidRPr="00A10BEA">
        <w:rPr>
          <w:rFonts w:ascii="Book Antiqua" w:hAnsi="Book Antiqua" w:cs="Times New Roman"/>
        </w:rPr>
        <w:t>2</w:t>
      </w:r>
      <w:r w:rsidR="00082098">
        <w:rPr>
          <w:rFonts w:ascii="Book Antiqua" w:eastAsia="宋体" w:hAnsi="Book Antiqua" w:cs="Times New Roman" w:hint="eastAsia"/>
          <w:lang w:eastAsia="zh-CN"/>
        </w:rPr>
        <w:t xml:space="preserve"> </w:t>
      </w:r>
      <w:r w:rsidR="00803809" w:rsidRPr="00A10BEA">
        <w:rPr>
          <w:rFonts w:ascii="Book Antiqua" w:hAnsi="Book Antiqua" w:cs="Times New Roman"/>
        </w:rPr>
        <w:t>cm</w:t>
      </w:r>
      <w:r w:rsidR="00A347D5" w:rsidRPr="00A10BEA">
        <w:rPr>
          <w:rFonts w:ascii="Book Antiqua" w:hAnsi="Book Antiqua" w:cs="Times New Roman"/>
        </w:rPr>
        <w:t xml:space="preserve">, </w:t>
      </w:r>
      <w:r w:rsidR="00803809" w:rsidRPr="00A10BEA">
        <w:rPr>
          <w:rFonts w:ascii="Book Antiqua" w:hAnsi="Book Antiqua" w:cs="Times New Roman"/>
        </w:rPr>
        <w:t xml:space="preserve">but </w:t>
      </w:r>
      <w:r w:rsidR="00DC17FD" w:rsidRPr="00A10BEA">
        <w:rPr>
          <w:rFonts w:ascii="Book Antiqua" w:hAnsi="Book Antiqua" w:cs="Times New Roman"/>
        </w:rPr>
        <w:t xml:space="preserve">while </w:t>
      </w:r>
      <w:r w:rsidR="00DC17FD" w:rsidRPr="00A10BEA">
        <w:rPr>
          <w:rFonts w:ascii="Book Antiqua" w:hAnsi="Book Antiqua"/>
        </w:rPr>
        <w:t>some studies have shown only a 4% rate of lymph node metastases for tumors limited to the mucosa (as compared with 92% for tumors with submucosal spread)</w:t>
      </w:r>
      <w:r w:rsidR="00082098" w:rsidRPr="00082098">
        <w:rPr>
          <w:rFonts w:ascii="Book Antiqua" w:hAnsi="Book Antiqua"/>
          <w:vertAlign w:val="superscript"/>
        </w:rPr>
        <w:t xml:space="preserve"> </w:t>
      </w:r>
      <w:r w:rsidR="00082098" w:rsidRPr="00A10BEA">
        <w:rPr>
          <w:rFonts w:ascii="Book Antiqua" w:hAnsi="Book Antiqua"/>
          <w:vertAlign w:val="superscript"/>
        </w:rPr>
        <w:fldChar w:fldCharType="begin"/>
      </w:r>
      <w:r w:rsidR="00082098" w:rsidRPr="00A10BEA">
        <w:rPr>
          <w:rFonts w:ascii="Book Antiqua" w:hAnsi="Book Antiqua"/>
          <w:vertAlign w:val="superscript"/>
        </w:rPr>
        <w:instrText xml:space="preserve"> ADDIN EN.CITE &lt;EndNote&gt;&lt;Cite ExcludeYear="1"&gt;&lt;Author&gt;Gotoda&lt;/Author&gt;&lt;Year&gt;2000&lt;/Year&gt;&lt;RecNum&gt;2&lt;/RecNum&gt;&lt;DisplayText&gt;&lt;style face="superscript"&gt;[12]&lt;/style&gt;&lt;/DisplayText&gt;&lt;record&gt;&lt;rec-number&gt;2&lt;/rec-number&gt;&lt;foreign-keys&gt;&lt;key app="EN" db-id="fzedsxpeb09xw7eadwwxxf0y5sw5zxtrawp0" timestamp="1407214889"&gt;2&lt;/key&gt;&lt;/foreign-keys&gt;&lt;ref-type name="Journal Article"&gt;17&lt;/ref-type&gt;&lt;contributors&gt;&lt;authors&gt;&lt;author&gt;Gotoda, T.&lt;/author&gt;&lt;author&gt;Yanagisawa, A.&lt;/author&gt;&lt;author&gt;Sasako, M.&lt;/author&gt;&lt;author&gt;Ono, H.&lt;/author&gt;&lt;author&gt;Nakanishi, Y.&lt;/author&gt;&lt;author&gt;Shimoda, T.&lt;/author&gt;&lt;author&gt;Kato, Y.&lt;/author&gt;&lt;/authors&gt;&lt;/contributors&gt;&lt;auth-address&gt;Department of Endoscopy, National Cancer Center Hospital, Tokyo, Japan.&lt;/auth-address&gt;&lt;titles&gt;&lt;title&gt;Incidence of lymph node metastasis from early gastric cancer: estimation with a large number of cases at two large centers&lt;/title&gt;&lt;secondary-title&gt;Gastric Cancer&lt;/secondary-title&gt;&lt;alt-title&gt;Gastric cancer : official journal of the International Gastric Cancer Association and the Japanese Gastric Cancer Association&lt;/alt-title&gt;&lt;/titles&gt;&lt;periodical&gt;&lt;full-title&gt;gastric cancer&lt;/full-title&gt;&lt;/periodical&gt;&lt;pages&gt;219-225&lt;/pages&gt;&lt;volume&gt;3&lt;/volume&gt;&lt;number&gt;4&lt;/number&gt;&lt;edition&gt;2002/05/02&lt;/edition&gt;&lt;dates&gt;&lt;year&gt;2000&lt;/year&gt;&lt;pub-dates&gt;&lt;date&gt;Dec&lt;/date&gt;&lt;/pub-dates&gt;&lt;/dates&gt;&lt;accession-num&gt;11984739&lt;/accession-num&gt;&lt;urls&gt;&lt;/urls&gt;&lt;remote-database-provider&gt;NLM&lt;/remote-database-provider&gt;&lt;language&gt;Eng&lt;/language&gt;&lt;/record&gt;&lt;/Cite&gt;&lt;/EndNote&gt;</w:instrText>
      </w:r>
      <w:r w:rsidR="00082098" w:rsidRPr="00A10BEA">
        <w:rPr>
          <w:rFonts w:ascii="Book Antiqua" w:hAnsi="Book Antiqua"/>
          <w:vertAlign w:val="superscript"/>
        </w:rPr>
        <w:fldChar w:fldCharType="separate"/>
      </w:r>
      <w:r w:rsidR="00082098" w:rsidRPr="00A10BEA">
        <w:rPr>
          <w:rFonts w:ascii="Book Antiqua" w:hAnsi="Book Antiqua"/>
          <w:noProof/>
          <w:vertAlign w:val="superscript"/>
        </w:rPr>
        <w:t>[</w:t>
      </w:r>
      <w:hyperlink w:anchor="_ENREF_12" w:tooltip="Gotoda, 2000 #2" w:history="1">
        <w:r w:rsidR="00082098" w:rsidRPr="00A10BEA">
          <w:rPr>
            <w:rFonts w:ascii="Book Antiqua" w:hAnsi="Book Antiqua"/>
            <w:noProof/>
            <w:vertAlign w:val="superscript"/>
          </w:rPr>
          <w:t>12</w:t>
        </w:r>
      </w:hyperlink>
      <w:r w:rsidR="00082098" w:rsidRPr="00A10BEA">
        <w:rPr>
          <w:rFonts w:ascii="Book Antiqua" w:hAnsi="Book Antiqua"/>
          <w:noProof/>
          <w:vertAlign w:val="superscript"/>
        </w:rPr>
        <w:t>]</w:t>
      </w:r>
      <w:r w:rsidR="00082098" w:rsidRPr="00A10BEA">
        <w:rPr>
          <w:rFonts w:ascii="Book Antiqua" w:hAnsi="Book Antiqua"/>
          <w:vertAlign w:val="superscript"/>
        </w:rPr>
        <w:fldChar w:fldCharType="end"/>
      </w:r>
      <w:r w:rsidR="002B550B" w:rsidRPr="00A10BEA">
        <w:rPr>
          <w:rFonts w:ascii="Book Antiqua" w:hAnsi="Book Antiqua"/>
        </w:rPr>
        <w:t>.</w:t>
      </w:r>
      <w:r w:rsidR="00DC17FD" w:rsidRPr="00A10BEA">
        <w:rPr>
          <w:rFonts w:ascii="Book Antiqua" w:hAnsi="Book Antiqua"/>
        </w:rPr>
        <w:t xml:space="preserve"> </w:t>
      </w:r>
    </w:p>
    <w:p w14:paraId="42BFAB2B" w14:textId="5F93CE41" w:rsidR="006178FA" w:rsidRPr="00082098" w:rsidRDefault="00FC51CC" w:rsidP="00082098">
      <w:pPr>
        <w:spacing w:line="360" w:lineRule="auto"/>
        <w:ind w:firstLineChars="100" w:firstLine="240"/>
        <w:jc w:val="both"/>
        <w:rPr>
          <w:rFonts w:ascii="Book Antiqua" w:eastAsia="宋体" w:hAnsi="Book Antiqua" w:cs="Times New Roman"/>
          <w:lang w:eastAsia="zh-CN"/>
        </w:rPr>
      </w:pPr>
      <w:r w:rsidRPr="00A10BEA">
        <w:rPr>
          <w:rFonts w:ascii="Book Antiqua" w:hAnsi="Book Antiqua" w:cs="Times New Roman"/>
        </w:rPr>
        <w:t>In an animal study, signet ring cells</w:t>
      </w:r>
      <w:r w:rsidR="007A03C0" w:rsidRPr="00A10BEA">
        <w:rPr>
          <w:rFonts w:ascii="Book Antiqua" w:hAnsi="Book Antiqua" w:cs="Times New Roman"/>
        </w:rPr>
        <w:t xml:space="preserve"> originated from the lamina propria at the level of the gland neck and spread through the mucosal</w:t>
      </w:r>
      <w:r w:rsidR="00082098" w:rsidRPr="00A10BEA">
        <w:rPr>
          <w:rFonts w:ascii="Book Antiqua" w:hAnsi="Book Antiqua"/>
          <w:vertAlign w:val="superscript"/>
        </w:rPr>
        <w:fldChar w:fldCharType="begin">
          <w:fldData xml:space="preserve">PEVuZE5vdGU+PENpdGUgRXhjbHVkZVllYXI9IjEiPjxBdXRob3I+U3VnaWhhcmE8L0F1dGhvcj48
WWVhcj4xOTkxPC9ZZWFyPjxSZWNOdW0+MTA8L1JlY051bT48RGlzcGxheVRleHQ+PHN0eWxlIGZh
Y2U9InN1cGVyc2NyaXB0Ij5bMTNdPC9zdHlsZT48L0Rpc3BsYXlUZXh0PjxyZWNvcmQ+PHJlYy1u
dW1iZXI+MTA8L3JlYy1udW1iZXI+PGZvcmVpZ24ta2V5cz48a2V5IGFwcD0iRU4iIGRiLWlkPSJm
emVkc3hwZWIwOXh3N2VhZHd3eHhmMHk1c3c1enh0cmF3cDAiIHRpbWVzdGFtcD0iMTQwNzIxNjA5
OCI+MTA8L2tleT48L2ZvcmVpZ24ta2V5cz48cmVmLXR5cGUgbmFtZT0iSm91cm5hbCBBcnRpY2xl
Ij4xNzwvcmVmLXR5cGU+PGNvbnRyaWJ1dG9ycz48YXV0aG9ycz48YXV0aG9yPlN1Z2loYXJhLCBI
LjwvYXV0aG9yPjxhdXRob3I+SGF0dG9yaSwgVC48L2F1dGhvcj48YXV0aG9yPkltYW11cmEsIFku
PC9hdXRob3I+PGF1dGhvcj5Ob3Jpa2ksIFMuPC9hdXRob3I+PGF1dGhvcj5GdWt1ZGEsIE0uPC9h
dXRob3I+PGF1dGhvcj5LYXRzdXJhLCBLLjwvYXV0aG9yPjxhdXRob3I+VHN1Y2hpaGFzaGksIFku
PC9hdXRob3I+PGF1dGhvcj5GdWppdGEsIFMuPC9hdXRob3I+PC9hdXRob3JzPjwvY29udHJpYnV0
b3JzPjxhdXRoLWFkZHJlc3M+RGVwYXJ0bWVudCBvZiBQYXRob2xvZ3ksIEt5b3RvIFByZWZlY3R1
cmFsIFVuaXZlcnNpdHkgb2YgTWVkaWNpbmUsIEphcGFuLjwvYXV0aC1hZGRyZXNzPjx0aXRsZXM+
PHRpdGxlPk1vcnBob2xvZ3kgYW5kIG1vZGVzIG9mIGNlbGwgcHJvbGlmZXJhdGlvbiBpbiBlYXJs
aWVzdCBzaWduZXQtcmluZy1jZWxsIGNhcmNpbm9tYXMgaW5kdWNlZCBpbiBjYW5pbmUgc3RvbWFj
aHMgYnkgTi1ldGh5bC1OJmFwb3M7LW5pdHJvLU4tbml0cm9zb2d1YW5pZGluZTwvdGl0bGU+PHNl
Y29uZGFyeS10aXRsZT5KIENhbmNlciBSZXMgQ2xpbiBPbmNvbDwvc2Vjb25kYXJ5LXRpdGxlPjxh
bHQtdGl0bGU+Sm91cm5hbCBvZiBjYW5jZXIgcmVzZWFyY2ggYW5kIGNsaW5pY2FsIG9uY29sb2d5
PC9hbHQtdGl0bGU+PC90aXRsZXM+PHBlcmlvZGljYWw+PGZ1bGwtdGl0bGU+SiBDYW5jZXIgUmVz
IENsaW4gT25jb2w8L2Z1bGwtdGl0bGU+PGFiYnItMT5Kb3VybmFsIG9mIGNhbmNlciByZXNlYXJj
aCBhbmQgY2xpbmljYWwgb25jb2xvZ3k8L2FiYnItMT48L3BlcmlvZGljYWw+PGFsdC1wZXJpb2Rp
Y2FsPjxmdWxsLXRpdGxlPkogQ2FuY2VyIFJlcyBDbGluIE9uY29sPC9mdWxsLXRpdGxlPjxhYmJy
LTE+Sm91cm5hbCBvZiBjYW5jZXIgcmVzZWFyY2ggYW5kIGNsaW5pY2FsIG9uY29sb2d5PC9hYmJy
LTE+PC9hbHQtcGVyaW9kaWNhbD48cGFnZXM+MTk3LTIwNDwvcGFnZXM+PHZvbHVtZT4xMTc8L3Zv
bHVtZT48bnVtYmVyPjM8L251bWJlcj48ZWRpdGlvbj4xOTkxLzAxLzAxPC9lZGl0aW9uPjxrZXl3
b3Jkcz48a2V5d29yZD5BZGVub2NhcmNpbm9tYSwgTXVjaW5vdXMvKnBhdGhvbG9neTwva2V5d29y
ZD48a2V5d29yZD5BbGNpYW4gQmx1ZTwva2V5d29yZD48a2V5d29yZD5BbmltYWxzPC9rZXl3b3Jk
PjxrZXl3b3JkPkJyb21vZGVveHl1cmlkaW5lPC9rZXl3b3JkPjxrZXl3b3JkPkNlbGwgRGl2aXNp
b248L2tleXdvcmQ+PGtleXdvcmQ+RG9nczwva2V5d29yZD48a2V5d29yZD5HYXN0cmljIE11Y29z
YS9kcnVnIGVmZmVjdHMvcGF0aG9sb2d5PC9rZXl3b3JkPjxrZXl3b3JkPkltbXVub2VuenltZSBU
ZWNobmlxdWVzPC9rZXl3b3JkPjxrZXl3b3JkPk1ldGh5bG5pdHJvbml0cm9zb2d1YW5pZGluZS8q
YW5hbG9ncyAmYW1wOyBkZXJpdmF0aXZlczwva2V5d29yZD48a2V5d29yZD5QcmVjYW5jZXJvdXMg
Q29uZGl0aW9ucy9jaGVtaWNhbGx5IGluZHVjZWQvKnBhdGhvbG9neTwva2V5d29yZD48a2V5d29y
ZD5TdG9tYWNoIE5lb3BsYXNtcy9jaGVtaWNhbGx5IGluZHVjZWQvKnBhdGhvbG9neTwva2V5d29y
ZD48L2tleXdvcmRzPjxkYXRlcz48eWVhcj4xOTkxPC95ZWFyPjwvZGF0ZXM+PGlzYm4+MDE3MS01
MjE2IChQcmludCkmI3hEOzAxNzEtNTIxNjwvaXNibj48YWNjZXNzaW9uLW51bT4xODUxNzYzPC9h
Y2Nlc3Npb24tbnVtPjx1cmxzPjwvdXJscz48cmVtb3RlLWRhdGFiYXNlLXByb3ZpZGVyPk5MTTwv
cmVtb3RlLWRhdGFiYXNlLXByb3ZpZGVyPjxsYW5ndWFnZT5lbmc8L2xhbmd1YWdlPjwvcmVjb3Jk
PjwvQ2l0ZT48L0VuZE5vdGU+
</w:fldData>
        </w:fldChar>
      </w:r>
      <w:r w:rsidR="00082098" w:rsidRPr="00A10BEA">
        <w:rPr>
          <w:rFonts w:ascii="Book Antiqua" w:hAnsi="Book Antiqua"/>
          <w:vertAlign w:val="superscript"/>
        </w:rPr>
        <w:instrText xml:space="preserve"> ADDIN EN.CITE </w:instrText>
      </w:r>
      <w:r w:rsidR="00082098" w:rsidRPr="00A10BEA">
        <w:rPr>
          <w:rFonts w:ascii="Book Antiqua" w:hAnsi="Book Antiqua"/>
          <w:vertAlign w:val="superscript"/>
        </w:rPr>
        <w:fldChar w:fldCharType="begin">
          <w:fldData xml:space="preserve">PEVuZE5vdGU+PENpdGUgRXhjbHVkZVllYXI9IjEiPjxBdXRob3I+U3VnaWhhcmE8L0F1dGhvcj48
WWVhcj4xOTkxPC9ZZWFyPjxSZWNOdW0+MTA8L1JlY051bT48RGlzcGxheVRleHQ+PHN0eWxlIGZh
Y2U9InN1cGVyc2NyaXB0Ij5bMTNdPC9zdHlsZT48L0Rpc3BsYXlUZXh0PjxyZWNvcmQ+PHJlYy1u
dW1iZXI+MTA8L3JlYy1udW1iZXI+PGZvcmVpZ24ta2V5cz48a2V5IGFwcD0iRU4iIGRiLWlkPSJm
emVkc3hwZWIwOXh3N2VhZHd3eHhmMHk1c3c1enh0cmF3cDAiIHRpbWVzdGFtcD0iMTQwNzIxNjA5
OCI+MTA8L2tleT48L2ZvcmVpZ24ta2V5cz48cmVmLXR5cGUgbmFtZT0iSm91cm5hbCBBcnRpY2xl
Ij4xNzwvcmVmLXR5cGU+PGNvbnRyaWJ1dG9ycz48YXV0aG9ycz48YXV0aG9yPlN1Z2loYXJhLCBI
LjwvYXV0aG9yPjxhdXRob3I+SGF0dG9yaSwgVC48L2F1dGhvcj48YXV0aG9yPkltYW11cmEsIFku
PC9hdXRob3I+PGF1dGhvcj5Ob3Jpa2ksIFMuPC9hdXRob3I+PGF1dGhvcj5GdWt1ZGEsIE0uPC9h
dXRob3I+PGF1dGhvcj5LYXRzdXJhLCBLLjwvYXV0aG9yPjxhdXRob3I+VHN1Y2hpaGFzaGksIFku
PC9hdXRob3I+PGF1dGhvcj5GdWppdGEsIFMuPC9hdXRob3I+PC9hdXRob3JzPjwvY29udHJpYnV0
b3JzPjxhdXRoLWFkZHJlc3M+RGVwYXJ0bWVudCBvZiBQYXRob2xvZ3ksIEt5b3RvIFByZWZlY3R1
cmFsIFVuaXZlcnNpdHkgb2YgTWVkaWNpbmUsIEphcGFuLjwvYXV0aC1hZGRyZXNzPjx0aXRsZXM+
PHRpdGxlPk1vcnBob2xvZ3kgYW5kIG1vZGVzIG9mIGNlbGwgcHJvbGlmZXJhdGlvbiBpbiBlYXJs
aWVzdCBzaWduZXQtcmluZy1jZWxsIGNhcmNpbm9tYXMgaW5kdWNlZCBpbiBjYW5pbmUgc3RvbWFj
aHMgYnkgTi1ldGh5bC1OJmFwb3M7LW5pdHJvLU4tbml0cm9zb2d1YW5pZGluZTwvdGl0bGU+PHNl
Y29uZGFyeS10aXRsZT5KIENhbmNlciBSZXMgQ2xpbiBPbmNvbDwvc2Vjb25kYXJ5LXRpdGxlPjxh
bHQtdGl0bGU+Sm91cm5hbCBvZiBjYW5jZXIgcmVzZWFyY2ggYW5kIGNsaW5pY2FsIG9uY29sb2d5
PC9hbHQtdGl0bGU+PC90aXRsZXM+PHBlcmlvZGljYWw+PGZ1bGwtdGl0bGU+SiBDYW5jZXIgUmVz
IENsaW4gT25jb2w8L2Z1bGwtdGl0bGU+PGFiYnItMT5Kb3VybmFsIG9mIGNhbmNlciByZXNlYXJj
aCBhbmQgY2xpbmljYWwgb25jb2xvZ3k8L2FiYnItMT48L3BlcmlvZGljYWw+PGFsdC1wZXJpb2Rp
Y2FsPjxmdWxsLXRpdGxlPkogQ2FuY2VyIFJlcyBDbGluIE9uY29sPC9mdWxsLXRpdGxlPjxhYmJy
LTE+Sm91cm5hbCBvZiBjYW5jZXIgcmVzZWFyY2ggYW5kIGNsaW5pY2FsIG9uY29sb2d5PC9hYmJy
LTE+PC9hbHQtcGVyaW9kaWNhbD48cGFnZXM+MTk3LTIwNDwvcGFnZXM+PHZvbHVtZT4xMTc8L3Zv
bHVtZT48bnVtYmVyPjM8L251bWJlcj48ZWRpdGlvbj4xOTkxLzAxLzAxPC9lZGl0aW9uPjxrZXl3
b3Jkcz48a2V5d29yZD5BZGVub2NhcmNpbm9tYSwgTXVjaW5vdXMvKnBhdGhvbG9neTwva2V5d29y
ZD48a2V5d29yZD5BbGNpYW4gQmx1ZTwva2V5d29yZD48a2V5d29yZD5BbmltYWxzPC9rZXl3b3Jk
PjxrZXl3b3JkPkJyb21vZGVveHl1cmlkaW5lPC9rZXl3b3JkPjxrZXl3b3JkPkNlbGwgRGl2aXNp
b248L2tleXdvcmQ+PGtleXdvcmQ+RG9nczwva2V5d29yZD48a2V5d29yZD5HYXN0cmljIE11Y29z
YS9kcnVnIGVmZmVjdHMvcGF0aG9sb2d5PC9rZXl3b3JkPjxrZXl3b3JkPkltbXVub2VuenltZSBU
ZWNobmlxdWVzPC9rZXl3b3JkPjxrZXl3b3JkPk1ldGh5bG5pdHJvbml0cm9zb2d1YW5pZGluZS8q
YW5hbG9ncyAmYW1wOyBkZXJpdmF0aXZlczwva2V5d29yZD48a2V5d29yZD5QcmVjYW5jZXJvdXMg
Q29uZGl0aW9ucy9jaGVtaWNhbGx5IGluZHVjZWQvKnBhdGhvbG9neTwva2V5d29yZD48a2V5d29y
ZD5TdG9tYWNoIE5lb3BsYXNtcy9jaGVtaWNhbGx5IGluZHVjZWQvKnBhdGhvbG9neTwva2V5d29y
ZD48L2tleXdvcmRzPjxkYXRlcz48eWVhcj4xOTkxPC95ZWFyPjwvZGF0ZXM+PGlzYm4+MDE3MS01
MjE2IChQcmludCkmI3hEOzAxNzEtNTIxNjwvaXNibj48YWNjZXNzaW9uLW51bT4xODUxNzYzPC9h
Y2Nlc3Npb24tbnVtPjx1cmxzPjwvdXJscz48cmVtb3RlLWRhdGFiYXNlLXByb3ZpZGVyPk5MTTwv
cmVtb3RlLWRhdGFiYXNlLXByb3ZpZGVyPjxsYW5ndWFnZT5lbmc8L2xhbmd1YWdlPjwvcmVjb3Jk
PjwvQ2l0ZT48L0VuZE5vdGU+
</w:fldData>
        </w:fldChar>
      </w:r>
      <w:r w:rsidR="00082098" w:rsidRPr="00A10BEA">
        <w:rPr>
          <w:rFonts w:ascii="Book Antiqua" w:hAnsi="Book Antiqua"/>
          <w:vertAlign w:val="superscript"/>
        </w:rPr>
        <w:instrText xml:space="preserve"> ADDIN EN.CITE.DATA </w:instrText>
      </w:r>
      <w:r w:rsidR="00082098" w:rsidRPr="00A10BEA">
        <w:rPr>
          <w:rFonts w:ascii="Book Antiqua" w:hAnsi="Book Antiqua"/>
          <w:vertAlign w:val="superscript"/>
        </w:rPr>
      </w:r>
      <w:r w:rsidR="00082098" w:rsidRPr="00A10BEA">
        <w:rPr>
          <w:rFonts w:ascii="Book Antiqua" w:hAnsi="Book Antiqua"/>
          <w:vertAlign w:val="superscript"/>
        </w:rPr>
        <w:fldChar w:fldCharType="end"/>
      </w:r>
      <w:r w:rsidR="00082098" w:rsidRPr="00A10BEA">
        <w:rPr>
          <w:rFonts w:ascii="Book Antiqua" w:hAnsi="Book Antiqua"/>
          <w:vertAlign w:val="superscript"/>
        </w:rPr>
      </w:r>
      <w:r w:rsidR="00082098" w:rsidRPr="00A10BEA">
        <w:rPr>
          <w:rFonts w:ascii="Book Antiqua" w:hAnsi="Book Antiqua"/>
          <w:vertAlign w:val="superscript"/>
        </w:rPr>
        <w:fldChar w:fldCharType="separate"/>
      </w:r>
      <w:r w:rsidR="00082098" w:rsidRPr="00A10BEA">
        <w:rPr>
          <w:rFonts w:ascii="Book Antiqua" w:hAnsi="Book Antiqua"/>
          <w:noProof/>
          <w:vertAlign w:val="superscript"/>
        </w:rPr>
        <w:t>[</w:t>
      </w:r>
      <w:hyperlink w:anchor="_ENREF_13" w:tooltip="Sugihara, 1991 #10" w:history="1">
        <w:r w:rsidR="00082098" w:rsidRPr="00A10BEA">
          <w:rPr>
            <w:rFonts w:ascii="Book Antiqua" w:hAnsi="Book Antiqua"/>
            <w:noProof/>
            <w:vertAlign w:val="superscript"/>
          </w:rPr>
          <w:t>13</w:t>
        </w:r>
      </w:hyperlink>
      <w:r w:rsidR="00082098" w:rsidRPr="00A10BEA">
        <w:rPr>
          <w:rFonts w:ascii="Book Antiqua" w:hAnsi="Book Antiqua"/>
          <w:noProof/>
          <w:vertAlign w:val="superscript"/>
        </w:rPr>
        <w:t>]</w:t>
      </w:r>
      <w:r w:rsidR="00082098" w:rsidRPr="00A10BEA">
        <w:rPr>
          <w:rFonts w:ascii="Book Antiqua" w:hAnsi="Book Antiqua"/>
          <w:vertAlign w:val="superscript"/>
        </w:rPr>
        <w:fldChar w:fldCharType="end"/>
      </w:r>
      <w:r w:rsidR="007A03C0" w:rsidRPr="00A10BEA">
        <w:rPr>
          <w:rFonts w:ascii="Book Antiqua" w:hAnsi="Book Antiqua" w:cs="Times New Roman"/>
        </w:rPr>
        <w:t>.</w:t>
      </w:r>
      <w:r w:rsidR="007A03C0" w:rsidRPr="00A10BEA">
        <w:rPr>
          <w:rFonts w:ascii="Book Antiqua" w:hAnsi="Book Antiqua"/>
          <w:vertAlign w:val="superscript"/>
        </w:rPr>
        <w:t xml:space="preserve"> </w:t>
      </w:r>
      <w:r w:rsidR="00A05D85" w:rsidRPr="00A10BEA">
        <w:rPr>
          <w:rFonts w:ascii="Book Antiqua" w:hAnsi="Book Antiqua" w:cs="Times New Roman"/>
        </w:rPr>
        <w:t>We postulate that this proliferation of signet ring cells along the lamina propria</w:t>
      </w:r>
      <w:r w:rsidR="00E40713" w:rsidRPr="00A10BEA">
        <w:rPr>
          <w:rFonts w:ascii="Book Antiqua" w:hAnsi="Book Antiqua" w:cs="Times New Roman"/>
        </w:rPr>
        <w:t xml:space="preserve"> results in clusters of tumor cells, </w:t>
      </w:r>
      <w:r w:rsidR="001539C3" w:rsidRPr="00A10BEA">
        <w:rPr>
          <w:rFonts w:ascii="Book Antiqua" w:hAnsi="Book Antiqua" w:cs="Times New Roman"/>
        </w:rPr>
        <w:t>causing</w:t>
      </w:r>
      <w:r w:rsidR="00E40713" w:rsidRPr="00A10BEA">
        <w:rPr>
          <w:rFonts w:ascii="Book Antiqua" w:hAnsi="Book Antiqua" w:cs="Times New Roman"/>
        </w:rPr>
        <w:t xml:space="preserve"> the “stretched” appearance of the gastric pits and microvasculature that we observe on magnification endoscopy (Figure</w:t>
      </w:r>
      <w:r w:rsidR="00354B52" w:rsidRPr="00A10BEA">
        <w:rPr>
          <w:rFonts w:ascii="Book Antiqua" w:hAnsi="Book Antiqua" w:cs="Times New Roman"/>
        </w:rPr>
        <w:t>s</w:t>
      </w:r>
      <w:r w:rsidR="00E40713" w:rsidRPr="00A10BEA">
        <w:rPr>
          <w:rFonts w:ascii="Book Antiqua" w:hAnsi="Book Antiqua" w:cs="Times New Roman"/>
        </w:rPr>
        <w:t xml:space="preserve"> 3</w:t>
      </w:r>
      <w:r w:rsidR="00354B52" w:rsidRPr="00A10BEA">
        <w:rPr>
          <w:rFonts w:ascii="Book Antiqua" w:hAnsi="Book Antiqua" w:cs="Times New Roman"/>
        </w:rPr>
        <w:t xml:space="preserve"> and 4</w:t>
      </w:r>
      <w:r w:rsidR="00E40713" w:rsidRPr="00A10BEA">
        <w:rPr>
          <w:rFonts w:ascii="Book Antiqua" w:hAnsi="Book Antiqua" w:cs="Times New Roman"/>
        </w:rPr>
        <w:t>).</w:t>
      </w:r>
    </w:p>
    <w:p w14:paraId="3C740D1C" w14:textId="445C8CC6" w:rsidR="006178FA" w:rsidRPr="00082098" w:rsidRDefault="00A2537C" w:rsidP="00082098">
      <w:pPr>
        <w:spacing w:line="360" w:lineRule="auto"/>
        <w:ind w:firstLineChars="100" w:firstLine="240"/>
        <w:jc w:val="both"/>
        <w:rPr>
          <w:rFonts w:ascii="Book Antiqua" w:eastAsia="宋体" w:hAnsi="Book Antiqua" w:cs="Times New Roman"/>
          <w:lang w:eastAsia="zh-CN"/>
        </w:rPr>
      </w:pPr>
      <w:r w:rsidRPr="00A10BEA">
        <w:rPr>
          <w:rFonts w:ascii="Book Antiqua" w:hAnsi="Book Antiqua" w:cs="Times New Roman"/>
        </w:rPr>
        <w:t xml:space="preserve">Our study is limited by its retrospective design and the small numbers associated with the relative rarity of early stage signet </w:t>
      </w:r>
      <w:r w:rsidR="003B04AD" w:rsidRPr="00A10BEA">
        <w:rPr>
          <w:rFonts w:ascii="Book Antiqua" w:hAnsi="Book Antiqua" w:cs="Times New Roman"/>
        </w:rPr>
        <w:t xml:space="preserve">ring </w:t>
      </w:r>
      <w:r w:rsidRPr="00A10BEA">
        <w:rPr>
          <w:rFonts w:ascii="Book Antiqua" w:hAnsi="Book Antiqua" w:cs="Times New Roman"/>
        </w:rPr>
        <w:t>cell gastric cancer.</w:t>
      </w:r>
    </w:p>
    <w:p w14:paraId="6F853E23" w14:textId="68840C1F" w:rsidR="00176790" w:rsidRPr="00082098" w:rsidRDefault="00443696" w:rsidP="00082098">
      <w:pPr>
        <w:spacing w:line="360" w:lineRule="auto"/>
        <w:ind w:firstLineChars="100" w:firstLine="240"/>
        <w:jc w:val="both"/>
        <w:rPr>
          <w:rFonts w:ascii="Book Antiqua" w:eastAsia="宋体" w:hAnsi="Book Antiqua" w:cs="Times New Roman"/>
          <w:lang w:eastAsia="zh-CN"/>
        </w:rPr>
      </w:pPr>
      <w:r w:rsidRPr="00A10BEA">
        <w:rPr>
          <w:rFonts w:ascii="Book Antiqua" w:hAnsi="Book Antiqua" w:cs="Times New Roman"/>
        </w:rPr>
        <w:t>Additional</w:t>
      </w:r>
      <w:r w:rsidR="003B04AD" w:rsidRPr="00A10BEA">
        <w:rPr>
          <w:rFonts w:ascii="Book Antiqua" w:hAnsi="Book Antiqua" w:cs="Times New Roman"/>
        </w:rPr>
        <w:t xml:space="preserve"> studies are needed to </w:t>
      </w:r>
      <w:r w:rsidRPr="00A10BEA">
        <w:rPr>
          <w:rFonts w:ascii="Book Antiqua" w:hAnsi="Book Antiqua" w:cs="Times New Roman"/>
        </w:rPr>
        <w:t>further identify unique</w:t>
      </w:r>
      <w:r w:rsidR="003B04AD" w:rsidRPr="00A10BEA">
        <w:rPr>
          <w:rFonts w:ascii="Book Antiqua" w:hAnsi="Book Antiqua" w:cs="Times New Roman"/>
        </w:rPr>
        <w:t xml:space="preserve"> microendoscopic features of signet ring cell gastric cancer</w:t>
      </w:r>
      <w:r w:rsidRPr="00A10BEA">
        <w:rPr>
          <w:rFonts w:ascii="Book Antiqua" w:hAnsi="Book Antiqua" w:cs="Times New Roman"/>
        </w:rPr>
        <w:t xml:space="preserve"> and to more accurately determine the sensitivity and specificity of the “stretch sign.”</w:t>
      </w:r>
      <w:r w:rsidR="00087767">
        <w:rPr>
          <w:rFonts w:ascii="Book Antiqua" w:hAnsi="Book Antiqua" w:cs="Times New Roman"/>
        </w:rPr>
        <w:t xml:space="preserve"> </w:t>
      </w:r>
      <w:r w:rsidR="002B550B" w:rsidRPr="00A10BEA">
        <w:rPr>
          <w:rFonts w:ascii="Book Antiqua" w:hAnsi="Book Antiqua" w:cs="Times New Roman"/>
        </w:rPr>
        <w:t xml:space="preserve">Given that </w:t>
      </w:r>
      <w:r w:rsidR="002B550B" w:rsidRPr="00A10BEA">
        <w:rPr>
          <w:rFonts w:ascii="Book Antiqua" w:hAnsi="Book Antiqua"/>
        </w:rPr>
        <w:t>ESD is still considered an investigational treatment in the presence of signet ring cells due to the more aggressive biology and unfavorable prognosis</w:t>
      </w:r>
      <w:r w:rsidR="00082098" w:rsidRPr="00A10BEA">
        <w:rPr>
          <w:rFonts w:ascii="Book Antiqua" w:hAnsi="Book Antiqua"/>
          <w:vertAlign w:val="superscript"/>
        </w:rPr>
        <w:fldChar w:fldCharType="begin">
          <w:fldData xml:space="preserve">PEVuZE5vdGU+PENpdGUgRXhjbHVkZVllYXI9IjEiPjxBdXRob3I+SmFwYW5lc2UgR2FzdHJpYyBD
YW5jZXI8L0F1dGhvcj48WWVhcj4yMDExPC9ZZWFyPjxSZWNOdW0+MTI8L1JlY051bT48RGlzcGxh
eVRleHQ+PHN0eWxlIGZhY2U9InN1cGVyc2NyaXB0Ij5bMTEsIDE0XTwvc3R5bGU+PC9EaXNwbGF5
VGV4dD48cmVjb3JkPjxyZWMtbnVtYmVyPjEyPC9yZWMtbnVtYmVyPjxmb3JlaWduLWtleXM+PGtl
eSBhcHA9IkVOIiBkYi1pZD0iZnplZHN4cGViMDl4dzdlYWR3d3h4ZjB5NXN3NXp4dHJhd3AwIiB0
aW1lc3RhbXA9IjE0MDcyMTYyMDAiPjEyPC9rZXk+PC9mb3JlaWduLWtleXM+PHJlZi10eXBlIG5h
bWU9IkpvdXJuYWwgQXJ0aWNsZSI+MTc8L3JlZi10eXBlPjxjb250cmlidXRvcnM+PGF1dGhvcnM+
PGF1dGhvcj5KYXBhbmVzZSBHYXN0cmljIENhbmNlciwgQXNzb2NpYXRpb248L2F1dGhvcj48L2F1
dGhvcnM+PC9jb250cmlidXRvcnM+PHRpdGxlcz48dGl0bGU+SmFwYW5lc2UgY2xhc3NpZmljYXRp
b24gb2YgZ2FzdHJpYyBjYXJjaW5vbWE6IDNyZCBFbmdsaXNoIGVkaXRpb248L3RpdGxlPjxzZWNv
bmRhcnktdGl0bGU+R2FzdHJpYyBDYW5jZXI8L3NlY29uZGFyeS10aXRsZT48YWx0LXRpdGxlPkdh
c3RyaWMgY2FuY2VyIDogb2ZmaWNpYWwgam91cm5hbCBvZiB0aGUgSW50ZXJuYXRpb25hbCBHYXN0
cmljIENhbmNlciBBc3NvY2lhdGlvbiBhbmQgdGhlIEphcGFuZXNlIEdhc3RyaWMgQ2FuY2VyIEFz
c29jaWF0aW9uPC9hbHQtdGl0bGU+PC90aXRsZXM+PHBlcmlvZGljYWw+PGZ1bGwtdGl0bGU+Z2Fz
dHJpYyBjYW5jZXI8L2Z1bGwtdGl0bGU+PC9wZXJpb2RpY2FsPjxwYWdlcz4xMDEtMTI8L3BhZ2Vz
Pjx2b2x1bWU+MTQ8L3ZvbHVtZT48bnVtYmVyPjI8L251bWJlcj48ZWRpdGlvbj4yMDExLzA1LzE3
PC9lZGl0aW9uPjxrZXl3b3Jkcz48a2V5d29yZD5BZGVub2NhcmNpbm9tYS8qY2xhc3NpZmljYXRp
b24vKnBhdGhvbG9neTwva2V5d29yZD48a2V5d29yZD5IdW1hbnM8L2tleXdvcmQ+PGtleXdvcmQ+
SmFwYW48L2tleXdvcmQ+PGtleXdvcmQ+TmVvcGxhc20gU3RhZ2luZy9tZXRob2RzLypzdGFuZGFy
ZHM8L2tleXdvcmQ+PGtleXdvcmQ+U3RvbWFjaCBOZW9wbGFzbXMvKmNsYXNzaWZpY2F0aW9uLypw
YXRob2xvZ3k8L2tleXdvcmQ+PC9rZXl3b3Jkcz48ZGF0ZXM+PHllYXI+MjAxMTwveWVhcj48cHVi
LWRhdGVzPjxkYXRlPkp1bjwvZGF0ZT48L3B1Yi1kYXRlcz48L2RhdGVzPjxpc2JuPjE0MzYtMzI5
MSAoUHJpbnQpPC9pc2JuPjxhY2Nlc3Npb24tbnVtPjIxNTczNzQzPC9hY2Nlc3Npb24tbnVtPjx1
cmxzPjxyZWxhdGVkLXVybHM+PHVybD5odHRwOi8vd3d3Lm5jYmkubmxtLm5paC5nb3YvcHVibWVk
LzIxNTczNzQzPC91cmw+PC9yZWxhdGVkLXVybHM+PC91cmxzPjxlbGVjdHJvbmljLXJlc291cmNl
LW51bT4xMC4xMDA3L3MxMDEyMC0wMTEtMDA0MS01PC9lbGVjdHJvbmljLXJlc291cmNlLW51bT48
cmVtb3RlLWRhdGFiYXNlLXByb3ZpZGVyPk5MTTwvcmVtb3RlLWRhdGFiYXNlLXByb3ZpZGVyPjxs
YW5ndWFnZT5lbmc8L2xhbmd1YWdlPjwvcmVjb3JkPjwvQ2l0ZT48Q2l0ZSBFeGNsdWRlWWVhcj0i
MSI+PEF1dGhvcj5IaXJhc2F3YTwvQXV0aG9yPjxZZWFyPjIwMDk8L1llYXI+PFJlY051bT45PC9S
ZWNOdW0+PHJlY29yZD48cmVjLW51bWJlcj45PC9yZWMtbnVtYmVyPjxmb3JlaWduLWtleXM+PGtl
eSBhcHA9IkVOIiBkYi1pZD0iZnplZHN4cGViMDl4dzdlYWR3d3h4ZjB5NXN3NXp4dHJhd3AwIiB0
aW1lc3RhbXA9IjE0MDcyMTYwMjciPjk8L2tleT48L2ZvcmVpZ24ta2V5cz48cmVmLXR5cGUgbmFt
ZT0iSm91cm5hbCBBcnRpY2xlIj4xNzwvcmVmLXR5cGU+PGNvbnRyaWJ1dG9ycz48YXV0aG9ycz48
YXV0aG9yPkhpcmFzYXdhLCBULjwvYXV0aG9yPjxhdXRob3I+R290b2RhLCBULjwvYXV0aG9yPjxh
dXRob3I+TWl5YXRhLCBTLjwvYXV0aG9yPjxhdXRob3I+S2F0bywgWS48L2F1dGhvcj48YXV0aG9y
PlNoaW1vZGEsIFQuPC9hdXRob3I+PGF1dGhvcj5UYW5pZ3VjaGksIEguPC9hdXRob3I+PGF1dGhv
cj5GdWppc2FraSwgSi48L2F1dGhvcj48YXV0aG9yPlNhbm8sIFQuPC9hdXRob3I+PGF1dGhvcj5Z
YW1hZ3VjaGksIFQuPC9hdXRob3I+PC9hdXRob3JzPjwvY29udHJpYnV0b3JzPjxhdXRoLWFkZHJl
c3M+RGVwYXJ0bWVudCBvZiBHYXN0cm9lbnRlcm9sb2d5LCBDYW5jZXIgSW5zdGl0dXRlIEhvc3Bp
dGFsLCBKYXBhbmVzZSBGb3VuZGF0aW9uIGZvciBDYW5jZXIgUmVzZWFyY2gsIDMtMTAtNiBBcmlh
a2UsIEtvdG8ta3UsIFRva3lvLCAxMzUtODU1MCwgSmFwYW4uPC9hdXRoLWFkZHJlc3M+PHRpdGxl
cz48dGl0bGU+SW5jaWRlbmNlIG9mIGx5bXBoIG5vZGUgbWV0YXN0YXNpcyBhbmQgdGhlIGZlYXNp
YmlsaXR5IG9mIGVuZG9zY29waWMgcmVzZWN0aW9uIGZvciB1bmRpZmZlcmVudGlhdGVkLXR5cGUg
ZWFybHkgZ2FzdHJpYyBjYW5jZXI8L3RpdGxlPjxzZWNvbmRhcnktdGl0bGU+R2FzdHJpYyBDYW5j
ZXI8L3NlY29uZGFyeS10aXRsZT48YWx0LXRpdGxlPkdhc3RyaWMgY2FuY2VyIDogb2ZmaWNpYWwg
am91cm5hbCBvZiB0aGUgSW50ZXJuYXRpb25hbCBHYXN0cmljIENhbmNlciBBc3NvY2lhdGlvbiBh
bmQgdGhlIEphcGFuZXNlIEdhc3RyaWMgQ2FuY2VyIEFzc29jaWF0aW9uPC9hbHQtdGl0bGU+PC90
aXRsZXM+PHBlcmlvZGljYWw+PGZ1bGwtdGl0bGU+Z2FzdHJpYyBjYW5jZXI8L2Z1bGwtdGl0bGU+
PC9wZXJpb2RpY2FsPjxwYWdlcz4xNDgtNTI8L3BhZ2VzPjx2b2x1bWU+MTI8L3ZvbHVtZT48bnVt
YmVyPjM8L251bWJlcj48ZWRpdGlvbj4yMDA5LzExLzA2PC9lZGl0aW9uPjxrZXl3b3Jkcz48a2V5
d29yZD5BZGVub2NhcmNpbm9tYS9lcGlkZW1pb2xvZ3kvcGF0aG9sb2d5LypzdXJnZXJ5PC9rZXl3
b3JkPjxrZXl3b3JkPkFkdWx0PC9rZXl3b3JkPjxrZXl3b3JkPkFnZWQ8L2tleXdvcmQ+PGtleXdv
cmQ+RmVtYWxlPC9rZXl3b3JkPjxrZXl3b3JkPkdhc3RyaWMgTXVjb3NhL3BhdGhvbG9neS8qc3Vy
Z2VyeTwva2V5d29yZD48a2V5d29yZD5HYXN0cm9zY29weS8qbWV0aG9kczwva2V5d29yZD48a2V5
d29yZD5IdW1hbnM8L2tleXdvcmQ+PGtleXdvcmQ+SmFwYW4vZXBpZGVtaW9sb2d5PC9rZXl3b3Jk
PjxrZXl3b3JkPkx5bXBoYXRpYyBNZXRhc3Rhc2lzL3BhdGhvbG9neTwva2V5d29yZD48a2V5d29y
ZD5NYWxlPC9rZXl3b3JkPjxrZXl3b3JkPk1pZGRsZSBBZ2VkPC9rZXl3b3JkPjxrZXl3b3JkPk11
bHRpdmFyaWF0ZSBBbmFseXNpczwva2V5d29yZD48a2V5d29yZD5OZW9wbGFzbSBJbnZhc2l2ZW5l
c3M8L2tleXdvcmQ+PGtleXdvcmQ+UHJvc3BlY3RpdmUgU3R1ZGllczwva2V5d29yZD48a2V5d29y
ZD5SaXNrIEZhY3RvcnM8L2tleXdvcmQ+PGtleXdvcmQ+U3RvbWFjaCBOZW9wbGFzbXMvZXBpZGVt
aW9sb2d5L3BhdGhvbG9neS8qc3VyZ2VyeTwva2V5d29yZD48L2tleXdvcmRzPjxkYXRlcz48eWVh
cj4yMDA5PC95ZWFyPjwvZGF0ZXM+PGlzYm4+MTQzNi0zMjkxIChQcmludCk8L2lzYm4+PGFjY2Vz
c2lvbi1udW0+MTk4OTA2OTQ8L2FjY2Vzc2lvbi1udW0+PHVybHM+PC91cmxzPjxlbGVjdHJvbmlj
LXJlc291cmNlLW51bT4xMC4xMDA3L3MxMDEyMC0wMDktMDUxNS14PC9lbGVjdHJvbmljLXJlc291
cmNlLW51bT48cmVtb3RlLWRhdGFiYXNlLXByb3ZpZGVyPk5MTTwvcmVtb3RlLWRhdGFiYXNlLXBy
b3ZpZGVyPjxsYW5ndWFnZT5lbmc8L2xhbmd1YWdlPjwvcmVjb3JkPjwvQ2l0ZT48L0VuZE5vdGU+
</w:fldData>
        </w:fldChar>
      </w:r>
      <w:r w:rsidR="00082098" w:rsidRPr="00A10BEA">
        <w:rPr>
          <w:rFonts w:ascii="Book Antiqua" w:hAnsi="Book Antiqua"/>
          <w:vertAlign w:val="superscript"/>
        </w:rPr>
        <w:instrText xml:space="preserve"> ADDIN EN.CITE </w:instrText>
      </w:r>
      <w:r w:rsidR="00082098" w:rsidRPr="00A10BEA">
        <w:rPr>
          <w:rFonts w:ascii="Book Antiqua" w:hAnsi="Book Antiqua"/>
          <w:vertAlign w:val="superscript"/>
        </w:rPr>
        <w:fldChar w:fldCharType="begin">
          <w:fldData xml:space="preserve">PEVuZE5vdGU+PENpdGUgRXhjbHVkZVllYXI9IjEiPjxBdXRob3I+SmFwYW5lc2UgR2FzdHJpYyBD
YW5jZXI8L0F1dGhvcj48WWVhcj4yMDExPC9ZZWFyPjxSZWNOdW0+MTI8L1JlY051bT48RGlzcGxh
eVRleHQ+PHN0eWxlIGZhY2U9InN1cGVyc2NyaXB0Ij5bMTEsIDE0XTwvc3R5bGU+PC9EaXNwbGF5
VGV4dD48cmVjb3JkPjxyZWMtbnVtYmVyPjEyPC9yZWMtbnVtYmVyPjxmb3JlaWduLWtleXM+PGtl
eSBhcHA9IkVOIiBkYi1pZD0iZnplZHN4cGViMDl4dzdlYWR3d3h4ZjB5NXN3NXp4dHJhd3AwIiB0
aW1lc3RhbXA9IjE0MDcyMTYyMDAiPjEyPC9rZXk+PC9mb3JlaWduLWtleXM+PHJlZi10eXBlIG5h
bWU9IkpvdXJuYWwgQXJ0aWNsZSI+MTc8L3JlZi10eXBlPjxjb250cmlidXRvcnM+PGF1dGhvcnM+
PGF1dGhvcj5KYXBhbmVzZSBHYXN0cmljIENhbmNlciwgQXNzb2NpYXRpb248L2F1dGhvcj48L2F1
dGhvcnM+PC9jb250cmlidXRvcnM+PHRpdGxlcz48dGl0bGU+SmFwYW5lc2UgY2xhc3NpZmljYXRp
b24gb2YgZ2FzdHJpYyBjYXJjaW5vbWE6IDNyZCBFbmdsaXNoIGVkaXRpb248L3RpdGxlPjxzZWNv
bmRhcnktdGl0bGU+R2FzdHJpYyBDYW5jZXI8L3NlY29uZGFyeS10aXRsZT48YWx0LXRpdGxlPkdh
c3RyaWMgY2FuY2VyIDogb2ZmaWNpYWwgam91cm5hbCBvZiB0aGUgSW50ZXJuYXRpb25hbCBHYXN0
cmljIENhbmNlciBBc3NvY2lhdGlvbiBhbmQgdGhlIEphcGFuZXNlIEdhc3RyaWMgQ2FuY2VyIEFz
c29jaWF0aW9uPC9hbHQtdGl0bGU+PC90aXRsZXM+PHBlcmlvZGljYWw+PGZ1bGwtdGl0bGU+Z2Fz
dHJpYyBjYW5jZXI8L2Z1bGwtdGl0bGU+PC9wZXJpb2RpY2FsPjxwYWdlcz4xMDEtMTI8L3BhZ2Vz
Pjx2b2x1bWU+MTQ8L3ZvbHVtZT48bnVtYmVyPjI8L251bWJlcj48ZWRpdGlvbj4yMDExLzA1LzE3
PC9lZGl0aW9uPjxrZXl3b3Jkcz48a2V5d29yZD5BZGVub2NhcmNpbm9tYS8qY2xhc3NpZmljYXRp
b24vKnBhdGhvbG9neTwva2V5d29yZD48a2V5d29yZD5IdW1hbnM8L2tleXdvcmQ+PGtleXdvcmQ+
SmFwYW48L2tleXdvcmQ+PGtleXdvcmQ+TmVvcGxhc20gU3RhZ2luZy9tZXRob2RzLypzdGFuZGFy
ZHM8L2tleXdvcmQ+PGtleXdvcmQ+U3RvbWFjaCBOZW9wbGFzbXMvKmNsYXNzaWZpY2F0aW9uLypw
YXRob2xvZ3k8L2tleXdvcmQ+PC9rZXl3b3Jkcz48ZGF0ZXM+PHllYXI+MjAxMTwveWVhcj48cHVi
LWRhdGVzPjxkYXRlPkp1bjwvZGF0ZT48L3B1Yi1kYXRlcz48L2RhdGVzPjxpc2JuPjE0MzYtMzI5
MSAoUHJpbnQpPC9pc2JuPjxhY2Nlc3Npb24tbnVtPjIxNTczNzQzPC9hY2Nlc3Npb24tbnVtPjx1
cmxzPjxyZWxhdGVkLXVybHM+PHVybD5odHRwOi8vd3d3Lm5jYmkubmxtLm5paC5nb3YvcHVibWVk
LzIxNTczNzQzPC91cmw+PC9yZWxhdGVkLXVybHM+PC91cmxzPjxlbGVjdHJvbmljLXJlc291cmNl
LW51bT4xMC4xMDA3L3MxMDEyMC0wMTEtMDA0MS01PC9lbGVjdHJvbmljLXJlc291cmNlLW51bT48
cmVtb3RlLWRhdGFiYXNlLXByb3ZpZGVyPk5MTTwvcmVtb3RlLWRhdGFiYXNlLXByb3ZpZGVyPjxs
YW5ndWFnZT5lbmc8L2xhbmd1YWdlPjwvcmVjb3JkPjwvQ2l0ZT48Q2l0ZSBFeGNsdWRlWWVhcj0i
MSI+PEF1dGhvcj5IaXJhc2F3YTwvQXV0aG9yPjxZZWFyPjIwMDk8L1llYXI+PFJlY051bT45PC9S
ZWNOdW0+PHJlY29yZD48cmVjLW51bWJlcj45PC9yZWMtbnVtYmVyPjxmb3JlaWduLWtleXM+PGtl
eSBhcHA9IkVOIiBkYi1pZD0iZnplZHN4cGViMDl4dzdlYWR3d3h4ZjB5NXN3NXp4dHJhd3AwIiB0
aW1lc3RhbXA9IjE0MDcyMTYwMjciPjk8L2tleT48L2ZvcmVpZ24ta2V5cz48cmVmLXR5cGUgbmFt
ZT0iSm91cm5hbCBBcnRpY2xlIj4xNzwvcmVmLXR5cGU+PGNvbnRyaWJ1dG9ycz48YXV0aG9ycz48
YXV0aG9yPkhpcmFzYXdhLCBULjwvYXV0aG9yPjxhdXRob3I+R290b2RhLCBULjwvYXV0aG9yPjxh
dXRob3I+TWl5YXRhLCBTLjwvYXV0aG9yPjxhdXRob3I+S2F0bywgWS48L2F1dGhvcj48YXV0aG9y
PlNoaW1vZGEsIFQuPC9hdXRob3I+PGF1dGhvcj5UYW5pZ3VjaGksIEguPC9hdXRob3I+PGF1dGhv
cj5GdWppc2FraSwgSi48L2F1dGhvcj48YXV0aG9yPlNhbm8sIFQuPC9hdXRob3I+PGF1dGhvcj5Z
YW1hZ3VjaGksIFQuPC9hdXRob3I+PC9hdXRob3JzPjwvY29udHJpYnV0b3JzPjxhdXRoLWFkZHJl
c3M+RGVwYXJ0bWVudCBvZiBHYXN0cm9lbnRlcm9sb2d5LCBDYW5jZXIgSW5zdGl0dXRlIEhvc3Bp
dGFsLCBKYXBhbmVzZSBGb3VuZGF0aW9uIGZvciBDYW5jZXIgUmVzZWFyY2gsIDMtMTAtNiBBcmlh
a2UsIEtvdG8ta3UsIFRva3lvLCAxMzUtODU1MCwgSmFwYW4uPC9hdXRoLWFkZHJlc3M+PHRpdGxl
cz48dGl0bGU+SW5jaWRlbmNlIG9mIGx5bXBoIG5vZGUgbWV0YXN0YXNpcyBhbmQgdGhlIGZlYXNp
YmlsaXR5IG9mIGVuZG9zY29waWMgcmVzZWN0aW9uIGZvciB1bmRpZmZlcmVudGlhdGVkLXR5cGUg
ZWFybHkgZ2FzdHJpYyBjYW5jZXI8L3RpdGxlPjxzZWNvbmRhcnktdGl0bGU+R2FzdHJpYyBDYW5j
ZXI8L3NlY29uZGFyeS10aXRsZT48YWx0LXRpdGxlPkdhc3RyaWMgY2FuY2VyIDogb2ZmaWNpYWwg
am91cm5hbCBvZiB0aGUgSW50ZXJuYXRpb25hbCBHYXN0cmljIENhbmNlciBBc3NvY2lhdGlvbiBh
bmQgdGhlIEphcGFuZXNlIEdhc3RyaWMgQ2FuY2VyIEFzc29jaWF0aW9uPC9hbHQtdGl0bGU+PC90
aXRsZXM+PHBlcmlvZGljYWw+PGZ1bGwtdGl0bGU+Z2FzdHJpYyBjYW5jZXI8L2Z1bGwtdGl0bGU+
PC9wZXJpb2RpY2FsPjxwYWdlcz4xNDgtNTI8L3BhZ2VzPjx2b2x1bWU+MTI8L3ZvbHVtZT48bnVt
YmVyPjM8L251bWJlcj48ZWRpdGlvbj4yMDA5LzExLzA2PC9lZGl0aW9uPjxrZXl3b3Jkcz48a2V5
d29yZD5BZGVub2NhcmNpbm9tYS9lcGlkZW1pb2xvZ3kvcGF0aG9sb2d5LypzdXJnZXJ5PC9rZXl3
b3JkPjxrZXl3b3JkPkFkdWx0PC9rZXl3b3JkPjxrZXl3b3JkPkFnZWQ8L2tleXdvcmQ+PGtleXdv
cmQ+RmVtYWxlPC9rZXl3b3JkPjxrZXl3b3JkPkdhc3RyaWMgTXVjb3NhL3BhdGhvbG9neS8qc3Vy
Z2VyeTwva2V5d29yZD48a2V5d29yZD5HYXN0cm9zY29weS8qbWV0aG9kczwva2V5d29yZD48a2V5
d29yZD5IdW1hbnM8L2tleXdvcmQ+PGtleXdvcmQ+SmFwYW4vZXBpZGVtaW9sb2d5PC9rZXl3b3Jk
PjxrZXl3b3JkPkx5bXBoYXRpYyBNZXRhc3Rhc2lzL3BhdGhvbG9neTwva2V5d29yZD48a2V5d29y
ZD5NYWxlPC9rZXl3b3JkPjxrZXl3b3JkPk1pZGRsZSBBZ2VkPC9rZXl3b3JkPjxrZXl3b3JkPk11
bHRpdmFyaWF0ZSBBbmFseXNpczwva2V5d29yZD48a2V5d29yZD5OZW9wbGFzbSBJbnZhc2l2ZW5l
c3M8L2tleXdvcmQ+PGtleXdvcmQ+UHJvc3BlY3RpdmUgU3R1ZGllczwva2V5d29yZD48a2V5d29y
ZD5SaXNrIEZhY3RvcnM8L2tleXdvcmQ+PGtleXdvcmQ+U3RvbWFjaCBOZW9wbGFzbXMvZXBpZGVt
aW9sb2d5L3BhdGhvbG9neS8qc3VyZ2VyeTwva2V5d29yZD48L2tleXdvcmRzPjxkYXRlcz48eWVh
cj4yMDA5PC95ZWFyPjwvZGF0ZXM+PGlzYm4+MTQzNi0zMjkxIChQcmludCk8L2lzYm4+PGFjY2Vz
c2lvbi1udW0+MTk4OTA2OTQ8L2FjY2Vzc2lvbi1udW0+PHVybHM+PC91cmxzPjxlbGVjdHJvbmlj
LXJlc291cmNlLW51bT4xMC4xMDA3L3MxMDEyMC0wMDktMDUxNS14PC9lbGVjdHJvbmljLXJlc291
cmNlLW51bT48cmVtb3RlLWRhdGFiYXNlLXByb3ZpZGVyPk5MTTwvcmVtb3RlLWRhdGFiYXNlLXBy
b3ZpZGVyPjxsYW5ndWFnZT5lbmc8L2xhbmd1YWdlPjwvcmVjb3JkPjwvQ2l0ZT48L0VuZE5vdGU+
</w:fldData>
        </w:fldChar>
      </w:r>
      <w:r w:rsidR="00082098" w:rsidRPr="00A10BEA">
        <w:rPr>
          <w:rFonts w:ascii="Book Antiqua" w:hAnsi="Book Antiqua"/>
          <w:vertAlign w:val="superscript"/>
        </w:rPr>
        <w:instrText xml:space="preserve"> ADDIN EN.CITE.DATA </w:instrText>
      </w:r>
      <w:r w:rsidR="00082098" w:rsidRPr="00A10BEA">
        <w:rPr>
          <w:rFonts w:ascii="Book Antiqua" w:hAnsi="Book Antiqua"/>
          <w:vertAlign w:val="superscript"/>
        </w:rPr>
      </w:r>
      <w:r w:rsidR="00082098" w:rsidRPr="00A10BEA">
        <w:rPr>
          <w:rFonts w:ascii="Book Antiqua" w:hAnsi="Book Antiqua"/>
          <w:vertAlign w:val="superscript"/>
        </w:rPr>
        <w:fldChar w:fldCharType="end"/>
      </w:r>
      <w:r w:rsidR="00082098" w:rsidRPr="00A10BEA">
        <w:rPr>
          <w:rFonts w:ascii="Book Antiqua" w:hAnsi="Book Antiqua"/>
          <w:vertAlign w:val="superscript"/>
        </w:rPr>
      </w:r>
      <w:r w:rsidR="00082098" w:rsidRPr="00A10BEA">
        <w:rPr>
          <w:rFonts w:ascii="Book Antiqua" w:hAnsi="Book Antiqua"/>
          <w:vertAlign w:val="superscript"/>
        </w:rPr>
        <w:fldChar w:fldCharType="separate"/>
      </w:r>
      <w:r w:rsidR="00082098" w:rsidRPr="00A10BEA">
        <w:rPr>
          <w:rFonts w:ascii="Book Antiqua" w:hAnsi="Book Antiqua"/>
          <w:noProof/>
          <w:vertAlign w:val="superscript"/>
        </w:rPr>
        <w:t>[</w:t>
      </w:r>
      <w:hyperlink w:anchor="_ENREF_11" w:tooltip="Japanese Gastric Cancer, 2011 #12" w:history="1">
        <w:r w:rsidR="00082098" w:rsidRPr="00A10BEA">
          <w:rPr>
            <w:rFonts w:ascii="Book Antiqua" w:hAnsi="Book Antiqua"/>
            <w:noProof/>
            <w:vertAlign w:val="superscript"/>
          </w:rPr>
          <w:t>11</w:t>
        </w:r>
      </w:hyperlink>
      <w:r w:rsidR="00082098">
        <w:rPr>
          <w:rFonts w:ascii="Book Antiqua" w:hAnsi="Book Antiqua"/>
          <w:noProof/>
          <w:vertAlign w:val="superscript"/>
        </w:rPr>
        <w:t>,</w:t>
      </w:r>
      <w:hyperlink w:anchor="_ENREF_14" w:tooltip="Hirasawa, 2009 #9" w:history="1">
        <w:r w:rsidR="00082098" w:rsidRPr="00A10BEA">
          <w:rPr>
            <w:rFonts w:ascii="Book Antiqua" w:hAnsi="Book Antiqua"/>
            <w:noProof/>
            <w:vertAlign w:val="superscript"/>
          </w:rPr>
          <w:t>14</w:t>
        </w:r>
      </w:hyperlink>
      <w:r w:rsidR="00082098" w:rsidRPr="00A10BEA">
        <w:rPr>
          <w:rFonts w:ascii="Book Antiqua" w:hAnsi="Book Antiqua"/>
          <w:noProof/>
          <w:vertAlign w:val="superscript"/>
        </w:rPr>
        <w:t>]</w:t>
      </w:r>
      <w:r w:rsidR="00082098" w:rsidRPr="00A10BEA">
        <w:rPr>
          <w:rFonts w:ascii="Book Antiqua" w:hAnsi="Book Antiqua"/>
          <w:vertAlign w:val="superscript"/>
        </w:rPr>
        <w:fldChar w:fldCharType="end"/>
      </w:r>
      <w:r w:rsidR="002B550B" w:rsidRPr="00A10BEA">
        <w:rPr>
          <w:rFonts w:ascii="Book Antiqua" w:hAnsi="Book Antiqua"/>
        </w:rPr>
        <w:t>,</w:t>
      </w:r>
      <w:r w:rsidR="002B550B" w:rsidRPr="00A10BEA">
        <w:rPr>
          <w:rFonts w:ascii="Book Antiqua" w:hAnsi="Book Antiqua"/>
          <w:vertAlign w:val="superscript"/>
        </w:rPr>
        <w:t xml:space="preserve"> </w:t>
      </w:r>
      <w:r w:rsidR="002B550B" w:rsidRPr="00A10BEA">
        <w:rPr>
          <w:rFonts w:ascii="Book Antiqua" w:hAnsi="Book Antiqua" w:cs="Times New Roman"/>
        </w:rPr>
        <w:t>t</w:t>
      </w:r>
      <w:r w:rsidR="00A2537C" w:rsidRPr="00A10BEA">
        <w:rPr>
          <w:rFonts w:ascii="Book Antiqua" w:hAnsi="Book Antiqua" w:cs="Times New Roman"/>
        </w:rPr>
        <w:t>he presence of the “stretch sign” may help to identify patients with signet ring cells and perhaps guide more aggressive treatment</w:t>
      </w:r>
      <w:r w:rsidR="00C67723" w:rsidRPr="00A10BEA">
        <w:rPr>
          <w:rFonts w:ascii="Book Antiqua" w:hAnsi="Book Antiqua" w:cs="Times New Roman"/>
        </w:rPr>
        <w:t>, such as wider margins during ESD or earlier progression to formal surgical resection</w:t>
      </w:r>
      <w:r w:rsidR="00A2537C" w:rsidRPr="00A10BEA">
        <w:rPr>
          <w:rFonts w:ascii="Book Antiqua" w:hAnsi="Book Antiqua" w:cs="Times New Roman"/>
        </w:rPr>
        <w:t>.</w:t>
      </w:r>
    </w:p>
    <w:p w14:paraId="5ACB6F75" w14:textId="2CD1E871" w:rsidR="00A15447" w:rsidRPr="00A10BEA" w:rsidRDefault="00176790" w:rsidP="00082098">
      <w:pPr>
        <w:spacing w:line="360" w:lineRule="auto"/>
        <w:ind w:firstLineChars="100" w:firstLine="240"/>
        <w:jc w:val="both"/>
        <w:rPr>
          <w:rFonts w:ascii="Book Antiqua" w:hAnsi="Book Antiqua" w:cs="Times New Roman"/>
          <w:b/>
        </w:rPr>
      </w:pPr>
      <w:r w:rsidRPr="00A10BEA">
        <w:rPr>
          <w:rFonts w:ascii="Book Antiqua" w:hAnsi="Book Antiqua" w:cs="Times New Roman"/>
        </w:rPr>
        <w:t>In conclusion</w:t>
      </w:r>
      <w:r w:rsidR="00082098">
        <w:rPr>
          <w:rFonts w:ascii="Book Antiqua" w:eastAsia="宋体" w:hAnsi="Book Antiqua" w:cs="Times New Roman" w:hint="eastAsia"/>
          <w:lang w:eastAsia="zh-CN"/>
        </w:rPr>
        <w:t>,</w:t>
      </w:r>
      <w:r w:rsidRPr="00A10BEA">
        <w:rPr>
          <w:rFonts w:ascii="Book Antiqua" w:hAnsi="Book Antiqua" w:cs="Times New Roman"/>
        </w:rPr>
        <w:t xml:space="preserve"> we found that signet ring cell carcinoma can</w:t>
      </w:r>
      <w:r w:rsidR="00070951" w:rsidRPr="00A10BEA">
        <w:rPr>
          <w:rFonts w:ascii="Book Antiqua" w:hAnsi="Book Antiqua" w:cs="Times New Roman"/>
        </w:rPr>
        <w:t xml:space="preserve"> be identified by the expansion</w:t>
      </w:r>
      <w:r w:rsidRPr="00A10BEA">
        <w:rPr>
          <w:rFonts w:ascii="Book Antiqua" w:hAnsi="Book Antiqua" w:cs="Times New Roman"/>
        </w:rPr>
        <w:t xml:space="preserve"> or “stretching” of the ga</w:t>
      </w:r>
      <w:r w:rsidR="00F10359" w:rsidRPr="00A10BEA">
        <w:rPr>
          <w:rFonts w:ascii="Book Antiqua" w:hAnsi="Book Antiqua" w:cs="Times New Roman"/>
        </w:rPr>
        <w:t>stric pits and microvasculature.</w:t>
      </w:r>
      <w:r w:rsidR="00087767">
        <w:rPr>
          <w:rFonts w:ascii="Book Antiqua" w:hAnsi="Book Antiqua" w:cs="Times New Roman"/>
        </w:rPr>
        <w:t xml:space="preserve"> </w:t>
      </w:r>
      <w:r w:rsidR="00F10359" w:rsidRPr="00A10BEA">
        <w:rPr>
          <w:rFonts w:ascii="Book Antiqua" w:hAnsi="Book Antiqua" w:cs="Times New Roman"/>
        </w:rPr>
        <w:t>This may allow for the diagnosis of signet ring cell carcinoma in the early stages using magnification endoscopy, reducing the impact of sampling error if random biopsies are taken, and perhaps guiding more aggressive treatment.</w:t>
      </w:r>
    </w:p>
    <w:p w14:paraId="68331335" w14:textId="77777777" w:rsidR="00A15447" w:rsidRPr="00082098" w:rsidRDefault="00A15447" w:rsidP="00A10BEA">
      <w:pPr>
        <w:spacing w:line="360" w:lineRule="auto"/>
        <w:jc w:val="both"/>
        <w:rPr>
          <w:rFonts w:ascii="Book Antiqua" w:eastAsia="宋体" w:hAnsi="Book Antiqua" w:cs="Times New Roman"/>
          <w:b/>
          <w:lang w:eastAsia="zh-CN"/>
        </w:rPr>
      </w:pPr>
    </w:p>
    <w:p w14:paraId="55D51C28" w14:textId="22E5649C" w:rsidR="00F13D7A" w:rsidRPr="00082098" w:rsidRDefault="00082098" w:rsidP="00A10BEA">
      <w:pPr>
        <w:spacing w:line="360" w:lineRule="auto"/>
        <w:jc w:val="both"/>
        <w:rPr>
          <w:rFonts w:ascii="Book Antiqua" w:eastAsia="宋体" w:hAnsi="Book Antiqua" w:cs="Times New Roman"/>
          <w:lang w:eastAsia="zh-CN"/>
        </w:rPr>
      </w:pPr>
      <w:r>
        <w:rPr>
          <w:rFonts w:ascii="Book Antiqua" w:hAnsi="Book Antiqua" w:cs="Times New Roman"/>
          <w:b/>
        </w:rPr>
        <w:t>ACKNOWLEDGEMENTS</w:t>
      </w:r>
    </w:p>
    <w:p w14:paraId="1386A70B" w14:textId="77777777" w:rsidR="00105041" w:rsidRPr="00A10BEA" w:rsidRDefault="00AE45FE" w:rsidP="00A10BEA">
      <w:pPr>
        <w:spacing w:line="360" w:lineRule="auto"/>
        <w:jc w:val="both"/>
        <w:rPr>
          <w:rFonts w:ascii="Book Antiqua" w:hAnsi="Book Antiqua" w:cs="Times New Roman"/>
        </w:rPr>
      </w:pPr>
      <w:r w:rsidRPr="00A10BEA">
        <w:rPr>
          <w:rFonts w:ascii="Book Antiqua" w:hAnsi="Book Antiqua" w:cs="Times New Roman"/>
        </w:rPr>
        <w:t>The authors would like to thank Chananya Hokieti (“Kimmy”) for her help with the illustrations.</w:t>
      </w:r>
    </w:p>
    <w:p w14:paraId="2F462948" w14:textId="77777777" w:rsidR="00082098" w:rsidRDefault="00082098" w:rsidP="00A10BEA">
      <w:pPr>
        <w:spacing w:line="360" w:lineRule="auto"/>
        <w:jc w:val="both"/>
        <w:rPr>
          <w:rFonts w:ascii="Book Antiqua" w:eastAsia="宋体" w:hAnsi="Book Antiqua" w:cs="Times New Roman"/>
          <w:b/>
          <w:lang w:eastAsia="zh-CN"/>
        </w:rPr>
      </w:pPr>
    </w:p>
    <w:p w14:paraId="5E889247" w14:textId="337E96E3" w:rsidR="00313CDD" w:rsidRPr="00082098" w:rsidRDefault="00082098" w:rsidP="00A10BEA">
      <w:pPr>
        <w:spacing w:line="360" w:lineRule="auto"/>
        <w:jc w:val="both"/>
        <w:rPr>
          <w:rFonts w:ascii="Book Antiqua" w:eastAsia="宋体" w:hAnsi="Book Antiqua" w:cs="Times New Roman"/>
          <w:lang w:eastAsia="zh-CN"/>
        </w:rPr>
      </w:pPr>
      <w:r>
        <w:rPr>
          <w:rFonts w:ascii="Book Antiqua" w:hAnsi="Book Antiqua" w:cs="Times New Roman"/>
          <w:b/>
        </w:rPr>
        <w:t>COMMENTS</w:t>
      </w:r>
    </w:p>
    <w:p w14:paraId="38609A5D" w14:textId="3583D695" w:rsidR="00313CDD" w:rsidRPr="00082098" w:rsidRDefault="00082098" w:rsidP="00A10BEA">
      <w:pPr>
        <w:spacing w:line="360" w:lineRule="auto"/>
        <w:jc w:val="both"/>
        <w:rPr>
          <w:rFonts w:ascii="Book Antiqua" w:eastAsia="宋体" w:hAnsi="Book Antiqua" w:cs="Times New Roman"/>
          <w:b/>
          <w:i/>
          <w:lang w:eastAsia="zh-CN"/>
        </w:rPr>
      </w:pPr>
      <w:r w:rsidRPr="00082098">
        <w:rPr>
          <w:rFonts w:ascii="Book Antiqua" w:hAnsi="Book Antiqua" w:cs="Times New Roman"/>
          <w:b/>
          <w:i/>
        </w:rPr>
        <w:t>Background</w:t>
      </w:r>
    </w:p>
    <w:p w14:paraId="6D0EC331" w14:textId="661C74FE" w:rsidR="00313CDD" w:rsidRPr="00A10BEA" w:rsidRDefault="00394DCA" w:rsidP="00A10BEA">
      <w:pPr>
        <w:spacing w:line="360" w:lineRule="auto"/>
        <w:jc w:val="both"/>
        <w:rPr>
          <w:rFonts w:ascii="Book Antiqua" w:hAnsi="Book Antiqua" w:cs="Times New Roman"/>
        </w:rPr>
      </w:pPr>
      <w:r w:rsidRPr="00A10BEA">
        <w:rPr>
          <w:rFonts w:ascii="Book Antiqua" w:hAnsi="Book Antiqua" w:cs="Times New Roman"/>
        </w:rPr>
        <w:t>Gastric cancers are aggressive tumors of the stomach that are often asymptomatic in the early stages.</w:t>
      </w:r>
      <w:r w:rsidR="00087767">
        <w:rPr>
          <w:rFonts w:ascii="Book Antiqua" w:hAnsi="Book Antiqua" w:cs="Times New Roman"/>
        </w:rPr>
        <w:t xml:space="preserve"> </w:t>
      </w:r>
      <w:r w:rsidRPr="00A10BEA">
        <w:rPr>
          <w:rFonts w:ascii="Book Antiqua" w:hAnsi="Book Antiqua" w:cs="Times New Roman"/>
        </w:rPr>
        <w:t>By the time patients develop symptoms, the tumors are often advanced and may be incurable.</w:t>
      </w:r>
      <w:r w:rsidR="00087767">
        <w:rPr>
          <w:rFonts w:ascii="Book Antiqua" w:hAnsi="Book Antiqua" w:cs="Times New Roman"/>
        </w:rPr>
        <w:t xml:space="preserve"> </w:t>
      </w:r>
      <w:r w:rsidRPr="00A10BEA">
        <w:rPr>
          <w:rFonts w:ascii="Book Antiqua" w:hAnsi="Book Antiqua" w:cs="Times New Roman"/>
        </w:rPr>
        <w:t xml:space="preserve">Aggressive screening regimens have been introduced in countries with a high prevalence of gastric cancer, such as Japan, leading to more gastric cancers being diagnosed in the early stages </w:t>
      </w:r>
    </w:p>
    <w:p w14:paraId="7512C487" w14:textId="77777777" w:rsidR="00313CDD" w:rsidRPr="00082098" w:rsidRDefault="00313CDD" w:rsidP="00A10BEA">
      <w:pPr>
        <w:spacing w:line="360" w:lineRule="auto"/>
        <w:jc w:val="both"/>
        <w:rPr>
          <w:rFonts w:ascii="Book Antiqua" w:eastAsia="宋体" w:hAnsi="Book Antiqua" w:cs="Times New Roman"/>
          <w:lang w:eastAsia="zh-CN"/>
        </w:rPr>
      </w:pPr>
    </w:p>
    <w:p w14:paraId="6C0A6A13" w14:textId="3BDBFD87" w:rsidR="00313CDD" w:rsidRPr="00082098" w:rsidRDefault="00313CDD" w:rsidP="00A10BEA">
      <w:pPr>
        <w:spacing w:line="360" w:lineRule="auto"/>
        <w:jc w:val="both"/>
        <w:rPr>
          <w:rFonts w:ascii="Book Antiqua" w:eastAsia="宋体" w:hAnsi="Book Antiqua" w:cs="Times New Roman"/>
          <w:b/>
          <w:i/>
          <w:lang w:eastAsia="zh-CN"/>
        </w:rPr>
      </w:pPr>
      <w:r w:rsidRPr="00082098">
        <w:rPr>
          <w:rFonts w:ascii="Book Antiqua" w:hAnsi="Book Antiqua" w:cs="Times New Roman"/>
          <w:b/>
          <w:i/>
        </w:rPr>
        <w:t>Resea</w:t>
      </w:r>
      <w:r w:rsidR="00082098" w:rsidRPr="00082098">
        <w:rPr>
          <w:rFonts w:ascii="Book Antiqua" w:hAnsi="Book Antiqua" w:cs="Times New Roman"/>
          <w:b/>
          <w:i/>
        </w:rPr>
        <w:t>rch frontiers</w:t>
      </w:r>
    </w:p>
    <w:p w14:paraId="66943EA1" w14:textId="566711F2" w:rsidR="00313CDD" w:rsidRPr="00A10BEA" w:rsidRDefault="00394DCA" w:rsidP="00A10BEA">
      <w:pPr>
        <w:spacing w:line="360" w:lineRule="auto"/>
        <w:jc w:val="both"/>
        <w:rPr>
          <w:rFonts w:ascii="Book Antiqua" w:hAnsi="Book Antiqua" w:cs="Times New Roman"/>
        </w:rPr>
      </w:pPr>
      <w:r w:rsidRPr="00A10BEA">
        <w:rPr>
          <w:rFonts w:ascii="Book Antiqua" w:hAnsi="Book Antiqua" w:cs="Times New Roman"/>
        </w:rPr>
        <w:t xml:space="preserve">Signet ring cell carcinoma, a rare subtype of gastric cancer, is unique in </w:t>
      </w:r>
      <w:r w:rsidR="009D102C" w:rsidRPr="00A10BEA">
        <w:rPr>
          <w:rFonts w:ascii="Book Antiqua" w:hAnsi="Book Antiqua" w:cs="Times New Roman"/>
        </w:rPr>
        <w:t>its biology and progression.</w:t>
      </w:r>
      <w:r w:rsidR="00087767">
        <w:rPr>
          <w:rFonts w:ascii="Book Antiqua" w:hAnsi="Book Antiqua" w:cs="Times New Roman"/>
        </w:rPr>
        <w:t xml:space="preserve"> </w:t>
      </w:r>
      <w:r w:rsidR="009D102C" w:rsidRPr="00A10BEA">
        <w:rPr>
          <w:rFonts w:ascii="Book Antiqua" w:hAnsi="Book Antiqua" w:cs="Times New Roman"/>
        </w:rPr>
        <w:t>Compared to “standard” adenocarcinoma, patients with early stage signet ring cell carcinomas have a better prognosis; meanwhile, patients with later stage signet ring cell carcinomas have a much worse prognosis than those with adenocarcinoma.</w:t>
      </w:r>
      <w:r w:rsidR="00087767">
        <w:rPr>
          <w:rFonts w:ascii="Book Antiqua" w:hAnsi="Book Antiqua" w:cs="Times New Roman"/>
        </w:rPr>
        <w:t xml:space="preserve"> </w:t>
      </w:r>
      <w:r w:rsidR="006C7CC9" w:rsidRPr="00A10BEA">
        <w:rPr>
          <w:rFonts w:ascii="Book Antiqua" w:hAnsi="Book Antiqua" w:cs="Times New Roman"/>
        </w:rPr>
        <w:t>Identifying</w:t>
      </w:r>
      <w:r w:rsidR="009D102C" w:rsidRPr="00A10BEA">
        <w:rPr>
          <w:rFonts w:ascii="Book Antiqua" w:hAnsi="Book Antiqua" w:cs="Times New Roman"/>
        </w:rPr>
        <w:t xml:space="preserve"> and treating signet ring cell carcinoma in its early stages is therefore critical.</w:t>
      </w:r>
    </w:p>
    <w:p w14:paraId="3735B57E" w14:textId="77777777" w:rsidR="00313CDD" w:rsidRPr="00082098" w:rsidRDefault="00313CDD" w:rsidP="00A10BEA">
      <w:pPr>
        <w:spacing w:line="360" w:lineRule="auto"/>
        <w:jc w:val="both"/>
        <w:rPr>
          <w:rFonts w:ascii="Book Antiqua" w:eastAsia="宋体" w:hAnsi="Book Antiqua" w:cs="Times New Roman"/>
          <w:lang w:eastAsia="zh-CN"/>
        </w:rPr>
      </w:pPr>
    </w:p>
    <w:p w14:paraId="228077F8" w14:textId="0AFB60CC" w:rsidR="00313CDD" w:rsidRPr="00082098" w:rsidRDefault="00082098" w:rsidP="00A10BEA">
      <w:pPr>
        <w:spacing w:line="360" w:lineRule="auto"/>
        <w:jc w:val="both"/>
        <w:rPr>
          <w:rFonts w:ascii="Book Antiqua" w:eastAsia="宋体" w:hAnsi="Book Antiqua" w:cs="Times New Roman"/>
          <w:b/>
          <w:i/>
          <w:lang w:eastAsia="zh-CN"/>
        </w:rPr>
      </w:pPr>
      <w:r w:rsidRPr="00082098">
        <w:rPr>
          <w:rFonts w:ascii="Book Antiqua" w:hAnsi="Book Antiqua" w:cs="Times New Roman"/>
          <w:b/>
          <w:i/>
        </w:rPr>
        <w:t>Innovations and breakthroughs</w:t>
      </w:r>
    </w:p>
    <w:p w14:paraId="35872CBA" w14:textId="584E6790" w:rsidR="00313CDD" w:rsidRPr="00A10BEA" w:rsidRDefault="006C7CC9" w:rsidP="00A10BEA">
      <w:pPr>
        <w:spacing w:line="360" w:lineRule="auto"/>
        <w:jc w:val="both"/>
        <w:rPr>
          <w:rFonts w:ascii="Book Antiqua" w:hAnsi="Book Antiqua" w:cs="Times New Roman"/>
        </w:rPr>
      </w:pPr>
      <w:r w:rsidRPr="00A10BEA">
        <w:rPr>
          <w:rFonts w:ascii="Book Antiqua" w:hAnsi="Book Antiqua" w:cs="Times New Roman"/>
        </w:rPr>
        <w:t xml:space="preserve">Early gastric cancers can be examined with magnification endoscopes using a narrow band </w:t>
      </w:r>
      <w:r w:rsidR="00786C9B" w:rsidRPr="00A10BEA">
        <w:rPr>
          <w:rFonts w:ascii="Book Antiqua" w:hAnsi="Book Antiqua" w:cs="Times New Roman"/>
        </w:rPr>
        <w:t>imaging</w:t>
      </w:r>
      <w:r w:rsidRPr="00A10BEA">
        <w:rPr>
          <w:rFonts w:ascii="Book Antiqua" w:hAnsi="Book Antiqua" w:cs="Times New Roman"/>
        </w:rPr>
        <w:t xml:space="preserve"> to reveal the architecture of the most superficial layers of the stomach, the mucosa and submucosa.</w:t>
      </w:r>
      <w:r w:rsidR="00087767">
        <w:rPr>
          <w:rFonts w:ascii="Book Antiqua" w:hAnsi="Book Antiqua" w:cs="Times New Roman"/>
        </w:rPr>
        <w:t xml:space="preserve"> </w:t>
      </w:r>
      <w:r w:rsidRPr="00A10BEA">
        <w:rPr>
          <w:rFonts w:ascii="Book Antiqua" w:hAnsi="Book Antiqua" w:cs="Times New Roman"/>
        </w:rPr>
        <w:t>This reveals the shapes of the gastric glands and the organization of the tiny submucosal blood vessels.</w:t>
      </w:r>
      <w:r w:rsidR="00087767">
        <w:rPr>
          <w:rFonts w:ascii="Book Antiqua" w:hAnsi="Book Antiqua" w:cs="Times New Roman"/>
        </w:rPr>
        <w:t xml:space="preserve"> </w:t>
      </w:r>
      <w:r w:rsidRPr="00A10BEA">
        <w:rPr>
          <w:rFonts w:ascii="Book Antiqua" w:hAnsi="Book Antiqua" w:cs="Times New Roman"/>
        </w:rPr>
        <w:t>In this study we present 12 patients with signet ring cell carcinoma; all of the patients have unique changes to the architecture of the glands and blood vessels (specifically, “stretching”) that we have only seen when signet ring cells are present.</w:t>
      </w:r>
    </w:p>
    <w:p w14:paraId="28F5E619" w14:textId="77777777" w:rsidR="00313CDD" w:rsidRPr="00082098" w:rsidRDefault="00313CDD" w:rsidP="00A10BEA">
      <w:pPr>
        <w:spacing w:line="360" w:lineRule="auto"/>
        <w:jc w:val="both"/>
        <w:rPr>
          <w:rFonts w:ascii="Book Antiqua" w:eastAsia="宋体" w:hAnsi="Book Antiqua" w:cs="Times New Roman"/>
          <w:lang w:eastAsia="zh-CN"/>
        </w:rPr>
      </w:pPr>
    </w:p>
    <w:p w14:paraId="7C890CFE" w14:textId="39525FF2" w:rsidR="00313CDD" w:rsidRPr="00082098" w:rsidRDefault="00082098" w:rsidP="00A10BEA">
      <w:pPr>
        <w:spacing w:line="360" w:lineRule="auto"/>
        <w:jc w:val="both"/>
        <w:rPr>
          <w:rFonts w:ascii="Book Antiqua" w:eastAsia="宋体" w:hAnsi="Book Antiqua" w:cs="Times New Roman"/>
          <w:b/>
          <w:i/>
          <w:lang w:eastAsia="zh-CN"/>
        </w:rPr>
      </w:pPr>
      <w:r w:rsidRPr="00082098">
        <w:rPr>
          <w:rFonts w:ascii="Book Antiqua" w:hAnsi="Book Antiqua" w:cs="Times New Roman"/>
          <w:b/>
          <w:i/>
        </w:rPr>
        <w:t>Applications</w:t>
      </w:r>
    </w:p>
    <w:p w14:paraId="760A1E09" w14:textId="28379584" w:rsidR="00B06903" w:rsidRPr="00082098" w:rsidRDefault="006C7CC9" w:rsidP="00A10BEA">
      <w:pPr>
        <w:spacing w:line="360" w:lineRule="auto"/>
        <w:jc w:val="both"/>
        <w:rPr>
          <w:rFonts w:ascii="Book Antiqua" w:eastAsia="宋体" w:hAnsi="Book Antiqua" w:cs="Times New Roman"/>
          <w:lang w:eastAsia="zh-CN"/>
        </w:rPr>
      </w:pPr>
      <w:r w:rsidRPr="00A10BEA">
        <w:rPr>
          <w:rFonts w:ascii="Book Antiqua" w:hAnsi="Book Antiqua" w:cs="Times New Roman"/>
        </w:rPr>
        <w:t>Use of the “stretch sign” during magnification endoscopy can potentially be used to identify patients who have signet ring</w:t>
      </w:r>
      <w:r w:rsidR="00C0464E" w:rsidRPr="00A10BEA">
        <w:rPr>
          <w:rFonts w:ascii="Book Antiqua" w:hAnsi="Book Antiqua" w:cs="Times New Roman"/>
        </w:rPr>
        <w:t xml:space="preserve"> cell carcinoma, allowing their prognosis and treatment to be tailored to the more aggressive biology of their cancer.</w:t>
      </w:r>
    </w:p>
    <w:p w14:paraId="7D2F46A9" w14:textId="77777777" w:rsidR="00B06903" w:rsidRPr="00A10BEA" w:rsidRDefault="00B06903" w:rsidP="00A10BEA">
      <w:pPr>
        <w:spacing w:line="360" w:lineRule="auto"/>
        <w:jc w:val="both"/>
        <w:rPr>
          <w:rFonts w:ascii="Book Antiqua" w:hAnsi="Book Antiqua" w:cs="Times New Roman"/>
          <w:i/>
        </w:rPr>
      </w:pPr>
    </w:p>
    <w:p w14:paraId="19B6CA4B" w14:textId="12ED35D0" w:rsidR="00B06903" w:rsidRPr="00082098" w:rsidRDefault="00082098" w:rsidP="00A10BEA">
      <w:pPr>
        <w:spacing w:line="360" w:lineRule="auto"/>
        <w:jc w:val="both"/>
        <w:rPr>
          <w:rFonts w:ascii="Book Antiqua" w:eastAsia="宋体" w:hAnsi="Book Antiqua" w:cs="Times New Roman"/>
          <w:b/>
          <w:i/>
          <w:lang w:eastAsia="zh-CN"/>
        </w:rPr>
      </w:pPr>
      <w:r w:rsidRPr="00082098">
        <w:rPr>
          <w:rFonts w:ascii="Book Antiqua" w:hAnsi="Book Antiqua" w:cs="Times New Roman"/>
          <w:b/>
          <w:i/>
        </w:rPr>
        <w:t>Terminology</w:t>
      </w:r>
    </w:p>
    <w:p w14:paraId="30C46A27" w14:textId="260D7125" w:rsidR="00313CDD" w:rsidRPr="00A10BEA" w:rsidRDefault="002727AF" w:rsidP="00A10BEA">
      <w:pPr>
        <w:spacing w:line="360" w:lineRule="auto"/>
        <w:jc w:val="both"/>
        <w:rPr>
          <w:rFonts w:ascii="Book Antiqua" w:hAnsi="Book Antiqua" w:cs="Times New Roman"/>
        </w:rPr>
      </w:pPr>
      <w:r w:rsidRPr="00A10BEA">
        <w:rPr>
          <w:rFonts w:ascii="Book Antiqua" w:hAnsi="Book Antiqua" w:cs="Times New Roman"/>
        </w:rPr>
        <w:t>Magnification endoscopes are upper endoscopes with a special tip and image processing equipment that can zoom in to see the organization of groups of cells.</w:t>
      </w:r>
      <w:r w:rsidR="00087767">
        <w:rPr>
          <w:rFonts w:ascii="Book Antiqua" w:hAnsi="Book Antiqua" w:cs="Times New Roman"/>
        </w:rPr>
        <w:t xml:space="preserve"> </w:t>
      </w:r>
      <w:r w:rsidRPr="00A10BEA">
        <w:rPr>
          <w:rFonts w:ascii="Book Antiqua" w:hAnsi="Book Antiqua" w:cs="Times New Roman"/>
        </w:rPr>
        <w:t>Narrow band imaging uses a small range of light (rather than the full “white light” spectrum) to highlight borders between normal and abnormal areas of the stomach.</w:t>
      </w:r>
      <w:r w:rsidR="00087767">
        <w:rPr>
          <w:rFonts w:ascii="Book Antiqua" w:hAnsi="Book Antiqua" w:cs="Times New Roman"/>
        </w:rPr>
        <w:t xml:space="preserve"> </w:t>
      </w:r>
      <w:r w:rsidRPr="00A10BEA">
        <w:rPr>
          <w:rFonts w:ascii="Book Antiqua" w:hAnsi="Book Antiqua" w:cs="Times New Roman"/>
        </w:rPr>
        <w:t xml:space="preserve">The “stretch sign” is </w:t>
      </w:r>
      <w:r w:rsidR="00082098">
        <w:rPr>
          <w:rFonts w:ascii="Book Antiqua" w:eastAsia="宋体" w:hAnsi="Book Antiqua" w:cs="Times New Roman" w:hint="eastAsia"/>
          <w:lang w:eastAsia="zh-CN"/>
        </w:rPr>
        <w:t>the authors</w:t>
      </w:r>
      <w:r w:rsidR="00082098">
        <w:rPr>
          <w:rFonts w:ascii="Book Antiqua" w:eastAsia="宋体" w:hAnsi="Book Antiqua" w:cs="Times New Roman"/>
          <w:lang w:eastAsia="zh-CN"/>
        </w:rPr>
        <w:t>’</w:t>
      </w:r>
      <w:r w:rsidRPr="00A10BEA">
        <w:rPr>
          <w:rFonts w:ascii="Book Antiqua" w:hAnsi="Book Antiqua" w:cs="Times New Roman"/>
        </w:rPr>
        <w:t xml:space="preserve"> term for elongation or “stretching” of the usual architecture of the gastric glands and the tiny submucosal vessels. </w:t>
      </w:r>
    </w:p>
    <w:p w14:paraId="1AA2F80E" w14:textId="77777777" w:rsidR="00313CDD" w:rsidRPr="00082098" w:rsidRDefault="00313CDD" w:rsidP="00A10BEA">
      <w:pPr>
        <w:spacing w:line="360" w:lineRule="auto"/>
        <w:jc w:val="both"/>
        <w:rPr>
          <w:rFonts w:ascii="Book Antiqua" w:eastAsia="宋体" w:hAnsi="Book Antiqua" w:cs="Times New Roman"/>
          <w:lang w:eastAsia="zh-CN"/>
        </w:rPr>
      </w:pPr>
    </w:p>
    <w:p w14:paraId="7912F3D8" w14:textId="4CA6A4C9" w:rsidR="00313CDD" w:rsidRPr="00082098" w:rsidRDefault="00082098" w:rsidP="00A10BEA">
      <w:pPr>
        <w:spacing w:line="360" w:lineRule="auto"/>
        <w:jc w:val="both"/>
        <w:rPr>
          <w:rFonts w:ascii="Book Antiqua" w:eastAsia="宋体" w:hAnsi="Book Antiqua" w:cs="Times New Roman"/>
          <w:b/>
          <w:i/>
          <w:lang w:eastAsia="zh-CN"/>
        </w:rPr>
      </w:pPr>
      <w:r w:rsidRPr="00082098">
        <w:rPr>
          <w:rFonts w:ascii="Book Antiqua" w:hAnsi="Book Antiqua" w:cs="Times New Roman"/>
          <w:b/>
          <w:i/>
        </w:rPr>
        <w:t>Peer</w:t>
      </w:r>
      <w:r w:rsidRPr="00082098">
        <w:rPr>
          <w:rFonts w:ascii="Book Antiqua" w:eastAsia="宋体" w:hAnsi="Book Antiqua" w:cs="Times New Roman" w:hint="eastAsia"/>
          <w:b/>
          <w:i/>
          <w:lang w:eastAsia="zh-CN"/>
        </w:rPr>
        <w:t>-</w:t>
      </w:r>
      <w:r w:rsidRPr="00082098">
        <w:rPr>
          <w:rFonts w:ascii="Book Antiqua" w:hAnsi="Book Antiqua" w:cs="Times New Roman"/>
          <w:b/>
          <w:i/>
        </w:rPr>
        <w:t>review</w:t>
      </w:r>
    </w:p>
    <w:p w14:paraId="0FF4B3C9" w14:textId="4CFB9886" w:rsidR="00313CDD" w:rsidRPr="00A10BEA" w:rsidRDefault="00082098" w:rsidP="00A10BEA">
      <w:pPr>
        <w:spacing w:line="360" w:lineRule="auto"/>
        <w:jc w:val="both"/>
        <w:rPr>
          <w:rFonts w:ascii="Book Antiqua" w:hAnsi="Book Antiqua" w:cs="Times New Roman"/>
        </w:rPr>
      </w:pPr>
      <w:r w:rsidRPr="00082098">
        <w:rPr>
          <w:rFonts w:ascii="Book Antiqua" w:hAnsi="Book Antiqua" w:cs="Times New Roman"/>
        </w:rPr>
        <w:t>It is a concise and easy to read paper which brings a new progress in the field of early gastric cancer diagnosis.</w:t>
      </w:r>
    </w:p>
    <w:p w14:paraId="39A1DB85" w14:textId="77777777" w:rsidR="00313CDD" w:rsidRPr="0084635C" w:rsidRDefault="00313CDD" w:rsidP="0084635C">
      <w:pPr>
        <w:spacing w:line="360" w:lineRule="auto"/>
        <w:jc w:val="both"/>
        <w:rPr>
          <w:rFonts w:ascii="Book Antiqua" w:eastAsia="宋体" w:hAnsi="Book Antiqua" w:cs="Times New Roman"/>
          <w:lang w:eastAsia="zh-CN"/>
        </w:rPr>
      </w:pPr>
    </w:p>
    <w:p w14:paraId="071942EB" w14:textId="0EE5EA40" w:rsidR="00082098" w:rsidRPr="0084635C" w:rsidRDefault="00082098" w:rsidP="0084635C">
      <w:pPr>
        <w:spacing w:line="360" w:lineRule="auto"/>
        <w:jc w:val="both"/>
        <w:rPr>
          <w:rFonts w:ascii="Book Antiqua" w:eastAsia="宋体" w:hAnsi="Book Antiqua" w:cs="Times New Roman"/>
          <w:b/>
          <w:lang w:eastAsia="zh-CN"/>
        </w:rPr>
      </w:pPr>
      <w:r w:rsidRPr="0084635C">
        <w:rPr>
          <w:rFonts w:ascii="Book Antiqua" w:hAnsi="Book Antiqua" w:cs="Times New Roman"/>
          <w:b/>
        </w:rPr>
        <w:t>REFERENCES</w:t>
      </w:r>
    </w:p>
    <w:p w14:paraId="0FA1F4F9" w14:textId="77777777" w:rsidR="0084635C" w:rsidRPr="0084635C" w:rsidRDefault="0084635C" w:rsidP="0084635C">
      <w:pPr>
        <w:spacing w:line="360" w:lineRule="auto"/>
        <w:jc w:val="both"/>
        <w:rPr>
          <w:rFonts w:ascii="Book Antiqua" w:eastAsia="宋体" w:hAnsi="Book Antiqua" w:cs="宋体"/>
          <w:color w:val="000000"/>
          <w:lang w:eastAsia="zh-CN"/>
        </w:rPr>
      </w:pPr>
      <w:r w:rsidRPr="0084635C">
        <w:rPr>
          <w:rFonts w:ascii="Book Antiqua" w:eastAsia="宋体" w:hAnsi="Book Antiqua" w:cs="宋体"/>
          <w:color w:val="000000"/>
          <w:lang w:eastAsia="zh-CN"/>
        </w:rPr>
        <w:t>1 </w:t>
      </w:r>
      <w:r w:rsidRPr="0084635C">
        <w:rPr>
          <w:rFonts w:ascii="Book Antiqua" w:eastAsia="宋体" w:hAnsi="Book Antiqua" w:cs="宋体"/>
          <w:b/>
          <w:bCs/>
          <w:color w:val="000000"/>
          <w:lang w:eastAsia="zh-CN"/>
        </w:rPr>
        <w:t>Maruyama K</w:t>
      </w:r>
      <w:r w:rsidRPr="0084635C">
        <w:rPr>
          <w:rFonts w:ascii="Book Antiqua" w:eastAsia="宋体" w:hAnsi="Book Antiqua" w:cs="宋体"/>
          <w:color w:val="000000"/>
          <w:lang w:eastAsia="zh-CN"/>
        </w:rPr>
        <w:t>, Kaminishi M, Hayashi K, Isobe Y, Honda I, Katai H, Arai K, Kodera Y, Nashimoto A. Gastric cancer treated in 1991 in Japan: data analysis of nationwide registry. </w:t>
      </w:r>
      <w:r w:rsidRPr="0084635C">
        <w:rPr>
          <w:rFonts w:ascii="Book Antiqua" w:eastAsia="宋体" w:hAnsi="Book Antiqua" w:cs="宋体"/>
          <w:i/>
          <w:iCs/>
          <w:color w:val="000000"/>
          <w:lang w:eastAsia="zh-CN"/>
        </w:rPr>
        <w:t>Gastric Cancer</w:t>
      </w:r>
      <w:r w:rsidRPr="0084635C">
        <w:rPr>
          <w:rFonts w:ascii="Book Antiqua" w:eastAsia="宋体" w:hAnsi="Book Antiqua" w:cs="宋体"/>
          <w:color w:val="000000"/>
          <w:lang w:eastAsia="zh-CN"/>
        </w:rPr>
        <w:t> 2006; </w:t>
      </w:r>
      <w:r w:rsidRPr="0084635C">
        <w:rPr>
          <w:rFonts w:ascii="Book Antiqua" w:eastAsia="宋体" w:hAnsi="Book Antiqua" w:cs="宋体"/>
          <w:b/>
          <w:bCs/>
          <w:color w:val="000000"/>
          <w:lang w:eastAsia="zh-CN"/>
        </w:rPr>
        <w:t>9</w:t>
      </w:r>
      <w:r w:rsidRPr="0084635C">
        <w:rPr>
          <w:rFonts w:ascii="Book Antiqua" w:eastAsia="宋体" w:hAnsi="Book Antiqua" w:cs="宋体"/>
          <w:color w:val="000000"/>
          <w:lang w:eastAsia="zh-CN"/>
        </w:rPr>
        <w:t>: 51-66 [PMID: 16767357 DOI: 10.1007/s10120-006-0370-y]</w:t>
      </w:r>
    </w:p>
    <w:p w14:paraId="533FA862" w14:textId="77777777" w:rsidR="0084635C" w:rsidRPr="0084635C" w:rsidRDefault="0084635C" w:rsidP="0084635C">
      <w:pPr>
        <w:spacing w:line="360" w:lineRule="auto"/>
        <w:jc w:val="both"/>
        <w:rPr>
          <w:rFonts w:ascii="Book Antiqua" w:eastAsia="宋体" w:hAnsi="Book Antiqua" w:cs="宋体"/>
          <w:color w:val="000000"/>
          <w:lang w:eastAsia="zh-CN"/>
        </w:rPr>
      </w:pPr>
      <w:proofErr w:type="gramStart"/>
      <w:r w:rsidRPr="0084635C">
        <w:rPr>
          <w:rFonts w:ascii="Book Antiqua" w:eastAsia="宋体" w:hAnsi="Book Antiqua" w:cs="宋体"/>
          <w:color w:val="000000"/>
          <w:lang w:eastAsia="zh-CN"/>
        </w:rPr>
        <w:t>2 </w:t>
      </w:r>
      <w:r w:rsidRPr="0084635C">
        <w:rPr>
          <w:rFonts w:ascii="Book Antiqua" w:eastAsia="宋体" w:hAnsi="Book Antiqua" w:cs="宋体"/>
          <w:b/>
          <w:bCs/>
          <w:color w:val="000000"/>
          <w:lang w:eastAsia="zh-CN"/>
        </w:rPr>
        <w:t>Antonioli DA</w:t>
      </w:r>
      <w:r w:rsidRPr="0084635C">
        <w:rPr>
          <w:rFonts w:ascii="Book Antiqua" w:eastAsia="宋体" w:hAnsi="Book Antiqua" w:cs="宋体"/>
          <w:color w:val="000000"/>
          <w:lang w:eastAsia="zh-CN"/>
        </w:rPr>
        <w:t>, Goldman H. Changes in the location and type of gastric adenocarcinoma.</w:t>
      </w:r>
      <w:proofErr w:type="gramEnd"/>
      <w:r w:rsidRPr="0084635C">
        <w:rPr>
          <w:rFonts w:ascii="Book Antiqua" w:eastAsia="宋体" w:hAnsi="Book Antiqua" w:cs="宋体"/>
          <w:color w:val="000000"/>
          <w:lang w:eastAsia="zh-CN"/>
        </w:rPr>
        <w:t> </w:t>
      </w:r>
      <w:r w:rsidRPr="0084635C">
        <w:rPr>
          <w:rFonts w:ascii="Book Antiqua" w:eastAsia="宋体" w:hAnsi="Book Antiqua" w:cs="宋体"/>
          <w:i/>
          <w:iCs/>
          <w:color w:val="000000"/>
          <w:lang w:eastAsia="zh-CN"/>
        </w:rPr>
        <w:t>Cancer</w:t>
      </w:r>
      <w:r w:rsidRPr="0084635C">
        <w:rPr>
          <w:rFonts w:ascii="Book Antiqua" w:eastAsia="宋体" w:hAnsi="Book Antiqua" w:cs="宋体"/>
          <w:color w:val="000000"/>
          <w:lang w:eastAsia="zh-CN"/>
        </w:rPr>
        <w:t> 1982; </w:t>
      </w:r>
      <w:r w:rsidRPr="0084635C">
        <w:rPr>
          <w:rFonts w:ascii="Book Antiqua" w:eastAsia="宋体" w:hAnsi="Book Antiqua" w:cs="宋体"/>
          <w:b/>
          <w:bCs/>
          <w:color w:val="000000"/>
          <w:lang w:eastAsia="zh-CN"/>
        </w:rPr>
        <w:t>50</w:t>
      </w:r>
      <w:r w:rsidRPr="0084635C">
        <w:rPr>
          <w:rFonts w:ascii="Book Antiqua" w:eastAsia="宋体" w:hAnsi="Book Antiqua" w:cs="宋体"/>
          <w:color w:val="000000"/>
          <w:lang w:eastAsia="zh-CN"/>
        </w:rPr>
        <w:t>: 775-781 [PMID: 7093911]</w:t>
      </w:r>
    </w:p>
    <w:p w14:paraId="4C2B8CB8" w14:textId="77777777" w:rsidR="0084635C" w:rsidRPr="0084635C" w:rsidRDefault="0084635C" w:rsidP="0084635C">
      <w:pPr>
        <w:spacing w:line="360" w:lineRule="auto"/>
        <w:jc w:val="both"/>
        <w:rPr>
          <w:rFonts w:ascii="Book Antiqua" w:eastAsia="宋体" w:hAnsi="Book Antiqua" w:cs="宋体"/>
          <w:color w:val="000000"/>
          <w:lang w:eastAsia="zh-CN"/>
        </w:rPr>
      </w:pPr>
      <w:r w:rsidRPr="0084635C">
        <w:rPr>
          <w:rFonts w:ascii="Book Antiqua" w:eastAsia="宋体" w:hAnsi="Book Antiqua" w:cs="宋体"/>
          <w:color w:val="000000"/>
          <w:lang w:eastAsia="zh-CN"/>
        </w:rPr>
        <w:t>3 </w:t>
      </w:r>
      <w:r w:rsidRPr="0084635C">
        <w:rPr>
          <w:rFonts w:ascii="Book Antiqua" w:eastAsia="宋体" w:hAnsi="Book Antiqua" w:cs="宋体"/>
          <w:b/>
          <w:bCs/>
          <w:color w:val="000000"/>
          <w:lang w:eastAsia="zh-CN"/>
        </w:rPr>
        <w:t>Otsuji E</w:t>
      </w:r>
      <w:r w:rsidRPr="0084635C">
        <w:rPr>
          <w:rFonts w:ascii="Book Antiqua" w:eastAsia="宋体" w:hAnsi="Book Antiqua" w:cs="宋体"/>
          <w:color w:val="000000"/>
          <w:lang w:eastAsia="zh-CN"/>
        </w:rPr>
        <w:t xml:space="preserve">, Yamaguchi T, Sawai K, Takahashi T. Characterization of signet ring </w:t>
      </w:r>
      <w:proofErr w:type="gramStart"/>
      <w:r w:rsidRPr="0084635C">
        <w:rPr>
          <w:rFonts w:ascii="Book Antiqua" w:eastAsia="宋体" w:hAnsi="Book Antiqua" w:cs="宋体"/>
          <w:color w:val="000000"/>
          <w:lang w:eastAsia="zh-CN"/>
        </w:rPr>
        <w:t>cell</w:t>
      </w:r>
      <w:proofErr w:type="gramEnd"/>
      <w:r w:rsidRPr="0084635C">
        <w:rPr>
          <w:rFonts w:ascii="Book Antiqua" w:eastAsia="宋体" w:hAnsi="Book Antiqua" w:cs="宋体"/>
          <w:color w:val="000000"/>
          <w:lang w:eastAsia="zh-CN"/>
        </w:rPr>
        <w:t xml:space="preserve"> carcinoma of the stomach. </w:t>
      </w:r>
      <w:r w:rsidRPr="0084635C">
        <w:rPr>
          <w:rFonts w:ascii="Book Antiqua" w:eastAsia="宋体" w:hAnsi="Book Antiqua" w:cs="宋体"/>
          <w:i/>
          <w:iCs/>
          <w:color w:val="000000"/>
          <w:lang w:eastAsia="zh-CN"/>
        </w:rPr>
        <w:t>J Surg Oncol</w:t>
      </w:r>
      <w:r w:rsidRPr="0084635C">
        <w:rPr>
          <w:rFonts w:ascii="Book Antiqua" w:eastAsia="宋体" w:hAnsi="Book Antiqua" w:cs="宋体"/>
          <w:color w:val="000000"/>
          <w:lang w:eastAsia="zh-CN"/>
        </w:rPr>
        <w:t> 1998; </w:t>
      </w:r>
      <w:r w:rsidRPr="0084635C">
        <w:rPr>
          <w:rFonts w:ascii="Book Antiqua" w:eastAsia="宋体" w:hAnsi="Book Antiqua" w:cs="宋体"/>
          <w:b/>
          <w:bCs/>
          <w:color w:val="000000"/>
          <w:lang w:eastAsia="zh-CN"/>
        </w:rPr>
        <w:t>67</w:t>
      </w:r>
      <w:r w:rsidRPr="0084635C">
        <w:rPr>
          <w:rFonts w:ascii="Book Antiqua" w:eastAsia="宋体" w:hAnsi="Book Antiqua" w:cs="宋体"/>
          <w:color w:val="000000"/>
          <w:lang w:eastAsia="zh-CN"/>
        </w:rPr>
        <w:t>: 216-220 [PMID: 9579367]</w:t>
      </w:r>
    </w:p>
    <w:p w14:paraId="3DC255DF" w14:textId="77777777" w:rsidR="0084635C" w:rsidRPr="0084635C" w:rsidRDefault="0084635C" w:rsidP="0084635C">
      <w:pPr>
        <w:spacing w:line="360" w:lineRule="auto"/>
        <w:jc w:val="both"/>
        <w:rPr>
          <w:rFonts w:ascii="Book Antiqua" w:eastAsia="宋体" w:hAnsi="Book Antiqua" w:cs="宋体"/>
          <w:color w:val="000000"/>
          <w:lang w:eastAsia="zh-CN"/>
        </w:rPr>
      </w:pPr>
      <w:r w:rsidRPr="0084635C">
        <w:rPr>
          <w:rFonts w:ascii="Book Antiqua" w:eastAsia="宋体" w:hAnsi="Book Antiqua" w:cs="宋体"/>
          <w:color w:val="000000"/>
          <w:lang w:eastAsia="zh-CN"/>
        </w:rPr>
        <w:t>4 </w:t>
      </w:r>
      <w:r w:rsidRPr="0084635C">
        <w:rPr>
          <w:rFonts w:ascii="Book Antiqua" w:eastAsia="宋体" w:hAnsi="Book Antiqua" w:cs="宋体"/>
          <w:b/>
          <w:bCs/>
          <w:color w:val="000000"/>
          <w:lang w:eastAsia="zh-CN"/>
        </w:rPr>
        <w:t>Kim JP</w:t>
      </w:r>
      <w:r w:rsidRPr="0084635C">
        <w:rPr>
          <w:rFonts w:ascii="Book Antiqua" w:eastAsia="宋体" w:hAnsi="Book Antiqua" w:cs="宋体"/>
          <w:color w:val="000000"/>
          <w:lang w:eastAsia="zh-CN"/>
        </w:rPr>
        <w:t xml:space="preserve">, Kim SC, Yang HK. </w:t>
      </w:r>
      <w:proofErr w:type="gramStart"/>
      <w:r w:rsidRPr="0084635C">
        <w:rPr>
          <w:rFonts w:ascii="Book Antiqua" w:eastAsia="宋体" w:hAnsi="Book Antiqua" w:cs="宋体"/>
          <w:color w:val="000000"/>
          <w:lang w:eastAsia="zh-CN"/>
        </w:rPr>
        <w:t>Prognostic significance of signet ring cell carcinoma of the stomach.</w:t>
      </w:r>
      <w:proofErr w:type="gramEnd"/>
      <w:r w:rsidRPr="0084635C">
        <w:rPr>
          <w:rFonts w:ascii="Book Antiqua" w:eastAsia="宋体" w:hAnsi="Book Antiqua" w:cs="宋体"/>
          <w:color w:val="000000"/>
          <w:lang w:eastAsia="zh-CN"/>
        </w:rPr>
        <w:t> </w:t>
      </w:r>
      <w:r w:rsidRPr="0084635C">
        <w:rPr>
          <w:rFonts w:ascii="Book Antiqua" w:eastAsia="宋体" w:hAnsi="Book Antiqua" w:cs="宋体"/>
          <w:i/>
          <w:iCs/>
          <w:color w:val="000000"/>
          <w:lang w:eastAsia="zh-CN"/>
        </w:rPr>
        <w:t>Surg Oncol</w:t>
      </w:r>
      <w:r w:rsidRPr="0084635C">
        <w:rPr>
          <w:rFonts w:ascii="Book Antiqua" w:eastAsia="宋体" w:hAnsi="Book Antiqua" w:cs="宋体"/>
          <w:color w:val="000000"/>
          <w:lang w:eastAsia="zh-CN"/>
        </w:rPr>
        <w:t> 1994; </w:t>
      </w:r>
      <w:r w:rsidRPr="0084635C">
        <w:rPr>
          <w:rFonts w:ascii="Book Antiqua" w:eastAsia="宋体" w:hAnsi="Book Antiqua" w:cs="宋体"/>
          <w:b/>
          <w:bCs/>
          <w:color w:val="000000"/>
          <w:lang w:eastAsia="zh-CN"/>
        </w:rPr>
        <w:t>3</w:t>
      </w:r>
      <w:r w:rsidRPr="0084635C">
        <w:rPr>
          <w:rFonts w:ascii="Book Antiqua" w:eastAsia="宋体" w:hAnsi="Book Antiqua" w:cs="宋体"/>
          <w:color w:val="000000"/>
          <w:lang w:eastAsia="zh-CN"/>
        </w:rPr>
        <w:t>: 221-227 [PMID: 7834113]</w:t>
      </w:r>
    </w:p>
    <w:p w14:paraId="63651C7C" w14:textId="77777777" w:rsidR="0084635C" w:rsidRPr="0084635C" w:rsidRDefault="0084635C" w:rsidP="0084635C">
      <w:pPr>
        <w:spacing w:line="360" w:lineRule="auto"/>
        <w:jc w:val="both"/>
        <w:rPr>
          <w:rFonts w:ascii="Book Antiqua" w:eastAsia="宋体" w:hAnsi="Book Antiqua" w:cs="宋体"/>
          <w:color w:val="000000"/>
          <w:lang w:eastAsia="zh-CN"/>
        </w:rPr>
      </w:pPr>
      <w:r w:rsidRPr="0084635C">
        <w:rPr>
          <w:rFonts w:ascii="Book Antiqua" w:eastAsia="宋体" w:hAnsi="Book Antiqua" w:cs="宋体"/>
          <w:color w:val="000000"/>
          <w:lang w:eastAsia="zh-CN"/>
        </w:rPr>
        <w:t>5 </w:t>
      </w:r>
      <w:r w:rsidRPr="0084635C">
        <w:rPr>
          <w:rFonts w:ascii="Book Antiqua" w:eastAsia="宋体" w:hAnsi="Book Antiqua" w:cs="宋体"/>
          <w:b/>
          <w:bCs/>
          <w:color w:val="000000"/>
          <w:lang w:eastAsia="zh-CN"/>
        </w:rPr>
        <w:t>Calès P</w:t>
      </w:r>
      <w:r w:rsidRPr="0084635C">
        <w:rPr>
          <w:rFonts w:ascii="Book Antiqua" w:eastAsia="宋体" w:hAnsi="Book Antiqua" w:cs="宋体"/>
          <w:color w:val="000000"/>
          <w:lang w:eastAsia="zh-CN"/>
        </w:rPr>
        <w:t>, Oberti F, Delmotte JS, Baslé M, Casa C, Arnaud JP. Gastric mucosal surface in cirrhosis evaluated by magnifying endoscopy and scanning electronic microscopy. </w:t>
      </w:r>
      <w:r w:rsidRPr="0084635C">
        <w:rPr>
          <w:rFonts w:ascii="Book Antiqua" w:eastAsia="宋体" w:hAnsi="Book Antiqua" w:cs="宋体"/>
          <w:i/>
          <w:iCs/>
          <w:color w:val="000000"/>
          <w:lang w:eastAsia="zh-CN"/>
        </w:rPr>
        <w:t>Endoscopy</w:t>
      </w:r>
      <w:r w:rsidRPr="0084635C">
        <w:rPr>
          <w:rFonts w:ascii="Book Antiqua" w:eastAsia="宋体" w:hAnsi="Book Antiqua" w:cs="宋体"/>
          <w:color w:val="000000"/>
          <w:lang w:eastAsia="zh-CN"/>
        </w:rPr>
        <w:t> 2000; </w:t>
      </w:r>
      <w:r w:rsidRPr="0084635C">
        <w:rPr>
          <w:rFonts w:ascii="Book Antiqua" w:eastAsia="宋体" w:hAnsi="Book Antiqua" w:cs="宋体"/>
          <w:b/>
          <w:bCs/>
          <w:color w:val="000000"/>
          <w:lang w:eastAsia="zh-CN"/>
        </w:rPr>
        <w:t>32</w:t>
      </w:r>
      <w:r w:rsidRPr="0084635C">
        <w:rPr>
          <w:rFonts w:ascii="Book Antiqua" w:eastAsia="宋体" w:hAnsi="Book Antiqua" w:cs="宋体"/>
          <w:color w:val="000000"/>
          <w:lang w:eastAsia="zh-CN"/>
        </w:rPr>
        <w:t>: 614-623 [PMID: 10935790]</w:t>
      </w:r>
    </w:p>
    <w:p w14:paraId="39029E09" w14:textId="77777777" w:rsidR="0084635C" w:rsidRPr="0084635C" w:rsidRDefault="0084635C" w:rsidP="0084635C">
      <w:pPr>
        <w:spacing w:line="360" w:lineRule="auto"/>
        <w:jc w:val="both"/>
        <w:rPr>
          <w:rFonts w:ascii="Book Antiqua" w:eastAsia="宋体" w:hAnsi="Book Antiqua" w:cs="宋体"/>
          <w:color w:val="000000"/>
          <w:lang w:eastAsia="zh-CN"/>
        </w:rPr>
      </w:pPr>
      <w:proofErr w:type="gramStart"/>
      <w:r w:rsidRPr="0084635C">
        <w:rPr>
          <w:rFonts w:ascii="Book Antiqua" w:eastAsia="宋体" w:hAnsi="Book Antiqua" w:cs="宋体"/>
          <w:color w:val="000000"/>
          <w:lang w:eastAsia="zh-CN"/>
        </w:rPr>
        <w:t>6 </w:t>
      </w:r>
      <w:r w:rsidRPr="0084635C">
        <w:rPr>
          <w:rFonts w:ascii="Book Antiqua" w:eastAsia="宋体" w:hAnsi="Book Antiqua" w:cs="宋体"/>
          <w:b/>
          <w:bCs/>
          <w:color w:val="000000"/>
          <w:lang w:eastAsia="zh-CN"/>
        </w:rPr>
        <w:t>Gonzalez S</w:t>
      </w:r>
      <w:r w:rsidRPr="0084635C">
        <w:rPr>
          <w:rFonts w:ascii="Book Antiqua" w:eastAsia="宋体" w:hAnsi="Book Antiqua" w:cs="宋体"/>
          <w:color w:val="000000"/>
          <w:lang w:eastAsia="zh-CN"/>
        </w:rPr>
        <w:t>. Red-flag technologies in gastric neoplasia.</w:t>
      </w:r>
      <w:proofErr w:type="gramEnd"/>
      <w:r w:rsidRPr="0084635C">
        <w:rPr>
          <w:rFonts w:ascii="Book Antiqua" w:eastAsia="宋体" w:hAnsi="Book Antiqua" w:cs="宋体"/>
          <w:color w:val="000000"/>
          <w:lang w:eastAsia="zh-CN"/>
        </w:rPr>
        <w:t> </w:t>
      </w:r>
      <w:r w:rsidRPr="0084635C">
        <w:rPr>
          <w:rFonts w:ascii="Book Antiqua" w:eastAsia="宋体" w:hAnsi="Book Antiqua" w:cs="宋体"/>
          <w:i/>
          <w:iCs/>
          <w:color w:val="000000"/>
          <w:lang w:eastAsia="zh-CN"/>
        </w:rPr>
        <w:t>Gastrointest Endosc Clin N Am</w:t>
      </w:r>
      <w:r w:rsidRPr="0084635C">
        <w:rPr>
          <w:rFonts w:ascii="Book Antiqua" w:eastAsia="宋体" w:hAnsi="Book Antiqua" w:cs="宋体"/>
          <w:color w:val="000000"/>
          <w:lang w:eastAsia="zh-CN"/>
        </w:rPr>
        <w:t> 2013; </w:t>
      </w:r>
      <w:r w:rsidRPr="0084635C">
        <w:rPr>
          <w:rFonts w:ascii="Book Antiqua" w:eastAsia="宋体" w:hAnsi="Book Antiqua" w:cs="宋体"/>
          <w:b/>
          <w:bCs/>
          <w:color w:val="000000"/>
          <w:lang w:eastAsia="zh-CN"/>
        </w:rPr>
        <w:t>23</w:t>
      </w:r>
      <w:r w:rsidRPr="0084635C">
        <w:rPr>
          <w:rFonts w:ascii="Book Antiqua" w:eastAsia="宋体" w:hAnsi="Book Antiqua" w:cs="宋体"/>
          <w:color w:val="000000"/>
          <w:lang w:eastAsia="zh-CN"/>
        </w:rPr>
        <w:t>: 581-595 [PMID: 23735104 DOI: 10.1016/j.giec.2013.03.012]</w:t>
      </w:r>
    </w:p>
    <w:p w14:paraId="347582B5" w14:textId="77777777" w:rsidR="0084635C" w:rsidRPr="0084635C" w:rsidRDefault="0084635C" w:rsidP="0084635C">
      <w:pPr>
        <w:spacing w:line="360" w:lineRule="auto"/>
        <w:jc w:val="both"/>
        <w:rPr>
          <w:rFonts w:ascii="Book Antiqua" w:eastAsia="宋体" w:hAnsi="Book Antiqua" w:cs="宋体"/>
          <w:color w:val="000000"/>
          <w:lang w:eastAsia="zh-CN"/>
        </w:rPr>
      </w:pPr>
      <w:r w:rsidRPr="0084635C">
        <w:rPr>
          <w:rFonts w:ascii="Book Antiqua" w:eastAsia="宋体" w:hAnsi="Book Antiqua" w:cs="宋体"/>
          <w:color w:val="000000"/>
          <w:lang w:eastAsia="zh-CN"/>
        </w:rPr>
        <w:t>7 </w:t>
      </w:r>
      <w:r w:rsidRPr="0084635C">
        <w:rPr>
          <w:rFonts w:ascii="Book Antiqua" w:eastAsia="宋体" w:hAnsi="Book Antiqua" w:cs="宋体"/>
          <w:b/>
          <w:bCs/>
          <w:color w:val="000000"/>
          <w:lang w:eastAsia="zh-CN"/>
        </w:rPr>
        <w:t>Nagahama T</w:t>
      </w:r>
      <w:r w:rsidRPr="0084635C">
        <w:rPr>
          <w:rFonts w:ascii="Book Antiqua" w:eastAsia="宋体" w:hAnsi="Book Antiqua" w:cs="宋体"/>
          <w:color w:val="000000"/>
          <w:lang w:eastAsia="zh-CN"/>
        </w:rPr>
        <w:t>, Yao K, Maki S, Yasaka M, Takaki Y, Matsui T, Tanabe H, Iwashita A, Ota A. Usefulness of magnifying endoscopy with narrow-band imaging for determining the horizontal extent of early gastric cancer when there is an unclear margin by chromoendoscopy (with video). </w:t>
      </w:r>
      <w:r w:rsidRPr="0084635C">
        <w:rPr>
          <w:rFonts w:ascii="Book Antiqua" w:eastAsia="宋体" w:hAnsi="Book Antiqua" w:cs="宋体"/>
          <w:i/>
          <w:iCs/>
          <w:color w:val="000000"/>
          <w:lang w:eastAsia="zh-CN"/>
        </w:rPr>
        <w:t>Gastrointest Endosc</w:t>
      </w:r>
      <w:r w:rsidRPr="0084635C">
        <w:rPr>
          <w:rFonts w:ascii="Book Antiqua" w:eastAsia="宋体" w:hAnsi="Book Antiqua" w:cs="宋体"/>
          <w:color w:val="000000"/>
          <w:lang w:eastAsia="zh-CN"/>
        </w:rPr>
        <w:t> 2011; </w:t>
      </w:r>
      <w:r w:rsidRPr="0084635C">
        <w:rPr>
          <w:rFonts w:ascii="Book Antiqua" w:eastAsia="宋体" w:hAnsi="Book Antiqua" w:cs="宋体"/>
          <w:b/>
          <w:bCs/>
          <w:color w:val="000000"/>
          <w:lang w:eastAsia="zh-CN"/>
        </w:rPr>
        <w:t>74</w:t>
      </w:r>
      <w:r w:rsidRPr="0084635C">
        <w:rPr>
          <w:rFonts w:ascii="Book Antiqua" w:eastAsia="宋体" w:hAnsi="Book Antiqua" w:cs="宋体"/>
          <w:color w:val="000000"/>
          <w:lang w:eastAsia="zh-CN"/>
        </w:rPr>
        <w:t>: 1259-1267 [PMID: 22136775 DOI: 10.1016/j.gie.2011.09.005]</w:t>
      </w:r>
    </w:p>
    <w:p w14:paraId="1B241F84" w14:textId="77777777" w:rsidR="0084635C" w:rsidRPr="0084635C" w:rsidRDefault="0084635C" w:rsidP="0084635C">
      <w:pPr>
        <w:spacing w:line="360" w:lineRule="auto"/>
        <w:jc w:val="both"/>
        <w:rPr>
          <w:rFonts w:ascii="Book Antiqua" w:eastAsia="宋体" w:hAnsi="Book Antiqua" w:cs="宋体"/>
          <w:color w:val="000000"/>
          <w:lang w:eastAsia="zh-CN"/>
        </w:rPr>
      </w:pPr>
      <w:r w:rsidRPr="0084635C">
        <w:rPr>
          <w:rFonts w:ascii="Book Antiqua" w:eastAsia="宋体" w:hAnsi="Book Antiqua" w:cs="宋体"/>
          <w:color w:val="000000"/>
          <w:lang w:eastAsia="zh-CN"/>
        </w:rPr>
        <w:t>8 </w:t>
      </w:r>
      <w:r w:rsidRPr="0084635C">
        <w:rPr>
          <w:rFonts w:ascii="Book Antiqua" w:eastAsia="宋体" w:hAnsi="Book Antiqua" w:cs="宋体"/>
          <w:b/>
          <w:bCs/>
          <w:color w:val="000000"/>
          <w:lang w:eastAsia="zh-CN"/>
        </w:rPr>
        <w:t>Yagi K</w:t>
      </w:r>
      <w:r w:rsidRPr="0084635C">
        <w:rPr>
          <w:rFonts w:ascii="Book Antiqua" w:eastAsia="宋体" w:hAnsi="Book Antiqua" w:cs="宋体"/>
          <w:color w:val="000000"/>
          <w:lang w:eastAsia="zh-CN"/>
        </w:rPr>
        <w:t>, Saka A, Nozawa Y, Nakamura A, Umezu H. Prediction of submucosal gastric cancer by narrow-band imaging magnifying endoscopy. </w:t>
      </w:r>
      <w:r w:rsidRPr="0084635C">
        <w:rPr>
          <w:rFonts w:ascii="Book Antiqua" w:eastAsia="宋体" w:hAnsi="Book Antiqua" w:cs="宋体"/>
          <w:i/>
          <w:iCs/>
          <w:color w:val="000000"/>
          <w:lang w:eastAsia="zh-CN"/>
        </w:rPr>
        <w:t>Dig Liver Dis</w:t>
      </w:r>
      <w:r w:rsidRPr="0084635C">
        <w:rPr>
          <w:rFonts w:ascii="Book Antiqua" w:eastAsia="宋体" w:hAnsi="Book Antiqua" w:cs="宋体"/>
          <w:color w:val="000000"/>
          <w:lang w:eastAsia="zh-CN"/>
        </w:rPr>
        <w:t> 2014; </w:t>
      </w:r>
      <w:r w:rsidRPr="0084635C">
        <w:rPr>
          <w:rFonts w:ascii="Book Antiqua" w:eastAsia="宋体" w:hAnsi="Book Antiqua" w:cs="宋体"/>
          <w:b/>
          <w:bCs/>
          <w:color w:val="000000"/>
          <w:lang w:eastAsia="zh-CN"/>
        </w:rPr>
        <w:t>46</w:t>
      </w:r>
      <w:r w:rsidRPr="0084635C">
        <w:rPr>
          <w:rFonts w:ascii="Book Antiqua" w:eastAsia="宋体" w:hAnsi="Book Antiqua" w:cs="宋体"/>
          <w:color w:val="000000"/>
          <w:lang w:eastAsia="zh-CN"/>
        </w:rPr>
        <w:t>: 187-190 [PMID: 24157380 DOI: 10.1016/j.dld.2013.09.003]</w:t>
      </w:r>
    </w:p>
    <w:p w14:paraId="53D9C28D" w14:textId="77777777" w:rsidR="0084635C" w:rsidRPr="0084635C" w:rsidRDefault="0084635C" w:rsidP="0084635C">
      <w:pPr>
        <w:spacing w:line="360" w:lineRule="auto"/>
        <w:jc w:val="both"/>
        <w:rPr>
          <w:rFonts w:ascii="Book Antiqua" w:eastAsia="宋体" w:hAnsi="Book Antiqua" w:cs="宋体"/>
          <w:color w:val="000000"/>
          <w:lang w:eastAsia="zh-CN"/>
        </w:rPr>
      </w:pPr>
      <w:r w:rsidRPr="0084635C">
        <w:rPr>
          <w:rFonts w:ascii="Book Antiqua" w:eastAsia="宋体" w:hAnsi="Book Antiqua" w:cs="宋体"/>
          <w:color w:val="000000"/>
          <w:lang w:eastAsia="zh-CN"/>
        </w:rPr>
        <w:t>9 </w:t>
      </w:r>
      <w:r w:rsidRPr="0084635C">
        <w:rPr>
          <w:rFonts w:ascii="Book Antiqua" w:eastAsia="宋体" w:hAnsi="Book Antiqua" w:cs="宋体"/>
          <w:b/>
          <w:bCs/>
          <w:color w:val="000000"/>
          <w:lang w:eastAsia="zh-CN"/>
        </w:rPr>
        <w:t>Kikuchi D</w:t>
      </w:r>
      <w:r w:rsidRPr="0084635C">
        <w:rPr>
          <w:rFonts w:ascii="Book Antiqua" w:eastAsia="宋体" w:hAnsi="Book Antiqua" w:cs="宋体"/>
          <w:color w:val="000000"/>
          <w:lang w:eastAsia="zh-CN"/>
        </w:rPr>
        <w:t>, Iizuka T, Hoteya S, Yamada A, Furuhata T, Yamashita S, Domon K, Nakamura M, Matsui A, Mitani T, Ogawa O, Watanabe S, Kaise M. Usefulness of magnifying endoscopy with narrow-band imaging for determining tumor invasion depth in early gastric cancer. </w:t>
      </w:r>
      <w:r w:rsidRPr="0084635C">
        <w:rPr>
          <w:rFonts w:ascii="Book Antiqua" w:eastAsia="宋体" w:hAnsi="Book Antiqua" w:cs="宋体"/>
          <w:i/>
          <w:iCs/>
          <w:color w:val="000000"/>
          <w:lang w:eastAsia="zh-CN"/>
        </w:rPr>
        <w:t>Gastroenterol Res Pract</w:t>
      </w:r>
      <w:r w:rsidRPr="0084635C">
        <w:rPr>
          <w:rFonts w:ascii="Book Antiqua" w:eastAsia="宋体" w:hAnsi="Book Antiqua" w:cs="宋体"/>
          <w:color w:val="000000"/>
          <w:lang w:eastAsia="zh-CN"/>
        </w:rPr>
        <w:t> 2013; </w:t>
      </w:r>
      <w:r w:rsidRPr="0084635C">
        <w:rPr>
          <w:rFonts w:ascii="Book Antiqua" w:eastAsia="宋体" w:hAnsi="Book Antiqua" w:cs="宋体"/>
          <w:b/>
          <w:bCs/>
          <w:color w:val="000000"/>
          <w:lang w:eastAsia="zh-CN"/>
        </w:rPr>
        <w:t>2013</w:t>
      </w:r>
      <w:r w:rsidRPr="0084635C">
        <w:rPr>
          <w:rFonts w:ascii="Book Antiqua" w:eastAsia="宋体" w:hAnsi="Book Antiqua" w:cs="宋体"/>
          <w:color w:val="000000"/>
          <w:lang w:eastAsia="zh-CN"/>
        </w:rPr>
        <w:t>: 217695 [PMID: 23401676 DOI: 10.1155/2013/217695]</w:t>
      </w:r>
    </w:p>
    <w:p w14:paraId="64096C85" w14:textId="77777777" w:rsidR="0084635C" w:rsidRPr="0084635C" w:rsidRDefault="0084635C" w:rsidP="0084635C">
      <w:pPr>
        <w:spacing w:line="360" w:lineRule="auto"/>
        <w:jc w:val="both"/>
        <w:rPr>
          <w:rFonts w:ascii="Book Antiqua" w:eastAsia="宋体" w:hAnsi="Book Antiqua" w:cs="宋体"/>
          <w:color w:val="000000"/>
          <w:lang w:eastAsia="zh-CN"/>
        </w:rPr>
      </w:pPr>
      <w:r w:rsidRPr="0084635C">
        <w:rPr>
          <w:rFonts w:ascii="Book Antiqua" w:eastAsia="宋体" w:hAnsi="Book Antiqua" w:cs="宋体"/>
          <w:color w:val="000000"/>
          <w:lang w:eastAsia="zh-CN"/>
        </w:rPr>
        <w:t>10 </w:t>
      </w:r>
      <w:r w:rsidRPr="0084635C">
        <w:rPr>
          <w:rFonts w:ascii="Book Antiqua" w:eastAsia="宋体" w:hAnsi="Book Antiqua" w:cs="宋体"/>
          <w:b/>
          <w:bCs/>
          <w:color w:val="000000"/>
          <w:lang w:eastAsia="zh-CN"/>
        </w:rPr>
        <w:t>Yao K</w:t>
      </w:r>
      <w:r w:rsidRPr="0084635C">
        <w:rPr>
          <w:rFonts w:ascii="Book Antiqua" w:eastAsia="宋体" w:hAnsi="Book Antiqua" w:cs="宋体"/>
          <w:color w:val="000000"/>
          <w:lang w:eastAsia="zh-CN"/>
        </w:rPr>
        <w:t>, Oishi T, Matsui T, Yao T, Iwashita A. Novel magnified endoscopic findings of microvascular architecture in intramucosal gastric cancer. </w:t>
      </w:r>
      <w:r w:rsidRPr="0084635C">
        <w:rPr>
          <w:rFonts w:ascii="Book Antiqua" w:eastAsia="宋体" w:hAnsi="Book Antiqua" w:cs="宋体"/>
          <w:i/>
          <w:iCs/>
          <w:color w:val="000000"/>
          <w:lang w:eastAsia="zh-CN"/>
        </w:rPr>
        <w:t>Gastrointest Endosc</w:t>
      </w:r>
      <w:r w:rsidRPr="0084635C">
        <w:rPr>
          <w:rFonts w:ascii="Book Antiqua" w:eastAsia="宋体" w:hAnsi="Book Antiqua" w:cs="宋体"/>
          <w:color w:val="000000"/>
          <w:lang w:eastAsia="zh-CN"/>
        </w:rPr>
        <w:t> 2002; </w:t>
      </w:r>
      <w:r w:rsidRPr="0084635C">
        <w:rPr>
          <w:rFonts w:ascii="Book Antiqua" w:eastAsia="宋体" w:hAnsi="Book Antiqua" w:cs="宋体"/>
          <w:b/>
          <w:bCs/>
          <w:color w:val="000000"/>
          <w:lang w:eastAsia="zh-CN"/>
        </w:rPr>
        <w:t>56</w:t>
      </w:r>
      <w:r w:rsidRPr="0084635C">
        <w:rPr>
          <w:rFonts w:ascii="Book Antiqua" w:eastAsia="宋体" w:hAnsi="Book Antiqua" w:cs="宋体"/>
          <w:color w:val="000000"/>
          <w:lang w:eastAsia="zh-CN"/>
        </w:rPr>
        <w:t>: 279-284 [PMID: 12145613]</w:t>
      </w:r>
    </w:p>
    <w:p w14:paraId="5895073A" w14:textId="0FFCB786" w:rsidR="0084635C" w:rsidRPr="0084635C" w:rsidRDefault="0084635C" w:rsidP="0084635C">
      <w:pPr>
        <w:spacing w:line="360" w:lineRule="auto"/>
        <w:jc w:val="both"/>
        <w:rPr>
          <w:rFonts w:ascii="Book Antiqua" w:eastAsia="宋体" w:hAnsi="Book Antiqua" w:cs="宋体"/>
          <w:color w:val="000000"/>
          <w:lang w:eastAsia="zh-CN"/>
        </w:rPr>
      </w:pPr>
      <w:r w:rsidRPr="0084635C">
        <w:rPr>
          <w:rFonts w:ascii="Book Antiqua" w:eastAsia="宋体" w:hAnsi="Book Antiqua" w:cs="宋体"/>
          <w:color w:val="000000"/>
          <w:lang w:eastAsia="zh-CN"/>
        </w:rPr>
        <w:t xml:space="preserve">11 </w:t>
      </w:r>
      <w:hyperlink r:id="rId10" w:history="1">
        <w:r w:rsidRPr="0084635C">
          <w:rPr>
            <w:rFonts w:ascii="Book Antiqua" w:eastAsia="宋体" w:hAnsi="Book Antiqua" w:cs="宋体"/>
            <w:b/>
            <w:color w:val="000000"/>
            <w:lang w:eastAsia="zh-CN"/>
          </w:rPr>
          <w:t>Japanese Gastric Cancer Association</w:t>
        </w:r>
      </w:hyperlink>
      <w:r w:rsidRPr="0084635C">
        <w:rPr>
          <w:rFonts w:ascii="Book Antiqua" w:eastAsia="宋体" w:hAnsi="Book Antiqua" w:cs="宋体"/>
          <w:b/>
          <w:color w:val="000000"/>
          <w:lang w:eastAsia="zh-CN"/>
        </w:rPr>
        <w:t>.</w:t>
      </w:r>
      <w:r w:rsidRPr="0084635C">
        <w:rPr>
          <w:rFonts w:ascii="Book Antiqua" w:eastAsia="宋体" w:hAnsi="Book Antiqua" w:cs="宋体"/>
          <w:color w:val="000000"/>
          <w:lang w:eastAsia="zh-CN"/>
        </w:rPr>
        <w:t xml:space="preserve"> Japanese classification of gastric carcinoma: 3rd English </w:t>
      </w:r>
      <w:r w:rsidR="00D51B9F">
        <w:rPr>
          <w:rFonts w:ascii="Book Antiqua" w:eastAsia="宋体" w:hAnsi="Book Antiqua" w:cs="宋体"/>
          <w:color w:val="000000"/>
          <w:lang w:eastAsia="zh-CN"/>
        </w:rPr>
        <w:t>ed</w:t>
      </w:r>
      <w:bookmarkStart w:id="4" w:name="_GoBack"/>
      <w:bookmarkEnd w:id="4"/>
      <w:r w:rsidRPr="0084635C">
        <w:rPr>
          <w:rFonts w:ascii="Book Antiqua" w:eastAsia="宋体" w:hAnsi="Book Antiqua" w:cs="宋体"/>
          <w:color w:val="000000"/>
          <w:lang w:eastAsia="zh-CN"/>
        </w:rPr>
        <w:t>. </w:t>
      </w:r>
      <w:r w:rsidRPr="0084635C">
        <w:rPr>
          <w:rFonts w:ascii="Book Antiqua" w:eastAsia="宋体" w:hAnsi="Book Antiqua" w:cs="宋体"/>
          <w:i/>
          <w:iCs/>
          <w:color w:val="000000"/>
          <w:lang w:eastAsia="zh-CN"/>
        </w:rPr>
        <w:t>Gastric Cancer</w:t>
      </w:r>
      <w:r w:rsidRPr="0084635C">
        <w:rPr>
          <w:rFonts w:ascii="Book Antiqua" w:eastAsia="宋体" w:hAnsi="Book Antiqua" w:cs="宋体"/>
          <w:color w:val="000000"/>
          <w:lang w:eastAsia="zh-CN"/>
        </w:rPr>
        <w:t> 2011; </w:t>
      </w:r>
      <w:r w:rsidRPr="0084635C">
        <w:rPr>
          <w:rFonts w:ascii="Book Antiqua" w:eastAsia="宋体" w:hAnsi="Book Antiqua" w:cs="宋体"/>
          <w:b/>
          <w:bCs/>
          <w:color w:val="000000"/>
          <w:lang w:eastAsia="zh-CN"/>
        </w:rPr>
        <w:t>14</w:t>
      </w:r>
      <w:r w:rsidRPr="0084635C">
        <w:rPr>
          <w:rFonts w:ascii="Book Antiqua" w:eastAsia="宋体" w:hAnsi="Book Antiqua" w:cs="宋体"/>
          <w:color w:val="000000"/>
          <w:lang w:eastAsia="zh-CN"/>
        </w:rPr>
        <w:t>: 101-112 [PMID: 21573743 DOI: 10.1007/s10120-011-0041-5]</w:t>
      </w:r>
    </w:p>
    <w:p w14:paraId="68431EE6" w14:textId="77777777" w:rsidR="0084635C" w:rsidRPr="0084635C" w:rsidRDefault="0084635C" w:rsidP="0084635C">
      <w:pPr>
        <w:spacing w:line="360" w:lineRule="auto"/>
        <w:jc w:val="both"/>
        <w:rPr>
          <w:rFonts w:ascii="Book Antiqua" w:eastAsia="宋体" w:hAnsi="Book Antiqua" w:cs="宋体"/>
          <w:color w:val="000000"/>
          <w:lang w:eastAsia="zh-CN"/>
        </w:rPr>
      </w:pPr>
      <w:r w:rsidRPr="0084635C">
        <w:rPr>
          <w:rFonts w:ascii="Book Antiqua" w:eastAsia="宋体" w:hAnsi="Book Antiqua" w:cs="宋体"/>
          <w:color w:val="000000"/>
          <w:lang w:eastAsia="zh-CN"/>
        </w:rPr>
        <w:t>12 </w:t>
      </w:r>
      <w:r w:rsidRPr="0084635C">
        <w:rPr>
          <w:rFonts w:ascii="Book Antiqua" w:eastAsia="宋体" w:hAnsi="Book Antiqua" w:cs="宋体"/>
          <w:b/>
          <w:bCs/>
          <w:color w:val="000000"/>
          <w:lang w:eastAsia="zh-CN"/>
        </w:rPr>
        <w:t>Gotoda T</w:t>
      </w:r>
      <w:r w:rsidRPr="0084635C">
        <w:rPr>
          <w:rFonts w:ascii="Book Antiqua" w:eastAsia="宋体" w:hAnsi="Book Antiqua" w:cs="宋体"/>
          <w:color w:val="000000"/>
          <w:lang w:eastAsia="zh-CN"/>
        </w:rPr>
        <w:t>, Yanagisawa A, Sasako M, Ono H, Nakanishi Y, Shimoda T, Kato Y. Incidence of lymph node metastasis from early gastric cancer: estimation with a large number of cases at two large centers. </w:t>
      </w:r>
      <w:r w:rsidRPr="0084635C">
        <w:rPr>
          <w:rFonts w:ascii="Book Antiqua" w:eastAsia="宋体" w:hAnsi="Book Antiqua" w:cs="宋体"/>
          <w:i/>
          <w:iCs/>
          <w:color w:val="000000"/>
          <w:lang w:eastAsia="zh-CN"/>
        </w:rPr>
        <w:t>Gastric Cancer</w:t>
      </w:r>
      <w:r w:rsidRPr="0084635C">
        <w:rPr>
          <w:rFonts w:ascii="Book Antiqua" w:eastAsia="宋体" w:hAnsi="Book Antiqua" w:cs="宋体"/>
          <w:color w:val="000000"/>
          <w:lang w:eastAsia="zh-CN"/>
        </w:rPr>
        <w:t> 2000; </w:t>
      </w:r>
      <w:r w:rsidRPr="0084635C">
        <w:rPr>
          <w:rFonts w:ascii="Book Antiqua" w:eastAsia="宋体" w:hAnsi="Book Antiqua" w:cs="宋体"/>
          <w:b/>
          <w:bCs/>
          <w:color w:val="000000"/>
          <w:lang w:eastAsia="zh-CN"/>
        </w:rPr>
        <w:t>3</w:t>
      </w:r>
      <w:r w:rsidRPr="0084635C">
        <w:rPr>
          <w:rFonts w:ascii="Book Antiqua" w:eastAsia="宋体" w:hAnsi="Book Antiqua" w:cs="宋体"/>
          <w:color w:val="000000"/>
          <w:lang w:eastAsia="zh-CN"/>
        </w:rPr>
        <w:t>: 219-225 [PMID: 11984739]</w:t>
      </w:r>
    </w:p>
    <w:p w14:paraId="72054DCB" w14:textId="77777777" w:rsidR="0084635C" w:rsidRPr="0084635C" w:rsidRDefault="0084635C" w:rsidP="0084635C">
      <w:pPr>
        <w:spacing w:line="360" w:lineRule="auto"/>
        <w:jc w:val="both"/>
        <w:rPr>
          <w:rFonts w:ascii="Book Antiqua" w:eastAsia="宋体" w:hAnsi="Book Antiqua" w:cs="宋体"/>
          <w:color w:val="000000"/>
          <w:lang w:eastAsia="zh-CN"/>
        </w:rPr>
      </w:pPr>
      <w:r w:rsidRPr="0084635C">
        <w:rPr>
          <w:rFonts w:ascii="Book Antiqua" w:eastAsia="宋体" w:hAnsi="Book Antiqua" w:cs="宋体"/>
          <w:color w:val="000000"/>
          <w:lang w:eastAsia="zh-CN"/>
        </w:rPr>
        <w:t>13 </w:t>
      </w:r>
      <w:r w:rsidRPr="0084635C">
        <w:rPr>
          <w:rFonts w:ascii="Book Antiqua" w:eastAsia="宋体" w:hAnsi="Book Antiqua" w:cs="宋体"/>
          <w:b/>
          <w:bCs/>
          <w:color w:val="000000"/>
          <w:lang w:eastAsia="zh-CN"/>
        </w:rPr>
        <w:t>Sugihara H</w:t>
      </w:r>
      <w:r w:rsidRPr="0084635C">
        <w:rPr>
          <w:rFonts w:ascii="Book Antiqua" w:eastAsia="宋体" w:hAnsi="Book Antiqua" w:cs="宋体"/>
          <w:color w:val="000000"/>
          <w:lang w:eastAsia="zh-CN"/>
        </w:rPr>
        <w:t>, Hattori T, Imamura Y, Noriki S, Fukuda M, Katsura K, Tsuchihashi Y, Fujita S. Morphology and modes of cell proliferation in earliest signet-ring-cell carcinomas induced in canine stomachs by N-ethyl-N'-nitro-N-nitrosoguanidine. </w:t>
      </w:r>
      <w:r w:rsidRPr="0084635C">
        <w:rPr>
          <w:rFonts w:ascii="Book Antiqua" w:eastAsia="宋体" w:hAnsi="Book Antiqua" w:cs="宋体"/>
          <w:i/>
          <w:iCs/>
          <w:color w:val="000000"/>
          <w:lang w:eastAsia="zh-CN"/>
        </w:rPr>
        <w:t>J Cancer Res Clin Oncol</w:t>
      </w:r>
      <w:r w:rsidRPr="0084635C">
        <w:rPr>
          <w:rFonts w:ascii="Book Antiqua" w:eastAsia="宋体" w:hAnsi="Book Antiqua" w:cs="宋体"/>
          <w:color w:val="000000"/>
          <w:lang w:eastAsia="zh-CN"/>
        </w:rPr>
        <w:t> 1991; </w:t>
      </w:r>
      <w:r w:rsidRPr="0084635C">
        <w:rPr>
          <w:rFonts w:ascii="Book Antiqua" w:eastAsia="宋体" w:hAnsi="Book Antiqua" w:cs="宋体"/>
          <w:b/>
          <w:bCs/>
          <w:color w:val="000000"/>
          <w:lang w:eastAsia="zh-CN"/>
        </w:rPr>
        <w:t>117</w:t>
      </w:r>
      <w:r w:rsidRPr="0084635C">
        <w:rPr>
          <w:rFonts w:ascii="Book Antiqua" w:eastAsia="宋体" w:hAnsi="Book Antiqua" w:cs="宋体"/>
          <w:color w:val="000000"/>
          <w:lang w:eastAsia="zh-CN"/>
        </w:rPr>
        <w:t>: 197-204 [PMID: 1851763]</w:t>
      </w:r>
    </w:p>
    <w:p w14:paraId="508668B2" w14:textId="77777777" w:rsidR="0084635C" w:rsidRPr="0084635C" w:rsidRDefault="0084635C" w:rsidP="0084635C">
      <w:pPr>
        <w:spacing w:line="360" w:lineRule="auto"/>
        <w:jc w:val="both"/>
        <w:rPr>
          <w:rFonts w:ascii="Book Antiqua" w:eastAsia="宋体" w:hAnsi="Book Antiqua" w:cs="宋体"/>
          <w:color w:val="000000"/>
          <w:lang w:eastAsia="zh-CN"/>
        </w:rPr>
      </w:pPr>
      <w:r w:rsidRPr="0084635C">
        <w:rPr>
          <w:rFonts w:ascii="Book Antiqua" w:eastAsia="宋体" w:hAnsi="Book Antiqua" w:cs="宋体"/>
          <w:color w:val="000000"/>
          <w:lang w:eastAsia="zh-CN"/>
        </w:rPr>
        <w:t>14 </w:t>
      </w:r>
      <w:r w:rsidRPr="0084635C">
        <w:rPr>
          <w:rFonts w:ascii="Book Antiqua" w:eastAsia="宋体" w:hAnsi="Book Antiqua" w:cs="宋体"/>
          <w:b/>
          <w:bCs/>
          <w:color w:val="000000"/>
          <w:lang w:eastAsia="zh-CN"/>
        </w:rPr>
        <w:t>Hirasawa T</w:t>
      </w:r>
      <w:r w:rsidRPr="0084635C">
        <w:rPr>
          <w:rFonts w:ascii="Book Antiqua" w:eastAsia="宋体" w:hAnsi="Book Antiqua" w:cs="宋体"/>
          <w:color w:val="000000"/>
          <w:lang w:eastAsia="zh-CN"/>
        </w:rPr>
        <w:t>, Gotoda T, Miyata S, Kato Y, Shimoda T, Taniguchi H, Fujisaki J, Sano T, Yamaguchi T. Incidence of lymph node metastasis and the feasibility of endoscopic resection for undifferentiated-type early gastric cancer. </w:t>
      </w:r>
      <w:r w:rsidRPr="0084635C">
        <w:rPr>
          <w:rFonts w:ascii="Book Antiqua" w:eastAsia="宋体" w:hAnsi="Book Antiqua" w:cs="宋体"/>
          <w:i/>
          <w:iCs/>
          <w:color w:val="000000"/>
          <w:lang w:eastAsia="zh-CN"/>
        </w:rPr>
        <w:t>Gastric Cancer</w:t>
      </w:r>
      <w:r w:rsidRPr="0084635C">
        <w:rPr>
          <w:rFonts w:ascii="Book Antiqua" w:eastAsia="宋体" w:hAnsi="Book Antiqua" w:cs="宋体"/>
          <w:color w:val="000000"/>
          <w:lang w:eastAsia="zh-CN"/>
        </w:rPr>
        <w:t> 2009; </w:t>
      </w:r>
      <w:r w:rsidRPr="0084635C">
        <w:rPr>
          <w:rFonts w:ascii="Book Antiqua" w:eastAsia="宋体" w:hAnsi="Book Antiqua" w:cs="宋体"/>
          <w:b/>
          <w:bCs/>
          <w:color w:val="000000"/>
          <w:lang w:eastAsia="zh-CN"/>
        </w:rPr>
        <w:t>12</w:t>
      </w:r>
      <w:r w:rsidRPr="0084635C">
        <w:rPr>
          <w:rFonts w:ascii="Book Antiqua" w:eastAsia="宋体" w:hAnsi="Book Antiqua" w:cs="宋体"/>
          <w:color w:val="000000"/>
          <w:lang w:eastAsia="zh-CN"/>
        </w:rPr>
        <w:t>: 148-152 [PMID: 19890694 DOI: 10.1007/s10120-009-0515-x]</w:t>
      </w:r>
    </w:p>
    <w:p w14:paraId="60786DCD" w14:textId="77777777" w:rsidR="00082098" w:rsidRDefault="00082098" w:rsidP="00A10BEA">
      <w:pPr>
        <w:spacing w:line="360" w:lineRule="auto"/>
        <w:jc w:val="both"/>
        <w:rPr>
          <w:rFonts w:ascii="Book Antiqua" w:eastAsia="宋体" w:hAnsi="Book Antiqua" w:cs="Times New Roman"/>
          <w:lang w:eastAsia="zh-CN"/>
        </w:rPr>
      </w:pPr>
    </w:p>
    <w:p w14:paraId="69DBD922" w14:textId="67560409" w:rsidR="0084635C" w:rsidRPr="009E3692" w:rsidRDefault="0084635C" w:rsidP="00D51B9F">
      <w:pPr>
        <w:wordWrap w:val="0"/>
        <w:spacing w:line="360" w:lineRule="auto"/>
        <w:ind w:left="390" w:hangingChars="150" w:hanging="390"/>
        <w:jc w:val="right"/>
        <w:rPr>
          <w:rFonts w:ascii="Book Antiqua" w:hAnsi="Book Antiqua"/>
        </w:rPr>
      </w:pPr>
      <w:r w:rsidRPr="009E3692">
        <w:rPr>
          <w:rFonts w:ascii="Book Antiqua" w:hAnsi="Book Antiqua"/>
          <w:b/>
          <w:bCs/>
        </w:rPr>
        <w:t>P-Reviewer</w:t>
      </w:r>
      <w:r>
        <w:rPr>
          <w:rFonts w:ascii="Book Antiqua" w:hAnsi="Book Antiqua"/>
          <w:b/>
          <w:bCs/>
        </w:rPr>
        <w:t>:</w:t>
      </w:r>
      <w:r w:rsidRPr="009E3692">
        <w:rPr>
          <w:rFonts w:ascii="Book Antiqua" w:hAnsi="Book Antiqua"/>
          <w:b/>
          <w:bCs/>
        </w:rPr>
        <w:t xml:space="preserve"> </w:t>
      </w:r>
      <w:r w:rsidRPr="0084635C">
        <w:rPr>
          <w:rFonts w:ascii="Book Antiqua" w:eastAsia="宋体" w:hAnsi="Book Antiqua"/>
          <w:lang w:eastAsia="zh-CN"/>
        </w:rPr>
        <w:t>Kashida</w:t>
      </w:r>
      <w:r w:rsidRPr="0084635C">
        <w:rPr>
          <w:rFonts w:ascii="Book Antiqua" w:eastAsia="宋体" w:hAnsi="Book Antiqua" w:hint="eastAsia"/>
          <w:lang w:eastAsia="zh-CN"/>
        </w:rPr>
        <w:t xml:space="preserve"> H, </w:t>
      </w:r>
      <w:r w:rsidRPr="0084635C">
        <w:rPr>
          <w:rFonts w:ascii="Book Antiqua" w:eastAsia="宋体" w:hAnsi="Book Antiqua"/>
          <w:lang w:eastAsia="zh-CN"/>
        </w:rPr>
        <w:t>Osian</w:t>
      </w:r>
      <w:r w:rsidRPr="0084635C">
        <w:rPr>
          <w:rFonts w:ascii="Book Antiqua" w:eastAsia="宋体" w:hAnsi="Book Antiqua" w:hint="eastAsia"/>
          <w:lang w:eastAsia="zh-CN"/>
        </w:rPr>
        <w:t xml:space="preserve"> G</w:t>
      </w:r>
      <w:r w:rsidRPr="0084635C">
        <w:rPr>
          <w:rFonts w:ascii="Book Antiqua" w:eastAsia="宋体" w:hAnsi="Book Antiqua"/>
          <w:lang w:eastAsia="zh-CN"/>
        </w:rPr>
        <w:t xml:space="preserve"> </w:t>
      </w:r>
      <w:r w:rsidRPr="009E3692">
        <w:rPr>
          <w:rFonts w:ascii="Book Antiqua" w:hAnsi="Book Antiqua"/>
          <w:b/>
          <w:bCs/>
        </w:rPr>
        <w:t>S-Editor</w:t>
      </w:r>
      <w:r>
        <w:rPr>
          <w:rFonts w:ascii="Book Antiqua" w:hAnsi="Book Antiqua"/>
          <w:b/>
          <w:bCs/>
        </w:rPr>
        <w:t>:</w:t>
      </w:r>
      <w:r w:rsidRPr="009E3692">
        <w:rPr>
          <w:rFonts w:ascii="Book Antiqua" w:hAnsi="Book Antiqua"/>
        </w:rPr>
        <w:t xml:space="preserve"> </w:t>
      </w:r>
      <w:r>
        <w:rPr>
          <w:rFonts w:ascii="Book Antiqua" w:eastAsia="宋体" w:hAnsi="Book Antiqua" w:hint="eastAsia"/>
          <w:lang w:eastAsia="zh-CN"/>
        </w:rPr>
        <w:t>Song XX</w:t>
      </w:r>
      <w:r w:rsidRPr="009E3692">
        <w:rPr>
          <w:rFonts w:ascii="Book Antiqua" w:hAnsi="Book Antiqua"/>
        </w:rPr>
        <w:t xml:space="preserve"> </w:t>
      </w:r>
      <w:r w:rsidRPr="009E3692">
        <w:rPr>
          <w:rFonts w:ascii="Book Antiqua" w:hAnsi="Book Antiqua"/>
          <w:b/>
          <w:bCs/>
        </w:rPr>
        <w:t>L-Editor</w:t>
      </w:r>
      <w:r>
        <w:rPr>
          <w:rFonts w:ascii="Book Antiqua" w:hAnsi="Book Antiqua"/>
          <w:b/>
          <w:bCs/>
        </w:rPr>
        <w:t>:</w:t>
      </w:r>
      <w:r w:rsidRPr="009E3692">
        <w:rPr>
          <w:rFonts w:ascii="Book Antiqua" w:hAnsi="Book Antiqua"/>
        </w:rPr>
        <w:t xml:space="preserve">  </w:t>
      </w:r>
      <w:r w:rsidRPr="009E3692">
        <w:rPr>
          <w:rFonts w:ascii="Book Antiqua" w:hAnsi="Book Antiqua"/>
          <w:b/>
          <w:bCs/>
        </w:rPr>
        <w:t>E-Editor</w:t>
      </w:r>
      <w:r>
        <w:rPr>
          <w:rFonts w:ascii="Book Antiqua" w:hAnsi="Book Antiqua"/>
          <w:b/>
          <w:bCs/>
        </w:rPr>
        <w:t>:</w:t>
      </w:r>
    </w:p>
    <w:p w14:paraId="6121D456" w14:textId="77777777" w:rsidR="0084635C" w:rsidRPr="0084635C" w:rsidRDefault="0084635C" w:rsidP="00A10BEA">
      <w:pPr>
        <w:spacing w:line="360" w:lineRule="auto"/>
        <w:jc w:val="both"/>
        <w:rPr>
          <w:rFonts w:ascii="Book Antiqua" w:eastAsia="宋体" w:hAnsi="Book Antiqua" w:cs="Times New Roman"/>
          <w:lang w:eastAsia="zh-CN"/>
        </w:rPr>
      </w:pPr>
    </w:p>
    <w:p w14:paraId="414726EE" w14:textId="5348866D" w:rsidR="00702BDE" w:rsidRPr="00A10BEA" w:rsidRDefault="0086594E" w:rsidP="00A10BEA">
      <w:pPr>
        <w:spacing w:line="360" w:lineRule="auto"/>
        <w:jc w:val="both"/>
        <w:rPr>
          <w:rFonts w:ascii="Book Antiqua" w:hAnsi="Book Antiqua" w:cs="Times New Roman"/>
          <w:b/>
        </w:rPr>
      </w:pPr>
      <w:r w:rsidRPr="00A10BEA">
        <w:rPr>
          <w:rFonts w:ascii="Book Antiqua" w:hAnsi="Book Antiqua" w:cs="Times New Roman"/>
          <w:b/>
          <w:noProof/>
        </w:rPr>
        <w:drawing>
          <wp:inline distT="0" distB="0" distL="0" distR="0" wp14:anchorId="7C7DB98A" wp14:editId="3C0F47FF">
            <wp:extent cx="5270500" cy="7429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df"/>
                    <pic:cNvPicPr/>
                  </pic:nvPicPr>
                  <pic:blipFill>
                    <a:blip r:embed="rId11">
                      <a:extLst>
                        <a:ext uri="{28A0092B-C50C-407E-A947-70E740481C1C}">
                          <a14:useLocalDpi xmlns:a14="http://schemas.microsoft.com/office/drawing/2010/main" val="0"/>
                        </a:ext>
                      </a:extLst>
                    </a:blip>
                    <a:stretch>
                      <a:fillRect/>
                    </a:stretch>
                  </pic:blipFill>
                  <pic:spPr>
                    <a:xfrm>
                      <a:off x="0" y="0"/>
                      <a:ext cx="5270500" cy="7429500"/>
                    </a:xfrm>
                    <a:prstGeom prst="rect">
                      <a:avLst/>
                    </a:prstGeom>
                  </pic:spPr>
                </pic:pic>
              </a:graphicData>
            </a:graphic>
          </wp:inline>
        </w:drawing>
      </w:r>
      <w:r w:rsidR="0084635C">
        <w:rPr>
          <w:rFonts w:ascii="Book Antiqua" w:hAnsi="Book Antiqua" w:cs="Times New Roman"/>
          <w:b/>
        </w:rPr>
        <w:t>Figure 1</w:t>
      </w:r>
      <w:r w:rsidR="00087767">
        <w:rPr>
          <w:rFonts w:ascii="Book Antiqua" w:hAnsi="Book Antiqua" w:cs="Times New Roman"/>
        </w:rPr>
        <w:t xml:space="preserve"> </w:t>
      </w:r>
      <w:r w:rsidR="001D32AC" w:rsidRPr="0084635C">
        <w:rPr>
          <w:rFonts w:ascii="Book Antiqua" w:hAnsi="Book Antiqua" w:cs="Times New Roman"/>
          <w:b/>
        </w:rPr>
        <w:t>Multiple views of a s</w:t>
      </w:r>
      <w:r w:rsidR="00F47912" w:rsidRPr="0084635C">
        <w:rPr>
          <w:rFonts w:ascii="Book Antiqua" w:hAnsi="Book Antiqua" w:cs="Times New Roman"/>
          <w:b/>
        </w:rPr>
        <w:t xml:space="preserve">ignet ring cell gastric carcinoma </w:t>
      </w:r>
      <w:r w:rsidR="001D32AC" w:rsidRPr="0084635C">
        <w:rPr>
          <w:rFonts w:ascii="Book Antiqua" w:hAnsi="Book Antiqua" w:cs="Times New Roman"/>
          <w:b/>
        </w:rPr>
        <w:t>in a single patient:</w:t>
      </w:r>
      <w:r w:rsidR="00F47912" w:rsidRPr="0084635C">
        <w:rPr>
          <w:rFonts w:ascii="Book Antiqua" w:hAnsi="Book Antiqua" w:cs="Times New Roman"/>
          <w:b/>
        </w:rPr>
        <w:t xml:space="preserve"> (</w:t>
      </w:r>
      <w:r w:rsidR="0084635C" w:rsidRPr="0084635C">
        <w:rPr>
          <w:rFonts w:ascii="Book Antiqua" w:hAnsi="Book Antiqua" w:cs="Times New Roman"/>
          <w:b/>
        </w:rPr>
        <w:t>A</w:t>
      </w:r>
      <w:r w:rsidR="00F47912" w:rsidRPr="0084635C">
        <w:rPr>
          <w:rFonts w:ascii="Book Antiqua" w:hAnsi="Book Antiqua" w:cs="Times New Roman"/>
          <w:b/>
        </w:rPr>
        <w:t>) standard white light endoscopy, (</w:t>
      </w:r>
      <w:r w:rsidR="0084635C" w:rsidRPr="0084635C">
        <w:rPr>
          <w:rFonts w:ascii="Book Antiqua" w:hAnsi="Book Antiqua" w:cs="Times New Roman"/>
          <w:b/>
        </w:rPr>
        <w:t>B</w:t>
      </w:r>
      <w:r w:rsidR="00F47912" w:rsidRPr="0084635C">
        <w:rPr>
          <w:rFonts w:ascii="Book Antiqua" w:hAnsi="Book Antiqua" w:cs="Times New Roman"/>
          <w:b/>
        </w:rPr>
        <w:t>) chromoendoscopy, (</w:t>
      </w:r>
      <w:r w:rsidR="0084635C" w:rsidRPr="0084635C">
        <w:rPr>
          <w:rFonts w:ascii="Book Antiqua" w:hAnsi="Book Antiqua" w:cs="Times New Roman"/>
          <w:b/>
        </w:rPr>
        <w:t>C</w:t>
      </w:r>
      <w:r w:rsidR="00F47912" w:rsidRPr="0084635C">
        <w:rPr>
          <w:rFonts w:ascii="Book Antiqua" w:hAnsi="Book Antiqua" w:cs="Times New Roman"/>
          <w:b/>
        </w:rPr>
        <w:t>) magnification endoscopy</w:t>
      </w:r>
      <w:r w:rsidR="001D32AC" w:rsidRPr="0084635C">
        <w:rPr>
          <w:rFonts w:ascii="Book Antiqua" w:hAnsi="Book Antiqua" w:cs="Times New Roman"/>
          <w:b/>
        </w:rPr>
        <w:t>,</w:t>
      </w:r>
      <w:r w:rsidR="00F47912" w:rsidRPr="0084635C">
        <w:rPr>
          <w:rFonts w:ascii="Book Antiqua" w:hAnsi="Book Antiqua" w:cs="Times New Roman"/>
          <w:b/>
        </w:rPr>
        <w:t xml:space="preserve"> and (</w:t>
      </w:r>
      <w:r w:rsidR="0084635C" w:rsidRPr="0084635C">
        <w:rPr>
          <w:rFonts w:ascii="Book Antiqua" w:hAnsi="Book Antiqua" w:cs="Times New Roman"/>
          <w:b/>
        </w:rPr>
        <w:t>D</w:t>
      </w:r>
      <w:r w:rsidR="00F47912" w:rsidRPr="0084635C">
        <w:rPr>
          <w:rFonts w:ascii="Book Antiqua" w:hAnsi="Book Antiqua" w:cs="Times New Roman"/>
          <w:b/>
        </w:rPr>
        <w:t>) histopathology demonstrating elongated gastric glands (</w:t>
      </w:r>
      <w:r w:rsidR="00F47912" w:rsidRPr="0084635C">
        <w:rPr>
          <w:rFonts w:ascii="Book Antiqua" w:hAnsi="Book Antiqua" w:cs="Times New Roman"/>
          <w:b/>
        </w:rPr>
        <w:sym w:font="Wingdings" w:char="F0E0"/>
      </w:r>
      <w:r w:rsidR="00F47912" w:rsidRPr="0084635C">
        <w:rPr>
          <w:rFonts w:ascii="Book Antiqua" w:hAnsi="Book Antiqua" w:cs="Times New Roman"/>
          <w:b/>
        </w:rPr>
        <w:t>) infiltrated with tumor cell (*).</w:t>
      </w:r>
      <w:r w:rsidR="00846789" w:rsidRPr="00A10BEA">
        <w:rPr>
          <w:rFonts w:ascii="Book Antiqua" w:hAnsi="Book Antiqua" w:cs="Times New Roman"/>
          <w:b/>
        </w:rPr>
        <w:br w:type="page"/>
      </w:r>
      <w:r w:rsidR="00702BDE" w:rsidRPr="00A10BEA">
        <w:rPr>
          <w:rFonts w:ascii="Book Antiqua" w:hAnsi="Book Antiqua" w:cs="Times New Roman"/>
          <w:b/>
          <w:noProof/>
        </w:rPr>
        <w:drawing>
          <wp:inline distT="0" distB="0" distL="0" distR="0" wp14:anchorId="19121093" wp14:editId="2BB05368">
            <wp:extent cx="3962400" cy="2971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et2.jpg"/>
                    <pic:cNvPicPr/>
                  </pic:nvPicPr>
                  <pic:blipFill>
                    <a:blip r:embed="rId12">
                      <a:extLst>
                        <a:ext uri="{28A0092B-C50C-407E-A947-70E740481C1C}">
                          <a14:useLocalDpi xmlns:a14="http://schemas.microsoft.com/office/drawing/2010/main" val="0"/>
                        </a:ext>
                      </a:extLst>
                    </a:blip>
                    <a:stretch>
                      <a:fillRect/>
                    </a:stretch>
                  </pic:blipFill>
                  <pic:spPr>
                    <a:xfrm>
                      <a:off x="0" y="0"/>
                      <a:ext cx="3962400" cy="2971800"/>
                    </a:xfrm>
                    <a:prstGeom prst="rect">
                      <a:avLst/>
                    </a:prstGeom>
                  </pic:spPr>
                </pic:pic>
              </a:graphicData>
            </a:graphic>
          </wp:inline>
        </w:drawing>
      </w:r>
    </w:p>
    <w:p w14:paraId="6A23FD16" w14:textId="12C8392A" w:rsidR="00783FDB" w:rsidRPr="00A10BEA" w:rsidRDefault="009C4381" w:rsidP="00A10BEA">
      <w:pPr>
        <w:spacing w:line="360" w:lineRule="auto"/>
        <w:jc w:val="both"/>
        <w:rPr>
          <w:rFonts w:ascii="Book Antiqua" w:hAnsi="Book Antiqua" w:cs="Times New Roman"/>
          <w:b/>
        </w:rPr>
      </w:pPr>
      <w:r w:rsidRPr="00A10BEA">
        <w:rPr>
          <w:rFonts w:ascii="Book Antiqua" w:hAnsi="Book Antiqua" w:cs="Times New Roman"/>
          <w:b/>
          <w:noProof/>
        </w:rPr>
        <w:drawing>
          <wp:inline distT="0" distB="0" distL="0" distR="0" wp14:anchorId="569ADE56" wp14:editId="6132867C">
            <wp:extent cx="3962400"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Signet2.jpg"/>
                    <pic:cNvPicPr/>
                  </pic:nvPicPr>
                  <pic:blipFill>
                    <a:blip r:embed="rId13">
                      <a:extLst>
                        <a:ext uri="{28A0092B-C50C-407E-A947-70E740481C1C}">
                          <a14:useLocalDpi xmlns:a14="http://schemas.microsoft.com/office/drawing/2010/main" val="0"/>
                        </a:ext>
                      </a:extLst>
                    </a:blip>
                    <a:stretch>
                      <a:fillRect/>
                    </a:stretch>
                  </pic:blipFill>
                  <pic:spPr>
                    <a:xfrm>
                      <a:off x="0" y="0"/>
                      <a:ext cx="3962400" cy="2971800"/>
                    </a:xfrm>
                    <a:prstGeom prst="rect">
                      <a:avLst/>
                    </a:prstGeom>
                  </pic:spPr>
                </pic:pic>
              </a:graphicData>
            </a:graphic>
          </wp:inline>
        </w:drawing>
      </w:r>
    </w:p>
    <w:p w14:paraId="52B4860F" w14:textId="0B2A3DC6" w:rsidR="00EC2334" w:rsidRPr="00A10BEA" w:rsidRDefault="0084635C" w:rsidP="00A10BEA">
      <w:pPr>
        <w:spacing w:line="360" w:lineRule="auto"/>
        <w:jc w:val="both"/>
        <w:rPr>
          <w:rFonts w:ascii="Book Antiqua" w:hAnsi="Book Antiqua" w:cs="Times New Roman"/>
        </w:rPr>
      </w:pPr>
      <w:r>
        <w:rPr>
          <w:rFonts w:ascii="Book Antiqua" w:hAnsi="Book Antiqua" w:cs="Times New Roman"/>
          <w:b/>
        </w:rPr>
        <w:t>Figure 2</w:t>
      </w:r>
      <w:r w:rsidR="00087767" w:rsidRPr="0084635C">
        <w:rPr>
          <w:rFonts w:ascii="Book Antiqua" w:hAnsi="Book Antiqua" w:cs="Times New Roman"/>
          <w:b/>
        </w:rPr>
        <w:t xml:space="preserve"> </w:t>
      </w:r>
      <w:r w:rsidR="00783FDB" w:rsidRPr="0084635C">
        <w:rPr>
          <w:rFonts w:ascii="Book Antiqua" w:hAnsi="Book Antiqua" w:cs="Times New Roman"/>
          <w:b/>
        </w:rPr>
        <w:t xml:space="preserve">Magnification endoscopy of </w:t>
      </w:r>
      <w:r w:rsidR="00545217" w:rsidRPr="0084635C">
        <w:rPr>
          <w:rFonts w:ascii="Book Antiqua" w:hAnsi="Book Antiqua" w:cs="Times New Roman"/>
          <w:b/>
        </w:rPr>
        <w:t xml:space="preserve">the stomach: </w:t>
      </w:r>
      <w:r w:rsidR="00783FDB" w:rsidRPr="0084635C">
        <w:rPr>
          <w:rFonts w:ascii="Book Antiqua" w:hAnsi="Book Antiqua" w:cs="Times New Roman"/>
          <w:b/>
        </w:rPr>
        <w:t>(</w:t>
      </w:r>
      <w:r w:rsidRPr="0084635C">
        <w:rPr>
          <w:rFonts w:ascii="Book Antiqua" w:hAnsi="Book Antiqua" w:cs="Times New Roman"/>
          <w:b/>
        </w:rPr>
        <w:t>A</w:t>
      </w:r>
      <w:r w:rsidR="00783FDB" w:rsidRPr="0084635C">
        <w:rPr>
          <w:rFonts w:ascii="Book Antiqua" w:hAnsi="Book Antiqua" w:cs="Times New Roman"/>
          <w:b/>
        </w:rPr>
        <w:t xml:space="preserve">) </w:t>
      </w:r>
      <w:r w:rsidR="00C9690D" w:rsidRPr="0084635C">
        <w:rPr>
          <w:rFonts w:ascii="Book Antiqua" w:hAnsi="Book Antiqua" w:cs="Times New Roman"/>
          <w:b/>
        </w:rPr>
        <w:t xml:space="preserve">normal polygonal architecture (bottom left, underlying “a”) and </w:t>
      </w:r>
      <w:r w:rsidR="00783FDB" w:rsidRPr="0084635C">
        <w:rPr>
          <w:rFonts w:ascii="Book Antiqua" w:hAnsi="Book Antiqua" w:cs="Times New Roman"/>
          <w:b/>
        </w:rPr>
        <w:t>a signet ring cell gastric carcinoma demonstrating an elongated or “stretched” gastric gland (white circle)</w:t>
      </w:r>
      <w:r w:rsidR="00545217" w:rsidRPr="0084635C">
        <w:rPr>
          <w:rFonts w:ascii="Book Antiqua" w:hAnsi="Book Antiqua" w:cs="Times New Roman"/>
          <w:b/>
        </w:rPr>
        <w:t xml:space="preserve">; </w:t>
      </w:r>
      <w:r w:rsidR="00783FDB" w:rsidRPr="0084635C">
        <w:rPr>
          <w:rFonts w:ascii="Book Antiqua" w:hAnsi="Book Antiqua" w:cs="Times New Roman"/>
          <w:b/>
        </w:rPr>
        <w:t>(</w:t>
      </w:r>
      <w:r w:rsidRPr="0084635C">
        <w:rPr>
          <w:rFonts w:ascii="Book Antiqua" w:hAnsi="Book Antiqua" w:cs="Times New Roman"/>
          <w:b/>
        </w:rPr>
        <w:t>B</w:t>
      </w:r>
      <w:r w:rsidR="00783FDB" w:rsidRPr="0084635C">
        <w:rPr>
          <w:rFonts w:ascii="Book Antiqua" w:hAnsi="Book Antiqua" w:cs="Times New Roman"/>
          <w:b/>
        </w:rPr>
        <w:t xml:space="preserve">) a non-signet ring cell adenocarcinoma demonstrating irregular </w:t>
      </w:r>
      <w:r w:rsidR="005B2884" w:rsidRPr="0084635C">
        <w:rPr>
          <w:rFonts w:ascii="Book Antiqua" w:hAnsi="Book Antiqua" w:cs="Times New Roman"/>
          <w:b/>
        </w:rPr>
        <w:t xml:space="preserve">(non-polygonal) </w:t>
      </w:r>
      <w:r w:rsidR="00783FDB" w:rsidRPr="0084635C">
        <w:rPr>
          <w:rFonts w:ascii="Book Antiqua" w:hAnsi="Book Antiqua" w:cs="Times New Roman"/>
          <w:b/>
        </w:rPr>
        <w:t>but non-elongated glands (white circle)</w:t>
      </w:r>
      <w:r w:rsidR="00D34CAD" w:rsidRPr="0084635C">
        <w:rPr>
          <w:rFonts w:ascii="Book Antiqua" w:hAnsi="Book Antiqua" w:cs="Times New Roman"/>
          <w:b/>
        </w:rPr>
        <w:t>.</w:t>
      </w:r>
    </w:p>
    <w:p w14:paraId="4CEE23A7" w14:textId="77777777" w:rsidR="00EC2334" w:rsidRPr="00A10BEA" w:rsidRDefault="00EC2334" w:rsidP="00A10BEA">
      <w:pPr>
        <w:spacing w:line="360" w:lineRule="auto"/>
        <w:jc w:val="both"/>
        <w:rPr>
          <w:rFonts w:ascii="Book Antiqua" w:hAnsi="Book Antiqua" w:cs="Times New Roman"/>
        </w:rPr>
      </w:pPr>
      <w:r w:rsidRPr="00A10BEA">
        <w:rPr>
          <w:rFonts w:ascii="Book Antiqua" w:hAnsi="Book Antiqua" w:cs="Times New Roman"/>
        </w:rPr>
        <w:br w:type="page"/>
      </w:r>
    </w:p>
    <w:p w14:paraId="137D9C1A" w14:textId="3AA845A0" w:rsidR="00DD37EC" w:rsidRPr="0084635C" w:rsidRDefault="00DD37EC" w:rsidP="00A10BEA">
      <w:pPr>
        <w:pStyle w:val="FreeFormA"/>
        <w:spacing w:line="360" w:lineRule="auto"/>
        <w:jc w:val="both"/>
        <w:rPr>
          <w:rFonts w:ascii="Book Antiqua" w:eastAsia="Times New Roman" w:hAnsi="Book Antiqua"/>
          <w:b/>
          <w:color w:val="auto"/>
          <w:szCs w:val="24"/>
          <w:lang w:bidi="x-none"/>
        </w:rPr>
      </w:pPr>
      <w:r w:rsidRPr="00A10BEA">
        <w:rPr>
          <w:rFonts w:ascii="Book Antiqua" w:hAnsi="Book Antiqua"/>
          <w:b/>
          <w:noProof/>
          <w:color w:val="auto"/>
          <w:szCs w:val="24"/>
        </w:rPr>
        <w:drawing>
          <wp:anchor distT="152400" distB="152400" distL="152400" distR="152400" simplePos="0" relativeHeight="251663360" behindDoc="0" locked="0" layoutInCell="1" allowOverlap="1" wp14:anchorId="54DA41EC" wp14:editId="541FE894">
            <wp:simplePos x="0" y="0"/>
            <wp:positionH relativeFrom="column">
              <wp:align>center</wp:align>
            </wp:positionH>
            <wp:positionV relativeFrom="line">
              <wp:posOffset>0</wp:posOffset>
            </wp:positionV>
            <wp:extent cx="5928995" cy="340741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8995" cy="3407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0BEA">
        <w:rPr>
          <w:rFonts w:ascii="Book Antiqua" w:hAnsi="Book Antiqua"/>
          <w:b/>
          <w:color w:val="auto"/>
          <w:szCs w:val="24"/>
        </w:rPr>
        <w:t>Fig</w:t>
      </w:r>
      <w:r w:rsidR="005B45B7" w:rsidRPr="00A10BEA">
        <w:rPr>
          <w:rFonts w:ascii="Book Antiqua" w:hAnsi="Book Antiqua"/>
          <w:b/>
          <w:color w:val="auto"/>
          <w:szCs w:val="24"/>
        </w:rPr>
        <w:t>ure</w:t>
      </w:r>
      <w:r w:rsidR="0084635C">
        <w:rPr>
          <w:rFonts w:ascii="Book Antiqua" w:hAnsi="Book Antiqua"/>
          <w:b/>
          <w:color w:val="auto"/>
          <w:szCs w:val="24"/>
        </w:rPr>
        <w:t xml:space="preserve"> 3</w:t>
      </w:r>
      <w:r w:rsidR="00087767">
        <w:rPr>
          <w:rFonts w:ascii="Book Antiqua" w:hAnsi="Book Antiqua"/>
          <w:color w:val="auto"/>
          <w:szCs w:val="24"/>
        </w:rPr>
        <w:t xml:space="preserve"> </w:t>
      </w:r>
      <w:r w:rsidR="005B45B7" w:rsidRPr="00A10BEA">
        <w:rPr>
          <w:rFonts w:ascii="Book Antiqua" w:hAnsi="Book Antiqua"/>
          <w:color w:val="auto"/>
          <w:szCs w:val="24"/>
        </w:rPr>
        <w:t xml:space="preserve"> </w:t>
      </w:r>
      <w:r w:rsidR="005B45B7" w:rsidRPr="0084635C">
        <w:rPr>
          <w:rFonts w:ascii="Book Antiqua" w:hAnsi="Book Antiqua"/>
          <w:b/>
          <w:color w:val="auto"/>
          <w:szCs w:val="24"/>
        </w:rPr>
        <w:t>A theoretical view of the pathophysiology of signet ring cell differentiation: (A) tumor cells originating in the neck of the gland and spreading to the submucosal space; (B) an increasing number of tumor cells being packed together, resulting in a barrel shape; and (C) the previously non-exposed tumor becoming exposed</w:t>
      </w:r>
      <w:r w:rsidR="00DB2AEE" w:rsidRPr="0084635C">
        <w:rPr>
          <w:rFonts w:ascii="Book Antiqua" w:hAnsi="Book Antiqua"/>
          <w:b/>
          <w:color w:val="auto"/>
          <w:szCs w:val="24"/>
        </w:rPr>
        <w:t xml:space="preserve"> through</w:t>
      </w:r>
      <w:r w:rsidR="005B45B7" w:rsidRPr="0084635C">
        <w:rPr>
          <w:rFonts w:ascii="Book Antiqua" w:hAnsi="Book Antiqua"/>
          <w:b/>
          <w:color w:val="auto"/>
          <w:szCs w:val="24"/>
        </w:rPr>
        <w:t xml:space="preserve"> necrosis and formation of an ulcer.</w:t>
      </w:r>
    </w:p>
    <w:p w14:paraId="21D50176" w14:textId="672A5A8B" w:rsidR="00042501" w:rsidRPr="00A10BEA" w:rsidRDefault="00042501" w:rsidP="00A10BEA">
      <w:pPr>
        <w:spacing w:line="360" w:lineRule="auto"/>
        <w:jc w:val="both"/>
        <w:rPr>
          <w:rFonts w:ascii="Book Antiqua" w:hAnsi="Book Antiqua" w:cs="Times New Roman"/>
        </w:rPr>
      </w:pPr>
    </w:p>
    <w:p w14:paraId="0608A8BE" w14:textId="77777777" w:rsidR="00042501" w:rsidRPr="00A10BEA" w:rsidRDefault="00042501" w:rsidP="00A10BEA">
      <w:pPr>
        <w:spacing w:line="360" w:lineRule="auto"/>
        <w:jc w:val="both"/>
        <w:rPr>
          <w:rFonts w:ascii="Book Antiqua" w:hAnsi="Book Antiqua" w:cs="Times New Roman"/>
        </w:rPr>
      </w:pPr>
    </w:p>
    <w:p w14:paraId="23CB8221" w14:textId="77777777" w:rsidR="002C20B0" w:rsidRPr="00A10BEA" w:rsidRDefault="002C20B0" w:rsidP="00A10BEA">
      <w:pPr>
        <w:spacing w:line="360" w:lineRule="auto"/>
        <w:jc w:val="both"/>
        <w:rPr>
          <w:rFonts w:ascii="Book Antiqua" w:hAnsi="Book Antiqua" w:cs="Times New Roman"/>
        </w:rPr>
      </w:pPr>
      <w:r w:rsidRPr="00A10BEA">
        <w:rPr>
          <w:rFonts w:ascii="Book Antiqua" w:hAnsi="Book Antiqua" w:cs="Times New Roman"/>
          <w:noProof/>
        </w:rPr>
        <w:drawing>
          <wp:inline distT="0" distB="0" distL="0" distR="0" wp14:anchorId="4C975B17" wp14:editId="658E6BD4">
            <wp:extent cx="5187696" cy="37673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C.jpg"/>
                    <pic:cNvPicPr/>
                  </pic:nvPicPr>
                  <pic:blipFill>
                    <a:blip r:embed="rId15">
                      <a:extLst>
                        <a:ext uri="{28A0092B-C50C-407E-A947-70E740481C1C}">
                          <a14:useLocalDpi xmlns:a14="http://schemas.microsoft.com/office/drawing/2010/main" val="0"/>
                        </a:ext>
                      </a:extLst>
                    </a:blip>
                    <a:stretch>
                      <a:fillRect/>
                    </a:stretch>
                  </pic:blipFill>
                  <pic:spPr>
                    <a:xfrm>
                      <a:off x="0" y="0"/>
                      <a:ext cx="5187696" cy="3767328"/>
                    </a:xfrm>
                    <a:prstGeom prst="rect">
                      <a:avLst/>
                    </a:prstGeom>
                  </pic:spPr>
                </pic:pic>
              </a:graphicData>
            </a:graphic>
          </wp:inline>
        </w:drawing>
      </w:r>
    </w:p>
    <w:p w14:paraId="628591E7" w14:textId="0CAFBDDE" w:rsidR="002C20B0" w:rsidRDefault="0084635C" w:rsidP="00A10BEA">
      <w:pPr>
        <w:spacing w:line="360" w:lineRule="auto"/>
        <w:jc w:val="both"/>
        <w:rPr>
          <w:rFonts w:ascii="Book Antiqua" w:eastAsia="宋体" w:hAnsi="Book Antiqua" w:cs="Times New Roman"/>
          <w:b/>
          <w:lang w:eastAsia="zh-CN"/>
        </w:rPr>
      </w:pPr>
      <w:r>
        <w:rPr>
          <w:rFonts w:ascii="Book Antiqua" w:hAnsi="Book Antiqua" w:cs="Times New Roman"/>
          <w:b/>
        </w:rPr>
        <w:t>Figure 4</w:t>
      </w:r>
      <w:r w:rsidR="00087767">
        <w:rPr>
          <w:rFonts w:ascii="Book Antiqua" w:hAnsi="Book Antiqua" w:cs="Times New Roman"/>
          <w:b/>
        </w:rPr>
        <w:t xml:space="preserve"> </w:t>
      </w:r>
      <w:r w:rsidR="002C20B0" w:rsidRPr="0084635C">
        <w:rPr>
          <w:rFonts w:ascii="Book Antiqua" w:hAnsi="Book Antiqua" w:cs="Times New Roman"/>
          <w:b/>
        </w:rPr>
        <w:t xml:space="preserve">Microscopic view of a signet ring cell gastric carcinoma, demonstrating: </w:t>
      </w:r>
      <w:r w:rsidRPr="0084635C">
        <w:rPr>
          <w:rFonts w:ascii="Book Antiqua" w:eastAsia="宋体" w:hAnsi="Book Antiqua" w:cs="Times New Roman" w:hint="eastAsia"/>
          <w:b/>
          <w:lang w:eastAsia="zh-CN"/>
        </w:rPr>
        <w:t>(</w:t>
      </w:r>
      <w:r w:rsidR="002C20B0" w:rsidRPr="0084635C">
        <w:rPr>
          <w:rFonts w:ascii="Book Antiqua" w:hAnsi="Book Antiqua" w:cs="Times New Roman"/>
          <w:b/>
        </w:rPr>
        <w:t xml:space="preserve">1) normal appearing gastric mucosa (left); and </w:t>
      </w:r>
      <w:r w:rsidRPr="0084635C">
        <w:rPr>
          <w:rFonts w:ascii="Book Antiqua" w:eastAsia="宋体" w:hAnsi="Book Antiqua" w:cs="Times New Roman" w:hint="eastAsia"/>
          <w:b/>
          <w:lang w:eastAsia="zh-CN"/>
        </w:rPr>
        <w:t>(</w:t>
      </w:r>
      <w:r w:rsidR="002C20B0" w:rsidRPr="0084635C">
        <w:rPr>
          <w:rFonts w:ascii="Book Antiqua" w:hAnsi="Book Antiqua" w:cs="Times New Roman"/>
          <w:b/>
        </w:rPr>
        <w:t>2) signet ring cells (black dashed circle) causing distortion of the gastric glands (right), consistent with the endoscopic finding of the “stretch sign.”</w:t>
      </w:r>
    </w:p>
    <w:p w14:paraId="4D13A180" w14:textId="77777777" w:rsidR="0084635C" w:rsidRPr="0084635C" w:rsidRDefault="0084635C" w:rsidP="00A10BEA">
      <w:pPr>
        <w:spacing w:line="360" w:lineRule="auto"/>
        <w:jc w:val="both"/>
        <w:rPr>
          <w:rFonts w:ascii="Book Antiqua" w:eastAsia="宋体" w:hAnsi="Book Antiqua" w:cs="Times New Roman"/>
          <w:lang w:eastAsia="zh-CN"/>
        </w:rPr>
      </w:pPr>
    </w:p>
    <w:p w14:paraId="2D3495B1" w14:textId="61DEA352" w:rsidR="00042501" w:rsidRPr="0084635C" w:rsidRDefault="0084635C" w:rsidP="0084635C">
      <w:pPr>
        <w:spacing w:line="360" w:lineRule="auto"/>
        <w:jc w:val="both"/>
        <w:rPr>
          <w:rFonts w:ascii="Book Antiqua" w:eastAsia="宋体" w:hAnsi="Book Antiqua" w:cs="Times New Roman"/>
          <w:lang w:eastAsia="zh-CN"/>
        </w:rPr>
      </w:pPr>
      <w:r>
        <w:rPr>
          <w:rFonts w:ascii="Book Antiqua" w:hAnsi="Book Antiqua" w:cs="Times New Roman"/>
          <w:b/>
        </w:rPr>
        <w:t>Table 1</w:t>
      </w:r>
      <w:r>
        <w:rPr>
          <w:rFonts w:ascii="Book Antiqua" w:hAnsi="Book Antiqua" w:cs="Times New Roman"/>
        </w:rPr>
        <w:t xml:space="preserve"> </w:t>
      </w:r>
      <w:r w:rsidRPr="0084635C">
        <w:rPr>
          <w:rFonts w:ascii="Book Antiqua" w:hAnsi="Book Antiqua" w:cs="Times New Roman"/>
          <w:b/>
        </w:rPr>
        <w:t>Demographic data and tumor characteristics of 12 patients with signet ring cell early gastric carcinoma</w:t>
      </w:r>
    </w:p>
    <w:p w14:paraId="5F3EBBC1" w14:textId="346FAAE3" w:rsidR="00D34CAD" w:rsidRPr="00A10BEA" w:rsidRDefault="00D96C17" w:rsidP="00A10BEA">
      <w:pPr>
        <w:spacing w:line="360" w:lineRule="auto"/>
        <w:jc w:val="both"/>
        <w:rPr>
          <w:rFonts w:ascii="Book Antiqua" w:hAnsi="Book Antiqua" w:cs="Times New Roman"/>
          <w:b/>
        </w:rPr>
      </w:pPr>
      <w:r w:rsidRPr="00A10BEA">
        <w:rPr>
          <w:rFonts w:ascii="Book Antiqua" w:hAnsi="Book Antiqua"/>
          <w:noProof/>
        </w:rPr>
        <mc:AlternateContent>
          <mc:Choice Requires="wps">
            <w:drawing>
              <wp:anchor distT="152400" distB="152400" distL="152400" distR="152400" simplePos="0" relativeHeight="251659264" behindDoc="0" locked="0" layoutInCell="1" allowOverlap="1" wp14:anchorId="3AFB8628" wp14:editId="5E566F24">
                <wp:simplePos x="0" y="0"/>
                <wp:positionH relativeFrom="column">
                  <wp:posOffset>-457200</wp:posOffset>
                </wp:positionH>
                <wp:positionV relativeFrom="line">
                  <wp:posOffset>0</wp:posOffset>
                </wp:positionV>
                <wp:extent cx="6108700" cy="3851910"/>
                <wp:effectExtent l="0" t="0" r="12700" b="8890"/>
                <wp:wrapThrough wrapText="bothSides">
                  <wp:wrapPolygon edited="0">
                    <wp:start x="0" y="0"/>
                    <wp:lineTo x="0" y="21507"/>
                    <wp:lineTo x="21555" y="21507"/>
                    <wp:lineTo x="21555" y="0"/>
                    <wp:lineTo x="0" y="0"/>
                  </wp:wrapPolygon>
                </wp:wrapThrough>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8700" cy="385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wps:spPr>
                      <wps:txbx>
                        <w:txbxContent>
                          <w:tbl>
                            <w:tblPr>
                              <w:tblW w:w="5000" w:type="pct"/>
                              <w:tblBorders>
                                <w:top w:val="single" w:sz="4" w:space="0" w:color="auto"/>
                                <w:bottom w:val="single" w:sz="4" w:space="0" w:color="auto"/>
                              </w:tblBorders>
                              <w:tblLook w:val="0000" w:firstRow="0" w:lastRow="0" w:firstColumn="0" w:lastColumn="0" w:noHBand="0" w:noVBand="0"/>
                            </w:tblPr>
                            <w:tblGrid>
                              <w:gridCol w:w="539"/>
                              <w:gridCol w:w="775"/>
                              <w:gridCol w:w="540"/>
                              <w:gridCol w:w="2451"/>
                              <w:gridCol w:w="1064"/>
                              <w:gridCol w:w="1480"/>
                              <w:gridCol w:w="1281"/>
                              <w:gridCol w:w="1505"/>
                            </w:tblGrid>
                            <w:tr w:rsidR="000953B4" w:rsidRPr="0084635C" w14:paraId="050BEA28" w14:textId="77777777" w:rsidTr="0084635C">
                              <w:trPr>
                                <w:cantSplit/>
                                <w:trHeight w:val="490"/>
                                <w:tblHeader/>
                              </w:trPr>
                              <w:tc>
                                <w:tcPr>
                                  <w:tcW w:w="280" w:type="pct"/>
                                  <w:tcBorders>
                                    <w:top w:val="single" w:sz="4" w:space="0" w:color="auto"/>
                                    <w:bottom w:val="single" w:sz="4" w:space="0" w:color="auto"/>
                                  </w:tcBorders>
                                  <w:shd w:val="clear" w:color="auto" w:fill="auto"/>
                                  <w:tcMar>
                                    <w:top w:w="0" w:type="dxa"/>
                                    <w:left w:w="0" w:type="dxa"/>
                                    <w:bottom w:w="0" w:type="dxa"/>
                                    <w:right w:w="0" w:type="dxa"/>
                                  </w:tcMar>
                                </w:tcPr>
                                <w:p w14:paraId="1CA6BDCB" w14:textId="77777777" w:rsidR="000953B4" w:rsidRPr="0084635C" w:rsidRDefault="000953B4">
                                  <w:pPr>
                                    <w:pStyle w:val="Heading2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No.</w:t>
                                  </w:r>
                                </w:p>
                              </w:tc>
                              <w:tc>
                                <w:tcPr>
                                  <w:tcW w:w="402" w:type="pct"/>
                                  <w:tcBorders>
                                    <w:top w:val="single" w:sz="4" w:space="0" w:color="auto"/>
                                    <w:bottom w:val="single" w:sz="4" w:space="0" w:color="auto"/>
                                  </w:tcBorders>
                                  <w:shd w:val="clear" w:color="auto" w:fill="auto"/>
                                  <w:tcMar>
                                    <w:top w:w="0" w:type="dxa"/>
                                    <w:left w:w="0" w:type="dxa"/>
                                    <w:bottom w:w="0" w:type="dxa"/>
                                    <w:right w:w="0" w:type="dxa"/>
                                  </w:tcMar>
                                </w:tcPr>
                                <w:p w14:paraId="43CBC6CC" w14:textId="77777777" w:rsidR="000953B4" w:rsidRPr="0084635C" w:rsidRDefault="000953B4">
                                  <w:pPr>
                                    <w:pStyle w:val="Heading2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Age</w:t>
                                  </w:r>
                                </w:p>
                              </w:tc>
                              <w:tc>
                                <w:tcPr>
                                  <w:tcW w:w="280" w:type="pct"/>
                                  <w:tcBorders>
                                    <w:top w:val="single" w:sz="4" w:space="0" w:color="auto"/>
                                    <w:bottom w:val="single" w:sz="4" w:space="0" w:color="auto"/>
                                  </w:tcBorders>
                                  <w:shd w:val="clear" w:color="auto" w:fill="auto"/>
                                  <w:tcMar>
                                    <w:top w:w="0" w:type="dxa"/>
                                    <w:left w:w="0" w:type="dxa"/>
                                    <w:bottom w:w="0" w:type="dxa"/>
                                    <w:right w:w="0" w:type="dxa"/>
                                  </w:tcMar>
                                </w:tcPr>
                                <w:p w14:paraId="7B9666D5" w14:textId="77777777" w:rsidR="000953B4" w:rsidRPr="0084635C" w:rsidRDefault="000953B4">
                                  <w:pPr>
                                    <w:pStyle w:val="Heading2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Sex</w:t>
                                  </w:r>
                                </w:p>
                              </w:tc>
                              <w:tc>
                                <w:tcPr>
                                  <w:tcW w:w="1272" w:type="pct"/>
                                  <w:tcBorders>
                                    <w:top w:val="single" w:sz="4" w:space="0" w:color="auto"/>
                                    <w:bottom w:val="single" w:sz="4" w:space="0" w:color="auto"/>
                                  </w:tcBorders>
                                  <w:shd w:val="clear" w:color="auto" w:fill="auto"/>
                                  <w:tcMar>
                                    <w:top w:w="0" w:type="dxa"/>
                                    <w:left w:w="0" w:type="dxa"/>
                                    <w:bottom w:w="0" w:type="dxa"/>
                                    <w:right w:w="0" w:type="dxa"/>
                                  </w:tcMar>
                                </w:tcPr>
                                <w:p w14:paraId="53F3FAB4" w14:textId="77777777" w:rsidR="000953B4" w:rsidRPr="0084635C" w:rsidRDefault="000953B4">
                                  <w:pPr>
                                    <w:pStyle w:val="Heading2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Location of Tumor</w:t>
                                  </w:r>
                                </w:p>
                              </w:tc>
                              <w:tc>
                                <w:tcPr>
                                  <w:tcW w:w="552" w:type="pct"/>
                                  <w:tcBorders>
                                    <w:top w:val="single" w:sz="4" w:space="0" w:color="auto"/>
                                    <w:bottom w:val="single" w:sz="4" w:space="0" w:color="auto"/>
                                  </w:tcBorders>
                                  <w:shd w:val="clear" w:color="auto" w:fill="auto"/>
                                  <w:tcMar>
                                    <w:top w:w="0" w:type="dxa"/>
                                    <w:left w:w="0" w:type="dxa"/>
                                    <w:bottom w:w="0" w:type="dxa"/>
                                    <w:right w:w="0" w:type="dxa"/>
                                  </w:tcMar>
                                </w:tcPr>
                                <w:p w14:paraId="51E5B903" w14:textId="77777777" w:rsidR="000953B4" w:rsidRPr="0084635C" w:rsidRDefault="000953B4">
                                  <w:pPr>
                                    <w:pStyle w:val="Heading2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Size (mm)</w:t>
                                  </w:r>
                                </w:p>
                              </w:tc>
                              <w:tc>
                                <w:tcPr>
                                  <w:tcW w:w="768" w:type="pct"/>
                                  <w:tcBorders>
                                    <w:top w:val="single" w:sz="4" w:space="0" w:color="auto"/>
                                    <w:bottom w:val="single" w:sz="4" w:space="0" w:color="auto"/>
                                  </w:tcBorders>
                                  <w:shd w:val="clear" w:color="auto" w:fill="auto"/>
                                  <w:tcMar>
                                    <w:top w:w="0" w:type="dxa"/>
                                    <w:left w:w="0" w:type="dxa"/>
                                    <w:bottom w:w="0" w:type="dxa"/>
                                    <w:right w:w="0" w:type="dxa"/>
                                  </w:tcMar>
                                </w:tcPr>
                                <w:p w14:paraId="74F777F6" w14:textId="77777777" w:rsidR="000953B4" w:rsidRPr="0084635C" w:rsidRDefault="000953B4">
                                  <w:pPr>
                                    <w:pStyle w:val="Heading2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Depth</w:t>
                                  </w:r>
                                </w:p>
                              </w:tc>
                              <w:tc>
                                <w:tcPr>
                                  <w:tcW w:w="665" w:type="pct"/>
                                  <w:tcBorders>
                                    <w:top w:val="single" w:sz="4" w:space="0" w:color="auto"/>
                                    <w:bottom w:val="single" w:sz="4" w:space="0" w:color="auto"/>
                                  </w:tcBorders>
                                  <w:shd w:val="clear" w:color="auto" w:fill="auto"/>
                                  <w:tcMar>
                                    <w:top w:w="0" w:type="dxa"/>
                                    <w:left w:w="0" w:type="dxa"/>
                                    <w:bottom w:w="0" w:type="dxa"/>
                                    <w:right w:w="0" w:type="dxa"/>
                                  </w:tcMar>
                                </w:tcPr>
                                <w:p w14:paraId="54C20A55" w14:textId="77777777" w:rsidR="000953B4" w:rsidRPr="0084635C" w:rsidRDefault="000953B4">
                                  <w:pPr>
                                    <w:pStyle w:val="Heading2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Operation</w:t>
                                  </w:r>
                                </w:p>
                              </w:tc>
                              <w:tc>
                                <w:tcPr>
                                  <w:tcW w:w="781" w:type="pct"/>
                                  <w:tcBorders>
                                    <w:top w:val="single" w:sz="4" w:space="0" w:color="auto"/>
                                    <w:bottom w:val="single" w:sz="4" w:space="0" w:color="auto"/>
                                  </w:tcBorders>
                                  <w:shd w:val="clear" w:color="auto" w:fill="auto"/>
                                  <w:tcMar>
                                    <w:top w:w="0" w:type="dxa"/>
                                    <w:left w:w="0" w:type="dxa"/>
                                    <w:bottom w:w="0" w:type="dxa"/>
                                    <w:right w:w="0" w:type="dxa"/>
                                  </w:tcMar>
                                </w:tcPr>
                                <w:p w14:paraId="3313435C" w14:textId="0651AEAD" w:rsidR="000953B4" w:rsidRPr="0084635C" w:rsidRDefault="000953B4" w:rsidP="0084635C">
                                  <w:pPr>
                                    <w:pStyle w:val="Heading2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F/U (mo)</w:t>
                                  </w:r>
                                </w:p>
                              </w:tc>
                            </w:tr>
                            <w:tr w:rsidR="000953B4" w:rsidRPr="0084635C" w14:paraId="021A750D" w14:textId="77777777" w:rsidTr="0084635C">
                              <w:trPr>
                                <w:cantSplit/>
                                <w:trHeight w:val="480"/>
                              </w:trPr>
                              <w:tc>
                                <w:tcPr>
                                  <w:tcW w:w="280" w:type="pct"/>
                                  <w:tcBorders>
                                    <w:top w:val="single" w:sz="4" w:space="0" w:color="auto"/>
                                  </w:tcBorders>
                                  <w:shd w:val="clear" w:color="auto" w:fill="auto"/>
                                  <w:tcMar>
                                    <w:top w:w="0" w:type="dxa"/>
                                    <w:left w:w="0" w:type="dxa"/>
                                    <w:bottom w:w="0" w:type="dxa"/>
                                    <w:right w:w="0" w:type="dxa"/>
                                  </w:tcMar>
                                </w:tcPr>
                                <w:p w14:paraId="3522A9D1"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1</w:t>
                                  </w:r>
                                </w:p>
                              </w:tc>
                              <w:tc>
                                <w:tcPr>
                                  <w:tcW w:w="402" w:type="pct"/>
                                  <w:tcBorders>
                                    <w:top w:val="single" w:sz="4" w:space="0" w:color="auto"/>
                                  </w:tcBorders>
                                  <w:shd w:val="clear" w:color="auto" w:fill="auto"/>
                                  <w:tcMar>
                                    <w:top w:w="0" w:type="dxa"/>
                                    <w:left w:w="0" w:type="dxa"/>
                                    <w:bottom w:w="0" w:type="dxa"/>
                                    <w:right w:w="0" w:type="dxa"/>
                                  </w:tcMar>
                                </w:tcPr>
                                <w:p w14:paraId="0DD993FD"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64</w:t>
                                  </w:r>
                                </w:p>
                              </w:tc>
                              <w:tc>
                                <w:tcPr>
                                  <w:tcW w:w="280" w:type="pct"/>
                                  <w:tcBorders>
                                    <w:top w:val="single" w:sz="4" w:space="0" w:color="auto"/>
                                  </w:tcBorders>
                                  <w:shd w:val="clear" w:color="auto" w:fill="auto"/>
                                  <w:tcMar>
                                    <w:top w:w="0" w:type="dxa"/>
                                    <w:left w:w="0" w:type="dxa"/>
                                    <w:bottom w:w="0" w:type="dxa"/>
                                    <w:right w:w="0" w:type="dxa"/>
                                  </w:tcMar>
                                </w:tcPr>
                                <w:p w14:paraId="6F0F1B50"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F</w:t>
                                  </w:r>
                                </w:p>
                              </w:tc>
                              <w:tc>
                                <w:tcPr>
                                  <w:tcW w:w="1272" w:type="pct"/>
                                  <w:tcBorders>
                                    <w:top w:val="single" w:sz="4" w:space="0" w:color="auto"/>
                                  </w:tcBorders>
                                  <w:shd w:val="clear" w:color="auto" w:fill="auto"/>
                                  <w:tcMar>
                                    <w:top w:w="0" w:type="dxa"/>
                                    <w:left w:w="0" w:type="dxa"/>
                                    <w:bottom w:w="0" w:type="dxa"/>
                                    <w:right w:w="0" w:type="dxa"/>
                                  </w:tcMar>
                                </w:tcPr>
                                <w:p w14:paraId="3197B410" w14:textId="066029BE" w:rsidR="000953B4" w:rsidRPr="0084635C" w:rsidRDefault="000953B4" w:rsidP="002F21FE">
                                  <w:pPr>
                                    <w:pStyle w:val="Body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Lower Body/Posterior</w:t>
                                  </w:r>
                                </w:p>
                              </w:tc>
                              <w:tc>
                                <w:tcPr>
                                  <w:tcW w:w="552" w:type="pct"/>
                                  <w:tcBorders>
                                    <w:top w:val="single" w:sz="4" w:space="0" w:color="auto"/>
                                  </w:tcBorders>
                                  <w:shd w:val="clear" w:color="auto" w:fill="auto"/>
                                  <w:tcMar>
                                    <w:top w:w="0" w:type="dxa"/>
                                    <w:left w:w="0" w:type="dxa"/>
                                    <w:bottom w:w="0" w:type="dxa"/>
                                    <w:right w:w="0" w:type="dxa"/>
                                  </w:tcMar>
                                </w:tcPr>
                                <w:p w14:paraId="23E3A826" w14:textId="711ED423" w:rsidR="000953B4" w:rsidRPr="0084635C" w:rsidRDefault="000953B4" w:rsidP="0084635C">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 xml:space="preserve">10 </w:t>
                                  </w:r>
                                  <w:r w:rsidR="0084635C">
                                    <w:rPr>
                                      <w:rFonts w:ascii="Book Antiqua" w:hAnsi="Book Antiqua"/>
                                    </w:rPr>
                                    <w:t>×</w:t>
                                  </w:r>
                                  <w:r w:rsidRPr="0084635C">
                                    <w:rPr>
                                      <w:rFonts w:ascii="Book Antiqua" w:hAnsi="Book Antiqua"/>
                                    </w:rPr>
                                    <w:t xml:space="preserve"> 9</w:t>
                                  </w:r>
                                </w:p>
                              </w:tc>
                              <w:tc>
                                <w:tcPr>
                                  <w:tcW w:w="768" w:type="pct"/>
                                  <w:tcBorders>
                                    <w:top w:val="single" w:sz="4" w:space="0" w:color="auto"/>
                                  </w:tcBorders>
                                  <w:shd w:val="clear" w:color="auto" w:fill="auto"/>
                                  <w:tcMar>
                                    <w:top w:w="0" w:type="dxa"/>
                                    <w:left w:w="0" w:type="dxa"/>
                                    <w:bottom w:w="0" w:type="dxa"/>
                                    <w:right w:w="0" w:type="dxa"/>
                                  </w:tcMar>
                                </w:tcPr>
                                <w:p w14:paraId="6FB68794"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T1a</w:t>
                                  </w:r>
                                </w:p>
                              </w:tc>
                              <w:tc>
                                <w:tcPr>
                                  <w:tcW w:w="665" w:type="pct"/>
                                  <w:tcBorders>
                                    <w:top w:val="single" w:sz="4" w:space="0" w:color="auto"/>
                                  </w:tcBorders>
                                  <w:shd w:val="clear" w:color="auto" w:fill="auto"/>
                                  <w:tcMar>
                                    <w:top w:w="0" w:type="dxa"/>
                                    <w:left w:w="0" w:type="dxa"/>
                                    <w:bottom w:w="0" w:type="dxa"/>
                                    <w:right w:w="0" w:type="dxa"/>
                                  </w:tcMar>
                                </w:tcPr>
                                <w:p w14:paraId="487C276F"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ESD</w:t>
                                  </w:r>
                                </w:p>
                              </w:tc>
                              <w:tc>
                                <w:tcPr>
                                  <w:tcW w:w="781" w:type="pct"/>
                                  <w:tcBorders>
                                    <w:top w:val="single" w:sz="4" w:space="0" w:color="auto"/>
                                  </w:tcBorders>
                                  <w:shd w:val="clear" w:color="auto" w:fill="auto"/>
                                  <w:tcMar>
                                    <w:top w:w="0" w:type="dxa"/>
                                    <w:left w:w="0" w:type="dxa"/>
                                    <w:bottom w:w="0" w:type="dxa"/>
                                    <w:right w:w="0" w:type="dxa"/>
                                  </w:tcMar>
                                </w:tcPr>
                                <w:p w14:paraId="5E01B21A"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54</w:t>
                                  </w:r>
                                </w:p>
                              </w:tc>
                            </w:tr>
                            <w:tr w:rsidR="000953B4" w:rsidRPr="0084635C" w14:paraId="275F5545" w14:textId="77777777" w:rsidTr="0084635C">
                              <w:trPr>
                                <w:cantSplit/>
                                <w:trHeight w:val="460"/>
                              </w:trPr>
                              <w:tc>
                                <w:tcPr>
                                  <w:tcW w:w="280" w:type="pct"/>
                                  <w:shd w:val="clear" w:color="auto" w:fill="auto"/>
                                  <w:tcMar>
                                    <w:top w:w="0" w:type="dxa"/>
                                    <w:left w:w="0" w:type="dxa"/>
                                    <w:bottom w:w="0" w:type="dxa"/>
                                    <w:right w:w="0" w:type="dxa"/>
                                  </w:tcMar>
                                </w:tcPr>
                                <w:p w14:paraId="4C0932E3"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2</w:t>
                                  </w:r>
                                </w:p>
                              </w:tc>
                              <w:tc>
                                <w:tcPr>
                                  <w:tcW w:w="402" w:type="pct"/>
                                  <w:shd w:val="clear" w:color="auto" w:fill="auto"/>
                                  <w:tcMar>
                                    <w:top w:w="0" w:type="dxa"/>
                                    <w:left w:w="0" w:type="dxa"/>
                                    <w:bottom w:w="0" w:type="dxa"/>
                                    <w:right w:w="0" w:type="dxa"/>
                                  </w:tcMar>
                                </w:tcPr>
                                <w:p w14:paraId="17F20D08"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77</w:t>
                                  </w:r>
                                </w:p>
                              </w:tc>
                              <w:tc>
                                <w:tcPr>
                                  <w:tcW w:w="280" w:type="pct"/>
                                  <w:shd w:val="clear" w:color="auto" w:fill="auto"/>
                                  <w:tcMar>
                                    <w:top w:w="0" w:type="dxa"/>
                                    <w:left w:w="0" w:type="dxa"/>
                                    <w:bottom w:w="0" w:type="dxa"/>
                                    <w:right w:w="0" w:type="dxa"/>
                                  </w:tcMar>
                                </w:tcPr>
                                <w:p w14:paraId="3BEA98DD"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M</w:t>
                                  </w:r>
                                </w:p>
                              </w:tc>
                              <w:tc>
                                <w:tcPr>
                                  <w:tcW w:w="1272" w:type="pct"/>
                                  <w:shd w:val="clear" w:color="auto" w:fill="auto"/>
                                  <w:tcMar>
                                    <w:top w:w="0" w:type="dxa"/>
                                    <w:left w:w="0" w:type="dxa"/>
                                    <w:bottom w:w="0" w:type="dxa"/>
                                    <w:right w:w="0" w:type="dxa"/>
                                  </w:tcMar>
                                </w:tcPr>
                                <w:p w14:paraId="31F72F87" w14:textId="77777777" w:rsidR="000953B4" w:rsidRPr="0084635C" w:rsidRDefault="000953B4">
                                  <w:pPr>
                                    <w:pStyle w:val="Body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Pyloric/Lesser Curve</w:t>
                                  </w:r>
                                </w:p>
                              </w:tc>
                              <w:tc>
                                <w:tcPr>
                                  <w:tcW w:w="552" w:type="pct"/>
                                  <w:shd w:val="clear" w:color="auto" w:fill="auto"/>
                                  <w:tcMar>
                                    <w:top w:w="0" w:type="dxa"/>
                                    <w:left w:w="0" w:type="dxa"/>
                                    <w:bottom w:w="0" w:type="dxa"/>
                                    <w:right w:w="0" w:type="dxa"/>
                                  </w:tcMar>
                                </w:tcPr>
                                <w:p w14:paraId="72E70E54" w14:textId="043522AF"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 xml:space="preserve">5 </w:t>
                                  </w:r>
                                  <w:r w:rsidR="0084635C">
                                    <w:rPr>
                                      <w:rFonts w:ascii="Book Antiqua" w:hAnsi="Book Antiqua"/>
                                    </w:rPr>
                                    <w:t>×</w:t>
                                  </w:r>
                                  <w:r w:rsidRPr="0084635C">
                                    <w:rPr>
                                      <w:rFonts w:ascii="Book Antiqua" w:hAnsi="Book Antiqua"/>
                                    </w:rPr>
                                    <w:t xml:space="preserve"> 4</w:t>
                                  </w:r>
                                </w:p>
                              </w:tc>
                              <w:tc>
                                <w:tcPr>
                                  <w:tcW w:w="768" w:type="pct"/>
                                  <w:shd w:val="clear" w:color="auto" w:fill="auto"/>
                                  <w:tcMar>
                                    <w:top w:w="0" w:type="dxa"/>
                                    <w:left w:w="0" w:type="dxa"/>
                                    <w:bottom w:w="0" w:type="dxa"/>
                                    <w:right w:w="0" w:type="dxa"/>
                                  </w:tcMar>
                                </w:tcPr>
                                <w:p w14:paraId="251DA6E0"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T1a</w:t>
                                  </w:r>
                                </w:p>
                              </w:tc>
                              <w:tc>
                                <w:tcPr>
                                  <w:tcW w:w="665" w:type="pct"/>
                                  <w:shd w:val="clear" w:color="auto" w:fill="auto"/>
                                  <w:tcMar>
                                    <w:top w:w="0" w:type="dxa"/>
                                    <w:left w:w="0" w:type="dxa"/>
                                    <w:bottom w:w="0" w:type="dxa"/>
                                    <w:right w:w="0" w:type="dxa"/>
                                  </w:tcMar>
                                </w:tcPr>
                                <w:p w14:paraId="7D97AAAD"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ESD</w:t>
                                  </w:r>
                                </w:p>
                              </w:tc>
                              <w:tc>
                                <w:tcPr>
                                  <w:tcW w:w="781" w:type="pct"/>
                                  <w:shd w:val="clear" w:color="auto" w:fill="auto"/>
                                  <w:tcMar>
                                    <w:top w:w="0" w:type="dxa"/>
                                    <w:left w:w="0" w:type="dxa"/>
                                    <w:bottom w:w="0" w:type="dxa"/>
                                    <w:right w:w="0" w:type="dxa"/>
                                  </w:tcMar>
                                </w:tcPr>
                                <w:p w14:paraId="3E7B9DBE"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45</w:t>
                                  </w:r>
                                </w:p>
                              </w:tc>
                            </w:tr>
                            <w:tr w:rsidR="000953B4" w:rsidRPr="0084635C" w14:paraId="49F4DA78" w14:textId="77777777" w:rsidTr="0084635C">
                              <w:trPr>
                                <w:cantSplit/>
                                <w:trHeight w:val="460"/>
                              </w:trPr>
                              <w:tc>
                                <w:tcPr>
                                  <w:tcW w:w="280" w:type="pct"/>
                                  <w:shd w:val="clear" w:color="auto" w:fill="auto"/>
                                  <w:tcMar>
                                    <w:top w:w="0" w:type="dxa"/>
                                    <w:left w:w="0" w:type="dxa"/>
                                    <w:bottom w:w="0" w:type="dxa"/>
                                    <w:right w:w="0" w:type="dxa"/>
                                  </w:tcMar>
                                </w:tcPr>
                                <w:p w14:paraId="0F570A57"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3</w:t>
                                  </w:r>
                                </w:p>
                              </w:tc>
                              <w:tc>
                                <w:tcPr>
                                  <w:tcW w:w="402" w:type="pct"/>
                                  <w:shd w:val="clear" w:color="auto" w:fill="auto"/>
                                  <w:tcMar>
                                    <w:top w:w="0" w:type="dxa"/>
                                    <w:left w:w="0" w:type="dxa"/>
                                    <w:bottom w:w="0" w:type="dxa"/>
                                    <w:right w:w="0" w:type="dxa"/>
                                  </w:tcMar>
                                </w:tcPr>
                                <w:p w14:paraId="19347005"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46</w:t>
                                  </w:r>
                                </w:p>
                              </w:tc>
                              <w:tc>
                                <w:tcPr>
                                  <w:tcW w:w="280" w:type="pct"/>
                                  <w:shd w:val="clear" w:color="auto" w:fill="auto"/>
                                  <w:tcMar>
                                    <w:top w:w="0" w:type="dxa"/>
                                    <w:left w:w="0" w:type="dxa"/>
                                    <w:bottom w:w="0" w:type="dxa"/>
                                    <w:right w:w="0" w:type="dxa"/>
                                  </w:tcMar>
                                </w:tcPr>
                                <w:p w14:paraId="0BBA1D14"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M</w:t>
                                  </w:r>
                                </w:p>
                              </w:tc>
                              <w:tc>
                                <w:tcPr>
                                  <w:tcW w:w="1272" w:type="pct"/>
                                  <w:shd w:val="clear" w:color="auto" w:fill="auto"/>
                                  <w:tcMar>
                                    <w:top w:w="0" w:type="dxa"/>
                                    <w:left w:w="0" w:type="dxa"/>
                                    <w:bottom w:w="0" w:type="dxa"/>
                                    <w:right w:w="0" w:type="dxa"/>
                                  </w:tcMar>
                                </w:tcPr>
                                <w:p w14:paraId="7DFA30A6" w14:textId="2A45C57D" w:rsidR="000953B4" w:rsidRPr="0084635C" w:rsidRDefault="000953B4">
                                  <w:pPr>
                                    <w:pStyle w:val="Body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 xml:space="preserve">Mid Body/Posterior </w:t>
                                  </w:r>
                                </w:p>
                              </w:tc>
                              <w:tc>
                                <w:tcPr>
                                  <w:tcW w:w="552" w:type="pct"/>
                                  <w:shd w:val="clear" w:color="auto" w:fill="auto"/>
                                  <w:tcMar>
                                    <w:top w:w="0" w:type="dxa"/>
                                    <w:left w:w="0" w:type="dxa"/>
                                    <w:bottom w:w="0" w:type="dxa"/>
                                    <w:right w:w="0" w:type="dxa"/>
                                  </w:tcMar>
                                </w:tcPr>
                                <w:p w14:paraId="02294CD7" w14:textId="2477B7CD"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 xml:space="preserve">5 </w:t>
                                  </w:r>
                                  <w:r w:rsidR="0084635C">
                                    <w:rPr>
                                      <w:rFonts w:ascii="Book Antiqua" w:hAnsi="Book Antiqua"/>
                                    </w:rPr>
                                    <w:t>×</w:t>
                                  </w:r>
                                  <w:r w:rsidRPr="0084635C">
                                    <w:rPr>
                                      <w:rFonts w:ascii="Book Antiqua" w:hAnsi="Book Antiqua"/>
                                    </w:rPr>
                                    <w:t xml:space="preserve"> 5</w:t>
                                  </w:r>
                                </w:p>
                              </w:tc>
                              <w:tc>
                                <w:tcPr>
                                  <w:tcW w:w="768" w:type="pct"/>
                                  <w:shd w:val="clear" w:color="auto" w:fill="auto"/>
                                  <w:tcMar>
                                    <w:top w:w="0" w:type="dxa"/>
                                    <w:left w:w="0" w:type="dxa"/>
                                    <w:bottom w:w="0" w:type="dxa"/>
                                    <w:right w:w="0" w:type="dxa"/>
                                  </w:tcMar>
                                </w:tcPr>
                                <w:p w14:paraId="05758364"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T1a</w:t>
                                  </w:r>
                                </w:p>
                              </w:tc>
                              <w:tc>
                                <w:tcPr>
                                  <w:tcW w:w="665" w:type="pct"/>
                                  <w:shd w:val="clear" w:color="auto" w:fill="auto"/>
                                  <w:tcMar>
                                    <w:top w:w="0" w:type="dxa"/>
                                    <w:left w:w="0" w:type="dxa"/>
                                    <w:bottom w:w="0" w:type="dxa"/>
                                    <w:right w:w="0" w:type="dxa"/>
                                  </w:tcMar>
                                </w:tcPr>
                                <w:p w14:paraId="083E380D"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 xml:space="preserve">LATG </w:t>
                                  </w:r>
                                </w:p>
                              </w:tc>
                              <w:tc>
                                <w:tcPr>
                                  <w:tcW w:w="781" w:type="pct"/>
                                  <w:shd w:val="clear" w:color="auto" w:fill="auto"/>
                                  <w:tcMar>
                                    <w:top w:w="0" w:type="dxa"/>
                                    <w:left w:w="0" w:type="dxa"/>
                                    <w:bottom w:w="0" w:type="dxa"/>
                                    <w:right w:w="0" w:type="dxa"/>
                                  </w:tcMar>
                                </w:tcPr>
                                <w:p w14:paraId="55F8EEFA"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41</w:t>
                                  </w:r>
                                </w:p>
                              </w:tc>
                            </w:tr>
                            <w:tr w:rsidR="000953B4" w:rsidRPr="0084635C" w14:paraId="44C39442" w14:textId="77777777" w:rsidTr="0084635C">
                              <w:trPr>
                                <w:cantSplit/>
                                <w:trHeight w:val="460"/>
                              </w:trPr>
                              <w:tc>
                                <w:tcPr>
                                  <w:tcW w:w="280" w:type="pct"/>
                                  <w:shd w:val="clear" w:color="auto" w:fill="auto"/>
                                  <w:tcMar>
                                    <w:top w:w="0" w:type="dxa"/>
                                    <w:left w:w="0" w:type="dxa"/>
                                    <w:bottom w:w="0" w:type="dxa"/>
                                    <w:right w:w="0" w:type="dxa"/>
                                  </w:tcMar>
                                </w:tcPr>
                                <w:p w14:paraId="516E04E2"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4</w:t>
                                  </w:r>
                                </w:p>
                              </w:tc>
                              <w:tc>
                                <w:tcPr>
                                  <w:tcW w:w="402" w:type="pct"/>
                                  <w:shd w:val="clear" w:color="auto" w:fill="auto"/>
                                  <w:tcMar>
                                    <w:top w:w="0" w:type="dxa"/>
                                    <w:left w:w="0" w:type="dxa"/>
                                    <w:bottom w:w="0" w:type="dxa"/>
                                    <w:right w:w="0" w:type="dxa"/>
                                  </w:tcMar>
                                </w:tcPr>
                                <w:p w14:paraId="04BE4366"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87</w:t>
                                  </w:r>
                                </w:p>
                              </w:tc>
                              <w:tc>
                                <w:tcPr>
                                  <w:tcW w:w="280" w:type="pct"/>
                                  <w:shd w:val="clear" w:color="auto" w:fill="auto"/>
                                  <w:tcMar>
                                    <w:top w:w="0" w:type="dxa"/>
                                    <w:left w:w="0" w:type="dxa"/>
                                    <w:bottom w:w="0" w:type="dxa"/>
                                    <w:right w:w="0" w:type="dxa"/>
                                  </w:tcMar>
                                </w:tcPr>
                                <w:p w14:paraId="122C45BF"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F</w:t>
                                  </w:r>
                                </w:p>
                              </w:tc>
                              <w:tc>
                                <w:tcPr>
                                  <w:tcW w:w="1272" w:type="pct"/>
                                  <w:shd w:val="clear" w:color="auto" w:fill="auto"/>
                                  <w:tcMar>
                                    <w:top w:w="0" w:type="dxa"/>
                                    <w:left w:w="0" w:type="dxa"/>
                                    <w:bottom w:w="0" w:type="dxa"/>
                                    <w:right w:w="0" w:type="dxa"/>
                                  </w:tcMar>
                                </w:tcPr>
                                <w:p w14:paraId="477C71E0" w14:textId="77777777" w:rsidR="000953B4" w:rsidRPr="0084635C" w:rsidRDefault="000953B4">
                                  <w:pPr>
                                    <w:pStyle w:val="Body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Mid Body/Greater Curve</w:t>
                                  </w:r>
                                </w:p>
                              </w:tc>
                              <w:tc>
                                <w:tcPr>
                                  <w:tcW w:w="552" w:type="pct"/>
                                  <w:shd w:val="clear" w:color="auto" w:fill="auto"/>
                                  <w:tcMar>
                                    <w:top w:w="0" w:type="dxa"/>
                                    <w:left w:w="0" w:type="dxa"/>
                                    <w:bottom w:w="0" w:type="dxa"/>
                                    <w:right w:w="0" w:type="dxa"/>
                                  </w:tcMar>
                                </w:tcPr>
                                <w:p w14:paraId="0C296EC7" w14:textId="7E8769AC"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 xml:space="preserve">20 </w:t>
                                  </w:r>
                                  <w:r w:rsidR="0084635C">
                                    <w:rPr>
                                      <w:rFonts w:ascii="Book Antiqua" w:hAnsi="Book Antiqua"/>
                                    </w:rPr>
                                    <w:t>×</w:t>
                                  </w:r>
                                  <w:r w:rsidRPr="0084635C">
                                    <w:rPr>
                                      <w:rFonts w:ascii="Book Antiqua" w:hAnsi="Book Antiqua"/>
                                    </w:rPr>
                                    <w:t xml:space="preserve"> 16</w:t>
                                  </w:r>
                                </w:p>
                              </w:tc>
                              <w:tc>
                                <w:tcPr>
                                  <w:tcW w:w="768" w:type="pct"/>
                                  <w:shd w:val="clear" w:color="auto" w:fill="auto"/>
                                  <w:tcMar>
                                    <w:top w:w="0" w:type="dxa"/>
                                    <w:left w:w="0" w:type="dxa"/>
                                    <w:bottom w:w="0" w:type="dxa"/>
                                    <w:right w:w="0" w:type="dxa"/>
                                  </w:tcMar>
                                </w:tcPr>
                                <w:p w14:paraId="2C8B77F3"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T1b</w:t>
                                  </w:r>
                                </w:p>
                              </w:tc>
                              <w:tc>
                                <w:tcPr>
                                  <w:tcW w:w="665" w:type="pct"/>
                                  <w:shd w:val="clear" w:color="auto" w:fill="auto"/>
                                  <w:tcMar>
                                    <w:top w:w="0" w:type="dxa"/>
                                    <w:left w:w="0" w:type="dxa"/>
                                    <w:bottom w:w="0" w:type="dxa"/>
                                    <w:right w:w="0" w:type="dxa"/>
                                  </w:tcMar>
                                </w:tcPr>
                                <w:p w14:paraId="7D856CD5"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ESD</w:t>
                                  </w:r>
                                </w:p>
                              </w:tc>
                              <w:tc>
                                <w:tcPr>
                                  <w:tcW w:w="781" w:type="pct"/>
                                  <w:shd w:val="clear" w:color="auto" w:fill="auto"/>
                                  <w:tcMar>
                                    <w:top w:w="0" w:type="dxa"/>
                                    <w:left w:w="0" w:type="dxa"/>
                                    <w:bottom w:w="0" w:type="dxa"/>
                                    <w:right w:w="0" w:type="dxa"/>
                                  </w:tcMar>
                                </w:tcPr>
                                <w:p w14:paraId="02AD1321"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38</w:t>
                                  </w:r>
                                </w:p>
                              </w:tc>
                            </w:tr>
                            <w:tr w:rsidR="000953B4" w:rsidRPr="0084635C" w14:paraId="537503C4" w14:textId="77777777" w:rsidTr="0084635C">
                              <w:trPr>
                                <w:cantSplit/>
                                <w:trHeight w:val="460"/>
                              </w:trPr>
                              <w:tc>
                                <w:tcPr>
                                  <w:tcW w:w="280" w:type="pct"/>
                                  <w:shd w:val="clear" w:color="auto" w:fill="auto"/>
                                  <w:tcMar>
                                    <w:top w:w="0" w:type="dxa"/>
                                    <w:left w:w="0" w:type="dxa"/>
                                    <w:bottom w:w="0" w:type="dxa"/>
                                    <w:right w:w="0" w:type="dxa"/>
                                  </w:tcMar>
                                </w:tcPr>
                                <w:p w14:paraId="1E1B7575"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5</w:t>
                                  </w:r>
                                </w:p>
                              </w:tc>
                              <w:tc>
                                <w:tcPr>
                                  <w:tcW w:w="402" w:type="pct"/>
                                  <w:shd w:val="clear" w:color="auto" w:fill="auto"/>
                                  <w:tcMar>
                                    <w:top w:w="0" w:type="dxa"/>
                                    <w:left w:w="0" w:type="dxa"/>
                                    <w:bottom w:w="0" w:type="dxa"/>
                                    <w:right w:w="0" w:type="dxa"/>
                                  </w:tcMar>
                                </w:tcPr>
                                <w:p w14:paraId="1E75CCF1"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39</w:t>
                                  </w:r>
                                </w:p>
                              </w:tc>
                              <w:tc>
                                <w:tcPr>
                                  <w:tcW w:w="280" w:type="pct"/>
                                  <w:shd w:val="clear" w:color="auto" w:fill="auto"/>
                                  <w:tcMar>
                                    <w:top w:w="0" w:type="dxa"/>
                                    <w:left w:w="0" w:type="dxa"/>
                                    <w:bottom w:w="0" w:type="dxa"/>
                                    <w:right w:w="0" w:type="dxa"/>
                                  </w:tcMar>
                                </w:tcPr>
                                <w:p w14:paraId="2843FF50"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M</w:t>
                                  </w:r>
                                </w:p>
                              </w:tc>
                              <w:tc>
                                <w:tcPr>
                                  <w:tcW w:w="1272" w:type="pct"/>
                                  <w:shd w:val="clear" w:color="auto" w:fill="auto"/>
                                  <w:tcMar>
                                    <w:top w:w="0" w:type="dxa"/>
                                    <w:left w:w="0" w:type="dxa"/>
                                    <w:bottom w:w="0" w:type="dxa"/>
                                    <w:right w:w="0" w:type="dxa"/>
                                  </w:tcMar>
                                </w:tcPr>
                                <w:p w14:paraId="53A657A9" w14:textId="4F34ACFB" w:rsidR="000953B4" w:rsidRPr="0084635C" w:rsidRDefault="000953B4">
                                  <w:pPr>
                                    <w:pStyle w:val="Body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Lower Body/Posterior</w:t>
                                  </w:r>
                                </w:p>
                              </w:tc>
                              <w:tc>
                                <w:tcPr>
                                  <w:tcW w:w="552" w:type="pct"/>
                                  <w:shd w:val="clear" w:color="auto" w:fill="auto"/>
                                  <w:tcMar>
                                    <w:top w:w="0" w:type="dxa"/>
                                    <w:left w:w="0" w:type="dxa"/>
                                    <w:bottom w:w="0" w:type="dxa"/>
                                    <w:right w:w="0" w:type="dxa"/>
                                  </w:tcMar>
                                </w:tcPr>
                                <w:p w14:paraId="2F7DBFB1" w14:textId="5F2A4B1F"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 xml:space="preserve">12 </w:t>
                                  </w:r>
                                  <w:r w:rsidR="0084635C">
                                    <w:rPr>
                                      <w:rFonts w:ascii="Book Antiqua" w:hAnsi="Book Antiqua"/>
                                    </w:rPr>
                                    <w:t>×</w:t>
                                  </w:r>
                                  <w:r w:rsidRPr="0084635C">
                                    <w:rPr>
                                      <w:rFonts w:ascii="Book Antiqua" w:hAnsi="Book Antiqua"/>
                                    </w:rPr>
                                    <w:t xml:space="preserve"> 6</w:t>
                                  </w:r>
                                </w:p>
                              </w:tc>
                              <w:tc>
                                <w:tcPr>
                                  <w:tcW w:w="768" w:type="pct"/>
                                  <w:shd w:val="clear" w:color="auto" w:fill="auto"/>
                                  <w:tcMar>
                                    <w:top w:w="0" w:type="dxa"/>
                                    <w:left w:w="0" w:type="dxa"/>
                                    <w:bottom w:w="0" w:type="dxa"/>
                                    <w:right w:w="0" w:type="dxa"/>
                                  </w:tcMar>
                                </w:tcPr>
                                <w:p w14:paraId="062FC637"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T1a</w:t>
                                  </w:r>
                                </w:p>
                              </w:tc>
                              <w:tc>
                                <w:tcPr>
                                  <w:tcW w:w="665" w:type="pct"/>
                                  <w:shd w:val="clear" w:color="auto" w:fill="auto"/>
                                  <w:tcMar>
                                    <w:top w:w="0" w:type="dxa"/>
                                    <w:left w:w="0" w:type="dxa"/>
                                    <w:bottom w:w="0" w:type="dxa"/>
                                    <w:right w:w="0" w:type="dxa"/>
                                  </w:tcMar>
                                </w:tcPr>
                                <w:p w14:paraId="71D3E872"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ESD</w:t>
                                  </w:r>
                                </w:p>
                              </w:tc>
                              <w:tc>
                                <w:tcPr>
                                  <w:tcW w:w="781" w:type="pct"/>
                                  <w:shd w:val="clear" w:color="auto" w:fill="auto"/>
                                  <w:tcMar>
                                    <w:top w:w="0" w:type="dxa"/>
                                    <w:left w:w="0" w:type="dxa"/>
                                    <w:bottom w:w="0" w:type="dxa"/>
                                    <w:right w:w="0" w:type="dxa"/>
                                  </w:tcMar>
                                </w:tcPr>
                                <w:p w14:paraId="69894DA8"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38</w:t>
                                  </w:r>
                                </w:p>
                              </w:tc>
                            </w:tr>
                            <w:tr w:rsidR="000953B4" w:rsidRPr="0084635C" w14:paraId="7A1731B7" w14:textId="77777777" w:rsidTr="0084635C">
                              <w:trPr>
                                <w:cantSplit/>
                                <w:trHeight w:val="460"/>
                              </w:trPr>
                              <w:tc>
                                <w:tcPr>
                                  <w:tcW w:w="280" w:type="pct"/>
                                  <w:shd w:val="clear" w:color="auto" w:fill="auto"/>
                                  <w:tcMar>
                                    <w:top w:w="0" w:type="dxa"/>
                                    <w:left w:w="0" w:type="dxa"/>
                                    <w:bottom w:w="0" w:type="dxa"/>
                                    <w:right w:w="0" w:type="dxa"/>
                                  </w:tcMar>
                                </w:tcPr>
                                <w:p w14:paraId="4B1E58F5"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6</w:t>
                                  </w:r>
                                </w:p>
                              </w:tc>
                              <w:tc>
                                <w:tcPr>
                                  <w:tcW w:w="402" w:type="pct"/>
                                  <w:shd w:val="clear" w:color="auto" w:fill="auto"/>
                                  <w:tcMar>
                                    <w:top w:w="0" w:type="dxa"/>
                                    <w:left w:w="0" w:type="dxa"/>
                                    <w:bottom w:w="0" w:type="dxa"/>
                                    <w:right w:w="0" w:type="dxa"/>
                                  </w:tcMar>
                                </w:tcPr>
                                <w:p w14:paraId="66479847"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46</w:t>
                                  </w:r>
                                </w:p>
                              </w:tc>
                              <w:tc>
                                <w:tcPr>
                                  <w:tcW w:w="280" w:type="pct"/>
                                  <w:shd w:val="clear" w:color="auto" w:fill="auto"/>
                                  <w:tcMar>
                                    <w:top w:w="0" w:type="dxa"/>
                                    <w:left w:w="0" w:type="dxa"/>
                                    <w:bottom w:w="0" w:type="dxa"/>
                                    <w:right w:w="0" w:type="dxa"/>
                                  </w:tcMar>
                                </w:tcPr>
                                <w:p w14:paraId="63A9BD7F"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M</w:t>
                                  </w:r>
                                </w:p>
                              </w:tc>
                              <w:tc>
                                <w:tcPr>
                                  <w:tcW w:w="1272" w:type="pct"/>
                                  <w:shd w:val="clear" w:color="auto" w:fill="auto"/>
                                  <w:tcMar>
                                    <w:top w:w="0" w:type="dxa"/>
                                    <w:left w:w="0" w:type="dxa"/>
                                    <w:bottom w:w="0" w:type="dxa"/>
                                    <w:right w:w="0" w:type="dxa"/>
                                  </w:tcMar>
                                </w:tcPr>
                                <w:p w14:paraId="01D7ABF3" w14:textId="77777777" w:rsidR="000953B4" w:rsidRPr="0084635C" w:rsidRDefault="000953B4">
                                  <w:pPr>
                                    <w:pStyle w:val="Body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Pyloric/Greater Curve</w:t>
                                  </w:r>
                                </w:p>
                              </w:tc>
                              <w:tc>
                                <w:tcPr>
                                  <w:tcW w:w="552" w:type="pct"/>
                                  <w:shd w:val="clear" w:color="auto" w:fill="auto"/>
                                  <w:tcMar>
                                    <w:top w:w="0" w:type="dxa"/>
                                    <w:left w:w="0" w:type="dxa"/>
                                    <w:bottom w:w="0" w:type="dxa"/>
                                    <w:right w:w="0" w:type="dxa"/>
                                  </w:tcMar>
                                </w:tcPr>
                                <w:p w14:paraId="49EC3197" w14:textId="6FE81C78"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 xml:space="preserve">10 </w:t>
                                  </w:r>
                                  <w:r w:rsidR="0084635C">
                                    <w:rPr>
                                      <w:rFonts w:ascii="Book Antiqua" w:hAnsi="Book Antiqua"/>
                                    </w:rPr>
                                    <w:t>×</w:t>
                                  </w:r>
                                  <w:r w:rsidRPr="0084635C">
                                    <w:rPr>
                                      <w:rFonts w:ascii="Book Antiqua" w:hAnsi="Book Antiqua"/>
                                    </w:rPr>
                                    <w:t xml:space="preserve"> 8</w:t>
                                  </w:r>
                                </w:p>
                              </w:tc>
                              <w:tc>
                                <w:tcPr>
                                  <w:tcW w:w="768" w:type="pct"/>
                                  <w:shd w:val="clear" w:color="auto" w:fill="auto"/>
                                  <w:tcMar>
                                    <w:top w:w="0" w:type="dxa"/>
                                    <w:left w:w="0" w:type="dxa"/>
                                    <w:bottom w:w="0" w:type="dxa"/>
                                    <w:right w:w="0" w:type="dxa"/>
                                  </w:tcMar>
                                </w:tcPr>
                                <w:p w14:paraId="05373D10"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T1a</w:t>
                                  </w:r>
                                </w:p>
                              </w:tc>
                              <w:tc>
                                <w:tcPr>
                                  <w:tcW w:w="665" w:type="pct"/>
                                  <w:shd w:val="clear" w:color="auto" w:fill="auto"/>
                                  <w:tcMar>
                                    <w:top w:w="0" w:type="dxa"/>
                                    <w:left w:w="0" w:type="dxa"/>
                                    <w:bottom w:w="0" w:type="dxa"/>
                                    <w:right w:w="0" w:type="dxa"/>
                                  </w:tcMar>
                                </w:tcPr>
                                <w:p w14:paraId="332E32B4"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ESD</w:t>
                                  </w:r>
                                </w:p>
                              </w:tc>
                              <w:tc>
                                <w:tcPr>
                                  <w:tcW w:w="781" w:type="pct"/>
                                  <w:shd w:val="clear" w:color="auto" w:fill="auto"/>
                                  <w:tcMar>
                                    <w:top w:w="0" w:type="dxa"/>
                                    <w:left w:w="0" w:type="dxa"/>
                                    <w:bottom w:w="0" w:type="dxa"/>
                                    <w:right w:w="0" w:type="dxa"/>
                                  </w:tcMar>
                                </w:tcPr>
                                <w:p w14:paraId="0E5BFD75"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35</w:t>
                                  </w:r>
                                </w:p>
                              </w:tc>
                            </w:tr>
                            <w:tr w:rsidR="000953B4" w:rsidRPr="0084635C" w14:paraId="057FEBAA" w14:textId="77777777" w:rsidTr="0084635C">
                              <w:trPr>
                                <w:cantSplit/>
                                <w:trHeight w:val="460"/>
                              </w:trPr>
                              <w:tc>
                                <w:tcPr>
                                  <w:tcW w:w="280" w:type="pct"/>
                                  <w:shd w:val="clear" w:color="auto" w:fill="auto"/>
                                  <w:tcMar>
                                    <w:top w:w="0" w:type="dxa"/>
                                    <w:left w:w="0" w:type="dxa"/>
                                    <w:bottom w:w="0" w:type="dxa"/>
                                    <w:right w:w="0" w:type="dxa"/>
                                  </w:tcMar>
                                </w:tcPr>
                                <w:p w14:paraId="66DB2CDE"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7</w:t>
                                  </w:r>
                                </w:p>
                              </w:tc>
                              <w:tc>
                                <w:tcPr>
                                  <w:tcW w:w="402" w:type="pct"/>
                                  <w:shd w:val="clear" w:color="auto" w:fill="auto"/>
                                  <w:tcMar>
                                    <w:top w:w="0" w:type="dxa"/>
                                    <w:left w:w="0" w:type="dxa"/>
                                    <w:bottom w:w="0" w:type="dxa"/>
                                    <w:right w:w="0" w:type="dxa"/>
                                  </w:tcMar>
                                </w:tcPr>
                                <w:p w14:paraId="0155365D"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60</w:t>
                                  </w:r>
                                </w:p>
                              </w:tc>
                              <w:tc>
                                <w:tcPr>
                                  <w:tcW w:w="280" w:type="pct"/>
                                  <w:shd w:val="clear" w:color="auto" w:fill="auto"/>
                                  <w:tcMar>
                                    <w:top w:w="0" w:type="dxa"/>
                                    <w:left w:w="0" w:type="dxa"/>
                                    <w:bottom w:w="0" w:type="dxa"/>
                                    <w:right w:w="0" w:type="dxa"/>
                                  </w:tcMar>
                                </w:tcPr>
                                <w:p w14:paraId="3D134EF9"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M</w:t>
                                  </w:r>
                                </w:p>
                              </w:tc>
                              <w:tc>
                                <w:tcPr>
                                  <w:tcW w:w="1272" w:type="pct"/>
                                  <w:shd w:val="clear" w:color="auto" w:fill="auto"/>
                                  <w:tcMar>
                                    <w:top w:w="0" w:type="dxa"/>
                                    <w:left w:w="0" w:type="dxa"/>
                                    <w:bottom w:w="0" w:type="dxa"/>
                                    <w:right w:w="0" w:type="dxa"/>
                                  </w:tcMar>
                                </w:tcPr>
                                <w:p w14:paraId="28C98159" w14:textId="77777777" w:rsidR="000953B4" w:rsidRPr="0084635C" w:rsidRDefault="000953B4">
                                  <w:pPr>
                                    <w:pStyle w:val="Body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Pyloric/Greater Curve</w:t>
                                  </w:r>
                                </w:p>
                              </w:tc>
                              <w:tc>
                                <w:tcPr>
                                  <w:tcW w:w="552" w:type="pct"/>
                                  <w:shd w:val="clear" w:color="auto" w:fill="auto"/>
                                  <w:tcMar>
                                    <w:top w:w="0" w:type="dxa"/>
                                    <w:left w:w="0" w:type="dxa"/>
                                    <w:bottom w:w="0" w:type="dxa"/>
                                    <w:right w:w="0" w:type="dxa"/>
                                  </w:tcMar>
                                </w:tcPr>
                                <w:p w14:paraId="5573FEEF" w14:textId="2973B312"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 xml:space="preserve">6 </w:t>
                                  </w:r>
                                  <w:r w:rsidR="0084635C">
                                    <w:rPr>
                                      <w:rFonts w:ascii="Book Antiqua" w:hAnsi="Book Antiqua"/>
                                    </w:rPr>
                                    <w:t>×</w:t>
                                  </w:r>
                                  <w:r w:rsidRPr="0084635C">
                                    <w:rPr>
                                      <w:rFonts w:ascii="Book Antiqua" w:hAnsi="Book Antiqua"/>
                                    </w:rPr>
                                    <w:t xml:space="preserve"> 6</w:t>
                                  </w:r>
                                </w:p>
                              </w:tc>
                              <w:tc>
                                <w:tcPr>
                                  <w:tcW w:w="768" w:type="pct"/>
                                  <w:shd w:val="clear" w:color="auto" w:fill="auto"/>
                                  <w:tcMar>
                                    <w:top w:w="0" w:type="dxa"/>
                                    <w:left w:w="0" w:type="dxa"/>
                                    <w:bottom w:w="0" w:type="dxa"/>
                                    <w:right w:w="0" w:type="dxa"/>
                                  </w:tcMar>
                                </w:tcPr>
                                <w:p w14:paraId="5E07FB3A"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T1a</w:t>
                                  </w:r>
                                </w:p>
                              </w:tc>
                              <w:tc>
                                <w:tcPr>
                                  <w:tcW w:w="665" w:type="pct"/>
                                  <w:shd w:val="clear" w:color="auto" w:fill="auto"/>
                                  <w:tcMar>
                                    <w:top w:w="0" w:type="dxa"/>
                                    <w:left w:w="0" w:type="dxa"/>
                                    <w:bottom w:w="0" w:type="dxa"/>
                                    <w:right w:w="0" w:type="dxa"/>
                                  </w:tcMar>
                                </w:tcPr>
                                <w:p w14:paraId="733DC931"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ESD</w:t>
                                  </w:r>
                                </w:p>
                              </w:tc>
                              <w:tc>
                                <w:tcPr>
                                  <w:tcW w:w="781" w:type="pct"/>
                                  <w:shd w:val="clear" w:color="auto" w:fill="auto"/>
                                  <w:tcMar>
                                    <w:top w:w="0" w:type="dxa"/>
                                    <w:left w:w="0" w:type="dxa"/>
                                    <w:bottom w:w="0" w:type="dxa"/>
                                    <w:right w:w="0" w:type="dxa"/>
                                  </w:tcMar>
                                </w:tcPr>
                                <w:p w14:paraId="245C56F0"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26</w:t>
                                  </w:r>
                                </w:p>
                              </w:tc>
                            </w:tr>
                            <w:tr w:rsidR="000953B4" w:rsidRPr="0084635C" w14:paraId="4B2E3F52" w14:textId="77777777" w:rsidTr="0084635C">
                              <w:trPr>
                                <w:cantSplit/>
                                <w:trHeight w:val="460"/>
                              </w:trPr>
                              <w:tc>
                                <w:tcPr>
                                  <w:tcW w:w="280" w:type="pct"/>
                                  <w:shd w:val="clear" w:color="auto" w:fill="auto"/>
                                  <w:tcMar>
                                    <w:top w:w="0" w:type="dxa"/>
                                    <w:left w:w="0" w:type="dxa"/>
                                    <w:bottom w:w="0" w:type="dxa"/>
                                    <w:right w:w="0" w:type="dxa"/>
                                  </w:tcMar>
                                </w:tcPr>
                                <w:p w14:paraId="17808E42"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8</w:t>
                                  </w:r>
                                </w:p>
                              </w:tc>
                              <w:tc>
                                <w:tcPr>
                                  <w:tcW w:w="402" w:type="pct"/>
                                  <w:shd w:val="clear" w:color="auto" w:fill="auto"/>
                                  <w:tcMar>
                                    <w:top w:w="0" w:type="dxa"/>
                                    <w:left w:w="0" w:type="dxa"/>
                                    <w:bottom w:w="0" w:type="dxa"/>
                                    <w:right w:w="0" w:type="dxa"/>
                                  </w:tcMar>
                                </w:tcPr>
                                <w:p w14:paraId="39DE47FA"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72</w:t>
                                  </w:r>
                                </w:p>
                              </w:tc>
                              <w:tc>
                                <w:tcPr>
                                  <w:tcW w:w="280" w:type="pct"/>
                                  <w:shd w:val="clear" w:color="auto" w:fill="auto"/>
                                  <w:tcMar>
                                    <w:top w:w="0" w:type="dxa"/>
                                    <w:left w:w="0" w:type="dxa"/>
                                    <w:bottom w:w="0" w:type="dxa"/>
                                    <w:right w:w="0" w:type="dxa"/>
                                  </w:tcMar>
                                </w:tcPr>
                                <w:p w14:paraId="1F7C1F09"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F</w:t>
                                  </w:r>
                                </w:p>
                              </w:tc>
                              <w:tc>
                                <w:tcPr>
                                  <w:tcW w:w="1272" w:type="pct"/>
                                  <w:shd w:val="clear" w:color="auto" w:fill="auto"/>
                                  <w:tcMar>
                                    <w:top w:w="0" w:type="dxa"/>
                                    <w:left w:w="0" w:type="dxa"/>
                                    <w:bottom w:w="0" w:type="dxa"/>
                                    <w:right w:w="0" w:type="dxa"/>
                                  </w:tcMar>
                                </w:tcPr>
                                <w:p w14:paraId="77BF4E3E" w14:textId="77777777" w:rsidR="000953B4" w:rsidRPr="0084635C" w:rsidRDefault="000953B4">
                                  <w:pPr>
                                    <w:pStyle w:val="Body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Pyloric/Greater Curve</w:t>
                                  </w:r>
                                </w:p>
                              </w:tc>
                              <w:tc>
                                <w:tcPr>
                                  <w:tcW w:w="552" w:type="pct"/>
                                  <w:shd w:val="clear" w:color="auto" w:fill="auto"/>
                                  <w:tcMar>
                                    <w:top w:w="0" w:type="dxa"/>
                                    <w:left w:w="0" w:type="dxa"/>
                                    <w:bottom w:w="0" w:type="dxa"/>
                                    <w:right w:w="0" w:type="dxa"/>
                                  </w:tcMar>
                                </w:tcPr>
                                <w:p w14:paraId="0129A6A6" w14:textId="3E3513B3"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 xml:space="preserve">22 </w:t>
                                  </w:r>
                                  <w:r w:rsidR="0084635C">
                                    <w:rPr>
                                      <w:rFonts w:ascii="Book Antiqua" w:hAnsi="Book Antiqua"/>
                                    </w:rPr>
                                    <w:t>×</w:t>
                                  </w:r>
                                  <w:r w:rsidRPr="0084635C">
                                    <w:rPr>
                                      <w:rFonts w:ascii="Book Antiqua" w:hAnsi="Book Antiqua"/>
                                    </w:rPr>
                                    <w:t xml:space="preserve"> 19</w:t>
                                  </w:r>
                                </w:p>
                              </w:tc>
                              <w:tc>
                                <w:tcPr>
                                  <w:tcW w:w="768" w:type="pct"/>
                                  <w:shd w:val="clear" w:color="auto" w:fill="auto"/>
                                  <w:tcMar>
                                    <w:top w:w="0" w:type="dxa"/>
                                    <w:left w:w="0" w:type="dxa"/>
                                    <w:bottom w:w="0" w:type="dxa"/>
                                    <w:right w:w="0" w:type="dxa"/>
                                  </w:tcMar>
                                </w:tcPr>
                                <w:p w14:paraId="35EAE72D"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T1a</w:t>
                                  </w:r>
                                </w:p>
                              </w:tc>
                              <w:tc>
                                <w:tcPr>
                                  <w:tcW w:w="665" w:type="pct"/>
                                  <w:shd w:val="clear" w:color="auto" w:fill="auto"/>
                                  <w:tcMar>
                                    <w:top w:w="0" w:type="dxa"/>
                                    <w:left w:w="0" w:type="dxa"/>
                                    <w:bottom w:w="0" w:type="dxa"/>
                                    <w:right w:w="0" w:type="dxa"/>
                                  </w:tcMar>
                                </w:tcPr>
                                <w:p w14:paraId="0FB37E05"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ESD</w:t>
                                  </w:r>
                                </w:p>
                              </w:tc>
                              <w:tc>
                                <w:tcPr>
                                  <w:tcW w:w="781" w:type="pct"/>
                                  <w:shd w:val="clear" w:color="auto" w:fill="auto"/>
                                  <w:tcMar>
                                    <w:top w:w="0" w:type="dxa"/>
                                    <w:left w:w="0" w:type="dxa"/>
                                    <w:bottom w:w="0" w:type="dxa"/>
                                    <w:right w:w="0" w:type="dxa"/>
                                  </w:tcMar>
                                </w:tcPr>
                                <w:p w14:paraId="73F64E7E"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18</w:t>
                                  </w:r>
                                </w:p>
                              </w:tc>
                            </w:tr>
                            <w:tr w:rsidR="000953B4" w:rsidRPr="0084635C" w14:paraId="41ECF4DF" w14:textId="77777777" w:rsidTr="0084635C">
                              <w:trPr>
                                <w:cantSplit/>
                                <w:trHeight w:val="460"/>
                              </w:trPr>
                              <w:tc>
                                <w:tcPr>
                                  <w:tcW w:w="280" w:type="pct"/>
                                  <w:shd w:val="clear" w:color="auto" w:fill="auto"/>
                                  <w:tcMar>
                                    <w:top w:w="0" w:type="dxa"/>
                                    <w:left w:w="0" w:type="dxa"/>
                                    <w:bottom w:w="0" w:type="dxa"/>
                                    <w:right w:w="0" w:type="dxa"/>
                                  </w:tcMar>
                                </w:tcPr>
                                <w:p w14:paraId="483FF6E5"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9</w:t>
                                  </w:r>
                                </w:p>
                              </w:tc>
                              <w:tc>
                                <w:tcPr>
                                  <w:tcW w:w="402" w:type="pct"/>
                                  <w:shd w:val="clear" w:color="auto" w:fill="auto"/>
                                  <w:tcMar>
                                    <w:top w:w="0" w:type="dxa"/>
                                    <w:left w:w="0" w:type="dxa"/>
                                    <w:bottom w:w="0" w:type="dxa"/>
                                    <w:right w:w="0" w:type="dxa"/>
                                  </w:tcMar>
                                </w:tcPr>
                                <w:p w14:paraId="58EF7B51"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71</w:t>
                                  </w:r>
                                </w:p>
                              </w:tc>
                              <w:tc>
                                <w:tcPr>
                                  <w:tcW w:w="280" w:type="pct"/>
                                  <w:shd w:val="clear" w:color="auto" w:fill="auto"/>
                                  <w:tcMar>
                                    <w:top w:w="0" w:type="dxa"/>
                                    <w:left w:w="0" w:type="dxa"/>
                                    <w:bottom w:w="0" w:type="dxa"/>
                                    <w:right w:w="0" w:type="dxa"/>
                                  </w:tcMar>
                                </w:tcPr>
                                <w:p w14:paraId="765AC13E"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M</w:t>
                                  </w:r>
                                </w:p>
                              </w:tc>
                              <w:tc>
                                <w:tcPr>
                                  <w:tcW w:w="1272" w:type="pct"/>
                                  <w:shd w:val="clear" w:color="auto" w:fill="auto"/>
                                  <w:tcMar>
                                    <w:top w:w="0" w:type="dxa"/>
                                    <w:left w:w="0" w:type="dxa"/>
                                    <w:bottom w:w="0" w:type="dxa"/>
                                    <w:right w:w="0" w:type="dxa"/>
                                  </w:tcMar>
                                </w:tcPr>
                                <w:p w14:paraId="12B45A2B" w14:textId="77777777" w:rsidR="000953B4" w:rsidRPr="0084635C" w:rsidRDefault="000953B4">
                                  <w:pPr>
                                    <w:pStyle w:val="Body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Pyloric/Greater Curve</w:t>
                                  </w:r>
                                </w:p>
                              </w:tc>
                              <w:tc>
                                <w:tcPr>
                                  <w:tcW w:w="552" w:type="pct"/>
                                  <w:shd w:val="clear" w:color="auto" w:fill="auto"/>
                                  <w:tcMar>
                                    <w:top w:w="0" w:type="dxa"/>
                                    <w:left w:w="0" w:type="dxa"/>
                                    <w:bottom w:w="0" w:type="dxa"/>
                                    <w:right w:w="0" w:type="dxa"/>
                                  </w:tcMar>
                                </w:tcPr>
                                <w:p w14:paraId="2BF3D3CD" w14:textId="11CF466F"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 xml:space="preserve">11 </w:t>
                                  </w:r>
                                  <w:r w:rsidR="0084635C">
                                    <w:rPr>
                                      <w:rFonts w:ascii="Book Antiqua" w:hAnsi="Book Antiqua"/>
                                    </w:rPr>
                                    <w:t>×</w:t>
                                  </w:r>
                                  <w:r w:rsidRPr="0084635C">
                                    <w:rPr>
                                      <w:rFonts w:ascii="Book Antiqua" w:hAnsi="Book Antiqua"/>
                                    </w:rPr>
                                    <w:t xml:space="preserve"> 10</w:t>
                                  </w:r>
                                </w:p>
                              </w:tc>
                              <w:tc>
                                <w:tcPr>
                                  <w:tcW w:w="768" w:type="pct"/>
                                  <w:shd w:val="clear" w:color="auto" w:fill="auto"/>
                                  <w:tcMar>
                                    <w:top w:w="0" w:type="dxa"/>
                                    <w:left w:w="0" w:type="dxa"/>
                                    <w:bottom w:w="0" w:type="dxa"/>
                                    <w:right w:w="0" w:type="dxa"/>
                                  </w:tcMar>
                                </w:tcPr>
                                <w:p w14:paraId="44113172"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T1a</w:t>
                                  </w:r>
                                </w:p>
                              </w:tc>
                              <w:tc>
                                <w:tcPr>
                                  <w:tcW w:w="665" w:type="pct"/>
                                  <w:shd w:val="clear" w:color="auto" w:fill="auto"/>
                                  <w:tcMar>
                                    <w:top w:w="0" w:type="dxa"/>
                                    <w:left w:w="0" w:type="dxa"/>
                                    <w:bottom w:w="0" w:type="dxa"/>
                                    <w:right w:w="0" w:type="dxa"/>
                                  </w:tcMar>
                                </w:tcPr>
                                <w:p w14:paraId="62A2B150"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ESD</w:t>
                                  </w:r>
                                </w:p>
                              </w:tc>
                              <w:tc>
                                <w:tcPr>
                                  <w:tcW w:w="781" w:type="pct"/>
                                  <w:shd w:val="clear" w:color="auto" w:fill="auto"/>
                                  <w:tcMar>
                                    <w:top w:w="0" w:type="dxa"/>
                                    <w:left w:w="0" w:type="dxa"/>
                                    <w:bottom w:w="0" w:type="dxa"/>
                                    <w:right w:w="0" w:type="dxa"/>
                                  </w:tcMar>
                                </w:tcPr>
                                <w:p w14:paraId="16792E2B"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16</w:t>
                                  </w:r>
                                </w:p>
                              </w:tc>
                            </w:tr>
                            <w:tr w:rsidR="000953B4" w:rsidRPr="0084635C" w14:paraId="04A28BD5" w14:textId="77777777" w:rsidTr="0084635C">
                              <w:trPr>
                                <w:cantSplit/>
                                <w:trHeight w:val="460"/>
                              </w:trPr>
                              <w:tc>
                                <w:tcPr>
                                  <w:tcW w:w="280" w:type="pct"/>
                                  <w:shd w:val="clear" w:color="auto" w:fill="auto"/>
                                  <w:tcMar>
                                    <w:top w:w="0" w:type="dxa"/>
                                    <w:left w:w="0" w:type="dxa"/>
                                    <w:bottom w:w="0" w:type="dxa"/>
                                    <w:right w:w="0" w:type="dxa"/>
                                  </w:tcMar>
                                </w:tcPr>
                                <w:p w14:paraId="3A7AF344"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10</w:t>
                                  </w:r>
                                </w:p>
                              </w:tc>
                              <w:tc>
                                <w:tcPr>
                                  <w:tcW w:w="402" w:type="pct"/>
                                  <w:shd w:val="clear" w:color="auto" w:fill="auto"/>
                                  <w:tcMar>
                                    <w:top w:w="0" w:type="dxa"/>
                                    <w:left w:w="0" w:type="dxa"/>
                                    <w:bottom w:w="0" w:type="dxa"/>
                                    <w:right w:w="0" w:type="dxa"/>
                                  </w:tcMar>
                                </w:tcPr>
                                <w:p w14:paraId="19D352E5"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48</w:t>
                                  </w:r>
                                </w:p>
                              </w:tc>
                              <w:tc>
                                <w:tcPr>
                                  <w:tcW w:w="280" w:type="pct"/>
                                  <w:shd w:val="clear" w:color="auto" w:fill="auto"/>
                                  <w:tcMar>
                                    <w:top w:w="0" w:type="dxa"/>
                                    <w:left w:w="0" w:type="dxa"/>
                                    <w:bottom w:w="0" w:type="dxa"/>
                                    <w:right w:w="0" w:type="dxa"/>
                                  </w:tcMar>
                                </w:tcPr>
                                <w:p w14:paraId="5B1FD0D7"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M</w:t>
                                  </w:r>
                                </w:p>
                              </w:tc>
                              <w:tc>
                                <w:tcPr>
                                  <w:tcW w:w="1272" w:type="pct"/>
                                  <w:shd w:val="clear" w:color="auto" w:fill="auto"/>
                                  <w:tcMar>
                                    <w:top w:w="0" w:type="dxa"/>
                                    <w:left w:w="0" w:type="dxa"/>
                                    <w:bottom w:w="0" w:type="dxa"/>
                                    <w:right w:w="0" w:type="dxa"/>
                                  </w:tcMar>
                                </w:tcPr>
                                <w:p w14:paraId="6E9BA40A" w14:textId="77777777" w:rsidR="000953B4" w:rsidRPr="0084635C" w:rsidRDefault="000953B4">
                                  <w:pPr>
                                    <w:pStyle w:val="Body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Pyloric/Lesser Curve</w:t>
                                  </w:r>
                                </w:p>
                              </w:tc>
                              <w:tc>
                                <w:tcPr>
                                  <w:tcW w:w="552" w:type="pct"/>
                                  <w:shd w:val="clear" w:color="auto" w:fill="auto"/>
                                  <w:tcMar>
                                    <w:top w:w="0" w:type="dxa"/>
                                    <w:left w:w="0" w:type="dxa"/>
                                    <w:bottom w:w="0" w:type="dxa"/>
                                    <w:right w:w="0" w:type="dxa"/>
                                  </w:tcMar>
                                </w:tcPr>
                                <w:p w14:paraId="63F10EF7" w14:textId="0BB802D4"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 xml:space="preserve">20 </w:t>
                                  </w:r>
                                  <w:r w:rsidR="0084635C">
                                    <w:rPr>
                                      <w:rFonts w:ascii="Book Antiqua" w:hAnsi="Book Antiqua"/>
                                    </w:rPr>
                                    <w:t>×</w:t>
                                  </w:r>
                                  <w:r w:rsidRPr="0084635C">
                                    <w:rPr>
                                      <w:rFonts w:ascii="Book Antiqua" w:hAnsi="Book Antiqua"/>
                                    </w:rPr>
                                    <w:t xml:space="preserve"> 11</w:t>
                                  </w:r>
                                </w:p>
                              </w:tc>
                              <w:tc>
                                <w:tcPr>
                                  <w:tcW w:w="768" w:type="pct"/>
                                  <w:shd w:val="clear" w:color="auto" w:fill="auto"/>
                                  <w:tcMar>
                                    <w:top w:w="0" w:type="dxa"/>
                                    <w:left w:w="0" w:type="dxa"/>
                                    <w:bottom w:w="0" w:type="dxa"/>
                                    <w:right w:w="0" w:type="dxa"/>
                                  </w:tcMar>
                                </w:tcPr>
                                <w:p w14:paraId="31D7F2F9"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T1a</w:t>
                                  </w:r>
                                </w:p>
                              </w:tc>
                              <w:tc>
                                <w:tcPr>
                                  <w:tcW w:w="665" w:type="pct"/>
                                  <w:shd w:val="clear" w:color="auto" w:fill="auto"/>
                                  <w:tcMar>
                                    <w:top w:w="0" w:type="dxa"/>
                                    <w:left w:w="0" w:type="dxa"/>
                                    <w:bottom w:w="0" w:type="dxa"/>
                                    <w:right w:w="0" w:type="dxa"/>
                                  </w:tcMar>
                                </w:tcPr>
                                <w:p w14:paraId="4490FABF"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LADG</w:t>
                                  </w:r>
                                </w:p>
                              </w:tc>
                              <w:tc>
                                <w:tcPr>
                                  <w:tcW w:w="781" w:type="pct"/>
                                  <w:shd w:val="clear" w:color="auto" w:fill="auto"/>
                                  <w:tcMar>
                                    <w:top w:w="0" w:type="dxa"/>
                                    <w:left w:w="0" w:type="dxa"/>
                                    <w:bottom w:w="0" w:type="dxa"/>
                                    <w:right w:w="0" w:type="dxa"/>
                                  </w:tcMar>
                                </w:tcPr>
                                <w:p w14:paraId="08F04563"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14</w:t>
                                  </w:r>
                                </w:p>
                              </w:tc>
                            </w:tr>
                            <w:tr w:rsidR="000953B4" w:rsidRPr="0084635C" w14:paraId="7A3B4240" w14:textId="77777777" w:rsidTr="0084635C">
                              <w:trPr>
                                <w:cantSplit/>
                                <w:trHeight w:val="460"/>
                              </w:trPr>
                              <w:tc>
                                <w:tcPr>
                                  <w:tcW w:w="280" w:type="pct"/>
                                  <w:shd w:val="clear" w:color="auto" w:fill="auto"/>
                                  <w:tcMar>
                                    <w:top w:w="0" w:type="dxa"/>
                                    <w:left w:w="0" w:type="dxa"/>
                                    <w:bottom w:w="0" w:type="dxa"/>
                                    <w:right w:w="0" w:type="dxa"/>
                                  </w:tcMar>
                                </w:tcPr>
                                <w:p w14:paraId="6ADB2BF0"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11</w:t>
                                  </w:r>
                                </w:p>
                              </w:tc>
                              <w:tc>
                                <w:tcPr>
                                  <w:tcW w:w="402" w:type="pct"/>
                                  <w:shd w:val="clear" w:color="auto" w:fill="auto"/>
                                  <w:tcMar>
                                    <w:top w:w="0" w:type="dxa"/>
                                    <w:left w:w="0" w:type="dxa"/>
                                    <w:bottom w:w="0" w:type="dxa"/>
                                    <w:right w:w="0" w:type="dxa"/>
                                  </w:tcMar>
                                </w:tcPr>
                                <w:p w14:paraId="753193EA"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82</w:t>
                                  </w:r>
                                </w:p>
                              </w:tc>
                              <w:tc>
                                <w:tcPr>
                                  <w:tcW w:w="280" w:type="pct"/>
                                  <w:shd w:val="clear" w:color="auto" w:fill="auto"/>
                                  <w:tcMar>
                                    <w:top w:w="0" w:type="dxa"/>
                                    <w:left w:w="0" w:type="dxa"/>
                                    <w:bottom w:w="0" w:type="dxa"/>
                                    <w:right w:w="0" w:type="dxa"/>
                                  </w:tcMar>
                                </w:tcPr>
                                <w:p w14:paraId="0A04706C"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M</w:t>
                                  </w:r>
                                </w:p>
                              </w:tc>
                              <w:tc>
                                <w:tcPr>
                                  <w:tcW w:w="1272" w:type="pct"/>
                                  <w:shd w:val="clear" w:color="auto" w:fill="auto"/>
                                  <w:tcMar>
                                    <w:top w:w="0" w:type="dxa"/>
                                    <w:left w:w="0" w:type="dxa"/>
                                    <w:bottom w:w="0" w:type="dxa"/>
                                    <w:right w:w="0" w:type="dxa"/>
                                  </w:tcMar>
                                </w:tcPr>
                                <w:p w14:paraId="67598ED0" w14:textId="77777777" w:rsidR="000953B4" w:rsidRPr="0084635C" w:rsidRDefault="000953B4">
                                  <w:pPr>
                                    <w:pStyle w:val="Body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Pyloric/Greater Curve</w:t>
                                  </w:r>
                                </w:p>
                              </w:tc>
                              <w:tc>
                                <w:tcPr>
                                  <w:tcW w:w="552" w:type="pct"/>
                                  <w:shd w:val="clear" w:color="auto" w:fill="auto"/>
                                  <w:tcMar>
                                    <w:top w:w="0" w:type="dxa"/>
                                    <w:left w:w="0" w:type="dxa"/>
                                    <w:bottom w:w="0" w:type="dxa"/>
                                    <w:right w:w="0" w:type="dxa"/>
                                  </w:tcMar>
                                </w:tcPr>
                                <w:p w14:paraId="71C8A883" w14:textId="214123F8"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 xml:space="preserve">20 </w:t>
                                  </w:r>
                                  <w:r w:rsidR="0084635C">
                                    <w:rPr>
                                      <w:rFonts w:ascii="Book Antiqua" w:hAnsi="Book Antiqua"/>
                                    </w:rPr>
                                    <w:t>×</w:t>
                                  </w:r>
                                  <w:r w:rsidRPr="0084635C">
                                    <w:rPr>
                                      <w:rFonts w:ascii="Book Antiqua" w:hAnsi="Book Antiqua"/>
                                    </w:rPr>
                                    <w:t xml:space="preserve"> 14</w:t>
                                  </w:r>
                                </w:p>
                              </w:tc>
                              <w:tc>
                                <w:tcPr>
                                  <w:tcW w:w="768" w:type="pct"/>
                                  <w:shd w:val="clear" w:color="auto" w:fill="auto"/>
                                  <w:tcMar>
                                    <w:top w:w="0" w:type="dxa"/>
                                    <w:left w:w="0" w:type="dxa"/>
                                    <w:bottom w:w="0" w:type="dxa"/>
                                    <w:right w:w="0" w:type="dxa"/>
                                  </w:tcMar>
                                </w:tcPr>
                                <w:p w14:paraId="39F59975"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T1b</w:t>
                                  </w:r>
                                </w:p>
                              </w:tc>
                              <w:tc>
                                <w:tcPr>
                                  <w:tcW w:w="665" w:type="pct"/>
                                  <w:shd w:val="clear" w:color="auto" w:fill="auto"/>
                                  <w:tcMar>
                                    <w:top w:w="0" w:type="dxa"/>
                                    <w:left w:w="0" w:type="dxa"/>
                                    <w:bottom w:w="0" w:type="dxa"/>
                                    <w:right w:w="0" w:type="dxa"/>
                                  </w:tcMar>
                                </w:tcPr>
                                <w:p w14:paraId="1E0CFEB0"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ESD</w:t>
                                  </w:r>
                                </w:p>
                              </w:tc>
                              <w:tc>
                                <w:tcPr>
                                  <w:tcW w:w="781" w:type="pct"/>
                                  <w:shd w:val="clear" w:color="auto" w:fill="auto"/>
                                  <w:tcMar>
                                    <w:top w:w="0" w:type="dxa"/>
                                    <w:left w:w="0" w:type="dxa"/>
                                    <w:bottom w:w="0" w:type="dxa"/>
                                    <w:right w:w="0" w:type="dxa"/>
                                  </w:tcMar>
                                </w:tcPr>
                                <w:p w14:paraId="73936FF7"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13</w:t>
                                  </w:r>
                                </w:p>
                              </w:tc>
                            </w:tr>
                            <w:tr w:rsidR="000953B4" w:rsidRPr="0084635C" w14:paraId="79AECEE1" w14:textId="77777777" w:rsidTr="0084635C">
                              <w:trPr>
                                <w:cantSplit/>
                                <w:trHeight w:val="460"/>
                              </w:trPr>
                              <w:tc>
                                <w:tcPr>
                                  <w:tcW w:w="280" w:type="pct"/>
                                  <w:shd w:val="clear" w:color="auto" w:fill="auto"/>
                                  <w:tcMar>
                                    <w:top w:w="0" w:type="dxa"/>
                                    <w:left w:w="0" w:type="dxa"/>
                                    <w:bottom w:w="0" w:type="dxa"/>
                                    <w:right w:w="0" w:type="dxa"/>
                                  </w:tcMar>
                                </w:tcPr>
                                <w:p w14:paraId="4E698444"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12</w:t>
                                  </w:r>
                                </w:p>
                              </w:tc>
                              <w:tc>
                                <w:tcPr>
                                  <w:tcW w:w="402" w:type="pct"/>
                                  <w:shd w:val="clear" w:color="auto" w:fill="auto"/>
                                  <w:tcMar>
                                    <w:top w:w="0" w:type="dxa"/>
                                    <w:left w:w="0" w:type="dxa"/>
                                    <w:bottom w:w="0" w:type="dxa"/>
                                    <w:right w:w="0" w:type="dxa"/>
                                  </w:tcMar>
                                </w:tcPr>
                                <w:p w14:paraId="4103F7A6"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44</w:t>
                                  </w:r>
                                </w:p>
                              </w:tc>
                              <w:tc>
                                <w:tcPr>
                                  <w:tcW w:w="280" w:type="pct"/>
                                  <w:shd w:val="clear" w:color="auto" w:fill="auto"/>
                                  <w:tcMar>
                                    <w:top w:w="0" w:type="dxa"/>
                                    <w:left w:w="0" w:type="dxa"/>
                                    <w:bottom w:w="0" w:type="dxa"/>
                                    <w:right w:w="0" w:type="dxa"/>
                                  </w:tcMar>
                                </w:tcPr>
                                <w:p w14:paraId="50407811"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M</w:t>
                                  </w:r>
                                </w:p>
                              </w:tc>
                              <w:tc>
                                <w:tcPr>
                                  <w:tcW w:w="1272" w:type="pct"/>
                                  <w:shd w:val="clear" w:color="auto" w:fill="auto"/>
                                  <w:tcMar>
                                    <w:top w:w="0" w:type="dxa"/>
                                    <w:left w:w="0" w:type="dxa"/>
                                    <w:bottom w:w="0" w:type="dxa"/>
                                    <w:right w:w="0" w:type="dxa"/>
                                  </w:tcMar>
                                </w:tcPr>
                                <w:p w14:paraId="544AF912" w14:textId="77777777" w:rsidR="000953B4" w:rsidRPr="0084635C" w:rsidRDefault="000953B4">
                                  <w:pPr>
                                    <w:pStyle w:val="Body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Pyloric/Lesser Curve</w:t>
                                  </w:r>
                                </w:p>
                              </w:tc>
                              <w:tc>
                                <w:tcPr>
                                  <w:tcW w:w="552" w:type="pct"/>
                                  <w:shd w:val="clear" w:color="auto" w:fill="auto"/>
                                  <w:tcMar>
                                    <w:top w:w="0" w:type="dxa"/>
                                    <w:left w:w="0" w:type="dxa"/>
                                    <w:bottom w:w="0" w:type="dxa"/>
                                    <w:right w:w="0" w:type="dxa"/>
                                  </w:tcMar>
                                </w:tcPr>
                                <w:p w14:paraId="5B41F9A9" w14:textId="37C96002"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 xml:space="preserve">10 </w:t>
                                  </w:r>
                                  <w:r w:rsidR="0084635C">
                                    <w:rPr>
                                      <w:rFonts w:ascii="Book Antiqua" w:hAnsi="Book Antiqua"/>
                                    </w:rPr>
                                    <w:t>×</w:t>
                                  </w:r>
                                  <w:r w:rsidRPr="0084635C">
                                    <w:rPr>
                                      <w:rFonts w:ascii="Book Antiqua" w:hAnsi="Book Antiqua"/>
                                    </w:rPr>
                                    <w:t xml:space="preserve"> 3 </w:t>
                                  </w:r>
                                </w:p>
                              </w:tc>
                              <w:tc>
                                <w:tcPr>
                                  <w:tcW w:w="768" w:type="pct"/>
                                  <w:shd w:val="clear" w:color="auto" w:fill="auto"/>
                                  <w:tcMar>
                                    <w:top w:w="0" w:type="dxa"/>
                                    <w:left w:w="0" w:type="dxa"/>
                                    <w:bottom w:w="0" w:type="dxa"/>
                                    <w:right w:w="0" w:type="dxa"/>
                                  </w:tcMar>
                                </w:tcPr>
                                <w:p w14:paraId="0D13A53C"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T1a</w:t>
                                  </w:r>
                                </w:p>
                              </w:tc>
                              <w:tc>
                                <w:tcPr>
                                  <w:tcW w:w="665" w:type="pct"/>
                                  <w:shd w:val="clear" w:color="auto" w:fill="auto"/>
                                  <w:tcMar>
                                    <w:top w:w="0" w:type="dxa"/>
                                    <w:left w:w="0" w:type="dxa"/>
                                    <w:bottom w:w="0" w:type="dxa"/>
                                    <w:right w:w="0" w:type="dxa"/>
                                  </w:tcMar>
                                </w:tcPr>
                                <w:p w14:paraId="45B6A44C"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ESD</w:t>
                                  </w:r>
                                </w:p>
                              </w:tc>
                              <w:tc>
                                <w:tcPr>
                                  <w:tcW w:w="781" w:type="pct"/>
                                  <w:shd w:val="clear" w:color="auto" w:fill="auto"/>
                                  <w:tcMar>
                                    <w:top w:w="0" w:type="dxa"/>
                                    <w:left w:w="0" w:type="dxa"/>
                                    <w:bottom w:w="0" w:type="dxa"/>
                                    <w:right w:w="0" w:type="dxa"/>
                                  </w:tcMar>
                                </w:tcPr>
                                <w:p w14:paraId="0AC9C59D"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10</w:t>
                                  </w:r>
                                </w:p>
                              </w:tc>
                            </w:tr>
                          </w:tbl>
                          <w:p w14:paraId="42438C71" w14:textId="77777777" w:rsidR="000953B4" w:rsidRDefault="000953B4" w:rsidP="00D96C17">
                            <w:pPr>
                              <w:rPr>
                                <w:rFonts w:ascii="Times New Roman" w:eastAsia="Times New Roman" w:hAnsi="Times New Roman"/>
                                <w:sz w:val="20"/>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35.95pt;margin-top:0;width:481pt;height:303.3pt;z-index:25165926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u4F50CAACIBQAADgAAAGRycy9lMm9Eb2MueG1srFRtb9MwEP6OxH+w/D1L0qVtEi2dtr4gpAET&#10;gx/gxk5j4djBdpsOxH/n7DRd231BQD5EZ9/5/Dx3j+/mdt8ItGPacCULHF9FGDFZKsrlpsBfv6yC&#10;FCNjiaREKMkK/MwMvp29fXPTtTkbqVoJyjSCJNLkXVvg2to2D0NT1qwh5kq1TIKzUrohFpZ6E1JN&#10;OsjeiHAURZOwU5q2WpXMGNhd9E488/mripX2U1UZZpEoMGCz/q/9f+3+4eyG5BtN2pqXBxjkL1A0&#10;hEu49JhqQSxBW81fpWp4qZVRlb0qVROqquIl8xyATRxdsHmqScs8FyiOaY9lMv8vbflx96gRpwVO&#10;MJKkgRZ9hqIRuREMJa48XWtyiHpqH7UjaNoHVX4z4AjPPG5hIAatuw+KQhqytcqXZF/pxp0Esmjv&#10;K/98rDzbW1TC5iSO0mkEDSrBd52O4yz2vQlJPhxvtbHvmGqQMwqsAaVPT3YPxjo4JB9C3G1SrbgQ&#10;vr1Cnm1AYL8Dl8NR53MwfLd+ZlG2TJdpEiSjyTJIIkqDu9U8CSareDpeXC/m80X8y90bJ3nNKWXS&#10;XTMoJ07+rDMHDfc9P2rHKMGpS+cgGb1Zz4VGOwLKXfnPdQPAn4SF5zC8G7hcUIpHSXQ/yoLVJJ0G&#10;SZWMg2wapUEUZ/fZJEqyZLE6p/TAJft3SqgrcDYejaGpBF52JUjfsBP8FzQj/72mSXKttpL6ZtaM&#10;0OXBtoSL3j4phAP/Ugio19Bmr1cn0V7Tdr/eQ0an27Wiz6BcrUBXoEEYZ2DUSv/AqIPRUGDzfUs0&#10;w0i8l/D23BwZDD0Y68EgsoSjBbYY9ebc9vNm22q+qSFz7HUr1R28kIp77b6gAOhuAc/dkziMJjdP&#10;Ttc+6mWAzn4DAAD//wMAUEsDBBQABgAIAAAAIQDLPlI03gAAAAgBAAAPAAAAZHJzL2Rvd25yZXYu&#10;eG1sTI/BTsMwEETvSPyDtUhcUGsbUGhDnIoi9cSpoSCObrwkgXgdxW4b/p7lVI6jGc28KVaT78UR&#10;x9gFMqDnCgRSHVxHjYHd62a2ABGTJWf7QGjgByOsysuLwuYunGiLxyo1gkso5tZAm9KQSxnrFr2N&#10;8zAgsfcZRm8Ty7GRbrQnLve9vFUqk952xAutHfC5xfq7OngDN7vq5W79gfrdvekvp+63m9Csjbm+&#10;mp4eQSSc0jkMf/iMDiUz7cOBXBS9gdmDXnLUAD9ie7FUGsTeQKayDGRZyP8Hyl8AAAD//wMAUEsB&#10;Ai0AFAAGAAgAAAAhAOSZw8D7AAAA4QEAABMAAAAAAAAAAAAAAAAAAAAAAFtDb250ZW50X1R5cGVz&#10;XS54bWxQSwECLQAUAAYACAAAACEAI7Jq4dcAAACUAQAACwAAAAAAAAAAAAAAAAAsAQAAX3JlbHMv&#10;LnJlbHNQSwECLQAUAAYACAAAACEAfiu4F50CAACIBQAADgAAAAAAAAAAAAAAAAAsAgAAZHJzL2Uy&#10;b0RvYy54bWxQSwECLQAUAAYACAAAACEAyz5SNN4AAAAIAQAADwAAAAAAAAAAAAAAAAD1BAAAZHJz&#10;L2Rvd25yZXYueG1sUEsFBgAAAAAEAAQA8wAAAAAGAAAAAA==&#10;" filled="f" stroked="f">
                <v:stroke joinstyle="round"/>
                <v:path arrowok="t"/>
                <v:textbox inset="0,0,0,0">
                  <w:txbxContent>
                    <w:tbl>
                      <w:tblPr>
                        <w:tblW w:w="5000" w:type="pct"/>
                        <w:tblBorders>
                          <w:top w:val="single" w:sz="4" w:space="0" w:color="auto"/>
                          <w:bottom w:val="single" w:sz="4" w:space="0" w:color="auto"/>
                        </w:tblBorders>
                        <w:tblLook w:val="0000" w:firstRow="0" w:lastRow="0" w:firstColumn="0" w:lastColumn="0" w:noHBand="0" w:noVBand="0"/>
                      </w:tblPr>
                      <w:tblGrid>
                        <w:gridCol w:w="539"/>
                        <w:gridCol w:w="775"/>
                        <w:gridCol w:w="540"/>
                        <w:gridCol w:w="2451"/>
                        <w:gridCol w:w="1064"/>
                        <w:gridCol w:w="1480"/>
                        <w:gridCol w:w="1281"/>
                        <w:gridCol w:w="1505"/>
                      </w:tblGrid>
                      <w:tr w:rsidR="000953B4" w:rsidRPr="0084635C" w14:paraId="050BEA28" w14:textId="77777777" w:rsidTr="0084635C">
                        <w:trPr>
                          <w:cantSplit/>
                          <w:trHeight w:val="490"/>
                          <w:tblHeader/>
                        </w:trPr>
                        <w:tc>
                          <w:tcPr>
                            <w:tcW w:w="280" w:type="pct"/>
                            <w:tcBorders>
                              <w:top w:val="single" w:sz="4" w:space="0" w:color="auto"/>
                              <w:bottom w:val="single" w:sz="4" w:space="0" w:color="auto"/>
                            </w:tcBorders>
                            <w:shd w:val="clear" w:color="auto" w:fill="auto"/>
                            <w:tcMar>
                              <w:top w:w="0" w:type="dxa"/>
                              <w:left w:w="0" w:type="dxa"/>
                              <w:bottom w:w="0" w:type="dxa"/>
                              <w:right w:w="0" w:type="dxa"/>
                            </w:tcMar>
                          </w:tcPr>
                          <w:p w14:paraId="1CA6BDCB" w14:textId="77777777" w:rsidR="000953B4" w:rsidRPr="0084635C" w:rsidRDefault="000953B4">
                            <w:pPr>
                              <w:pStyle w:val="Heading2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No.</w:t>
                            </w:r>
                          </w:p>
                        </w:tc>
                        <w:tc>
                          <w:tcPr>
                            <w:tcW w:w="402" w:type="pct"/>
                            <w:tcBorders>
                              <w:top w:val="single" w:sz="4" w:space="0" w:color="auto"/>
                              <w:bottom w:val="single" w:sz="4" w:space="0" w:color="auto"/>
                            </w:tcBorders>
                            <w:shd w:val="clear" w:color="auto" w:fill="auto"/>
                            <w:tcMar>
                              <w:top w:w="0" w:type="dxa"/>
                              <w:left w:w="0" w:type="dxa"/>
                              <w:bottom w:w="0" w:type="dxa"/>
                              <w:right w:w="0" w:type="dxa"/>
                            </w:tcMar>
                          </w:tcPr>
                          <w:p w14:paraId="43CBC6CC" w14:textId="77777777" w:rsidR="000953B4" w:rsidRPr="0084635C" w:rsidRDefault="000953B4">
                            <w:pPr>
                              <w:pStyle w:val="Heading2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Age</w:t>
                            </w:r>
                          </w:p>
                        </w:tc>
                        <w:tc>
                          <w:tcPr>
                            <w:tcW w:w="280" w:type="pct"/>
                            <w:tcBorders>
                              <w:top w:val="single" w:sz="4" w:space="0" w:color="auto"/>
                              <w:bottom w:val="single" w:sz="4" w:space="0" w:color="auto"/>
                            </w:tcBorders>
                            <w:shd w:val="clear" w:color="auto" w:fill="auto"/>
                            <w:tcMar>
                              <w:top w:w="0" w:type="dxa"/>
                              <w:left w:w="0" w:type="dxa"/>
                              <w:bottom w:w="0" w:type="dxa"/>
                              <w:right w:w="0" w:type="dxa"/>
                            </w:tcMar>
                          </w:tcPr>
                          <w:p w14:paraId="7B9666D5" w14:textId="77777777" w:rsidR="000953B4" w:rsidRPr="0084635C" w:rsidRDefault="000953B4">
                            <w:pPr>
                              <w:pStyle w:val="Heading2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Sex</w:t>
                            </w:r>
                          </w:p>
                        </w:tc>
                        <w:tc>
                          <w:tcPr>
                            <w:tcW w:w="1272" w:type="pct"/>
                            <w:tcBorders>
                              <w:top w:val="single" w:sz="4" w:space="0" w:color="auto"/>
                              <w:bottom w:val="single" w:sz="4" w:space="0" w:color="auto"/>
                            </w:tcBorders>
                            <w:shd w:val="clear" w:color="auto" w:fill="auto"/>
                            <w:tcMar>
                              <w:top w:w="0" w:type="dxa"/>
                              <w:left w:w="0" w:type="dxa"/>
                              <w:bottom w:w="0" w:type="dxa"/>
                              <w:right w:w="0" w:type="dxa"/>
                            </w:tcMar>
                          </w:tcPr>
                          <w:p w14:paraId="53F3FAB4" w14:textId="77777777" w:rsidR="000953B4" w:rsidRPr="0084635C" w:rsidRDefault="000953B4">
                            <w:pPr>
                              <w:pStyle w:val="Heading2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Location of Tumor</w:t>
                            </w:r>
                          </w:p>
                        </w:tc>
                        <w:tc>
                          <w:tcPr>
                            <w:tcW w:w="552" w:type="pct"/>
                            <w:tcBorders>
                              <w:top w:val="single" w:sz="4" w:space="0" w:color="auto"/>
                              <w:bottom w:val="single" w:sz="4" w:space="0" w:color="auto"/>
                            </w:tcBorders>
                            <w:shd w:val="clear" w:color="auto" w:fill="auto"/>
                            <w:tcMar>
                              <w:top w:w="0" w:type="dxa"/>
                              <w:left w:w="0" w:type="dxa"/>
                              <w:bottom w:w="0" w:type="dxa"/>
                              <w:right w:w="0" w:type="dxa"/>
                            </w:tcMar>
                          </w:tcPr>
                          <w:p w14:paraId="51E5B903" w14:textId="77777777" w:rsidR="000953B4" w:rsidRPr="0084635C" w:rsidRDefault="000953B4">
                            <w:pPr>
                              <w:pStyle w:val="Heading2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Size (mm)</w:t>
                            </w:r>
                          </w:p>
                        </w:tc>
                        <w:tc>
                          <w:tcPr>
                            <w:tcW w:w="768" w:type="pct"/>
                            <w:tcBorders>
                              <w:top w:val="single" w:sz="4" w:space="0" w:color="auto"/>
                              <w:bottom w:val="single" w:sz="4" w:space="0" w:color="auto"/>
                            </w:tcBorders>
                            <w:shd w:val="clear" w:color="auto" w:fill="auto"/>
                            <w:tcMar>
                              <w:top w:w="0" w:type="dxa"/>
                              <w:left w:w="0" w:type="dxa"/>
                              <w:bottom w:w="0" w:type="dxa"/>
                              <w:right w:w="0" w:type="dxa"/>
                            </w:tcMar>
                          </w:tcPr>
                          <w:p w14:paraId="74F777F6" w14:textId="77777777" w:rsidR="000953B4" w:rsidRPr="0084635C" w:rsidRDefault="000953B4">
                            <w:pPr>
                              <w:pStyle w:val="Heading2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Depth</w:t>
                            </w:r>
                          </w:p>
                        </w:tc>
                        <w:tc>
                          <w:tcPr>
                            <w:tcW w:w="665" w:type="pct"/>
                            <w:tcBorders>
                              <w:top w:val="single" w:sz="4" w:space="0" w:color="auto"/>
                              <w:bottom w:val="single" w:sz="4" w:space="0" w:color="auto"/>
                            </w:tcBorders>
                            <w:shd w:val="clear" w:color="auto" w:fill="auto"/>
                            <w:tcMar>
                              <w:top w:w="0" w:type="dxa"/>
                              <w:left w:w="0" w:type="dxa"/>
                              <w:bottom w:w="0" w:type="dxa"/>
                              <w:right w:w="0" w:type="dxa"/>
                            </w:tcMar>
                          </w:tcPr>
                          <w:p w14:paraId="54C20A55" w14:textId="77777777" w:rsidR="000953B4" w:rsidRPr="0084635C" w:rsidRDefault="000953B4">
                            <w:pPr>
                              <w:pStyle w:val="Heading2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Operation</w:t>
                            </w:r>
                          </w:p>
                        </w:tc>
                        <w:tc>
                          <w:tcPr>
                            <w:tcW w:w="781" w:type="pct"/>
                            <w:tcBorders>
                              <w:top w:val="single" w:sz="4" w:space="0" w:color="auto"/>
                              <w:bottom w:val="single" w:sz="4" w:space="0" w:color="auto"/>
                            </w:tcBorders>
                            <w:shd w:val="clear" w:color="auto" w:fill="auto"/>
                            <w:tcMar>
                              <w:top w:w="0" w:type="dxa"/>
                              <w:left w:w="0" w:type="dxa"/>
                              <w:bottom w:w="0" w:type="dxa"/>
                              <w:right w:w="0" w:type="dxa"/>
                            </w:tcMar>
                          </w:tcPr>
                          <w:p w14:paraId="3313435C" w14:textId="0651AEAD" w:rsidR="000953B4" w:rsidRPr="0084635C" w:rsidRDefault="000953B4" w:rsidP="0084635C">
                            <w:pPr>
                              <w:pStyle w:val="Heading2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F/U (mo)</w:t>
                            </w:r>
                          </w:p>
                        </w:tc>
                      </w:tr>
                      <w:tr w:rsidR="000953B4" w:rsidRPr="0084635C" w14:paraId="021A750D" w14:textId="77777777" w:rsidTr="0084635C">
                        <w:trPr>
                          <w:cantSplit/>
                          <w:trHeight w:val="480"/>
                        </w:trPr>
                        <w:tc>
                          <w:tcPr>
                            <w:tcW w:w="280" w:type="pct"/>
                            <w:tcBorders>
                              <w:top w:val="single" w:sz="4" w:space="0" w:color="auto"/>
                            </w:tcBorders>
                            <w:shd w:val="clear" w:color="auto" w:fill="auto"/>
                            <w:tcMar>
                              <w:top w:w="0" w:type="dxa"/>
                              <w:left w:w="0" w:type="dxa"/>
                              <w:bottom w:w="0" w:type="dxa"/>
                              <w:right w:w="0" w:type="dxa"/>
                            </w:tcMar>
                          </w:tcPr>
                          <w:p w14:paraId="3522A9D1"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1</w:t>
                            </w:r>
                          </w:p>
                        </w:tc>
                        <w:tc>
                          <w:tcPr>
                            <w:tcW w:w="402" w:type="pct"/>
                            <w:tcBorders>
                              <w:top w:val="single" w:sz="4" w:space="0" w:color="auto"/>
                            </w:tcBorders>
                            <w:shd w:val="clear" w:color="auto" w:fill="auto"/>
                            <w:tcMar>
                              <w:top w:w="0" w:type="dxa"/>
                              <w:left w:w="0" w:type="dxa"/>
                              <w:bottom w:w="0" w:type="dxa"/>
                              <w:right w:w="0" w:type="dxa"/>
                            </w:tcMar>
                          </w:tcPr>
                          <w:p w14:paraId="0DD993FD"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64</w:t>
                            </w:r>
                          </w:p>
                        </w:tc>
                        <w:tc>
                          <w:tcPr>
                            <w:tcW w:w="280" w:type="pct"/>
                            <w:tcBorders>
                              <w:top w:val="single" w:sz="4" w:space="0" w:color="auto"/>
                            </w:tcBorders>
                            <w:shd w:val="clear" w:color="auto" w:fill="auto"/>
                            <w:tcMar>
                              <w:top w:w="0" w:type="dxa"/>
                              <w:left w:w="0" w:type="dxa"/>
                              <w:bottom w:w="0" w:type="dxa"/>
                              <w:right w:w="0" w:type="dxa"/>
                            </w:tcMar>
                          </w:tcPr>
                          <w:p w14:paraId="6F0F1B50"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F</w:t>
                            </w:r>
                          </w:p>
                        </w:tc>
                        <w:tc>
                          <w:tcPr>
                            <w:tcW w:w="1272" w:type="pct"/>
                            <w:tcBorders>
                              <w:top w:val="single" w:sz="4" w:space="0" w:color="auto"/>
                            </w:tcBorders>
                            <w:shd w:val="clear" w:color="auto" w:fill="auto"/>
                            <w:tcMar>
                              <w:top w:w="0" w:type="dxa"/>
                              <w:left w:w="0" w:type="dxa"/>
                              <w:bottom w:w="0" w:type="dxa"/>
                              <w:right w:w="0" w:type="dxa"/>
                            </w:tcMar>
                          </w:tcPr>
                          <w:p w14:paraId="3197B410" w14:textId="066029BE" w:rsidR="000953B4" w:rsidRPr="0084635C" w:rsidRDefault="000953B4" w:rsidP="002F21FE">
                            <w:pPr>
                              <w:pStyle w:val="Body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Lower Body/Posterior</w:t>
                            </w:r>
                          </w:p>
                        </w:tc>
                        <w:tc>
                          <w:tcPr>
                            <w:tcW w:w="552" w:type="pct"/>
                            <w:tcBorders>
                              <w:top w:val="single" w:sz="4" w:space="0" w:color="auto"/>
                            </w:tcBorders>
                            <w:shd w:val="clear" w:color="auto" w:fill="auto"/>
                            <w:tcMar>
                              <w:top w:w="0" w:type="dxa"/>
                              <w:left w:w="0" w:type="dxa"/>
                              <w:bottom w:w="0" w:type="dxa"/>
                              <w:right w:w="0" w:type="dxa"/>
                            </w:tcMar>
                          </w:tcPr>
                          <w:p w14:paraId="23E3A826" w14:textId="711ED423" w:rsidR="000953B4" w:rsidRPr="0084635C" w:rsidRDefault="000953B4" w:rsidP="0084635C">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 xml:space="preserve">10 </w:t>
                            </w:r>
                            <w:r w:rsidR="0084635C">
                              <w:rPr>
                                <w:rFonts w:ascii="Book Antiqua" w:hAnsi="Book Antiqua"/>
                              </w:rPr>
                              <w:t>×</w:t>
                            </w:r>
                            <w:r w:rsidRPr="0084635C">
                              <w:rPr>
                                <w:rFonts w:ascii="Book Antiqua" w:hAnsi="Book Antiqua"/>
                              </w:rPr>
                              <w:t xml:space="preserve"> 9</w:t>
                            </w:r>
                          </w:p>
                        </w:tc>
                        <w:tc>
                          <w:tcPr>
                            <w:tcW w:w="768" w:type="pct"/>
                            <w:tcBorders>
                              <w:top w:val="single" w:sz="4" w:space="0" w:color="auto"/>
                            </w:tcBorders>
                            <w:shd w:val="clear" w:color="auto" w:fill="auto"/>
                            <w:tcMar>
                              <w:top w:w="0" w:type="dxa"/>
                              <w:left w:w="0" w:type="dxa"/>
                              <w:bottom w:w="0" w:type="dxa"/>
                              <w:right w:w="0" w:type="dxa"/>
                            </w:tcMar>
                          </w:tcPr>
                          <w:p w14:paraId="6FB68794"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T1a</w:t>
                            </w:r>
                          </w:p>
                        </w:tc>
                        <w:tc>
                          <w:tcPr>
                            <w:tcW w:w="665" w:type="pct"/>
                            <w:tcBorders>
                              <w:top w:val="single" w:sz="4" w:space="0" w:color="auto"/>
                            </w:tcBorders>
                            <w:shd w:val="clear" w:color="auto" w:fill="auto"/>
                            <w:tcMar>
                              <w:top w:w="0" w:type="dxa"/>
                              <w:left w:w="0" w:type="dxa"/>
                              <w:bottom w:w="0" w:type="dxa"/>
                              <w:right w:w="0" w:type="dxa"/>
                            </w:tcMar>
                          </w:tcPr>
                          <w:p w14:paraId="487C276F"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ESD</w:t>
                            </w:r>
                          </w:p>
                        </w:tc>
                        <w:tc>
                          <w:tcPr>
                            <w:tcW w:w="781" w:type="pct"/>
                            <w:tcBorders>
                              <w:top w:val="single" w:sz="4" w:space="0" w:color="auto"/>
                            </w:tcBorders>
                            <w:shd w:val="clear" w:color="auto" w:fill="auto"/>
                            <w:tcMar>
                              <w:top w:w="0" w:type="dxa"/>
                              <w:left w:w="0" w:type="dxa"/>
                              <w:bottom w:w="0" w:type="dxa"/>
                              <w:right w:w="0" w:type="dxa"/>
                            </w:tcMar>
                          </w:tcPr>
                          <w:p w14:paraId="5E01B21A"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54</w:t>
                            </w:r>
                          </w:p>
                        </w:tc>
                      </w:tr>
                      <w:tr w:rsidR="000953B4" w:rsidRPr="0084635C" w14:paraId="275F5545" w14:textId="77777777" w:rsidTr="0084635C">
                        <w:trPr>
                          <w:cantSplit/>
                          <w:trHeight w:val="460"/>
                        </w:trPr>
                        <w:tc>
                          <w:tcPr>
                            <w:tcW w:w="280" w:type="pct"/>
                            <w:shd w:val="clear" w:color="auto" w:fill="auto"/>
                            <w:tcMar>
                              <w:top w:w="0" w:type="dxa"/>
                              <w:left w:w="0" w:type="dxa"/>
                              <w:bottom w:w="0" w:type="dxa"/>
                              <w:right w:w="0" w:type="dxa"/>
                            </w:tcMar>
                          </w:tcPr>
                          <w:p w14:paraId="4C0932E3"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2</w:t>
                            </w:r>
                          </w:p>
                        </w:tc>
                        <w:tc>
                          <w:tcPr>
                            <w:tcW w:w="402" w:type="pct"/>
                            <w:shd w:val="clear" w:color="auto" w:fill="auto"/>
                            <w:tcMar>
                              <w:top w:w="0" w:type="dxa"/>
                              <w:left w:w="0" w:type="dxa"/>
                              <w:bottom w:w="0" w:type="dxa"/>
                              <w:right w:w="0" w:type="dxa"/>
                            </w:tcMar>
                          </w:tcPr>
                          <w:p w14:paraId="17F20D08"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77</w:t>
                            </w:r>
                          </w:p>
                        </w:tc>
                        <w:tc>
                          <w:tcPr>
                            <w:tcW w:w="280" w:type="pct"/>
                            <w:shd w:val="clear" w:color="auto" w:fill="auto"/>
                            <w:tcMar>
                              <w:top w:w="0" w:type="dxa"/>
                              <w:left w:w="0" w:type="dxa"/>
                              <w:bottom w:w="0" w:type="dxa"/>
                              <w:right w:w="0" w:type="dxa"/>
                            </w:tcMar>
                          </w:tcPr>
                          <w:p w14:paraId="3BEA98DD"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M</w:t>
                            </w:r>
                          </w:p>
                        </w:tc>
                        <w:tc>
                          <w:tcPr>
                            <w:tcW w:w="1272" w:type="pct"/>
                            <w:shd w:val="clear" w:color="auto" w:fill="auto"/>
                            <w:tcMar>
                              <w:top w:w="0" w:type="dxa"/>
                              <w:left w:w="0" w:type="dxa"/>
                              <w:bottom w:w="0" w:type="dxa"/>
                              <w:right w:w="0" w:type="dxa"/>
                            </w:tcMar>
                          </w:tcPr>
                          <w:p w14:paraId="31F72F87" w14:textId="77777777" w:rsidR="000953B4" w:rsidRPr="0084635C" w:rsidRDefault="000953B4">
                            <w:pPr>
                              <w:pStyle w:val="Body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Pyloric/Lesser Curve</w:t>
                            </w:r>
                          </w:p>
                        </w:tc>
                        <w:tc>
                          <w:tcPr>
                            <w:tcW w:w="552" w:type="pct"/>
                            <w:shd w:val="clear" w:color="auto" w:fill="auto"/>
                            <w:tcMar>
                              <w:top w:w="0" w:type="dxa"/>
                              <w:left w:w="0" w:type="dxa"/>
                              <w:bottom w:w="0" w:type="dxa"/>
                              <w:right w:w="0" w:type="dxa"/>
                            </w:tcMar>
                          </w:tcPr>
                          <w:p w14:paraId="72E70E54" w14:textId="043522AF"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 xml:space="preserve">5 </w:t>
                            </w:r>
                            <w:r w:rsidR="0084635C">
                              <w:rPr>
                                <w:rFonts w:ascii="Book Antiqua" w:hAnsi="Book Antiqua"/>
                              </w:rPr>
                              <w:t>×</w:t>
                            </w:r>
                            <w:r w:rsidRPr="0084635C">
                              <w:rPr>
                                <w:rFonts w:ascii="Book Antiqua" w:hAnsi="Book Antiqua"/>
                              </w:rPr>
                              <w:t xml:space="preserve"> 4</w:t>
                            </w:r>
                          </w:p>
                        </w:tc>
                        <w:tc>
                          <w:tcPr>
                            <w:tcW w:w="768" w:type="pct"/>
                            <w:shd w:val="clear" w:color="auto" w:fill="auto"/>
                            <w:tcMar>
                              <w:top w:w="0" w:type="dxa"/>
                              <w:left w:w="0" w:type="dxa"/>
                              <w:bottom w:w="0" w:type="dxa"/>
                              <w:right w:w="0" w:type="dxa"/>
                            </w:tcMar>
                          </w:tcPr>
                          <w:p w14:paraId="251DA6E0"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T1a</w:t>
                            </w:r>
                          </w:p>
                        </w:tc>
                        <w:tc>
                          <w:tcPr>
                            <w:tcW w:w="665" w:type="pct"/>
                            <w:shd w:val="clear" w:color="auto" w:fill="auto"/>
                            <w:tcMar>
                              <w:top w:w="0" w:type="dxa"/>
                              <w:left w:w="0" w:type="dxa"/>
                              <w:bottom w:w="0" w:type="dxa"/>
                              <w:right w:w="0" w:type="dxa"/>
                            </w:tcMar>
                          </w:tcPr>
                          <w:p w14:paraId="7D97AAAD"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ESD</w:t>
                            </w:r>
                          </w:p>
                        </w:tc>
                        <w:tc>
                          <w:tcPr>
                            <w:tcW w:w="781" w:type="pct"/>
                            <w:shd w:val="clear" w:color="auto" w:fill="auto"/>
                            <w:tcMar>
                              <w:top w:w="0" w:type="dxa"/>
                              <w:left w:w="0" w:type="dxa"/>
                              <w:bottom w:w="0" w:type="dxa"/>
                              <w:right w:w="0" w:type="dxa"/>
                            </w:tcMar>
                          </w:tcPr>
                          <w:p w14:paraId="3E7B9DBE"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45</w:t>
                            </w:r>
                          </w:p>
                        </w:tc>
                      </w:tr>
                      <w:tr w:rsidR="000953B4" w:rsidRPr="0084635C" w14:paraId="49F4DA78" w14:textId="77777777" w:rsidTr="0084635C">
                        <w:trPr>
                          <w:cantSplit/>
                          <w:trHeight w:val="460"/>
                        </w:trPr>
                        <w:tc>
                          <w:tcPr>
                            <w:tcW w:w="280" w:type="pct"/>
                            <w:shd w:val="clear" w:color="auto" w:fill="auto"/>
                            <w:tcMar>
                              <w:top w:w="0" w:type="dxa"/>
                              <w:left w:w="0" w:type="dxa"/>
                              <w:bottom w:w="0" w:type="dxa"/>
                              <w:right w:w="0" w:type="dxa"/>
                            </w:tcMar>
                          </w:tcPr>
                          <w:p w14:paraId="0F570A57"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3</w:t>
                            </w:r>
                          </w:p>
                        </w:tc>
                        <w:tc>
                          <w:tcPr>
                            <w:tcW w:w="402" w:type="pct"/>
                            <w:shd w:val="clear" w:color="auto" w:fill="auto"/>
                            <w:tcMar>
                              <w:top w:w="0" w:type="dxa"/>
                              <w:left w:w="0" w:type="dxa"/>
                              <w:bottom w:w="0" w:type="dxa"/>
                              <w:right w:w="0" w:type="dxa"/>
                            </w:tcMar>
                          </w:tcPr>
                          <w:p w14:paraId="19347005"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46</w:t>
                            </w:r>
                          </w:p>
                        </w:tc>
                        <w:tc>
                          <w:tcPr>
                            <w:tcW w:w="280" w:type="pct"/>
                            <w:shd w:val="clear" w:color="auto" w:fill="auto"/>
                            <w:tcMar>
                              <w:top w:w="0" w:type="dxa"/>
                              <w:left w:w="0" w:type="dxa"/>
                              <w:bottom w:w="0" w:type="dxa"/>
                              <w:right w:w="0" w:type="dxa"/>
                            </w:tcMar>
                          </w:tcPr>
                          <w:p w14:paraId="0BBA1D14"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M</w:t>
                            </w:r>
                          </w:p>
                        </w:tc>
                        <w:tc>
                          <w:tcPr>
                            <w:tcW w:w="1272" w:type="pct"/>
                            <w:shd w:val="clear" w:color="auto" w:fill="auto"/>
                            <w:tcMar>
                              <w:top w:w="0" w:type="dxa"/>
                              <w:left w:w="0" w:type="dxa"/>
                              <w:bottom w:w="0" w:type="dxa"/>
                              <w:right w:w="0" w:type="dxa"/>
                            </w:tcMar>
                          </w:tcPr>
                          <w:p w14:paraId="7DFA30A6" w14:textId="2A45C57D" w:rsidR="000953B4" w:rsidRPr="0084635C" w:rsidRDefault="000953B4">
                            <w:pPr>
                              <w:pStyle w:val="Body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 xml:space="preserve">Mid Body/Posterior </w:t>
                            </w:r>
                          </w:p>
                        </w:tc>
                        <w:tc>
                          <w:tcPr>
                            <w:tcW w:w="552" w:type="pct"/>
                            <w:shd w:val="clear" w:color="auto" w:fill="auto"/>
                            <w:tcMar>
                              <w:top w:w="0" w:type="dxa"/>
                              <w:left w:w="0" w:type="dxa"/>
                              <w:bottom w:w="0" w:type="dxa"/>
                              <w:right w:w="0" w:type="dxa"/>
                            </w:tcMar>
                          </w:tcPr>
                          <w:p w14:paraId="02294CD7" w14:textId="2477B7CD"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 xml:space="preserve">5 </w:t>
                            </w:r>
                            <w:r w:rsidR="0084635C">
                              <w:rPr>
                                <w:rFonts w:ascii="Book Antiqua" w:hAnsi="Book Antiqua"/>
                              </w:rPr>
                              <w:t>×</w:t>
                            </w:r>
                            <w:r w:rsidRPr="0084635C">
                              <w:rPr>
                                <w:rFonts w:ascii="Book Antiqua" w:hAnsi="Book Antiqua"/>
                              </w:rPr>
                              <w:t xml:space="preserve"> 5</w:t>
                            </w:r>
                          </w:p>
                        </w:tc>
                        <w:tc>
                          <w:tcPr>
                            <w:tcW w:w="768" w:type="pct"/>
                            <w:shd w:val="clear" w:color="auto" w:fill="auto"/>
                            <w:tcMar>
                              <w:top w:w="0" w:type="dxa"/>
                              <w:left w:w="0" w:type="dxa"/>
                              <w:bottom w:w="0" w:type="dxa"/>
                              <w:right w:w="0" w:type="dxa"/>
                            </w:tcMar>
                          </w:tcPr>
                          <w:p w14:paraId="05758364"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T1a</w:t>
                            </w:r>
                          </w:p>
                        </w:tc>
                        <w:tc>
                          <w:tcPr>
                            <w:tcW w:w="665" w:type="pct"/>
                            <w:shd w:val="clear" w:color="auto" w:fill="auto"/>
                            <w:tcMar>
                              <w:top w:w="0" w:type="dxa"/>
                              <w:left w:w="0" w:type="dxa"/>
                              <w:bottom w:w="0" w:type="dxa"/>
                              <w:right w:w="0" w:type="dxa"/>
                            </w:tcMar>
                          </w:tcPr>
                          <w:p w14:paraId="083E380D"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 xml:space="preserve">LATG </w:t>
                            </w:r>
                          </w:p>
                        </w:tc>
                        <w:tc>
                          <w:tcPr>
                            <w:tcW w:w="781" w:type="pct"/>
                            <w:shd w:val="clear" w:color="auto" w:fill="auto"/>
                            <w:tcMar>
                              <w:top w:w="0" w:type="dxa"/>
                              <w:left w:w="0" w:type="dxa"/>
                              <w:bottom w:w="0" w:type="dxa"/>
                              <w:right w:w="0" w:type="dxa"/>
                            </w:tcMar>
                          </w:tcPr>
                          <w:p w14:paraId="55F8EEFA"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41</w:t>
                            </w:r>
                          </w:p>
                        </w:tc>
                      </w:tr>
                      <w:tr w:rsidR="000953B4" w:rsidRPr="0084635C" w14:paraId="44C39442" w14:textId="77777777" w:rsidTr="0084635C">
                        <w:trPr>
                          <w:cantSplit/>
                          <w:trHeight w:val="460"/>
                        </w:trPr>
                        <w:tc>
                          <w:tcPr>
                            <w:tcW w:w="280" w:type="pct"/>
                            <w:shd w:val="clear" w:color="auto" w:fill="auto"/>
                            <w:tcMar>
                              <w:top w:w="0" w:type="dxa"/>
                              <w:left w:w="0" w:type="dxa"/>
                              <w:bottom w:w="0" w:type="dxa"/>
                              <w:right w:w="0" w:type="dxa"/>
                            </w:tcMar>
                          </w:tcPr>
                          <w:p w14:paraId="516E04E2"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4</w:t>
                            </w:r>
                          </w:p>
                        </w:tc>
                        <w:tc>
                          <w:tcPr>
                            <w:tcW w:w="402" w:type="pct"/>
                            <w:shd w:val="clear" w:color="auto" w:fill="auto"/>
                            <w:tcMar>
                              <w:top w:w="0" w:type="dxa"/>
                              <w:left w:w="0" w:type="dxa"/>
                              <w:bottom w:w="0" w:type="dxa"/>
                              <w:right w:w="0" w:type="dxa"/>
                            </w:tcMar>
                          </w:tcPr>
                          <w:p w14:paraId="04BE4366"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87</w:t>
                            </w:r>
                          </w:p>
                        </w:tc>
                        <w:tc>
                          <w:tcPr>
                            <w:tcW w:w="280" w:type="pct"/>
                            <w:shd w:val="clear" w:color="auto" w:fill="auto"/>
                            <w:tcMar>
                              <w:top w:w="0" w:type="dxa"/>
                              <w:left w:w="0" w:type="dxa"/>
                              <w:bottom w:w="0" w:type="dxa"/>
                              <w:right w:w="0" w:type="dxa"/>
                            </w:tcMar>
                          </w:tcPr>
                          <w:p w14:paraId="122C45BF"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F</w:t>
                            </w:r>
                          </w:p>
                        </w:tc>
                        <w:tc>
                          <w:tcPr>
                            <w:tcW w:w="1272" w:type="pct"/>
                            <w:shd w:val="clear" w:color="auto" w:fill="auto"/>
                            <w:tcMar>
                              <w:top w:w="0" w:type="dxa"/>
                              <w:left w:w="0" w:type="dxa"/>
                              <w:bottom w:w="0" w:type="dxa"/>
                              <w:right w:w="0" w:type="dxa"/>
                            </w:tcMar>
                          </w:tcPr>
                          <w:p w14:paraId="477C71E0" w14:textId="77777777" w:rsidR="000953B4" w:rsidRPr="0084635C" w:rsidRDefault="000953B4">
                            <w:pPr>
                              <w:pStyle w:val="Body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Mid Body/Greater Curve</w:t>
                            </w:r>
                          </w:p>
                        </w:tc>
                        <w:tc>
                          <w:tcPr>
                            <w:tcW w:w="552" w:type="pct"/>
                            <w:shd w:val="clear" w:color="auto" w:fill="auto"/>
                            <w:tcMar>
                              <w:top w:w="0" w:type="dxa"/>
                              <w:left w:w="0" w:type="dxa"/>
                              <w:bottom w:w="0" w:type="dxa"/>
                              <w:right w:w="0" w:type="dxa"/>
                            </w:tcMar>
                          </w:tcPr>
                          <w:p w14:paraId="0C296EC7" w14:textId="7E8769AC"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 xml:space="preserve">20 </w:t>
                            </w:r>
                            <w:r w:rsidR="0084635C">
                              <w:rPr>
                                <w:rFonts w:ascii="Book Antiqua" w:hAnsi="Book Antiqua"/>
                              </w:rPr>
                              <w:t>×</w:t>
                            </w:r>
                            <w:r w:rsidRPr="0084635C">
                              <w:rPr>
                                <w:rFonts w:ascii="Book Antiqua" w:hAnsi="Book Antiqua"/>
                              </w:rPr>
                              <w:t xml:space="preserve"> 16</w:t>
                            </w:r>
                          </w:p>
                        </w:tc>
                        <w:tc>
                          <w:tcPr>
                            <w:tcW w:w="768" w:type="pct"/>
                            <w:shd w:val="clear" w:color="auto" w:fill="auto"/>
                            <w:tcMar>
                              <w:top w:w="0" w:type="dxa"/>
                              <w:left w:w="0" w:type="dxa"/>
                              <w:bottom w:w="0" w:type="dxa"/>
                              <w:right w:w="0" w:type="dxa"/>
                            </w:tcMar>
                          </w:tcPr>
                          <w:p w14:paraId="2C8B77F3"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T1b</w:t>
                            </w:r>
                          </w:p>
                        </w:tc>
                        <w:tc>
                          <w:tcPr>
                            <w:tcW w:w="665" w:type="pct"/>
                            <w:shd w:val="clear" w:color="auto" w:fill="auto"/>
                            <w:tcMar>
                              <w:top w:w="0" w:type="dxa"/>
                              <w:left w:w="0" w:type="dxa"/>
                              <w:bottom w:w="0" w:type="dxa"/>
                              <w:right w:w="0" w:type="dxa"/>
                            </w:tcMar>
                          </w:tcPr>
                          <w:p w14:paraId="7D856CD5"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ESD</w:t>
                            </w:r>
                          </w:p>
                        </w:tc>
                        <w:tc>
                          <w:tcPr>
                            <w:tcW w:w="781" w:type="pct"/>
                            <w:shd w:val="clear" w:color="auto" w:fill="auto"/>
                            <w:tcMar>
                              <w:top w:w="0" w:type="dxa"/>
                              <w:left w:w="0" w:type="dxa"/>
                              <w:bottom w:w="0" w:type="dxa"/>
                              <w:right w:w="0" w:type="dxa"/>
                            </w:tcMar>
                          </w:tcPr>
                          <w:p w14:paraId="02AD1321"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38</w:t>
                            </w:r>
                          </w:p>
                        </w:tc>
                      </w:tr>
                      <w:tr w:rsidR="000953B4" w:rsidRPr="0084635C" w14:paraId="537503C4" w14:textId="77777777" w:rsidTr="0084635C">
                        <w:trPr>
                          <w:cantSplit/>
                          <w:trHeight w:val="460"/>
                        </w:trPr>
                        <w:tc>
                          <w:tcPr>
                            <w:tcW w:w="280" w:type="pct"/>
                            <w:shd w:val="clear" w:color="auto" w:fill="auto"/>
                            <w:tcMar>
                              <w:top w:w="0" w:type="dxa"/>
                              <w:left w:w="0" w:type="dxa"/>
                              <w:bottom w:w="0" w:type="dxa"/>
                              <w:right w:w="0" w:type="dxa"/>
                            </w:tcMar>
                          </w:tcPr>
                          <w:p w14:paraId="1E1B7575"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5</w:t>
                            </w:r>
                          </w:p>
                        </w:tc>
                        <w:tc>
                          <w:tcPr>
                            <w:tcW w:w="402" w:type="pct"/>
                            <w:shd w:val="clear" w:color="auto" w:fill="auto"/>
                            <w:tcMar>
                              <w:top w:w="0" w:type="dxa"/>
                              <w:left w:w="0" w:type="dxa"/>
                              <w:bottom w:w="0" w:type="dxa"/>
                              <w:right w:w="0" w:type="dxa"/>
                            </w:tcMar>
                          </w:tcPr>
                          <w:p w14:paraId="1E75CCF1"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39</w:t>
                            </w:r>
                          </w:p>
                        </w:tc>
                        <w:tc>
                          <w:tcPr>
                            <w:tcW w:w="280" w:type="pct"/>
                            <w:shd w:val="clear" w:color="auto" w:fill="auto"/>
                            <w:tcMar>
                              <w:top w:w="0" w:type="dxa"/>
                              <w:left w:w="0" w:type="dxa"/>
                              <w:bottom w:w="0" w:type="dxa"/>
                              <w:right w:w="0" w:type="dxa"/>
                            </w:tcMar>
                          </w:tcPr>
                          <w:p w14:paraId="2843FF50"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M</w:t>
                            </w:r>
                          </w:p>
                        </w:tc>
                        <w:tc>
                          <w:tcPr>
                            <w:tcW w:w="1272" w:type="pct"/>
                            <w:shd w:val="clear" w:color="auto" w:fill="auto"/>
                            <w:tcMar>
                              <w:top w:w="0" w:type="dxa"/>
                              <w:left w:w="0" w:type="dxa"/>
                              <w:bottom w:w="0" w:type="dxa"/>
                              <w:right w:w="0" w:type="dxa"/>
                            </w:tcMar>
                          </w:tcPr>
                          <w:p w14:paraId="53A657A9" w14:textId="4F34ACFB" w:rsidR="000953B4" w:rsidRPr="0084635C" w:rsidRDefault="000953B4">
                            <w:pPr>
                              <w:pStyle w:val="Body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Lower Body/Posterior</w:t>
                            </w:r>
                          </w:p>
                        </w:tc>
                        <w:tc>
                          <w:tcPr>
                            <w:tcW w:w="552" w:type="pct"/>
                            <w:shd w:val="clear" w:color="auto" w:fill="auto"/>
                            <w:tcMar>
                              <w:top w:w="0" w:type="dxa"/>
                              <w:left w:w="0" w:type="dxa"/>
                              <w:bottom w:w="0" w:type="dxa"/>
                              <w:right w:w="0" w:type="dxa"/>
                            </w:tcMar>
                          </w:tcPr>
                          <w:p w14:paraId="2F7DBFB1" w14:textId="5F2A4B1F"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 xml:space="preserve">12 </w:t>
                            </w:r>
                            <w:r w:rsidR="0084635C">
                              <w:rPr>
                                <w:rFonts w:ascii="Book Antiqua" w:hAnsi="Book Antiqua"/>
                              </w:rPr>
                              <w:t>×</w:t>
                            </w:r>
                            <w:r w:rsidRPr="0084635C">
                              <w:rPr>
                                <w:rFonts w:ascii="Book Antiqua" w:hAnsi="Book Antiqua"/>
                              </w:rPr>
                              <w:t xml:space="preserve"> 6</w:t>
                            </w:r>
                          </w:p>
                        </w:tc>
                        <w:tc>
                          <w:tcPr>
                            <w:tcW w:w="768" w:type="pct"/>
                            <w:shd w:val="clear" w:color="auto" w:fill="auto"/>
                            <w:tcMar>
                              <w:top w:w="0" w:type="dxa"/>
                              <w:left w:w="0" w:type="dxa"/>
                              <w:bottom w:w="0" w:type="dxa"/>
                              <w:right w:w="0" w:type="dxa"/>
                            </w:tcMar>
                          </w:tcPr>
                          <w:p w14:paraId="062FC637"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T1a</w:t>
                            </w:r>
                          </w:p>
                        </w:tc>
                        <w:tc>
                          <w:tcPr>
                            <w:tcW w:w="665" w:type="pct"/>
                            <w:shd w:val="clear" w:color="auto" w:fill="auto"/>
                            <w:tcMar>
                              <w:top w:w="0" w:type="dxa"/>
                              <w:left w:w="0" w:type="dxa"/>
                              <w:bottom w:w="0" w:type="dxa"/>
                              <w:right w:w="0" w:type="dxa"/>
                            </w:tcMar>
                          </w:tcPr>
                          <w:p w14:paraId="71D3E872"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ESD</w:t>
                            </w:r>
                          </w:p>
                        </w:tc>
                        <w:tc>
                          <w:tcPr>
                            <w:tcW w:w="781" w:type="pct"/>
                            <w:shd w:val="clear" w:color="auto" w:fill="auto"/>
                            <w:tcMar>
                              <w:top w:w="0" w:type="dxa"/>
                              <w:left w:w="0" w:type="dxa"/>
                              <w:bottom w:w="0" w:type="dxa"/>
                              <w:right w:w="0" w:type="dxa"/>
                            </w:tcMar>
                          </w:tcPr>
                          <w:p w14:paraId="69894DA8"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38</w:t>
                            </w:r>
                          </w:p>
                        </w:tc>
                      </w:tr>
                      <w:tr w:rsidR="000953B4" w:rsidRPr="0084635C" w14:paraId="7A1731B7" w14:textId="77777777" w:rsidTr="0084635C">
                        <w:trPr>
                          <w:cantSplit/>
                          <w:trHeight w:val="460"/>
                        </w:trPr>
                        <w:tc>
                          <w:tcPr>
                            <w:tcW w:w="280" w:type="pct"/>
                            <w:shd w:val="clear" w:color="auto" w:fill="auto"/>
                            <w:tcMar>
                              <w:top w:w="0" w:type="dxa"/>
                              <w:left w:w="0" w:type="dxa"/>
                              <w:bottom w:w="0" w:type="dxa"/>
                              <w:right w:w="0" w:type="dxa"/>
                            </w:tcMar>
                          </w:tcPr>
                          <w:p w14:paraId="4B1E58F5"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6</w:t>
                            </w:r>
                          </w:p>
                        </w:tc>
                        <w:tc>
                          <w:tcPr>
                            <w:tcW w:w="402" w:type="pct"/>
                            <w:shd w:val="clear" w:color="auto" w:fill="auto"/>
                            <w:tcMar>
                              <w:top w:w="0" w:type="dxa"/>
                              <w:left w:w="0" w:type="dxa"/>
                              <w:bottom w:w="0" w:type="dxa"/>
                              <w:right w:w="0" w:type="dxa"/>
                            </w:tcMar>
                          </w:tcPr>
                          <w:p w14:paraId="66479847"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46</w:t>
                            </w:r>
                          </w:p>
                        </w:tc>
                        <w:tc>
                          <w:tcPr>
                            <w:tcW w:w="280" w:type="pct"/>
                            <w:shd w:val="clear" w:color="auto" w:fill="auto"/>
                            <w:tcMar>
                              <w:top w:w="0" w:type="dxa"/>
                              <w:left w:w="0" w:type="dxa"/>
                              <w:bottom w:w="0" w:type="dxa"/>
                              <w:right w:w="0" w:type="dxa"/>
                            </w:tcMar>
                          </w:tcPr>
                          <w:p w14:paraId="63A9BD7F"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M</w:t>
                            </w:r>
                          </w:p>
                        </w:tc>
                        <w:tc>
                          <w:tcPr>
                            <w:tcW w:w="1272" w:type="pct"/>
                            <w:shd w:val="clear" w:color="auto" w:fill="auto"/>
                            <w:tcMar>
                              <w:top w:w="0" w:type="dxa"/>
                              <w:left w:w="0" w:type="dxa"/>
                              <w:bottom w:w="0" w:type="dxa"/>
                              <w:right w:w="0" w:type="dxa"/>
                            </w:tcMar>
                          </w:tcPr>
                          <w:p w14:paraId="01D7ABF3" w14:textId="77777777" w:rsidR="000953B4" w:rsidRPr="0084635C" w:rsidRDefault="000953B4">
                            <w:pPr>
                              <w:pStyle w:val="Body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Pyloric/Greater Curve</w:t>
                            </w:r>
                          </w:p>
                        </w:tc>
                        <w:tc>
                          <w:tcPr>
                            <w:tcW w:w="552" w:type="pct"/>
                            <w:shd w:val="clear" w:color="auto" w:fill="auto"/>
                            <w:tcMar>
                              <w:top w:w="0" w:type="dxa"/>
                              <w:left w:w="0" w:type="dxa"/>
                              <w:bottom w:w="0" w:type="dxa"/>
                              <w:right w:w="0" w:type="dxa"/>
                            </w:tcMar>
                          </w:tcPr>
                          <w:p w14:paraId="49EC3197" w14:textId="6FE81C78"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 xml:space="preserve">10 </w:t>
                            </w:r>
                            <w:r w:rsidR="0084635C">
                              <w:rPr>
                                <w:rFonts w:ascii="Book Antiqua" w:hAnsi="Book Antiqua"/>
                              </w:rPr>
                              <w:t>×</w:t>
                            </w:r>
                            <w:r w:rsidRPr="0084635C">
                              <w:rPr>
                                <w:rFonts w:ascii="Book Antiqua" w:hAnsi="Book Antiqua"/>
                              </w:rPr>
                              <w:t xml:space="preserve"> 8</w:t>
                            </w:r>
                          </w:p>
                        </w:tc>
                        <w:tc>
                          <w:tcPr>
                            <w:tcW w:w="768" w:type="pct"/>
                            <w:shd w:val="clear" w:color="auto" w:fill="auto"/>
                            <w:tcMar>
                              <w:top w:w="0" w:type="dxa"/>
                              <w:left w:w="0" w:type="dxa"/>
                              <w:bottom w:w="0" w:type="dxa"/>
                              <w:right w:w="0" w:type="dxa"/>
                            </w:tcMar>
                          </w:tcPr>
                          <w:p w14:paraId="05373D10"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T1a</w:t>
                            </w:r>
                          </w:p>
                        </w:tc>
                        <w:tc>
                          <w:tcPr>
                            <w:tcW w:w="665" w:type="pct"/>
                            <w:shd w:val="clear" w:color="auto" w:fill="auto"/>
                            <w:tcMar>
                              <w:top w:w="0" w:type="dxa"/>
                              <w:left w:w="0" w:type="dxa"/>
                              <w:bottom w:w="0" w:type="dxa"/>
                              <w:right w:w="0" w:type="dxa"/>
                            </w:tcMar>
                          </w:tcPr>
                          <w:p w14:paraId="332E32B4"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ESD</w:t>
                            </w:r>
                          </w:p>
                        </w:tc>
                        <w:tc>
                          <w:tcPr>
                            <w:tcW w:w="781" w:type="pct"/>
                            <w:shd w:val="clear" w:color="auto" w:fill="auto"/>
                            <w:tcMar>
                              <w:top w:w="0" w:type="dxa"/>
                              <w:left w:w="0" w:type="dxa"/>
                              <w:bottom w:w="0" w:type="dxa"/>
                              <w:right w:w="0" w:type="dxa"/>
                            </w:tcMar>
                          </w:tcPr>
                          <w:p w14:paraId="0E5BFD75"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35</w:t>
                            </w:r>
                          </w:p>
                        </w:tc>
                      </w:tr>
                      <w:tr w:rsidR="000953B4" w:rsidRPr="0084635C" w14:paraId="057FEBAA" w14:textId="77777777" w:rsidTr="0084635C">
                        <w:trPr>
                          <w:cantSplit/>
                          <w:trHeight w:val="460"/>
                        </w:trPr>
                        <w:tc>
                          <w:tcPr>
                            <w:tcW w:w="280" w:type="pct"/>
                            <w:shd w:val="clear" w:color="auto" w:fill="auto"/>
                            <w:tcMar>
                              <w:top w:w="0" w:type="dxa"/>
                              <w:left w:w="0" w:type="dxa"/>
                              <w:bottom w:w="0" w:type="dxa"/>
                              <w:right w:w="0" w:type="dxa"/>
                            </w:tcMar>
                          </w:tcPr>
                          <w:p w14:paraId="66DB2CDE"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7</w:t>
                            </w:r>
                          </w:p>
                        </w:tc>
                        <w:tc>
                          <w:tcPr>
                            <w:tcW w:w="402" w:type="pct"/>
                            <w:shd w:val="clear" w:color="auto" w:fill="auto"/>
                            <w:tcMar>
                              <w:top w:w="0" w:type="dxa"/>
                              <w:left w:w="0" w:type="dxa"/>
                              <w:bottom w:w="0" w:type="dxa"/>
                              <w:right w:w="0" w:type="dxa"/>
                            </w:tcMar>
                          </w:tcPr>
                          <w:p w14:paraId="0155365D"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60</w:t>
                            </w:r>
                          </w:p>
                        </w:tc>
                        <w:tc>
                          <w:tcPr>
                            <w:tcW w:w="280" w:type="pct"/>
                            <w:shd w:val="clear" w:color="auto" w:fill="auto"/>
                            <w:tcMar>
                              <w:top w:w="0" w:type="dxa"/>
                              <w:left w:w="0" w:type="dxa"/>
                              <w:bottom w:w="0" w:type="dxa"/>
                              <w:right w:w="0" w:type="dxa"/>
                            </w:tcMar>
                          </w:tcPr>
                          <w:p w14:paraId="3D134EF9"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M</w:t>
                            </w:r>
                          </w:p>
                        </w:tc>
                        <w:tc>
                          <w:tcPr>
                            <w:tcW w:w="1272" w:type="pct"/>
                            <w:shd w:val="clear" w:color="auto" w:fill="auto"/>
                            <w:tcMar>
                              <w:top w:w="0" w:type="dxa"/>
                              <w:left w:w="0" w:type="dxa"/>
                              <w:bottom w:w="0" w:type="dxa"/>
                              <w:right w:w="0" w:type="dxa"/>
                            </w:tcMar>
                          </w:tcPr>
                          <w:p w14:paraId="28C98159" w14:textId="77777777" w:rsidR="000953B4" w:rsidRPr="0084635C" w:rsidRDefault="000953B4">
                            <w:pPr>
                              <w:pStyle w:val="Body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Pyloric/Greater Curve</w:t>
                            </w:r>
                          </w:p>
                        </w:tc>
                        <w:tc>
                          <w:tcPr>
                            <w:tcW w:w="552" w:type="pct"/>
                            <w:shd w:val="clear" w:color="auto" w:fill="auto"/>
                            <w:tcMar>
                              <w:top w:w="0" w:type="dxa"/>
                              <w:left w:w="0" w:type="dxa"/>
                              <w:bottom w:w="0" w:type="dxa"/>
                              <w:right w:w="0" w:type="dxa"/>
                            </w:tcMar>
                          </w:tcPr>
                          <w:p w14:paraId="5573FEEF" w14:textId="2973B312"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 xml:space="preserve">6 </w:t>
                            </w:r>
                            <w:r w:rsidR="0084635C">
                              <w:rPr>
                                <w:rFonts w:ascii="Book Antiqua" w:hAnsi="Book Antiqua"/>
                              </w:rPr>
                              <w:t>×</w:t>
                            </w:r>
                            <w:r w:rsidRPr="0084635C">
                              <w:rPr>
                                <w:rFonts w:ascii="Book Antiqua" w:hAnsi="Book Antiqua"/>
                              </w:rPr>
                              <w:t xml:space="preserve"> 6</w:t>
                            </w:r>
                          </w:p>
                        </w:tc>
                        <w:tc>
                          <w:tcPr>
                            <w:tcW w:w="768" w:type="pct"/>
                            <w:shd w:val="clear" w:color="auto" w:fill="auto"/>
                            <w:tcMar>
                              <w:top w:w="0" w:type="dxa"/>
                              <w:left w:w="0" w:type="dxa"/>
                              <w:bottom w:w="0" w:type="dxa"/>
                              <w:right w:w="0" w:type="dxa"/>
                            </w:tcMar>
                          </w:tcPr>
                          <w:p w14:paraId="5E07FB3A"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T1a</w:t>
                            </w:r>
                          </w:p>
                        </w:tc>
                        <w:tc>
                          <w:tcPr>
                            <w:tcW w:w="665" w:type="pct"/>
                            <w:shd w:val="clear" w:color="auto" w:fill="auto"/>
                            <w:tcMar>
                              <w:top w:w="0" w:type="dxa"/>
                              <w:left w:w="0" w:type="dxa"/>
                              <w:bottom w:w="0" w:type="dxa"/>
                              <w:right w:w="0" w:type="dxa"/>
                            </w:tcMar>
                          </w:tcPr>
                          <w:p w14:paraId="733DC931"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ESD</w:t>
                            </w:r>
                          </w:p>
                        </w:tc>
                        <w:tc>
                          <w:tcPr>
                            <w:tcW w:w="781" w:type="pct"/>
                            <w:shd w:val="clear" w:color="auto" w:fill="auto"/>
                            <w:tcMar>
                              <w:top w:w="0" w:type="dxa"/>
                              <w:left w:w="0" w:type="dxa"/>
                              <w:bottom w:w="0" w:type="dxa"/>
                              <w:right w:w="0" w:type="dxa"/>
                            </w:tcMar>
                          </w:tcPr>
                          <w:p w14:paraId="245C56F0"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26</w:t>
                            </w:r>
                          </w:p>
                        </w:tc>
                      </w:tr>
                      <w:tr w:rsidR="000953B4" w:rsidRPr="0084635C" w14:paraId="4B2E3F52" w14:textId="77777777" w:rsidTr="0084635C">
                        <w:trPr>
                          <w:cantSplit/>
                          <w:trHeight w:val="460"/>
                        </w:trPr>
                        <w:tc>
                          <w:tcPr>
                            <w:tcW w:w="280" w:type="pct"/>
                            <w:shd w:val="clear" w:color="auto" w:fill="auto"/>
                            <w:tcMar>
                              <w:top w:w="0" w:type="dxa"/>
                              <w:left w:w="0" w:type="dxa"/>
                              <w:bottom w:w="0" w:type="dxa"/>
                              <w:right w:w="0" w:type="dxa"/>
                            </w:tcMar>
                          </w:tcPr>
                          <w:p w14:paraId="17808E42"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8</w:t>
                            </w:r>
                          </w:p>
                        </w:tc>
                        <w:tc>
                          <w:tcPr>
                            <w:tcW w:w="402" w:type="pct"/>
                            <w:shd w:val="clear" w:color="auto" w:fill="auto"/>
                            <w:tcMar>
                              <w:top w:w="0" w:type="dxa"/>
                              <w:left w:w="0" w:type="dxa"/>
                              <w:bottom w:w="0" w:type="dxa"/>
                              <w:right w:w="0" w:type="dxa"/>
                            </w:tcMar>
                          </w:tcPr>
                          <w:p w14:paraId="39DE47FA"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72</w:t>
                            </w:r>
                          </w:p>
                        </w:tc>
                        <w:tc>
                          <w:tcPr>
                            <w:tcW w:w="280" w:type="pct"/>
                            <w:shd w:val="clear" w:color="auto" w:fill="auto"/>
                            <w:tcMar>
                              <w:top w:w="0" w:type="dxa"/>
                              <w:left w:w="0" w:type="dxa"/>
                              <w:bottom w:w="0" w:type="dxa"/>
                              <w:right w:w="0" w:type="dxa"/>
                            </w:tcMar>
                          </w:tcPr>
                          <w:p w14:paraId="1F7C1F09"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F</w:t>
                            </w:r>
                          </w:p>
                        </w:tc>
                        <w:tc>
                          <w:tcPr>
                            <w:tcW w:w="1272" w:type="pct"/>
                            <w:shd w:val="clear" w:color="auto" w:fill="auto"/>
                            <w:tcMar>
                              <w:top w:w="0" w:type="dxa"/>
                              <w:left w:w="0" w:type="dxa"/>
                              <w:bottom w:w="0" w:type="dxa"/>
                              <w:right w:w="0" w:type="dxa"/>
                            </w:tcMar>
                          </w:tcPr>
                          <w:p w14:paraId="77BF4E3E" w14:textId="77777777" w:rsidR="000953B4" w:rsidRPr="0084635C" w:rsidRDefault="000953B4">
                            <w:pPr>
                              <w:pStyle w:val="Body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Pyloric/Greater Curve</w:t>
                            </w:r>
                          </w:p>
                        </w:tc>
                        <w:tc>
                          <w:tcPr>
                            <w:tcW w:w="552" w:type="pct"/>
                            <w:shd w:val="clear" w:color="auto" w:fill="auto"/>
                            <w:tcMar>
                              <w:top w:w="0" w:type="dxa"/>
                              <w:left w:w="0" w:type="dxa"/>
                              <w:bottom w:w="0" w:type="dxa"/>
                              <w:right w:w="0" w:type="dxa"/>
                            </w:tcMar>
                          </w:tcPr>
                          <w:p w14:paraId="0129A6A6" w14:textId="3E3513B3"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 xml:space="preserve">22 </w:t>
                            </w:r>
                            <w:r w:rsidR="0084635C">
                              <w:rPr>
                                <w:rFonts w:ascii="Book Antiqua" w:hAnsi="Book Antiqua"/>
                              </w:rPr>
                              <w:t>×</w:t>
                            </w:r>
                            <w:r w:rsidRPr="0084635C">
                              <w:rPr>
                                <w:rFonts w:ascii="Book Antiqua" w:hAnsi="Book Antiqua"/>
                              </w:rPr>
                              <w:t xml:space="preserve"> 19</w:t>
                            </w:r>
                          </w:p>
                        </w:tc>
                        <w:tc>
                          <w:tcPr>
                            <w:tcW w:w="768" w:type="pct"/>
                            <w:shd w:val="clear" w:color="auto" w:fill="auto"/>
                            <w:tcMar>
                              <w:top w:w="0" w:type="dxa"/>
                              <w:left w:w="0" w:type="dxa"/>
                              <w:bottom w:w="0" w:type="dxa"/>
                              <w:right w:w="0" w:type="dxa"/>
                            </w:tcMar>
                          </w:tcPr>
                          <w:p w14:paraId="35EAE72D"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T1a</w:t>
                            </w:r>
                          </w:p>
                        </w:tc>
                        <w:tc>
                          <w:tcPr>
                            <w:tcW w:w="665" w:type="pct"/>
                            <w:shd w:val="clear" w:color="auto" w:fill="auto"/>
                            <w:tcMar>
                              <w:top w:w="0" w:type="dxa"/>
                              <w:left w:w="0" w:type="dxa"/>
                              <w:bottom w:w="0" w:type="dxa"/>
                              <w:right w:w="0" w:type="dxa"/>
                            </w:tcMar>
                          </w:tcPr>
                          <w:p w14:paraId="0FB37E05"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ESD</w:t>
                            </w:r>
                          </w:p>
                        </w:tc>
                        <w:tc>
                          <w:tcPr>
                            <w:tcW w:w="781" w:type="pct"/>
                            <w:shd w:val="clear" w:color="auto" w:fill="auto"/>
                            <w:tcMar>
                              <w:top w:w="0" w:type="dxa"/>
                              <w:left w:w="0" w:type="dxa"/>
                              <w:bottom w:w="0" w:type="dxa"/>
                              <w:right w:w="0" w:type="dxa"/>
                            </w:tcMar>
                          </w:tcPr>
                          <w:p w14:paraId="73F64E7E"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18</w:t>
                            </w:r>
                          </w:p>
                        </w:tc>
                      </w:tr>
                      <w:tr w:rsidR="000953B4" w:rsidRPr="0084635C" w14:paraId="41ECF4DF" w14:textId="77777777" w:rsidTr="0084635C">
                        <w:trPr>
                          <w:cantSplit/>
                          <w:trHeight w:val="460"/>
                        </w:trPr>
                        <w:tc>
                          <w:tcPr>
                            <w:tcW w:w="280" w:type="pct"/>
                            <w:shd w:val="clear" w:color="auto" w:fill="auto"/>
                            <w:tcMar>
                              <w:top w:w="0" w:type="dxa"/>
                              <w:left w:w="0" w:type="dxa"/>
                              <w:bottom w:w="0" w:type="dxa"/>
                              <w:right w:w="0" w:type="dxa"/>
                            </w:tcMar>
                          </w:tcPr>
                          <w:p w14:paraId="483FF6E5"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9</w:t>
                            </w:r>
                          </w:p>
                        </w:tc>
                        <w:tc>
                          <w:tcPr>
                            <w:tcW w:w="402" w:type="pct"/>
                            <w:shd w:val="clear" w:color="auto" w:fill="auto"/>
                            <w:tcMar>
                              <w:top w:w="0" w:type="dxa"/>
                              <w:left w:w="0" w:type="dxa"/>
                              <w:bottom w:w="0" w:type="dxa"/>
                              <w:right w:w="0" w:type="dxa"/>
                            </w:tcMar>
                          </w:tcPr>
                          <w:p w14:paraId="58EF7B51"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71</w:t>
                            </w:r>
                          </w:p>
                        </w:tc>
                        <w:tc>
                          <w:tcPr>
                            <w:tcW w:w="280" w:type="pct"/>
                            <w:shd w:val="clear" w:color="auto" w:fill="auto"/>
                            <w:tcMar>
                              <w:top w:w="0" w:type="dxa"/>
                              <w:left w:w="0" w:type="dxa"/>
                              <w:bottom w:w="0" w:type="dxa"/>
                              <w:right w:w="0" w:type="dxa"/>
                            </w:tcMar>
                          </w:tcPr>
                          <w:p w14:paraId="765AC13E"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M</w:t>
                            </w:r>
                          </w:p>
                        </w:tc>
                        <w:tc>
                          <w:tcPr>
                            <w:tcW w:w="1272" w:type="pct"/>
                            <w:shd w:val="clear" w:color="auto" w:fill="auto"/>
                            <w:tcMar>
                              <w:top w:w="0" w:type="dxa"/>
                              <w:left w:w="0" w:type="dxa"/>
                              <w:bottom w:w="0" w:type="dxa"/>
                              <w:right w:w="0" w:type="dxa"/>
                            </w:tcMar>
                          </w:tcPr>
                          <w:p w14:paraId="12B45A2B" w14:textId="77777777" w:rsidR="000953B4" w:rsidRPr="0084635C" w:rsidRDefault="000953B4">
                            <w:pPr>
                              <w:pStyle w:val="Body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Pyloric/Greater Curve</w:t>
                            </w:r>
                          </w:p>
                        </w:tc>
                        <w:tc>
                          <w:tcPr>
                            <w:tcW w:w="552" w:type="pct"/>
                            <w:shd w:val="clear" w:color="auto" w:fill="auto"/>
                            <w:tcMar>
                              <w:top w:w="0" w:type="dxa"/>
                              <w:left w:w="0" w:type="dxa"/>
                              <w:bottom w:w="0" w:type="dxa"/>
                              <w:right w:w="0" w:type="dxa"/>
                            </w:tcMar>
                          </w:tcPr>
                          <w:p w14:paraId="2BF3D3CD" w14:textId="11CF466F"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 xml:space="preserve">11 </w:t>
                            </w:r>
                            <w:r w:rsidR="0084635C">
                              <w:rPr>
                                <w:rFonts w:ascii="Book Antiqua" w:hAnsi="Book Antiqua"/>
                              </w:rPr>
                              <w:t>×</w:t>
                            </w:r>
                            <w:r w:rsidRPr="0084635C">
                              <w:rPr>
                                <w:rFonts w:ascii="Book Antiqua" w:hAnsi="Book Antiqua"/>
                              </w:rPr>
                              <w:t xml:space="preserve"> 10</w:t>
                            </w:r>
                          </w:p>
                        </w:tc>
                        <w:tc>
                          <w:tcPr>
                            <w:tcW w:w="768" w:type="pct"/>
                            <w:shd w:val="clear" w:color="auto" w:fill="auto"/>
                            <w:tcMar>
                              <w:top w:w="0" w:type="dxa"/>
                              <w:left w:w="0" w:type="dxa"/>
                              <w:bottom w:w="0" w:type="dxa"/>
                              <w:right w:w="0" w:type="dxa"/>
                            </w:tcMar>
                          </w:tcPr>
                          <w:p w14:paraId="44113172"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T1a</w:t>
                            </w:r>
                          </w:p>
                        </w:tc>
                        <w:tc>
                          <w:tcPr>
                            <w:tcW w:w="665" w:type="pct"/>
                            <w:shd w:val="clear" w:color="auto" w:fill="auto"/>
                            <w:tcMar>
                              <w:top w:w="0" w:type="dxa"/>
                              <w:left w:w="0" w:type="dxa"/>
                              <w:bottom w:w="0" w:type="dxa"/>
                              <w:right w:w="0" w:type="dxa"/>
                            </w:tcMar>
                          </w:tcPr>
                          <w:p w14:paraId="62A2B150"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ESD</w:t>
                            </w:r>
                          </w:p>
                        </w:tc>
                        <w:tc>
                          <w:tcPr>
                            <w:tcW w:w="781" w:type="pct"/>
                            <w:shd w:val="clear" w:color="auto" w:fill="auto"/>
                            <w:tcMar>
                              <w:top w:w="0" w:type="dxa"/>
                              <w:left w:w="0" w:type="dxa"/>
                              <w:bottom w:w="0" w:type="dxa"/>
                              <w:right w:w="0" w:type="dxa"/>
                            </w:tcMar>
                          </w:tcPr>
                          <w:p w14:paraId="16792E2B"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16</w:t>
                            </w:r>
                          </w:p>
                        </w:tc>
                      </w:tr>
                      <w:tr w:rsidR="000953B4" w:rsidRPr="0084635C" w14:paraId="04A28BD5" w14:textId="77777777" w:rsidTr="0084635C">
                        <w:trPr>
                          <w:cantSplit/>
                          <w:trHeight w:val="460"/>
                        </w:trPr>
                        <w:tc>
                          <w:tcPr>
                            <w:tcW w:w="280" w:type="pct"/>
                            <w:shd w:val="clear" w:color="auto" w:fill="auto"/>
                            <w:tcMar>
                              <w:top w:w="0" w:type="dxa"/>
                              <w:left w:w="0" w:type="dxa"/>
                              <w:bottom w:w="0" w:type="dxa"/>
                              <w:right w:w="0" w:type="dxa"/>
                            </w:tcMar>
                          </w:tcPr>
                          <w:p w14:paraId="3A7AF344"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10</w:t>
                            </w:r>
                          </w:p>
                        </w:tc>
                        <w:tc>
                          <w:tcPr>
                            <w:tcW w:w="402" w:type="pct"/>
                            <w:shd w:val="clear" w:color="auto" w:fill="auto"/>
                            <w:tcMar>
                              <w:top w:w="0" w:type="dxa"/>
                              <w:left w:w="0" w:type="dxa"/>
                              <w:bottom w:w="0" w:type="dxa"/>
                              <w:right w:w="0" w:type="dxa"/>
                            </w:tcMar>
                          </w:tcPr>
                          <w:p w14:paraId="19D352E5"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48</w:t>
                            </w:r>
                          </w:p>
                        </w:tc>
                        <w:tc>
                          <w:tcPr>
                            <w:tcW w:w="280" w:type="pct"/>
                            <w:shd w:val="clear" w:color="auto" w:fill="auto"/>
                            <w:tcMar>
                              <w:top w:w="0" w:type="dxa"/>
                              <w:left w:w="0" w:type="dxa"/>
                              <w:bottom w:w="0" w:type="dxa"/>
                              <w:right w:w="0" w:type="dxa"/>
                            </w:tcMar>
                          </w:tcPr>
                          <w:p w14:paraId="5B1FD0D7"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M</w:t>
                            </w:r>
                          </w:p>
                        </w:tc>
                        <w:tc>
                          <w:tcPr>
                            <w:tcW w:w="1272" w:type="pct"/>
                            <w:shd w:val="clear" w:color="auto" w:fill="auto"/>
                            <w:tcMar>
                              <w:top w:w="0" w:type="dxa"/>
                              <w:left w:w="0" w:type="dxa"/>
                              <w:bottom w:w="0" w:type="dxa"/>
                              <w:right w:w="0" w:type="dxa"/>
                            </w:tcMar>
                          </w:tcPr>
                          <w:p w14:paraId="6E9BA40A" w14:textId="77777777" w:rsidR="000953B4" w:rsidRPr="0084635C" w:rsidRDefault="000953B4">
                            <w:pPr>
                              <w:pStyle w:val="Body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Pyloric/Lesser Curve</w:t>
                            </w:r>
                          </w:p>
                        </w:tc>
                        <w:tc>
                          <w:tcPr>
                            <w:tcW w:w="552" w:type="pct"/>
                            <w:shd w:val="clear" w:color="auto" w:fill="auto"/>
                            <w:tcMar>
                              <w:top w:w="0" w:type="dxa"/>
                              <w:left w:w="0" w:type="dxa"/>
                              <w:bottom w:w="0" w:type="dxa"/>
                              <w:right w:w="0" w:type="dxa"/>
                            </w:tcMar>
                          </w:tcPr>
                          <w:p w14:paraId="63F10EF7" w14:textId="0BB802D4"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 xml:space="preserve">20 </w:t>
                            </w:r>
                            <w:r w:rsidR="0084635C">
                              <w:rPr>
                                <w:rFonts w:ascii="Book Antiqua" w:hAnsi="Book Antiqua"/>
                              </w:rPr>
                              <w:t>×</w:t>
                            </w:r>
                            <w:r w:rsidRPr="0084635C">
                              <w:rPr>
                                <w:rFonts w:ascii="Book Antiqua" w:hAnsi="Book Antiqua"/>
                              </w:rPr>
                              <w:t xml:space="preserve"> 11</w:t>
                            </w:r>
                          </w:p>
                        </w:tc>
                        <w:tc>
                          <w:tcPr>
                            <w:tcW w:w="768" w:type="pct"/>
                            <w:shd w:val="clear" w:color="auto" w:fill="auto"/>
                            <w:tcMar>
                              <w:top w:w="0" w:type="dxa"/>
                              <w:left w:w="0" w:type="dxa"/>
                              <w:bottom w:w="0" w:type="dxa"/>
                              <w:right w:w="0" w:type="dxa"/>
                            </w:tcMar>
                          </w:tcPr>
                          <w:p w14:paraId="31D7F2F9"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T1a</w:t>
                            </w:r>
                          </w:p>
                        </w:tc>
                        <w:tc>
                          <w:tcPr>
                            <w:tcW w:w="665" w:type="pct"/>
                            <w:shd w:val="clear" w:color="auto" w:fill="auto"/>
                            <w:tcMar>
                              <w:top w:w="0" w:type="dxa"/>
                              <w:left w:w="0" w:type="dxa"/>
                              <w:bottom w:w="0" w:type="dxa"/>
                              <w:right w:w="0" w:type="dxa"/>
                            </w:tcMar>
                          </w:tcPr>
                          <w:p w14:paraId="4490FABF"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LADG</w:t>
                            </w:r>
                          </w:p>
                        </w:tc>
                        <w:tc>
                          <w:tcPr>
                            <w:tcW w:w="781" w:type="pct"/>
                            <w:shd w:val="clear" w:color="auto" w:fill="auto"/>
                            <w:tcMar>
                              <w:top w:w="0" w:type="dxa"/>
                              <w:left w:w="0" w:type="dxa"/>
                              <w:bottom w:w="0" w:type="dxa"/>
                              <w:right w:w="0" w:type="dxa"/>
                            </w:tcMar>
                          </w:tcPr>
                          <w:p w14:paraId="08F04563"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14</w:t>
                            </w:r>
                          </w:p>
                        </w:tc>
                      </w:tr>
                      <w:tr w:rsidR="000953B4" w:rsidRPr="0084635C" w14:paraId="7A3B4240" w14:textId="77777777" w:rsidTr="0084635C">
                        <w:trPr>
                          <w:cantSplit/>
                          <w:trHeight w:val="460"/>
                        </w:trPr>
                        <w:tc>
                          <w:tcPr>
                            <w:tcW w:w="280" w:type="pct"/>
                            <w:shd w:val="clear" w:color="auto" w:fill="auto"/>
                            <w:tcMar>
                              <w:top w:w="0" w:type="dxa"/>
                              <w:left w:w="0" w:type="dxa"/>
                              <w:bottom w:w="0" w:type="dxa"/>
                              <w:right w:w="0" w:type="dxa"/>
                            </w:tcMar>
                          </w:tcPr>
                          <w:p w14:paraId="6ADB2BF0"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11</w:t>
                            </w:r>
                          </w:p>
                        </w:tc>
                        <w:tc>
                          <w:tcPr>
                            <w:tcW w:w="402" w:type="pct"/>
                            <w:shd w:val="clear" w:color="auto" w:fill="auto"/>
                            <w:tcMar>
                              <w:top w:w="0" w:type="dxa"/>
                              <w:left w:w="0" w:type="dxa"/>
                              <w:bottom w:w="0" w:type="dxa"/>
                              <w:right w:w="0" w:type="dxa"/>
                            </w:tcMar>
                          </w:tcPr>
                          <w:p w14:paraId="753193EA"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82</w:t>
                            </w:r>
                          </w:p>
                        </w:tc>
                        <w:tc>
                          <w:tcPr>
                            <w:tcW w:w="280" w:type="pct"/>
                            <w:shd w:val="clear" w:color="auto" w:fill="auto"/>
                            <w:tcMar>
                              <w:top w:w="0" w:type="dxa"/>
                              <w:left w:w="0" w:type="dxa"/>
                              <w:bottom w:w="0" w:type="dxa"/>
                              <w:right w:w="0" w:type="dxa"/>
                            </w:tcMar>
                          </w:tcPr>
                          <w:p w14:paraId="0A04706C"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M</w:t>
                            </w:r>
                          </w:p>
                        </w:tc>
                        <w:tc>
                          <w:tcPr>
                            <w:tcW w:w="1272" w:type="pct"/>
                            <w:shd w:val="clear" w:color="auto" w:fill="auto"/>
                            <w:tcMar>
                              <w:top w:w="0" w:type="dxa"/>
                              <w:left w:w="0" w:type="dxa"/>
                              <w:bottom w:w="0" w:type="dxa"/>
                              <w:right w:w="0" w:type="dxa"/>
                            </w:tcMar>
                          </w:tcPr>
                          <w:p w14:paraId="67598ED0" w14:textId="77777777" w:rsidR="000953B4" w:rsidRPr="0084635C" w:rsidRDefault="000953B4">
                            <w:pPr>
                              <w:pStyle w:val="Body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Pyloric/Greater Curve</w:t>
                            </w:r>
                          </w:p>
                        </w:tc>
                        <w:tc>
                          <w:tcPr>
                            <w:tcW w:w="552" w:type="pct"/>
                            <w:shd w:val="clear" w:color="auto" w:fill="auto"/>
                            <w:tcMar>
                              <w:top w:w="0" w:type="dxa"/>
                              <w:left w:w="0" w:type="dxa"/>
                              <w:bottom w:w="0" w:type="dxa"/>
                              <w:right w:w="0" w:type="dxa"/>
                            </w:tcMar>
                          </w:tcPr>
                          <w:p w14:paraId="71C8A883" w14:textId="214123F8"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 xml:space="preserve">20 </w:t>
                            </w:r>
                            <w:r w:rsidR="0084635C">
                              <w:rPr>
                                <w:rFonts w:ascii="Book Antiqua" w:hAnsi="Book Antiqua"/>
                              </w:rPr>
                              <w:t>×</w:t>
                            </w:r>
                            <w:r w:rsidRPr="0084635C">
                              <w:rPr>
                                <w:rFonts w:ascii="Book Antiqua" w:hAnsi="Book Antiqua"/>
                              </w:rPr>
                              <w:t xml:space="preserve"> 14</w:t>
                            </w:r>
                          </w:p>
                        </w:tc>
                        <w:tc>
                          <w:tcPr>
                            <w:tcW w:w="768" w:type="pct"/>
                            <w:shd w:val="clear" w:color="auto" w:fill="auto"/>
                            <w:tcMar>
                              <w:top w:w="0" w:type="dxa"/>
                              <w:left w:w="0" w:type="dxa"/>
                              <w:bottom w:w="0" w:type="dxa"/>
                              <w:right w:w="0" w:type="dxa"/>
                            </w:tcMar>
                          </w:tcPr>
                          <w:p w14:paraId="39F59975"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T1b</w:t>
                            </w:r>
                          </w:p>
                        </w:tc>
                        <w:tc>
                          <w:tcPr>
                            <w:tcW w:w="665" w:type="pct"/>
                            <w:shd w:val="clear" w:color="auto" w:fill="auto"/>
                            <w:tcMar>
                              <w:top w:w="0" w:type="dxa"/>
                              <w:left w:w="0" w:type="dxa"/>
                              <w:bottom w:w="0" w:type="dxa"/>
                              <w:right w:w="0" w:type="dxa"/>
                            </w:tcMar>
                          </w:tcPr>
                          <w:p w14:paraId="1E0CFEB0"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ESD</w:t>
                            </w:r>
                          </w:p>
                        </w:tc>
                        <w:tc>
                          <w:tcPr>
                            <w:tcW w:w="781" w:type="pct"/>
                            <w:shd w:val="clear" w:color="auto" w:fill="auto"/>
                            <w:tcMar>
                              <w:top w:w="0" w:type="dxa"/>
                              <w:left w:w="0" w:type="dxa"/>
                              <w:bottom w:w="0" w:type="dxa"/>
                              <w:right w:w="0" w:type="dxa"/>
                            </w:tcMar>
                          </w:tcPr>
                          <w:p w14:paraId="73936FF7"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13</w:t>
                            </w:r>
                          </w:p>
                        </w:tc>
                      </w:tr>
                      <w:tr w:rsidR="000953B4" w:rsidRPr="0084635C" w14:paraId="79AECEE1" w14:textId="77777777" w:rsidTr="0084635C">
                        <w:trPr>
                          <w:cantSplit/>
                          <w:trHeight w:val="460"/>
                        </w:trPr>
                        <w:tc>
                          <w:tcPr>
                            <w:tcW w:w="280" w:type="pct"/>
                            <w:shd w:val="clear" w:color="auto" w:fill="auto"/>
                            <w:tcMar>
                              <w:top w:w="0" w:type="dxa"/>
                              <w:left w:w="0" w:type="dxa"/>
                              <w:bottom w:w="0" w:type="dxa"/>
                              <w:right w:w="0" w:type="dxa"/>
                            </w:tcMar>
                          </w:tcPr>
                          <w:p w14:paraId="4E698444"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12</w:t>
                            </w:r>
                          </w:p>
                        </w:tc>
                        <w:tc>
                          <w:tcPr>
                            <w:tcW w:w="402" w:type="pct"/>
                            <w:shd w:val="clear" w:color="auto" w:fill="auto"/>
                            <w:tcMar>
                              <w:top w:w="0" w:type="dxa"/>
                              <w:left w:w="0" w:type="dxa"/>
                              <w:bottom w:w="0" w:type="dxa"/>
                              <w:right w:w="0" w:type="dxa"/>
                            </w:tcMar>
                          </w:tcPr>
                          <w:p w14:paraId="4103F7A6"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44</w:t>
                            </w:r>
                          </w:p>
                        </w:tc>
                        <w:tc>
                          <w:tcPr>
                            <w:tcW w:w="280" w:type="pct"/>
                            <w:shd w:val="clear" w:color="auto" w:fill="auto"/>
                            <w:tcMar>
                              <w:top w:w="0" w:type="dxa"/>
                              <w:left w:w="0" w:type="dxa"/>
                              <w:bottom w:w="0" w:type="dxa"/>
                              <w:right w:w="0" w:type="dxa"/>
                            </w:tcMar>
                          </w:tcPr>
                          <w:p w14:paraId="50407811"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Book Antiqua" w:hAnsi="Book Antiqua"/>
                              </w:rPr>
                            </w:pPr>
                            <w:r w:rsidRPr="0084635C">
                              <w:rPr>
                                <w:rFonts w:ascii="Book Antiqua" w:hAnsi="Book Antiqua"/>
                              </w:rPr>
                              <w:t>M</w:t>
                            </w:r>
                          </w:p>
                        </w:tc>
                        <w:tc>
                          <w:tcPr>
                            <w:tcW w:w="1272" w:type="pct"/>
                            <w:shd w:val="clear" w:color="auto" w:fill="auto"/>
                            <w:tcMar>
                              <w:top w:w="0" w:type="dxa"/>
                              <w:left w:w="0" w:type="dxa"/>
                              <w:bottom w:w="0" w:type="dxa"/>
                              <w:right w:w="0" w:type="dxa"/>
                            </w:tcMar>
                          </w:tcPr>
                          <w:p w14:paraId="544AF912" w14:textId="77777777" w:rsidR="000953B4" w:rsidRPr="0084635C" w:rsidRDefault="000953B4">
                            <w:pPr>
                              <w:pStyle w:val="Body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Pyloric/Lesser Curve</w:t>
                            </w:r>
                          </w:p>
                        </w:tc>
                        <w:tc>
                          <w:tcPr>
                            <w:tcW w:w="552" w:type="pct"/>
                            <w:shd w:val="clear" w:color="auto" w:fill="auto"/>
                            <w:tcMar>
                              <w:top w:w="0" w:type="dxa"/>
                              <w:left w:w="0" w:type="dxa"/>
                              <w:bottom w:w="0" w:type="dxa"/>
                              <w:right w:w="0" w:type="dxa"/>
                            </w:tcMar>
                          </w:tcPr>
                          <w:p w14:paraId="5B41F9A9" w14:textId="37C96002"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 xml:space="preserve">10 </w:t>
                            </w:r>
                            <w:r w:rsidR="0084635C">
                              <w:rPr>
                                <w:rFonts w:ascii="Book Antiqua" w:hAnsi="Book Antiqua"/>
                              </w:rPr>
                              <w:t>×</w:t>
                            </w:r>
                            <w:r w:rsidRPr="0084635C">
                              <w:rPr>
                                <w:rFonts w:ascii="Book Antiqua" w:hAnsi="Book Antiqua"/>
                              </w:rPr>
                              <w:t xml:space="preserve"> 3 </w:t>
                            </w:r>
                          </w:p>
                        </w:tc>
                        <w:tc>
                          <w:tcPr>
                            <w:tcW w:w="768" w:type="pct"/>
                            <w:shd w:val="clear" w:color="auto" w:fill="auto"/>
                            <w:tcMar>
                              <w:top w:w="0" w:type="dxa"/>
                              <w:left w:w="0" w:type="dxa"/>
                              <w:bottom w:w="0" w:type="dxa"/>
                              <w:right w:w="0" w:type="dxa"/>
                            </w:tcMar>
                          </w:tcPr>
                          <w:p w14:paraId="0D13A53C"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Book Antiqua" w:hAnsi="Book Antiqua"/>
                              </w:rPr>
                            </w:pPr>
                            <w:r w:rsidRPr="0084635C">
                              <w:rPr>
                                <w:rFonts w:ascii="Book Antiqua" w:hAnsi="Book Antiqua"/>
                              </w:rPr>
                              <w:t>T1a</w:t>
                            </w:r>
                          </w:p>
                        </w:tc>
                        <w:tc>
                          <w:tcPr>
                            <w:tcW w:w="665" w:type="pct"/>
                            <w:shd w:val="clear" w:color="auto" w:fill="auto"/>
                            <w:tcMar>
                              <w:top w:w="0" w:type="dxa"/>
                              <w:left w:w="0" w:type="dxa"/>
                              <w:bottom w:w="0" w:type="dxa"/>
                              <w:right w:w="0" w:type="dxa"/>
                            </w:tcMar>
                          </w:tcPr>
                          <w:p w14:paraId="45B6A44C"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ESD</w:t>
                            </w:r>
                          </w:p>
                        </w:tc>
                        <w:tc>
                          <w:tcPr>
                            <w:tcW w:w="781" w:type="pct"/>
                            <w:shd w:val="clear" w:color="auto" w:fill="auto"/>
                            <w:tcMar>
                              <w:top w:w="0" w:type="dxa"/>
                              <w:left w:w="0" w:type="dxa"/>
                              <w:bottom w:w="0" w:type="dxa"/>
                              <w:right w:w="0" w:type="dxa"/>
                            </w:tcMar>
                          </w:tcPr>
                          <w:p w14:paraId="0AC9C59D" w14:textId="77777777" w:rsidR="000953B4" w:rsidRPr="0084635C" w:rsidRDefault="000953B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jc w:val="center"/>
                              <w:rPr>
                                <w:rFonts w:ascii="Book Antiqua" w:hAnsi="Book Antiqua"/>
                              </w:rPr>
                            </w:pPr>
                            <w:r w:rsidRPr="0084635C">
                              <w:rPr>
                                <w:rFonts w:ascii="Book Antiqua" w:hAnsi="Book Antiqua"/>
                              </w:rPr>
                              <w:t>10</w:t>
                            </w:r>
                          </w:p>
                        </w:tc>
                      </w:tr>
                    </w:tbl>
                    <w:p w14:paraId="42438C71" w14:textId="77777777" w:rsidR="000953B4" w:rsidRDefault="000953B4" w:rsidP="00D96C17">
                      <w:pPr>
                        <w:rPr>
                          <w:rFonts w:ascii="Times New Roman" w:eastAsia="Times New Roman" w:hAnsi="Times New Roman"/>
                          <w:sz w:val="20"/>
                          <w:lang w:bidi="x-none"/>
                        </w:rPr>
                      </w:pPr>
                    </w:p>
                  </w:txbxContent>
                </v:textbox>
                <w10:wrap type="through" anchory="line"/>
              </v:rect>
            </w:pict>
          </mc:Fallback>
        </mc:AlternateContent>
      </w:r>
    </w:p>
    <w:p w14:paraId="6264DE64" w14:textId="6125D7B5" w:rsidR="00D34CAD" w:rsidRPr="0084635C" w:rsidRDefault="00D96C17" w:rsidP="00A10BEA">
      <w:pPr>
        <w:spacing w:line="360" w:lineRule="auto"/>
        <w:jc w:val="both"/>
        <w:rPr>
          <w:rFonts w:ascii="Book Antiqua" w:eastAsia="宋体" w:hAnsi="Book Antiqua" w:cs="Times New Roman"/>
          <w:lang w:eastAsia="zh-CN"/>
        </w:rPr>
      </w:pPr>
      <w:r w:rsidRPr="0084635C">
        <w:rPr>
          <w:rFonts w:ascii="Book Antiqua" w:hAnsi="Book Antiqua" w:cs="Times New Roman"/>
        </w:rPr>
        <w:t>F/U</w:t>
      </w:r>
      <w:r w:rsidR="0084635C">
        <w:rPr>
          <w:rFonts w:ascii="Book Antiqua" w:eastAsia="宋体" w:hAnsi="Book Antiqua" w:cs="Times New Roman" w:hint="eastAsia"/>
          <w:lang w:eastAsia="zh-CN"/>
        </w:rPr>
        <w:t>:</w:t>
      </w:r>
      <w:r w:rsidRPr="0084635C">
        <w:rPr>
          <w:rFonts w:ascii="Book Antiqua" w:hAnsi="Book Antiqua" w:cs="Times New Roman"/>
        </w:rPr>
        <w:t xml:space="preserve"> </w:t>
      </w:r>
      <w:r w:rsidR="0084635C" w:rsidRPr="0084635C">
        <w:rPr>
          <w:rFonts w:ascii="Book Antiqua" w:hAnsi="Book Antiqua" w:cs="Times New Roman"/>
        </w:rPr>
        <w:t>F</w:t>
      </w:r>
      <w:r w:rsidRPr="0084635C">
        <w:rPr>
          <w:rFonts w:ascii="Book Antiqua" w:hAnsi="Book Antiqua" w:cs="Times New Roman"/>
        </w:rPr>
        <w:t>ollow-up</w:t>
      </w:r>
      <w:r w:rsidR="0084635C">
        <w:rPr>
          <w:rFonts w:ascii="Book Antiqua" w:eastAsia="宋体" w:hAnsi="Book Antiqua" w:cs="Times New Roman" w:hint="eastAsia"/>
          <w:lang w:eastAsia="zh-CN"/>
        </w:rPr>
        <w:t>;</w:t>
      </w:r>
      <w:r w:rsidRPr="0084635C">
        <w:rPr>
          <w:rFonts w:ascii="Book Antiqua" w:hAnsi="Book Antiqua" w:cs="Times New Roman"/>
        </w:rPr>
        <w:t xml:space="preserve"> ESD</w:t>
      </w:r>
      <w:r w:rsidR="0084635C">
        <w:rPr>
          <w:rFonts w:ascii="Book Antiqua" w:eastAsia="宋体" w:hAnsi="Book Antiqua" w:cs="Times New Roman" w:hint="eastAsia"/>
          <w:lang w:eastAsia="zh-CN"/>
        </w:rPr>
        <w:t>:</w:t>
      </w:r>
      <w:r w:rsidRPr="0084635C">
        <w:rPr>
          <w:rFonts w:ascii="Book Antiqua" w:hAnsi="Book Antiqua" w:cs="Times New Roman"/>
        </w:rPr>
        <w:t xml:space="preserve"> </w:t>
      </w:r>
      <w:r w:rsidR="0084635C" w:rsidRPr="0084635C">
        <w:rPr>
          <w:rFonts w:ascii="Book Antiqua" w:hAnsi="Book Antiqua" w:cs="Times New Roman"/>
        </w:rPr>
        <w:t>E</w:t>
      </w:r>
      <w:r w:rsidRPr="0084635C">
        <w:rPr>
          <w:rFonts w:ascii="Book Antiqua" w:hAnsi="Book Antiqua" w:cs="Times New Roman"/>
        </w:rPr>
        <w:t>ndoscopic submucosal dissection</w:t>
      </w:r>
      <w:r w:rsidR="0084635C">
        <w:rPr>
          <w:rFonts w:ascii="Book Antiqua" w:eastAsia="宋体" w:hAnsi="Book Antiqua" w:cs="Times New Roman" w:hint="eastAsia"/>
          <w:lang w:eastAsia="zh-CN"/>
        </w:rPr>
        <w:t>;</w:t>
      </w:r>
      <w:r w:rsidRPr="0084635C">
        <w:rPr>
          <w:rFonts w:ascii="Book Antiqua" w:hAnsi="Book Antiqua" w:cs="Times New Roman"/>
        </w:rPr>
        <w:t xml:space="preserve"> LATG</w:t>
      </w:r>
      <w:r w:rsidR="0084635C">
        <w:rPr>
          <w:rFonts w:ascii="Book Antiqua" w:eastAsia="宋体" w:hAnsi="Book Antiqua" w:cs="Times New Roman" w:hint="eastAsia"/>
          <w:lang w:eastAsia="zh-CN"/>
        </w:rPr>
        <w:t>:</w:t>
      </w:r>
      <w:r w:rsidRPr="0084635C">
        <w:rPr>
          <w:rFonts w:ascii="Book Antiqua" w:hAnsi="Book Antiqua" w:cs="Times New Roman"/>
        </w:rPr>
        <w:t xml:space="preserve"> </w:t>
      </w:r>
      <w:r w:rsidR="0084635C" w:rsidRPr="0084635C">
        <w:rPr>
          <w:rFonts w:ascii="Book Antiqua" w:hAnsi="Book Antiqua" w:cs="Times New Roman"/>
        </w:rPr>
        <w:t>L</w:t>
      </w:r>
      <w:r w:rsidRPr="0084635C">
        <w:rPr>
          <w:rFonts w:ascii="Book Antiqua" w:hAnsi="Book Antiqua" w:cs="Times New Roman"/>
        </w:rPr>
        <w:t>aparoscopic-assisted total gastrectomy</w:t>
      </w:r>
      <w:r w:rsidR="0084635C">
        <w:rPr>
          <w:rFonts w:ascii="Book Antiqua" w:eastAsia="宋体" w:hAnsi="Book Antiqua" w:cs="Times New Roman" w:hint="eastAsia"/>
          <w:lang w:eastAsia="zh-CN"/>
        </w:rPr>
        <w:t>;</w:t>
      </w:r>
      <w:r w:rsidRPr="0084635C">
        <w:rPr>
          <w:rFonts w:ascii="Book Antiqua" w:hAnsi="Book Antiqua" w:cs="Times New Roman"/>
        </w:rPr>
        <w:t xml:space="preserve"> LADG</w:t>
      </w:r>
      <w:r w:rsidR="0084635C">
        <w:rPr>
          <w:rFonts w:ascii="Book Antiqua" w:eastAsia="宋体" w:hAnsi="Book Antiqua" w:cs="Times New Roman" w:hint="eastAsia"/>
          <w:lang w:eastAsia="zh-CN"/>
        </w:rPr>
        <w:t>:</w:t>
      </w:r>
      <w:r w:rsidRPr="0084635C">
        <w:rPr>
          <w:rFonts w:ascii="Book Antiqua" w:hAnsi="Book Antiqua" w:cs="Times New Roman"/>
        </w:rPr>
        <w:t xml:space="preserve"> </w:t>
      </w:r>
      <w:r w:rsidR="0084635C" w:rsidRPr="0084635C">
        <w:rPr>
          <w:rFonts w:ascii="Book Antiqua" w:hAnsi="Book Antiqua" w:cs="Times New Roman"/>
        </w:rPr>
        <w:t>L</w:t>
      </w:r>
      <w:r w:rsidRPr="0084635C">
        <w:rPr>
          <w:rFonts w:ascii="Book Antiqua" w:hAnsi="Book Antiqua" w:cs="Times New Roman"/>
        </w:rPr>
        <w:t>aparoscopic-assisted distal gastrectomy.</w:t>
      </w:r>
    </w:p>
    <w:sectPr w:rsidR="00D34CAD" w:rsidRPr="0084635C" w:rsidSect="00232B1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E60FC3" w14:textId="77777777" w:rsidR="003557F3" w:rsidRDefault="003557F3" w:rsidP="00BD7533">
      <w:r>
        <w:separator/>
      </w:r>
    </w:p>
  </w:endnote>
  <w:endnote w:type="continuationSeparator" w:id="0">
    <w:p w14:paraId="36DE69BA" w14:textId="77777777" w:rsidR="003557F3" w:rsidRDefault="003557F3" w:rsidP="00BD7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宋体">
    <w:charset w:val="50"/>
    <w:family w:val="auto"/>
    <w:pitch w:val="variable"/>
    <w:sig w:usb0="00000003" w:usb1="080E0000" w:usb2="00000010" w:usb3="00000000" w:csb0="00040001" w:csb1="00000000"/>
  </w:font>
  <w:font w:name="Helvetica">
    <w:panose1 w:val="00000000000000000000"/>
    <w:charset w:val="00"/>
    <w:family w:val="auto"/>
    <w:pitch w:val="variable"/>
    <w:sig w:usb0="E00002FF" w:usb1="5000785B" w:usb2="00000000" w:usb3="00000000" w:csb0="0000019F" w:csb1="00000000"/>
  </w:font>
  <w:font w:name="ヒラギノ角ゴ Pro W3">
    <w:altName w:val="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MS PGothic">
    <w:altName w:val="ＭＳ Ｐゴシック"/>
    <w:charset w:val="80"/>
    <w:family w:val="swiss"/>
    <w:pitch w:val="variable"/>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3952CE" w14:textId="77777777" w:rsidR="003557F3" w:rsidRDefault="003557F3" w:rsidP="00BD7533">
      <w:r>
        <w:separator/>
      </w:r>
    </w:p>
  </w:footnote>
  <w:footnote w:type="continuationSeparator" w:id="0">
    <w:p w14:paraId="07D2B94D" w14:textId="77777777" w:rsidR="003557F3" w:rsidRDefault="003557F3" w:rsidP="00BD753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decimal"/>
      <w:isLgl/>
      <w:lvlText w:val="%1."/>
      <w:lvlJc w:val="left"/>
      <w:pPr>
        <w:tabs>
          <w:tab w:val="num" w:pos="240"/>
        </w:tabs>
        <w:ind w:left="240" w:firstLine="0"/>
      </w:pPr>
      <w:rPr>
        <w:rFonts w:hint="default"/>
        <w:color w:val="000000"/>
        <w:position w:val="0"/>
        <w:sz w:val="24"/>
      </w:rPr>
    </w:lvl>
    <w:lvl w:ilvl="1">
      <w:start w:val="1"/>
      <w:numFmt w:val="lowerLetter"/>
      <w:suff w:val="nothing"/>
      <w:lvlText w:val="%2."/>
      <w:lvlJc w:val="left"/>
      <w:pPr>
        <w:ind w:left="0" w:firstLine="600"/>
      </w:pPr>
      <w:rPr>
        <w:rFonts w:hint="default"/>
        <w:color w:val="000000"/>
        <w:position w:val="0"/>
        <w:sz w:val="24"/>
      </w:rPr>
    </w:lvl>
    <w:lvl w:ilvl="2">
      <w:start w:val="1"/>
      <w:numFmt w:val="lowerRoman"/>
      <w:suff w:val="nothing"/>
      <w:lvlText w:val="%3."/>
      <w:lvlJc w:val="left"/>
      <w:pPr>
        <w:ind w:left="0" w:firstLine="960"/>
      </w:pPr>
      <w:rPr>
        <w:rFonts w:hint="default"/>
        <w:color w:val="000000"/>
        <w:position w:val="0"/>
        <w:sz w:val="24"/>
      </w:rPr>
    </w:lvl>
    <w:lvl w:ilvl="3">
      <w:start w:val="1"/>
      <w:numFmt w:val="decimal"/>
      <w:isLgl/>
      <w:suff w:val="nothing"/>
      <w:lvlText w:val="%4."/>
      <w:lvlJc w:val="left"/>
      <w:pPr>
        <w:ind w:left="0" w:firstLine="1320"/>
      </w:pPr>
      <w:rPr>
        <w:rFonts w:hint="default"/>
        <w:color w:val="000000"/>
        <w:position w:val="0"/>
        <w:sz w:val="24"/>
      </w:rPr>
    </w:lvl>
    <w:lvl w:ilvl="4">
      <w:start w:val="1"/>
      <w:numFmt w:val="lowerLetter"/>
      <w:suff w:val="nothing"/>
      <w:lvlText w:val="%5."/>
      <w:lvlJc w:val="left"/>
      <w:pPr>
        <w:ind w:left="0" w:firstLine="1680"/>
      </w:pPr>
      <w:rPr>
        <w:rFonts w:hint="default"/>
        <w:color w:val="000000"/>
        <w:position w:val="0"/>
        <w:sz w:val="24"/>
      </w:rPr>
    </w:lvl>
    <w:lvl w:ilvl="5">
      <w:start w:val="1"/>
      <w:numFmt w:val="lowerRoman"/>
      <w:suff w:val="nothing"/>
      <w:lvlText w:val="%6."/>
      <w:lvlJc w:val="left"/>
      <w:pPr>
        <w:ind w:left="0" w:firstLine="2040"/>
      </w:pPr>
      <w:rPr>
        <w:rFonts w:hint="default"/>
        <w:color w:val="000000"/>
        <w:position w:val="0"/>
        <w:sz w:val="24"/>
      </w:rPr>
    </w:lvl>
    <w:lvl w:ilvl="6">
      <w:start w:val="1"/>
      <w:numFmt w:val="decimal"/>
      <w:isLgl/>
      <w:suff w:val="nothing"/>
      <w:lvlText w:val="%7."/>
      <w:lvlJc w:val="left"/>
      <w:pPr>
        <w:ind w:left="0" w:firstLine="2400"/>
      </w:pPr>
      <w:rPr>
        <w:rFonts w:hint="default"/>
        <w:color w:val="000000"/>
        <w:position w:val="0"/>
        <w:sz w:val="24"/>
      </w:rPr>
    </w:lvl>
    <w:lvl w:ilvl="7">
      <w:start w:val="1"/>
      <w:numFmt w:val="lowerLetter"/>
      <w:suff w:val="nothing"/>
      <w:lvlText w:val="%8."/>
      <w:lvlJc w:val="left"/>
      <w:pPr>
        <w:ind w:left="0" w:firstLine="2760"/>
      </w:pPr>
      <w:rPr>
        <w:rFonts w:hint="default"/>
        <w:color w:val="000000"/>
        <w:position w:val="0"/>
        <w:sz w:val="24"/>
      </w:rPr>
    </w:lvl>
    <w:lvl w:ilvl="8">
      <w:start w:val="1"/>
      <w:numFmt w:val="lowerRoman"/>
      <w:suff w:val="nothing"/>
      <w:lvlText w:val="%9."/>
      <w:lvlJc w:val="left"/>
      <w:pPr>
        <w:ind w:left="0" w:firstLine="3120"/>
      </w:pPr>
      <w:rPr>
        <w:rFonts w:hint="default"/>
        <w:color w:val="000000"/>
        <w:position w:val="0"/>
        <w:sz w:val="24"/>
      </w:rPr>
    </w:lvl>
  </w:abstractNum>
  <w:abstractNum w:abstractNumId="1">
    <w:nsid w:val="00000002"/>
    <w:multiLevelType w:val="multilevel"/>
    <w:tmpl w:val="894EE874"/>
    <w:lvl w:ilvl="0">
      <w:start w:val="2"/>
      <w:numFmt w:val="decimal"/>
      <w:isLgl/>
      <w:lvlText w:val="%1."/>
      <w:lvlJc w:val="left"/>
      <w:pPr>
        <w:tabs>
          <w:tab w:val="num" w:pos="240"/>
        </w:tabs>
        <w:ind w:left="240" w:firstLine="0"/>
      </w:pPr>
      <w:rPr>
        <w:rFonts w:hint="default"/>
        <w:color w:val="000000"/>
        <w:position w:val="0"/>
        <w:sz w:val="24"/>
      </w:rPr>
    </w:lvl>
    <w:lvl w:ilvl="1">
      <w:start w:val="1"/>
      <w:numFmt w:val="lowerLetter"/>
      <w:suff w:val="nothing"/>
      <w:lvlText w:val="%2."/>
      <w:lvlJc w:val="left"/>
      <w:pPr>
        <w:ind w:left="0" w:firstLine="600"/>
      </w:pPr>
      <w:rPr>
        <w:rFonts w:hint="default"/>
        <w:color w:val="000000"/>
        <w:position w:val="0"/>
        <w:sz w:val="24"/>
      </w:rPr>
    </w:lvl>
    <w:lvl w:ilvl="2">
      <w:start w:val="1"/>
      <w:numFmt w:val="lowerRoman"/>
      <w:suff w:val="nothing"/>
      <w:lvlText w:val="%3."/>
      <w:lvlJc w:val="left"/>
      <w:pPr>
        <w:ind w:left="0" w:firstLine="960"/>
      </w:pPr>
      <w:rPr>
        <w:rFonts w:hint="default"/>
        <w:color w:val="000000"/>
        <w:position w:val="0"/>
        <w:sz w:val="24"/>
      </w:rPr>
    </w:lvl>
    <w:lvl w:ilvl="3">
      <w:start w:val="1"/>
      <w:numFmt w:val="decimal"/>
      <w:isLgl/>
      <w:suff w:val="nothing"/>
      <w:lvlText w:val="%4."/>
      <w:lvlJc w:val="left"/>
      <w:pPr>
        <w:ind w:left="0" w:firstLine="1320"/>
      </w:pPr>
      <w:rPr>
        <w:rFonts w:hint="default"/>
        <w:color w:val="000000"/>
        <w:position w:val="0"/>
        <w:sz w:val="24"/>
      </w:rPr>
    </w:lvl>
    <w:lvl w:ilvl="4">
      <w:start w:val="1"/>
      <w:numFmt w:val="lowerLetter"/>
      <w:suff w:val="nothing"/>
      <w:lvlText w:val="%5."/>
      <w:lvlJc w:val="left"/>
      <w:pPr>
        <w:ind w:left="0" w:firstLine="1680"/>
      </w:pPr>
      <w:rPr>
        <w:rFonts w:hint="default"/>
        <w:color w:val="000000"/>
        <w:position w:val="0"/>
        <w:sz w:val="24"/>
      </w:rPr>
    </w:lvl>
    <w:lvl w:ilvl="5">
      <w:start w:val="1"/>
      <w:numFmt w:val="lowerRoman"/>
      <w:suff w:val="nothing"/>
      <w:lvlText w:val="%6."/>
      <w:lvlJc w:val="left"/>
      <w:pPr>
        <w:ind w:left="0" w:firstLine="2040"/>
      </w:pPr>
      <w:rPr>
        <w:rFonts w:hint="default"/>
        <w:color w:val="000000"/>
        <w:position w:val="0"/>
        <w:sz w:val="24"/>
      </w:rPr>
    </w:lvl>
    <w:lvl w:ilvl="6">
      <w:start w:val="1"/>
      <w:numFmt w:val="decimal"/>
      <w:isLgl/>
      <w:suff w:val="nothing"/>
      <w:lvlText w:val="%7."/>
      <w:lvlJc w:val="left"/>
      <w:pPr>
        <w:ind w:left="0" w:firstLine="2400"/>
      </w:pPr>
      <w:rPr>
        <w:rFonts w:hint="default"/>
        <w:color w:val="000000"/>
        <w:position w:val="0"/>
        <w:sz w:val="24"/>
      </w:rPr>
    </w:lvl>
    <w:lvl w:ilvl="7">
      <w:start w:val="1"/>
      <w:numFmt w:val="lowerLetter"/>
      <w:suff w:val="nothing"/>
      <w:lvlText w:val="%8."/>
      <w:lvlJc w:val="left"/>
      <w:pPr>
        <w:ind w:left="0" w:firstLine="2760"/>
      </w:pPr>
      <w:rPr>
        <w:rFonts w:hint="default"/>
        <w:color w:val="000000"/>
        <w:position w:val="0"/>
        <w:sz w:val="24"/>
      </w:rPr>
    </w:lvl>
    <w:lvl w:ilvl="8">
      <w:start w:val="1"/>
      <w:numFmt w:val="lowerRoman"/>
      <w:suff w:val="nothing"/>
      <w:lvlText w:val="%9."/>
      <w:lvlJc w:val="left"/>
      <w:pPr>
        <w:ind w:left="0" w:firstLine="3120"/>
      </w:pPr>
      <w:rPr>
        <w:rFonts w:hint="default"/>
        <w:color w:val="000000"/>
        <w:position w:val="0"/>
        <w:sz w:val="24"/>
      </w:rPr>
    </w:lvl>
  </w:abstractNum>
  <w:abstractNum w:abstractNumId="2">
    <w:nsid w:val="00000003"/>
    <w:multiLevelType w:val="multilevel"/>
    <w:tmpl w:val="894EE875"/>
    <w:lvl w:ilvl="0">
      <w:start w:val="1"/>
      <w:numFmt w:val="lowerLetter"/>
      <w:suff w:val="nothing"/>
      <w:lvlText w:val="%1."/>
      <w:lvlJc w:val="left"/>
      <w:pPr>
        <w:ind w:left="0" w:firstLine="227"/>
      </w:pPr>
      <w:rPr>
        <w:rFonts w:hint="default"/>
        <w:color w:val="000000"/>
        <w:position w:val="0"/>
        <w:sz w:val="24"/>
      </w:rPr>
    </w:lvl>
    <w:lvl w:ilvl="1">
      <w:start w:val="1"/>
      <w:numFmt w:val="lowerLetter"/>
      <w:lvlText w:val="%2."/>
      <w:lvlJc w:val="left"/>
      <w:pPr>
        <w:tabs>
          <w:tab w:val="num" w:pos="227"/>
        </w:tabs>
        <w:ind w:left="227" w:firstLine="720"/>
      </w:pPr>
      <w:rPr>
        <w:rFonts w:hint="default"/>
        <w:color w:val="000000"/>
        <w:position w:val="0"/>
        <w:sz w:val="24"/>
      </w:rPr>
    </w:lvl>
    <w:lvl w:ilvl="2">
      <w:start w:val="1"/>
      <w:numFmt w:val="lowerLetter"/>
      <w:suff w:val="nothing"/>
      <w:lvlText w:val="%3."/>
      <w:lvlJc w:val="left"/>
      <w:pPr>
        <w:ind w:left="0" w:firstLine="1667"/>
      </w:pPr>
      <w:rPr>
        <w:rFonts w:hint="default"/>
        <w:color w:val="000000"/>
        <w:position w:val="0"/>
        <w:sz w:val="24"/>
      </w:rPr>
    </w:lvl>
    <w:lvl w:ilvl="3">
      <w:start w:val="1"/>
      <w:numFmt w:val="lowerLetter"/>
      <w:suff w:val="nothing"/>
      <w:lvlText w:val="%4."/>
      <w:lvlJc w:val="left"/>
      <w:pPr>
        <w:ind w:left="0" w:firstLine="2387"/>
      </w:pPr>
      <w:rPr>
        <w:rFonts w:hint="default"/>
        <w:color w:val="000000"/>
        <w:position w:val="0"/>
        <w:sz w:val="24"/>
      </w:rPr>
    </w:lvl>
    <w:lvl w:ilvl="4">
      <w:start w:val="1"/>
      <w:numFmt w:val="lowerLetter"/>
      <w:suff w:val="nothing"/>
      <w:lvlText w:val="%5."/>
      <w:lvlJc w:val="left"/>
      <w:pPr>
        <w:ind w:left="0" w:firstLine="3107"/>
      </w:pPr>
      <w:rPr>
        <w:rFonts w:hint="default"/>
        <w:color w:val="000000"/>
        <w:position w:val="0"/>
        <w:sz w:val="24"/>
      </w:rPr>
    </w:lvl>
    <w:lvl w:ilvl="5">
      <w:start w:val="1"/>
      <w:numFmt w:val="lowerLetter"/>
      <w:suff w:val="nothing"/>
      <w:lvlText w:val="%6."/>
      <w:lvlJc w:val="left"/>
      <w:pPr>
        <w:ind w:left="0" w:firstLine="3827"/>
      </w:pPr>
      <w:rPr>
        <w:rFonts w:hint="default"/>
        <w:color w:val="000000"/>
        <w:position w:val="0"/>
        <w:sz w:val="24"/>
      </w:rPr>
    </w:lvl>
    <w:lvl w:ilvl="6">
      <w:start w:val="1"/>
      <w:numFmt w:val="lowerLetter"/>
      <w:suff w:val="nothing"/>
      <w:lvlText w:val="%7."/>
      <w:lvlJc w:val="left"/>
      <w:pPr>
        <w:ind w:left="0" w:firstLine="4547"/>
      </w:pPr>
      <w:rPr>
        <w:rFonts w:hint="default"/>
        <w:color w:val="000000"/>
        <w:position w:val="0"/>
        <w:sz w:val="24"/>
      </w:rPr>
    </w:lvl>
    <w:lvl w:ilvl="7">
      <w:start w:val="1"/>
      <w:numFmt w:val="lowerLetter"/>
      <w:suff w:val="nothing"/>
      <w:lvlText w:val="%8."/>
      <w:lvlJc w:val="left"/>
      <w:pPr>
        <w:ind w:left="0" w:firstLine="5267"/>
      </w:pPr>
      <w:rPr>
        <w:rFonts w:hint="default"/>
        <w:color w:val="000000"/>
        <w:position w:val="0"/>
        <w:sz w:val="24"/>
      </w:rPr>
    </w:lvl>
    <w:lvl w:ilvl="8">
      <w:start w:val="1"/>
      <w:numFmt w:val="lowerLetter"/>
      <w:suff w:val="nothing"/>
      <w:lvlText w:val="%9."/>
      <w:lvlJc w:val="left"/>
      <w:pPr>
        <w:ind w:left="0" w:firstLine="5987"/>
      </w:pPr>
      <w:rPr>
        <w:rFonts w:hint="default"/>
        <w:color w:val="000000"/>
        <w:position w:val="0"/>
        <w:sz w:val="24"/>
      </w:rPr>
    </w:lvl>
  </w:abstractNum>
  <w:abstractNum w:abstractNumId="3">
    <w:nsid w:val="00000004"/>
    <w:multiLevelType w:val="multilevel"/>
    <w:tmpl w:val="894EE876"/>
    <w:lvl w:ilvl="0">
      <w:start w:val="1"/>
      <w:numFmt w:val="decimal"/>
      <w:isLgl/>
      <w:lvlText w:val="%1."/>
      <w:lvlJc w:val="left"/>
      <w:pPr>
        <w:tabs>
          <w:tab w:val="num" w:pos="240"/>
        </w:tabs>
        <w:ind w:left="240" w:firstLine="0"/>
      </w:pPr>
      <w:rPr>
        <w:rFonts w:hint="default"/>
        <w:color w:val="000000"/>
        <w:position w:val="0"/>
        <w:sz w:val="24"/>
      </w:rPr>
    </w:lvl>
    <w:lvl w:ilvl="1">
      <w:start w:val="1"/>
      <w:numFmt w:val="lowerLetter"/>
      <w:suff w:val="nothing"/>
      <w:lvlText w:val="%2."/>
      <w:lvlJc w:val="left"/>
      <w:pPr>
        <w:ind w:left="0" w:firstLine="600"/>
      </w:pPr>
      <w:rPr>
        <w:rFonts w:hint="default"/>
        <w:color w:val="000000"/>
        <w:position w:val="0"/>
        <w:sz w:val="24"/>
      </w:rPr>
    </w:lvl>
    <w:lvl w:ilvl="2">
      <w:start w:val="1"/>
      <w:numFmt w:val="lowerRoman"/>
      <w:suff w:val="nothing"/>
      <w:lvlText w:val="%3."/>
      <w:lvlJc w:val="left"/>
      <w:pPr>
        <w:ind w:left="0" w:firstLine="960"/>
      </w:pPr>
      <w:rPr>
        <w:rFonts w:hint="default"/>
        <w:color w:val="000000"/>
        <w:position w:val="0"/>
        <w:sz w:val="24"/>
      </w:rPr>
    </w:lvl>
    <w:lvl w:ilvl="3">
      <w:start w:val="1"/>
      <w:numFmt w:val="decimal"/>
      <w:isLgl/>
      <w:suff w:val="nothing"/>
      <w:lvlText w:val="%4."/>
      <w:lvlJc w:val="left"/>
      <w:pPr>
        <w:ind w:left="0" w:firstLine="1320"/>
      </w:pPr>
      <w:rPr>
        <w:rFonts w:hint="default"/>
        <w:color w:val="000000"/>
        <w:position w:val="0"/>
        <w:sz w:val="24"/>
      </w:rPr>
    </w:lvl>
    <w:lvl w:ilvl="4">
      <w:start w:val="1"/>
      <w:numFmt w:val="lowerLetter"/>
      <w:suff w:val="nothing"/>
      <w:lvlText w:val="%5."/>
      <w:lvlJc w:val="left"/>
      <w:pPr>
        <w:ind w:left="0" w:firstLine="1680"/>
      </w:pPr>
      <w:rPr>
        <w:rFonts w:hint="default"/>
        <w:color w:val="000000"/>
        <w:position w:val="0"/>
        <w:sz w:val="24"/>
      </w:rPr>
    </w:lvl>
    <w:lvl w:ilvl="5">
      <w:start w:val="1"/>
      <w:numFmt w:val="lowerRoman"/>
      <w:suff w:val="nothing"/>
      <w:lvlText w:val="%6."/>
      <w:lvlJc w:val="left"/>
      <w:pPr>
        <w:ind w:left="0" w:firstLine="2040"/>
      </w:pPr>
      <w:rPr>
        <w:rFonts w:hint="default"/>
        <w:color w:val="000000"/>
        <w:position w:val="0"/>
        <w:sz w:val="24"/>
      </w:rPr>
    </w:lvl>
    <w:lvl w:ilvl="6">
      <w:start w:val="1"/>
      <w:numFmt w:val="decimal"/>
      <w:isLgl/>
      <w:suff w:val="nothing"/>
      <w:lvlText w:val="%7."/>
      <w:lvlJc w:val="left"/>
      <w:pPr>
        <w:ind w:left="0" w:firstLine="2400"/>
      </w:pPr>
      <w:rPr>
        <w:rFonts w:hint="default"/>
        <w:color w:val="000000"/>
        <w:position w:val="0"/>
        <w:sz w:val="24"/>
      </w:rPr>
    </w:lvl>
    <w:lvl w:ilvl="7">
      <w:start w:val="1"/>
      <w:numFmt w:val="lowerLetter"/>
      <w:suff w:val="nothing"/>
      <w:lvlText w:val="%8."/>
      <w:lvlJc w:val="left"/>
      <w:pPr>
        <w:ind w:left="0" w:firstLine="2760"/>
      </w:pPr>
      <w:rPr>
        <w:rFonts w:hint="default"/>
        <w:color w:val="000000"/>
        <w:position w:val="0"/>
        <w:sz w:val="24"/>
      </w:rPr>
    </w:lvl>
    <w:lvl w:ilvl="8">
      <w:start w:val="1"/>
      <w:numFmt w:val="lowerRoman"/>
      <w:suff w:val="nothing"/>
      <w:lvlText w:val="%9."/>
      <w:lvlJc w:val="left"/>
      <w:pPr>
        <w:ind w:left="0" w:firstLine="3120"/>
      </w:pPr>
      <w:rPr>
        <w:rFonts w:hint="default"/>
        <w:color w:val="000000"/>
        <w:position w:val="0"/>
        <w:sz w:val="24"/>
      </w:rPr>
    </w:lvl>
  </w:abstractNum>
  <w:abstractNum w:abstractNumId="4">
    <w:nsid w:val="6BF13FA2"/>
    <w:multiLevelType w:val="hybridMultilevel"/>
    <w:tmpl w:val="AD5055D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oNotTrackMoves/>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1E25DD"/>
    <w:rsid w:val="000138D1"/>
    <w:rsid w:val="00015D12"/>
    <w:rsid w:val="000177F6"/>
    <w:rsid w:val="00020EE1"/>
    <w:rsid w:val="000240C0"/>
    <w:rsid w:val="000247E2"/>
    <w:rsid w:val="00030FF3"/>
    <w:rsid w:val="00032022"/>
    <w:rsid w:val="00042501"/>
    <w:rsid w:val="00042C27"/>
    <w:rsid w:val="00070951"/>
    <w:rsid w:val="00081918"/>
    <w:rsid w:val="00082098"/>
    <w:rsid w:val="00087767"/>
    <w:rsid w:val="00094625"/>
    <w:rsid w:val="000953B4"/>
    <w:rsid w:val="000A689B"/>
    <w:rsid w:val="000B22EC"/>
    <w:rsid w:val="000C67AC"/>
    <w:rsid w:val="000D38CB"/>
    <w:rsid w:val="000E41FB"/>
    <w:rsid w:val="000E4745"/>
    <w:rsid w:val="00102467"/>
    <w:rsid w:val="00102B18"/>
    <w:rsid w:val="00105041"/>
    <w:rsid w:val="0012480D"/>
    <w:rsid w:val="00125C6E"/>
    <w:rsid w:val="00145EBB"/>
    <w:rsid w:val="001539C3"/>
    <w:rsid w:val="00157E1F"/>
    <w:rsid w:val="00161307"/>
    <w:rsid w:val="001630B1"/>
    <w:rsid w:val="0016390A"/>
    <w:rsid w:val="0016745E"/>
    <w:rsid w:val="00176790"/>
    <w:rsid w:val="001767B7"/>
    <w:rsid w:val="00182FF7"/>
    <w:rsid w:val="0018534A"/>
    <w:rsid w:val="00196913"/>
    <w:rsid w:val="00196D16"/>
    <w:rsid w:val="00197AF2"/>
    <w:rsid w:val="001A21D9"/>
    <w:rsid w:val="001A4B1B"/>
    <w:rsid w:val="001B1783"/>
    <w:rsid w:val="001C5B3D"/>
    <w:rsid w:val="001C6AC6"/>
    <w:rsid w:val="001D32AC"/>
    <w:rsid w:val="001D3DFD"/>
    <w:rsid w:val="001D3F74"/>
    <w:rsid w:val="001D4186"/>
    <w:rsid w:val="001E0931"/>
    <w:rsid w:val="001E25DD"/>
    <w:rsid w:val="00207F66"/>
    <w:rsid w:val="00222C28"/>
    <w:rsid w:val="0022463F"/>
    <w:rsid w:val="00225682"/>
    <w:rsid w:val="00232B18"/>
    <w:rsid w:val="00237D40"/>
    <w:rsid w:val="00240C0D"/>
    <w:rsid w:val="00241F7A"/>
    <w:rsid w:val="002453E6"/>
    <w:rsid w:val="00260B22"/>
    <w:rsid w:val="002651CC"/>
    <w:rsid w:val="00265B95"/>
    <w:rsid w:val="00266525"/>
    <w:rsid w:val="002727AF"/>
    <w:rsid w:val="002A62C5"/>
    <w:rsid w:val="002A785F"/>
    <w:rsid w:val="002B550B"/>
    <w:rsid w:val="002B70F1"/>
    <w:rsid w:val="002C1A14"/>
    <w:rsid w:val="002C20B0"/>
    <w:rsid w:val="002C3E38"/>
    <w:rsid w:val="002C752A"/>
    <w:rsid w:val="002E0961"/>
    <w:rsid w:val="002F21FE"/>
    <w:rsid w:val="002F44C9"/>
    <w:rsid w:val="002F6409"/>
    <w:rsid w:val="002F6AFB"/>
    <w:rsid w:val="002F7D4C"/>
    <w:rsid w:val="00310855"/>
    <w:rsid w:val="00313CDD"/>
    <w:rsid w:val="00316443"/>
    <w:rsid w:val="00330365"/>
    <w:rsid w:val="003338F7"/>
    <w:rsid w:val="00336CDD"/>
    <w:rsid w:val="0034682A"/>
    <w:rsid w:val="0035330E"/>
    <w:rsid w:val="00354B52"/>
    <w:rsid w:val="003557F3"/>
    <w:rsid w:val="00362487"/>
    <w:rsid w:val="00380D49"/>
    <w:rsid w:val="00394DCA"/>
    <w:rsid w:val="00396D87"/>
    <w:rsid w:val="003A31F6"/>
    <w:rsid w:val="003B04AD"/>
    <w:rsid w:val="003B4EAE"/>
    <w:rsid w:val="003B53C2"/>
    <w:rsid w:val="003B5EDD"/>
    <w:rsid w:val="003C7D27"/>
    <w:rsid w:val="003E19AC"/>
    <w:rsid w:val="003E4D32"/>
    <w:rsid w:val="004013AA"/>
    <w:rsid w:val="00410EFE"/>
    <w:rsid w:val="004210EA"/>
    <w:rsid w:val="00425459"/>
    <w:rsid w:val="00430D1C"/>
    <w:rsid w:val="00437976"/>
    <w:rsid w:val="004415F2"/>
    <w:rsid w:val="0044349D"/>
    <w:rsid w:val="00443696"/>
    <w:rsid w:val="0045087B"/>
    <w:rsid w:val="0045365E"/>
    <w:rsid w:val="00456375"/>
    <w:rsid w:val="00456EF6"/>
    <w:rsid w:val="00457E57"/>
    <w:rsid w:val="00473D21"/>
    <w:rsid w:val="004771BD"/>
    <w:rsid w:val="00480A2E"/>
    <w:rsid w:val="00492D19"/>
    <w:rsid w:val="004A54F6"/>
    <w:rsid w:val="004A79AD"/>
    <w:rsid w:val="004D7E2D"/>
    <w:rsid w:val="004E3432"/>
    <w:rsid w:val="004F510A"/>
    <w:rsid w:val="004F7E2D"/>
    <w:rsid w:val="00512DD6"/>
    <w:rsid w:val="00514E06"/>
    <w:rsid w:val="00515605"/>
    <w:rsid w:val="00516A0F"/>
    <w:rsid w:val="00533F9B"/>
    <w:rsid w:val="00540BDE"/>
    <w:rsid w:val="00544937"/>
    <w:rsid w:val="00545217"/>
    <w:rsid w:val="00550987"/>
    <w:rsid w:val="0055391F"/>
    <w:rsid w:val="00575A31"/>
    <w:rsid w:val="00580689"/>
    <w:rsid w:val="00586C2F"/>
    <w:rsid w:val="00597664"/>
    <w:rsid w:val="005A4A02"/>
    <w:rsid w:val="005A62CD"/>
    <w:rsid w:val="005B2884"/>
    <w:rsid w:val="005B323E"/>
    <w:rsid w:val="005B4587"/>
    <w:rsid w:val="005B45B7"/>
    <w:rsid w:val="005B6CDD"/>
    <w:rsid w:val="005B7127"/>
    <w:rsid w:val="005B71C0"/>
    <w:rsid w:val="005C1128"/>
    <w:rsid w:val="005C2AEA"/>
    <w:rsid w:val="005E347F"/>
    <w:rsid w:val="005F0098"/>
    <w:rsid w:val="0060079C"/>
    <w:rsid w:val="006178FA"/>
    <w:rsid w:val="006309DE"/>
    <w:rsid w:val="0063284B"/>
    <w:rsid w:val="006344C4"/>
    <w:rsid w:val="00635123"/>
    <w:rsid w:val="006506EF"/>
    <w:rsid w:val="00654F40"/>
    <w:rsid w:val="00655F76"/>
    <w:rsid w:val="006668AD"/>
    <w:rsid w:val="00670B86"/>
    <w:rsid w:val="006724A3"/>
    <w:rsid w:val="006727D0"/>
    <w:rsid w:val="00673C2E"/>
    <w:rsid w:val="00680C72"/>
    <w:rsid w:val="00680F2B"/>
    <w:rsid w:val="00684325"/>
    <w:rsid w:val="00693B0D"/>
    <w:rsid w:val="00696D95"/>
    <w:rsid w:val="006A5B7F"/>
    <w:rsid w:val="006C6271"/>
    <w:rsid w:val="006C7CC9"/>
    <w:rsid w:val="006D0008"/>
    <w:rsid w:val="006D0DE9"/>
    <w:rsid w:val="006D79A4"/>
    <w:rsid w:val="006E436E"/>
    <w:rsid w:val="006E6371"/>
    <w:rsid w:val="006F33C3"/>
    <w:rsid w:val="006F42A0"/>
    <w:rsid w:val="00701E5A"/>
    <w:rsid w:val="00702BDE"/>
    <w:rsid w:val="00706414"/>
    <w:rsid w:val="007243E5"/>
    <w:rsid w:val="007306DF"/>
    <w:rsid w:val="00734F6D"/>
    <w:rsid w:val="00753E29"/>
    <w:rsid w:val="00761FC9"/>
    <w:rsid w:val="00773EF9"/>
    <w:rsid w:val="007778A0"/>
    <w:rsid w:val="00780796"/>
    <w:rsid w:val="00783FDB"/>
    <w:rsid w:val="007851F4"/>
    <w:rsid w:val="00786C9B"/>
    <w:rsid w:val="007910BD"/>
    <w:rsid w:val="007A03C0"/>
    <w:rsid w:val="007A1839"/>
    <w:rsid w:val="007B181E"/>
    <w:rsid w:val="007B2C35"/>
    <w:rsid w:val="007C3F73"/>
    <w:rsid w:val="007C437E"/>
    <w:rsid w:val="007C58EA"/>
    <w:rsid w:val="007C7BCE"/>
    <w:rsid w:val="007D0FA7"/>
    <w:rsid w:val="007D235F"/>
    <w:rsid w:val="007D7BCE"/>
    <w:rsid w:val="007E0345"/>
    <w:rsid w:val="007E7940"/>
    <w:rsid w:val="007E7DEA"/>
    <w:rsid w:val="007F2DD7"/>
    <w:rsid w:val="007F3BF7"/>
    <w:rsid w:val="007F3CF0"/>
    <w:rsid w:val="0080082C"/>
    <w:rsid w:val="00801844"/>
    <w:rsid w:val="0080219B"/>
    <w:rsid w:val="00803809"/>
    <w:rsid w:val="008068CD"/>
    <w:rsid w:val="00831D2F"/>
    <w:rsid w:val="00836DEA"/>
    <w:rsid w:val="0084635C"/>
    <w:rsid w:val="00846789"/>
    <w:rsid w:val="00852126"/>
    <w:rsid w:val="0085491D"/>
    <w:rsid w:val="008570FF"/>
    <w:rsid w:val="0086594E"/>
    <w:rsid w:val="008677D5"/>
    <w:rsid w:val="00875033"/>
    <w:rsid w:val="00882FCF"/>
    <w:rsid w:val="00895580"/>
    <w:rsid w:val="008970ED"/>
    <w:rsid w:val="008B6755"/>
    <w:rsid w:val="008C6AE0"/>
    <w:rsid w:val="008D27B8"/>
    <w:rsid w:val="008F3C08"/>
    <w:rsid w:val="00902CD4"/>
    <w:rsid w:val="00914DA8"/>
    <w:rsid w:val="00916507"/>
    <w:rsid w:val="009305A2"/>
    <w:rsid w:val="00942254"/>
    <w:rsid w:val="00942A39"/>
    <w:rsid w:val="00950001"/>
    <w:rsid w:val="009520C9"/>
    <w:rsid w:val="0096217D"/>
    <w:rsid w:val="00963A73"/>
    <w:rsid w:val="00972FB8"/>
    <w:rsid w:val="00980C48"/>
    <w:rsid w:val="0098121B"/>
    <w:rsid w:val="0098288F"/>
    <w:rsid w:val="00990B4F"/>
    <w:rsid w:val="00993460"/>
    <w:rsid w:val="009A2361"/>
    <w:rsid w:val="009A45CB"/>
    <w:rsid w:val="009B25AC"/>
    <w:rsid w:val="009C4381"/>
    <w:rsid w:val="009C5E81"/>
    <w:rsid w:val="009D102C"/>
    <w:rsid w:val="009E1ED0"/>
    <w:rsid w:val="009F29E3"/>
    <w:rsid w:val="009F46D4"/>
    <w:rsid w:val="009F5AD7"/>
    <w:rsid w:val="00A05030"/>
    <w:rsid w:val="00A05D85"/>
    <w:rsid w:val="00A10864"/>
    <w:rsid w:val="00A10BEA"/>
    <w:rsid w:val="00A1154C"/>
    <w:rsid w:val="00A14651"/>
    <w:rsid w:val="00A1506A"/>
    <w:rsid w:val="00A15447"/>
    <w:rsid w:val="00A2537C"/>
    <w:rsid w:val="00A347D5"/>
    <w:rsid w:val="00A35835"/>
    <w:rsid w:val="00A4399A"/>
    <w:rsid w:val="00A44362"/>
    <w:rsid w:val="00A606A5"/>
    <w:rsid w:val="00A677AC"/>
    <w:rsid w:val="00A67D86"/>
    <w:rsid w:val="00A7134A"/>
    <w:rsid w:val="00A84414"/>
    <w:rsid w:val="00AA7ADA"/>
    <w:rsid w:val="00AB3178"/>
    <w:rsid w:val="00AC2ED3"/>
    <w:rsid w:val="00AC4B5B"/>
    <w:rsid w:val="00AC57E9"/>
    <w:rsid w:val="00AC7F46"/>
    <w:rsid w:val="00AE45FE"/>
    <w:rsid w:val="00AF0DA1"/>
    <w:rsid w:val="00AF6BF9"/>
    <w:rsid w:val="00B006A6"/>
    <w:rsid w:val="00B06903"/>
    <w:rsid w:val="00B06D13"/>
    <w:rsid w:val="00B1165A"/>
    <w:rsid w:val="00B15C8B"/>
    <w:rsid w:val="00B179E4"/>
    <w:rsid w:val="00B21C95"/>
    <w:rsid w:val="00B35175"/>
    <w:rsid w:val="00B361BD"/>
    <w:rsid w:val="00B40ADD"/>
    <w:rsid w:val="00B5474E"/>
    <w:rsid w:val="00B56EB9"/>
    <w:rsid w:val="00B775F9"/>
    <w:rsid w:val="00B77900"/>
    <w:rsid w:val="00B848F0"/>
    <w:rsid w:val="00B84EDE"/>
    <w:rsid w:val="00BB3143"/>
    <w:rsid w:val="00BB3615"/>
    <w:rsid w:val="00BC0C6A"/>
    <w:rsid w:val="00BD0B9A"/>
    <w:rsid w:val="00BD3B7B"/>
    <w:rsid w:val="00BD7533"/>
    <w:rsid w:val="00BE5D3A"/>
    <w:rsid w:val="00BF13BB"/>
    <w:rsid w:val="00BF2E69"/>
    <w:rsid w:val="00C0464E"/>
    <w:rsid w:val="00C06A7B"/>
    <w:rsid w:val="00C20815"/>
    <w:rsid w:val="00C259F0"/>
    <w:rsid w:val="00C25BF2"/>
    <w:rsid w:val="00C30AED"/>
    <w:rsid w:val="00C35D2D"/>
    <w:rsid w:val="00C379D6"/>
    <w:rsid w:val="00C425E5"/>
    <w:rsid w:val="00C6106A"/>
    <w:rsid w:val="00C67723"/>
    <w:rsid w:val="00C67E52"/>
    <w:rsid w:val="00C7047E"/>
    <w:rsid w:val="00C72D16"/>
    <w:rsid w:val="00C737B0"/>
    <w:rsid w:val="00C82B61"/>
    <w:rsid w:val="00C9690D"/>
    <w:rsid w:val="00CA4B0F"/>
    <w:rsid w:val="00CA4CDE"/>
    <w:rsid w:val="00CB13AD"/>
    <w:rsid w:val="00CB3DF6"/>
    <w:rsid w:val="00CE0459"/>
    <w:rsid w:val="00CE38BB"/>
    <w:rsid w:val="00CE7B8F"/>
    <w:rsid w:val="00CF0046"/>
    <w:rsid w:val="00D0212A"/>
    <w:rsid w:val="00D12CA4"/>
    <w:rsid w:val="00D13ABD"/>
    <w:rsid w:val="00D3419F"/>
    <w:rsid w:val="00D34CAD"/>
    <w:rsid w:val="00D51B9F"/>
    <w:rsid w:val="00D663EE"/>
    <w:rsid w:val="00D74AF9"/>
    <w:rsid w:val="00D75DBB"/>
    <w:rsid w:val="00D77012"/>
    <w:rsid w:val="00D80C7E"/>
    <w:rsid w:val="00D96C17"/>
    <w:rsid w:val="00DA4633"/>
    <w:rsid w:val="00DB0100"/>
    <w:rsid w:val="00DB249B"/>
    <w:rsid w:val="00DB2AEE"/>
    <w:rsid w:val="00DB74C2"/>
    <w:rsid w:val="00DC17FD"/>
    <w:rsid w:val="00DC2FBA"/>
    <w:rsid w:val="00DC45B2"/>
    <w:rsid w:val="00DD37EC"/>
    <w:rsid w:val="00DD5237"/>
    <w:rsid w:val="00DE1140"/>
    <w:rsid w:val="00DF5EFB"/>
    <w:rsid w:val="00DF6B0E"/>
    <w:rsid w:val="00E03CAF"/>
    <w:rsid w:val="00E03EE8"/>
    <w:rsid w:val="00E123FF"/>
    <w:rsid w:val="00E1395E"/>
    <w:rsid w:val="00E2516A"/>
    <w:rsid w:val="00E33FBE"/>
    <w:rsid w:val="00E37C0C"/>
    <w:rsid w:val="00E40713"/>
    <w:rsid w:val="00E40D96"/>
    <w:rsid w:val="00E42C64"/>
    <w:rsid w:val="00E539B1"/>
    <w:rsid w:val="00E54607"/>
    <w:rsid w:val="00E64EEB"/>
    <w:rsid w:val="00E838C6"/>
    <w:rsid w:val="00E90DB3"/>
    <w:rsid w:val="00E92396"/>
    <w:rsid w:val="00E94D37"/>
    <w:rsid w:val="00E95E6E"/>
    <w:rsid w:val="00EA4F98"/>
    <w:rsid w:val="00EA6D47"/>
    <w:rsid w:val="00EB1022"/>
    <w:rsid w:val="00EB2764"/>
    <w:rsid w:val="00EB71B7"/>
    <w:rsid w:val="00EC2334"/>
    <w:rsid w:val="00ED3416"/>
    <w:rsid w:val="00ED5B15"/>
    <w:rsid w:val="00EF00A7"/>
    <w:rsid w:val="00EF1069"/>
    <w:rsid w:val="00F062BA"/>
    <w:rsid w:val="00F10359"/>
    <w:rsid w:val="00F12D94"/>
    <w:rsid w:val="00F13D7A"/>
    <w:rsid w:val="00F163C5"/>
    <w:rsid w:val="00F16A8D"/>
    <w:rsid w:val="00F20C19"/>
    <w:rsid w:val="00F24B84"/>
    <w:rsid w:val="00F47912"/>
    <w:rsid w:val="00F52613"/>
    <w:rsid w:val="00F60946"/>
    <w:rsid w:val="00F66732"/>
    <w:rsid w:val="00F672F0"/>
    <w:rsid w:val="00F701A7"/>
    <w:rsid w:val="00F72C88"/>
    <w:rsid w:val="00F748DC"/>
    <w:rsid w:val="00F74B65"/>
    <w:rsid w:val="00F814A7"/>
    <w:rsid w:val="00FA1543"/>
    <w:rsid w:val="00FB0938"/>
    <w:rsid w:val="00FB6C41"/>
    <w:rsid w:val="00FC110E"/>
    <w:rsid w:val="00FC51CC"/>
    <w:rsid w:val="00FD396D"/>
    <w:rsid w:val="00FD488B"/>
    <w:rsid w:val="00FE679F"/>
    <w:rsid w:val="00FF3A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BD0631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0FF"/>
  </w:style>
  <w:style w:type="paragraph" w:styleId="Heading1">
    <w:name w:val="heading 1"/>
    <w:basedOn w:val="Normal"/>
    <w:next w:val="Normal"/>
    <w:link w:val="Heading1Char"/>
    <w:qFormat/>
    <w:rsid w:val="00087767"/>
    <w:pPr>
      <w:keepNext/>
      <w:keepLines/>
      <w:widowControl w:val="0"/>
      <w:spacing w:before="340" w:after="330" w:line="578" w:lineRule="auto"/>
      <w:jc w:val="both"/>
      <w:outlineLvl w:val="0"/>
    </w:pPr>
    <w:rPr>
      <w:rFonts w:ascii="Times New Roman" w:eastAsia="宋体" w:hAnsi="Times New Roman" w:cs="Times New Roman"/>
      <w:b/>
      <w:bCs/>
      <w:kern w:val="44"/>
      <w:sz w:val="44"/>
      <w:szCs w:val="4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sid w:val="001E25DD"/>
    <w:rPr>
      <w:rFonts w:ascii="Helvetica" w:eastAsia="ヒラギノ角ゴ Pro W3" w:hAnsi="Helvetica" w:cs="Times New Roman"/>
      <w:color w:val="000000"/>
      <w:szCs w:val="20"/>
    </w:rPr>
  </w:style>
  <w:style w:type="paragraph" w:customStyle="1" w:styleId="BodyA">
    <w:name w:val="Body A"/>
    <w:rsid w:val="008570FF"/>
    <w:rPr>
      <w:rFonts w:ascii="Helvetica" w:eastAsia="ヒラギノ角ゴ Pro W3" w:hAnsi="Helvetica" w:cs="Times New Roman"/>
      <w:color w:val="000000"/>
      <w:szCs w:val="20"/>
    </w:rPr>
  </w:style>
  <w:style w:type="paragraph" w:customStyle="1" w:styleId="Heading2A">
    <w:name w:val="Heading 2 A"/>
    <w:next w:val="BodyA"/>
    <w:autoRedefine/>
    <w:rsid w:val="008570FF"/>
    <w:pPr>
      <w:keepNext/>
      <w:outlineLvl w:val="1"/>
    </w:pPr>
    <w:rPr>
      <w:rFonts w:ascii="Helvetica" w:eastAsia="ヒラギノ角ゴ Pro W3" w:hAnsi="Helvetica" w:cs="Times New Roman"/>
      <w:b/>
      <w:color w:val="000000"/>
      <w:szCs w:val="20"/>
    </w:rPr>
  </w:style>
  <w:style w:type="paragraph" w:customStyle="1" w:styleId="Heading21">
    <w:name w:val="Heading 21"/>
    <w:next w:val="BodyA"/>
    <w:rsid w:val="008570FF"/>
    <w:pPr>
      <w:keepNext/>
      <w:outlineLvl w:val="1"/>
    </w:pPr>
    <w:rPr>
      <w:rFonts w:ascii="Helvetica" w:eastAsia="ヒラギノ角ゴ Pro W3" w:hAnsi="Helvetica" w:cs="Times New Roman"/>
      <w:b/>
      <w:color w:val="000000"/>
      <w:szCs w:val="20"/>
    </w:rPr>
  </w:style>
  <w:style w:type="character" w:styleId="Hyperlink">
    <w:name w:val="Hyperlink"/>
    <w:basedOn w:val="DefaultParagraphFont"/>
    <w:uiPriority w:val="99"/>
    <w:unhideWhenUsed/>
    <w:rsid w:val="00456375"/>
    <w:rPr>
      <w:color w:val="0000FF" w:themeColor="hyperlink"/>
      <w:u w:val="single"/>
    </w:rPr>
  </w:style>
  <w:style w:type="paragraph" w:styleId="BalloonText">
    <w:name w:val="Balloon Text"/>
    <w:basedOn w:val="Normal"/>
    <w:link w:val="BalloonTextChar"/>
    <w:uiPriority w:val="99"/>
    <w:semiHidden/>
    <w:unhideWhenUsed/>
    <w:rsid w:val="00430D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0D1C"/>
    <w:rPr>
      <w:rFonts w:ascii="Lucida Grande" w:hAnsi="Lucida Grande" w:cs="Lucida Grande"/>
      <w:sz w:val="18"/>
      <w:szCs w:val="18"/>
    </w:rPr>
  </w:style>
  <w:style w:type="character" w:customStyle="1" w:styleId="apple-converted-space">
    <w:name w:val="apple-converted-space"/>
    <w:basedOn w:val="DefaultParagraphFont"/>
    <w:rsid w:val="00852126"/>
  </w:style>
  <w:style w:type="character" w:customStyle="1" w:styleId="highlight">
    <w:name w:val="highlight"/>
    <w:basedOn w:val="DefaultParagraphFont"/>
    <w:rsid w:val="00852126"/>
  </w:style>
  <w:style w:type="paragraph" w:styleId="ListParagraph">
    <w:name w:val="List Paragraph"/>
    <w:basedOn w:val="Normal"/>
    <w:uiPriority w:val="34"/>
    <w:qFormat/>
    <w:rsid w:val="000240C0"/>
    <w:pPr>
      <w:ind w:left="720"/>
      <w:contextualSpacing/>
    </w:pPr>
  </w:style>
  <w:style w:type="paragraph" w:customStyle="1" w:styleId="EndNoteBibliographyTitle">
    <w:name w:val="EndNote Bibliography Title"/>
    <w:basedOn w:val="Normal"/>
    <w:rsid w:val="00544937"/>
    <w:pPr>
      <w:jc w:val="center"/>
    </w:pPr>
    <w:rPr>
      <w:rFonts w:ascii="Cambria" w:hAnsi="Cambria"/>
    </w:rPr>
  </w:style>
  <w:style w:type="paragraph" w:customStyle="1" w:styleId="EndNoteBibliography">
    <w:name w:val="EndNote Bibliography"/>
    <w:basedOn w:val="Normal"/>
    <w:rsid w:val="00544937"/>
    <w:rPr>
      <w:rFonts w:ascii="Cambria" w:hAnsi="Cambria"/>
    </w:rPr>
  </w:style>
  <w:style w:type="character" w:styleId="CommentReference">
    <w:name w:val="annotation reference"/>
    <w:basedOn w:val="DefaultParagraphFont"/>
    <w:uiPriority w:val="99"/>
    <w:semiHidden/>
    <w:unhideWhenUsed/>
    <w:rsid w:val="00550987"/>
    <w:rPr>
      <w:sz w:val="21"/>
      <w:szCs w:val="21"/>
    </w:rPr>
  </w:style>
  <w:style w:type="paragraph" w:styleId="CommentText">
    <w:name w:val="annotation text"/>
    <w:basedOn w:val="Normal"/>
    <w:link w:val="CommentTextChar"/>
    <w:unhideWhenUsed/>
    <w:rsid w:val="00550987"/>
  </w:style>
  <w:style w:type="character" w:customStyle="1" w:styleId="CommentTextChar">
    <w:name w:val="Comment Text Char"/>
    <w:basedOn w:val="DefaultParagraphFont"/>
    <w:link w:val="CommentText"/>
    <w:rsid w:val="00550987"/>
  </w:style>
  <w:style w:type="paragraph" w:styleId="CommentSubject">
    <w:name w:val="annotation subject"/>
    <w:basedOn w:val="CommentText"/>
    <w:next w:val="CommentText"/>
    <w:link w:val="CommentSubjectChar"/>
    <w:uiPriority w:val="99"/>
    <w:semiHidden/>
    <w:unhideWhenUsed/>
    <w:rsid w:val="00550987"/>
    <w:rPr>
      <w:b/>
      <w:bCs/>
    </w:rPr>
  </w:style>
  <w:style w:type="character" w:customStyle="1" w:styleId="CommentSubjectChar">
    <w:name w:val="Comment Subject Char"/>
    <w:basedOn w:val="CommentTextChar"/>
    <w:link w:val="CommentSubject"/>
    <w:uiPriority w:val="99"/>
    <w:semiHidden/>
    <w:rsid w:val="00550987"/>
    <w:rPr>
      <w:b/>
      <w:bCs/>
    </w:rPr>
  </w:style>
  <w:style w:type="character" w:customStyle="1" w:styleId="Heading1Char">
    <w:name w:val="Heading 1 Char"/>
    <w:basedOn w:val="DefaultParagraphFont"/>
    <w:link w:val="Heading1"/>
    <w:rsid w:val="00087767"/>
    <w:rPr>
      <w:rFonts w:ascii="Times New Roman" w:eastAsia="宋体" w:hAnsi="Times New Roman" w:cs="Times New Roman"/>
      <w:b/>
      <w:bCs/>
      <w:kern w:val="44"/>
      <w:sz w:val="44"/>
      <w:szCs w:val="44"/>
      <w:lang w:eastAsia="zh-CN"/>
    </w:rPr>
  </w:style>
  <w:style w:type="paragraph" w:styleId="Header">
    <w:name w:val="header"/>
    <w:basedOn w:val="Normal"/>
    <w:link w:val="HeaderChar"/>
    <w:uiPriority w:val="99"/>
    <w:unhideWhenUsed/>
    <w:rsid w:val="00BD753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D7533"/>
    <w:rPr>
      <w:sz w:val="18"/>
      <w:szCs w:val="18"/>
    </w:rPr>
  </w:style>
  <w:style w:type="paragraph" w:styleId="Footer">
    <w:name w:val="footer"/>
    <w:basedOn w:val="Normal"/>
    <w:link w:val="FooterChar"/>
    <w:uiPriority w:val="99"/>
    <w:unhideWhenUsed/>
    <w:rsid w:val="00BD753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D7533"/>
    <w:rPr>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0FF"/>
  </w:style>
  <w:style w:type="paragraph" w:styleId="Heading1">
    <w:name w:val="heading 1"/>
    <w:basedOn w:val="Normal"/>
    <w:next w:val="Normal"/>
    <w:link w:val="Heading1Char"/>
    <w:qFormat/>
    <w:rsid w:val="00087767"/>
    <w:pPr>
      <w:keepNext/>
      <w:keepLines/>
      <w:widowControl w:val="0"/>
      <w:spacing w:before="340" w:after="330" w:line="578" w:lineRule="auto"/>
      <w:jc w:val="both"/>
      <w:outlineLvl w:val="0"/>
    </w:pPr>
    <w:rPr>
      <w:rFonts w:ascii="Times New Roman" w:eastAsia="宋体" w:hAnsi="Times New Roman" w:cs="Times New Roman"/>
      <w:b/>
      <w:bCs/>
      <w:kern w:val="44"/>
      <w:sz w:val="44"/>
      <w:szCs w:val="4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sid w:val="001E25DD"/>
    <w:rPr>
      <w:rFonts w:ascii="Helvetica" w:eastAsia="ヒラギノ角ゴ Pro W3" w:hAnsi="Helvetica" w:cs="Times New Roman"/>
      <w:color w:val="000000"/>
      <w:szCs w:val="20"/>
    </w:rPr>
  </w:style>
  <w:style w:type="paragraph" w:customStyle="1" w:styleId="BodyA">
    <w:name w:val="Body A"/>
    <w:rsid w:val="008570FF"/>
    <w:rPr>
      <w:rFonts w:ascii="Helvetica" w:eastAsia="ヒラギノ角ゴ Pro W3" w:hAnsi="Helvetica" w:cs="Times New Roman"/>
      <w:color w:val="000000"/>
      <w:szCs w:val="20"/>
    </w:rPr>
  </w:style>
  <w:style w:type="paragraph" w:customStyle="1" w:styleId="Heading2A">
    <w:name w:val="Heading 2 A"/>
    <w:next w:val="BodyA"/>
    <w:autoRedefine/>
    <w:rsid w:val="008570FF"/>
    <w:pPr>
      <w:keepNext/>
      <w:outlineLvl w:val="1"/>
    </w:pPr>
    <w:rPr>
      <w:rFonts w:ascii="Helvetica" w:eastAsia="ヒラギノ角ゴ Pro W3" w:hAnsi="Helvetica" w:cs="Times New Roman"/>
      <w:b/>
      <w:color w:val="000000"/>
      <w:szCs w:val="20"/>
    </w:rPr>
  </w:style>
  <w:style w:type="paragraph" w:customStyle="1" w:styleId="Heading21">
    <w:name w:val="Heading 21"/>
    <w:next w:val="BodyA"/>
    <w:rsid w:val="008570FF"/>
    <w:pPr>
      <w:keepNext/>
      <w:outlineLvl w:val="1"/>
    </w:pPr>
    <w:rPr>
      <w:rFonts w:ascii="Helvetica" w:eastAsia="ヒラギノ角ゴ Pro W3" w:hAnsi="Helvetica" w:cs="Times New Roman"/>
      <w:b/>
      <w:color w:val="000000"/>
      <w:szCs w:val="20"/>
    </w:rPr>
  </w:style>
  <w:style w:type="character" w:styleId="Hyperlink">
    <w:name w:val="Hyperlink"/>
    <w:basedOn w:val="DefaultParagraphFont"/>
    <w:uiPriority w:val="99"/>
    <w:unhideWhenUsed/>
    <w:rsid w:val="00456375"/>
    <w:rPr>
      <w:color w:val="0000FF" w:themeColor="hyperlink"/>
      <w:u w:val="single"/>
    </w:rPr>
  </w:style>
  <w:style w:type="paragraph" w:styleId="BalloonText">
    <w:name w:val="Balloon Text"/>
    <w:basedOn w:val="Normal"/>
    <w:link w:val="BalloonTextChar"/>
    <w:uiPriority w:val="99"/>
    <w:semiHidden/>
    <w:unhideWhenUsed/>
    <w:rsid w:val="00430D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0D1C"/>
    <w:rPr>
      <w:rFonts w:ascii="Lucida Grande" w:hAnsi="Lucida Grande" w:cs="Lucida Grande"/>
      <w:sz w:val="18"/>
      <w:szCs w:val="18"/>
    </w:rPr>
  </w:style>
  <w:style w:type="character" w:customStyle="1" w:styleId="apple-converted-space">
    <w:name w:val="apple-converted-space"/>
    <w:basedOn w:val="DefaultParagraphFont"/>
    <w:rsid w:val="00852126"/>
  </w:style>
  <w:style w:type="character" w:customStyle="1" w:styleId="highlight">
    <w:name w:val="highlight"/>
    <w:basedOn w:val="DefaultParagraphFont"/>
    <w:rsid w:val="00852126"/>
  </w:style>
  <w:style w:type="paragraph" w:styleId="ListParagraph">
    <w:name w:val="List Paragraph"/>
    <w:basedOn w:val="Normal"/>
    <w:uiPriority w:val="34"/>
    <w:qFormat/>
    <w:rsid w:val="000240C0"/>
    <w:pPr>
      <w:ind w:left="720"/>
      <w:contextualSpacing/>
    </w:pPr>
  </w:style>
  <w:style w:type="paragraph" w:customStyle="1" w:styleId="EndNoteBibliographyTitle">
    <w:name w:val="EndNote Bibliography Title"/>
    <w:basedOn w:val="Normal"/>
    <w:rsid w:val="00544937"/>
    <w:pPr>
      <w:jc w:val="center"/>
    </w:pPr>
    <w:rPr>
      <w:rFonts w:ascii="Cambria" w:hAnsi="Cambria"/>
    </w:rPr>
  </w:style>
  <w:style w:type="paragraph" w:customStyle="1" w:styleId="EndNoteBibliography">
    <w:name w:val="EndNote Bibliography"/>
    <w:basedOn w:val="Normal"/>
    <w:rsid w:val="00544937"/>
    <w:rPr>
      <w:rFonts w:ascii="Cambria" w:hAnsi="Cambria"/>
    </w:rPr>
  </w:style>
  <w:style w:type="character" w:styleId="CommentReference">
    <w:name w:val="annotation reference"/>
    <w:basedOn w:val="DefaultParagraphFont"/>
    <w:uiPriority w:val="99"/>
    <w:semiHidden/>
    <w:unhideWhenUsed/>
    <w:rsid w:val="00550987"/>
    <w:rPr>
      <w:sz w:val="21"/>
      <w:szCs w:val="21"/>
    </w:rPr>
  </w:style>
  <w:style w:type="paragraph" w:styleId="CommentText">
    <w:name w:val="annotation text"/>
    <w:basedOn w:val="Normal"/>
    <w:link w:val="CommentTextChar"/>
    <w:unhideWhenUsed/>
    <w:rsid w:val="00550987"/>
  </w:style>
  <w:style w:type="character" w:customStyle="1" w:styleId="CommentTextChar">
    <w:name w:val="Comment Text Char"/>
    <w:basedOn w:val="DefaultParagraphFont"/>
    <w:link w:val="CommentText"/>
    <w:rsid w:val="00550987"/>
  </w:style>
  <w:style w:type="paragraph" w:styleId="CommentSubject">
    <w:name w:val="annotation subject"/>
    <w:basedOn w:val="CommentText"/>
    <w:next w:val="CommentText"/>
    <w:link w:val="CommentSubjectChar"/>
    <w:uiPriority w:val="99"/>
    <w:semiHidden/>
    <w:unhideWhenUsed/>
    <w:rsid w:val="00550987"/>
    <w:rPr>
      <w:b/>
      <w:bCs/>
    </w:rPr>
  </w:style>
  <w:style w:type="character" w:customStyle="1" w:styleId="CommentSubjectChar">
    <w:name w:val="Comment Subject Char"/>
    <w:basedOn w:val="CommentTextChar"/>
    <w:link w:val="CommentSubject"/>
    <w:uiPriority w:val="99"/>
    <w:semiHidden/>
    <w:rsid w:val="00550987"/>
    <w:rPr>
      <w:b/>
      <w:bCs/>
    </w:rPr>
  </w:style>
  <w:style w:type="character" w:customStyle="1" w:styleId="Heading1Char">
    <w:name w:val="Heading 1 Char"/>
    <w:basedOn w:val="DefaultParagraphFont"/>
    <w:link w:val="Heading1"/>
    <w:rsid w:val="00087767"/>
    <w:rPr>
      <w:rFonts w:ascii="Times New Roman" w:eastAsia="宋体" w:hAnsi="Times New Roman" w:cs="Times New Roman"/>
      <w:b/>
      <w:bCs/>
      <w:kern w:val="44"/>
      <w:sz w:val="44"/>
      <w:szCs w:val="44"/>
      <w:lang w:eastAsia="zh-CN"/>
    </w:rPr>
  </w:style>
  <w:style w:type="paragraph" w:styleId="Header">
    <w:name w:val="header"/>
    <w:basedOn w:val="Normal"/>
    <w:link w:val="HeaderChar"/>
    <w:uiPriority w:val="99"/>
    <w:unhideWhenUsed/>
    <w:rsid w:val="00BD753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D7533"/>
    <w:rPr>
      <w:sz w:val="18"/>
      <w:szCs w:val="18"/>
    </w:rPr>
  </w:style>
  <w:style w:type="paragraph" w:styleId="Footer">
    <w:name w:val="footer"/>
    <w:basedOn w:val="Normal"/>
    <w:link w:val="FooterChar"/>
    <w:uiPriority w:val="99"/>
    <w:unhideWhenUsed/>
    <w:rsid w:val="00BD753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D75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49854">
      <w:bodyDiv w:val="1"/>
      <w:marLeft w:val="0"/>
      <w:marRight w:val="0"/>
      <w:marTop w:val="0"/>
      <w:marBottom w:val="0"/>
      <w:divBdr>
        <w:top w:val="none" w:sz="0" w:space="0" w:color="auto"/>
        <w:left w:val="none" w:sz="0" w:space="0" w:color="auto"/>
        <w:bottom w:val="none" w:sz="0" w:space="0" w:color="auto"/>
        <w:right w:val="none" w:sz="0" w:space="0" w:color="auto"/>
      </w:divBdr>
    </w:div>
    <w:div w:id="266501316">
      <w:bodyDiv w:val="1"/>
      <w:marLeft w:val="0"/>
      <w:marRight w:val="0"/>
      <w:marTop w:val="0"/>
      <w:marBottom w:val="0"/>
      <w:divBdr>
        <w:top w:val="none" w:sz="0" w:space="0" w:color="auto"/>
        <w:left w:val="none" w:sz="0" w:space="0" w:color="auto"/>
        <w:bottom w:val="none" w:sz="0" w:space="0" w:color="auto"/>
        <w:right w:val="none" w:sz="0" w:space="0" w:color="auto"/>
      </w:divBdr>
    </w:div>
    <w:div w:id="428308042">
      <w:bodyDiv w:val="1"/>
      <w:marLeft w:val="0"/>
      <w:marRight w:val="0"/>
      <w:marTop w:val="0"/>
      <w:marBottom w:val="0"/>
      <w:divBdr>
        <w:top w:val="none" w:sz="0" w:space="0" w:color="auto"/>
        <w:left w:val="none" w:sz="0" w:space="0" w:color="auto"/>
        <w:bottom w:val="none" w:sz="0" w:space="0" w:color="auto"/>
        <w:right w:val="none" w:sz="0" w:space="0" w:color="auto"/>
      </w:divBdr>
    </w:div>
    <w:div w:id="723869726">
      <w:bodyDiv w:val="1"/>
      <w:marLeft w:val="0"/>
      <w:marRight w:val="0"/>
      <w:marTop w:val="0"/>
      <w:marBottom w:val="0"/>
      <w:divBdr>
        <w:top w:val="none" w:sz="0" w:space="0" w:color="auto"/>
        <w:left w:val="none" w:sz="0" w:space="0" w:color="auto"/>
        <w:bottom w:val="none" w:sz="0" w:space="0" w:color="auto"/>
        <w:right w:val="none" w:sz="0" w:space="0" w:color="auto"/>
      </w:divBdr>
    </w:div>
    <w:div w:id="1041712803">
      <w:bodyDiv w:val="1"/>
      <w:marLeft w:val="0"/>
      <w:marRight w:val="0"/>
      <w:marTop w:val="0"/>
      <w:marBottom w:val="0"/>
      <w:divBdr>
        <w:top w:val="none" w:sz="0" w:space="0" w:color="auto"/>
        <w:left w:val="none" w:sz="0" w:space="0" w:color="auto"/>
        <w:bottom w:val="none" w:sz="0" w:space="0" w:color="auto"/>
        <w:right w:val="none" w:sz="0" w:space="0" w:color="auto"/>
      </w:divBdr>
      <w:divsChild>
        <w:div w:id="1213345947">
          <w:marLeft w:val="0"/>
          <w:marRight w:val="0"/>
          <w:marTop w:val="0"/>
          <w:marBottom w:val="0"/>
          <w:divBdr>
            <w:top w:val="none" w:sz="0" w:space="0" w:color="auto"/>
            <w:left w:val="none" w:sz="0" w:space="0" w:color="auto"/>
            <w:bottom w:val="none" w:sz="0" w:space="0" w:color="auto"/>
            <w:right w:val="none" w:sz="0" w:space="0" w:color="auto"/>
          </w:divBdr>
        </w:div>
        <w:div w:id="1118724755">
          <w:marLeft w:val="0"/>
          <w:marRight w:val="0"/>
          <w:marTop w:val="0"/>
          <w:marBottom w:val="0"/>
          <w:divBdr>
            <w:top w:val="none" w:sz="0" w:space="0" w:color="auto"/>
            <w:left w:val="none" w:sz="0" w:space="0" w:color="auto"/>
            <w:bottom w:val="none" w:sz="0" w:space="0" w:color="auto"/>
            <w:right w:val="none" w:sz="0" w:space="0" w:color="auto"/>
          </w:divBdr>
        </w:div>
        <w:div w:id="1430589450">
          <w:marLeft w:val="0"/>
          <w:marRight w:val="0"/>
          <w:marTop w:val="0"/>
          <w:marBottom w:val="0"/>
          <w:divBdr>
            <w:top w:val="none" w:sz="0" w:space="0" w:color="auto"/>
            <w:left w:val="none" w:sz="0" w:space="0" w:color="auto"/>
            <w:bottom w:val="none" w:sz="0" w:space="0" w:color="auto"/>
            <w:right w:val="none" w:sz="0" w:space="0" w:color="auto"/>
          </w:divBdr>
        </w:div>
        <w:div w:id="1788966600">
          <w:marLeft w:val="0"/>
          <w:marRight w:val="0"/>
          <w:marTop w:val="0"/>
          <w:marBottom w:val="0"/>
          <w:divBdr>
            <w:top w:val="none" w:sz="0" w:space="0" w:color="auto"/>
            <w:left w:val="none" w:sz="0" w:space="0" w:color="auto"/>
            <w:bottom w:val="none" w:sz="0" w:space="0" w:color="auto"/>
            <w:right w:val="none" w:sz="0" w:space="0" w:color="auto"/>
          </w:divBdr>
        </w:div>
        <w:div w:id="2117674948">
          <w:marLeft w:val="0"/>
          <w:marRight w:val="0"/>
          <w:marTop w:val="0"/>
          <w:marBottom w:val="0"/>
          <w:divBdr>
            <w:top w:val="none" w:sz="0" w:space="0" w:color="auto"/>
            <w:left w:val="none" w:sz="0" w:space="0" w:color="auto"/>
            <w:bottom w:val="none" w:sz="0" w:space="0" w:color="auto"/>
            <w:right w:val="none" w:sz="0" w:space="0" w:color="auto"/>
          </w:divBdr>
        </w:div>
        <w:div w:id="431359289">
          <w:marLeft w:val="0"/>
          <w:marRight w:val="0"/>
          <w:marTop w:val="0"/>
          <w:marBottom w:val="0"/>
          <w:divBdr>
            <w:top w:val="none" w:sz="0" w:space="0" w:color="auto"/>
            <w:left w:val="none" w:sz="0" w:space="0" w:color="auto"/>
            <w:bottom w:val="none" w:sz="0" w:space="0" w:color="auto"/>
            <w:right w:val="none" w:sz="0" w:space="0" w:color="auto"/>
          </w:divBdr>
        </w:div>
        <w:div w:id="1832597701">
          <w:marLeft w:val="0"/>
          <w:marRight w:val="0"/>
          <w:marTop w:val="0"/>
          <w:marBottom w:val="0"/>
          <w:divBdr>
            <w:top w:val="none" w:sz="0" w:space="0" w:color="auto"/>
            <w:left w:val="none" w:sz="0" w:space="0" w:color="auto"/>
            <w:bottom w:val="none" w:sz="0" w:space="0" w:color="auto"/>
            <w:right w:val="none" w:sz="0" w:space="0" w:color="auto"/>
          </w:divBdr>
        </w:div>
        <w:div w:id="1719888592">
          <w:marLeft w:val="0"/>
          <w:marRight w:val="0"/>
          <w:marTop w:val="0"/>
          <w:marBottom w:val="0"/>
          <w:divBdr>
            <w:top w:val="none" w:sz="0" w:space="0" w:color="auto"/>
            <w:left w:val="none" w:sz="0" w:space="0" w:color="auto"/>
            <w:bottom w:val="none" w:sz="0" w:space="0" w:color="auto"/>
            <w:right w:val="none" w:sz="0" w:space="0" w:color="auto"/>
          </w:divBdr>
        </w:div>
        <w:div w:id="1317144110">
          <w:marLeft w:val="0"/>
          <w:marRight w:val="0"/>
          <w:marTop w:val="0"/>
          <w:marBottom w:val="0"/>
          <w:divBdr>
            <w:top w:val="none" w:sz="0" w:space="0" w:color="auto"/>
            <w:left w:val="none" w:sz="0" w:space="0" w:color="auto"/>
            <w:bottom w:val="none" w:sz="0" w:space="0" w:color="auto"/>
            <w:right w:val="none" w:sz="0" w:space="0" w:color="auto"/>
          </w:divBdr>
        </w:div>
        <w:div w:id="555967595">
          <w:marLeft w:val="0"/>
          <w:marRight w:val="0"/>
          <w:marTop w:val="0"/>
          <w:marBottom w:val="0"/>
          <w:divBdr>
            <w:top w:val="none" w:sz="0" w:space="0" w:color="auto"/>
            <w:left w:val="none" w:sz="0" w:space="0" w:color="auto"/>
            <w:bottom w:val="none" w:sz="0" w:space="0" w:color="auto"/>
            <w:right w:val="none" w:sz="0" w:space="0" w:color="auto"/>
          </w:divBdr>
        </w:div>
        <w:div w:id="51393776">
          <w:marLeft w:val="0"/>
          <w:marRight w:val="0"/>
          <w:marTop w:val="0"/>
          <w:marBottom w:val="0"/>
          <w:divBdr>
            <w:top w:val="none" w:sz="0" w:space="0" w:color="auto"/>
            <w:left w:val="none" w:sz="0" w:space="0" w:color="auto"/>
            <w:bottom w:val="none" w:sz="0" w:space="0" w:color="auto"/>
            <w:right w:val="none" w:sz="0" w:space="0" w:color="auto"/>
          </w:divBdr>
        </w:div>
        <w:div w:id="87964311">
          <w:marLeft w:val="0"/>
          <w:marRight w:val="0"/>
          <w:marTop w:val="0"/>
          <w:marBottom w:val="0"/>
          <w:divBdr>
            <w:top w:val="none" w:sz="0" w:space="0" w:color="auto"/>
            <w:left w:val="none" w:sz="0" w:space="0" w:color="auto"/>
            <w:bottom w:val="none" w:sz="0" w:space="0" w:color="auto"/>
            <w:right w:val="none" w:sz="0" w:space="0" w:color="auto"/>
          </w:divBdr>
        </w:div>
        <w:div w:id="1531643510">
          <w:marLeft w:val="0"/>
          <w:marRight w:val="0"/>
          <w:marTop w:val="0"/>
          <w:marBottom w:val="0"/>
          <w:divBdr>
            <w:top w:val="none" w:sz="0" w:space="0" w:color="auto"/>
            <w:left w:val="none" w:sz="0" w:space="0" w:color="auto"/>
            <w:bottom w:val="none" w:sz="0" w:space="0" w:color="auto"/>
            <w:right w:val="none" w:sz="0" w:space="0" w:color="auto"/>
          </w:divBdr>
        </w:div>
        <w:div w:id="1673874806">
          <w:marLeft w:val="0"/>
          <w:marRight w:val="0"/>
          <w:marTop w:val="0"/>
          <w:marBottom w:val="0"/>
          <w:divBdr>
            <w:top w:val="none" w:sz="0" w:space="0" w:color="auto"/>
            <w:left w:val="none" w:sz="0" w:space="0" w:color="auto"/>
            <w:bottom w:val="none" w:sz="0" w:space="0" w:color="auto"/>
            <w:right w:val="none" w:sz="0" w:space="0" w:color="auto"/>
          </w:divBdr>
        </w:div>
      </w:divsChild>
    </w:div>
    <w:div w:id="1082485557">
      <w:bodyDiv w:val="1"/>
      <w:marLeft w:val="0"/>
      <w:marRight w:val="0"/>
      <w:marTop w:val="0"/>
      <w:marBottom w:val="0"/>
      <w:divBdr>
        <w:top w:val="none" w:sz="0" w:space="0" w:color="auto"/>
        <w:left w:val="none" w:sz="0" w:space="0" w:color="auto"/>
        <w:bottom w:val="none" w:sz="0" w:space="0" w:color="auto"/>
        <w:right w:val="none" w:sz="0" w:space="0" w:color="auto"/>
      </w:divBdr>
    </w:div>
    <w:div w:id="1256281095">
      <w:bodyDiv w:val="1"/>
      <w:marLeft w:val="0"/>
      <w:marRight w:val="0"/>
      <w:marTop w:val="0"/>
      <w:marBottom w:val="0"/>
      <w:divBdr>
        <w:top w:val="none" w:sz="0" w:space="0" w:color="auto"/>
        <w:left w:val="none" w:sz="0" w:space="0" w:color="auto"/>
        <w:bottom w:val="none" w:sz="0" w:space="0" w:color="auto"/>
        <w:right w:val="none" w:sz="0" w:space="0" w:color="auto"/>
      </w:divBdr>
    </w:div>
    <w:div w:id="1479033030">
      <w:bodyDiv w:val="1"/>
      <w:marLeft w:val="0"/>
      <w:marRight w:val="0"/>
      <w:marTop w:val="0"/>
      <w:marBottom w:val="0"/>
      <w:divBdr>
        <w:top w:val="none" w:sz="0" w:space="0" w:color="auto"/>
        <w:left w:val="none" w:sz="0" w:space="0" w:color="auto"/>
        <w:bottom w:val="none" w:sz="0" w:space="0" w:color="auto"/>
        <w:right w:val="none" w:sz="0" w:space="0" w:color="auto"/>
      </w:divBdr>
    </w:div>
    <w:div w:id="1629631447">
      <w:bodyDiv w:val="1"/>
      <w:marLeft w:val="0"/>
      <w:marRight w:val="0"/>
      <w:marTop w:val="0"/>
      <w:marBottom w:val="0"/>
      <w:divBdr>
        <w:top w:val="none" w:sz="0" w:space="0" w:color="auto"/>
        <w:left w:val="none" w:sz="0" w:space="0" w:color="auto"/>
        <w:bottom w:val="none" w:sz="0" w:space="0" w:color="auto"/>
        <w:right w:val="none" w:sz="0" w:space="0" w:color="auto"/>
      </w:divBdr>
    </w:div>
    <w:div w:id="1763182854">
      <w:bodyDiv w:val="1"/>
      <w:marLeft w:val="0"/>
      <w:marRight w:val="0"/>
      <w:marTop w:val="0"/>
      <w:marBottom w:val="0"/>
      <w:divBdr>
        <w:top w:val="none" w:sz="0" w:space="0" w:color="auto"/>
        <w:left w:val="none" w:sz="0" w:space="0" w:color="auto"/>
        <w:bottom w:val="none" w:sz="0" w:space="0" w:color="auto"/>
        <w:right w:val="none" w:sz="0" w:space="0" w:color="auto"/>
      </w:divBdr>
    </w:div>
    <w:div w:id="1833136426">
      <w:bodyDiv w:val="1"/>
      <w:marLeft w:val="0"/>
      <w:marRight w:val="0"/>
      <w:marTop w:val="0"/>
      <w:marBottom w:val="0"/>
      <w:divBdr>
        <w:top w:val="none" w:sz="0" w:space="0" w:color="auto"/>
        <w:left w:val="none" w:sz="0" w:space="0" w:color="auto"/>
        <w:bottom w:val="none" w:sz="0" w:space="0" w:color="auto"/>
        <w:right w:val="none" w:sz="0" w:space="0" w:color="auto"/>
      </w:divBdr>
    </w:div>
    <w:div w:id="1851335396">
      <w:bodyDiv w:val="1"/>
      <w:marLeft w:val="0"/>
      <w:marRight w:val="0"/>
      <w:marTop w:val="0"/>
      <w:marBottom w:val="0"/>
      <w:divBdr>
        <w:top w:val="none" w:sz="0" w:space="0" w:color="auto"/>
        <w:left w:val="none" w:sz="0" w:space="0" w:color="auto"/>
        <w:bottom w:val="none" w:sz="0" w:space="0" w:color="auto"/>
        <w:right w:val="none" w:sz="0" w:space="0" w:color="auto"/>
      </w:divBdr>
    </w:div>
    <w:div w:id="18858302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emf"/><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eg"/><Relationship Id="rId15" Type="http://schemas.openxmlformats.org/officeDocument/2006/relationships/image" Target="media/image5.jp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haruinoue777@yahoo.co.jp" TargetMode="External"/><Relationship Id="rId9" Type="http://schemas.openxmlformats.org/officeDocument/2006/relationships/hyperlink" Target="mailto:haruinoue777@yahoo.co.jp" TargetMode="External"/><Relationship Id="rId10" Type="http://schemas.openxmlformats.org/officeDocument/2006/relationships/hyperlink" Target="http://www.ncbi.nlm.nih.gov/pubmed/?term=Japanese%20Gastric%20Cancer%20Association%5BCorporate%20Author%5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4634</Words>
  <Characters>26417</Characters>
  <Application>Microsoft Macintosh Word</Application>
  <DocSecurity>0</DocSecurity>
  <Lines>220</Lines>
  <Paragraphs>61</Paragraphs>
  <ScaleCrop>false</ScaleCrop>
  <Company/>
  <LinksUpToDate>false</LinksUpToDate>
  <CharactersWithSpaces>30990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Chainarong Phalanusitthepha</dc:creator>
  <cp:keywords/>
  <dc:description/>
  <cp:lastModifiedBy>NA MA</cp:lastModifiedBy>
  <cp:revision>2</cp:revision>
  <cp:lastPrinted>2014-08-12T04:42:00Z</cp:lastPrinted>
  <dcterms:created xsi:type="dcterms:W3CDTF">2015-04-02T23:56:00Z</dcterms:created>
  <dcterms:modified xsi:type="dcterms:W3CDTF">2015-04-02T23:56:00Z</dcterms:modified>
</cp:coreProperties>
</file>