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AC" w:rsidRPr="00935CD1" w:rsidRDefault="008F7BAC" w:rsidP="008A4238">
      <w:pPr>
        <w:spacing w:after="0" w:line="360" w:lineRule="auto"/>
        <w:jc w:val="both"/>
        <w:rPr>
          <w:rFonts w:ascii="Book Antiqua" w:eastAsia="Times New Roman" w:hAnsi="Book Antiqua" w:cs="宋体"/>
          <w:i/>
          <w:sz w:val="24"/>
          <w:szCs w:val="24"/>
        </w:rPr>
      </w:pPr>
      <w:r w:rsidRPr="00935CD1">
        <w:rPr>
          <w:rFonts w:ascii="Book Antiqua" w:eastAsia="Times New Roman" w:hAnsi="Book Antiqua" w:cs="宋体"/>
          <w:b/>
          <w:sz w:val="24"/>
          <w:szCs w:val="24"/>
        </w:rPr>
        <w:t xml:space="preserve">Name of journal: </w:t>
      </w:r>
      <w:r w:rsidRPr="00935CD1">
        <w:rPr>
          <w:rFonts w:ascii="Book Antiqua" w:hAnsi="Book Antiqua" w:cs="Times New Roman"/>
          <w:b/>
          <w:i/>
          <w:sz w:val="24"/>
          <w:szCs w:val="24"/>
          <w:lang w:val="en-US" w:eastAsia="zh-CN"/>
        </w:rPr>
        <w:t>World Journal of Hepatology</w:t>
      </w:r>
    </w:p>
    <w:p w:rsidR="008F7BAC" w:rsidRPr="00935CD1" w:rsidRDefault="008F7BAC" w:rsidP="008A4238">
      <w:pPr>
        <w:spacing w:after="0" w:line="360" w:lineRule="auto"/>
        <w:jc w:val="both"/>
        <w:rPr>
          <w:rFonts w:ascii="Book Antiqua" w:hAnsi="Book Antiqua" w:cs="Arial"/>
          <w:b/>
          <w:sz w:val="24"/>
          <w:szCs w:val="24"/>
          <w:lang w:val="en"/>
        </w:rPr>
      </w:pPr>
      <w:r w:rsidRPr="00935CD1">
        <w:rPr>
          <w:rFonts w:ascii="Book Antiqua" w:hAnsi="Book Antiqua" w:cs="Arial"/>
          <w:b/>
          <w:sz w:val="24"/>
          <w:szCs w:val="24"/>
          <w:lang w:val="en"/>
        </w:rPr>
        <w:t xml:space="preserve">ESPS Manuscript NO: </w:t>
      </w:r>
      <w:r w:rsidRPr="00935CD1">
        <w:rPr>
          <w:rFonts w:ascii="Book Antiqua" w:hAnsi="Book Antiqua" w:cs="Times New Roman"/>
          <w:b/>
          <w:sz w:val="24"/>
          <w:szCs w:val="24"/>
          <w:lang w:val="en-US" w:eastAsia="zh-CN"/>
        </w:rPr>
        <w:t>14041</w:t>
      </w:r>
    </w:p>
    <w:p w:rsidR="00E20986" w:rsidRPr="00935CD1" w:rsidRDefault="008F7BAC" w:rsidP="008A4238">
      <w:pPr>
        <w:autoSpaceDE w:val="0"/>
        <w:autoSpaceDN w:val="0"/>
        <w:adjustRightInd w:val="0"/>
        <w:snapToGrid w:val="0"/>
        <w:spacing w:after="0" w:line="360" w:lineRule="auto"/>
        <w:jc w:val="both"/>
        <w:rPr>
          <w:rFonts w:ascii="Book Antiqua" w:hAnsi="Book Antiqua"/>
          <w:b/>
          <w:sz w:val="24"/>
          <w:szCs w:val="24"/>
          <w:lang w:eastAsia="zh-CN"/>
        </w:rPr>
      </w:pPr>
      <w:bookmarkStart w:id="0" w:name="OLE_LINK3"/>
      <w:bookmarkStart w:id="1" w:name="OLE_LINK4"/>
      <w:bookmarkStart w:id="2" w:name="OLE_LINK5"/>
      <w:bookmarkStart w:id="3" w:name="OLE_LINK6"/>
      <w:r w:rsidRPr="00935CD1">
        <w:rPr>
          <w:rFonts w:ascii="Book Antiqua" w:hAnsi="Book Antiqua"/>
          <w:b/>
          <w:sz w:val="24"/>
          <w:szCs w:val="24"/>
        </w:rPr>
        <w:t xml:space="preserve">Columns: </w:t>
      </w:r>
      <w:bookmarkEnd w:id="0"/>
      <w:bookmarkEnd w:id="1"/>
      <w:r w:rsidRPr="00935CD1">
        <w:rPr>
          <w:rFonts w:ascii="Book Antiqua" w:hAnsi="Book Antiqua"/>
          <w:b/>
          <w:sz w:val="24"/>
          <w:szCs w:val="24"/>
        </w:rPr>
        <w:t>ORIGINAL ARTICLE</w:t>
      </w:r>
      <w:bookmarkEnd w:id="2"/>
      <w:bookmarkEnd w:id="3"/>
    </w:p>
    <w:p w:rsidR="00E20986" w:rsidRPr="00935CD1" w:rsidRDefault="00E20986" w:rsidP="008A4238">
      <w:pPr>
        <w:autoSpaceDE w:val="0"/>
        <w:autoSpaceDN w:val="0"/>
        <w:adjustRightInd w:val="0"/>
        <w:snapToGrid w:val="0"/>
        <w:spacing w:after="0" w:line="360" w:lineRule="auto"/>
        <w:jc w:val="both"/>
        <w:rPr>
          <w:rFonts w:ascii="Book Antiqua" w:eastAsia="幼圆" w:hAnsi="Book Antiqua"/>
          <w:b/>
          <w:i/>
          <w:sz w:val="24"/>
          <w:szCs w:val="24"/>
          <w:lang w:eastAsia="zh-CN"/>
        </w:rPr>
      </w:pPr>
    </w:p>
    <w:p w:rsidR="00E20986" w:rsidRPr="00935CD1" w:rsidRDefault="003B1D19" w:rsidP="008A4238">
      <w:pPr>
        <w:autoSpaceDE w:val="0"/>
        <w:autoSpaceDN w:val="0"/>
        <w:adjustRightInd w:val="0"/>
        <w:snapToGrid w:val="0"/>
        <w:spacing w:after="0" w:line="360" w:lineRule="auto"/>
        <w:jc w:val="both"/>
        <w:rPr>
          <w:rFonts w:ascii="Book Antiqua" w:hAnsi="Book Antiqua"/>
          <w:b/>
          <w:sz w:val="24"/>
          <w:szCs w:val="24"/>
          <w:lang w:eastAsia="zh-CN"/>
        </w:rPr>
      </w:pPr>
      <w:r w:rsidRPr="00935CD1">
        <w:rPr>
          <w:rFonts w:ascii="Book Antiqua" w:eastAsia="幼圆" w:hAnsi="Book Antiqua"/>
          <w:b/>
          <w:i/>
          <w:sz w:val="24"/>
          <w:szCs w:val="24"/>
        </w:rPr>
        <w:t>Retrospective Study</w:t>
      </w:r>
    </w:p>
    <w:p w:rsidR="00D52CE8" w:rsidRPr="00935CD1" w:rsidRDefault="00B0307C" w:rsidP="008A4238">
      <w:pPr>
        <w:spacing w:after="0" w:line="360" w:lineRule="auto"/>
        <w:jc w:val="both"/>
        <w:rPr>
          <w:rFonts w:ascii="Book Antiqua" w:hAnsi="Book Antiqua" w:cs="Tahoma"/>
          <w:b/>
          <w:sz w:val="24"/>
          <w:szCs w:val="24"/>
          <w:lang w:eastAsia="zh-CN"/>
        </w:rPr>
      </w:pPr>
      <w:r w:rsidRPr="00935CD1">
        <w:rPr>
          <w:rFonts w:ascii="Book Antiqua" w:hAnsi="Book Antiqua" w:cs="Tahoma"/>
          <w:b/>
          <w:sz w:val="24"/>
          <w:szCs w:val="24"/>
        </w:rPr>
        <w:t xml:space="preserve">Management of telaprevir-based triple therapy for </w:t>
      </w:r>
      <w:r w:rsidR="00885381" w:rsidRPr="00935CD1">
        <w:rPr>
          <w:rFonts w:ascii="Book Antiqua" w:eastAsia="Times New Roman" w:hAnsi="Book Antiqua" w:cs="Times New Roman"/>
          <w:b/>
          <w:sz w:val="24"/>
          <w:szCs w:val="24"/>
          <w:lang w:val="en-US"/>
        </w:rPr>
        <w:t>hepatitis C virus</w:t>
      </w:r>
      <w:r w:rsidR="00885381" w:rsidRPr="00935CD1">
        <w:rPr>
          <w:rFonts w:ascii="Book Antiqua" w:hAnsi="Book Antiqua" w:cs="Times New Roman"/>
          <w:sz w:val="24"/>
          <w:szCs w:val="24"/>
          <w:lang w:val="en-US"/>
        </w:rPr>
        <w:t xml:space="preserve"> </w:t>
      </w:r>
      <w:r w:rsidRPr="00935CD1">
        <w:rPr>
          <w:rFonts w:ascii="Book Antiqua" w:hAnsi="Book Antiqua" w:cs="Tahoma"/>
          <w:b/>
          <w:sz w:val="24"/>
          <w:szCs w:val="24"/>
        </w:rPr>
        <w:t>recurrence post liver transplant</w:t>
      </w:r>
    </w:p>
    <w:p w:rsidR="00B0307C" w:rsidRPr="00935CD1" w:rsidRDefault="00B0307C" w:rsidP="008A4238">
      <w:pPr>
        <w:spacing w:after="0" w:line="360" w:lineRule="auto"/>
        <w:jc w:val="both"/>
        <w:rPr>
          <w:rFonts w:ascii="Book Antiqua" w:hAnsi="Book Antiqua" w:cs="Times New Roman"/>
          <w:b/>
          <w:sz w:val="24"/>
          <w:szCs w:val="24"/>
          <w:lang w:val="en-US" w:eastAsia="zh-CN"/>
        </w:rPr>
      </w:pPr>
    </w:p>
    <w:p w:rsidR="00D52CE8" w:rsidRPr="00935CD1" w:rsidRDefault="00DE3782"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rPr>
        <w:t>Herzer</w:t>
      </w:r>
      <w:r w:rsidR="00EC2A05" w:rsidRPr="00935CD1">
        <w:rPr>
          <w:rFonts w:ascii="Book Antiqua" w:hAnsi="Book Antiqua" w:cs="Times New Roman"/>
          <w:sz w:val="24"/>
          <w:szCs w:val="24"/>
          <w:lang w:eastAsia="zh-CN"/>
        </w:rPr>
        <w:t xml:space="preserve"> K</w:t>
      </w:r>
      <w:r w:rsidRPr="00935CD1">
        <w:rPr>
          <w:rFonts w:ascii="Book Antiqua" w:hAnsi="Book Antiqua" w:cs="Times New Roman"/>
          <w:sz w:val="24"/>
          <w:szCs w:val="24"/>
          <w:lang w:eastAsia="zh-CN"/>
        </w:rPr>
        <w:t xml:space="preserve"> </w:t>
      </w:r>
      <w:r w:rsidRPr="00935CD1">
        <w:rPr>
          <w:rFonts w:ascii="Book Antiqua" w:hAnsi="Book Antiqua" w:cs="Times New Roman"/>
          <w:i/>
          <w:sz w:val="24"/>
          <w:szCs w:val="24"/>
          <w:lang w:eastAsia="zh-CN"/>
        </w:rPr>
        <w:t>et al</w:t>
      </w:r>
      <w:r w:rsidRPr="00935CD1">
        <w:rPr>
          <w:rFonts w:ascii="Book Antiqua" w:hAnsi="Book Antiqua" w:cs="Times New Roman"/>
          <w:sz w:val="24"/>
          <w:szCs w:val="24"/>
          <w:lang w:eastAsia="zh-CN"/>
        </w:rPr>
        <w:t>.</w:t>
      </w:r>
      <w:r w:rsidR="00D52CE8" w:rsidRPr="00935CD1">
        <w:rPr>
          <w:rFonts w:ascii="Book Antiqua" w:hAnsi="Book Antiqua" w:cs="Times New Roman"/>
          <w:sz w:val="24"/>
          <w:szCs w:val="24"/>
          <w:lang w:val="en-US"/>
        </w:rPr>
        <w:t xml:space="preserve"> </w:t>
      </w:r>
      <w:r w:rsidR="00316BB2" w:rsidRPr="00935CD1">
        <w:rPr>
          <w:rFonts w:ascii="Book Antiqua" w:hAnsi="Book Antiqua" w:cs="Times New Roman"/>
          <w:sz w:val="24"/>
          <w:szCs w:val="24"/>
          <w:lang w:val="en-US"/>
        </w:rPr>
        <w:t>HCV therapy</w:t>
      </w:r>
      <w:r w:rsidR="00D52CE8" w:rsidRPr="00935CD1">
        <w:rPr>
          <w:rFonts w:ascii="Book Antiqua" w:hAnsi="Book Antiqua" w:cs="Times New Roman"/>
          <w:sz w:val="24"/>
          <w:szCs w:val="24"/>
          <w:lang w:val="en-US"/>
        </w:rPr>
        <w:t xml:space="preserve"> after liver transplant</w:t>
      </w:r>
    </w:p>
    <w:p w:rsidR="00D5012E" w:rsidRPr="00935CD1" w:rsidRDefault="00D5012E" w:rsidP="008A4238">
      <w:pPr>
        <w:spacing w:after="0" w:line="360" w:lineRule="auto"/>
        <w:jc w:val="both"/>
        <w:rPr>
          <w:rFonts w:ascii="Book Antiqua" w:hAnsi="Book Antiqua" w:cs="Times New Roman"/>
          <w:b/>
          <w:sz w:val="24"/>
          <w:szCs w:val="24"/>
          <w:lang w:val="en-US" w:eastAsia="zh-CN"/>
        </w:rPr>
      </w:pPr>
    </w:p>
    <w:p w:rsidR="00DE3782" w:rsidRPr="00935CD1" w:rsidRDefault="00DE3782"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sz w:val="24"/>
          <w:szCs w:val="24"/>
          <w:lang w:val="en-US" w:eastAsia="zh-CN"/>
        </w:rPr>
        <w:t>Kerstin Herzer, Angela Papadopoulos-Köhn, Anne Achterfeld, Ali Canbay, Katja Piras-Straub,</w:t>
      </w:r>
      <w:r w:rsidR="008F7BAC"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eastAsia="zh-CN"/>
        </w:rPr>
        <w:t>Andreas Paul, Andreas Walker, Jörg Timm, Guido Gerken</w:t>
      </w:r>
    </w:p>
    <w:p w:rsidR="00681A47" w:rsidRPr="00935CD1" w:rsidRDefault="00681A47" w:rsidP="008A4238">
      <w:pPr>
        <w:spacing w:after="0" w:line="360" w:lineRule="auto"/>
        <w:jc w:val="both"/>
        <w:rPr>
          <w:rFonts w:ascii="Book Antiqua" w:hAnsi="Book Antiqua" w:cs="Times New Roman"/>
          <w:sz w:val="24"/>
          <w:szCs w:val="24"/>
          <w:lang w:val="en-US" w:eastAsia="zh-CN"/>
        </w:rPr>
      </w:pPr>
    </w:p>
    <w:p w:rsidR="00DE3782" w:rsidRPr="00935CD1" w:rsidRDefault="008F7BAC"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eastAsia="zh-CN"/>
        </w:rPr>
        <w:t>Kerstin Herzer, Angela Papadopoulos-Köhn, Anne Achterfeld, Ali Canbay, Katja Piras-Straub, Guido Gerken,</w:t>
      </w:r>
      <w:r w:rsidRPr="00935CD1">
        <w:rPr>
          <w:rFonts w:ascii="Book Antiqua" w:hAnsi="Book Antiqua" w:cs="Times New Roman"/>
          <w:sz w:val="24"/>
          <w:szCs w:val="24"/>
          <w:lang w:val="en-US"/>
        </w:rPr>
        <w:t xml:space="preserve"> </w:t>
      </w:r>
      <w:r w:rsidR="00330488" w:rsidRPr="00935CD1">
        <w:rPr>
          <w:rFonts w:ascii="Book Antiqua" w:hAnsi="Book Antiqua" w:cs="Times New Roman"/>
          <w:sz w:val="24"/>
          <w:szCs w:val="24"/>
          <w:lang w:val="en-US"/>
        </w:rPr>
        <w:t>Department</w:t>
      </w:r>
      <w:r w:rsidR="00D5012E" w:rsidRPr="00935CD1">
        <w:rPr>
          <w:rFonts w:ascii="Book Antiqua" w:hAnsi="Book Antiqua" w:cs="Times New Roman"/>
          <w:sz w:val="24"/>
          <w:szCs w:val="24"/>
          <w:lang w:val="en-US"/>
        </w:rPr>
        <w:t xml:space="preserve"> of Gastroenterology and Hepatology,</w:t>
      </w:r>
      <w:r w:rsidR="00330488" w:rsidRPr="00935CD1">
        <w:rPr>
          <w:rFonts w:ascii="Book Antiqua" w:hAnsi="Book Antiqua" w:cs="Times New Roman"/>
          <w:sz w:val="24"/>
          <w:szCs w:val="24"/>
          <w:lang w:val="en-US"/>
        </w:rPr>
        <w:t xml:space="preserve"> University Hospital Essen,</w:t>
      </w:r>
      <w:r w:rsidR="00E20986" w:rsidRPr="00935CD1">
        <w:rPr>
          <w:rFonts w:ascii="Book Antiqua" w:hAnsi="Book Antiqua" w:cs="Times New Roman"/>
          <w:sz w:val="24"/>
          <w:szCs w:val="24"/>
          <w:lang w:val="en-US" w:eastAsia="zh-CN"/>
        </w:rPr>
        <w:t xml:space="preserve"> </w:t>
      </w:r>
      <w:r w:rsidR="00E20986" w:rsidRPr="00935CD1">
        <w:rPr>
          <w:rFonts w:ascii="Book Antiqua" w:hAnsi="Book Antiqua" w:cs="Times New Roman"/>
          <w:sz w:val="24"/>
          <w:szCs w:val="24"/>
        </w:rPr>
        <w:t>45122 Essen</w:t>
      </w:r>
      <w:r w:rsidR="00E20986" w:rsidRPr="00935CD1">
        <w:rPr>
          <w:rFonts w:ascii="Book Antiqua" w:hAnsi="Book Antiqua" w:cs="Times New Roman"/>
          <w:sz w:val="24"/>
          <w:szCs w:val="24"/>
          <w:lang w:eastAsia="zh-CN"/>
        </w:rPr>
        <w:t>,</w:t>
      </w:r>
      <w:r w:rsidR="00330488" w:rsidRPr="00935CD1">
        <w:rPr>
          <w:rFonts w:ascii="Book Antiqua" w:hAnsi="Book Antiqua" w:cs="Times New Roman"/>
          <w:sz w:val="24"/>
          <w:szCs w:val="24"/>
          <w:lang w:val="en-US"/>
        </w:rPr>
        <w:t xml:space="preserve"> Germany</w:t>
      </w:r>
    </w:p>
    <w:p w:rsidR="008F7BAC" w:rsidRPr="00935CD1" w:rsidRDefault="008F7BAC" w:rsidP="008A4238">
      <w:pPr>
        <w:spacing w:after="0" w:line="360" w:lineRule="auto"/>
        <w:jc w:val="both"/>
        <w:rPr>
          <w:rFonts w:ascii="Book Antiqua" w:hAnsi="Book Antiqua" w:cs="Times New Roman"/>
          <w:sz w:val="24"/>
          <w:szCs w:val="24"/>
          <w:lang w:val="en-US" w:eastAsia="zh-CN"/>
        </w:rPr>
      </w:pPr>
    </w:p>
    <w:p w:rsidR="00DE3782" w:rsidRPr="00935CD1" w:rsidRDefault="008F7BAC"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eastAsia="zh-CN"/>
        </w:rPr>
        <w:t>Kerstin Herzer,</w:t>
      </w:r>
      <w:r w:rsidRPr="00935CD1">
        <w:rPr>
          <w:rFonts w:ascii="Book Antiqua" w:hAnsi="Book Antiqua" w:cs="Times New Roman"/>
          <w:b/>
          <w:sz w:val="24"/>
          <w:szCs w:val="24"/>
          <w:lang w:val="en-US"/>
        </w:rPr>
        <w:t xml:space="preserve"> Andreas Paul</w:t>
      </w:r>
      <w:r w:rsidRPr="00935CD1">
        <w:rPr>
          <w:rFonts w:ascii="Book Antiqua" w:hAnsi="Book Antiqua" w:cs="Times New Roman"/>
          <w:b/>
          <w:sz w:val="24"/>
          <w:szCs w:val="24"/>
          <w:lang w:val="en-US" w:eastAsia="zh-CN"/>
        </w:rPr>
        <w:t>,</w:t>
      </w:r>
      <w:r w:rsidRPr="00935CD1">
        <w:rPr>
          <w:rFonts w:ascii="Book Antiqua" w:hAnsi="Book Antiqua" w:cs="Times New Roman"/>
          <w:sz w:val="24"/>
          <w:szCs w:val="24"/>
          <w:lang w:val="en-US"/>
        </w:rPr>
        <w:t xml:space="preserve"> </w:t>
      </w:r>
      <w:r w:rsidR="00330488" w:rsidRPr="00935CD1">
        <w:rPr>
          <w:rFonts w:ascii="Book Antiqua" w:hAnsi="Book Antiqua" w:cs="Times New Roman"/>
          <w:sz w:val="24"/>
          <w:szCs w:val="24"/>
          <w:lang w:val="en-US"/>
        </w:rPr>
        <w:t>Department</w:t>
      </w:r>
      <w:r w:rsidR="00D5012E" w:rsidRPr="00935CD1">
        <w:rPr>
          <w:rFonts w:ascii="Book Antiqua" w:hAnsi="Book Antiqua" w:cs="Times New Roman"/>
          <w:sz w:val="24"/>
          <w:szCs w:val="24"/>
          <w:lang w:val="en-US"/>
        </w:rPr>
        <w:t xml:space="preserve"> of General- Visceral- and Transplantation Surgery, </w:t>
      </w:r>
      <w:r w:rsidR="00330488" w:rsidRPr="00935CD1">
        <w:rPr>
          <w:rFonts w:ascii="Book Antiqua" w:hAnsi="Book Antiqua" w:cs="Times New Roman"/>
          <w:sz w:val="24"/>
          <w:szCs w:val="24"/>
          <w:lang w:val="en-US"/>
        </w:rPr>
        <w:t xml:space="preserve">University Hospital Essen, </w:t>
      </w:r>
      <w:r w:rsidR="00E20986" w:rsidRPr="00935CD1">
        <w:rPr>
          <w:rFonts w:ascii="Book Antiqua" w:hAnsi="Book Antiqua" w:cs="Times New Roman"/>
          <w:sz w:val="24"/>
          <w:szCs w:val="24"/>
        </w:rPr>
        <w:t>45122 Essen</w:t>
      </w:r>
      <w:r w:rsidR="00E20986" w:rsidRPr="00935CD1">
        <w:rPr>
          <w:rFonts w:ascii="Book Antiqua" w:hAnsi="Book Antiqua" w:cs="Times New Roman"/>
          <w:sz w:val="24"/>
          <w:szCs w:val="24"/>
          <w:lang w:eastAsia="zh-CN"/>
        </w:rPr>
        <w:t xml:space="preserve">, </w:t>
      </w:r>
      <w:r w:rsidR="00330488" w:rsidRPr="00935CD1">
        <w:rPr>
          <w:rFonts w:ascii="Book Antiqua" w:hAnsi="Book Antiqua" w:cs="Times New Roman"/>
          <w:sz w:val="24"/>
          <w:szCs w:val="24"/>
          <w:lang w:val="en-US"/>
        </w:rPr>
        <w:t>German</w:t>
      </w:r>
      <w:r w:rsidR="00DE3782" w:rsidRPr="00935CD1">
        <w:rPr>
          <w:rFonts w:ascii="Book Antiqua" w:hAnsi="Book Antiqua" w:cs="Times New Roman"/>
          <w:sz w:val="24"/>
          <w:szCs w:val="24"/>
          <w:lang w:val="en-US"/>
        </w:rPr>
        <w:t>y</w:t>
      </w:r>
    </w:p>
    <w:p w:rsidR="008F7BAC" w:rsidRPr="00935CD1" w:rsidRDefault="008F7BAC" w:rsidP="008A4238">
      <w:pPr>
        <w:spacing w:after="0" w:line="360" w:lineRule="auto"/>
        <w:jc w:val="both"/>
        <w:rPr>
          <w:rFonts w:ascii="Book Antiqua" w:hAnsi="Book Antiqua" w:cs="Times New Roman"/>
          <w:sz w:val="24"/>
          <w:szCs w:val="24"/>
          <w:lang w:val="en-US" w:eastAsia="zh-CN"/>
        </w:rPr>
      </w:pPr>
    </w:p>
    <w:p w:rsidR="00DE3782" w:rsidRPr="00935CD1" w:rsidRDefault="008F7BAC"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eastAsia="zh-CN"/>
        </w:rPr>
        <w:t xml:space="preserve">Andreas Walker, Jörg Timm, </w:t>
      </w:r>
      <w:r w:rsidR="00330488" w:rsidRPr="00935CD1">
        <w:rPr>
          <w:rFonts w:ascii="Book Antiqua" w:hAnsi="Book Antiqua" w:cs="Times New Roman"/>
          <w:sz w:val="24"/>
          <w:szCs w:val="24"/>
          <w:lang w:val="en-US"/>
        </w:rPr>
        <w:t xml:space="preserve">DInstitute for </w:t>
      </w:r>
      <w:r w:rsidR="00D5012E" w:rsidRPr="00935CD1">
        <w:rPr>
          <w:rFonts w:ascii="Book Antiqua" w:hAnsi="Book Antiqua" w:cs="Times New Roman"/>
          <w:sz w:val="24"/>
          <w:szCs w:val="24"/>
          <w:lang w:val="en-US"/>
        </w:rPr>
        <w:t xml:space="preserve">Virology; University Hospital Essen, </w:t>
      </w:r>
      <w:r w:rsidR="00E20986" w:rsidRPr="00935CD1">
        <w:rPr>
          <w:rFonts w:ascii="Book Antiqua" w:hAnsi="Book Antiqua" w:cs="Times New Roman"/>
          <w:sz w:val="24"/>
          <w:szCs w:val="24"/>
        </w:rPr>
        <w:t>45122 Essen</w:t>
      </w:r>
      <w:r w:rsidR="00E20986" w:rsidRPr="00935CD1">
        <w:rPr>
          <w:rFonts w:ascii="Book Antiqua" w:hAnsi="Book Antiqua" w:cs="Times New Roman"/>
          <w:sz w:val="24"/>
          <w:szCs w:val="24"/>
          <w:lang w:eastAsia="zh-CN"/>
        </w:rPr>
        <w:t xml:space="preserve">, </w:t>
      </w:r>
      <w:r w:rsidR="00D5012E" w:rsidRPr="00935CD1">
        <w:rPr>
          <w:rFonts w:ascii="Book Antiqua" w:hAnsi="Book Antiqua" w:cs="Times New Roman"/>
          <w:sz w:val="24"/>
          <w:szCs w:val="24"/>
          <w:lang w:val="en-US"/>
        </w:rPr>
        <w:t>Germany</w:t>
      </w:r>
    </w:p>
    <w:p w:rsidR="00280649" w:rsidRPr="00935CD1" w:rsidRDefault="00280649" w:rsidP="008A4238">
      <w:pPr>
        <w:spacing w:after="0" w:line="360" w:lineRule="auto"/>
        <w:jc w:val="both"/>
        <w:rPr>
          <w:rFonts w:ascii="Book Antiqua" w:hAnsi="Book Antiqua" w:cs="Times New Roman"/>
          <w:sz w:val="24"/>
          <w:szCs w:val="24"/>
          <w:lang w:val="en-US" w:eastAsia="zh-CN"/>
        </w:rPr>
      </w:pPr>
    </w:p>
    <w:p w:rsidR="00027E6A" w:rsidRPr="00935CD1" w:rsidRDefault="008F7BAC"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b/>
          <w:sz w:val="24"/>
          <w:szCs w:val="24"/>
          <w:lang w:val="en-US" w:eastAsia="zh-CN"/>
        </w:rPr>
        <w:t xml:space="preserve">Andreas Walker, </w:t>
      </w:r>
      <w:r w:rsidR="00330488" w:rsidRPr="00935CD1">
        <w:rPr>
          <w:rFonts w:ascii="Book Antiqua" w:hAnsi="Book Antiqua" w:cs="Times New Roman"/>
          <w:sz w:val="24"/>
          <w:szCs w:val="24"/>
          <w:lang w:val="en-US"/>
        </w:rPr>
        <w:t xml:space="preserve">Institute for Virology, Heinrich Heine University, </w:t>
      </w:r>
      <w:r w:rsidR="00C61FE3" w:rsidRPr="00935CD1">
        <w:rPr>
          <w:rFonts w:ascii="Book Antiqua" w:hAnsi="Book Antiqua" w:cs="Times New Roman"/>
          <w:sz w:val="24"/>
          <w:szCs w:val="24"/>
          <w:lang w:val="en-US"/>
        </w:rPr>
        <w:t>40225 Düsseldorf</w:t>
      </w:r>
      <w:r w:rsidR="00330488" w:rsidRPr="00935CD1">
        <w:rPr>
          <w:rFonts w:ascii="Book Antiqua" w:hAnsi="Book Antiqua" w:cs="Times New Roman"/>
          <w:sz w:val="24"/>
          <w:szCs w:val="24"/>
          <w:lang w:val="en-US"/>
        </w:rPr>
        <w:t>, Germany</w:t>
      </w:r>
    </w:p>
    <w:p w:rsidR="00804C9B" w:rsidRPr="00935CD1" w:rsidRDefault="00804C9B" w:rsidP="008A4238">
      <w:pPr>
        <w:spacing w:after="0" w:line="360" w:lineRule="auto"/>
        <w:jc w:val="both"/>
        <w:rPr>
          <w:rFonts w:ascii="Book Antiqua" w:hAnsi="Book Antiqua" w:cs="Times New Roman"/>
          <w:sz w:val="24"/>
          <w:szCs w:val="24"/>
          <w:lang w:val="en-US" w:eastAsia="zh-CN"/>
        </w:rPr>
      </w:pPr>
    </w:p>
    <w:p w:rsidR="00E20986" w:rsidRPr="00935CD1" w:rsidRDefault="00E20986" w:rsidP="008A4238">
      <w:pPr>
        <w:spacing w:after="0" w:line="360" w:lineRule="auto"/>
        <w:jc w:val="both"/>
        <w:rPr>
          <w:rFonts w:ascii="Book Antiqua" w:hAnsi="Book Antiqua" w:cs="Times New Roman"/>
          <w:sz w:val="24"/>
          <w:szCs w:val="24"/>
          <w:lang w:val="en-US" w:eastAsia="zh-CN"/>
        </w:rPr>
      </w:pPr>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31"/>
      <w:r w:rsidRPr="00935CD1">
        <w:rPr>
          <w:rFonts w:ascii="Book Antiqua" w:eastAsia="MS Mincho" w:hAnsi="Book Antiqua"/>
          <w:b/>
          <w:sz w:val="24"/>
          <w:szCs w:val="24"/>
        </w:rPr>
        <w:t>Author contributions:</w:t>
      </w:r>
      <w:bookmarkEnd w:id="4"/>
      <w:bookmarkEnd w:id="5"/>
      <w:bookmarkEnd w:id="6"/>
      <w:bookmarkEnd w:id="7"/>
      <w:bookmarkEnd w:id="8"/>
      <w:bookmarkEnd w:id="9"/>
      <w:bookmarkEnd w:id="10"/>
      <w:bookmarkEnd w:id="11"/>
      <w:r w:rsidRPr="00935CD1">
        <w:rPr>
          <w:rFonts w:ascii="Book Antiqua" w:hAnsi="Book Antiqua"/>
          <w:b/>
          <w:sz w:val="24"/>
          <w:szCs w:val="24"/>
          <w:lang w:eastAsia="zh-CN"/>
        </w:rPr>
        <w:t xml:space="preserve"> </w:t>
      </w:r>
      <w:r w:rsidRPr="00935CD1">
        <w:rPr>
          <w:rFonts w:ascii="Book Antiqua" w:hAnsi="Book Antiqua" w:cs="Times New Roman"/>
          <w:sz w:val="24"/>
          <w:szCs w:val="24"/>
          <w:lang w:val="en-US" w:eastAsia="zh-CN"/>
        </w:rPr>
        <w:t>Herzer</w:t>
      </w:r>
      <w:r w:rsidRPr="00935CD1">
        <w:rPr>
          <w:rFonts w:ascii="Book Antiqua" w:eastAsia="Times New Roman" w:hAnsi="Book Antiqua" w:cs="Times New Roman"/>
          <w:sz w:val="24"/>
          <w:szCs w:val="24"/>
          <w:lang w:val="en-US"/>
        </w:rPr>
        <w:t xml:space="preserve"> K</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research design, performance of the research, data analysis</w:t>
      </w:r>
      <w:r w:rsidRPr="00935CD1">
        <w:rPr>
          <w:rFonts w:ascii="Book Antiqua" w:hAnsi="Book Antiqua" w:cs="Times New Roman"/>
          <w:sz w:val="24"/>
          <w:szCs w:val="24"/>
          <w:lang w:val="en-US" w:eastAsia="zh-CN"/>
        </w:rPr>
        <w:t xml:space="preserve"> and</w:t>
      </w:r>
      <w:r w:rsidRPr="00935CD1">
        <w:rPr>
          <w:rFonts w:ascii="Book Antiqua" w:eastAsia="Times New Roman" w:hAnsi="Book Antiqua" w:cs="Times New Roman"/>
          <w:sz w:val="24"/>
          <w:szCs w:val="24"/>
          <w:lang w:val="en-US"/>
        </w:rPr>
        <w:t xml:space="preserve"> writing of the paper; </w:t>
      </w:r>
      <w:r w:rsidRPr="00935CD1">
        <w:rPr>
          <w:rFonts w:ascii="Book Antiqua" w:hAnsi="Book Antiqua" w:cs="Times New Roman"/>
          <w:sz w:val="24"/>
          <w:szCs w:val="24"/>
          <w:lang w:val="en-US" w:eastAsia="zh-CN"/>
        </w:rPr>
        <w:t>Papadopoulos-Köhn</w:t>
      </w:r>
      <w:r w:rsidRPr="00935CD1">
        <w:rPr>
          <w:rFonts w:ascii="Book Antiqua" w:eastAsia="Times New Roman" w:hAnsi="Book Antiqua" w:cs="Times New Roman"/>
          <w:sz w:val="24"/>
          <w:szCs w:val="24"/>
          <w:lang w:val="en-US"/>
        </w:rPr>
        <w:t xml:space="preserve"> A</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research design, performance of the research</w:t>
      </w:r>
      <w:r w:rsidRPr="00935CD1">
        <w:rPr>
          <w:rFonts w:ascii="Book Antiqua" w:hAnsi="Book Antiqua" w:cs="Times New Roman"/>
          <w:sz w:val="24"/>
          <w:szCs w:val="24"/>
          <w:lang w:val="en-US" w:eastAsia="zh-CN"/>
        </w:rPr>
        <w:t xml:space="preserve"> and</w:t>
      </w:r>
      <w:r w:rsidRPr="00935CD1">
        <w:rPr>
          <w:rFonts w:ascii="Book Antiqua" w:eastAsia="Times New Roman" w:hAnsi="Book Antiqua" w:cs="Times New Roman"/>
          <w:sz w:val="24"/>
          <w:szCs w:val="24"/>
          <w:lang w:val="en-US"/>
        </w:rPr>
        <w:t xml:space="preserve"> data analysis; </w:t>
      </w:r>
      <w:r w:rsidRPr="00935CD1">
        <w:rPr>
          <w:rFonts w:ascii="Book Antiqua" w:hAnsi="Book Antiqua" w:cs="Times New Roman"/>
          <w:sz w:val="24"/>
          <w:szCs w:val="24"/>
          <w:lang w:val="en-US" w:eastAsia="zh-CN"/>
        </w:rPr>
        <w:t>Piras-Straub</w:t>
      </w:r>
      <w:r w:rsidRPr="00935CD1">
        <w:rPr>
          <w:rFonts w:ascii="Book Antiqua" w:eastAsia="Times New Roman" w:hAnsi="Book Antiqua" w:cs="Times New Roman"/>
          <w:sz w:val="24"/>
          <w:szCs w:val="24"/>
          <w:lang w:val="en-US"/>
        </w:rPr>
        <w:t xml:space="preserve"> K </w:t>
      </w:r>
      <w:r w:rsidRPr="00935CD1">
        <w:rPr>
          <w:rFonts w:ascii="Book Antiqua" w:hAnsi="Book Antiqua" w:cs="Times New Roman"/>
          <w:sz w:val="24"/>
          <w:szCs w:val="24"/>
          <w:lang w:val="en-US" w:eastAsia="zh-CN"/>
        </w:rPr>
        <w:t>contributed to</w:t>
      </w:r>
      <w:r w:rsidRPr="00935CD1">
        <w:rPr>
          <w:rFonts w:ascii="Book Antiqua" w:eastAsia="Times New Roman" w:hAnsi="Book Antiqua" w:cs="Times New Roman"/>
          <w:sz w:val="24"/>
          <w:szCs w:val="24"/>
          <w:lang w:val="en-US"/>
        </w:rPr>
        <w:t xml:space="preserve"> data analysis; </w:t>
      </w:r>
      <w:r w:rsidRPr="00935CD1">
        <w:rPr>
          <w:rFonts w:ascii="Book Antiqua" w:hAnsi="Book Antiqua" w:cs="Times New Roman"/>
          <w:sz w:val="24"/>
          <w:szCs w:val="24"/>
          <w:lang w:val="en-US" w:eastAsia="zh-CN"/>
        </w:rPr>
        <w:t>Achterfeld</w:t>
      </w:r>
      <w:r w:rsidRPr="00935CD1">
        <w:rPr>
          <w:rFonts w:ascii="Book Antiqua" w:eastAsia="Times New Roman" w:hAnsi="Book Antiqua" w:cs="Times New Roman"/>
          <w:sz w:val="24"/>
          <w:szCs w:val="24"/>
          <w:lang w:val="en-US"/>
        </w:rPr>
        <w:t xml:space="preserve"> A</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performance of the research; </w:t>
      </w:r>
      <w:r w:rsidRPr="00935CD1">
        <w:rPr>
          <w:rFonts w:ascii="Book Antiqua" w:hAnsi="Book Antiqua" w:cs="Times New Roman"/>
          <w:sz w:val="24"/>
          <w:szCs w:val="24"/>
          <w:lang w:val="en-US" w:eastAsia="zh-CN"/>
        </w:rPr>
        <w:t>Canbay</w:t>
      </w:r>
      <w:r w:rsidRPr="00935CD1">
        <w:rPr>
          <w:rFonts w:ascii="Book Antiqua" w:eastAsia="Times New Roman" w:hAnsi="Book Antiqua" w:cs="Times New Roman"/>
          <w:sz w:val="24"/>
          <w:szCs w:val="24"/>
          <w:lang w:val="en-US"/>
        </w:rPr>
        <w:t xml:space="preserve"> A </w:t>
      </w:r>
      <w:r w:rsidRPr="00935CD1">
        <w:rPr>
          <w:rFonts w:ascii="Book Antiqua" w:hAnsi="Book Antiqua" w:cs="Times New Roman"/>
          <w:sz w:val="24"/>
          <w:szCs w:val="24"/>
          <w:lang w:val="en-US" w:eastAsia="zh-CN"/>
        </w:rPr>
        <w:t>contributed to</w:t>
      </w:r>
      <w:r w:rsidRPr="00935CD1">
        <w:rPr>
          <w:rFonts w:ascii="Book Antiqua" w:eastAsia="Times New Roman" w:hAnsi="Book Antiqua" w:cs="Times New Roman"/>
          <w:sz w:val="24"/>
          <w:szCs w:val="24"/>
          <w:lang w:val="en-US"/>
        </w:rPr>
        <w:t xml:space="preserve"> performance of the research</w:t>
      </w:r>
      <w:r w:rsidRPr="00935CD1">
        <w:rPr>
          <w:rFonts w:ascii="Book Antiqua" w:hAnsi="Book Antiqua" w:cs="Times New Roman"/>
          <w:sz w:val="24"/>
          <w:szCs w:val="24"/>
          <w:lang w:val="en-US" w:eastAsia="zh-CN"/>
        </w:rPr>
        <w:t xml:space="preserve"> and</w:t>
      </w:r>
      <w:r w:rsidRPr="00935CD1">
        <w:rPr>
          <w:rFonts w:ascii="Book Antiqua" w:eastAsia="Times New Roman" w:hAnsi="Book Antiqua" w:cs="Times New Roman"/>
          <w:sz w:val="24"/>
          <w:szCs w:val="24"/>
          <w:lang w:val="en-US"/>
        </w:rPr>
        <w:t xml:space="preserve"> writing of the paper; </w:t>
      </w:r>
      <w:r w:rsidRPr="00935CD1">
        <w:rPr>
          <w:rFonts w:ascii="Book Antiqua" w:hAnsi="Book Antiqua" w:cs="Times New Roman"/>
          <w:sz w:val="24"/>
          <w:szCs w:val="24"/>
          <w:lang w:val="en-US" w:eastAsia="zh-CN"/>
        </w:rPr>
        <w:t>Paul</w:t>
      </w:r>
      <w:r w:rsidRPr="00935CD1">
        <w:rPr>
          <w:rFonts w:ascii="Book Antiqua" w:eastAsia="Times New Roman" w:hAnsi="Book Antiqua" w:cs="Times New Roman"/>
          <w:sz w:val="24"/>
          <w:szCs w:val="24"/>
          <w:lang w:val="en-US"/>
        </w:rPr>
        <w:t xml:space="preserve"> A</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writing of the paper; </w:t>
      </w:r>
      <w:r w:rsidRPr="00935CD1">
        <w:rPr>
          <w:rFonts w:ascii="Book Antiqua" w:hAnsi="Book Antiqua" w:cs="Times New Roman"/>
          <w:sz w:val="24"/>
          <w:szCs w:val="24"/>
          <w:lang w:val="en-US" w:eastAsia="zh-CN"/>
        </w:rPr>
        <w:t>Walker</w:t>
      </w:r>
      <w:r w:rsidRPr="00935CD1">
        <w:rPr>
          <w:rFonts w:ascii="Book Antiqua" w:eastAsia="Times New Roman" w:hAnsi="Book Antiqua" w:cs="Times New Roman"/>
          <w:sz w:val="24"/>
          <w:szCs w:val="24"/>
          <w:lang w:val="en-US"/>
        </w:rPr>
        <w:t xml:space="preserve"> A</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w:t>
      </w:r>
      <w:r w:rsidRPr="00935CD1">
        <w:rPr>
          <w:rFonts w:ascii="Book Antiqua" w:eastAsia="Times New Roman" w:hAnsi="Book Antiqua" w:cs="Times New Roman"/>
          <w:sz w:val="24"/>
          <w:szCs w:val="24"/>
          <w:lang w:val="en-US"/>
        </w:rPr>
        <w:lastRenderedPageBreak/>
        <w:t xml:space="preserve">performance of the research; </w:t>
      </w:r>
      <w:r w:rsidRPr="00935CD1">
        <w:rPr>
          <w:rFonts w:ascii="Book Antiqua" w:hAnsi="Book Antiqua" w:cs="Times New Roman"/>
          <w:sz w:val="24"/>
          <w:szCs w:val="24"/>
          <w:lang w:val="en-US" w:eastAsia="zh-CN"/>
        </w:rPr>
        <w:t>Timm</w:t>
      </w:r>
      <w:r w:rsidRPr="00935CD1">
        <w:rPr>
          <w:rFonts w:ascii="Book Antiqua" w:eastAsia="Times New Roman" w:hAnsi="Book Antiqua" w:cs="Times New Roman"/>
          <w:sz w:val="24"/>
          <w:szCs w:val="24"/>
          <w:lang w:val="en-US"/>
        </w:rPr>
        <w:t xml:space="preserve"> J</w:t>
      </w:r>
      <w:r w:rsidRPr="00935CD1">
        <w:rPr>
          <w:rFonts w:ascii="Book Antiqua" w:hAnsi="Book Antiqua" w:cs="Times New Roman"/>
          <w:sz w:val="24"/>
          <w:szCs w:val="24"/>
          <w:lang w:val="en-US" w:eastAsia="zh-CN"/>
        </w:rPr>
        <w:t xml:space="preserve"> contributed to</w:t>
      </w:r>
      <w:r w:rsidRPr="00935CD1">
        <w:rPr>
          <w:rFonts w:ascii="Book Antiqua" w:eastAsia="Times New Roman" w:hAnsi="Book Antiqua" w:cs="Times New Roman"/>
          <w:sz w:val="24"/>
          <w:szCs w:val="24"/>
          <w:lang w:val="en-US"/>
        </w:rPr>
        <w:t xml:space="preserve"> performance of the research, data analysis; </w:t>
      </w:r>
      <w:r w:rsidRPr="00935CD1">
        <w:rPr>
          <w:rFonts w:ascii="Book Antiqua" w:hAnsi="Book Antiqua" w:cs="Times New Roman"/>
          <w:sz w:val="24"/>
          <w:szCs w:val="24"/>
          <w:lang w:val="en-US" w:eastAsia="zh-CN"/>
        </w:rPr>
        <w:t>Gerken</w:t>
      </w:r>
      <w:r w:rsidRPr="00935CD1">
        <w:rPr>
          <w:rFonts w:ascii="Book Antiqua" w:eastAsia="Times New Roman" w:hAnsi="Book Antiqua" w:cs="Times New Roman"/>
          <w:sz w:val="24"/>
          <w:szCs w:val="24"/>
          <w:lang w:val="en-US"/>
        </w:rPr>
        <w:t xml:space="preserve"> G </w:t>
      </w:r>
      <w:r w:rsidRPr="00935CD1">
        <w:rPr>
          <w:rFonts w:ascii="Book Antiqua" w:hAnsi="Book Antiqua" w:cs="Times New Roman"/>
          <w:sz w:val="24"/>
          <w:szCs w:val="24"/>
          <w:lang w:val="en-US" w:eastAsia="zh-CN"/>
        </w:rPr>
        <w:t>contributed to</w:t>
      </w:r>
      <w:r w:rsidRPr="00935CD1">
        <w:rPr>
          <w:rFonts w:ascii="Book Antiqua" w:eastAsia="Times New Roman" w:hAnsi="Book Antiqua" w:cs="Times New Roman"/>
          <w:sz w:val="24"/>
          <w:szCs w:val="24"/>
          <w:lang w:val="en-US"/>
        </w:rPr>
        <w:t xml:space="preserve"> writing of the paper</w:t>
      </w:r>
      <w:r w:rsidRPr="00935CD1">
        <w:rPr>
          <w:rFonts w:ascii="Book Antiqua" w:hAnsi="Book Antiqua" w:cs="Times New Roman"/>
          <w:sz w:val="24"/>
          <w:szCs w:val="24"/>
          <w:lang w:val="en-US" w:eastAsia="zh-CN"/>
        </w:rPr>
        <w:t>.</w:t>
      </w:r>
    </w:p>
    <w:p w:rsidR="00E20986" w:rsidRPr="00935CD1" w:rsidRDefault="00E20986" w:rsidP="008A4238">
      <w:pPr>
        <w:spacing w:after="0" w:line="360" w:lineRule="auto"/>
        <w:jc w:val="both"/>
        <w:rPr>
          <w:rFonts w:ascii="Book Antiqua" w:hAnsi="Book Antiqua" w:cs="Times New Roman"/>
          <w:sz w:val="24"/>
          <w:szCs w:val="24"/>
          <w:lang w:val="en-US" w:eastAsia="zh-CN"/>
        </w:rPr>
      </w:pPr>
    </w:p>
    <w:p w:rsidR="00C174BA" w:rsidRPr="00935CD1" w:rsidRDefault="00C174BA"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rPr>
        <w:t xml:space="preserve">Supported by </w:t>
      </w:r>
      <w:r w:rsidRPr="00935CD1">
        <w:rPr>
          <w:rFonts w:ascii="Book Antiqua" w:hAnsi="Book Antiqua" w:cs="Times New Roman"/>
          <w:sz w:val="24"/>
          <w:szCs w:val="24"/>
          <w:lang w:val="en-US" w:eastAsia="zh-CN"/>
        </w:rPr>
        <w:t>the</w:t>
      </w:r>
      <w:r w:rsidRPr="00935CD1">
        <w:rPr>
          <w:rFonts w:ascii="Book Antiqua" w:hAnsi="Book Antiqua" w:cs="Times New Roman"/>
          <w:b/>
          <w:sz w:val="24"/>
          <w:szCs w:val="24"/>
          <w:lang w:val="en-US" w:eastAsia="zh-CN"/>
        </w:rPr>
        <w:t xml:space="preserve"> </w:t>
      </w:r>
      <w:r w:rsidRPr="00935CD1">
        <w:rPr>
          <w:rFonts w:ascii="Book Antiqua" w:hAnsi="Book Antiqua" w:cs="Times New Roman"/>
          <w:sz w:val="24"/>
          <w:szCs w:val="24"/>
          <w:lang w:val="en-US"/>
        </w:rPr>
        <w:t>Federal funds for the National Reference Centre for Hepatitis C</w:t>
      </w:r>
      <w:r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rPr>
        <w:t>Herzer</w:t>
      </w:r>
      <w:r w:rsidRPr="00935CD1">
        <w:rPr>
          <w:rFonts w:ascii="Book Antiqua" w:hAnsi="Book Antiqua" w:cs="Times New Roman"/>
          <w:sz w:val="24"/>
          <w:szCs w:val="24"/>
          <w:lang w:eastAsia="zh-CN"/>
        </w:rPr>
        <w:t xml:space="preserve"> K</w:t>
      </w:r>
      <w:r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has received grant support from Astellas, Biotest and Novartis and been a consultant/speaker for AbbVie, Biotest, Bristol-Myers Squibb, Gilead Sciences, Janssen Pharmaceuticals, Novartis, and Roche</w:t>
      </w:r>
      <w:r w:rsidRPr="00935CD1">
        <w:rPr>
          <w:rFonts w:ascii="Book Antiqua" w:hAnsi="Book Antiqua" w:cs="Times New Roman"/>
          <w:sz w:val="24"/>
          <w:szCs w:val="24"/>
          <w:lang w:val="en-US" w:eastAsia="zh-CN"/>
        </w:rPr>
        <w:t>;</w:t>
      </w:r>
      <w:r w:rsidRPr="00935CD1">
        <w:rPr>
          <w:rFonts w:ascii="Book Antiqua" w:hAnsi="Book Antiqua" w:cs="Times New Roman"/>
          <w:sz w:val="24"/>
          <w:szCs w:val="24"/>
          <w:lang w:val="en-US"/>
        </w:rPr>
        <w:t xml:space="preserve"> </w:t>
      </w:r>
      <w:r w:rsidRPr="00935CD1">
        <w:rPr>
          <w:rFonts w:ascii="Book Antiqua" w:hAnsi="Book Antiqua" w:cs="Times New Roman"/>
          <w:sz w:val="24"/>
          <w:szCs w:val="24"/>
          <w:lang w:val="en-US" w:eastAsia="zh-CN"/>
        </w:rPr>
        <w:t xml:space="preserve">Gerken </w:t>
      </w:r>
      <w:r w:rsidRPr="00935CD1">
        <w:rPr>
          <w:rFonts w:ascii="Book Antiqua" w:hAnsi="Book Antiqua" w:cs="Times New Roman"/>
          <w:sz w:val="24"/>
          <w:szCs w:val="24"/>
          <w:lang w:val="en-US"/>
        </w:rPr>
        <w:t>G has been a consultant/speaker for AbbVie, Bristol-Myers Squibb, Gilead Sciences, Janssen Pharmaceuticals and Roche.</w:t>
      </w:r>
    </w:p>
    <w:p w:rsidR="00C174BA" w:rsidRPr="00935CD1" w:rsidRDefault="00C174BA" w:rsidP="008A4238">
      <w:pPr>
        <w:spacing w:after="0" w:line="360" w:lineRule="auto"/>
        <w:jc w:val="both"/>
        <w:rPr>
          <w:rFonts w:ascii="Book Antiqua" w:hAnsi="Book Antiqua" w:cs="Times New Roman"/>
          <w:sz w:val="24"/>
          <w:szCs w:val="24"/>
          <w:lang w:val="en-US" w:eastAsia="zh-CN"/>
        </w:rPr>
      </w:pPr>
    </w:p>
    <w:p w:rsidR="008F7BAC" w:rsidRPr="00935CD1" w:rsidRDefault="008F7BAC" w:rsidP="008A4238">
      <w:pPr>
        <w:autoSpaceDE w:val="0"/>
        <w:autoSpaceDN w:val="0"/>
        <w:adjustRightInd w:val="0"/>
        <w:spacing w:after="0" w:line="360" w:lineRule="auto"/>
        <w:jc w:val="both"/>
        <w:rPr>
          <w:rFonts w:ascii="Book Antiqua" w:hAnsi="Book Antiqua"/>
          <w:b/>
          <w:bCs/>
          <w:iCs/>
          <w:sz w:val="24"/>
          <w:szCs w:val="24"/>
        </w:rPr>
      </w:pPr>
      <w:r w:rsidRPr="00935CD1">
        <w:rPr>
          <w:rFonts w:ascii="Book Antiqua" w:hAnsi="Book Antiqua"/>
          <w:b/>
          <w:bCs/>
          <w:iCs/>
          <w:sz w:val="24"/>
          <w:szCs w:val="24"/>
        </w:rPr>
        <w:t xml:space="preserve">Ethics approval: </w:t>
      </w:r>
      <w:r w:rsidR="00280649" w:rsidRPr="00935CD1">
        <w:rPr>
          <w:rFonts w:ascii="Book Antiqua" w:hAnsi="Book Antiqua"/>
          <w:sz w:val="24"/>
          <w:szCs w:val="24"/>
        </w:rPr>
        <w:t xml:space="preserve">The study was reviewed and approved by the </w:t>
      </w:r>
      <w:r w:rsidR="00280649" w:rsidRPr="00935CD1">
        <w:rPr>
          <w:rFonts w:ascii="Book Antiqua" w:hAnsi="Book Antiqua" w:cs="Times New Roman"/>
          <w:sz w:val="24"/>
          <w:szCs w:val="24"/>
          <w:lang w:val="en-US"/>
        </w:rPr>
        <w:t>University Hospital Essen</w:t>
      </w:r>
      <w:r w:rsidR="00280649" w:rsidRPr="00935CD1">
        <w:rPr>
          <w:rFonts w:ascii="Book Antiqua" w:hAnsi="Book Antiqua"/>
          <w:iCs/>
          <w:sz w:val="24"/>
          <w:szCs w:val="24"/>
          <w:lang w:eastAsia="zh-CN"/>
        </w:rPr>
        <w:t xml:space="preserve"> </w:t>
      </w:r>
      <w:r w:rsidR="00280649" w:rsidRPr="00935CD1">
        <w:rPr>
          <w:rFonts w:ascii="Book Antiqua" w:hAnsi="Book Antiqua"/>
          <w:iCs/>
          <w:sz w:val="24"/>
          <w:szCs w:val="24"/>
        </w:rPr>
        <w:t>Institutional Review Board (IRB).</w:t>
      </w:r>
    </w:p>
    <w:p w:rsidR="008F7BAC" w:rsidRPr="00935CD1" w:rsidRDefault="008F7BAC" w:rsidP="008A4238">
      <w:pPr>
        <w:autoSpaceDE w:val="0"/>
        <w:autoSpaceDN w:val="0"/>
        <w:adjustRightInd w:val="0"/>
        <w:spacing w:after="0" w:line="360" w:lineRule="auto"/>
        <w:jc w:val="both"/>
        <w:rPr>
          <w:rFonts w:ascii="Book Antiqua" w:hAnsi="Book Antiqua"/>
          <w:b/>
          <w:bCs/>
          <w:iCs/>
          <w:sz w:val="24"/>
          <w:szCs w:val="24"/>
          <w:lang w:eastAsia="zh-CN"/>
        </w:rPr>
      </w:pPr>
    </w:p>
    <w:p w:rsidR="00280649" w:rsidRPr="00935CD1" w:rsidRDefault="00280649" w:rsidP="008A4238">
      <w:pPr>
        <w:autoSpaceDE w:val="0"/>
        <w:autoSpaceDN w:val="0"/>
        <w:adjustRightInd w:val="0"/>
        <w:spacing w:after="0" w:line="360" w:lineRule="auto"/>
        <w:jc w:val="both"/>
        <w:rPr>
          <w:rFonts w:ascii="Book Antiqua" w:hAnsi="Book Antiqua"/>
          <w:b/>
          <w:bCs/>
          <w:iCs/>
          <w:sz w:val="24"/>
          <w:szCs w:val="24"/>
        </w:rPr>
      </w:pPr>
      <w:r w:rsidRPr="00935CD1">
        <w:rPr>
          <w:rFonts w:ascii="Book Antiqua" w:hAnsi="Book Antiqua"/>
          <w:b/>
          <w:bCs/>
          <w:iCs/>
          <w:sz w:val="24"/>
          <w:szCs w:val="24"/>
        </w:rPr>
        <w:t>Informed consent:</w:t>
      </w:r>
      <w:r w:rsidRPr="00935CD1">
        <w:rPr>
          <w:rFonts w:ascii="Book Antiqua" w:hAnsi="Book Antiqua"/>
          <w:sz w:val="24"/>
          <w:szCs w:val="24"/>
        </w:rPr>
        <w:t xml:space="preserve"> All study participants, or their legal guardian, provided informed written consent prior to study enrollment.</w:t>
      </w:r>
    </w:p>
    <w:p w:rsidR="008F7BAC" w:rsidRPr="00935CD1" w:rsidRDefault="008F7BAC" w:rsidP="008A4238">
      <w:pPr>
        <w:autoSpaceDE w:val="0"/>
        <w:autoSpaceDN w:val="0"/>
        <w:adjustRightInd w:val="0"/>
        <w:spacing w:after="0" w:line="360" w:lineRule="auto"/>
        <w:jc w:val="both"/>
        <w:rPr>
          <w:rFonts w:ascii="Book Antiqua" w:hAnsi="Book Antiqua" w:cs="TimesNewRomanPS-BoldItalicMT"/>
          <w:b/>
          <w:bCs/>
          <w:iCs/>
          <w:sz w:val="24"/>
          <w:szCs w:val="24"/>
        </w:rPr>
      </w:pPr>
    </w:p>
    <w:p w:rsidR="008F7BAC" w:rsidRPr="00935CD1" w:rsidRDefault="00280649" w:rsidP="008A4238">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935CD1">
        <w:rPr>
          <w:rFonts w:ascii="Book Antiqua" w:hAnsi="Book Antiqua" w:cs="TimesNewRomanPS-BoldItalicMT"/>
          <w:b/>
          <w:bCs/>
          <w:iCs/>
          <w:sz w:val="24"/>
          <w:szCs w:val="24"/>
        </w:rPr>
        <w:t xml:space="preserve">Conflict-of-interest: </w:t>
      </w:r>
      <w:r w:rsidRPr="00935CD1">
        <w:rPr>
          <w:rFonts w:ascii="Book Antiqua" w:hAnsi="Book Antiqua" w:cs="TimesNewRomanPS-BoldItalicMT"/>
          <w:bCs/>
          <w:iCs/>
          <w:sz w:val="24"/>
          <w:szCs w:val="24"/>
          <w:lang w:eastAsia="zh-CN"/>
        </w:rPr>
        <w:t>None.</w:t>
      </w:r>
    </w:p>
    <w:p w:rsidR="008F7BAC" w:rsidRPr="00935CD1" w:rsidRDefault="008F7BAC" w:rsidP="008A4238">
      <w:pPr>
        <w:autoSpaceDE w:val="0"/>
        <w:autoSpaceDN w:val="0"/>
        <w:adjustRightInd w:val="0"/>
        <w:spacing w:after="0" w:line="360" w:lineRule="auto"/>
        <w:jc w:val="both"/>
        <w:rPr>
          <w:rFonts w:ascii="Book Antiqua" w:hAnsi="Book Antiqua" w:cs="TimesNewRomanPS-BoldItalicMT"/>
          <w:b/>
          <w:bCs/>
          <w:iCs/>
          <w:sz w:val="24"/>
          <w:szCs w:val="24"/>
        </w:rPr>
      </w:pPr>
    </w:p>
    <w:p w:rsidR="00280649" w:rsidRPr="00935CD1" w:rsidRDefault="008F7BAC" w:rsidP="008A4238">
      <w:pPr>
        <w:spacing w:after="0" w:line="360" w:lineRule="auto"/>
        <w:jc w:val="both"/>
        <w:rPr>
          <w:rFonts w:ascii="Book Antiqua" w:hAnsi="Book Antiqua" w:cs="Times New Roman"/>
          <w:sz w:val="24"/>
          <w:szCs w:val="24"/>
          <w:lang w:eastAsia="zh-CN"/>
        </w:rPr>
      </w:pPr>
      <w:r w:rsidRPr="00935CD1">
        <w:rPr>
          <w:rFonts w:ascii="Book Antiqua" w:hAnsi="Book Antiqua" w:cs="TimesNewRomanPS-BoldItalicMT"/>
          <w:b/>
          <w:bCs/>
          <w:iCs/>
          <w:sz w:val="24"/>
          <w:szCs w:val="24"/>
        </w:rPr>
        <w:t>Data sharing:</w:t>
      </w:r>
      <w:r w:rsidR="00280649" w:rsidRPr="00935CD1">
        <w:rPr>
          <w:rFonts w:ascii="Book Antiqua" w:hAnsi="Book Antiqua" w:cs="TimesNewRomanPS-BoldItalicMT"/>
          <w:b/>
          <w:bCs/>
          <w:iCs/>
          <w:sz w:val="24"/>
          <w:szCs w:val="24"/>
          <w:lang w:eastAsia="zh-CN"/>
        </w:rPr>
        <w:t xml:space="preserve"> </w:t>
      </w:r>
      <w:r w:rsidR="00280649" w:rsidRPr="00935CD1">
        <w:rPr>
          <w:rFonts w:ascii="Book Antiqua" w:hAnsi="Book Antiqua"/>
          <w:sz w:val="24"/>
          <w:szCs w:val="24"/>
        </w:rPr>
        <w:t xml:space="preserve">Technical appendix, statistical code, and dataset available from the corresponding author at email address: </w:t>
      </w:r>
      <w:hyperlink r:id="rId9" w:history="1">
        <w:r w:rsidR="00280649" w:rsidRPr="00935CD1">
          <w:rPr>
            <w:rStyle w:val="Hyperlink"/>
            <w:rFonts w:ascii="Book Antiqua" w:hAnsi="Book Antiqua" w:cs="Times New Roman"/>
            <w:color w:val="auto"/>
            <w:sz w:val="24"/>
            <w:szCs w:val="24"/>
            <w:u w:val="none"/>
          </w:rPr>
          <w:t>kerstin.herzer@uk-essen.de</w:t>
        </w:r>
      </w:hyperlink>
      <w:r w:rsidR="00280649" w:rsidRPr="00935CD1">
        <w:rPr>
          <w:rFonts w:ascii="Book Antiqua" w:hAnsi="Book Antiqua"/>
          <w:sz w:val="24"/>
          <w:szCs w:val="24"/>
        </w:rPr>
        <w:t xml:space="preserve">. </w:t>
      </w:r>
      <w:r w:rsidR="00280649" w:rsidRPr="00935CD1">
        <w:rPr>
          <w:rFonts w:ascii="Book Antiqua" w:hAnsi="Book Antiqua"/>
          <w:sz w:val="24"/>
          <w:szCs w:val="24"/>
          <w:lang w:eastAsia="zh-CN"/>
        </w:rPr>
        <w:t>The presemted data are annonymized without risk of identification.</w:t>
      </w:r>
    </w:p>
    <w:p w:rsidR="008F7BAC" w:rsidRPr="00935CD1" w:rsidRDefault="008F7BAC" w:rsidP="008A4238">
      <w:pPr>
        <w:spacing w:after="0" w:line="360" w:lineRule="auto"/>
        <w:jc w:val="both"/>
        <w:rPr>
          <w:rFonts w:ascii="Book Antiqua" w:hAnsi="Book Antiqua" w:cs="Times New Roman"/>
          <w:sz w:val="24"/>
          <w:szCs w:val="24"/>
          <w:lang w:val="en-US" w:eastAsia="zh-CN"/>
        </w:rPr>
      </w:pPr>
    </w:p>
    <w:p w:rsidR="00EC2A05" w:rsidRPr="00935CD1" w:rsidRDefault="00EC2A05" w:rsidP="008A4238">
      <w:pPr>
        <w:spacing w:after="0" w:line="360" w:lineRule="auto"/>
        <w:jc w:val="both"/>
        <w:rPr>
          <w:rFonts w:ascii="Book Antiqua" w:eastAsia="宋体" w:hAnsi="Book Antiqua" w:cs="宋体"/>
          <w:sz w:val="24"/>
          <w:szCs w:val="24"/>
          <w:lang w:eastAsia="zh-CN"/>
        </w:rPr>
      </w:pPr>
      <w:bookmarkStart w:id="12" w:name="OLE_LINK479"/>
      <w:bookmarkStart w:id="13" w:name="OLE_LINK496"/>
      <w:bookmarkStart w:id="14" w:name="OLE_LINK506"/>
      <w:bookmarkStart w:id="15" w:name="OLE_LINK507"/>
      <w:r w:rsidRPr="00935CD1">
        <w:rPr>
          <w:rFonts w:ascii="Book Antiqua" w:eastAsia="宋体" w:hAnsi="Book Antiqua" w:cs="宋体"/>
          <w:b/>
          <w:sz w:val="24"/>
          <w:szCs w:val="24"/>
          <w:lang w:eastAsia="zh-CN"/>
        </w:rPr>
        <w:t xml:space="preserve">Open-Access: </w:t>
      </w:r>
      <w:r w:rsidRPr="00935CD1">
        <w:rPr>
          <w:rFonts w:ascii="Book Antiqua" w:eastAsia="宋体"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35CD1">
          <w:rPr>
            <w:rStyle w:val="Hyperlink"/>
            <w:rFonts w:ascii="Book Antiqua" w:eastAsia="宋体" w:hAnsi="Book Antiqua" w:cs="宋体"/>
            <w:color w:val="auto"/>
            <w:sz w:val="24"/>
            <w:szCs w:val="24"/>
            <w:lang w:eastAsia="zh-CN"/>
          </w:rPr>
          <w:t>http://creativecommons.org/licenses/by-nc/4.0/</w:t>
        </w:r>
      </w:hyperlink>
      <w:bookmarkEnd w:id="12"/>
      <w:bookmarkEnd w:id="13"/>
      <w:bookmarkEnd w:id="14"/>
      <w:bookmarkEnd w:id="15"/>
    </w:p>
    <w:p w:rsidR="00EC2A05" w:rsidRPr="00935CD1" w:rsidRDefault="00EC2A05" w:rsidP="008A4238">
      <w:pPr>
        <w:spacing w:after="0" w:line="360" w:lineRule="auto"/>
        <w:jc w:val="both"/>
        <w:rPr>
          <w:rFonts w:ascii="Book Antiqua" w:hAnsi="Book Antiqua"/>
          <w:b/>
          <w:kern w:val="2"/>
          <w:sz w:val="24"/>
          <w:szCs w:val="24"/>
          <w:lang w:eastAsia="zh-CN"/>
        </w:rPr>
      </w:pPr>
    </w:p>
    <w:p w:rsidR="00EC2A05" w:rsidRPr="00935CD1" w:rsidRDefault="00EC2A05" w:rsidP="008A4238">
      <w:pPr>
        <w:spacing w:after="0" w:line="360" w:lineRule="auto"/>
        <w:jc w:val="both"/>
        <w:rPr>
          <w:rFonts w:ascii="Book Antiqua" w:hAnsi="Book Antiqua" w:cs="Times New Roman"/>
          <w:b/>
          <w:sz w:val="24"/>
          <w:szCs w:val="24"/>
          <w:lang w:val="en-US" w:eastAsia="zh-CN"/>
        </w:rPr>
      </w:pPr>
      <w:r w:rsidRPr="00935CD1">
        <w:rPr>
          <w:rFonts w:ascii="Book Antiqua" w:hAnsi="Book Antiqua"/>
          <w:b/>
          <w:sz w:val="24"/>
          <w:szCs w:val="24"/>
        </w:rPr>
        <w:lastRenderedPageBreak/>
        <w:t>Correspondence to:</w:t>
      </w:r>
      <w:r w:rsidRPr="00935CD1">
        <w:rPr>
          <w:rFonts w:ascii="Book Antiqua" w:hAnsi="Book Antiqua"/>
          <w:b/>
          <w:sz w:val="24"/>
          <w:szCs w:val="24"/>
          <w:lang w:eastAsia="zh-CN"/>
        </w:rPr>
        <w:t xml:space="preserve"> </w:t>
      </w:r>
      <w:r w:rsidR="00B25525" w:rsidRPr="00935CD1">
        <w:rPr>
          <w:rFonts w:ascii="Book Antiqua" w:hAnsi="Book Antiqua" w:cs="Times New Roman"/>
          <w:b/>
          <w:sz w:val="24"/>
          <w:szCs w:val="24"/>
          <w:lang w:val="en-US"/>
        </w:rPr>
        <w:t xml:space="preserve">Kerstin </w:t>
      </w:r>
      <w:r w:rsidR="00804C9B" w:rsidRPr="00935CD1">
        <w:rPr>
          <w:rFonts w:ascii="Book Antiqua" w:hAnsi="Book Antiqua" w:cs="Times New Roman"/>
          <w:b/>
          <w:sz w:val="24"/>
          <w:szCs w:val="24"/>
          <w:lang w:val="en-US"/>
        </w:rPr>
        <w:t>Herzer, MD, Associate Professor</w:t>
      </w:r>
      <w:r w:rsidRPr="00935CD1">
        <w:rPr>
          <w:rFonts w:ascii="Book Antiqua" w:hAnsi="Book Antiqua" w:cs="Times New Roman"/>
          <w:b/>
          <w:sz w:val="24"/>
          <w:szCs w:val="24"/>
          <w:lang w:val="en-US" w:eastAsia="zh-CN"/>
        </w:rPr>
        <w:t xml:space="preserve">, </w:t>
      </w:r>
      <w:r w:rsidRPr="00935CD1">
        <w:rPr>
          <w:rFonts w:ascii="Book Antiqua" w:hAnsi="Book Antiqua" w:cs="Times New Roman"/>
          <w:sz w:val="24"/>
          <w:szCs w:val="24"/>
          <w:lang w:val="en-US"/>
        </w:rPr>
        <w:t xml:space="preserve">Department of Gastroenterology and Hepatology, University Hospital Essen, Hufelandstr. </w:t>
      </w:r>
      <w:r w:rsidRPr="00935CD1">
        <w:rPr>
          <w:rFonts w:ascii="Book Antiqua" w:hAnsi="Book Antiqua" w:cs="Times New Roman"/>
          <w:sz w:val="24"/>
          <w:szCs w:val="24"/>
        </w:rPr>
        <w:t>55</w:t>
      </w:r>
      <w:r w:rsidRPr="00935CD1">
        <w:rPr>
          <w:rFonts w:ascii="Book Antiqua" w:hAnsi="Book Antiqua" w:cs="Times New Roman"/>
          <w:sz w:val="24"/>
          <w:szCs w:val="24"/>
          <w:lang w:eastAsia="zh-CN"/>
        </w:rPr>
        <w:t>,</w:t>
      </w:r>
      <w:r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rPr>
        <w:t>45122 Essen</w:t>
      </w:r>
      <w:r w:rsidRPr="00935CD1">
        <w:rPr>
          <w:rFonts w:ascii="Book Antiqua" w:hAnsi="Book Antiqua" w:cs="Times New Roman"/>
          <w:sz w:val="24"/>
          <w:szCs w:val="24"/>
          <w:lang w:eastAsia="zh-CN"/>
        </w:rPr>
        <w:t>,</w:t>
      </w:r>
      <w:r w:rsidRPr="00935CD1">
        <w:rPr>
          <w:rFonts w:ascii="Book Antiqua" w:hAnsi="Book Antiqua" w:cs="Times New Roman"/>
          <w:sz w:val="24"/>
          <w:szCs w:val="24"/>
          <w:lang w:val="en-US"/>
        </w:rPr>
        <w:t xml:space="preserve"> Germany</w:t>
      </w:r>
      <w:r w:rsidRPr="00935CD1">
        <w:rPr>
          <w:rFonts w:ascii="Book Antiqua" w:hAnsi="Book Antiqua" w:cs="Times New Roman"/>
          <w:sz w:val="24"/>
          <w:szCs w:val="24"/>
          <w:lang w:val="en-US" w:eastAsia="zh-CN"/>
        </w:rPr>
        <w:t xml:space="preserve">. </w:t>
      </w:r>
      <w:hyperlink r:id="rId11" w:history="1">
        <w:r w:rsidRPr="00935CD1">
          <w:rPr>
            <w:rStyle w:val="Hyperlink"/>
            <w:rFonts w:ascii="Book Antiqua" w:hAnsi="Book Antiqua" w:cs="Times New Roman"/>
            <w:color w:val="auto"/>
            <w:sz w:val="24"/>
            <w:szCs w:val="24"/>
            <w:u w:val="none"/>
          </w:rPr>
          <w:t>kerstin.herzer@uk-essen.de</w:t>
        </w:r>
      </w:hyperlink>
    </w:p>
    <w:p w:rsidR="00EC2A05" w:rsidRPr="00935CD1" w:rsidRDefault="00EC2A05" w:rsidP="008A4238">
      <w:pPr>
        <w:spacing w:after="0" w:line="360" w:lineRule="auto"/>
        <w:jc w:val="both"/>
        <w:rPr>
          <w:rFonts w:ascii="Book Antiqua" w:hAnsi="Book Antiqua" w:cs="Times New Roman"/>
          <w:b/>
          <w:sz w:val="24"/>
          <w:szCs w:val="24"/>
          <w:lang w:eastAsia="zh-CN"/>
        </w:rPr>
      </w:pPr>
    </w:p>
    <w:p w:rsidR="00EC2A05" w:rsidRPr="00935CD1" w:rsidRDefault="00EC2A05" w:rsidP="008A4238">
      <w:pPr>
        <w:spacing w:after="0" w:line="360" w:lineRule="auto"/>
        <w:jc w:val="both"/>
        <w:rPr>
          <w:rFonts w:ascii="Book Antiqua" w:eastAsia="宋体" w:hAnsi="Book Antiqua" w:cs="Times New Roman"/>
          <w:sz w:val="24"/>
          <w:szCs w:val="24"/>
          <w:lang w:eastAsia="zh-CN"/>
        </w:rPr>
      </w:pPr>
      <w:r w:rsidRPr="00935CD1">
        <w:rPr>
          <w:rFonts w:ascii="Book Antiqua" w:hAnsi="Book Antiqua" w:cs="Times New Roman"/>
          <w:b/>
          <w:sz w:val="24"/>
          <w:szCs w:val="24"/>
        </w:rPr>
        <w:t>Telephone:</w:t>
      </w:r>
      <w:r w:rsidRPr="00935CD1">
        <w:rPr>
          <w:rFonts w:ascii="Book Antiqua" w:hAnsi="Book Antiqua" w:cs="Times New Roman"/>
          <w:b/>
          <w:sz w:val="24"/>
          <w:szCs w:val="24"/>
          <w:lang w:eastAsia="zh-CN"/>
        </w:rPr>
        <w:t xml:space="preserve"> </w:t>
      </w:r>
      <w:r w:rsidRPr="00935CD1">
        <w:rPr>
          <w:rFonts w:ascii="Book Antiqua" w:hAnsi="Book Antiqua" w:cs="Times New Roman"/>
          <w:sz w:val="24"/>
          <w:szCs w:val="24"/>
        </w:rPr>
        <w:t>+49-201-7236579</w:t>
      </w:r>
    </w:p>
    <w:p w:rsidR="00EC2A05" w:rsidRPr="00935CD1" w:rsidRDefault="00EC2A05" w:rsidP="008A4238">
      <w:pPr>
        <w:spacing w:after="0" w:line="360" w:lineRule="auto"/>
        <w:jc w:val="both"/>
        <w:rPr>
          <w:rFonts w:ascii="Book Antiqua" w:eastAsia="宋体" w:hAnsi="Book Antiqua" w:cs="Times New Roman"/>
          <w:sz w:val="24"/>
          <w:szCs w:val="24"/>
          <w:lang w:eastAsia="zh-CN"/>
        </w:rPr>
      </w:pPr>
      <w:r w:rsidRPr="00935CD1">
        <w:rPr>
          <w:rFonts w:ascii="Book Antiqua" w:hAnsi="Book Antiqua" w:cs="Times New Roman"/>
          <w:b/>
          <w:sz w:val="24"/>
          <w:szCs w:val="24"/>
        </w:rPr>
        <w:t>Fax:</w:t>
      </w:r>
      <w:r w:rsidRPr="00935CD1">
        <w:rPr>
          <w:rFonts w:ascii="Book Antiqua" w:hAnsi="Book Antiqua" w:cs="Times New Roman"/>
          <w:sz w:val="24"/>
          <w:szCs w:val="24"/>
        </w:rPr>
        <w:t xml:space="preserve"> +49-201-7236926</w:t>
      </w:r>
    </w:p>
    <w:p w:rsidR="00EC2A05" w:rsidRPr="00935CD1" w:rsidRDefault="00A67390" w:rsidP="008A4238">
      <w:pPr>
        <w:spacing w:after="0" w:line="360" w:lineRule="auto"/>
        <w:jc w:val="both"/>
        <w:rPr>
          <w:rFonts w:ascii="Book Antiqua" w:hAnsi="Book Antiqua"/>
          <w:b/>
          <w:sz w:val="24"/>
          <w:szCs w:val="24"/>
          <w:lang w:eastAsia="zh-CN"/>
        </w:rPr>
      </w:pPr>
      <w:bookmarkStart w:id="16" w:name="OLE_LINK7"/>
      <w:bookmarkStart w:id="17" w:name="OLE_LINK8"/>
      <w:r w:rsidRPr="00935CD1">
        <w:rPr>
          <w:rFonts w:ascii="Book Antiqua" w:hAnsi="Book Antiqua"/>
          <w:b/>
          <w:sz w:val="24"/>
          <w:szCs w:val="24"/>
        </w:rPr>
        <w:t>Received:</w:t>
      </w:r>
      <w:r w:rsidRPr="00935CD1">
        <w:rPr>
          <w:rFonts w:ascii="Book Antiqua" w:hAnsi="Book Antiqua"/>
          <w:b/>
          <w:sz w:val="24"/>
          <w:szCs w:val="24"/>
          <w:lang w:eastAsia="zh-CN"/>
        </w:rPr>
        <w:t xml:space="preserve"> </w:t>
      </w:r>
      <w:r w:rsidRPr="00935CD1">
        <w:rPr>
          <w:rFonts w:ascii="Book Antiqua" w:hAnsi="Book Antiqua"/>
          <w:sz w:val="24"/>
          <w:szCs w:val="24"/>
          <w:lang w:eastAsia="zh-CN"/>
        </w:rPr>
        <w:t>September 15, 2014</w:t>
      </w:r>
    </w:p>
    <w:p w:rsidR="00EC2A05" w:rsidRPr="00935CD1" w:rsidRDefault="00EC2A05" w:rsidP="008A4238">
      <w:pPr>
        <w:spacing w:after="0" w:line="360" w:lineRule="auto"/>
        <w:jc w:val="both"/>
        <w:rPr>
          <w:rFonts w:ascii="Book Antiqua" w:hAnsi="Book Antiqua"/>
          <w:b/>
          <w:sz w:val="24"/>
          <w:szCs w:val="24"/>
          <w:lang w:eastAsia="zh-CN"/>
        </w:rPr>
      </w:pPr>
      <w:r w:rsidRPr="00935CD1">
        <w:rPr>
          <w:rFonts w:ascii="Book Antiqua" w:hAnsi="Book Antiqua"/>
          <w:b/>
          <w:sz w:val="24"/>
          <w:szCs w:val="24"/>
        </w:rPr>
        <w:t>Peer-review started:</w:t>
      </w:r>
      <w:r w:rsidR="00A67390" w:rsidRPr="00935CD1">
        <w:rPr>
          <w:rFonts w:ascii="Book Antiqua" w:hAnsi="Book Antiqua"/>
          <w:b/>
          <w:sz w:val="24"/>
          <w:szCs w:val="24"/>
          <w:lang w:eastAsia="zh-CN"/>
        </w:rPr>
        <w:t xml:space="preserve"> </w:t>
      </w:r>
      <w:r w:rsidR="00A67390" w:rsidRPr="00935CD1">
        <w:rPr>
          <w:rFonts w:ascii="Book Antiqua" w:hAnsi="Book Antiqua"/>
          <w:sz w:val="24"/>
          <w:szCs w:val="24"/>
          <w:lang w:eastAsia="zh-CN"/>
        </w:rPr>
        <w:t>September 20, 2014</w:t>
      </w:r>
    </w:p>
    <w:p w:rsidR="00EC2A05" w:rsidRPr="00935CD1" w:rsidRDefault="00EC2A05" w:rsidP="008A4238">
      <w:pPr>
        <w:spacing w:after="0" w:line="360" w:lineRule="auto"/>
        <w:jc w:val="both"/>
        <w:rPr>
          <w:rFonts w:ascii="Book Antiqua" w:hAnsi="Book Antiqua"/>
          <w:b/>
          <w:sz w:val="24"/>
          <w:szCs w:val="24"/>
          <w:lang w:eastAsia="zh-CN"/>
        </w:rPr>
      </w:pPr>
      <w:r w:rsidRPr="00935CD1">
        <w:rPr>
          <w:rFonts w:ascii="Book Antiqua" w:hAnsi="Book Antiqua"/>
          <w:b/>
          <w:sz w:val="24"/>
          <w:szCs w:val="24"/>
        </w:rPr>
        <w:t>First decision:</w:t>
      </w:r>
      <w:r w:rsidR="00A67390" w:rsidRPr="00935CD1">
        <w:rPr>
          <w:rFonts w:ascii="Book Antiqua" w:hAnsi="Book Antiqua"/>
          <w:b/>
          <w:sz w:val="24"/>
          <w:szCs w:val="24"/>
          <w:lang w:eastAsia="zh-CN"/>
        </w:rPr>
        <w:t xml:space="preserve"> </w:t>
      </w:r>
      <w:r w:rsidR="00A67390" w:rsidRPr="00935CD1">
        <w:rPr>
          <w:rFonts w:ascii="Book Antiqua" w:hAnsi="Book Antiqua"/>
          <w:sz w:val="24"/>
          <w:szCs w:val="24"/>
          <w:lang w:eastAsia="zh-CN"/>
        </w:rPr>
        <w:t>November 14, 2014</w:t>
      </w:r>
    </w:p>
    <w:p w:rsidR="00EC2A05" w:rsidRPr="00935CD1" w:rsidRDefault="00A67390" w:rsidP="008A4238">
      <w:pPr>
        <w:spacing w:after="0" w:line="360" w:lineRule="auto"/>
        <w:jc w:val="both"/>
        <w:rPr>
          <w:rFonts w:ascii="Book Antiqua" w:hAnsi="Book Antiqua"/>
          <w:b/>
          <w:sz w:val="24"/>
          <w:szCs w:val="24"/>
          <w:lang w:eastAsia="zh-CN"/>
        </w:rPr>
      </w:pPr>
      <w:r w:rsidRPr="00935CD1">
        <w:rPr>
          <w:rFonts w:ascii="Book Antiqua" w:hAnsi="Book Antiqua"/>
          <w:b/>
          <w:sz w:val="24"/>
          <w:szCs w:val="24"/>
        </w:rPr>
        <w:t xml:space="preserve">Revised: </w:t>
      </w:r>
      <w:r w:rsidRPr="00935CD1">
        <w:rPr>
          <w:rFonts w:ascii="Book Antiqua" w:hAnsi="Book Antiqua"/>
          <w:sz w:val="24"/>
          <w:szCs w:val="24"/>
          <w:lang w:eastAsia="zh-CN"/>
        </w:rPr>
        <w:t>February 27, 2015</w:t>
      </w:r>
    </w:p>
    <w:p w:rsidR="00EC2A05" w:rsidRPr="00935CD1" w:rsidRDefault="00EC2A05" w:rsidP="008A4238">
      <w:pPr>
        <w:spacing w:after="0" w:line="360" w:lineRule="auto"/>
        <w:jc w:val="both"/>
        <w:rPr>
          <w:rFonts w:ascii="Book Antiqua" w:hAnsi="Book Antiqua"/>
          <w:b/>
          <w:sz w:val="24"/>
          <w:szCs w:val="24"/>
        </w:rPr>
      </w:pPr>
      <w:r w:rsidRPr="00935CD1">
        <w:rPr>
          <w:rFonts w:ascii="Book Antiqua" w:hAnsi="Book Antiqua"/>
          <w:b/>
          <w:sz w:val="24"/>
          <w:szCs w:val="24"/>
        </w:rPr>
        <w:t xml:space="preserve">Accepted: </w:t>
      </w:r>
      <w:r w:rsidR="00100264" w:rsidRPr="00100264">
        <w:rPr>
          <w:rFonts w:ascii="Book Antiqua" w:hAnsi="Book Antiqua"/>
          <w:sz w:val="24"/>
          <w:szCs w:val="24"/>
        </w:rPr>
        <w:t>March 30, 2015</w:t>
      </w:r>
      <w:r w:rsidRPr="00935CD1">
        <w:rPr>
          <w:rFonts w:ascii="Book Antiqua" w:hAnsi="Book Antiqua"/>
          <w:b/>
          <w:sz w:val="24"/>
          <w:szCs w:val="24"/>
        </w:rPr>
        <w:t xml:space="preserve"> </w:t>
      </w:r>
    </w:p>
    <w:p w:rsidR="00EC2A05" w:rsidRPr="00935CD1" w:rsidRDefault="00EC2A05" w:rsidP="008A4238">
      <w:pPr>
        <w:spacing w:after="0" w:line="360" w:lineRule="auto"/>
        <w:jc w:val="both"/>
        <w:rPr>
          <w:rFonts w:ascii="Book Antiqua" w:hAnsi="Book Antiqua"/>
          <w:b/>
          <w:sz w:val="24"/>
          <w:szCs w:val="24"/>
        </w:rPr>
      </w:pPr>
      <w:r w:rsidRPr="00935CD1">
        <w:rPr>
          <w:rFonts w:ascii="Book Antiqua" w:hAnsi="Book Antiqua"/>
          <w:b/>
          <w:sz w:val="24"/>
          <w:szCs w:val="24"/>
        </w:rPr>
        <w:t>Article in press:</w:t>
      </w:r>
    </w:p>
    <w:p w:rsidR="00EC2A05" w:rsidRPr="00935CD1" w:rsidRDefault="00EC2A05" w:rsidP="008A4238">
      <w:pPr>
        <w:spacing w:after="0" w:line="360" w:lineRule="auto"/>
        <w:jc w:val="both"/>
        <w:rPr>
          <w:rFonts w:ascii="Book Antiqua" w:hAnsi="Book Antiqua"/>
          <w:b/>
          <w:sz w:val="24"/>
          <w:szCs w:val="24"/>
        </w:rPr>
      </w:pPr>
      <w:r w:rsidRPr="00935CD1">
        <w:rPr>
          <w:rFonts w:ascii="Book Antiqua" w:hAnsi="Book Antiqua"/>
          <w:b/>
          <w:sz w:val="24"/>
          <w:szCs w:val="24"/>
        </w:rPr>
        <w:t xml:space="preserve">Published online: </w:t>
      </w:r>
      <w:bookmarkStart w:id="18" w:name="_GoBack"/>
      <w:bookmarkEnd w:id="18"/>
    </w:p>
    <w:bookmarkEnd w:id="16"/>
    <w:bookmarkEnd w:id="17"/>
    <w:p w:rsidR="00BB6B03" w:rsidRPr="00935CD1" w:rsidRDefault="00BB6B03" w:rsidP="008A4238">
      <w:pPr>
        <w:spacing w:after="0" w:line="360" w:lineRule="auto"/>
        <w:jc w:val="both"/>
        <w:rPr>
          <w:rFonts w:ascii="Book Antiqua" w:hAnsi="Book Antiqua" w:cs="Times New Roman"/>
          <w:sz w:val="24"/>
          <w:szCs w:val="24"/>
        </w:rPr>
      </w:pPr>
    </w:p>
    <w:p w:rsidR="00D5012E" w:rsidRPr="00935CD1" w:rsidRDefault="00D5012E" w:rsidP="008A4238">
      <w:pPr>
        <w:spacing w:after="0" w:line="360" w:lineRule="auto"/>
        <w:jc w:val="both"/>
        <w:rPr>
          <w:rFonts w:ascii="Book Antiqua" w:hAnsi="Book Antiqua" w:cs="Times New Roman"/>
          <w:b/>
          <w:sz w:val="24"/>
          <w:szCs w:val="24"/>
          <w:lang w:val="en-US"/>
        </w:rPr>
      </w:pPr>
      <w:r w:rsidRPr="00935CD1">
        <w:rPr>
          <w:rFonts w:ascii="Book Antiqua" w:hAnsi="Book Antiqua" w:cs="Times New Roman"/>
          <w:b/>
          <w:sz w:val="24"/>
          <w:szCs w:val="24"/>
          <w:lang w:val="en-US"/>
        </w:rPr>
        <w:t>Abstract</w:t>
      </w:r>
    </w:p>
    <w:p w:rsidR="00D14363" w:rsidRPr="00935CD1" w:rsidRDefault="00DE3782" w:rsidP="00D14363">
      <w:pPr>
        <w:spacing w:after="0" w:line="360" w:lineRule="auto"/>
        <w:jc w:val="both"/>
        <w:rPr>
          <w:rFonts w:ascii="Book Antiqua" w:hAnsi="Book Antiqua" w:cs="Times New Roman"/>
          <w:sz w:val="24"/>
          <w:szCs w:val="24"/>
          <w:lang w:val="en-US"/>
        </w:rPr>
      </w:pPr>
      <w:r w:rsidRPr="00935CD1">
        <w:rPr>
          <w:rFonts w:ascii="Book Antiqua" w:hAnsi="Book Antiqua" w:cs="Times New Roman"/>
          <w:b/>
          <w:sz w:val="24"/>
          <w:szCs w:val="24"/>
          <w:lang w:val="en-US"/>
        </w:rPr>
        <w:t>AIM</w:t>
      </w:r>
      <w:r w:rsidR="00B74F91" w:rsidRPr="00935CD1">
        <w:rPr>
          <w:rFonts w:ascii="Book Antiqua" w:hAnsi="Book Antiqua" w:cs="Times New Roman"/>
          <w:b/>
          <w:sz w:val="24"/>
          <w:szCs w:val="24"/>
          <w:lang w:val="en-US"/>
        </w:rPr>
        <w:t>:</w:t>
      </w:r>
      <w:r w:rsidR="00B74F91" w:rsidRPr="00935CD1">
        <w:rPr>
          <w:rFonts w:ascii="Book Antiqua" w:hAnsi="Book Antiqua" w:cs="Times New Roman"/>
          <w:sz w:val="24"/>
          <w:szCs w:val="24"/>
          <w:lang w:val="en-US"/>
        </w:rPr>
        <w:t xml:space="preserve"> </w:t>
      </w:r>
      <w:r w:rsidR="00D14363" w:rsidRPr="00935CD1">
        <w:rPr>
          <w:rFonts w:ascii="Book Antiqua" w:hAnsi="Book Antiqua" w:cs="Times New Roman"/>
          <w:sz w:val="24"/>
          <w:szCs w:val="24"/>
          <w:lang w:val="en-US"/>
        </w:rPr>
        <w:t xml:space="preserve">To characterize management of telaprevir (TVR)-based triple therapy of </w:t>
      </w:r>
      <w:r w:rsidR="00D14363" w:rsidRPr="00935CD1">
        <w:rPr>
          <w:rFonts w:ascii="Book Antiqua" w:eastAsia="Times New Roman" w:hAnsi="Book Antiqua" w:cs="Times New Roman"/>
          <w:sz w:val="24"/>
          <w:szCs w:val="24"/>
          <w:lang w:val="en-US"/>
        </w:rPr>
        <w:t>hepatitis C virus</w:t>
      </w:r>
      <w:r w:rsidR="00D14363" w:rsidRPr="00935CD1">
        <w:rPr>
          <w:rFonts w:ascii="Book Antiqua" w:hAnsi="Book Antiqua" w:cs="Times New Roman"/>
          <w:sz w:val="24"/>
          <w:szCs w:val="24"/>
          <w:lang w:val="en-US"/>
        </w:rPr>
        <w:t xml:space="preserve"> </w:t>
      </w:r>
      <w:r w:rsidR="00D14363" w:rsidRPr="00935CD1">
        <w:rPr>
          <w:rFonts w:ascii="Book Antiqua" w:hAnsi="Book Antiqua" w:cs="Times New Roman"/>
          <w:sz w:val="24"/>
          <w:szCs w:val="24"/>
          <w:lang w:val="en-US" w:eastAsia="zh-CN"/>
        </w:rPr>
        <w:t>(</w:t>
      </w:r>
      <w:r w:rsidR="00D14363" w:rsidRPr="00935CD1">
        <w:rPr>
          <w:rFonts w:ascii="Book Antiqua" w:hAnsi="Book Antiqua" w:cs="Times New Roman"/>
          <w:sz w:val="24"/>
          <w:szCs w:val="24"/>
          <w:lang w:val="en-US"/>
        </w:rPr>
        <w:t>HCV</w:t>
      </w:r>
      <w:r w:rsidR="00D14363" w:rsidRPr="00935CD1">
        <w:rPr>
          <w:rFonts w:ascii="Book Antiqua" w:hAnsi="Book Antiqua" w:cs="Times New Roman"/>
          <w:sz w:val="24"/>
          <w:szCs w:val="24"/>
          <w:lang w:val="en-US" w:eastAsia="zh-CN"/>
        </w:rPr>
        <w:t>)</w:t>
      </w:r>
      <w:r w:rsidR="00D14363" w:rsidRPr="00935CD1">
        <w:rPr>
          <w:rFonts w:ascii="Book Antiqua" w:hAnsi="Book Antiqua" w:cs="Times New Roman"/>
          <w:sz w:val="24"/>
          <w:szCs w:val="24"/>
          <w:lang w:val="en-US"/>
        </w:rPr>
        <w:t xml:space="preserve"> reinfection after liver transplantation (LT).</w:t>
      </w:r>
    </w:p>
    <w:p w:rsidR="00DE3782" w:rsidRPr="00935CD1" w:rsidRDefault="00DE3782" w:rsidP="008A4238">
      <w:pPr>
        <w:spacing w:after="0" w:line="360" w:lineRule="auto"/>
        <w:jc w:val="both"/>
        <w:rPr>
          <w:rFonts w:ascii="Book Antiqua" w:hAnsi="Book Antiqua" w:cs="Times New Roman"/>
          <w:sz w:val="24"/>
          <w:szCs w:val="24"/>
          <w:lang w:val="en-US" w:eastAsia="zh-CN"/>
        </w:rPr>
      </w:pPr>
    </w:p>
    <w:p w:rsidR="00DE3782" w:rsidRPr="00935CD1" w:rsidRDefault="00DE3782"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rPr>
        <w:t>METHODS:</w:t>
      </w:r>
      <w:r w:rsidR="00B74F91" w:rsidRPr="00935CD1">
        <w:rPr>
          <w:rFonts w:ascii="Book Antiqua" w:hAnsi="Book Antiqua" w:cs="Times New Roman"/>
          <w:sz w:val="24"/>
          <w:szCs w:val="24"/>
          <w:lang w:val="en-US"/>
        </w:rPr>
        <w:t xml:space="preserve"> </w:t>
      </w:r>
      <w:r w:rsidR="00D5012E" w:rsidRPr="00935CD1">
        <w:rPr>
          <w:rFonts w:ascii="Book Antiqua" w:hAnsi="Book Antiqua" w:cs="Times New Roman"/>
          <w:sz w:val="24"/>
          <w:szCs w:val="24"/>
          <w:lang w:val="en-US"/>
        </w:rPr>
        <w:t xml:space="preserve">We retrospectively analyzed safety and efficacy of telaprevir </w:t>
      </w:r>
      <w:r w:rsidR="00AD530E" w:rsidRPr="00935CD1">
        <w:rPr>
          <w:rFonts w:ascii="Book Antiqua" w:hAnsi="Book Antiqua" w:cs="Times New Roman"/>
          <w:sz w:val="24"/>
          <w:szCs w:val="24"/>
          <w:lang w:val="en-US"/>
        </w:rPr>
        <w:t>-</w:t>
      </w:r>
      <w:r w:rsidR="00D5012E" w:rsidRPr="00935CD1">
        <w:rPr>
          <w:rFonts w:ascii="Book Antiqua" w:hAnsi="Book Antiqua" w:cs="Times New Roman"/>
          <w:sz w:val="24"/>
          <w:szCs w:val="24"/>
          <w:lang w:val="en-US"/>
        </w:rPr>
        <w:t>based triple therapy in a single center cohort of 19</w:t>
      </w:r>
      <w:r w:rsidR="00AD530E" w:rsidRPr="00935CD1">
        <w:rPr>
          <w:rFonts w:ascii="Book Antiqua" w:hAnsi="Book Antiqua" w:cs="Times New Roman"/>
          <w:sz w:val="24"/>
          <w:szCs w:val="24"/>
          <w:lang w:val="en-US"/>
        </w:rPr>
        <w:t xml:space="preserve"> patients with HCV genotype</w:t>
      </w:r>
      <w:r w:rsidR="00F51288" w:rsidRPr="00935CD1">
        <w:rPr>
          <w:rFonts w:ascii="Book Antiqua" w:hAnsi="Book Antiqua" w:cs="Times New Roman"/>
          <w:sz w:val="24"/>
          <w:szCs w:val="24"/>
          <w:lang w:val="en-US"/>
        </w:rPr>
        <w:t xml:space="preserve"> (GT)</w:t>
      </w:r>
      <w:r w:rsidR="00D5012E" w:rsidRPr="00935CD1">
        <w:rPr>
          <w:rFonts w:ascii="Book Antiqua" w:hAnsi="Book Antiqua" w:cs="Times New Roman"/>
          <w:sz w:val="24"/>
          <w:szCs w:val="24"/>
          <w:lang w:val="en-US"/>
        </w:rPr>
        <w:t xml:space="preserve"> 1 recurrence after </w:t>
      </w:r>
      <w:r w:rsidR="00F51288" w:rsidRPr="00935CD1">
        <w:rPr>
          <w:rFonts w:ascii="Book Antiqua" w:hAnsi="Book Antiqua" w:cs="Times New Roman"/>
          <w:sz w:val="24"/>
          <w:szCs w:val="24"/>
          <w:lang w:val="en-US"/>
        </w:rPr>
        <w:t>LT</w:t>
      </w:r>
      <w:r w:rsidR="00D5012E" w:rsidRPr="00935CD1">
        <w:rPr>
          <w:rFonts w:ascii="Book Antiqua" w:hAnsi="Book Antiqua" w:cs="Times New Roman"/>
          <w:sz w:val="24"/>
          <w:szCs w:val="24"/>
          <w:lang w:val="en-US"/>
        </w:rPr>
        <w:t>, with respect to</w:t>
      </w:r>
      <w:r w:rsidR="00804C9B" w:rsidRPr="00935CD1">
        <w:rPr>
          <w:rFonts w:ascii="Book Antiqua" w:hAnsi="Book Antiqua" w:cs="Times New Roman"/>
          <w:sz w:val="24"/>
          <w:szCs w:val="24"/>
          <w:lang w:val="en-US"/>
        </w:rPr>
        <w:t xml:space="preserve"> f</w:t>
      </w:r>
      <w:r w:rsidR="00D928BD" w:rsidRPr="00935CD1">
        <w:rPr>
          <w:rFonts w:ascii="Book Antiqua" w:hAnsi="Book Antiqua" w:cs="Times New Roman"/>
          <w:sz w:val="24"/>
          <w:szCs w:val="24"/>
          <w:lang w:val="en-US"/>
        </w:rPr>
        <w:t xml:space="preserve">actors possibly predicting </w:t>
      </w:r>
      <w:r w:rsidR="00EC2A05" w:rsidRPr="00935CD1">
        <w:rPr>
          <w:rFonts w:ascii="Book Antiqua" w:eastAsia="Times New Roman" w:hAnsi="Book Antiqua" w:cs="Times New Roman"/>
          <w:sz w:val="24"/>
          <w:szCs w:val="24"/>
          <w:lang w:val="en-US"/>
        </w:rPr>
        <w:t>sustained viral response</w:t>
      </w:r>
      <w:r w:rsidR="00EC2A05"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eastAsia="zh-CN"/>
        </w:rPr>
        <w:t>(</w:t>
      </w:r>
      <w:r w:rsidR="00D928BD" w:rsidRPr="00935CD1">
        <w:rPr>
          <w:rFonts w:ascii="Book Antiqua" w:hAnsi="Book Antiqua" w:cs="Times New Roman"/>
          <w:sz w:val="24"/>
          <w:szCs w:val="24"/>
          <w:lang w:val="en-US"/>
        </w:rPr>
        <w:t>SVR</w:t>
      </w:r>
      <w:r w:rsidR="00EC2A05" w:rsidRPr="00935CD1">
        <w:rPr>
          <w:rFonts w:ascii="Book Antiqua" w:hAnsi="Book Antiqua" w:cs="Times New Roman"/>
          <w:sz w:val="24"/>
          <w:szCs w:val="24"/>
          <w:lang w:val="en-US" w:eastAsia="zh-CN"/>
        </w:rPr>
        <w:t>)</w:t>
      </w:r>
      <w:r w:rsidR="00D928BD" w:rsidRPr="00935CD1">
        <w:rPr>
          <w:rFonts w:ascii="Book Antiqua" w:hAnsi="Book Antiqua" w:cs="Times New Roman"/>
          <w:sz w:val="24"/>
          <w:szCs w:val="24"/>
          <w:lang w:val="en-US"/>
        </w:rPr>
        <w:t xml:space="preserve"> </w:t>
      </w:r>
      <w:r w:rsidR="00804C9B" w:rsidRPr="00935CD1">
        <w:rPr>
          <w:rFonts w:ascii="Book Antiqua" w:hAnsi="Book Antiqua" w:cs="Times New Roman"/>
          <w:sz w:val="24"/>
          <w:szCs w:val="24"/>
          <w:lang w:val="en-US"/>
        </w:rPr>
        <w:t>or non-SVR</w:t>
      </w:r>
      <w:r w:rsidR="00D5012E" w:rsidRPr="00935CD1">
        <w:rPr>
          <w:rFonts w:ascii="Book Antiqua" w:hAnsi="Book Antiqua" w:cs="Times New Roman"/>
          <w:sz w:val="24"/>
          <w:szCs w:val="24"/>
          <w:lang w:val="en-US"/>
        </w:rPr>
        <w:t xml:space="preserve">. All patients were treated with </w:t>
      </w:r>
      <w:r w:rsidR="00EC2A05" w:rsidRPr="00935CD1">
        <w:rPr>
          <w:rFonts w:ascii="Book Antiqua" w:eastAsia="Times New Roman" w:hAnsi="Book Antiqua" w:cs="Times New Roman"/>
          <w:sz w:val="24"/>
          <w:szCs w:val="24"/>
          <w:lang w:val="en-US"/>
        </w:rPr>
        <w:t>telaprevir</w:t>
      </w:r>
      <w:r w:rsidR="00EC2A05"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TVR</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rPr>
        <w:t xml:space="preserve">pegylated </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PEG</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 xml:space="preserve"> and </w:t>
      </w:r>
      <w:r w:rsidR="00EC2A05" w:rsidRPr="00935CD1">
        <w:rPr>
          <w:rFonts w:ascii="Book Antiqua" w:eastAsia="Times New Roman" w:hAnsi="Book Antiqua" w:cs="Times New Roman"/>
          <w:sz w:val="24"/>
          <w:szCs w:val="24"/>
          <w:lang w:val="en-US"/>
        </w:rPr>
        <w:t>ribavirine</w:t>
      </w:r>
      <w:r w:rsidR="00EC2A05"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RBV</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 xml:space="preserve"> for 12 wk followed by a dual phase with PEG/RBV for 12 </w:t>
      </w:r>
      <w:r w:rsidR="00885381" w:rsidRPr="00935CD1">
        <w:rPr>
          <w:rFonts w:ascii="Book Antiqua" w:hAnsi="Book Antiqua" w:cs="Times New Roman"/>
          <w:sz w:val="24"/>
          <w:szCs w:val="24"/>
          <w:lang w:val="en-US"/>
        </w:rPr>
        <w:t>wk</w:t>
      </w:r>
      <w:r w:rsidR="00D5012E" w:rsidRPr="00935CD1">
        <w:rPr>
          <w:rFonts w:ascii="Book Antiqua" w:hAnsi="Book Antiqua" w:cs="Times New Roman"/>
          <w:sz w:val="24"/>
          <w:szCs w:val="24"/>
          <w:lang w:val="en-US"/>
        </w:rPr>
        <w:t xml:space="preserve"> in</w:t>
      </w:r>
      <w:r w:rsidR="00F51288" w:rsidRPr="00935CD1">
        <w:rPr>
          <w:rFonts w:ascii="Book Antiqua" w:hAnsi="Book Antiqua" w:cs="Times New Roman"/>
          <w:sz w:val="24"/>
          <w:szCs w:val="24"/>
          <w:lang w:val="en-US"/>
        </w:rPr>
        <w:t xml:space="preserve"> 7</w:t>
      </w:r>
      <w:r w:rsidR="00D5012E" w:rsidRPr="00935CD1">
        <w:rPr>
          <w:rFonts w:ascii="Book Antiqua" w:hAnsi="Book Antiqua" w:cs="Times New Roman"/>
          <w:sz w:val="24"/>
          <w:szCs w:val="24"/>
          <w:lang w:val="en-US"/>
        </w:rPr>
        <w:t xml:space="preserve"> patients and for 36 wk in</w:t>
      </w:r>
      <w:r w:rsidR="00F51288" w:rsidRPr="00935CD1">
        <w:rPr>
          <w:rFonts w:ascii="Book Antiqua" w:hAnsi="Book Antiqua" w:cs="Times New Roman"/>
          <w:sz w:val="24"/>
          <w:szCs w:val="24"/>
          <w:lang w:val="en-US"/>
        </w:rPr>
        <w:t xml:space="preserve"> 5</w:t>
      </w:r>
      <w:r w:rsidR="00D5012E" w:rsidRPr="00935CD1">
        <w:rPr>
          <w:rFonts w:ascii="Book Antiqua" w:hAnsi="Book Antiqua" w:cs="Times New Roman"/>
          <w:sz w:val="24"/>
          <w:szCs w:val="24"/>
          <w:lang w:val="en-US"/>
        </w:rPr>
        <w:t xml:space="preserve"> patients. </w:t>
      </w:r>
    </w:p>
    <w:p w:rsidR="004C2373" w:rsidRPr="00935CD1" w:rsidRDefault="004C2373" w:rsidP="008A4238">
      <w:pPr>
        <w:spacing w:after="0" w:line="360" w:lineRule="auto"/>
        <w:jc w:val="both"/>
        <w:rPr>
          <w:rFonts w:ascii="Book Antiqua" w:hAnsi="Book Antiqua" w:cs="Times New Roman"/>
          <w:b/>
          <w:sz w:val="24"/>
          <w:szCs w:val="24"/>
          <w:lang w:val="en-US" w:eastAsia="zh-CN"/>
        </w:rPr>
      </w:pPr>
    </w:p>
    <w:p w:rsidR="00DE3782" w:rsidRPr="00935CD1" w:rsidRDefault="00DE3782"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rPr>
        <w:t>RESULTS:</w:t>
      </w:r>
      <w:r w:rsidR="00B74F91" w:rsidRPr="00935CD1">
        <w:rPr>
          <w:rFonts w:ascii="Book Antiqua" w:hAnsi="Book Antiqua" w:cs="Times New Roman"/>
          <w:sz w:val="24"/>
          <w:szCs w:val="24"/>
          <w:lang w:val="en-US"/>
        </w:rPr>
        <w:t xml:space="preserve"> </w:t>
      </w:r>
      <w:r w:rsidR="00F51288" w:rsidRPr="00935CD1">
        <w:rPr>
          <w:rFonts w:ascii="Book Antiqua" w:hAnsi="Book Antiqua" w:cs="Times New Roman"/>
          <w:sz w:val="24"/>
          <w:szCs w:val="24"/>
          <w:lang w:val="en-US"/>
        </w:rPr>
        <w:t>I</w:t>
      </w:r>
      <w:r w:rsidR="00D5012E" w:rsidRPr="00935CD1">
        <w:rPr>
          <w:rFonts w:ascii="Book Antiqua" w:hAnsi="Book Antiqua" w:cs="Times New Roman"/>
          <w:sz w:val="24"/>
          <w:szCs w:val="24"/>
          <w:lang w:val="en-US"/>
        </w:rPr>
        <w:t xml:space="preserve">n total </w:t>
      </w:r>
      <w:r w:rsidR="0057424D" w:rsidRPr="00935CD1">
        <w:rPr>
          <w:rFonts w:ascii="Book Antiqua" w:hAnsi="Book Antiqua" w:cs="Times New Roman"/>
          <w:sz w:val="24"/>
          <w:szCs w:val="24"/>
          <w:lang w:val="en-US"/>
        </w:rPr>
        <w:t>11/19 (58%)</w:t>
      </w:r>
      <w:r w:rsidR="00D5012E" w:rsidRPr="00935CD1">
        <w:rPr>
          <w:rFonts w:ascii="Book Antiqua" w:hAnsi="Book Antiqua" w:cs="Times New Roman"/>
          <w:sz w:val="24"/>
          <w:szCs w:val="24"/>
          <w:lang w:val="en-US"/>
        </w:rPr>
        <w:t xml:space="preserve"> of patients achieved a sustained response. </w:t>
      </w:r>
      <w:r w:rsidR="00F51288" w:rsidRPr="00935CD1">
        <w:rPr>
          <w:rFonts w:ascii="Book Antiqua" w:hAnsi="Book Antiqua" w:cs="Times New Roman"/>
          <w:sz w:val="24"/>
          <w:szCs w:val="24"/>
          <w:lang w:val="en-US"/>
        </w:rPr>
        <w:t>All (</w:t>
      </w:r>
      <w:r w:rsidR="00D5012E" w:rsidRPr="00935CD1">
        <w:rPr>
          <w:rFonts w:ascii="Book Antiqua" w:hAnsi="Book Antiqua" w:cs="Times New Roman"/>
          <w:sz w:val="24"/>
          <w:szCs w:val="24"/>
          <w:lang w:val="en-US"/>
        </w:rPr>
        <w:t>11/11</w:t>
      </w:r>
      <w:r w:rsidR="00F51288" w:rsidRPr="00935CD1">
        <w:rPr>
          <w:rFonts w:ascii="Book Antiqua" w:hAnsi="Book Antiqua" w:cs="Times New Roman"/>
          <w:sz w:val="24"/>
          <w:szCs w:val="24"/>
          <w:lang w:val="en-US"/>
        </w:rPr>
        <w:t>)</w:t>
      </w:r>
      <w:r w:rsidR="00D5012E" w:rsidRPr="00935CD1">
        <w:rPr>
          <w:rFonts w:ascii="Book Antiqua" w:hAnsi="Book Antiqua" w:cs="Times New Roman"/>
          <w:sz w:val="24"/>
          <w:szCs w:val="24"/>
          <w:lang w:val="en-US"/>
        </w:rPr>
        <w:t xml:space="preserve"> SVR patients sho</w:t>
      </w:r>
      <w:r w:rsidR="006917FC" w:rsidRPr="00935CD1">
        <w:rPr>
          <w:rFonts w:ascii="Book Antiqua" w:hAnsi="Book Antiqua" w:cs="Times New Roman"/>
          <w:sz w:val="24"/>
          <w:szCs w:val="24"/>
          <w:lang w:val="en-US"/>
        </w:rPr>
        <w:t>wed a rapid viral response</w:t>
      </w:r>
      <w:r w:rsidR="00AD530E" w:rsidRPr="00935CD1">
        <w:rPr>
          <w:rFonts w:ascii="Book Antiqua" w:hAnsi="Book Antiqua" w:cs="Times New Roman"/>
          <w:sz w:val="24"/>
          <w:szCs w:val="24"/>
          <w:lang w:val="en-US"/>
        </w:rPr>
        <w:t xml:space="preserve"> at treatment week</w:t>
      </w:r>
      <w:r w:rsidR="00D5012E" w:rsidRPr="00935CD1">
        <w:rPr>
          <w:rFonts w:ascii="Book Antiqua" w:hAnsi="Book Antiqua" w:cs="Times New Roman"/>
          <w:sz w:val="24"/>
          <w:szCs w:val="24"/>
          <w:lang w:val="en-US"/>
        </w:rPr>
        <w:t xml:space="preserve"> 4 and 11/14 RVR patients achieved SVR. </w:t>
      </w:r>
      <w:r w:rsidR="00D928BD" w:rsidRPr="00935CD1">
        <w:rPr>
          <w:rFonts w:ascii="Book Antiqua" w:hAnsi="Book Antiqua" w:cs="Times New Roman"/>
          <w:sz w:val="24"/>
          <w:szCs w:val="24"/>
          <w:lang w:val="en-US"/>
        </w:rPr>
        <w:t>Notably, all (</w:t>
      </w:r>
      <w:r w:rsidR="0057424D" w:rsidRPr="00935CD1">
        <w:rPr>
          <w:rFonts w:ascii="Book Antiqua" w:hAnsi="Book Antiqua" w:cs="Times New Roman"/>
          <w:sz w:val="24"/>
          <w:szCs w:val="24"/>
          <w:lang w:val="en-US"/>
        </w:rPr>
        <w:t xml:space="preserve">7/7) patients who completed </w:t>
      </w:r>
      <w:r w:rsidR="00D928BD" w:rsidRPr="00935CD1">
        <w:rPr>
          <w:rFonts w:ascii="Book Antiqua" w:hAnsi="Book Antiqua" w:cs="Times New Roman"/>
          <w:sz w:val="24"/>
          <w:szCs w:val="24"/>
          <w:lang w:val="en-US"/>
        </w:rPr>
        <w:t xml:space="preserve">48 </w:t>
      </w:r>
      <w:r w:rsidR="00885381" w:rsidRPr="00935CD1">
        <w:rPr>
          <w:rFonts w:ascii="Book Antiqua" w:hAnsi="Book Antiqua" w:cs="Times New Roman"/>
          <w:sz w:val="24"/>
          <w:szCs w:val="24"/>
          <w:lang w:val="en-US"/>
        </w:rPr>
        <w:t>wk</w:t>
      </w:r>
      <w:r w:rsidR="00D928BD" w:rsidRPr="00935CD1">
        <w:rPr>
          <w:rFonts w:ascii="Book Antiqua" w:hAnsi="Book Antiqua" w:cs="Times New Roman"/>
          <w:sz w:val="24"/>
          <w:szCs w:val="24"/>
          <w:lang w:val="en-US"/>
        </w:rPr>
        <w:t xml:space="preserve"> of therapy </w:t>
      </w:r>
      <w:r w:rsidR="0057424D" w:rsidRPr="00935CD1">
        <w:rPr>
          <w:rFonts w:ascii="Book Antiqua" w:hAnsi="Book Antiqua" w:cs="Times New Roman"/>
          <w:sz w:val="24"/>
          <w:szCs w:val="24"/>
          <w:lang w:val="en-US"/>
        </w:rPr>
        <w:t>and 80% (4/</w:t>
      </w:r>
      <w:r w:rsidR="00F51288" w:rsidRPr="00935CD1">
        <w:rPr>
          <w:rFonts w:ascii="Book Antiqua" w:hAnsi="Book Antiqua" w:cs="Times New Roman"/>
          <w:sz w:val="24"/>
          <w:szCs w:val="24"/>
          <w:lang w:val="en-US"/>
        </w:rPr>
        <w:t xml:space="preserve">5) patients who completed 24 </w:t>
      </w:r>
      <w:r w:rsidR="00885381" w:rsidRPr="00935CD1">
        <w:rPr>
          <w:rFonts w:ascii="Book Antiqua" w:hAnsi="Book Antiqua" w:cs="Times New Roman"/>
          <w:sz w:val="24"/>
          <w:szCs w:val="24"/>
          <w:lang w:val="en-US"/>
        </w:rPr>
        <w:t>wk</w:t>
      </w:r>
      <w:r w:rsidR="0057424D" w:rsidRPr="00935CD1">
        <w:rPr>
          <w:rFonts w:ascii="Book Antiqua" w:hAnsi="Book Antiqua" w:cs="Times New Roman"/>
          <w:sz w:val="24"/>
          <w:szCs w:val="24"/>
          <w:lang w:val="en-US"/>
        </w:rPr>
        <w:t xml:space="preserve"> of therapy </w:t>
      </w:r>
      <w:r w:rsidR="00D928BD" w:rsidRPr="00935CD1">
        <w:rPr>
          <w:rFonts w:ascii="Book Antiqua" w:hAnsi="Book Antiqua" w:cs="Times New Roman"/>
          <w:sz w:val="24"/>
          <w:szCs w:val="24"/>
          <w:lang w:val="en-US"/>
        </w:rPr>
        <w:t xml:space="preserve">achieved SVR24. </w:t>
      </w:r>
      <w:r w:rsidR="00D5012E" w:rsidRPr="00935CD1">
        <w:rPr>
          <w:rFonts w:ascii="Book Antiqua" w:hAnsi="Book Antiqua" w:cs="Times New Roman"/>
          <w:sz w:val="24"/>
          <w:szCs w:val="24"/>
          <w:lang w:val="en-US"/>
        </w:rPr>
        <w:t xml:space="preserve">Treatment failure was </w:t>
      </w:r>
      <w:r w:rsidR="00D928BD" w:rsidRPr="00935CD1">
        <w:rPr>
          <w:rFonts w:ascii="Book Antiqua" w:hAnsi="Book Antiqua" w:cs="Times New Roman"/>
          <w:sz w:val="24"/>
          <w:szCs w:val="24"/>
          <w:lang w:val="en-US"/>
        </w:rPr>
        <w:t>si</w:t>
      </w:r>
      <w:r w:rsidR="00F51288" w:rsidRPr="00935CD1">
        <w:rPr>
          <w:rFonts w:ascii="Book Antiqua" w:hAnsi="Book Antiqua" w:cs="Times New Roman"/>
          <w:sz w:val="24"/>
          <w:szCs w:val="24"/>
          <w:lang w:val="en-US"/>
        </w:rPr>
        <w:t>gnificantly (</w:t>
      </w:r>
      <w:r w:rsidR="008F7BAC" w:rsidRPr="00935CD1">
        <w:rPr>
          <w:rFonts w:ascii="Book Antiqua" w:hAnsi="Book Antiqua" w:cs="Times New Roman"/>
          <w:i/>
          <w:sz w:val="24"/>
          <w:szCs w:val="24"/>
          <w:lang w:val="en-US"/>
        </w:rPr>
        <w:t>P</w:t>
      </w:r>
      <w:r w:rsidR="00F51288" w:rsidRPr="00935CD1">
        <w:rPr>
          <w:rFonts w:ascii="Book Antiqua" w:hAnsi="Book Antiqua" w:cs="Times New Roman"/>
          <w:sz w:val="24"/>
          <w:szCs w:val="24"/>
          <w:lang w:val="en-US"/>
        </w:rPr>
        <w:t xml:space="preserve"> &gt; </w:t>
      </w:r>
      <w:r w:rsidR="00D928BD" w:rsidRPr="00935CD1">
        <w:rPr>
          <w:rFonts w:ascii="Book Antiqua" w:hAnsi="Book Antiqua" w:cs="Times New Roman"/>
          <w:sz w:val="24"/>
          <w:szCs w:val="24"/>
          <w:lang w:val="en-US"/>
        </w:rPr>
        <w:t>0</w:t>
      </w:r>
      <w:r w:rsidR="008F7BAC" w:rsidRPr="00935CD1">
        <w:rPr>
          <w:rFonts w:ascii="Book Antiqua" w:hAnsi="Book Antiqua" w:cs="Times New Roman"/>
          <w:sz w:val="24"/>
          <w:szCs w:val="24"/>
          <w:lang w:val="en-US" w:eastAsia="zh-CN"/>
        </w:rPr>
        <w:t>.</w:t>
      </w:r>
      <w:r w:rsidR="00D928BD" w:rsidRPr="00935CD1">
        <w:rPr>
          <w:rFonts w:ascii="Book Antiqua" w:hAnsi="Book Antiqua" w:cs="Times New Roman"/>
          <w:sz w:val="24"/>
          <w:szCs w:val="24"/>
          <w:lang w:val="en-US"/>
        </w:rPr>
        <w:t xml:space="preserve">049) </w:t>
      </w:r>
      <w:r w:rsidR="00D5012E" w:rsidRPr="00935CD1">
        <w:rPr>
          <w:rFonts w:ascii="Book Antiqua" w:hAnsi="Book Antiqua" w:cs="Times New Roman"/>
          <w:sz w:val="24"/>
          <w:szCs w:val="24"/>
          <w:lang w:val="en-US"/>
        </w:rPr>
        <w:t xml:space="preserve">more frequent in GT1a infection (5/7) compared to GT1b (3/12) infection and was associated with emergence of resistance-associated </w:t>
      </w:r>
      <w:r w:rsidR="00D5012E" w:rsidRPr="00935CD1">
        <w:rPr>
          <w:rFonts w:ascii="Book Antiqua" w:hAnsi="Book Antiqua" w:cs="Times New Roman"/>
          <w:sz w:val="24"/>
          <w:szCs w:val="24"/>
          <w:lang w:val="en-US"/>
        </w:rPr>
        <w:lastRenderedPageBreak/>
        <w:t xml:space="preserve">mutations in the NS3 protease domain. </w:t>
      </w:r>
      <w:r w:rsidR="00D928BD" w:rsidRPr="00935CD1">
        <w:rPr>
          <w:rFonts w:ascii="Book Antiqua" w:hAnsi="Book Antiqua" w:cs="Times New Roman"/>
          <w:sz w:val="24"/>
          <w:szCs w:val="24"/>
          <w:lang w:val="en-US"/>
        </w:rPr>
        <w:t xml:space="preserve">Bilirubin level at baseline is also </w:t>
      </w:r>
      <w:r w:rsidR="00090D2F" w:rsidRPr="00935CD1">
        <w:rPr>
          <w:rFonts w:ascii="Book Antiqua" w:hAnsi="Book Antiqua" w:cs="Times New Roman"/>
          <w:sz w:val="24"/>
          <w:szCs w:val="24"/>
          <w:lang w:val="en-US"/>
        </w:rPr>
        <w:t xml:space="preserve">related to </w:t>
      </w:r>
      <w:r w:rsidR="00D928BD" w:rsidRPr="00935CD1">
        <w:rPr>
          <w:rFonts w:ascii="Book Antiqua" w:hAnsi="Book Antiqua" w:cs="Times New Roman"/>
          <w:sz w:val="24"/>
          <w:szCs w:val="24"/>
          <w:lang w:val="en-US"/>
        </w:rPr>
        <w:t>SVR (</w:t>
      </w:r>
      <w:r w:rsidR="008F7BAC" w:rsidRPr="00935CD1">
        <w:rPr>
          <w:rFonts w:ascii="Book Antiqua" w:hAnsi="Book Antiqua" w:cs="Times New Roman"/>
          <w:i/>
          <w:sz w:val="24"/>
          <w:szCs w:val="24"/>
          <w:lang w:val="en-US"/>
        </w:rPr>
        <w:t>P</w:t>
      </w:r>
      <w:r w:rsidR="008F7BAC" w:rsidRPr="00935CD1">
        <w:rPr>
          <w:rFonts w:ascii="Book Antiqua" w:hAnsi="Book Antiqua" w:cs="Times New Roman"/>
          <w:sz w:val="24"/>
          <w:szCs w:val="24"/>
          <w:lang w:val="en-US"/>
        </w:rPr>
        <w:t xml:space="preserve"> &gt; 0</w:t>
      </w:r>
      <w:r w:rsidR="008F7BAC" w:rsidRPr="00935CD1">
        <w:rPr>
          <w:rFonts w:ascii="Book Antiqua" w:hAnsi="Book Antiqua" w:cs="Times New Roman"/>
          <w:sz w:val="24"/>
          <w:szCs w:val="24"/>
          <w:lang w:val="en-US" w:eastAsia="zh-CN"/>
        </w:rPr>
        <w:t>.</w:t>
      </w:r>
      <w:r w:rsidR="00D928BD" w:rsidRPr="00935CD1">
        <w:rPr>
          <w:rFonts w:ascii="Book Antiqua" w:hAnsi="Book Antiqua" w:cs="Times New Roman"/>
          <w:sz w:val="24"/>
          <w:szCs w:val="24"/>
          <w:lang w:val="en-US"/>
        </w:rPr>
        <w:t>030).</w:t>
      </w:r>
      <w:r w:rsidR="00D5012E" w:rsidRPr="00935CD1">
        <w:rPr>
          <w:rFonts w:ascii="Book Antiqua" w:hAnsi="Book Antiqua" w:cs="Times New Roman"/>
          <w:sz w:val="24"/>
          <w:szCs w:val="24"/>
          <w:lang w:val="en-US"/>
        </w:rPr>
        <w:t xml:space="preserve"> </w:t>
      </w:r>
      <w:r w:rsidR="00F51288" w:rsidRPr="00935CD1">
        <w:rPr>
          <w:rFonts w:ascii="Book Antiqua" w:hAnsi="Book Antiqua" w:cs="Times New Roman"/>
          <w:sz w:val="24"/>
          <w:szCs w:val="24"/>
          <w:lang w:val="en-US"/>
        </w:rPr>
        <w:t xml:space="preserve">None of the patients had to discontinue treatment due to side effects. </w:t>
      </w:r>
    </w:p>
    <w:p w:rsidR="004C2373" w:rsidRPr="00935CD1" w:rsidRDefault="004C2373" w:rsidP="008A4238">
      <w:pPr>
        <w:spacing w:after="0" w:line="360" w:lineRule="auto"/>
        <w:jc w:val="both"/>
        <w:rPr>
          <w:rFonts w:ascii="Book Antiqua" w:hAnsi="Book Antiqua" w:cs="Times New Roman"/>
          <w:b/>
          <w:sz w:val="24"/>
          <w:szCs w:val="24"/>
          <w:lang w:val="en-US" w:eastAsia="zh-CN"/>
        </w:rPr>
      </w:pPr>
    </w:p>
    <w:p w:rsidR="00B25525" w:rsidRPr="00935CD1" w:rsidRDefault="00DE3782"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rPr>
        <w:t>CONCLUSION:</w:t>
      </w:r>
      <w:r w:rsidR="00B74F91" w:rsidRPr="00935CD1">
        <w:rPr>
          <w:rFonts w:ascii="Book Antiqua" w:hAnsi="Book Antiqua" w:cs="Times New Roman"/>
          <w:b/>
          <w:sz w:val="24"/>
          <w:szCs w:val="24"/>
          <w:lang w:val="en-US"/>
        </w:rPr>
        <w:t xml:space="preserve"> </w:t>
      </w:r>
      <w:r w:rsidR="00F51288" w:rsidRPr="00935CD1">
        <w:rPr>
          <w:rFonts w:ascii="Book Antiqua" w:hAnsi="Book Antiqua" w:cs="Times New Roman"/>
          <w:sz w:val="24"/>
          <w:szCs w:val="24"/>
          <w:lang w:val="en-US"/>
        </w:rPr>
        <w:t>RVR,</w:t>
      </w:r>
      <w:r w:rsidR="0057424D" w:rsidRPr="00935CD1">
        <w:rPr>
          <w:rFonts w:ascii="Book Antiqua" w:hAnsi="Book Antiqua" w:cs="Times New Roman"/>
          <w:sz w:val="24"/>
          <w:szCs w:val="24"/>
          <w:lang w:val="en-US"/>
        </w:rPr>
        <w:t xml:space="preserve"> GT and bilirubin</w:t>
      </w:r>
      <w:r w:rsidR="0037197C" w:rsidRPr="00935CD1">
        <w:rPr>
          <w:rFonts w:ascii="Book Antiqua" w:hAnsi="Book Antiqua" w:cs="Times New Roman"/>
          <w:sz w:val="24"/>
          <w:szCs w:val="24"/>
          <w:lang w:val="en-US"/>
        </w:rPr>
        <w:t xml:space="preserve"> are </w:t>
      </w:r>
      <w:r w:rsidR="00090D2F" w:rsidRPr="00935CD1">
        <w:rPr>
          <w:rFonts w:ascii="Book Antiqua" w:hAnsi="Book Antiqua" w:cs="Times New Roman"/>
          <w:sz w:val="24"/>
          <w:szCs w:val="24"/>
          <w:lang w:val="en-US"/>
        </w:rPr>
        <w:t>clearly related to achievement of</w:t>
      </w:r>
      <w:r w:rsidR="0037197C" w:rsidRPr="00935CD1">
        <w:rPr>
          <w:rFonts w:ascii="Book Antiqua" w:hAnsi="Book Antiqua" w:cs="Times New Roman"/>
          <w:sz w:val="24"/>
          <w:szCs w:val="24"/>
          <w:lang w:val="en-US"/>
        </w:rPr>
        <w:t xml:space="preserve"> SVR. </w:t>
      </w:r>
      <w:r w:rsidR="00D52CE8" w:rsidRPr="00935CD1">
        <w:rPr>
          <w:rFonts w:ascii="Book Antiqua" w:hAnsi="Book Antiqua" w:cs="Times New Roman"/>
          <w:sz w:val="24"/>
          <w:szCs w:val="24"/>
          <w:lang w:val="en-US"/>
        </w:rPr>
        <w:t xml:space="preserve">Providing a thorough patient selection and monitoring, </w:t>
      </w:r>
      <w:r w:rsidR="00090D2F" w:rsidRPr="00935CD1">
        <w:rPr>
          <w:rFonts w:ascii="Book Antiqua" w:hAnsi="Book Antiqua" w:cs="Times New Roman"/>
          <w:sz w:val="24"/>
          <w:szCs w:val="24"/>
          <w:lang w:val="en-US"/>
        </w:rPr>
        <w:t xml:space="preserve">a full course of </w:t>
      </w:r>
      <w:r w:rsidR="00D5012E" w:rsidRPr="00935CD1">
        <w:rPr>
          <w:rFonts w:ascii="Book Antiqua" w:hAnsi="Book Antiqua" w:cs="Times New Roman"/>
          <w:sz w:val="24"/>
          <w:szCs w:val="24"/>
          <w:lang w:val="en-US"/>
        </w:rPr>
        <w:t xml:space="preserve">TVR-based triple therapy in LT patients </w:t>
      </w:r>
      <w:r w:rsidR="00D52CE8" w:rsidRPr="00935CD1">
        <w:rPr>
          <w:rFonts w:ascii="Book Antiqua" w:hAnsi="Book Antiqua" w:cs="Times New Roman"/>
          <w:sz w:val="24"/>
          <w:szCs w:val="24"/>
          <w:lang w:val="en-US"/>
        </w:rPr>
        <w:t>is feasible</w:t>
      </w:r>
      <w:r w:rsidR="0057424D" w:rsidRPr="00935CD1">
        <w:rPr>
          <w:rFonts w:ascii="Book Antiqua" w:hAnsi="Book Antiqua" w:cs="Times New Roman"/>
          <w:sz w:val="24"/>
          <w:szCs w:val="24"/>
          <w:lang w:val="en-US"/>
        </w:rPr>
        <w:t xml:space="preserve"> and achieves high SVR rates</w:t>
      </w:r>
      <w:r w:rsidR="00D5012E" w:rsidRPr="00935CD1">
        <w:rPr>
          <w:rFonts w:ascii="Book Antiqua" w:hAnsi="Book Antiqua" w:cs="Times New Roman"/>
          <w:sz w:val="24"/>
          <w:szCs w:val="24"/>
          <w:lang w:val="en-US"/>
        </w:rPr>
        <w:t xml:space="preserve">. </w:t>
      </w:r>
    </w:p>
    <w:p w:rsidR="00A67390" w:rsidRPr="00935CD1" w:rsidRDefault="00A67390" w:rsidP="008A4238">
      <w:pPr>
        <w:spacing w:after="0" w:line="360" w:lineRule="auto"/>
        <w:jc w:val="both"/>
        <w:rPr>
          <w:rFonts w:ascii="Book Antiqua" w:hAnsi="Book Antiqua" w:cs="Times New Roman"/>
          <w:sz w:val="24"/>
          <w:szCs w:val="24"/>
          <w:lang w:val="en-US" w:eastAsia="zh-CN"/>
        </w:rPr>
      </w:pPr>
    </w:p>
    <w:p w:rsidR="00A67390" w:rsidRPr="00935CD1" w:rsidRDefault="00A67390"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eastAsia="zh-CN"/>
        </w:rPr>
        <w:t>Key words:</w:t>
      </w:r>
      <w:r w:rsidRPr="00935CD1">
        <w:rPr>
          <w:rFonts w:ascii="Book Antiqua" w:hAnsi="Book Antiqua" w:cs="Times New Roman"/>
          <w:sz w:val="24"/>
          <w:szCs w:val="24"/>
          <w:lang w:val="en-US" w:eastAsia="zh-CN"/>
        </w:rPr>
        <w:t xml:space="preserve"> Liver transplantation; </w:t>
      </w:r>
      <w:r w:rsidRPr="00935CD1">
        <w:rPr>
          <w:rFonts w:ascii="Book Antiqua" w:eastAsia="Times New Roman" w:hAnsi="Book Antiqua" w:cs="Times New Roman"/>
          <w:sz w:val="24"/>
          <w:szCs w:val="24"/>
          <w:lang w:val="en-US"/>
        </w:rPr>
        <w:t>Hepatitis C virus</w:t>
      </w:r>
      <w:r w:rsidRPr="00935CD1">
        <w:rPr>
          <w:rFonts w:ascii="Book Antiqua" w:hAnsi="Book Antiqua" w:cs="Times New Roman"/>
          <w:sz w:val="24"/>
          <w:szCs w:val="24"/>
          <w:lang w:val="en-US" w:eastAsia="zh-CN"/>
        </w:rPr>
        <w:t xml:space="preserve"> therapy; Telaprevir; </w:t>
      </w:r>
      <w:r w:rsidRPr="00935CD1">
        <w:rPr>
          <w:rFonts w:ascii="Book Antiqua" w:eastAsia="Times New Roman" w:hAnsi="Book Antiqua" w:cs="Times New Roman"/>
          <w:sz w:val="24"/>
          <w:szCs w:val="24"/>
          <w:lang w:val="en-US"/>
        </w:rPr>
        <w:t>Hepatitis C virus</w:t>
      </w:r>
      <w:r w:rsidRPr="00935CD1">
        <w:rPr>
          <w:rFonts w:ascii="Book Antiqua" w:hAnsi="Book Antiqua" w:cs="Times New Roman"/>
          <w:sz w:val="24"/>
          <w:szCs w:val="24"/>
          <w:lang w:val="en-US" w:eastAsia="zh-CN"/>
        </w:rPr>
        <w:t xml:space="preserve"> recurrence; Predictors</w:t>
      </w:r>
    </w:p>
    <w:p w:rsidR="00A67390" w:rsidRPr="00935CD1" w:rsidRDefault="00A67390" w:rsidP="008A4238">
      <w:pPr>
        <w:spacing w:after="0" w:line="360" w:lineRule="auto"/>
        <w:jc w:val="both"/>
        <w:rPr>
          <w:rFonts w:ascii="Book Antiqua" w:hAnsi="Book Antiqua" w:cs="Times New Roman"/>
          <w:sz w:val="24"/>
          <w:szCs w:val="24"/>
          <w:lang w:val="en-US" w:eastAsia="zh-CN"/>
        </w:rPr>
      </w:pPr>
    </w:p>
    <w:p w:rsidR="00885381" w:rsidRPr="00935CD1" w:rsidRDefault="00885381" w:rsidP="00885381">
      <w:pPr>
        <w:spacing w:line="360" w:lineRule="auto"/>
        <w:jc w:val="both"/>
        <w:rPr>
          <w:rFonts w:ascii="Book Antiqua" w:hAnsi="Book Antiqua"/>
          <w:i/>
          <w:iCs/>
          <w:sz w:val="24"/>
          <w:szCs w:val="24"/>
        </w:rPr>
      </w:pPr>
      <w:proofErr w:type="gramStart"/>
      <w:r w:rsidRPr="00935CD1">
        <w:rPr>
          <w:rFonts w:ascii="Book Antiqua" w:hAnsi="Book Antiqua" w:cs="Tahoma"/>
          <w:b/>
          <w:sz w:val="24"/>
          <w:szCs w:val="24"/>
          <w:lang w:val="en-GB" w:eastAsia="ja-JP"/>
        </w:rPr>
        <w:t xml:space="preserve">© </w:t>
      </w:r>
      <w:r w:rsidRPr="00935CD1">
        <w:rPr>
          <w:rFonts w:ascii="Book Antiqua" w:eastAsia="AdvTimes" w:hAnsi="Book Antiqua" w:cs="AdvTimes"/>
          <w:b/>
          <w:sz w:val="24"/>
          <w:szCs w:val="24"/>
          <w:lang w:val="fr-FR" w:eastAsia="ja-JP"/>
        </w:rPr>
        <w:t>The Author(s) 2015.</w:t>
      </w:r>
      <w:proofErr w:type="gramEnd"/>
      <w:r w:rsidRPr="00935CD1">
        <w:rPr>
          <w:rFonts w:ascii="Book Antiqua" w:eastAsia="AdvTimes" w:hAnsi="Book Antiqua" w:cs="AdvTimes"/>
          <w:sz w:val="24"/>
          <w:szCs w:val="24"/>
          <w:lang w:val="fr-FR" w:eastAsia="ja-JP"/>
        </w:rPr>
        <w:t xml:space="preserve"> Published by </w:t>
      </w:r>
      <w:r w:rsidRPr="00935CD1">
        <w:rPr>
          <w:rFonts w:ascii="Book Antiqua" w:hAnsi="Book Antiqua" w:cs="Arial Unicode MS"/>
          <w:sz w:val="24"/>
          <w:szCs w:val="24"/>
          <w:lang w:val="en-GB" w:eastAsia="ja-JP"/>
        </w:rPr>
        <w:t xml:space="preserve">Baishideng Publishing Group Inc. </w:t>
      </w:r>
      <w:r w:rsidRPr="00935CD1">
        <w:rPr>
          <w:rFonts w:ascii="Book Antiqua" w:hAnsi="Book Antiqua" w:cs="Arial Unicode MS"/>
          <w:sz w:val="24"/>
          <w:szCs w:val="24"/>
          <w:lang w:val="fr-FR" w:eastAsia="ja-JP"/>
        </w:rPr>
        <w:t>All rights reserved</w:t>
      </w:r>
      <w:r w:rsidRPr="00935CD1">
        <w:rPr>
          <w:rFonts w:ascii="Book Antiqua" w:hAnsi="Book Antiqua" w:cs="Arial Unicode MS" w:hint="eastAsia"/>
          <w:sz w:val="24"/>
          <w:szCs w:val="24"/>
          <w:lang w:val="fr-FR"/>
        </w:rPr>
        <w:t>.</w:t>
      </w:r>
    </w:p>
    <w:p w:rsidR="00885381" w:rsidRPr="00935CD1" w:rsidRDefault="00885381" w:rsidP="008A4238">
      <w:pPr>
        <w:spacing w:after="0" w:line="360" w:lineRule="auto"/>
        <w:jc w:val="both"/>
        <w:rPr>
          <w:rFonts w:ascii="Book Antiqua" w:hAnsi="Book Antiqua" w:cs="Times New Roman"/>
          <w:sz w:val="24"/>
          <w:szCs w:val="24"/>
          <w:lang w:val="en-US" w:eastAsia="zh-CN"/>
        </w:rPr>
      </w:pPr>
    </w:p>
    <w:p w:rsidR="00A67390" w:rsidRPr="00935CD1" w:rsidRDefault="00A67390"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b/>
          <w:sz w:val="24"/>
          <w:szCs w:val="24"/>
          <w:lang w:val="en-US" w:eastAsia="zh-CN"/>
        </w:rPr>
        <w:t xml:space="preserve">Core tip: </w:t>
      </w:r>
      <w:r w:rsidRPr="00935CD1">
        <w:rPr>
          <w:rFonts w:ascii="Book Antiqua" w:hAnsi="Book Antiqua" w:cs="Times New Roman"/>
          <w:sz w:val="24"/>
          <w:szCs w:val="24"/>
          <w:lang w:val="en-US" w:eastAsia="zh-CN"/>
        </w:rPr>
        <w:t xml:space="preserve">Experiences with telaprevir-based triple therapy in 19 patients with </w:t>
      </w:r>
      <w:r w:rsidRPr="00935CD1">
        <w:rPr>
          <w:rFonts w:ascii="Book Antiqua" w:eastAsia="Times New Roman" w:hAnsi="Book Antiqua" w:cs="Times New Roman"/>
          <w:sz w:val="24"/>
          <w:szCs w:val="24"/>
          <w:lang w:val="en-US"/>
        </w:rPr>
        <w:t>hepatitis C virus</w:t>
      </w:r>
      <w:r w:rsidRPr="00935CD1">
        <w:rPr>
          <w:rFonts w:ascii="Book Antiqua" w:hAnsi="Book Antiqua" w:cs="Times New Roman"/>
          <w:sz w:val="24"/>
          <w:szCs w:val="24"/>
          <w:lang w:val="en-US" w:eastAsia="zh-CN"/>
        </w:rPr>
        <w:t xml:space="preserve"> recurrence after liver transplantation are analysed and described in detail. We observed a exceptionally high </w:t>
      </w:r>
      <w:r w:rsidRPr="00935CD1">
        <w:rPr>
          <w:rFonts w:ascii="Book Antiqua" w:eastAsia="Times New Roman" w:hAnsi="Book Antiqua" w:cs="Times New Roman"/>
          <w:sz w:val="24"/>
          <w:szCs w:val="24"/>
          <w:lang w:val="en-US"/>
        </w:rPr>
        <w:t>sustained viral response</w:t>
      </w:r>
      <w:r w:rsidRPr="00935CD1">
        <w:rPr>
          <w:rFonts w:ascii="Book Antiqua" w:hAnsi="Book Antiqua" w:cs="Times New Roman"/>
          <w:sz w:val="24"/>
          <w:szCs w:val="24"/>
          <w:lang w:val="en-US" w:eastAsia="zh-CN"/>
        </w:rPr>
        <w:t xml:space="preserve"> rate and analyzed clinicopathological factors which might contribute to predict which patients rather benefit from this therapy and which do not. While the new generation </w:t>
      </w:r>
      <w:r w:rsidRPr="00935CD1">
        <w:rPr>
          <w:rFonts w:ascii="Book Antiqua" w:hAnsi="Book Antiqua" w:cs="Times New Roman"/>
          <w:sz w:val="24"/>
          <w:szCs w:val="24"/>
          <w:lang w:val="en-US"/>
        </w:rPr>
        <w:t>directly acting antivirals</w:t>
      </w:r>
      <w:r w:rsidRPr="00935CD1">
        <w:rPr>
          <w:rFonts w:ascii="Book Antiqua" w:hAnsi="Book Antiqua" w:cs="Times New Roman"/>
          <w:sz w:val="24"/>
          <w:szCs w:val="24"/>
          <w:lang w:val="en-US" w:eastAsia="zh-CN"/>
        </w:rPr>
        <w:t xml:space="preserve"> start to be available in some countries, many parts of the world will not have the privilege of these therapeutic options for a long time. Therefore we are eager to share our experiences with telaprevir in </w:t>
      </w:r>
      <w:r w:rsidRPr="00935CD1">
        <w:rPr>
          <w:rFonts w:ascii="Book Antiqua" w:hAnsi="Book Antiqua" w:cs="Times New Roman"/>
          <w:sz w:val="24"/>
          <w:szCs w:val="24"/>
          <w:lang w:val="en-US"/>
        </w:rPr>
        <w:t>liver transplantation</w:t>
      </w:r>
      <w:r w:rsidRPr="00935CD1">
        <w:rPr>
          <w:rFonts w:ascii="Book Antiqua" w:hAnsi="Book Antiqua" w:cs="Times New Roman"/>
          <w:sz w:val="24"/>
          <w:szCs w:val="24"/>
          <w:lang w:val="en-US" w:eastAsia="zh-CN"/>
        </w:rPr>
        <w:t xml:space="preserve"> patients with the international hepatologist community.</w:t>
      </w:r>
    </w:p>
    <w:p w:rsidR="00885381" w:rsidRPr="00935CD1" w:rsidRDefault="00885381" w:rsidP="00885381">
      <w:pPr>
        <w:spacing w:after="0" w:line="360" w:lineRule="auto"/>
        <w:jc w:val="both"/>
        <w:rPr>
          <w:rFonts w:ascii="Book Antiqua" w:hAnsi="Book Antiqua" w:cs="Times New Roman"/>
          <w:b/>
          <w:sz w:val="24"/>
          <w:szCs w:val="24"/>
          <w:lang w:val="en-US" w:eastAsia="zh-CN"/>
        </w:rPr>
      </w:pPr>
    </w:p>
    <w:p w:rsidR="00885381" w:rsidRPr="00935CD1" w:rsidRDefault="00885381" w:rsidP="00885381">
      <w:pPr>
        <w:spacing w:after="0" w:line="360" w:lineRule="auto"/>
        <w:jc w:val="both"/>
        <w:rPr>
          <w:rFonts w:ascii="Book Antiqua" w:hAnsi="Book Antiqua" w:cs="Tahoma"/>
          <w:sz w:val="24"/>
          <w:szCs w:val="24"/>
          <w:lang w:eastAsia="zh-CN"/>
        </w:rPr>
      </w:pPr>
      <w:r w:rsidRPr="00935CD1">
        <w:rPr>
          <w:rFonts w:ascii="Book Antiqua" w:hAnsi="Book Antiqua" w:cs="Times New Roman"/>
          <w:sz w:val="24"/>
          <w:szCs w:val="24"/>
        </w:rPr>
        <w:t>Herzer</w:t>
      </w:r>
      <w:r w:rsidRPr="00935CD1">
        <w:rPr>
          <w:rFonts w:ascii="Book Antiqua" w:hAnsi="Book Antiqua" w:cs="Times New Roman"/>
          <w:sz w:val="24"/>
          <w:szCs w:val="24"/>
          <w:lang w:eastAsia="zh-CN"/>
        </w:rPr>
        <w:t xml:space="preserve"> K</w:t>
      </w:r>
      <w:r w:rsidRPr="00935CD1">
        <w:rPr>
          <w:rFonts w:ascii="Book Antiqua" w:hAnsi="Book Antiqua" w:cs="Times New Roman" w:hint="eastAsia"/>
          <w:sz w:val="24"/>
          <w:szCs w:val="24"/>
          <w:lang w:eastAsia="zh-CN"/>
        </w:rPr>
        <w:t xml:space="preserve">, </w:t>
      </w:r>
      <w:r w:rsidRPr="00935CD1">
        <w:rPr>
          <w:rFonts w:ascii="Book Antiqua" w:hAnsi="Book Antiqua" w:cs="Times New Roman"/>
          <w:sz w:val="24"/>
          <w:szCs w:val="24"/>
          <w:lang w:val="en-US" w:eastAsia="zh-CN"/>
        </w:rPr>
        <w:t>Papadopoulos-Köhn</w:t>
      </w:r>
      <w:r w:rsidRPr="00935CD1">
        <w:rPr>
          <w:rFonts w:ascii="Book Antiqua" w:hAnsi="Book Antiqua" w:cs="Times New Roman" w:hint="eastAsia"/>
          <w:sz w:val="24"/>
          <w:szCs w:val="24"/>
          <w:lang w:val="en-US" w:eastAsia="zh-CN"/>
        </w:rPr>
        <w:t xml:space="preserve"> A, </w:t>
      </w:r>
      <w:r w:rsidRPr="00935CD1">
        <w:rPr>
          <w:rFonts w:ascii="Book Antiqua" w:hAnsi="Book Antiqua" w:cs="Times New Roman"/>
          <w:sz w:val="24"/>
          <w:szCs w:val="24"/>
          <w:lang w:val="en-US" w:eastAsia="zh-CN"/>
        </w:rPr>
        <w:t>Achterfeld</w:t>
      </w:r>
      <w:r w:rsidRPr="00935CD1">
        <w:rPr>
          <w:rFonts w:ascii="Book Antiqua" w:hAnsi="Book Antiqua" w:cs="Times New Roman" w:hint="eastAsia"/>
          <w:sz w:val="24"/>
          <w:szCs w:val="24"/>
          <w:lang w:val="en-US" w:eastAsia="zh-CN"/>
        </w:rPr>
        <w:t xml:space="preserve"> A, </w:t>
      </w:r>
      <w:r w:rsidRPr="00935CD1">
        <w:rPr>
          <w:rFonts w:ascii="Book Antiqua" w:hAnsi="Book Antiqua" w:cs="Times New Roman"/>
          <w:sz w:val="24"/>
          <w:szCs w:val="24"/>
          <w:lang w:val="en-US" w:eastAsia="zh-CN"/>
        </w:rPr>
        <w:t>Canbay</w:t>
      </w:r>
      <w:r w:rsidRPr="00935CD1">
        <w:rPr>
          <w:rFonts w:ascii="Book Antiqua" w:hAnsi="Book Antiqua" w:cs="Times New Roman" w:hint="eastAsia"/>
          <w:sz w:val="24"/>
          <w:szCs w:val="24"/>
          <w:lang w:val="en-US" w:eastAsia="zh-CN"/>
        </w:rPr>
        <w:t xml:space="preserve"> A, </w:t>
      </w:r>
      <w:r w:rsidRPr="00935CD1">
        <w:rPr>
          <w:rFonts w:ascii="Book Antiqua" w:hAnsi="Book Antiqua" w:cs="Times New Roman"/>
          <w:sz w:val="24"/>
          <w:szCs w:val="24"/>
          <w:lang w:val="en-US" w:eastAsia="zh-CN"/>
        </w:rPr>
        <w:t>Piras-Straub</w:t>
      </w:r>
      <w:r w:rsidRPr="00935CD1">
        <w:rPr>
          <w:rFonts w:ascii="Book Antiqua" w:hAnsi="Book Antiqua" w:cs="Times New Roman" w:hint="eastAsia"/>
          <w:sz w:val="24"/>
          <w:szCs w:val="24"/>
          <w:lang w:val="en-US" w:eastAsia="zh-CN"/>
        </w:rPr>
        <w:t xml:space="preserve"> K, </w:t>
      </w:r>
      <w:r w:rsidRPr="00935CD1">
        <w:rPr>
          <w:rFonts w:ascii="Book Antiqua" w:hAnsi="Book Antiqua" w:cs="Times New Roman"/>
          <w:sz w:val="24"/>
          <w:szCs w:val="24"/>
          <w:lang w:val="en-US" w:eastAsia="zh-CN"/>
        </w:rPr>
        <w:t>Paul</w:t>
      </w:r>
      <w:r w:rsidRPr="00935CD1">
        <w:rPr>
          <w:rFonts w:ascii="Book Antiqua" w:hAnsi="Book Antiqua" w:cs="Times New Roman" w:hint="eastAsia"/>
          <w:sz w:val="24"/>
          <w:szCs w:val="24"/>
          <w:lang w:val="en-US" w:eastAsia="zh-CN"/>
        </w:rPr>
        <w:t xml:space="preserve"> A, </w:t>
      </w:r>
      <w:r w:rsidRPr="00935CD1">
        <w:rPr>
          <w:rFonts w:ascii="Book Antiqua" w:hAnsi="Book Antiqua" w:cs="Times New Roman"/>
          <w:sz w:val="24"/>
          <w:szCs w:val="24"/>
          <w:lang w:val="en-US" w:eastAsia="zh-CN"/>
        </w:rPr>
        <w:t>Walker</w:t>
      </w:r>
      <w:r w:rsidRPr="00935CD1">
        <w:rPr>
          <w:rFonts w:ascii="Book Antiqua" w:hAnsi="Book Antiqua" w:cs="Times New Roman" w:hint="eastAsia"/>
          <w:sz w:val="24"/>
          <w:szCs w:val="24"/>
          <w:lang w:val="en-US" w:eastAsia="zh-CN"/>
        </w:rPr>
        <w:t xml:space="preserve"> A, </w:t>
      </w:r>
      <w:r w:rsidRPr="00935CD1">
        <w:rPr>
          <w:rFonts w:ascii="Book Antiqua" w:hAnsi="Book Antiqua" w:cs="Times New Roman"/>
          <w:sz w:val="24"/>
          <w:szCs w:val="24"/>
          <w:lang w:val="en-US" w:eastAsia="zh-CN"/>
        </w:rPr>
        <w:t>Timm</w:t>
      </w:r>
      <w:r w:rsidRPr="00935CD1">
        <w:rPr>
          <w:rFonts w:ascii="Book Antiqua" w:hAnsi="Book Antiqua" w:cs="Times New Roman" w:hint="eastAsia"/>
          <w:sz w:val="24"/>
          <w:szCs w:val="24"/>
          <w:lang w:val="en-US" w:eastAsia="zh-CN"/>
        </w:rPr>
        <w:t xml:space="preserve"> J, </w:t>
      </w:r>
      <w:r w:rsidRPr="00935CD1">
        <w:rPr>
          <w:rFonts w:ascii="Book Antiqua" w:hAnsi="Book Antiqua" w:cs="Times New Roman"/>
          <w:sz w:val="24"/>
          <w:szCs w:val="24"/>
          <w:lang w:val="en-US" w:eastAsia="zh-CN"/>
        </w:rPr>
        <w:t>Gerken</w:t>
      </w:r>
      <w:r w:rsidRPr="00935CD1">
        <w:rPr>
          <w:rFonts w:ascii="Book Antiqua" w:hAnsi="Book Antiqua" w:cs="Times New Roman" w:hint="eastAsia"/>
          <w:sz w:val="24"/>
          <w:szCs w:val="24"/>
          <w:lang w:val="en-US" w:eastAsia="zh-CN"/>
        </w:rPr>
        <w:t xml:space="preserve"> C. </w:t>
      </w:r>
      <w:r w:rsidRPr="00935CD1">
        <w:rPr>
          <w:rFonts w:ascii="Book Antiqua" w:hAnsi="Book Antiqua" w:cs="Tahoma"/>
          <w:sz w:val="24"/>
          <w:szCs w:val="24"/>
        </w:rPr>
        <w:t xml:space="preserve">Management of telaprevir-based triple therapy for </w:t>
      </w:r>
      <w:r w:rsidRPr="00935CD1">
        <w:rPr>
          <w:rFonts w:ascii="Book Antiqua" w:eastAsia="Times New Roman" w:hAnsi="Book Antiqua" w:cs="Times New Roman"/>
          <w:sz w:val="24"/>
          <w:szCs w:val="24"/>
          <w:lang w:val="en-US"/>
        </w:rPr>
        <w:t>hepatitis C virus</w:t>
      </w:r>
      <w:r w:rsidRPr="00935CD1">
        <w:rPr>
          <w:rFonts w:ascii="Book Antiqua" w:hAnsi="Book Antiqua" w:cs="Times New Roman"/>
          <w:sz w:val="24"/>
          <w:szCs w:val="24"/>
          <w:lang w:val="en-US"/>
        </w:rPr>
        <w:t xml:space="preserve"> </w:t>
      </w:r>
      <w:r w:rsidRPr="00935CD1">
        <w:rPr>
          <w:rFonts w:ascii="Book Antiqua" w:hAnsi="Book Antiqua" w:cs="Tahoma"/>
          <w:sz w:val="24"/>
          <w:szCs w:val="24"/>
        </w:rPr>
        <w:t>recurrence post liver transplant</w:t>
      </w:r>
      <w:r w:rsidRPr="00935CD1">
        <w:rPr>
          <w:rFonts w:ascii="Book Antiqua" w:hAnsi="Book Antiqua" w:cs="Tahoma" w:hint="eastAsia"/>
          <w:sz w:val="24"/>
          <w:szCs w:val="24"/>
          <w:lang w:eastAsia="zh-CN"/>
        </w:rPr>
        <w:t xml:space="preserve">. </w:t>
      </w:r>
      <w:r w:rsidRPr="00935CD1">
        <w:rPr>
          <w:rFonts w:ascii="Book Antiqua" w:hAnsi="Book Antiqua"/>
          <w:i/>
          <w:iCs/>
          <w:sz w:val="24"/>
          <w:szCs w:val="24"/>
        </w:rPr>
        <w:t>World J Hepatol</w:t>
      </w:r>
      <w:r w:rsidRPr="00935CD1">
        <w:rPr>
          <w:rFonts w:ascii="Book Antiqua" w:hAnsi="Book Antiqua" w:hint="eastAsia"/>
          <w:iCs/>
          <w:sz w:val="24"/>
          <w:szCs w:val="24"/>
          <w:lang w:eastAsia="zh-CN"/>
        </w:rPr>
        <w:t xml:space="preserve"> 2015; In press</w:t>
      </w:r>
    </w:p>
    <w:p w:rsidR="00885381" w:rsidRPr="00935CD1" w:rsidRDefault="00885381" w:rsidP="008A4238">
      <w:pPr>
        <w:spacing w:after="0" w:line="360" w:lineRule="auto"/>
        <w:jc w:val="both"/>
        <w:rPr>
          <w:rFonts w:ascii="Book Antiqua" w:hAnsi="Book Antiqua" w:cs="Times New Roman"/>
          <w:b/>
          <w:sz w:val="24"/>
          <w:szCs w:val="24"/>
          <w:lang w:val="en-US" w:eastAsia="zh-CN"/>
        </w:rPr>
      </w:pPr>
    </w:p>
    <w:p w:rsidR="00D5012E" w:rsidRPr="00935CD1" w:rsidRDefault="00DE3782" w:rsidP="008A4238">
      <w:pPr>
        <w:spacing w:after="0" w:line="360" w:lineRule="auto"/>
        <w:jc w:val="both"/>
        <w:rPr>
          <w:rFonts w:ascii="Book Antiqua" w:hAnsi="Book Antiqua" w:cs="Times New Roman"/>
          <w:b/>
          <w:sz w:val="24"/>
          <w:szCs w:val="24"/>
          <w:lang w:val="en-US"/>
        </w:rPr>
      </w:pPr>
      <w:r w:rsidRPr="00935CD1">
        <w:rPr>
          <w:rFonts w:ascii="Book Antiqua" w:hAnsi="Book Antiqua" w:cs="Times New Roman"/>
          <w:b/>
          <w:sz w:val="24"/>
          <w:szCs w:val="24"/>
          <w:lang w:val="en-US"/>
        </w:rPr>
        <w:t>INTRODUCTION</w:t>
      </w:r>
    </w:p>
    <w:p w:rsidR="00D5012E" w:rsidRPr="00935CD1" w:rsidRDefault="00090D2F"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About</w:t>
      </w:r>
      <w:r w:rsidR="00D5012E" w:rsidRPr="00935CD1">
        <w:rPr>
          <w:rFonts w:ascii="Book Antiqua" w:hAnsi="Book Antiqua" w:cs="Times New Roman"/>
          <w:sz w:val="24"/>
          <w:szCs w:val="24"/>
          <w:lang w:val="en-US"/>
        </w:rPr>
        <w:t xml:space="preserve"> 160 million people worldwide </w:t>
      </w:r>
      <w:r w:rsidRPr="00935CD1">
        <w:rPr>
          <w:rFonts w:ascii="Book Antiqua" w:hAnsi="Book Antiqua" w:cs="Times New Roman"/>
          <w:sz w:val="24"/>
          <w:szCs w:val="24"/>
          <w:lang w:val="en-US"/>
        </w:rPr>
        <w:t xml:space="preserve">are currently affected by a chronic </w:t>
      </w:r>
      <w:r w:rsidR="00EC2A05" w:rsidRPr="00935CD1">
        <w:rPr>
          <w:rFonts w:ascii="Book Antiqua" w:eastAsia="Times New Roman" w:hAnsi="Book Antiqua" w:cs="Times New Roman"/>
          <w:sz w:val="24"/>
          <w:szCs w:val="24"/>
          <w:lang w:val="en-US"/>
        </w:rPr>
        <w:t>hepatitis C virus</w:t>
      </w:r>
      <w:r w:rsidR="00EC2A05"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eastAsia="zh-CN"/>
        </w:rPr>
        <w:t>(</w:t>
      </w:r>
      <w:r w:rsidR="00EC2A05" w:rsidRPr="00935CD1">
        <w:rPr>
          <w:rFonts w:ascii="Book Antiqua" w:hAnsi="Book Antiqua" w:cs="Times New Roman"/>
          <w:sz w:val="24"/>
          <w:szCs w:val="24"/>
          <w:lang w:val="en-US"/>
        </w:rPr>
        <w:t>HCV</w:t>
      </w:r>
      <w:r w:rsidR="00EC2A05" w:rsidRPr="00935CD1">
        <w:rPr>
          <w:rFonts w:ascii="Book Antiqua" w:hAnsi="Book Antiqua" w:cs="Times New Roman"/>
          <w:sz w:val="24"/>
          <w:szCs w:val="24"/>
          <w:lang w:val="en-US" w:eastAsia="zh-CN"/>
        </w:rPr>
        <w:t>)</w:t>
      </w:r>
      <w:r w:rsidRPr="00935CD1">
        <w:rPr>
          <w:rFonts w:ascii="Book Antiqua" w:hAnsi="Book Antiqua" w:cs="Times New Roman"/>
          <w:sz w:val="24"/>
          <w:szCs w:val="24"/>
          <w:lang w:val="en-US"/>
        </w:rPr>
        <w:t xml:space="preserve"> infection </w:t>
      </w:r>
      <w:r w:rsidR="00D5012E" w:rsidRPr="00935CD1">
        <w:rPr>
          <w:rFonts w:ascii="Book Antiqua" w:hAnsi="Book Antiqua" w:cs="Times New Roman"/>
          <w:sz w:val="24"/>
          <w:szCs w:val="24"/>
          <w:lang w:val="en-US"/>
        </w:rPr>
        <w:t xml:space="preserve">with the deleterious consequences of </w:t>
      </w:r>
      <w:r w:rsidR="00EC2A05" w:rsidRPr="00935CD1">
        <w:rPr>
          <w:rFonts w:ascii="Book Antiqua" w:hAnsi="Book Antiqua" w:cs="Times New Roman"/>
          <w:sz w:val="24"/>
          <w:szCs w:val="24"/>
          <w:lang w:val="en-US"/>
        </w:rPr>
        <w:t xml:space="preserve">decompensated cirrhosis and </w:t>
      </w:r>
      <w:r w:rsidR="00EC2A05" w:rsidRPr="00935CD1">
        <w:rPr>
          <w:rFonts w:ascii="Book Antiqua" w:eastAsia="Times New Roman" w:hAnsi="Book Antiqua" w:cs="Times New Roman"/>
          <w:sz w:val="24"/>
          <w:szCs w:val="24"/>
          <w:lang w:val="en-US"/>
        </w:rPr>
        <w:t>hepatocellular carcinoma</w:t>
      </w:r>
      <w:r w:rsidR="00EC2A05" w:rsidRPr="00935CD1">
        <w:rPr>
          <w:rFonts w:ascii="Book Antiqua" w:hAnsi="Book Antiqua" w:cs="Times New Roman"/>
          <w:sz w:val="24"/>
          <w:szCs w:val="24"/>
          <w:lang w:val="en-US"/>
        </w:rPr>
        <w:t xml:space="preserve"> </w:t>
      </w:r>
      <w:r w:rsidR="00EC2A05" w:rsidRPr="00935CD1">
        <w:rPr>
          <w:rFonts w:ascii="Book Antiqua" w:hAnsi="Book Antiqua" w:cs="Times New Roman"/>
          <w:sz w:val="24"/>
          <w:szCs w:val="24"/>
          <w:lang w:val="en-US" w:eastAsia="zh-CN"/>
        </w:rPr>
        <w:t>(</w:t>
      </w:r>
      <w:r w:rsidR="00EC2A05" w:rsidRPr="00935CD1">
        <w:rPr>
          <w:rFonts w:ascii="Book Antiqua" w:hAnsi="Book Antiqua" w:cs="Times New Roman"/>
          <w:sz w:val="24"/>
          <w:szCs w:val="24"/>
          <w:lang w:val="en-US"/>
        </w:rPr>
        <w:t>HCC</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fldChar w:fldCharType="begin">
          <w:fldData xml:space="preserve">PEVuZE5vdGU+PENpdGU+PEF1dGhvcj5UaG9tYXM8L0F1dGhvcj48WWVhcj4yMDEzPC9ZZWFyPjxS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</w:fldData>
        </w:fldChar>
      </w:r>
      <w:r w:rsidR="00A5033D" w:rsidRPr="00935CD1">
        <w:rPr>
          <w:rFonts w:ascii="Book Antiqua" w:hAnsi="Book Antiqua" w:cs="Times New Roman"/>
          <w:sz w:val="24"/>
          <w:szCs w:val="24"/>
          <w:lang w:val="en-US"/>
        </w:rPr>
        <w:instrText xml:space="preserve"> ADDIN EN.CITE </w:instrText>
      </w:r>
      <w:r w:rsidR="00A5033D" w:rsidRPr="00935CD1">
        <w:rPr>
          <w:rFonts w:ascii="Book Antiqua" w:hAnsi="Book Antiqua" w:cs="Times New Roman"/>
          <w:sz w:val="24"/>
          <w:szCs w:val="24"/>
          <w:lang w:val="en-US"/>
        </w:rPr>
        <w:fldChar w:fldCharType="begin">
          <w:fldData xml:space="preserve">PEVuZE5vdGU+PENpdGU+PEF1dGhvcj5UaG9tYXM8L0F1dGhvcj48WWVhcj4yMDEzPC9ZZWFyPjxS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</w:fldData>
        </w:fldChar>
      </w:r>
      <w:r w:rsidR="00A5033D" w:rsidRPr="00935CD1">
        <w:rPr>
          <w:rFonts w:ascii="Book Antiqua" w:hAnsi="Book Antiqua" w:cs="Times New Roman"/>
          <w:sz w:val="24"/>
          <w:szCs w:val="24"/>
          <w:lang w:val="en-US"/>
        </w:rPr>
        <w:instrText xml:space="preserve"> ADDIN EN.CITE.DATA </w:instrText>
      </w:r>
      <w:r w:rsidR="00A5033D" w:rsidRPr="00935CD1">
        <w:rPr>
          <w:rFonts w:ascii="Book Antiqua" w:hAnsi="Book Antiqua" w:cs="Times New Roman"/>
          <w:sz w:val="24"/>
          <w:szCs w:val="24"/>
          <w:lang w:val="en-US"/>
        </w:rPr>
      </w:r>
      <w:r w:rsidR="00A5033D"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r>
      <w:r w:rsidR="00D5012E" w:rsidRPr="00935CD1">
        <w:rPr>
          <w:rFonts w:ascii="Book Antiqua" w:hAnsi="Book Antiqua" w:cs="Times New Roman"/>
          <w:sz w:val="24"/>
          <w:szCs w:val="24"/>
          <w:lang w:val="en-US"/>
        </w:rPr>
        <w:fldChar w:fldCharType="separate"/>
      </w:r>
      <w:r w:rsidR="002F0451" w:rsidRPr="00935CD1">
        <w:rPr>
          <w:rFonts w:ascii="Book Antiqua" w:hAnsi="Book Antiqua" w:cs="Times New Roman"/>
          <w:noProof/>
          <w:sz w:val="24"/>
          <w:szCs w:val="24"/>
          <w:vertAlign w:val="superscript"/>
          <w:lang w:val="en-US"/>
        </w:rPr>
        <w:t>[</w:t>
      </w:r>
      <w:hyperlink w:anchor="_ENREF_1" w:tooltip="Thomas, 2013 #145" w:history="1">
        <w:r w:rsidR="001A18A6" w:rsidRPr="00935CD1">
          <w:rPr>
            <w:rFonts w:ascii="Book Antiqua" w:hAnsi="Book Antiqua" w:cs="Times New Roman"/>
            <w:noProof/>
            <w:sz w:val="24"/>
            <w:szCs w:val="24"/>
            <w:vertAlign w:val="superscript"/>
            <w:lang w:val="en-US"/>
          </w:rPr>
          <w:t>1</w:t>
        </w:r>
      </w:hyperlink>
      <w:r w:rsidR="00EC2A05" w:rsidRPr="00935CD1">
        <w:rPr>
          <w:rFonts w:ascii="Book Antiqua" w:hAnsi="Book Antiqua" w:cs="Times New Roman"/>
          <w:noProof/>
          <w:sz w:val="24"/>
          <w:szCs w:val="24"/>
          <w:vertAlign w:val="superscript"/>
          <w:lang w:val="en-US"/>
        </w:rPr>
        <w:t>,</w:t>
      </w:r>
      <w:hyperlink w:anchor="_ENREF_2" w:tooltip="Hajarizadeh, 2013 #151" w:history="1">
        <w:r w:rsidR="001A18A6" w:rsidRPr="00935CD1">
          <w:rPr>
            <w:rFonts w:ascii="Book Antiqua" w:hAnsi="Book Antiqua" w:cs="Times New Roman"/>
            <w:noProof/>
            <w:sz w:val="24"/>
            <w:szCs w:val="24"/>
            <w:vertAlign w:val="superscript"/>
            <w:lang w:val="en-US"/>
          </w:rPr>
          <w:t>2</w:t>
        </w:r>
      </w:hyperlink>
      <w:r w:rsidR="002F0451"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In </w:t>
      </w:r>
      <w:r w:rsidRPr="00935CD1">
        <w:rPr>
          <w:rFonts w:ascii="Book Antiqua" w:hAnsi="Book Antiqua" w:cs="Times New Roman"/>
          <w:sz w:val="24"/>
          <w:szCs w:val="24"/>
          <w:lang w:val="en-US"/>
        </w:rPr>
        <w:t xml:space="preserve">western </w:t>
      </w:r>
      <w:r w:rsidR="00D5012E" w:rsidRPr="00935CD1">
        <w:rPr>
          <w:rFonts w:ascii="Book Antiqua" w:hAnsi="Book Antiqua" w:cs="Times New Roman"/>
          <w:sz w:val="24"/>
          <w:szCs w:val="24"/>
          <w:lang w:val="en-US"/>
        </w:rPr>
        <w:t xml:space="preserve">countries, HCV-induced liver cirrhosis and HCC can be </w:t>
      </w:r>
      <w:r w:rsidRPr="00935CD1">
        <w:rPr>
          <w:rFonts w:ascii="Book Antiqua" w:hAnsi="Book Antiqua" w:cs="Times New Roman"/>
          <w:sz w:val="24"/>
          <w:szCs w:val="24"/>
          <w:lang w:val="en-US"/>
        </w:rPr>
        <w:t>therapeutically addressed</w:t>
      </w:r>
      <w:r w:rsidR="00D5012E" w:rsidRPr="00935CD1">
        <w:rPr>
          <w:rFonts w:ascii="Book Antiqua" w:hAnsi="Book Antiqua" w:cs="Times New Roman"/>
          <w:sz w:val="24"/>
          <w:szCs w:val="24"/>
          <w:lang w:val="en-US"/>
        </w:rPr>
        <w:t xml:space="preserve"> by liver transplantation (LT). </w:t>
      </w:r>
      <w:r w:rsidR="00D5012E" w:rsidRPr="00935CD1">
        <w:rPr>
          <w:rFonts w:ascii="Book Antiqua" w:hAnsi="Book Antiqua" w:cs="Times New Roman"/>
          <w:sz w:val="24"/>
          <w:szCs w:val="24"/>
          <w:lang w:val="en-US"/>
        </w:rPr>
        <w:lastRenderedPageBreak/>
        <w:t>However, reinfection of the liver graft occurs in virtually all patients typically followed by an accelerated course of p</w:t>
      </w:r>
      <w:r w:rsidR="00A4611B" w:rsidRPr="00935CD1">
        <w:rPr>
          <w:rFonts w:ascii="Book Antiqua" w:hAnsi="Book Antiqua" w:cs="Times New Roman"/>
          <w:sz w:val="24"/>
          <w:szCs w:val="24"/>
          <w:lang w:val="en-US"/>
        </w:rPr>
        <w:t>rogressive liver damage. About 3 to 5 years post-LT, 30% of HCV-</w:t>
      </w:r>
      <w:r w:rsidR="00D5012E" w:rsidRPr="00935CD1">
        <w:rPr>
          <w:rFonts w:ascii="Book Antiqua" w:hAnsi="Book Antiqua" w:cs="Times New Roman"/>
          <w:sz w:val="24"/>
          <w:szCs w:val="24"/>
          <w:lang w:val="en-US"/>
        </w:rPr>
        <w:t xml:space="preserve"> positive </w:t>
      </w:r>
      <w:r w:rsidR="00A4611B" w:rsidRPr="00935CD1">
        <w:rPr>
          <w:rFonts w:ascii="Book Antiqua" w:hAnsi="Book Antiqua" w:cs="Times New Roman"/>
          <w:sz w:val="24"/>
          <w:szCs w:val="24"/>
          <w:lang w:val="en-US"/>
        </w:rPr>
        <w:t>patients</w:t>
      </w:r>
      <w:r w:rsidR="00D5012E" w:rsidRPr="00935CD1">
        <w:rPr>
          <w:rFonts w:ascii="Book Antiqua" w:hAnsi="Book Antiqua" w:cs="Times New Roman"/>
          <w:sz w:val="24"/>
          <w:szCs w:val="24"/>
          <w:lang w:val="en-US"/>
        </w:rPr>
        <w:t xml:space="preserve"> develop cirrhosis of the graft </w:t>
      </w:r>
      <w:r w:rsidR="00A4611B" w:rsidRPr="00935CD1">
        <w:rPr>
          <w:rFonts w:ascii="Book Antiqua" w:hAnsi="Book Antiqua" w:cs="Times New Roman"/>
          <w:sz w:val="24"/>
          <w:szCs w:val="24"/>
          <w:lang w:val="en-US"/>
        </w:rPr>
        <w:t>with a consecutively unfavorable prognosis</w:t>
      </w:r>
      <w:r w:rsidR="00D5012E" w:rsidRPr="00935CD1">
        <w:rPr>
          <w:rFonts w:ascii="Book Antiqua" w:hAnsi="Book Antiqua" w:cs="Times New Roman"/>
          <w:sz w:val="24"/>
          <w:szCs w:val="24"/>
          <w:lang w:val="en-US"/>
        </w:rPr>
        <w:fldChar w:fldCharType="begin"/>
      </w:r>
      <w:r w:rsidR="00A5033D" w:rsidRPr="00935CD1">
        <w:rPr>
          <w:rFonts w:ascii="Book Antiqua" w:hAnsi="Book Antiqua" w:cs="Times New Roman"/>
          <w:sz w:val="24"/>
          <w:szCs w:val="24"/>
          <w:lang w:val="en-US"/>
        </w:rPr>
        <w:instrText xml:space="preserve"> ADDIN EN.CITE &lt;EndNote&gt;&lt;Cite&gt;&lt;Author&gt;Terrault&lt;/Author&gt;&lt;Year&gt;2012&lt;/Year&gt;&lt;RecNum&gt;107&lt;/RecNum&gt;&lt;DisplayText&gt;&lt;style face="superscript"&gt;[3]&lt;/style&gt;&lt;/DisplayText&gt;&lt;record&gt;&lt;rec-number&gt;107&lt;/rec-number&gt;&lt;foreign-keys&gt;&lt;key app="EN" db-id="wa9seafv5fd5wve5zraxdzzzrd0wrrwax0v5" timestamp="0"&gt;107&lt;/key&gt;&lt;/foreign-keys&gt;&lt;ref-type name="Journal Article"&gt;17&lt;/ref-type&gt;&lt;contributors&gt;&lt;authors&gt;&lt;author&gt;Terrault, N.&lt;/author&gt;&lt;/authors&gt;&lt;/contributors&gt;&lt;auth-address&gt;University of California San Francisco, United States. norah.terrault@ucsf.edu&lt;/auth-address&gt;&lt;titles&gt;&lt;title&gt;Liver transplantation in the setting of chronic HCV&lt;/title&gt;&lt;secondary-title&gt;Best Pract Res Clin Gastroenterol&lt;/secondary-title&gt;&lt;alt-title&gt;Best practice &amp;amp; research. Clinical gastroenterology&lt;/alt-title&gt;&lt;/titles&gt;&lt;pages&gt;531-48&lt;/pages&gt;&lt;volume&gt;26&lt;/volume&gt;&lt;number&gt;4&lt;/number&gt;&lt;edition&gt;2012/12/04&lt;/edition&gt;&lt;keywords&gt;&lt;keyword&gt;Age Factors&lt;/keyword&gt;&lt;keyword&gt;Antiviral Agents/adverse effects/*therapeutic use&lt;/keyword&gt;&lt;keyword&gt;Cytomegalovirus Infections/complications&lt;/keyword&gt;&lt;keyword&gt;Drug Interactions&lt;/keyword&gt;&lt;keyword&gt;Drug Therapy, Combination/methods&lt;/keyword&gt;&lt;keyword&gt;Hepatitis C, Chronic/*drug therapy/prevention &amp;amp; control/*surgery&lt;/keyword&gt;&lt;keyword&gt;Humans&lt;/keyword&gt;&lt;keyword&gt;Interferon-alpha/adverse effects/therapeutic use&lt;/keyword&gt;&lt;keyword&gt;Liver Cirrhosis/pathology&lt;/keyword&gt;&lt;keyword&gt;*Liver Transplantation&lt;/keyword&gt;&lt;keyword&gt;Protease Inhibitors/therapeutic use&lt;/keyword&gt;&lt;keyword&gt;Recurrence/prevention &amp;amp; control&lt;/keyword&gt;&lt;keyword&gt;Ribavirin/therapeutic use&lt;/keyword&gt;&lt;keyword&gt;Risk Factors&lt;/keyword&gt;&lt;keyword&gt;Tissue Donors&lt;/keyword&gt;&lt;/keywords&gt;&lt;dates&gt;&lt;year&gt;2012&lt;/year&gt;&lt;pub-dates&gt;&lt;date&gt;Aug&lt;/date&gt;&lt;/pub-dates&gt;&lt;/dates&gt;&lt;isbn&gt;1532-1916 (Electronic)&amp;#xD;1521-6918 (Linking)&lt;/isbn&gt;&lt;accession-num&gt;23199510&lt;/accession-num&gt;&lt;work-type&gt;Review&lt;/work-type&gt;&lt;urls&gt;&lt;related-urls&gt;&lt;url&gt;http://www.ncbi.nlm.nih.gov/pubmed/23199510&lt;/url&gt;&lt;/related-urls&gt;&lt;/urls&gt;&lt;electronic-resource-num&gt;10.1016/j.bpg.2012.09.010&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2F0451" w:rsidRPr="00935CD1">
        <w:rPr>
          <w:rFonts w:ascii="Book Antiqua" w:hAnsi="Book Antiqua" w:cs="Times New Roman"/>
          <w:noProof/>
          <w:sz w:val="24"/>
          <w:szCs w:val="24"/>
          <w:vertAlign w:val="superscript"/>
          <w:lang w:val="en-US"/>
        </w:rPr>
        <w:t>[</w:t>
      </w:r>
      <w:hyperlink w:anchor="_ENREF_3" w:tooltip="Terrault, 2012 #107" w:history="1">
        <w:r w:rsidR="001A18A6" w:rsidRPr="00935CD1">
          <w:rPr>
            <w:rFonts w:ascii="Book Antiqua" w:hAnsi="Book Antiqua" w:cs="Times New Roman"/>
            <w:noProof/>
            <w:sz w:val="24"/>
            <w:szCs w:val="24"/>
            <w:vertAlign w:val="superscript"/>
            <w:lang w:val="en-US"/>
          </w:rPr>
          <w:t>3</w:t>
        </w:r>
      </w:hyperlink>
      <w:r w:rsidR="002F0451"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Over the past decade, treatment of HCV -</w:t>
      </w:r>
      <w:r w:rsidR="00A4611B" w:rsidRPr="00935CD1">
        <w:rPr>
          <w:rFonts w:ascii="Book Antiqua" w:hAnsi="Book Antiqua" w:cs="Times New Roman"/>
          <w:sz w:val="24"/>
          <w:szCs w:val="24"/>
          <w:lang w:val="en-US"/>
        </w:rPr>
        <w:t>reinfection</w:t>
      </w:r>
      <w:r w:rsidR="00D5012E" w:rsidRPr="00935CD1">
        <w:rPr>
          <w:rFonts w:ascii="Book Antiqua" w:hAnsi="Book Antiqua" w:cs="Times New Roman"/>
          <w:sz w:val="24"/>
          <w:szCs w:val="24"/>
          <w:lang w:val="en-US"/>
        </w:rPr>
        <w:t xml:space="preserve"> with pegylated interferon (PEG-IFN) and ribavirin (RBV) was the only treatment option associated with moderate sustained virological response (SVR) rates of only </w:t>
      </w:r>
      <w:r w:rsidR="00A4611B" w:rsidRPr="00935CD1">
        <w:rPr>
          <w:rFonts w:ascii="Book Antiqua" w:hAnsi="Book Antiqua" w:cs="Times New Roman"/>
          <w:sz w:val="24"/>
          <w:szCs w:val="24"/>
          <w:lang w:val="en-US"/>
        </w:rPr>
        <w:t>8%-50% depending on the genotype (GT)</w:t>
      </w:r>
      <w:r w:rsidR="00D5012E" w:rsidRPr="00935CD1">
        <w:rPr>
          <w:rFonts w:ascii="Book Antiqua" w:hAnsi="Book Antiqua" w:cs="Times New Roman"/>
          <w:sz w:val="24"/>
          <w:szCs w:val="24"/>
          <w:lang w:val="en-US"/>
        </w:rPr>
        <w:t xml:space="preserve">, defining patients </w:t>
      </w:r>
      <w:r w:rsidR="00A4611B" w:rsidRPr="00935CD1">
        <w:rPr>
          <w:rFonts w:ascii="Book Antiqua" w:hAnsi="Book Antiqua" w:cs="Times New Roman"/>
          <w:sz w:val="24"/>
          <w:szCs w:val="24"/>
          <w:lang w:val="en-US"/>
        </w:rPr>
        <w:t xml:space="preserve">who received liver transplant </w:t>
      </w:r>
      <w:r w:rsidR="001D6182" w:rsidRPr="00935CD1">
        <w:rPr>
          <w:rFonts w:ascii="Book Antiqua" w:hAnsi="Book Antiqua" w:cs="Times New Roman"/>
          <w:sz w:val="24"/>
          <w:szCs w:val="24"/>
          <w:lang w:val="en-US"/>
        </w:rPr>
        <w:t xml:space="preserve">as a </w:t>
      </w:r>
      <w:r w:rsidR="00935CD1" w:rsidRPr="00935CD1">
        <w:rPr>
          <w:rFonts w:ascii="Book Antiqua" w:hAnsi="Book Antiqua" w:cs="Times New Roman"/>
          <w:sz w:val="24"/>
          <w:szCs w:val="24"/>
          <w:lang w:val="en-US" w:eastAsia="zh-CN"/>
        </w:rPr>
        <w:t>“</w:t>
      </w:r>
      <w:r w:rsidR="001D6182" w:rsidRPr="00935CD1">
        <w:rPr>
          <w:rFonts w:ascii="Book Antiqua" w:hAnsi="Book Antiqua" w:cs="Times New Roman"/>
          <w:sz w:val="24"/>
          <w:szCs w:val="24"/>
          <w:lang w:val="en-US"/>
        </w:rPr>
        <w:t>difficult-to treat</w:t>
      </w:r>
      <w:r w:rsidR="00935CD1" w:rsidRPr="00935CD1">
        <w:rPr>
          <w:rFonts w:ascii="Book Antiqua" w:hAnsi="Book Antiqua" w:cs="Times New Roman"/>
          <w:sz w:val="24"/>
          <w:szCs w:val="24"/>
          <w:lang w:val="en-US" w:eastAsia="zh-CN"/>
        </w:rPr>
        <w:t>”</w:t>
      </w:r>
      <w:r w:rsidR="001D6182" w:rsidRPr="00935CD1">
        <w:rPr>
          <w:rFonts w:ascii="Book Antiqua" w:hAnsi="Book Antiqua" w:cs="Times New Roman"/>
          <w:sz w:val="24"/>
          <w:szCs w:val="24"/>
          <w:lang w:val="en-US"/>
        </w:rPr>
        <w:t xml:space="preserve"> group</w:t>
      </w:r>
      <w:r w:rsidR="00D5012E" w:rsidRPr="00935CD1">
        <w:rPr>
          <w:rFonts w:ascii="Book Antiqua" w:hAnsi="Book Antiqua" w:cs="Times New Roman"/>
          <w:sz w:val="24"/>
          <w:szCs w:val="24"/>
          <w:lang w:val="en-US"/>
        </w:rPr>
        <w:fldChar w:fldCharType="begin"/>
      </w:r>
      <w:r w:rsidR="00A5033D" w:rsidRPr="00935CD1">
        <w:rPr>
          <w:rFonts w:ascii="Book Antiqua" w:hAnsi="Book Antiqua" w:cs="Times New Roman"/>
          <w:sz w:val="24"/>
          <w:szCs w:val="24"/>
          <w:lang w:val="en-US"/>
        </w:rPr>
        <w:instrText xml:space="preserve"> ADDIN EN.CITE &lt;EndNote&gt;&lt;Cite&gt;&lt;Author&gt;Berenguer&lt;/Author&gt;&lt;Year&gt;2008&lt;/Year&gt;&lt;RecNum&gt;155&lt;/RecNum&gt;&lt;DisplayText&gt;&lt;style face="superscript"&gt;[4]&lt;/style&gt;&lt;/DisplayText&gt;&lt;record&gt;&lt;rec-number&gt;155&lt;/rec-number&gt;&lt;foreign-keys&gt;&lt;key app="EN" db-id="wa9seafv5fd5wve5zraxdzzzrd0wrrwax0v5" timestamp="0"&gt;155&lt;/key&gt;&lt;/foreign-keys&gt;&lt;ref-type name="Journal Article"&gt;17&lt;/ref-type&gt;&lt;contributors&gt;&lt;authors&gt;&lt;author&gt;Berenguer, M.&lt;/author&gt;&lt;/authors&gt;&lt;/contributors&gt;&lt;auth-address&gt;Hepatogastroenterology Service, Hospital La Fe, Valencia, Spain and CIBEREHD, Spain. mbhaym@teleline.es&lt;/auth-address&gt;&lt;titles&gt;&lt;title&gt;Systematic review of the treatment of established recurrent hepatitis C with pegylated interferon in combination with ribavirin&lt;/title&gt;&lt;secondary-title&gt;J Hepatol&lt;/secondary-title&gt;&lt;alt-title&gt;Journal of hepatology&lt;/alt-title&gt;&lt;/titles&gt;&lt;pages&gt;274-87&lt;/pages&gt;&lt;volume&gt;49&lt;/volume&gt;&lt;number&gt;2&lt;/number&gt;&lt;edition&gt;2008/06/24&lt;/edition&gt;&lt;keywords&gt;&lt;keyword&gt;Antiviral Agents/*therapeutic use&lt;/keyword&gt;&lt;keyword&gt;Clinical Trials as Topic&lt;/keyword&gt;&lt;keyword&gt;Drug Therapy, Combination&lt;/keyword&gt;&lt;keyword&gt;Hepatitis C, Chronic/*drug therapy/surgery&lt;/keyword&gt;&lt;keyword&gt;Humans&lt;/keyword&gt;&lt;keyword&gt;Interferon-alpha/*therapeutic use&lt;/keyword&gt;&lt;keyword&gt;Liver Transplantation&lt;/keyword&gt;&lt;keyword&gt;Polyethylene Glycols/*therapeutic use&lt;/keyword&gt;&lt;keyword&gt;Recombinant Proteins&lt;/keyword&gt;&lt;keyword&gt;Recurrence/prevention &amp;amp; control&lt;/keyword&gt;&lt;keyword&gt;Ribavirin/*therapeutic use&lt;/keyword&gt;&lt;/keywords&gt;&lt;dates&gt;&lt;year&gt;2008&lt;/year&gt;&lt;pub-dates&gt;&lt;date&gt;Aug&lt;/date&gt;&lt;/pub-dates&gt;&lt;/dates&gt;&lt;isbn&gt;0168-8278 (Print)&amp;#xD;0168-8278 (Linking)&lt;/isbn&gt;&lt;accession-num&gt;18571272&lt;/accession-num&gt;&lt;work-type&gt;Research Support, Non-U.S. Gov&amp;apos;t&amp;#xD;Review&lt;/work-type&gt;&lt;urls&gt;&lt;related-urls&gt;&lt;url&gt;http://www.ncbi.nlm.nih.gov/pubmed/18571272&lt;/url&gt;&lt;/related-urls&gt;&lt;/urls&gt;&lt;electronic-resource-num&gt;10.1016/j.jhep.2008.05.002&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2F0451" w:rsidRPr="00935CD1">
        <w:rPr>
          <w:rFonts w:ascii="Book Antiqua" w:hAnsi="Book Antiqua" w:cs="Times New Roman"/>
          <w:noProof/>
          <w:sz w:val="24"/>
          <w:szCs w:val="24"/>
          <w:vertAlign w:val="superscript"/>
          <w:lang w:val="en-US"/>
        </w:rPr>
        <w:t>[</w:t>
      </w:r>
      <w:hyperlink w:anchor="_ENREF_4" w:tooltip="Berenguer, 2008 #155" w:history="1">
        <w:r w:rsidR="001A18A6" w:rsidRPr="00935CD1">
          <w:rPr>
            <w:rFonts w:ascii="Book Antiqua" w:hAnsi="Book Antiqua" w:cs="Times New Roman"/>
            <w:noProof/>
            <w:sz w:val="24"/>
            <w:szCs w:val="24"/>
            <w:vertAlign w:val="superscript"/>
            <w:lang w:val="en-US"/>
          </w:rPr>
          <w:t>4</w:t>
        </w:r>
      </w:hyperlink>
      <w:r w:rsidR="002F0451"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In 2011, the first </w:t>
      </w:r>
      <w:r w:rsidR="006206A3" w:rsidRPr="00935CD1">
        <w:rPr>
          <w:rFonts w:ascii="Book Antiqua" w:hAnsi="Book Antiqua" w:cs="Times New Roman"/>
          <w:sz w:val="24"/>
          <w:szCs w:val="24"/>
          <w:lang w:val="en-US"/>
        </w:rPr>
        <w:t xml:space="preserve">generation of </w:t>
      </w:r>
      <w:r w:rsidR="00D5012E" w:rsidRPr="00935CD1">
        <w:rPr>
          <w:rFonts w:ascii="Book Antiqua" w:hAnsi="Book Antiqua" w:cs="Times New Roman"/>
          <w:sz w:val="24"/>
          <w:szCs w:val="24"/>
          <w:lang w:val="en-US"/>
        </w:rPr>
        <w:t xml:space="preserve">directly acting antivirals (DAAs), the protease inhibitors (PI) telaprevir (TVR) and boceprevir (BOC), were approved for treatment of chronic HCV </w:t>
      </w:r>
      <w:r w:rsidR="006206A3" w:rsidRPr="00935CD1">
        <w:rPr>
          <w:rFonts w:ascii="Book Antiqua" w:hAnsi="Book Antiqua" w:cs="Times New Roman"/>
          <w:sz w:val="24"/>
          <w:szCs w:val="24"/>
          <w:lang w:val="en-US"/>
        </w:rPr>
        <w:t>infection, in combination with PegIFN and RBV</w:t>
      </w:r>
      <w:r w:rsidR="00D5012E" w:rsidRPr="00935CD1">
        <w:rPr>
          <w:rFonts w:ascii="Book Antiqua" w:hAnsi="Book Antiqua" w:cs="Times New Roman"/>
          <w:sz w:val="24"/>
          <w:szCs w:val="24"/>
          <w:lang w:val="en-US"/>
        </w:rPr>
        <w:fldChar w:fldCharType="begin"/>
      </w:r>
      <w:r w:rsidR="00A5033D" w:rsidRPr="00935CD1">
        <w:rPr>
          <w:rFonts w:ascii="Book Antiqua" w:hAnsi="Book Antiqua" w:cs="Times New Roman"/>
          <w:sz w:val="24"/>
          <w:szCs w:val="24"/>
          <w:lang w:val="en-US"/>
        </w:rPr>
        <w:instrText xml:space="preserve"> ADDIN EN.CITE &lt;EndNote&gt;&lt;Cite&gt;&lt;Author&gt;Marks&lt;/Author&gt;&lt;Year&gt;2012&lt;/Year&gt;&lt;RecNum&gt;5&lt;/RecNum&gt;&lt;DisplayText&gt;&lt;style face="superscript"&gt;[5]&lt;/style&gt;&lt;/DisplayText&gt;&lt;record&gt;&lt;rec-number&gt;5&lt;/rec-number&gt;&lt;foreign-keys&gt;&lt;key app="EN" db-id="wa9seafv5fd5wve5zraxdzzzrd0wrrwax0v5" timestamp="0"&gt;5&lt;/key&gt;&lt;/foreign-keys&gt;&lt;ref-type name="Journal Article"&gt;17&lt;/ref-type&gt;&lt;contributors&gt;&lt;authors&gt;&lt;author&gt;Marks, K. M.&lt;/author&gt;&lt;author&gt;Jacobson, I. M.&lt;/author&gt;&lt;/authors&gt;&lt;/contributors&gt;&lt;auth-address&gt;Division of Infectious Diseases, Weill Cornell Medical College, New York, NY, USA. markskr@med.cornell.edu&lt;/auth-address&gt;&lt;titles&gt;&lt;title&gt;The first wave: HCV NS3 protease inhibitors telaprevir and boceprevir&lt;/title&gt;&lt;secondary-title&gt;Antivir Ther&lt;/secondary-title&gt;&lt;alt-title&gt;Antiviral therapy&lt;/alt-title&gt;&lt;/titles&gt;&lt;pages&gt;1119-31&lt;/pages&gt;&lt;volume&gt;17&lt;/volume&gt;&lt;number&gt;6 Pt B&lt;/number&gt;&lt;edition&gt;2012/11/29&lt;/edition&gt;&lt;keywords&gt;&lt;keyword&gt;Algorithms&lt;/keyword&gt;&lt;keyword&gt;Antiviral Agents/adverse effects/*therapeutic use&lt;/keyword&gt;&lt;keyword&gt;Drug Interactions&lt;/keyword&gt;&lt;keyword&gt;Drug Therapy, Combination&lt;/keyword&gt;&lt;keyword&gt;Hepacivirus/*drug effects&lt;/keyword&gt;&lt;keyword&gt;Hepatitis C, Chronic/*drug therapy/virology&lt;/keyword&gt;&lt;keyword&gt;Humans&lt;/keyword&gt;&lt;keyword&gt;Oligopeptides/adverse effects/*therapeutic use&lt;/keyword&gt;&lt;keyword&gt;Proline/adverse effects/*analogs &amp;amp; derivatives/therapeutic use&lt;/keyword&gt;&lt;keyword&gt;Serine Proteinase Inhibitors/adverse effects/*therapeutic use&lt;/keyword&gt;&lt;keyword&gt;Viral Nonstructural Proteins/antagonists &amp;amp; inhibitors&lt;/keyword&gt;&lt;/keywords&gt;&lt;dates&gt;&lt;year&gt;2012&lt;/year&gt;&lt;/dates&gt;&lt;isbn&gt;2040-2058 (Electronic)&amp;#xD;1359-6535 (Linking)&lt;/isbn&gt;&lt;accession-num&gt;23188750&lt;/accession-num&gt;&lt;work-type&gt;Review&lt;/work-type&gt;&lt;urls&gt;&lt;related-urls&gt;&lt;url&gt;http://www.ncbi.nlm.nih.gov/pubmed/23188750&lt;/url&gt;&lt;/related-urls&gt;&lt;/urls&gt;&lt;electronic-resource-num&gt;10.3851/IMP2424&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2F0451" w:rsidRPr="00935CD1">
        <w:rPr>
          <w:rFonts w:ascii="Book Antiqua" w:hAnsi="Book Antiqua" w:cs="Times New Roman"/>
          <w:noProof/>
          <w:sz w:val="24"/>
          <w:szCs w:val="24"/>
          <w:vertAlign w:val="superscript"/>
          <w:lang w:val="en-US"/>
        </w:rPr>
        <w:t>[</w:t>
      </w:r>
      <w:hyperlink w:anchor="_ENREF_5" w:tooltip="Marks, 2012 #5" w:history="1">
        <w:r w:rsidR="001A18A6" w:rsidRPr="00935CD1">
          <w:rPr>
            <w:rFonts w:ascii="Book Antiqua" w:hAnsi="Book Antiqua" w:cs="Times New Roman"/>
            <w:noProof/>
            <w:sz w:val="24"/>
            <w:szCs w:val="24"/>
            <w:vertAlign w:val="superscript"/>
            <w:lang w:val="en-US"/>
          </w:rPr>
          <w:t>5</w:t>
        </w:r>
      </w:hyperlink>
      <w:r w:rsidR="002F0451"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6206A3" w:rsidRPr="00935CD1">
        <w:rPr>
          <w:rFonts w:ascii="Book Antiqua" w:hAnsi="Book Antiqua" w:cs="Times New Roman"/>
          <w:sz w:val="24"/>
          <w:szCs w:val="24"/>
          <w:lang w:val="en-US"/>
        </w:rPr>
        <w:t>. Th</w:t>
      </w:r>
      <w:r w:rsidR="00507696" w:rsidRPr="00935CD1">
        <w:rPr>
          <w:rFonts w:ascii="Book Antiqua" w:hAnsi="Book Antiqua" w:cs="Times New Roman"/>
          <w:sz w:val="24"/>
          <w:szCs w:val="24"/>
          <w:lang w:val="en-US"/>
        </w:rPr>
        <w:t>e</w:t>
      </w:r>
      <w:r w:rsidR="006206A3" w:rsidRPr="00935CD1">
        <w:rPr>
          <w:rFonts w:ascii="Book Antiqua" w:hAnsi="Book Antiqua" w:cs="Times New Roman"/>
          <w:sz w:val="24"/>
          <w:szCs w:val="24"/>
          <w:lang w:val="en-US"/>
        </w:rPr>
        <w:t xml:space="preserve"> TVR-based triple </w:t>
      </w:r>
      <w:r w:rsidR="00507696" w:rsidRPr="00935CD1">
        <w:rPr>
          <w:rFonts w:ascii="Book Antiqua" w:hAnsi="Book Antiqua" w:cs="Times New Roman"/>
          <w:sz w:val="24"/>
          <w:szCs w:val="24"/>
          <w:lang w:val="en-US"/>
        </w:rPr>
        <w:t>regimen was reported to achieve</w:t>
      </w:r>
      <w:r w:rsidR="006206A3" w:rsidRPr="00935CD1">
        <w:rPr>
          <w:rFonts w:ascii="Book Antiqua" w:hAnsi="Book Antiqua" w:cs="Times New Roman"/>
          <w:sz w:val="24"/>
          <w:szCs w:val="24"/>
          <w:lang w:val="en-US"/>
        </w:rPr>
        <w:t xml:space="preserve"> </w:t>
      </w:r>
      <w:r w:rsidR="00D5012E" w:rsidRPr="00935CD1">
        <w:rPr>
          <w:rFonts w:ascii="Book Antiqua" w:hAnsi="Book Antiqua" w:cs="Times New Roman"/>
          <w:sz w:val="24"/>
          <w:szCs w:val="24"/>
          <w:lang w:val="en-US"/>
        </w:rPr>
        <w:t>SVR rates of up to 75% in treatment naïve GT 1 non-LT patients compared to 44%</w:t>
      </w:r>
      <w:r w:rsidR="00EC2A05" w:rsidRPr="00935CD1">
        <w:rPr>
          <w:rFonts w:ascii="Book Antiqua" w:hAnsi="Book Antiqua" w:cs="Times New Roman"/>
          <w:sz w:val="24"/>
          <w:szCs w:val="24"/>
          <w:lang w:val="en-US"/>
        </w:rPr>
        <w:t xml:space="preserve"> with the previous dual therapy</w:t>
      </w:r>
      <w:r w:rsidR="00D5012E" w:rsidRPr="00935CD1">
        <w:rPr>
          <w:rFonts w:ascii="Book Antiqua" w:hAnsi="Book Antiqua" w:cs="Times New Roman"/>
          <w:sz w:val="24"/>
          <w:szCs w:val="24"/>
          <w:lang w:val="en-US"/>
        </w:rPr>
        <w:fldChar w:fldCharType="begin"/>
      </w:r>
      <w:r w:rsidR="00A5033D" w:rsidRPr="00935CD1">
        <w:rPr>
          <w:rFonts w:ascii="Book Antiqua" w:hAnsi="Book Antiqua" w:cs="Times New Roman"/>
          <w:sz w:val="24"/>
          <w:szCs w:val="24"/>
          <w:lang w:val="en-US"/>
        </w:rPr>
        <w:instrText xml:space="preserve"> ADDIN EN.CITE &lt;EndNote&gt;&lt;Cite&gt;&lt;Author&gt;Forestier&lt;/Author&gt;&lt;Year&gt;2012&lt;/Year&gt;&lt;RecNum&gt;119&lt;/RecNum&gt;&lt;DisplayText&gt;&lt;style face="superscript"&gt;[6]&lt;/style&gt;&lt;/DisplayText&gt;&lt;record&gt;&lt;rec-number&gt;119&lt;/rec-number&gt;&lt;foreign-keys&gt;&lt;key app="EN" db-id="wa9seafv5fd5wve5zraxdzzzrd0wrrwax0v5" timestamp="0"&gt;119&lt;/key&gt;&lt;/foreign-keys&gt;&lt;ref-type name="Journal Article"&gt;17&lt;/ref-type&gt;&lt;contributors&gt;&lt;authors&gt;&lt;author&gt;Forestier, N.&lt;/author&gt;&lt;author&gt;Zeuzem, S.&lt;/author&gt;&lt;/authors&gt;&lt;/contributors&gt;&lt;auth-address&gt;J. W. Goethe University Hospital, Department of Medicine, 1, Theodor-Stern-Kai 7, 60590 Frankfurt/Main, Germany.&lt;/auth-address&gt;&lt;titles&gt;&lt;title&gt;Telaprevir for the treatment of hepatitis C&lt;/title&gt;&lt;secondary-title&gt;Expert Opin Pharmacother&lt;/secondary-title&gt;&lt;alt-title&gt;Expert opinion on pharmacotherapy&lt;/alt-title&gt;&lt;/titles&gt;&lt;pages&gt;593-606&lt;/pages&gt;&lt;volume&gt;13&lt;/volume&gt;&lt;number&gt;4&lt;/number&gt;&lt;edition&gt;2012/02/16&lt;/edition&gt;&lt;keywords&gt;&lt;keyword&gt;Antiviral Agents/*therapeutic use&lt;/keyword&gt;&lt;keyword&gt;Clinical Trials as Topic&lt;/keyword&gt;&lt;keyword&gt;Hepatitis C, Chronic/*drug therapy&lt;/keyword&gt;&lt;keyword&gt;Humans&lt;/keyword&gt;&lt;keyword&gt;Interferon-alpha/therapeutic use&lt;/keyword&gt;&lt;keyword&gt;Oligopeptides/*therapeutic use&lt;/keyword&gt;&lt;keyword&gt;Randomized Controlled Trials as Topic&lt;/keyword&gt;&lt;keyword&gt;Ribavirin/therapeutic use&lt;/keyword&gt;&lt;/keywords&gt;&lt;dates&gt;&lt;year&gt;2012&lt;/year&gt;&lt;pub-dates&gt;&lt;date&gt;Mar&lt;/date&gt;&lt;/pub-dates&gt;&lt;/dates&gt;&lt;isbn&gt;1744-7666 (Electronic)&amp;#xD;1465-6566 (Linking)&lt;/isbn&gt;&lt;accession-num&gt;22332992&lt;/accession-num&gt;&lt;work-type&gt;Review&lt;/work-type&gt;&lt;urls&gt;&lt;related-urls&gt;&lt;url&gt;http://www.ncbi.nlm.nih.gov/pubmed/22332992&lt;/url&gt;&lt;/related-urls&gt;&lt;/urls&gt;&lt;electronic-resource-num&gt;10.1517/14656566.2012.660524&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2F0451" w:rsidRPr="00935CD1">
        <w:rPr>
          <w:rFonts w:ascii="Book Antiqua" w:hAnsi="Book Antiqua" w:cs="Times New Roman"/>
          <w:noProof/>
          <w:sz w:val="24"/>
          <w:szCs w:val="24"/>
          <w:vertAlign w:val="superscript"/>
          <w:lang w:val="en-US"/>
        </w:rPr>
        <w:t>[</w:t>
      </w:r>
      <w:hyperlink w:anchor="_ENREF_6" w:tooltip="Forestier, 2012 #119" w:history="1">
        <w:r w:rsidR="001A18A6" w:rsidRPr="00935CD1">
          <w:rPr>
            <w:rFonts w:ascii="Book Antiqua" w:hAnsi="Book Antiqua" w:cs="Times New Roman"/>
            <w:noProof/>
            <w:sz w:val="24"/>
            <w:szCs w:val="24"/>
            <w:vertAlign w:val="superscript"/>
            <w:lang w:val="en-US"/>
          </w:rPr>
          <w:t>6</w:t>
        </w:r>
      </w:hyperlink>
      <w:r w:rsidR="002F0451"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w:t>
      </w:r>
      <w:r w:rsidR="00507696" w:rsidRPr="00935CD1">
        <w:rPr>
          <w:rFonts w:ascii="Book Antiqua" w:hAnsi="Book Antiqua" w:cs="Times New Roman"/>
          <w:sz w:val="24"/>
          <w:szCs w:val="24"/>
          <w:lang w:val="en-US"/>
        </w:rPr>
        <w:t>Unfortunately, in</w:t>
      </w:r>
      <w:r w:rsidR="00D5012E" w:rsidRPr="00935CD1">
        <w:rPr>
          <w:rFonts w:ascii="Book Antiqua" w:hAnsi="Book Antiqua" w:cs="Times New Roman"/>
          <w:sz w:val="24"/>
          <w:szCs w:val="24"/>
          <w:lang w:val="en-US"/>
        </w:rPr>
        <w:t xml:space="preserve"> the post-LT setting </w:t>
      </w:r>
      <w:r w:rsidR="00507696" w:rsidRPr="00935CD1">
        <w:rPr>
          <w:rFonts w:ascii="Book Antiqua" w:hAnsi="Book Antiqua" w:cs="Times New Roman"/>
          <w:sz w:val="24"/>
          <w:szCs w:val="24"/>
          <w:lang w:val="en-US"/>
        </w:rPr>
        <w:t>the triple regimen comprised</w:t>
      </w:r>
      <w:r w:rsidR="00D5012E" w:rsidRPr="00935CD1">
        <w:rPr>
          <w:rFonts w:ascii="Book Antiqua" w:hAnsi="Book Antiqua" w:cs="Times New Roman"/>
          <w:sz w:val="24"/>
          <w:szCs w:val="24"/>
          <w:lang w:val="en-US"/>
        </w:rPr>
        <w:t xml:space="preserve"> </w:t>
      </w:r>
      <w:r w:rsidR="00507696" w:rsidRPr="00935CD1">
        <w:rPr>
          <w:rFonts w:ascii="Book Antiqua" w:hAnsi="Book Antiqua" w:cs="Times New Roman"/>
          <w:sz w:val="24"/>
          <w:szCs w:val="24"/>
          <w:lang w:val="en-US"/>
        </w:rPr>
        <w:t>unforeseen challenges.</w:t>
      </w:r>
      <w:r w:rsidR="006E1CBC" w:rsidRPr="00935CD1">
        <w:rPr>
          <w:rFonts w:ascii="Book Antiqua" w:hAnsi="Book Antiqua" w:cs="Times New Roman"/>
          <w:sz w:val="24"/>
          <w:szCs w:val="24"/>
          <w:lang w:val="en-US"/>
        </w:rPr>
        <w:t xml:space="preserve"> </w:t>
      </w:r>
      <w:r w:rsidR="00507696" w:rsidRPr="00935CD1">
        <w:rPr>
          <w:rFonts w:ascii="Book Antiqua" w:hAnsi="Book Antiqua" w:cs="Times New Roman"/>
          <w:sz w:val="24"/>
          <w:szCs w:val="24"/>
          <w:lang w:val="en-US"/>
        </w:rPr>
        <w:t xml:space="preserve">Severe </w:t>
      </w:r>
      <w:r w:rsidR="00D5012E" w:rsidRPr="00935CD1">
        <w:rPr>
          <w:rFonts w:ascii="Book Antiqua" w:hAnsi="Book Antiqua" w:cs="Times New Roman"/>
          <w:sz w:val="24"/>
          <w:szCs w:val="24"/>
          <w:lang w:val="en-US"/>
        </w:rPr>
        <w:t xml:space="preserve">drug-drug-interactions </w:t>
      </w:r>
      <w:r w:rsidR="00507696" w:rsidRPr="00935CD1">
        <w:rPr>
          <w:rFonts w:ascii="Book Antiqua" w:hAnsi="Book Antiqua" w:cs="Times New Roman"/>
          <w:sz w:val="24"/>
          <w:szCs w:val="24"/>
          <w:lang w:val="en-US"/>
        </w:rPr>
        <w:t>of the</w:t>
      </w:r>
      <w:r w:rsidR="00D5012E" w:rsidRPr="00935CD1">
        <w:rPr>
          <w:rFonts w:ascii="Book Antiqua" w:hAnsi="Book Antiqua" w:cs="Times New Roman"/>
          <w:sz w:val="24"/>
          <w:szCs w:val="24"/>
          <w:lang w:val="en-US"/>
        </w:rPr>
        <w:t xml:space="preserve"> immunosuppressive (IS) agents and the PI which </w:t>
      </w:r>
      <w:r w:rsidR="00507696" w:rsidRPr="00935CD1">
        <w:rPr>
          <w:rFonts w:ascii="Book Antiqua" w:hAnsi="Book Antiqua" w:cs="Times New Roman"/>
          <w:sz w:val="24"/>
          <w:szCs w:val="24"/>
          <w:lang w:val="en-US"/>
        </w:rPr>
        <w:t>may</w:t>
      </w:r>
      <w:r w:rsidR="00D5012E" w:rsidRPr="00935CD1">
        <w:rPr>
          <w:rFonts w:ascii="Book Antiqua" w:hAnsi="Book Antiqua" w:cs="Times New Roman"/>
          <w:sz w:val="24"/>
          <w:szCs w:val="24"/>
          <w:lang w:val="en-US"/>
        </w:rPr>
        <w:t xml:space="preserve"> result in increased toxicity or/ and loss of efficacy of both drugs, potentially resulting in severe allograft rejections</w:t>
      </w:r>
      <w:r w:rsidR="006E1CBC"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&lt;EndNote&gt;&lt;Cite&gt;&lt;Author&gt;Werner&lt;/Author&gt;&lt;Year&gt;2014&lt;/Year&gt;&lt;RecNum&gt;54&lt;/RecNum&gt;&lt;DisplayText&gt;&lt;style face="superscript"&gt;[7]&lt;/style&gt;&lt;/DisplayText&gt;&lt;record&gt;&lt;rec-number&gt;54&lt;/rec-number&gt;&lt;foreign-keys&gt;&lt;key app="EN" db-id="wa9seafv5fd5wve5zraxdzzzrd0wrrwax0v5" timestamp="0"&gt;54&lt;/key&gt;&lt;/foreign-keys&gt;&lt;ref-type name="Journal Article"&gt;17&lt;/ref-type&gt;&lt;contributors&gt;&lt;authors&gt;&lt;author&gt;Werner, C. R.&lt;/author&gt;&lt;author&gt;Egetemeyr, D. P.&lt;/author&gt;&lt;author&gt;Nadalin, S.&lt;/author&gt;&lt;author&gt;Konigsrainer, A.&lt;/author&gt;&lt;author&gt;Malek, N. P.&lt;/author&gt;&lt;author&gt;Lauer, U. M.&lt;/author&gt;&lt;author&gt;Berg, C. P.&lt;/author&gt;&lt;/authors&gt;&lt;/contributors&gt;&lt;auth-address&gt;University Hospital Tubingen, Medical Clinic, Department of Gastroenterology, Hepatology, and Infectiology, Tubingen, Germany.&amp;#xD;University Hospital Tubingen, Department of General, Visceral and Transplant Surgery, Tubingen, Germany.&lt;/auth-address&gt;&lt;titles&gt;&lt;title&gt;Treatment of recurrent genotype 1 hepatitis C post-liver transplantation: single center experience with telaprevir-based triple therapy&lt;/title&gt;&lt;secondary-title&gt;Z Gastroenterol&lt;/secondary-title&gt;&lt;alt-title&gt;Zeitschrift fur Gastroenterologie&lt;/alt-title&gt;&lt;/titles&gt;&lt;pages&gt;27-34&lt;/pages&gt;&lt;volume&gt;52&lt;/volume&gt;&lt;number&gt;1&lt;/number&gt;&lt;edition&gt;2014/01/15&lt;/edition&gt;&lt;dates&gt;&lt;year&gt;2014&lt;/year&gt;&lt;pub-dates&gt;&lt;date&gt;Jan&lt;/date&gt;&lt;/pub-dates&gt;&lt;/dates&gt;&lt;isbn&gt;1439-7803 (Electronic)&amp;#xD;0044-2771 (Linking)&lt;/isbn&gt;&lt;accession-num&gt;24420796&lt;/accession-num&gt;&lt;urls&gt;&lt;related-urls&gt;&lt;url&gt;http://www.ncbi.nlm.nih.gov/pubmed/24420796&lt;/url&gt;&lt;/related-urls&gt;&lt;/urls&gt;&lt;electronic-resource-num&gt;10.1055/s-0033-1356345&lt;/electronic-resource-num&gt;&lt;language&gt;eng&lt;/language&gt;&lt;/record&gt;&lt;/Cite&gt;&lt;/EndNote&gt;</w:instrText>
      </w:r>
      <w:r w:rsidR="006E1CBC"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7" w:tooltip="Werner, 2014 #54" w:history="1">
        <w:r w:rsidR="001A18A6" w:rsidRPr="00935CD1">
          <w:rPr>
            <w:rFonts w:ascii="Book Antiqua" w:hAnsi="Book Antiqua" w:cs="Times New Roman"/>
            <w:noProof/>
            <w:sz w:val="24"/>
            <w:szCs w:val="24"/>
            <w:vertAlign w:val="superscript"/>
            <w:lang w:val="en-US"/>
          </w:rPr>
          <w:t>7</w:t>
        </w:r>
      </w:hyperlink>
      <w:r w:rsidR="00C174BA" w:rsidRPr="00935CD1">
        <w:rPr>
          <w:rFonts w:ascii="Book Antiqua" w:hAnsi="Book Antiqua" w:cs="Times New Roman"/>
          <w:noProof/>
          <w:sz w:val="24"/>
          <w:szCs w:val="24"/>
          <w:vertAlign w:val="superscript"/>
          <w:lang w:val="en-US" w:eastAsia="zh-CN"/>
        </w:rPr>
        <w:t>,</w:t>
      </w:r>
      <w:r w:rsidR="006E1CBC"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&lt;EndNote&gt;&lt;Cite&gt;&lt;Author&gt;Charlton&lt;/Author&gt;&lt;Year&gt;2011&lt;/Year&gt;&lt;RecNum&gt;43&lt;/RecNum&gt;&lt;DisplayText&gt;&lt;style face="superscript"&gt;[8]&lt;/style&gt;&lt;/DisplayText&gt;&lt;record&gt;&lt;rec-number&gt;43&lt;/rec-number&gt;&lt;foreign-keys&gt;&lt;key app="EN" db-id="wa9seafv5fd5wve5zraxdzzzrd0wrrwax0v5" timestamp="0"&gt;43&lt;/key&gt;&lt;/foreign-keys&gt;&lt;ref-type name="Journal Article"&gt;17&lt;/ref-type&gt;&lt;contributors&gt;&lt;authors&gt;&lt;author&gt;Charlton, M.&lt;/author&gt;&lt;/authors&gt;&lt;/contributors&gt;&lt;titles&gt;&lt;title&gt;Telaprevir, boceprevir, cytochrome P450 and immunosuppressive agents--a potentially lethal cocktail&lt;/title&gt;&lt;secondary-title&gt;Hepatology&lt;/secondary-title&gt;&lt;/titles&gt;&lt;pages&gt;3-5&lt;/pages&gt;&lt;volume&gt;54&lt;/volume&gt;&lt;number&gt;1&lt;/number&gt;&lt;edition&gt;2011/06/29&lt;/edition&gt;&lt;keywords&gt;&lt;keyword&gt;Antiviral Agents/*adverse effects/therapeutic use&lt;/keyword&gt;&lt;keyword&gt;Cyclosporine/blood/pharmacokinetics/therapeutic use&lt;/keyword&gt;&lt;keyword&gt;Cytochrome P-450 Enzyme System/*antagonists &amp;amp; inhibitors&lt;/keyword&gt;&lt;keyword&gt;Dose-Response Relationship, Drug&lt;/keyword&gt;&lt;keyword&gt;Drug Interactions&lt;/keyword&gt;&lt;keyword&gt;Hepatitis C/drug therapy/prevention &amp;amp; control&lt;/keyword&gt;&lt;keyword&gt;Humans&lt;/keyword&gt;&lt;keyword&gt;Immunosuppressive Agents/blood/*pharmacokinetics/therapeutic use&lt;/keyword&gt;&lt;keyword&gt;Liver Transplantation/immunology&lt;/keyword&gt;&lt;keyword&gt;Oligopeptides/*adverse effects/therapeutic use&lt;/keyword&gt;&lt;keyword&gt;Proline/adverse effects/*analogs &amp;amp; derivatives/therapeutic use&lt;/keyword&gt;&lt;keyword&gt;Tacrolimus/blood/pharmacokinetics/therapeutic use&lt;/keyword&gt;&lt;/keywords&gt;&lt;dates&gt;&lt;year&gt;2011&lt;/year&gt;&lt;pub-dates&gt;&lt;date&gt;Jul&lt;/date&gt;&lt;/pub-dates&gt;&lt;/dates&gt;&lt;isbn&gt;1527-3350 (Electronic)&amp;#xD;0270-9139 (Linking)&lt;/isbn&gt;&lt;accession-num&gt;21710471&lt;/accession-num&gt;&lt;work-type&gt;Comment&amp;#xD;Editorial&lt;/work-type&gt;&lt;urls&gt;&lt;related-urls&gt;&lt;url&gt;http://www.ncbi.nlm.nih.gov/pubmed/21710471&lt;/url&gt;&lt;/related-urls&gt;&lt;/urls&gt;&lt;electronic-resource-num&gt;10.1002/hep.24470&lt;/electronic-resource-num&gt;&lt;language&gt;eng&lt;/language&gt;&lt;/record&gt;&lt;/Cite&gt;&lt;/EndNote&gt;</w:instrText>
      </w:r>
      <w:r w:rsidR="00D5012E" w:rsidRPr="00935CD1">
        <w:rPr>
          <w:rFonts w:ascii="Book Antiqua" w:hAnsi="Book Antiqua" w:cs="Times New Roman"/>
          <w:sz w:val="24"/>
          <w:szCs w:val="24"/>
          <w:lang w:val="en-US"/>
        </w:rPr>
        <w:fldChar w:fldCharType="separate"/>
      </w:r>
      <w:hyperlink w:anchor="_ENREF_8" w:tooltip="Charlton, 2011 #43" w:history="1">
        <w:r w:rsidR="001A18A6" w:rsidRPr="00935CD1">
          <w:rPr>
            <w:rFonts w:ascii="Book Antiqua" w:hAnsi="Book Antiqua" w:cs="Times New Roman"/>
            <w:noProof/>
            <w:sz w:val="24"/>
            <w:szCs w:val="24"/>
            <w:vertAlign w:val="superscript"/>
            <w:lang w:val="en-US"/>
          </w:rPr>
          <w:t>8</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Nevertheless, </w:t>
      </w:r>
      <w:r w:rsidR="00507696" w:rsidRPr="00935CD1">
        <w:rPr>
          <w:rFonts w:ascii="Book Antiqua" w:hAnsi="Book Antiqua" w:cs="Times New Roman"/>
          <w:sz w:val="24"/>
          <w:szCs w:val="24"/>
          <w:lang w:val="en-US"/>
        </w:rPr>
        <w:t>reports</w:t>
      </w:r>
      <w:r w:rsidR="00D5012E" w:rsidRPr="00935CD1">
        <w:rPr>
          <w:rFonts w:ascii="Book Antiqua" w:hAnsi="Book Antiqua" w:cs="Times New Roman"/>
          <w:sz w:val="24"/>
          <w:szCs w:val="24"/>
          <w:lang w:val="en-US"/>
        </w:rPr>
        <w:t xml:space="preserve"> from different transplant centers support</w:t>
      </w:r>
      <w:r w:rsidR="00507696" w:rsidRPr="00935CD1">
        <w:rPr>
          <w:rFonts w:ascii="Book Antiqua" w:hAnsi="Book Antiqua" w:cs="Times New Roman"/>
          <w:sz w:val="24"/>
          <w:szCs w:val="24"/>
          <w:lang w:val="en-US"/>
        </w:rPr>
        <w:t>ed</w:t>
      </w:r>
      <w:r w:rsidR="00D5012E" w:rsidRPr="00935CD1">
        <w:rPr>
          <w:rFonts w:ascii="Book Antiqua" w:hAnsi="Book Antiqua" w:cs="Times New Roman"/>
          <w:sz w:val="24"/>
          <w:szCs w:val="24"/>
          <w:lang w:val="en-US"/>
        </w:rPr>
        <w:t xml:space="preserve"> the principal feasibility of combining immunosuppressive agents and PI</w:t>
      </w:r>
      <w:r w:rsidR="00507696" w:rsidRPr="00935CD1">
        <w:rPr>
          <w:rFonts w:ascii="Book Antiqua" w:hAnsi="Book Antiqua" w:cs="Times New Roman"/>
          <w:sz w:val="24"/>
          <w:szCs w:val="24"/>
          <w:lang w:val="en-US"/>
        </w:rPr>
        <w:t>s</w:t>
      </w:r>
      <w:r w:rsidR="008F7BAC" w:rsidRPr="00935CD1">
        <w:rPr>
          <w:rFonts w:ascii="Book Antiqua" w:hAnsi="Book Antiqua" w:cs="Times New Roman"/>
          <w:sz w:val="24"/>
          <w:szCs w:val="24"/>
          <w:lang w:val="en-US"/>
        </w:rPr>
        <w:t xml:space="preserve"> in the post-LT setting</w:t>
      </w:r>
      <w:r w:rsidR="00D5012E" w:rsidRPr="00935CD1">
        <w:rPr>
          <w:rFonts w:ascii="Book Antiqua" w:hAnsi="Book Antiqua" w:cs="Times New Roman"/>
          <w:sz w:val="24"/>
          <w:szCs w:val="24"/>
          <w:lang w:val="en-US"/>
        </w:rPr>
        <w:fldChar w:fldCharType="begin">
          <w:fldData xml:space="preserve">PEVuZE5vdGU+PENpdGU+PEF1dGhvcj5XZXJuZXI8L0F1dGhvcj48WWVhcj4yMDEyPC9ZZWFyPjxS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dGlvbiBTb2NpZXR5PC9hbHQtdGl0bGU+PC90aXRsZXM+PHBhZ2VzPjE0NjQtNzA8L3BhZ2VzPjx2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PEVuZE5vdGU+PENpdGU+PEF1dGhvcj5XZXJuZXI8L0F1dGhvcj48WWVhcj4yMDEyPC9ZZWFyPjxS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dGlvbiBTb2NpZXR5PC9hbHQtdGl0bGU+PC90aXRsZXM+PHBhZ2VzPjE0NjQtNzA8L3BhZ2VzPjx2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r>
      <w:r w:rsidR="00D5012E"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9" w:tooltip="Werner, 2012 #56" w:history="1">
        <w:r w:rsidR="001A18A6" w:rsidRPr="00935CD1">
          <w:rPr>
            <w:rFonts w:ascii="Book Antiqua" w:hAnsi="Book Antiqua" w:cs="Times New Roman"/>
            <w:noProof/>
            <w:sz w:val="24"/>
            <w:szCs w:val="24"/>
            <w:vertAlign w:val="superscript"/>
            <w:lang w:val="en-US"/>
          </w:rPr>
          <w:t>9</w:t>
        </w:r>
      </w:hyperlink>
      <w:r w:rsidR="008F7BAC" w:rsidRPr="00935CD1">
        <w:rPr>
          <w:rFonts w:ascii="Book Antiqua" w:hAnsi="Book Antiqua" w:cs="Times New Roman"/>
          <w:noProof/>
          <w:sz w:val="24"/>
          <w:szCs w:val="24"/>
          <w:vertAlign w:val="superscript"/>
          <w:lang w:val="en-US"/>
        </w:rPr>
        <w:t>,</w:t>
      </w:r>
      <w:hyperlink w:anchor="_ENREF_10" w:tooltip="Herzer, 2013 #144" w:history="1">
        <w:r w:rsidR="001A18A6" w:rsidRPr="00935CD1">
          <w:rPr>
            <w:rFonts w:ascii="Book Antiqua" w:hAnsi="Book Antiqua" w:cs="Times New Roman"/>
            <w:noProof/>
            <w:sz w:val="24"/>
            <w:szCs w:val="24"/>
            <w:vertAlign w:val="superscript"/>
            <w:lang w:val="en-US"/>
          </w:rPr>
          <w:t>10</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SVR rates of 20</w:t>
      </w:r>
      <w:r w:rsidR="00EC2A05" w:rsidRPr="00935CD1">
        <w:rPr>
          <w:rFonts w:ascii="Book Antiqua" w:hAnsi="Book Antiqua" w:cs="Times New Roman"/>
          <w:sz w:val="24"/>
          <w:szCs w:val="24"/>
          <w:lang w:val="en-US" w:eastAsia="zh-CN"/>
        </w:rPr>
        <w:t>%</w:t>
      </w:r>
      <w:r w:rsidR="00D5012E" w:rsidRPr="00935CD1">
        <w:rPr>
          <w:rFonts w:ascii="Book Antiqua" w:hAnsi="Book Antiqua" w:cs="Times New Roman"/>
          <w:sz w:val="24"/>
          <w:szCs w:val="24"/>
          <w:lang w:val="en-US"/>
        </w:rPr>
        <w:t>-50%</w:t>
      </w:r>
      <w:r w:rsidR="00507696" w:rsidRPr="00935CD1">
        <w:rPr>
          <w:rFonts w:ascii="Book Antiqua" w:hAnsi="Book Antiqua" w:cs="Times New Roman"/>
          <w:sz w:val="24"/>
          <w:szCs w:val="24"/>
          <w:lang w:val="en-US"/>
        </w:rPr>
        <w:t xml:space="preserve"> were reported</w:t>
      </w:r>
      <w:r w:rsidR="00D5012E" w:rsidRPr="00935CD1">
        <w:rPr>
          <w:rFonts w:ascii="Book Antiqua" w:hAnsi="Book Antiqua" w:cs="Times New Roman"/>
          <w:sz w:val="24"/>
          <w:szCs w:val="24"/>
          <w:lang w:val="en-US"/>
        </w:rPr>
        <w:t xml:space="preserve"> in hard to treat (mostly intensively </w:t>
      </w:r>
      <w:r w:rsidR="00EC2A05" w:rsidRPr="00935CD1">
        <w:rPr>
          <w:rFonts w:ascii="Book Antiqua" w:hAnsi="Book Antiqua" w:cs="Times New Roman"/>
          <w:sz w:val="24"/>
          <w:szCs w:val="24"/>
          <w:lang w:val="en-US"/>
        </w:rPr>
        <w:t>pretreated) cohorts of patients</w:t>
      </w:r>
      <w:r w:rsidR="00D5012E" w:rsidRPr="00935CD1">
        <w:rPr>
          <w:rFonts w:ascii="Book Antiqua" w:hAnsi="Book Antiqua" w:cs="Times New Roman"/>
          <w:sz w:val="24"/>
          <w:szCs w:val="24"/>
          <w:lang w:val="en-US"/>
        </w:rPr>
        <w:fldChar w:fldCharType="begin">
          <w:fldData xml:space="preserve">PEVuZE5vdGU+PENpdGU+PEF1dGhvcj5Gb3Jlc3RpZXI8L0F1dGhvcj48WWVhcj4yMDEyPC9ZZWFy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PEVuZE5vdGU+PENpdGU+PEF1dGhvcj5Gb3Jlc3RpZXI8L0F1dGhvcj48WWVhcj4yMDEyPC9ZZWFy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r>
      <w:r w:rsidR="00D5012E"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1" w:tooltip="Forestier, 2012 #120" w:history="1">
        <w:r w:rsidR="001A18A6" w:rsidRPr="00935CD1">
          <w:rPr>
            <w:rFonts w:ascii="Book Antiqua" w:hAnsi="Book Antiqua" w:cs="Times New Roman"/>
            <w:noProof/>
            <w:sz w:val="24"/>
            <w:szCs w:val="24"/>
            <w:vertAlign w:val="superscript"/>
            <w:lang w:val="en-US"/>
          </w:rPr>
          <w:t>11</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In the meantime, new DAA are going to be approved by the authorities in the current year with the polymerase inhibitor Sofosbuvir already </w:t>
      </w:r>
      <w:r w:rsidR="008817CB" w:rsidRPr="00935CD1">
        <w:rPr>
          <w:rFonts w:ascii="Book Antiqua" w:hAnsi="Book Antiqua" w:cs="Times New Roman"/>
          <w:sz w:val="24"/>
          <w:szCs w:val="24"/>
          <w:lang w:val="en-US"/>
        </w:rPr>
        <w:t xml:space="preserve">in January, </w:t>
      </w:r>
      <w:r w:rsidR="00CA2E0F" w:rsidRPr="00935CD1">
        <w:rPr>
          <w:rFonts w:ascii="Book Antiqua" w:hAnsi="Book Antiqua" w:cs="Times New Roman"/>
          <w:sz w:val="24"/>
          <w:szCs w:val="24"/>
          <w:lang w:val="en-US"/>
        </w:rPr>
        <w:t xml:space="preserve">Simeprevir in May </w:t>
      </w:r>
      <w:r w:rsidR="00D5012E" w:rsidRPr="00935CD1">
        <w:rPr>
          <w:rFonts w:ascii="Book Antiqua" w:hAnsi="Book Antiqua" w:cs="Times New Roman"/>
          <w:sz w:val="24"/>
          <w:szCs w:val="24"/>
          <w:lang w:val="en-US"/>
        </w:rPr>
        <w:t>2014</w:t>
      </w:r>
      <w:r w:rsidR="008817CB" w:rsidRPr="00935CD1">
        <w:rPr>
          <w:rFonts w:ascii="Book Antiqua" w:hAnsi="Book Antiqua" w:cs="Times New Roman"/>
          <w:sz w:val="24"/>
          <w:szCs w:val="24"/>
          <w:lang w:val="en-US"/>
        </w:rPr>
        <w:t xml:space="preserve"> and Daclatasvir in August 2014</w:t>
      </w:r>
      <w:r w:rsidR="00D5012E"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&lt;EndNote&gt;&lt;Cite&gt;&lt;Author&gt;Pawlotsky&lt;/Author&gt;&lt;Year&gt;2014&lt;/Year&gt;&lt;RecNum&gt;169&lt;/RecNum&gt;&lt;DisplayText&gt;&lt;style face="superscript"&gt;[12]&lt;/style&gt;&lt;/DisplayText&gt;&lt;record&gt;&lt;rec-number&gt;169&lt;/rec-number&gt;&lt;foreign-keys&gt;&lt;key app="EN" db-id="wa9seafv5fd5wve5zraxdzzzrd0wrrwax0v5" timestamp="0"&gt;169&lt;/key&gt;&lt;/foreign-keys&gt;&lt;ref-type name="Journal Article"&gt;17&lt;/ref-type&gt;&lt;contributors&gt;&lt;authors&gt;&lt;author&gt;Pawlotsky, J. M.&lt;/author&gt;&lt;/authors&gt;&lt;/contributors&gt;&lt;auth-address&gt;National Reference Center for Viral Hepatitis B, C and D, Department of Virology, Hopital Henri Mondor, Universite Paris-Est, Creteil, France; INSERM U955, Creteil, France. Electronic address: jean-michel.pawlotsky@hmn.aphp.fr.&lt;/auth-address&gt;&lt;titles&gt;&lt;title&gt;New Hepatitis C Therapies: The Toolbox, Strategies, and Challenges&lt;/title&gt;&lt;secondary-title&gt;Gastroenterology&lt;/secondary-title&gt;&lt;alt-title&gt;Gastroenterology&lt;/alt-title&gt;&lt;/titles&gt;&lt;pages&gt;1176-1192&lt;/pages&gt;&lt;volume&gt;146&lt;/volume&gt;&lt;number&gt;5&lt;/number&gt;&lt;edition&gt;2014/03/19&lt;/edition&gt;&lt;dates&gt;&lt;year&gt;2014&lt;/year&gt;&lt;pub-dates&gt;&lt;date&gt;May&lt;/date&gt;&lt;/pub-dates&gt;&lt;/dates&gt;&lt;isbn&gt;1528-0012 (Electronic)&amp;#xD;0016-5085 (Linking)&lt;/isbn&gt;&lt;accession-num&gt;24631495&lt;/accession-num&gt;&lt;work-type&gt;Review&lt;/work-type&gt;&lt;urls&gt;&lt;related-urls&gt;&lt;url&gt;http://www.ncbi.nlm.nih.gov/pubmed/24631495&lt;/url&gt;&lt;/related-urls&gt;&lt;/urls&gt;&lt;electronic-resource-num&gt;10.1053/j.gastro.2014.03.003&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2" w:tooltip="Pawlotsky, 2014 #169" w:history="1">
        <w:r w:rsidR="001A18A6" w:rsidRPr="00935CD1">
          <w:rPr>
            <w:rFonts w:ascii="Book Antiqua" w:hAnsi="Book Antiqua" w:cs="Times New Roman"/>
            <w:noProof/>
            <w:sz w:val="24"/>
            <w:szCs w:val="24"/>
            <w:vertAlign w:val="superscript"/>
            <w:lang w:val="en-US"/>
          </w:rPr>
          <w:t>12</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Thus, a therapeutic hold is observed in the prospect of new treatment options promising no drug-drug interactions and less severe side effects, most importantly because in</w:t>
      </w:r>
      <w:r w:rsidR="00EC2A05" w:rsidRPr="00935CD1">
        <w:rPr>
          <w:rFonts w:ascii="Book Antiqua" w:hAnsi="Book Antiqua" w:cs="Times New Roman"/>
          <w:sz w:val="24"/>
          <w:szCs w:val="24"/>
          <w:lang w:val="en-US"/>
        </w:rPr>
        <w:t>terferon may become dispensable</w:t>
      </w:r>
      <w:r w:rsidR="00D5012E"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&lt;EndNote&gt;&lt;Cite&gt;&lt;Author&gt;Feld&lt;/Author&gt;&lt;Year&gt;2014&lt;/Year&gt;&lt;RecNum&gt;104&lt;/RecNum&gt;&lt;DisplayText&gt;&lt;style face="superscript"&gt;[13]&lt;/style&gt;&lt;/DisplayText&gt;&lt;record&gt;&lt;rec-number&gt;104&lt;/rec-number&gt;&lt;foreign-keys&gt;&lt;key app="EN" db-id="wa9seafv5fd5wve5zraxdzzzrd0wrrwax0v5" timestamp="0"&gt;104&lt;/key&gt;&lt;/foreign-keys&gt;&lt;ref-type name="Journal Article"&gt;17&lt;/ref-type&gt;&lt;contributors&gt;&lt;authors&gt;&lt;author&gt;Feld, J. J.&lt;/author&gt;&lt;/authors&gt;&lt;/contributors&gt;&lt;auth-address&gt;Toronto Centre for Liver Disease, Sandra Rotman Centre for Global Health, University of Toronto, Canada. Electronic address: Jordan.feld@uhn.ca.&lt;/auth-address&gt;&lt;titles&gt;&lt;title&gt;The beginning of the end: What is the future of interferon therapy for chronic hepatitis C?&lt;/title&gt;&lt;secondary-title&gt;Antiviral Res&lt;/secondary-title&gt;&lt;alt-title&gt;Antiviral research&lt;/alt-title&gt;&lt;/titles&gt;&lt;pages&gt;32-8&lt;/pages&gt;&lt;volume&gt;105&lt;/volume&gt;&lt;edition&gt;2014/02/20&lt;/edition&gt;&lt;dates&gt;&lt;year&gt;2014&lt;/year&gt;&lt;pub-dates&gt;&lt;date&gt;May&lt;/date&gt;&lt;/pub-dates&gt;&lt;/dates&gt;&lt;isbn&gt;1872-9096 (Electronic)&amp;#xD;0166-3542 (Linking)&lt;/isbn&gt;&lt;accession-num&gt;24548815&lt;/accession-num&gt;&lt;urls&gt;&lt;related-urls&gt;&lt;url&gt;http://www.ncbi.nlm.nih.gov/pubmed/24548815&lt;/url&gt;&lt;/related-urls&gt;&lt;/urls&gt;&lt;electronic-resource-num&gt;10.1016/j.antiviral.2014.02.005&lt;/electronic-resource-num&gt;&lt;language&gt;eng&lt;/language&gt;&lt;/record&gt;&lt;/Cite&gt;&lt;/EndNote&gt;</w:instrText>
      </w:r>
      <w:r w:rsidR="00D5012E"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3" w:tooltip="Feld, 2014 #104" w:history="1">
        <w:r w:rsidR="001A18A6" w:rsidRPr="00935CD1">
          <w:rPr>
            <w:rFonts w:ascii="Book Antiqua" w:hAnsi="Book Antiqua" w:cs="Times New Roman"/>
            <w:noProof/>
            <w:sz w:val="24"/>
            <w:szCs w:val="24"/>
            <w:vertAlign w:val="superscript"/>
            <w:lang w:val="en-US"/>
          </w:rPr>
          <w:t>13</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However, </w:t>
      </w:r>
      <w:r w:rsidR="00D367D5" w:rsidRPr="00935CD1">
        <w:rPr>
          <w:rFonts w:ascii="Book Antiqua" w:hAnsi="Book Antiqua" w:cs="Times New Roman"/>
          <w:sz w:val="24"/>
          <w:szCs w:val="24"/>
          <w:lang w:val="en-US"/>
        </w:rPr>
        <w:t xml:space="preserve">when and </w:t>
      </w:r>
      <w:r w:rsidR="00D5012E" w:rsidRPr="00935CD1">
        <w:rPr>
          <w:rFonts w:ascii="Book Antiqua" w:hAnsi="Book Antiqua" w:cs="Times New Roman"/>
          <w:sz w:val="24"/>
          <w:szCs w:val="24"/>
          <w:lang w:val="en-US"/>
        </w:rPr>
        <w:t>whether</w:t>
      </w:r>
      <w:r w:rsidR="00D367D5" w:rsidRPr="00935CD1">
        <w:rPr>
          <w:rFonts w:ascii="Book Antiqua" w:hAnsi="Book Antiqua" w:cs="Times New Roman"/>
          <w:sz w:val="24"/>
          <w:szCs w:val="24"/>
          <w:lang w:val="en-US"/>
        </w:rPr>
        <w:t xml:space="preserve"> at all</w:t>
      </w:r>
      <w:r w:rsidR="00D5012E" w:rsidRPr="00935CD1">
        <w:rPr>
          <w:rFonts w:ascii="Book Antiqua" w:hAnsi="Book Antiqua" w:cs="Times New Roman"/>
          <w:sz w:val="24"/>
          <w:szCs w:val="24"/>
          <w:lang w:val="en-US"/>
        </w:rPr>
        <w:t xml:space="preserve"> the first generation PIs will be replaced by novel DAAs also depends on economic aspects in </w:t>
      </w:r>
      <w:r w:rsidR="00D367D5" w:rsidRPr="00935CD1">
        <w:rPr>
          <w:rFonts w:ascii="Book Antiqua" w:hAnsi="Book Antiqua" w:cs="Times New Roman"/>
          <w:sz w:val="24"/>
          <w:szCs w:val="24"/>
          <w:lang w:val="en-US"/>
        </w:rPr>
        <w:t xml:space="preserve">a number of </w:t>
      </w:r>
      <w:r w:rsidR="00D5012E" w:rsidRPr="00935CD1">
        <w:rPr>
          <w:rFonts w:ascii="Book Antiqua" w:hAnsi="Book Antiqua" w:cs="Times New Roman"/>
          <w:sz w:val="24"/>
          <w:szCs w:val="24"/>
          <w:lang w:val="en-US"/>
        </w:rPr>
        <w:t xml:space="preserve"> countries and potentially the emergence of resistance</w:t>
      </w:r>
      <w:r w:rsidR="00D367D5" w:rsidRPr="00935CD1">
        <w:rPr>
          <w:rFonts w:ascii="Book Antiqua" w:hAnsi="Book Antiqua" w:cs="Times New Roman"/>
          <w:sz w:val="24"/>
          <w:szCs w:val="24"/>
          <w:lang w:val="en-US"/>
        </w:rPr>
        <w:t>s</w:t>
      </w:r>
      <w:r w:rsidR="00D5012E" w:rsidRPr="00935CD1">
        <w:rPr>
          <w:rFonts w:ascii="Book Antiqua" w:hAnsi="Book Antiqua" w:cs="Times New Roman"/>
          <w:sz w:val="24"/>
          <w:szCs w:val="24"/>
          <w:lang w:val="en-US"/>
        </w:rPr>
        <w:fldChar w:fldCharType="begin">
          <w:fldData xml:space="preserve">PEVuZE5vdGU+PENpdGU+PEF1dGhvcj5IaWxsPC9BdXRob3I+PFllYXI+MjAxNDwvWWVhcj48UmVj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PEVuZE5vdGU+PENpdGU+PEF1dGhvcj5IaWxsPC9BdXRob3I+PFllYXI+MjAxNDwvWWVhcj48UmVj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r>
      <w:r w:rsidR="00D5012E"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4" w:tooltip="Hill, 2014 #102" w:history="1">
        <w:r w:rsidR="001A18A6" w:rsidRPr="00935CD1">
          <w:rPr>
            <w:rFonts w:ascii="Book Antiqua" w:hAnsi="Book Antiqua" w:cs="Times New Roman"/>
            <w:noProof/>
            <w:sz w:val="24"/>
            <w:szCs w:val="24"/>
            <w:vertAlign w:val="superscript"/>
            <w:lang w:val="en-US"/>
          </w:rPr>
          <w:t>14</w:t>
        </w:r>
      </w:hyperlink>
      <w:r w:rsidR="00EC2A05" w:rsidRPr="00935CD1">
        <w:rPr>
          <w:rFonts w:ascii="Book Antiqua" w:hAnsi="Book Antiqua" w:cs="Times New Roman"/>
          <w:noProof/>
          <w:sz w:val="24"/>
          <w:szCs w:val="24"/>
          <w:vertAlign w:val="superscript"/>
          <w:lang w:val="en-US"/>
        </w:rPr>
        <w:t>,</w:t>
      </w:r>
      <w:hyperlink w:anchor="_ENREF_15" w:tooltip="Salvatierra, 2013 #170" w:history="1">
        <w:r w:rsidR="001A18A6" w:rsidRPr="00935CD1">
          <w:rPr>
            <w:rFonts w:ascii="Book Antiqua" w:hAnsi="Book Antiqua" w:cs="Times New Roman"/>
            <w:noProof/>
            <w:sz w:val="24"/>
            <w:szCs w:val="24"/>
            <w:vertAlign w:val="superscript"/>
            <w:lang w:val="en-US"/>
          </w:rPr>
          <w:t>15</w:t>
        </w:r>
      </w:hyperlink>
      <w:r w:rsidR="006E1CBC" w:rsidRPr="00935CD1">
        <w:rPr>
          <w:rFonts w:ascii="Book Antiqua" w:hAnsi="Book Antiqua" w:cs="Times New Roman"/>
          <w:noProof/>
          <w:sz w:val="24"/>
          <w:szCs w:val="24"/>
          <w:vertAlign w:val="superscript"/>
          <w:lang w:val="en-US"/>
        </w:rPr>
        <w:t>]</w:t>
      </w:r>
      <w:r w:rsidR="00D5012E" w:rsidRPr="00935CD1">
        <w:rPr>
          <w:rFonts w:ascii="Book Antiqua" w:hAnsi="Book Antiqua" w:cs="Times New Roman"/>
          <w:sz w:val="24"/>
          <w:szCs w:val="24"/>
          <w:lang w:val="en-US"/>
        </w:rPr>
        <w:fldChar w:fldCharType="end"/>
      </w:r>
      <w:r w:rsidR="00D5012E" w:rsidRPr="00935CD1">
        <w:rPr>
          <w:rFonts w:ascii="Book Antiqua" w:hAnsi="Book Antiqua" w:cs="Times New Roman"/>
          <w:sz w:val="24"/>
          <w:szCs w:val="24"/>
          <w:lang w:val="en-US"/>
        </w:rPr>
        <w:t xml:space="preserve"> .</w:t>
      </w:r>
    </w:p>
    <w:p w:rsidR="008817CB" w:rsidRPr="00935CD1" w:rsidRDefault="008817CB"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The aim of our retrospective analysis was to summarize and communicate the rather good experience of our center with treatment course and outcome of a large single center cohort of patients with HCV GT1 reinfection after LT with TVR-based triple therapy. We intend to give a thorough description of our observations and </w:t>
      </w:r>
      <w:r w:rsidRPr="00935CD1">
        <w:rPr>
          <w:rFonts w:ascii="Book Antiqua" w:hAnsi="Book Antiqua" w:cs="Times New Roman"/>
          <w:sz w:val="24"/>
          <w:szCs w:val="24"/>
          <w:lang w:val="en-US"/>
        </w:rPr>
        <w:lastRenderedPageBreak/>
        <w:t>estimations, in order to share our experiences with the community, in particular in those parts of the world were the second generation DAAs are not yet available.</w:t>
      </w:r>
    </w:p>
    <w:p w:rsidR="008817CB" w:rsidRPr="00935CD1" w:rsidRDefault="008817CB" w:rsidP="008A4238">
      <w:pPr>
        <w:spacing w:after="0" w:line="360" w:lineRule="auto"/>
        <w:jc w:val="both"/>
        <w:rPr>
          <w:rFonts w:ascii="Book Antiqua" w:hAnsi="Book Antiqua" w:cs="Times New Roman"/>
          <w:sz w:val="24"/>
          <w:szCs w:val="24"/>
          <w:lang w:val="en-US"/>
        </w:rPr>
      </w:pPr>
    </w:p>
    <w:p w:rsidR="00EC2A05" w:rsidRPr="00935CD1" w:rsidRDefault="00EC2A05" w:rsidP="008A4238">
      <w:pPr>
        <w:spacing w:after="0" w:line="360" w:lineRule="auto"/>
        <w:jc w:val="both"/>
        <w:rPr>
          <w:rFonts w:ascii="Book Antiqua" w:hAnsi="Book Antiqua" w:cs="Times New Roman"/>
          <w:sz w:val="24"/>
          <w:szCs w:val="24"/>
        </w:rPr>
      </w:pPr>
      <w:r w:rsidRPr="00935CD1">
        <w:rPr>
          <w:rFonts w:ascii="Book Antiqua" w:hAnsi="Book Antiqua" w:cs="Times New Roman"/>
          <w:b/>
          <w:sz w:val="24"/>
          <w:szCs w:val="24"/>
        </w:rPr>
        <w:t>MATERIALS AND METHODS</w:t>
      </w:r>
    </w:p>
    <w:p w:rsidR="00D5012E" w:rsidRPr="00935CD1" w:rsidRDefault="00EC2A05"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Patients studied</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Between April 2012 and January 2013, 19 patients with HCV genotype (GT) 1 recurrence after liver transplantation were selected for treatment with TVR-based triple therapy. For demographic parameters and baseline clinical chemistry see Table 1. </w:t>
      </w:r>
    </w:p>
    <w:p w:rsidR="00A5033D" w:rsidRPr="00935CD1" w:rsidRDefault="00A5033D"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Patients were considered eligible for TVR-based triple therapy upon clinical and histological evidence of recurrence of HCV GT1 infection. Before PEG-IFN was administered, all patients underwent an allograft biopsy for evaluation of fibrosis stage according to the METAVIR system and for exclusion of graft rejection. Exclusion criteria for antiviral treatment  were evidence of biopsy-proven acute rejection (BPAR) during the past 3 mo or any medical contraindication to treatment with PEG-IFN and RBV that would predict the occurrence of complications during IFN administration, such a</w:t>
      </w:r>
      <w:r w:rsidR="00EC2A05" w:rsidRPr="00935CD1">
        <w:rPr>
          <w:rFonts w:ascii="Book Antiqua" w:hAnsi="Book Antiqua" w:cs="Times New Roman"/>
          <w:sz w:val="24"/>
          <w:szCs w:val="24"/>
          <w:lang w:val="en-US"/>
        </w:rPr>
        <w:t>s platelet count lower than 100</w:t>
      </w:r>
      <w:r w:rsidRPr="00935CD1">
        <w:rPr>
          <w:rFonts w:ascii="Book Antiqua" w:hAnsi="Book Antiqua" w:cs="Times New Roman"/>
          <w:sz w:val="24"/>
          <w:szCs w:val="24"/>
          <w:lang w:val="en-US"/>
        </w:rPr>
        <w:t>000/</w:t>
      </w:r>
      <w:r w:rsidR="001D6182" w:rsidRPr="00935CD1">
        <w:rPr>
          <w:rFonts w:ascii="Book Antiqua" w:hAnsi="Book Antiqua" w:cs="Times New Roman"/>
          <w:sz w:val="24"/>
          <w:szCs w:val="24"/>
          <w:lang w:val="en-US" w:eastAsia="zh-CN"/>
        </w:rPr>
        <w:t>μ</w:t>
      </w:r>
      <w:r w:rsidR="00EC2A05"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or white blood cell (WBC) count lower than 2000/</w:t>
      </w:r>
      <w:r w:rsidR="001D6182" w:rsidRPr="00935CD1">
        <w:rPr>
          <w:rFonts w:ascii="Book Antiqua" w:hAnsi="Book Antiqua" w:cs="Times New Roman"/>
          <w:sz w:val="24"/>
          <w:szCs w:val="24"/>
          <w:lang w:val="en-US"/>
        </w:rPr>
        <w:t>μ</w:t>
      </w:r>
      <w:r w:rsidR="00EC2A05" w:rsidRPr="00935CD1">
        <w:rPr>
          <w:rFonts w:ascii="Book Antiqua" w:hAnsi="Book Antiqua" w:cs="Times New Roman"/>
          <w:sz w:val="24"/>
          <w:szCs w:val="24"/>
          <w:lang w:val="en-US"/>
        </w:rPr>
        <w:t>L</w:t>
      </w:r>
      <w:r w:rsidR="00E90033" w:rsidRPr="00935CD1">
        <w:rPr>
          <w:rFonts w:ascii="Book Antiqua" w:hAnsi="Book Antiqua" w:cs="Times New Roman"/>
          <w:sz w:val="24"/>
          <w:szCs w:val="24"/>
          <w:lang w:val="en-US"/>
        </w:rPr>
        <w:t xml:space="preserve">; clinical signs or </w:t>
      </w:r>
      <w:r w:rsidRPr="00935CD1">
        <w:rPr>
          <w:rFonts w:ascii="Book Antiqua" w:hAnsi="Book Antiqua" w:cs="Times New Roman"/>
          <w:sz w:val="24"/>
          <w:szCs w:val="24"/>
          <w:lang w:val="en-US"/>
        </w:rPr>
        <w:t>laboratory values indicating decompensating liver function; renal insufficiency, with a glomerular filtration rate (GFR) lower than 60 m</w:t>
      </w:r>
      <w:r w:rsidR="00EC2A05" w:rsidRPr="00935CD1">
        <w:rPr>
          <w:rFonts w:ascii="Book Antiqua" w:hAnsi="Book Antiqua" w:cs="Times New Roman"/>
          <w:sz w:val="24"/>
          <w:szCs w:val="24"/>
          <w:lang w:val="en-US"/>
        </w:rPr>
        <w:t>L</w:t>
      </w:r>
      <w:r w:rsidRPr="00935CD1">
        <w:rPr>
          <w:rFonts w:ascii="Book Antiqua" w:hAnsi="Book Antiqua" w:cs="Times New Roman"/>
          <w:sz w:val="24"/>
          <w:szCs w:val="24"/>
          <w:lang w:val="en-US"/>
        </w:rPr>
        <w:t>/min; and anemia, with a hemoglobin level lower than 10 mg/d</w:t>
      </w:r>
      <w:r w:rsidR="00EC2A05"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at baseline. Whenever possible, treatment with mycophenolate mofetil and corticosteroids was discontinued before the initiation of antiviral treatment</w:t>
      </w:r>
      <w:r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&lt;EndNote&gt;&lt;Cite&gt;&lt;Author&gt;Papadopoulos-Kohn&lt;/Author&gt;&lt;Year&gt;2014&lt;/Year&gt;&lt;RecNum&gt;198&lt;/RecNum&gt;&lt;DisplayText&gt;&lt;style face="superscript"&gt;[16]&lt;/style&gt;&lt;/DisplayText&gt;&lt;record&gt;&lt;rec-number&gt;198&lt;/rec-number&gt;&lt;foreign-keys&gt;&lt;key app="EN" db-id="wa9seafv5fd5wve5zraxdzzzrd0wrrwax0v5" timestamp="1418111173"&gt;198&lt;/key&gt;&lt;/foreign-keys&gt;&lt;ref-type name="Journal Article"&gt;17&lt;/ref-type&gt;&lt;contributors&gt;&lt;authors&gt;&lt;author&gt;Papadopoulos-Kohn, A.&lt;/author&gt;&lt;author&gt;Achterfeld, A.&lt;/author&gt;&lt;author&gt;Paul, A.&lt;/author&gt;&lt;author&gt;Canbay, A.&lt;/author&gt;&lt;author&gt;Timm, J.&lt;/author&gt;&lt;author&gt;Jochum, C.&lt;/author&gt;&lt;author&gt;Gerken, G.&lt;/author&gt;&lt;author&gt;Herzer, K.&lt;/author&gt;&lt;/authors&gt;&lt;/contributors&gt;&lt;auth-address&gt;1 Department of Gastroenterology and Hepatology, University Hospital Essen, Essen, Germany. 2 Department of General, Visceral, and Transplantation Surgery, University Hospital Essen, Essen, Germany. 3 Department of Virology, University Hospital Essen, Essen, Germany. 4 Address correspondence to: Kerstin Herzer, M.D., Liver Transplantation Unit, University Hospital Essen, Hufelandstr. 55, 45122 Essen, Germany.&lt;/auth-address&gt;&lt;titles&gt;&lt;title&gt;Daily Low-Dose Tacrolimus Is a Safe and Effective Immunosuppressive Regimen During Telaprevir-Based Triple Therapy for Hepatitis C Virus Recurrence After Liver Transplan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dates&gt;&lt;year&gt;2014&lt;/year&gt;&lt;pub-dates&gt;&lt;date&gt;Sep 9&lt;/date&gt;&lt;/pub-dates&gt;&lt;/dates&gt;&lt;isbn&gt;1534-6080 (Electronic)&amp;#xD;0041-1337 (Linking)&lt;/isbn&gt;&lt;accession-num&gt;25208324&lt;/accession-num&gt;&lt;urls&gt;&lt;related-urls&gt;&lt;url&gt;http://www.ncbi.nlm.nih.gov/pubmed/25208324&lt;/url&gt;&lt;/related-urls&gt;&lt;/urls&gt;&lt;electronic-resource-num&gt;10.1097/TP.0000000000000399&lt;/electronic-resource-num&gt;&lt;/record&gt;&lt;/Cite&gt;&lt;/EndNote&gt;</w:instrText>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6" w:tooltip="Papadopoulos-Kohn, 2014 #198" w:history="1">
        <w:r w:rsidR="001A18A6" w:rsidRPr="00935CD1">
          <w:rPr>
            <w:rFonts w:ascii="Book Antiqua" w:hAnsi="Book Antiqua" w:cs="Times New Roman"/>
            <w:noProof/>
            <w:sz w:val="24"/>
            <w:szCs w:val="24"/>
            <w:vertAlign w:val="superscript"/>
            <w:lang w:val="en-US"/>
          </w:rPr>
          <w:t>16</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w:t>
      </w:r>
    </w:p>
    <w:p w:rsidR="00D5012E" w:rsidRPr="00935CD1" w:rsidRDefault="00D5012E" w:rsidP="008A4238">
      <w:pPr>
        <w:spacing w:after="0" w:line="360" w:lineRule="auto"/>
        <w:ind w:firstLineChars="100" w:firstLine="24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As limited experience exists in the post-LT setting, patients were thoroughly informed of possible interactions and side effects prior to treatment. </w:t>
      </w:r>
      <w:r w:rsidR="00902241" w:rsidRPr="00935CD1">
        <w:rPr>
          <w:rFonts w:ascii="Book Antiqua" w:hAnsi="Book Antiqua" w:cs="Times New Roman"/>
          <w:sz w:val="24"/>
          <w:szCs w:val="24"/>
          <w:lang w:val="en-US"/>
        </w:rPr>
        <w:t>Serological and clinical data were collected from the patients’ files</w:t>
      </w:r>
      <w:r w:rsidR="00A5033D" w:rsidRPr="00935CD1">
        <w:rPr>
          <w:rFonts w:ascii="Book Antiqua" w:hAnsi="Book Antiqua" w:cs="Times New Roman"/>
          <w:sz w:val="24"/>
          <w:szCs w:val="24"/>
          <w:lang w:val="en-US"/>
        </w:rPr>
        <w:t xml:space="preserve"> and retrospectively analyz</w:t>
      </w:r>
      <w:r w:rsidR="00902241" w:rsidRPr="00935CD1">
        <w:rPr>
          <w:rFonts w:ascii="Book Antiqua" w:hAnsi="Book Antiqua" w:cs="Times New Roman"/>
          <w:sz w:val="24"/>
          <w:szCs w:val="24"/>
          <w:lang w:val="en-US"/>
        </w:rPr>
        <w:t>ed</w:t>
      </w:r>
      <w:r w:rsidR="005038B3" w:rsidRPr="00935CD1">
        <w:rPr>
          <w:rFonts w:ascii="Book Antiqua" w:hAnsi="Book Antiqua" w:cs="Times New Roman"/>
          <w:sz w:val="24"/>
          <w:szCs w:val="24"/>
          <w:lang w:val="en-US"/>
        </w:rPr>
        <w:t>. The analysis</w:t>
      </w:r>
      <w:r w:rsidR="00902241" w:rsidRPr="00935CD1">
        <w:rPr>
          <w:rFonts w:ascii="Book Antiqua" w:hAnsi="Book Antiqua" w:cs="Times New Roman"/>
          <w:sz w:val="24"/>
          <w:szCs w:val="24"/>
          <w:lang w:val="en-US"/>
        </w:rPr>
        <w:t xml:space="preserve"> was</w:t>
      </w:r>
      <w:r w:rsidR="005038B3" w:rsidRPr="00935CD1">
        <w:rPr>
          <w:rFonts w:ascii="Book Antiqua" w:hAnsi="Book Antiqua" w:cs="Times New Roman"/>
          <w:sz w:val="24"/>
          <w:szCs w:val="24"/>
          <w:lang w:val="en-US"/>
        </w:rPr>
        <w:t xml:space="preserve"> conducted</w:t>
      </w:r>
      <w:r w:rsidR="00902241" w:rsidRPr="00935CD1">
        <w:rPr>
          <w:rFonts w:ascii="Book Antiqua" w:hAnsi="Book Antiqua" w:cs="Times New Roman"/>
          <w:sz w:val="24"/>
          <w:szCs w:val="24"/>
          <w:lang w:val="en-US"/>
        </w:rPr>
        <w:t xml:space="preserve"> in accordance with the Helsinki Declaration of 1975 and approved by the ethics committee of the University Hospital Essen.</w:t>
      </w:r>
    </w:p>
    <w:p w:rsidR="00D5012E" w:rsidRPr="00935CD1" w:rsidRDefault="00D5012E" w:rsidP="008A4238">
      <w:pPr>
        <w:spacing w:after="0" w:line="360" w:lineRule="auto"/>
        <w:jc w:val="both"/>
        <w:rPr>
          <w:rFonts w:ascii="Book Antiqua" w:hAnsi="Book Antiqua" w:cs="Times New Roman"/>
          <w:sz w:val="24"/>
          <w:szCs w:val="24"/>
          <w:lang w:val="en-US"/>
        </w:rPr>
      </w:pPr>
    </w:p>
    <w:p w:rsidR="00D5012E" w:rsidRPr="00935CD1" w:rsidRDefault="009F428A"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Antiviral treatment</w:t>
      </w:r>
      <w:r w:rsidR="00EC2A05" w:rsidRPr="00935CD1">
        <w:rPr>
          <w:rFonts w:ascii="Book Antiqua" w:hAnsi="Book Antiqua" w:cs="Times New Roman"/>
          <w:b/>
          <w:i/>
          <w:sz w:val="24"/>
          <w:szCs w:val="24"/>
          <w:lang w:val="en-US"/>
        </w:rPr>
        <w:t xml:space="preserve"> regimen</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 Patients were treated with telaprevir (TVR), pegylated interferon-alpha (PEG-IFN) and ribavirin (RBV) for 12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followed by 12 or 36 w</w:t>
      </w:r>
      <w:r w:rsidR="00EB5270" w:rsidRPr="00935CD1">
        <w:rPr>
          <w:rFonts w:ascii="Book Antiqua" w:hAnsi="Book Antiqua" w:cs="Times New Roman"/>
          <w:sz w:val="24"/>
          <w:szCs w:val="24"/>
          <w:lang w:val="en-US"/>
        </w:rPr>
        <w:t>k</w:t>
      </w:r>
      <w:r w:rsidRPr="00935CD1">
        <w:rPr>
          <w:rFonts w:ascii="Book Antiqua" w:hAnsi="Book Antiqua" w:cs="Times New Roman"/>
          <w:sz w:val="24"/>
          <w:szCs w:val="24"/>
          <w:lang w:val="en-US"/>
        </w:rPr>
        <w:t xml:space="preserve"> of dual therapy with PEG-IFN/RBV. The RBV dose</w:t>
      </w:r>
      <w:r w:rsidR="00EB5270" w:rsidRPr="00935CD1">
        <w:rPr>
          <w:rFonts w:ascii="Book Antiqua" w:hAnsi="Book Antiqua" w:cs="Times New Roman"/>
          <w:sz w:val="24"/>
          <w:szCs w:val="24"/>
          <w:lang w:val="en-US"/>
        </w:rPr>
        <w:t xml:space="preserve"> was administered with 600</w:t>
      </w:r>
      <w:r w:rsidR="00EB5270" w:rsidRPr="00935CD1">
        <w:rPr>
          <w:rFonts w:ascii="Book Antiqua" w:hAnsi="Book Antiqua" w:cs="Times New Roman"/>
          <w:sz w:val="24"/>
          <w:szCs w:val="24"/>
          <w:lang w:val="en-US" w:eastAsia="zh-CN"/>
        </w:rPr>
        <w:t xml:space="preserve"> </w:t>
      </w:r>
      <w:r w:rsidR="00EB5270" w:rsidRPr="00935CD1">
        <w:rPr>
          <w:rFonts w:ascii="Book Antiqua" w:hAnsi="Book Antiqua" w:cs="Times New Roman"/>
          <w:sz w:val="24"/>
          <w:szCs w:val="24"/>
          <w:lang w:val="en-US"/>
        </w:rPr>
        <w:t>mg/d</w:t>
      </w:r>
      <w:r w:rsidRPr="00935CD1">
        <w:rPr>
          <w:rFonts w:ascii="Book Antiqua" w:hAnsi="Book Antiqua" w:cs="Times New Roman"/>
          <w:sz w:val="24"/>
          <w:szCs w:val="24"/>
          <w:lang w:val="en-US"/>
        </w:rPr>
        <w:t xml:space="preserve"> at baseline and only </w:t>
      </w:r>
      <w:r w:rsidRPr="00935CD1">
        <w:rPr>
          <w:rFonts w:ascii="Book Antiqua" w:hAnsi="Book Antiqua" w:cs="Times New Roman"/>
          <w:sz w:val="24"/>
          <w:szCs w:val="24"/>
          <w:lang w:val="en-US"/>
        </w:rPr>
        <w:lastRenderedPageBreak/>
        <w:t>reduced in two cases of acute renal failure. PEG-IFN was initiated with 180</w:t>
      </w:r>
      <w:r w:rsidR="00EB5270" w:rsidRPr="00935CD1">
        <w:rPr>
          <w:rFonts w:ascii="Book Antiqua" w:hAnsi="Book Antiqua" w:cs="Times New Roman"/>
          <w:sz w:val="24"/>
          <w:szCs w:val="24"/>
          <w:lang w:val="en-US" w:eastAsia="zh-CN"/>
        </w:rPr>
        <w:t xml:space="preserve"> </w:t>
      </w:r>
      <w:r w:rsidR="001D6182" w:rsidRPr="00935CD1">
        <w:rPr>
          <w:rFonts w:ascii="Book Antiqua" w:hAnsi="Book Antiqua" w:cs="Times New Roman"/>
          <w:sz w:val="24"/>
          <w:szCs w:val="24"/>
          <w:lang w:val="en-US"/>
        </w:rPr>
        <w:t>μ</w:t>
      </w:r>
      <w:r w:rsidR="00EB5270" w:rsidRPr="00935CD1">
        <w:rPr>
          <w:rFonts w:ascii="Book Antiqua" w:hAnsi="Book Antiqua" w:cs="Times New Roman"/>
          <w:sz w:val="24"/>
          <w:szCs w:val="24"/>
          <w:lang w:val="en-US"/>
        </w:rPr>
        <w:t>g/d</w:t>
      </w:r>
      <w:r w:rsidRPr="00935CD1">
        <w:rPr>
          <w:rFonts w:ascii="Book Antiqua" w:hAnsi="Book Antiqua" w:cs="Times New Roman"/>
          <w:sz w:val="24"/>
          <w:szCs w:val="24"/>
          <w:lang w:val="en-US"/>
        </w:rPr>
        <w:t xml:space="preserve"> and reduced in 3 cases due to cytopenia and overall tolerance. TVR was preferred to boceprevir (BOC) due to a shorter tripl</w:t>
      </w:r>
      <w:r w:rsidR="002E44B0" w:rsidRPr="00935CD1">
        <w:rPr>
          <w:rFonts w:ascii="Book Antiqua" w:hAnsi="Book Antiqua" w:cs="Times New Roman"/>
          <w:sz w:val="24"/>
          <w:szCs w:val="24"/>
          <w:lang w:val="en-US"/>
        </w:rPr>
        <w:t>e regimen and administered as 11</w:t>
      </w:r>
      <w:r w:rsidR="00EB5270" w:rsidRPr="00935CD1">
        <w:rPr>
          <w:rFonts w:ascii="Book Antiqua" w:hAnsi="Book Antiqua" w:cs="Times New Roman"/>
          <w:sz w:val="24"/>
          <w:szCs w:val="24"/>
          <w:lang w:val="en-US"/>
        </w:rPr>
        <w:t>75 mg twice/d</w:t>
      </w:r>
      <w:r w:rsidRPr="00935CD1">
        <w:rPr>
          <w:rFonts w:ascii="Book Antiqua" w:hAnsi="Book Antiqua" w:cs="Times New Roman"/>
          <w:sz w:val="24"/>
          <w:szCs w:val="24"/>
          <w:lang w:val="en-US"/>
        </w:rPr>
        <w:t xml:space="preserve">. The stopping rule applied was failure to achieve a reduction in HCV viral load (VL) </w:t>
      </w:r>
      <w:r w:rsidR="00874296" w:rsidRPr="00935CD1">
        <w:rPr>
          <w:rFonts w:ascii="Book Antiqua" w:hAnsi="Book Antiqua" w:cs="Times New Roman"/>
          <w:sz w:val="24"/>
          <w:szCs w:val="24"/>
          <w:lang w:val="en-US"/>
        </w:rPr>
        <w:t>to less than 1000</w:t>
      </w:r>
      <w:r w:rsidR="00EC2A05" w:rsidRPr="00935CD1">
        <w:rPr>
          <w:rFonts w:ascii="Book Antiqua" w:hAnsi="Book Antiqua" w:cs="Times New Roman"/>
          <w:sz w:val="24"/>
          <w:szCs w:val="24"/>
          <w:lang w:val="en-US" w:eastAsia="zh-CN"/>
        </w:rPr>
        <w:t xml:space="preserve"> </w:t>
      </w:r>
      <w:r w:rsidR="00874296" w:rsidRPr="00935CD1">
        <w:rPr>
          <w:rFonts w:ascii="Book Antiqua" w:hAnsi="Book Antiqua" w:cs="Times New Roman"/>
          <w:sz w:val="24"/>
          <w:szCs w:val="24"/>
          <w:lang w:val="en-US"/>
        </w:rPr>
        <w:t>IU/m</w:t>
      </w:r>
      <w:r w:rsidR="00EC2A05"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at TW12, a detectable viral load at TW24 or viral break through (VB) with discontinuation of all antiviral treatment.</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For the assessment of efficacy, viral load was monitored in plasma using the ABBOTT Real Time HCV assay (Abbott Molecular, </w:t>
      </w:r>
      <w:r w:rsidR="00EB5270" w:rsidRPr="00935CD1">
        <w:rPr>
          <w:rFonts w:ascii="Book Antiqua" w:hAnsi="Book Antiqua" w:cs="Times New Roman"/>
          <w:sz w:val="24"/>
          <w:szCs w:val="24"/>
          <w:lang w:val="en-US"/>
        </w:rPr>
        <w:t>U</w:t>
      </w:r>
      <w:r w:rsidR="00EB5270" w:rsidRPr="00935CD1">
        <w:rPr>
          <w:rFonts w:ascii="Book Antiqua" w:hAnsi="Book Antiqua" w:cs="Times New Roman"/>
          <w:sz w:val="24"/>
          <w:szCs w:val="24"/>
          <w:lang w:val="en-US" w:eastAsia="zh-CN"/>
        </w:rPr>
        <w:t>nited States</w:t>
      </w:r>
      <w:r w:rsidR="00EB5270" w:rsidRPr="00935CD1">
        <w:rPr>
          <w:rFonts w:ascii="Book Antiqua" w:hAnsi="Book Antiqua" w:cs="Times New Roman"/>
          <w:sz w:val="24"/>
          <w:szCs w:val="24"/>
          <w:lang w:val="en-US"/>
        </w:rPr>
        <w:t xml:space="preserve">; </w:t>
      </w:r>
      <w:r w:rsidRPr="00935CD1">
        <w:rPr>
          <w:rFonts w:ascii="Book Antiqua" w:hAnsi="Book Antiqua" w:cs="Times New Roman"/>
          <w:sz w:val="24"/>
          <w:szCs w:val="24"/>
          <w:lang w:val="en-US"/>
        </w:rPr>
        <w:t>lower limit of detection 12 IU/m</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at baseline and then at week 1,</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2,</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3,</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4,</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8,</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12,</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16,</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20,</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24,</w:t>
      </w:r>
      <w:r w:rsidR="001D6182"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 xml:space="preserve">36 and 48. Genotypes were determined using phylogenetic analyses of the core region. A rapid virological response (RVR) was defined as an undetectable VL at TW4 of triple therapy. At TW12, an undetectable viral load was defined as early viral response (EVR). An end of therapy treatment response (EOT) was obtained when the VL remained negative at the time of treatment discontinuation. A sustained virological response 24 (SVR24) was defined as negative VL 24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after the end of treatment. Viral breakthrough (VB) was defined as achieving an undetectable viral load but the subsequent occurrence of a detectable VL over time. In all patients, the whole NS3 region was analyzed by sequencing, and PI resistance mutations were recorded.</w:t>
      </w:r>
    </w:p>
    <w:p w:rsidR="00D5012E" w:rsidRPr="00935CD1" w:rsidRDefault="00D5012E" w:rsidP="008A4238">
      <w:pPr>
        <w:spacing w:after="0" w:line="360" w:lineRule="auto"/>
        <w:jc w:val="both"/>
        <w:rPr>
          <w:rFonts w:ascii="Book Antiqua" w:hAnsi="Book Antiqua" w:cs="Times New Roman"/>
          <w:sz w:val="24"/>
          <w:szCs w:val="24"/>
          <w:lang w:val="en-US"/>
        </w:rPr>
      </w:pPr>
    </w:p>
    <w:p w:rsidR="00D5012E" w:rsidRPr="00935CD1" w:rsidRDefault="00D5012E"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Resistance analysis of the NS3 protease domain</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The NS3 protease domain was sequenced before therapy and in patients experiencing treatment failure in the first available viremic sample. HCV-RNA was extracted utilizing spin columns and reverse transcribed followed by subsequent amplification of cDNA by nested PCR. Detailed information on primer sequences and PCR protocols are available upon request. The PCR product was directly sequenced by Sanger technology and obtained sequences were analyzed utilizing the resistance prediction algorithm as implemented in Geno2pheno </w:t>
      </w:r>
      <w:r w:rsidR="00EB5270" w:rsidRPr="00935CD1">
        <w:rPr>
          <w:rFonts w:ascii="Book Antiqua" w:hAnsi="Book Antiqua" w:cs="Times New Roman"/>
          <w:sz w:val="24"/>
          <w:szCs w:val="24"/>
          <w:lang w:val="en-US" w:eastAsia="zh-CN"/>
        </w:rPr>
        <w:t>(</w:t>
      </w:r>
      <w:r w:rsidR="00EB5270" w:rsidRPr="00935CD1">
        <w:rPr>
          <w:rFonts w:ascii="Book Antiqua" w:hAnsi="Book Antiqua" w:cs="Times New Roman"/>
          <w:sz w:val="24"/>
          <w:szCs w:val="24"/>
          <w:lang w:val="en-US"/>
        </w:rPr>
        <w:t>HCV</w:t>
      </w:r>
      <w:r w:rsidR="00EB5270" w:rsidRPr="00935CD1">
        <w:rPr>
          <w:rFonts w:ascii="Book Antiqua" w:hAnsi="Book Antiqua" w:cs="Times New Roman"/>
          <w:sz w:val="24"/>
          <w:szCs w:val="24"/>
          <w:lang w:val="en-US" w:eastAsia="zh-CN"/>
        </w:rPr>
        <w:t>)</w:t>
      </w:r>
      <w:r w:rsidRPr="00935CD1">
        <w:rPr>
          <w:rFonts w:ascii="Book Antiqua" w:hAnsi="Book Antiqua" w:cs="Times New Roman"/>
          <w:sz w:val="24"/>
          <w:szCs w:val="24"/>
          <w:lang w:val="en-US"/>
        </w:rPr>
        <w:t xml:space="preserve"> 0.92 (</w:t>
      </w:r>
      <w:hyperlink r:id="rId12" w:history="1">
        <w:r w:rsidRPr="00935CD1">
          <w:rPr>
            <w:rStyle w:val="Hyperlink"/>
            <w:rFonts w:ascii="Book Antiqua" w:hAnsi="Book Antiqua" w:cs="Times New Roman"/>
            <w:color w:val="auto"/>
            <w:sz w:val="24"/>
            <w:szCs w:val="24"/>
            <w:u w:val="none"/>
            <w:lang w:val="en-US"/>
          </w:rPr>
          <w:t>http://hcv.bioinf.mpi-inf.mpg.de</w:t>
        </w:r>
      </w:hyperlink>
      <w:r w:rsidRPr="00935CD1">
        <w:rPr>
          <w:rFonts w:ascii="Book Antiqua" w:hAnsi="Book Antiqua" w:cs="Times New Roman"/>
          <w:sz w:val="24"/>
          <w:szCs w:val="24"/>
          <w:lang w:val="en-US"/>
        </w:rPr>
        <w:t>).</w:t>
      </w:r>
    </w:p>
    <w:p w:rsidR="00D5012E" w:rsidRPr="00935CD1" w:rsidRDefault="00D5012E" w:rsidP="008A4238">
      <w:pPr>
        <w:spacing w:after="0" w:line="360" w:lineRule="auto"/>
        <w:jc w:val="both"/>
        <w:rPr>
          <w:rFonts w:ascii="Book Antiqua" w:hAnsi="Book Antiqua" w:cs="Times New Roman"/>
          <w:sz w:val="24"/>
          <w:szCs w:val="24"/>
          <w:lang w:val="en-US"/>
        </w:rPr>
      </w:pPr>
    </w:p>
    <w:p w:rsidR="00D5012E" w:rsidRPr="00935CD1" w:rsidRDefault="00D5012E"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Management of immunosup</w:t>
      </w:r>
      <w:r w:rsidR="00EB5270" w:rsidRPr="00935CD1">
        <w:rPr>
          <w:rFonts w:ascii="Book Antiqua" w:hAnsi="Book Antiqua" w:cs="Times New Roman"/>
          <w:b/>
          <w:i/>
          <w:sz w:val="24"/>
          <w:szCs w:val="24"/>
          <w:lang w:val="en-US"/>
        </w:rPr>
        <w:t>pression and safety assessments</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Immunosuppressive regimen was left unchanged with Tacrolimus (TAC) in 17 and cyclosporine A (CyA) in 2 patients. MMF as comedication in 8 patients was skipped </w:t>
      </w:r>
      <w:r w:rsidRPr="00935CD1">
        <w:rPr>
          <w:rFonts w:ascii="Book Antiqua" w:hAnsi="Book Antiqua" w:cs="Times New Roman"/>
          <w:sz w:val="24"/>
          <w:szCs w:val="24"/>
          <w:lang w:val="en-US"/>
        </w:rPr>
        <w:lastRenderedPageBreak/>
        <w:t>for the period of therapy in order to avoid myelosuppressive effects. Before starting triple therapy, patients were on a stable dose of TAC or CyA with stable therapeutic levels. After initiating TVR, TAC dosage was skipped until start of decline of therapeutic level and then administered as 0,1mg with once or twice daily</w:t>
      </w:r>
      <w:r w:rsidR="00EB5270" w:rsidRPr="00935CD1">
        <w:rPr>
          <w:rFonts w:ascii="Book Antiqua" w:hAnsi="Book Antiqua" w:cs="Times New Roman"/>
          <w:sz w:val="24"/>
          <w:szCs w:val="24"/>
          <w:lang w:val="en-US"/>
        </w:rPr>
        <w:t xml:space="preserve"> dosing as described previously</w:t>
      </w:r>
      <w:r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0" w:tooltip="Herzer, 2013 #144" w:history="1">
        <w:r w:rsidR="001A18A6" w:rsidRPr="00935CD1">
          <w:rPr>
            <w:rFonts w:ascii="Book Antiqua" w:hAnsi="Book Antiqua" w:cs="Times New Roman"/>
            <w:noProof/>
            <w:sz w:val="24"/>
            <w:szCs w:val="24"/>
            <w:vertAlign w:val="superscript"/>
            <w:lang w:val="en-US"/>
          </w:rPr>
          <w:t>10</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Trough levels of TAC were checked daily for the first 10 days and twice a week for the next two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and then once a week during the remaining duration of TVR. Once TVR was stopped, TAC was reinstituted with a goal to achieve pre-TVR doses gradually over a period of 5 d with daily trough level checks. The dose of CyA was reduced by 50% upon start of TVR with control of trough levels as described for TAC. The day after stopping TVR, CyA was reinstituted at the dose before TVR-therapy with controls according to TAC. Trough blood concentrations (TBC) ranged from 5 to 7 ng/m</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for TAC and from 50 to 80 ng/m</w:t>
      </w:r>
      <w:r w:rsidR="00935CD1" w:rsidRPr="00935CD1">
        <w:rPr>
          <w:rFonts w:ascii="Book Antiqua" w:hAnsi="Book Antiqua" w:cs="Times New Roman" w:hint="eastAsia"/>
          <w:sz w:val="24"/>
          <w:szCs w:val="24"/>
          <w:lang w:val="en-US" w:eastAsia="zh-CN"/>
        </w:rPr>
        <w:t>L</w:t>
      </w:r>
      <w:r w:rsidRPr="00935CD1">
        <w:rPr>
          <w:rFonts w:ascii="Book Antiqua" w:hAnsi="Book Antiqua" w:cs="Times New Roman"/>
          <w:sz w:val="24"/>
          <w:szCs w:val="24"/>
          <w:lang w:val="en-US"/>
        </w:rPr>
        <w:t xml:space="preserve"> for CyA</w:t>
      </w:r>
      <w:r w:rsidR="002A2914"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&lt;EndNote&gt;&lt;Cite&gt;&lt;Author&gt;Papadopoulos-Kohn&lt;/Author&gt;&lt;Year&gt;2014&lt;/Year&gt;&lt;RecNum&gt;198&lt;/RecNum&gt;&lt;DisplayText&gt;&lt;style face="superscript"&gt;[16]&lt;/style&gt;&lt;/DisplayText&gt;&lt;record&gt;&lt;rec-number&gt;198&lt;/rec-number&gt;&lt;foreign-keys&gt;&lt;key app="EN" db-id="wa9seafv5fd5wve5zraxdzzzrd0wrrwax0v5" timestamp="1418111173"&gt;198&lt;/key&gt;&lt;/foreign-keys&gt;&lt;ref-type name="Journal Article"&gt;17&lt;/ref-type&gt;&lt;contributors&gt;&lt;authors&gt;&lt;author&gt;Papadopoulos-Kohn, A.&lt;/author&gt;&lt;author&gt;Achterfeld, A.&lt;/author&gt;&lt;author&gt;Paul, A.&lt;/author&gt;&lt;author&gt;Canbay, A.&lt;/author&gt;&lt;author&gt;Timm, J.&lt;/author&gt;&lt;author&gt;Jochum, C.&lt;/author&gt;&lt;author&gt;Gerken, G.&lt;/author&gt;&lt;author&gt;Herzer, K.&lt;/author&gt;&lt;/authors&gt;&lt;/contributors&gt;&lt;auth-address&gt;1 Department of Gastroenterology and Hepatology, University Hospital Essen, Essen, Germany. 2 Department of General, Visceral, and Transplantation Surgery, University Hospital Essen, Essen, Germany. 3 Department of Virology, University Hospital Essen, Essen, Germany. 4 Address correspondence to: Kerstin Herzer, M.D., Liver Transplantation Unit, University Hospital Essen, Hufelandstr. 55, 45122 Essen, Germany.&lt;/auth-address&gt;&lt;titles&gt;&lt;title&gt;Daily Low-Dose Tacrolimus Is a Safe and Effective Immunosuppressive Regimen During Telaprevir-Based Triple Therapy for Hepatitis C Virus Recurrence After Liver Transplan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dates&gt;&lt;year&gt;2014&lt;/year&gt;&lt;pub-dates&gt;&lt;date&gt;Sep 9&lt;/date&gt;&lt;/pub-dates&gt;&lt;/dates&gt;&lt;isbn&gt;1534-6080 (Electronic)&amp;#xD;0041-1337 (Linking)&lt;/isbn&gt;&lt;accession-num&gt;25208324&lt;/accession-num&gt;&lt;urls&gt;&lt;related-urls&gt;&lt;url&gt;http://www.ncbi.nlm.nih.gov/pubmed/25208324&lt;/url&gt;&lt;/related-urls&gt;&lt;/urls&gt;&lt;electronic-resource-num&gt;10.1097/TP.0000000000000399&lt;/electronic-resource-num&gt;&lt;/record&gt;&lt;/Cite&gt;&lt;/EndNote&gt;</w:instrText>
      </w:r>
      <w:r w:rsidR="002A2914"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6" w:tooltip="Papadopoulos-Kohn, 2014 #198" w:history="1">
        <w:r w:rsidR="001A18A6" w:rsidRPr="00935CD1">
          <w:rPr>
            <w:rFonts w:ascii="Book Antiqua" w:hAnsi="Book Antiqua" w:cs="Times New Roman"/>
            <w:noProof/>
            <w:sz w:val="24"/>
            <w:szCs w:val="24"/>
            <w:vertAlign w:val="superscript"/>
            <w:lang w:val="en-US"/>
          </w:rPr>
          <w:t>16</w:t>
        </w:r>
      </w:hyperlink>
      <w:r w:rsidR="006E1CBC" w:rsidRPr="00935CD1">
        <w:rPr>
          <w:rFonts w:ascii="Book Antiqua" w:hAnsi="Book Antiqua" w:cs="Times New Roman"/>
          <w:noProof/>
          <w:sz w:val="24"/>
          <w:szCs w:val="24"/>
          <w:vertAlign w:val="superscript"/>
          <w:lang w:val="en-US"/>
        </w:rPr>
        <w:t>]</w:t>
      </w:r>
      <w:r w:rsidR="002A2914" w:rsidRPr="00935CD1">
        <w:rPr>
          <w:rFonts w:ascii="Book Antiqua" w:hAnsi="Book Antiqua" w:cs="Times New Roman"/>
          <w:sz w:val="24"/>
          <w:szCs w:val="24"/>
          <w:lang w:val="en-US"/>
        </w:rPr>
        <w:fldChar w:fldCharType="end"/>
      </w:r>
      <w:r w:rsidR="00E90033" w:rsidRPr="00935CD1">
        <w:rPr>
          <w:rFonts w:ascii="Book Antiqua" w:hAnsi="Book Antiqua" w:cs="Times New Roman"/>
          <w:sz w:val="24"/>
          <w:szCs w:val="24"/>
          <w:lang w:val="en-US"/>
        </w:rPr>
        <w:t>.</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Creatinine clearance was estimated using the MDRD formula. Upon decrease of renal function parameters, renal function was immediately stabilized</w:t>
      </w:r>
      <w:r w:rsidR="0035237B" w:rsidRPr="00935CD1">
        <w:rPr>
          <w:rFonts w:ascii="Book Antiqua" w:hAnsi="Book Antiqua" w:cs="Times New Roman"/>
          <w:sz w:val="24"/>
          <w:szCs w:val="24"/>
          <w:lang w:val="en-US"/>
        </w:rPr>
        <w:t xml:space="preserve"> by intensive daily intravenous </w:t>
      </w:r>
      <w:r w:rsidRPr="00935CD1">
        <w:rPr>
          <w:rFonts w:ascii="Book Antiqua" w:hAnsi="Book Antiqua" w:cs="Times New Roman"/>
          <w:sz w:val="24"/>
          <w:szCs w:val="24"/>
          <w:lang w:val="en-US"/>
        </w:rPr>
        <w:t>fluid application and patients were admonished to increase fluid intake from baseline. Erythropoietin (EPO) (Epoentin</w:t>
      </w:r>
      <w:r w:rsidRPr="00935CD1">
        <w:rPr>
          <w:rFonts w:ascii="Book Antiqua" w:hAnsi="Book Antiqua" w:cs="Times New Roman"/>
          <w:sz w:val="24"/>
          <w:szCs w:val="24"/>
          <w:vertAlign w:val="superscript"/>
          <w:lang w:val="en-US"/>
        </w:rPr>
        <w:t>®</w:t>
      </w:r>
      <w:r w:rsidRPr="00935CD1">
        <w:rPr>
          <w:rFonts w:ascii="Book Antiqua" w:hAnsi="Book Antiqua" w:cs="Times New Roman"/>
          <w:sz w:val="24"/>
          <w:szCs w:val="24"/>
          <w:lang w:val="en-US"/>
        </w:rPr>
        <w:t>; Hexal) was administered to support the red blood cell count when hemoglobin (HB) levels dropped to below 10 g/d</w:t>
      </w:r>
      <w:r w:rsidR="001D6182" w:rsidRPr="00935CD1">
        <w:rPr>
          <w:rFonts w:ascii="Book Antiqua" w:hAnsi="Book Antiqua" w:cs="Times New Roman"/>
          <w:sz w:val="24"/>
          <w:szCs w:val="24"/>
          <w:lang w:val="en-US"/>
        </w:rPr>
        <w:t>L</w:t>
      </w:r>
      <w:r w:rsidRPr="00935CD1">
        <w:rPr>
          <w:rFonts w:ascii="Book Antiqua" w:hAnsi="Book Antiqua" w:cs="Times New Roman"/>
          <w:sz w:val="24"/>
          <w:szCs w:val="24"/>
          <w:lang w:val="en-US"/>
        </w:rPr>
        <w:t>. Granulocyte colony stimulating factor (G-CSF) (Neupogen</w:t>
      </w:r>
      <w:r w:rsidRPr="00935CD1">
        <w:rPr>
          <w:rFonts w:ascii="Book Antiqua" w:hAnsi="Book Antiqua" w:cs="Times New Roman"/>
          <w:sz w:val="24"/>
          <w:szCs w:val="24"/>
          <w:vertAlign w:val="superscript"/>
          <w:lang w:val="en-US"/>
        </w:rPr>
        <w:t>®</w:t>
      </w:r>
      <w:r w:rsidRPr="00935CD1">
        <w:rPr>
          <w:rFonts w:ascii="Book Antiqua" w:hAnsi="Book Antiqua" w:cs="Times New Roman"/>
          <w:sz w:val="24"/>
          <w:szCs w:val="24"/>
          <w:lang w:val="en-US"/>
        </w:rPr>
        <w:t>; Amgen Europe BV) was administered to support the neutrophil count when it fell below 1000/</w:t>
      </w:r>
      <w:r w:rsidR="001D6182" w:rsidRPr="00935CD1">
        <w:rPr>
          <w:rFonts w:ascii="Book Antiqua" w:hAnsi="Book Antiqua" w:cs="Times New Roman"/>
          <w:sz w:val="24"/>
          <w:szCs w:val="24"/>
          <w:lang w:val="en-US"/>
        </w:rPr>
        <w:t>μ</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despite PEG-IFN dose reduction.</w:t>
      </w:r>
    </w:p>
    <w:p w:rsidR="002820E5"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Safety and efficacy data were gathered in short intervals during time of treatment. The modalities of treatment, on-treatment surveillance and follow-up were previously described </w:t>
      </w:r>
      <w:r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0" w:tooltip="Herzer, 2013 #144" w:history="1">
        <w:r w:rsidR="001A18A6" w:rsidRPr="00935CD1">
          <w:rPr>
            <w:rFonts w:ascii="Book Antiqua" w:hAnsi="Book Antiqua" w:cs="Times New Roman"/>
            <w:noProof/>
            <w:sz w:val="24"/>
            <w:szCs w:val="24"/>
            <w:vertAlign w:val="superscript"/>
            <w:lang w:val="en-US"/>
          </w:rPr>
          <w:t>10</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w:t>
      </w:r>
    </w:p>
    <w:p w:rsidR="0035237B" w:rsidRPr="00935CD1" w:rsidRDefault="0035237B" w:rsidP="008A4238">
      <w:pPr>
        <w:spacing w:after="0" w:line="360" w:lineRule="auto"/>
        <w:jc w:val="both"/>
        <w:rPr>
          <w:rFonts w:ascii="Book Antiqua" w:hAnsi="Book Antiqua" w:cs="Times New Roman"/>
          <w:sz w:val="24"/>
          <w:szCs w:val="24"/>
          <w:lang w:val="en-US"/>
        </w:rPr>
      </w:pPr>
    </w:p>
    <w:p w:rsidR="00D5012E" w:rsidRPr="00935CD1" w:rsidRDefault="00EB5270"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Statistical analysis</w:t>
      </w:r>
    </w:p>
    <w:p w:rsidR="00D5012E" w:rsidRPr="00935CD1" w:rsidRDefault="00D5012E" w:rsidP="008A4238">
      <w:pPr>
        <w:spacing w:after="0" w:line="360" w:lineRule="auto"/>
        <w:jc w:val="both"/>
        <w:rPr>
          <w:rFonts w:ascii="Book Antiqua" w:hAnsi="Book Antiqua" w:cs="Times New Roman"/>
          <w:sz w:val="24"/>
          <w:szCs w:val="24"/>
          <w:lang w:val="en-US" w:eastAsia="zh-CN"/>
        </w:rPr>
      </w:pPr>
      <w:r w:rsidRPr="00935CD1">
        <w:rPr>
          <w:rFonts w:ascii="Book Antiqua" w:hAnsi="Book Antiqua" w:cs="Times New Roman"/>
          <w:sz w:val="24"/>
          <w:szCs w:val="24"/>
          <w:lang w:val="en-US"/>
        </w:rPr>
        <w:t xml:space="preserve">Continuous variables were expressed as medians, means and ranges. </w:t>
      </w:r>
      <w:r w:rsidR="00DC7115" w:rsidRPr="00935CD1">
        <w:rPr>
          <w:rFonts w:ascii="Book Antiqua" w:hAnsi="Book Antiqua" w:cs="Times New Roman"/>
          <w:sz w:val="24"/>
          <w:szCs w:val="24"/>
          <w:lang w:val="en-US"/>
        </w:rPr>
        <w:t>T</w:t>
      </w:r>
      <w:r w:rsidR="0035237B" w:rsidRPr="00935CD1">
        <w:rPr>
          <w:rFonts w:ascii="Book Antiqua" w:hAnsi="Book Antiqua" w:cs="Times New Roman"/>
          <w:sz w:val="24"/>
          <w:szCs w:val="24"/>
          <w:lang w:val="en-US"/>
        </w:rPr>
        <w:t>he Wilcoxon signed-rank-test was used to</w:t>
      </w:r>
      <w:r w:rsidR="00DC7115" w:rsidRPr="00935CD1">
        <w:rPr>
          <w:rFonts w:ascii="Book Antiqua" w:hAnsi="Book Antiqua" w:cs="Times New Roman"/>
          <w:sz w:val="24"/>
          <w:szCs w:val="24"/>
          <w:lang w:val="en-US"/>
        </w:rPr>
        <w:t xml:space="preserve"> compare </w:t>
      </w:r>
      <w:r w:rsidR="00A76FB7" w:rsidRPr="00935CD1">
        <w:rPr>
          <w:rFonts w:ascii="Book Antiqua" w:hAnsi="Book Antiqua" w:cs="Times New Roman"/>
          <w:sz w:val="24"/>
          <w:szCs w:val="24"/>
          <w:lang w:val="en-US"/>
        </w:rPr>
        <w:t>paired groups.</w:t>
      </w:r>
      <w:r w:rsidR="00DC7115" w:rsidRPr="00935CD1">
        <w:rPr>
          <w:rFonts w:ascii="Book Antiqua" w:hAnsi="Book Antiqua" w:cs="Times New Roman"/>
          <w:sz w:val="24"/>
          <w:szCs w:val="24"/>
          <w:lang w:val="en-US"/>
        </w:rPr>
        <w:t xml:space="preserve"> </w:t>
      </w:r>
      <w:r w:rsidR="00F77D7E" w:rsidRPr="00935CD1">
        <w:rPr>
          <w:rFonts w:ascii="Book Antiqua" w:hAnsi="Book Antiqua" w:cs="Times New Roman"/>
          <w:sz w:val="24"/>
          <w:szCs w:val="24"/>
          <w:lang w:val="en-US"/>
        </w:rPr>
        <w:t xml:space="preserve">A </w:t>
      </w:r>
      <w:r w:rsidR="00EB5270" w:rsidRPr="00935CD1">
        <w:rPr>
          <w:rFonts w:ascii="Book Antiqua" w:hAnsi="Book Antiqua" w:cs="Times New Roman"/>
          <w:i/>
          <w:sz w:val="24"/>
          <w:szCs w:val="24"/>
          <w:lang w:val="en-US"/>
        </w:rPr>
        <w:t>P</w:t>
      </w:r>
      <w:r w:rsidR="00F77D7E" w:rsidRPr="00935CD1">
        <w:rPr>
          <w:rFonts w:ascii="Book Antiqua" w:hAnsi="Book Antiqua" w:cs="Times New Roman"/>
          <w:sz w:val="24"/>
          <w:szCs w:val="24"/>
          <w:lang w:val="en-US"/>
        </w:rPr>
        <w:t>-value of &lt;0.</w:t>
      </w:r>
      <w:r w:rsidR="00126F92" w:rsidRPr="00935CD1">
        <w:rPr>
          <w:rFonts w:ascii="Book Antiqua" w:hAnsi="Book Antiqua" w:cs="Times New Roman"/>
          <w:sz w:val="24"/>
          <w:szCs w:val="24"/>
          <w:lang w:val="en-US"/>
        </w:rPr>
        <w:t>05</w:t>
      </w:r>
      <w:r w:rsidRPr="00935CD1">
        <w:rPr>
          <w:rFonts w:ascii="Book Antiqua" w:hAnsi="Book Antiqua" w:cs="Times New Roman"/>
          <w:sz w:val="24"/>
          <w:szCs w:val="24"/>
          <w:lang w:val="en-US"/>
        </w:rPr>
        <w:t xml:space="preserve"> was considered to be significant. </w:t>
      </w:r>
      <w:r w:rsidR="00D3205A" w:rsidRPr="00935CD1">
        <w:rPr>
          <w:rFonts w:ascii="Book Antiqua" w:hAnsi="Book Antiqua" w:cs="Times New Roman"/>
          <w:sz w:val="24"/>
          <w:szCs w:val="24"/>
          <w:lang w:val="en-US"/>
        </w:rPr>
        <w:t>Numeric liver values of small groups (</w:t>
      </w:r>
      <w:r w:rsidR="00D3205A" w:rsidRPr="00935CD1">
        <w:rPr>
          <w:rFonts w:ascii="Book Antiqua" w:hAnsi="Book Antiqua" w:cs="Times New Roman"/>
          <w:i/>
          <w:sz w:val="24"/>
          <w:szCs w:val="24"/>
          <w:lang w:val="en-US"/>
        </w:rPr>
        <w:t>n</w:t>
      </w:r>
      <w:r w:rsidR="00D3205A" w:rsidRPr="00935CD1">
        <w:rPr>
          <w:rFonts w:ascii="Book Antiqua" w:hAnsi="Book Antiqua" w:cs="Times New Roman"/>
          <w:sz w:val="24"/>
          <w:szCs w:val="24"/>
          <w:lang w:val="en-US"/>
        </w:rPr>
        <w:t xml:space="preserve"> ≤ 30) were compared by Mann-Withney-U-Test. Categorical variables were analysed by </w:t>
      </w:r>
      <w:r w:rsidR="00D3205A" w:rsidRPr="00935CD1">
        <w:rPr>
          <w:rFonts w:ascii="Book Antiqua" w:hAnsi="Book Antiqua" w:cs="Times New Roman"/>
          <w:sz w:val="24"/>
          <w:szCs w:val="24"/>
          <w:lang w:val="en-GB"/>
        </w:rPr>
        <w:t>χ</w:t>
      </w:r>
      <w:r w:rsidR="00D3205A" w:rsidRPr="00935CD1">
        <w:rPr>
          <w:rFonts w:ascii="Book Antiqua" w:hAnsi="Book Antiqua" w:cs="Times New Roman"/>
          <w:sz w:val="24"/>
          <w:szCs w:val="24"/>
          <w:vertAlign w:val="superscript"/>
          <w:lang w:val="en-GB"/>
        </w:rPr>
        <w:t>2</w:t>
      </w:r>
      <w:r w:rsidR="00D3205A" w:rsidRPr="00935CD1">
        <w:rPr>
          <w:rFonts w:ascii="Book Antiqua" w:hAnsi="Book Antiqua" w:cs="Times New Roman"/>
          <w:sz w:val="24"/>
          <w:szCs w:val="24"/>
          <w:lang w:val="en-GB"/>
        </w:rPr>
        <w:t xml:space="preserve">-test with Pearson approximation. </w:t>
      </w:r>
      <w:r w:rsidR="00EB5270" w:rsidRPr="00935CD1">
        <w:rPr>
          <w:rFonts w:ascii="Book Antiqua" w:hAnsi="Book Antiqua" w:cs="Times New Roman"/>
          <w:sz w:val="24"/>
          <w:szCs w:val="24"/>
          <w:lang w:val="en-US"/>
        </w:rPr>
        <w:t xml:space="preserve">Statistical </w:t>
      </w:r>
      <w:proofErr w:type="gramStart"/>
      <w:r w:rsidR="00EB5270" w:rsidRPr="00935CD1">
        <w:rPr>
          <w:rFonts w:ascii="Book Antiqua" w:hAnsi="Book Antiqua" w:cs="Times New Roman"/>
          <w:sz w:val="24"/>
          <w:szCs w:val="24"/>
          <w:lang w:val="en-US"/>
        </w:rPr>
        <w:t>analysis</w:t>
      </w:r>
      <w:r w:rsidR="00EB5270" w:rsidRPr="00935CD1">
        <w:rPr>
          <w:rFonts w:ascii="Book Antiqua" w:hAnsi="Book Antiqua" w:cs="Times New Roman"/>
          <w:sz w:val="24"/>
          <w:szCs w:val="24"/>
          <w:lang w:val="en-US" w:eastAsia="zh-CN"/>
        </w:rPr>
        <w:t xml:space="preserve"> </w:t>
      </w:r>
      <w:r w:rsidR="00D3205A" w:rsidRPr="00935CD1">
        <w:rPr>
          <w:rFonts w:ascii="Book Antiqua" w:hAnsi="Book Antiqua" w:cs="Times New Roman"/>
          <w:sz w:val="24"/>
          <w:szCs w:val="24"/>
          <w:lang w:val="en-US"/>
        </w:rPr>
        <w:t>were</w:t>
      </w:r>
      <w:proofErr w:type="gramEnd"/>
      <w:r w:rsidR="00D3205A" w:rsidRPr="00935CD1">
        <w:rPr>
          <w:rFonts w:ascii="Book Antiqua" w:hAnsi="Book Antiqua" w:cs="Times New Roman"/>
          <w:sz w:val="24"/>
          <w:szCs w:val="24"/>
          <w:lang w:val="en-US"/>
        </w:rPr>
        <w:t xml:space="preserve"> performed using SPSS 19 </w:t>
      </w:r>
      <w:r w:rsidR="009F428A" w:rsidRPr="00935CD1">
        <w:rPr>
          <w:rFonts w:ascii="Book Antiqua" w:hAnsi="Book Antiqua" w:cs="Times New Roman"/>
          <w:sz w:val="24"/>
          <w:szCs w:val="24"/>
          <w:lang w:val="en-US"/>
        </w:rPr>
        <w:t xml:space="preserve">statistical software (IBM SPSS; </w:t>
      </w:r>
      <w:r w:rsidRPr="00935CD1">
        <w:rPr>
          <w:rFonts w:ascii="Book Antiqua" w:hAnsi="Book Antiqua" w:cs="Times New Roman"/>
          <w:sz w:val="24"/>
          <w:szCs w:val="24"/>
          <w:lang w:val="en-US"/>
        </w:rPr>
        <w:t>Chicago, IL).</w:t>
      </w:r>
    </w:p>
    <w:p w:rsidR="00EB5270" w:rsidRPr="00935CD1" w:rsidRDefault="00EB5270" w:rsidP="008A4238">
      <w:pPr>
        <w:spacing w:after="0" w:line="360" w:lineRule="auto"/>
        <w:jc w:val="both"/>
        <w:rPr>
          <w:rFonts w:ascii="Book Antiqua" w:hAnsi="Book Antiqua" w:cs="Times New Roman"/>
          <w:sz w:val="24"/>
          <w:szCs w:val="24"/>
          <w:lang w:val="en-US" w:eastAsia="zh-CN"/>
        </w:rPr>
      </w:pPr>
    </w:p>
    <w:p w:rsidR="00D5012E" w:rsidRPr="00935CD1" w:rsidRDefault="00EB5270" w:rsidP="008A4238">
      <w:pPr>
        <w:spacing w:after="0" w:line="360" w:lineRule="auto"/>
        <w:jc w:val="both"/>
        <w:rPr>
          <w:rFonts w:ascii="Book Antiqua" w:hAnsi="Book Antiqua" w:cs="Times New Roman"/>
          <w:b/>
          <w:sz w:val="24"/>
          <w:szCs w:val="24"/>
          <w:lang w:val="en-US"/>
        </w:rPr>
      </w:pPr>
      <w:r w:rsidRPr="00935CD1">
        <w:rPr>
          <w:rFonts w:ascii="Book Antiqua" w:hAnsi="Book Antiqua" w:cs="Times New Roman"/>
          <w:b/>
          <w:sz w:val="24"/>
          <w:szCs w:val="24"/>
          <w:lang w:val="en-US"/>
        </w:rPr>
        <w:t>RESULTS</w:t>
      </w:r>
    </w:p>
    <w:p w:rsidR="00D5012E" w:rsidRPr="00935CD1" w:rsidRDefault="00155CDD" w:rsidP="008A4238">
      <w:pPr>
        <w:spacing w:after="0" w:line="360" w:lineRule="auto"/>
        <w:jc w:val="both"/>
        <w:rPr>
          <w:rFonts w:ascii="Book Antiqua" w:hAnsi="Book Antiqua" w:cs="Times New Roman"/>
          <w:b/>
          <w:sz w:val="24"/>
          <w:szCs w:val="24"/>
          <w:lang w:val="en-US" w:eastAsia="zh-CN"/>
        </w:rPr>
      </w:pPr>
      <w:r w:rsidRPr="00935CD1">
        <w:rPr>
          <w:rFonts w:ascii="Book Antiqua" w:hAnsi="Book Antiqua" w:cs="Times New Roman"/>
          <w:b/>
          <w:i/>
          <w:sz w:val="24"/>
          <w:szCs w:val="24"/>
          <w:lang w:val="en-US"/>
        </w:rPr>
        <w:t>Effectivenes</w:t>
      </w:r>
      <w:r w:rsidR="009F428A" w:rsidRPr="00935CD1">
        <w:rPr>
          <w:rFonts w:ascii="Book Antiqua" w:hAnsi="Book Antiqua" w:cs="Times New Roman"/>
          <w:b/>
          <w:i/>
          <w:sz w:val="24"/>
          <w:szCs w:val="24"/>
          <w:lang w:val="en-US"/>
        </w:rPr>
        <w:t>s</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Patients with stable blood count, liver and renal function as central inclusion criteria were thoroughly selected for therapy.</w:t>
      </w:r>
      <w:r w:rsidR="005B3D62" w:rsidRPr="00935CD1">
        <w:rPr>
          <w:rFonts w:ascii="Book Antiqua" w:hAnsi="Book Antiqua" w:cs="Times New Roman"/>
          <w:sz w:val="24"/>
          <w:szCs w:val="24"/>
          <w:lang w:val="en-US"/>
        </w:rPr>
        <w:t xml:space="preserve"> </w:t>
      </w:r>
      <w:r w:rsidR="00B730F2" w:rsidRPr="00935CD1">
        <w:rPr>
          <w:rFonts w:ascii="Book Antiqua" w:hAnsi="Book Antiqua" w:cs="Times New Roman"/>
          <w:sz w:val="24"/>
          <w:szCs w:val="24"/>
          <w:lang w:val="en-US"/>
        </w:rPr>
        <w:t xml:space="preserve">The median time between LT and treatment was 22 months (7-295). </w:t>
      </w:r>
      <w:r w:rsidR="005B3D62" w:rsidRPr="00935CD1">
        <w:rPr>
          <w:rFonts w:ascii="Book Antiqua" w:hAnsi="Book Antiqua" w:cs="Times New Roman"/>
          <w:sz w:val="24"/>
          <w:szCs w:val="24"/>
          <w:lang w:val="en-US"/>
        </w:rPr>
        <w:t>All patien</w:t>
      </w:r>
      <w:r w:rsidR="002132F2" w:rsidRPr="00935CD1">
        <w:rPr>
          <w:rFonts w:ascii="Book Antiqua" w:hAnsi="Book Antiqua" w:cs="Times New Roman"/>
          <w:sz w:val="24"/>
          <w:szCs w:val="24"/>
          <w:lang w:val="en-US"/>
        </w:rPr>
        <w:t>ts had histologically proven HCV</w:t>
      </w:r>
      <w:r w:rsidR="005B3D62" w:rsidRPr="00935CD1">
        <w:rPr>
          <w:rFonts w:ascii="Book Antiqua" w:hAnsi="Book Antiqua" w:cs="Times New Roman"/>
          <w:sz w:val="24"/>
          <w:szCs w:val="24"/>
          <w:lang w:val="en-US"/>
        </w:rPr>
        <w:t xml:space="preserve"> reinfection of the graft.</w:t>
      </w:r>
      <w:r w:rsidRPr="00935CD1">
        <w:rPr>
          <w:rFonts w:ascii="Book Antiqua" w:hAnsi="Book Antiqua" w:cs="Times New Roman"/>
          <w:sz w:val="24"/>
          <w:szCs w:val="24"/>
          <w:lang w:val="en-US"/>
        </w:rPr>
        <w:t xml:space="preserve"> None of the patients had </w:t>
      </w:r>
      <w:r w:rsidR="009F428A" w:rsidRPr="00935CD1">
        <w:rPr>
          <w:rFonts w:ascii="Book Antiqua" w:hAnsi="Book Antiqua" w:cs="Times New Roman"/>
          <w:sz w:val="24"/>
          <w:szCs w:val="24"/>
          <w:lang w:val="en-US"/>
        </w:rPr>
        <w:t>clinical</w:t>
      </w:r>
      <w:r w:rsidRPr="00935CD1">
        <w:rPr>
          <w:rFonts w:ascii="Book Antiqua" w:hAnsi="Book Antiqua" w:cs="Times New Roman"/>
          <w:sz w:val="24"/>
          <w:szCs w:val="24"/>
          <w:lang w:val="en-US"/>
        </w:rPr>
        <w:t xml:space="preserve"> signs of </w:t>
      </w:r>
      <w:r w:rsidR="009F428A" w:rsidRPr="00935CD1">
        <w:rPr>
          <w:rFonts w:ascii="Book Antiqua" w:hAnsi="Book Antiqua" w:cs="Times New Roman"/>
          <w:sz w:val="24"/>
          <w:szCs w:val="24"/>
          <w:lang w:val="en-US"/>
        </w:rPr>
        <w:t>decompensation</w:t>
      </w:r>
      <w:r w:rsidRPr="00935CD1">
        <w:rPr>
          <w:rFonts w:ascii="Book Antiqua" w:hAnsi="Book Antiqua" w:cs="Times New Roman"/>
          <w:sz w:val="24"/>
          <w:szCs w:val="24"/>
          <w:lang w:val="en-US"/>
        </w:rPr>
        <w:t>. None of the patients was suffering from FCH. Seven patients were infected with GT1a, 12 patients with GT1b. Seventeen patients received tacrolimus as immunosuppressive regimen and 2 patients received cyclosporine A. Eight patients received MMF as co</w:t>
      </w:r>
      <w:r w:rsidR="007C57A5" w:rsidRPr="00935CD1">
        <w:rPr>
          <w:rFonts w:ascii="Book Antiqua" w:hAnsi="Book Antiqua" w:cs="Times New Roman"/>
          <w:sz w:val="24"/>
          <w:szCs w:val="24"/>
          <w:lang w:val="en-US"/>
        </w:rPr>
        <w:t xml:space="preserve">ncurrent </w:t>
      </w:r>
      <w:r w:rsidRPr="00935CD1">
        <w:rPr>
          <w:rFonts w:ascii="Book Antiqua" w:hAnsi="Book Antiqua" w:cs="Times New Roman"/>
          <w:sz w:val="24"/>
          <w:szCs w:val="24"/>
          <w:lang w:val="en-US"/>
        </w:rPr>
        <w:t xml:space="preserve">medication which was stopped at the beginning of triple therapy in order to prevent aggravation of myelosuppressive effects of the antiviral substances. Patients’ characteristics are shown in Table 1. </w:t>
      </w:r>
    </w:p>
    <w:p w:rsidR="002132F2" w:rsidRPr="00935CD1" w:rsidRDefault="002132F2"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Eight</w:t>
      </w:r>
      <w:r w:rsidR="00D5012E" w:rsidRPr="00935CD1">
        <w:rPr>
          <w:rFonts w:ascii="Book Antiqua" w:hAnsi="Book Antiqua" w:cs="Times New Roman"/>
          <w:sz w:val="24"/>
          <w:szCs w:val="24"/>
          <w:lang w:val="en-US"/>
        </w:rPr>
        <w:t xml:space="preserve"> patients had to discontinue antiviral therapy early: one because of impaired liver function after 4 </w:t>
      </w:r>
      <w:r w:rsidR="00885381" w:rsidRPr="00935CD1">
        <w:rPr>
          <w:rFonts w:ascii="Book Antiqua" w:hAnsi="Book Antiqua" w:cs="Times New Roman"/>
          <w:sz w:val="24"/>
          <w:szCs w:val="24"/>
          <w:lang w:val="en-US"/>
        </w:rPr>
        <w:t>wk</w:t>
      </w:r>
      <w:r w:rsidR="00D5012E" w:rsidRPr="00935CD1">
        <w:rPr>
          <w:rFonts w:ascii="Book Antiqua" w:hAnsi="Book Antiqua" w:cs="Times New Roman"/>
          <w:sz w:val="24"/>
          <w:szCs w:val="24"/>
          <w:lang w:val="en-US"/>
        </w:rPr>
        <w:t>, three because of VB after TW8 and TW12. One patient had a partial response with a viral decline of &gt; 2-log</w:t>
      </w:r>
      <w:r w:rsidR="00D5012E" w:rsidRPr="00935CD1">
        <w:rPr>
          <w:rFonts w:ascii="Book Antiqua" w:hAnsi="Book Antiqua" w:cs="Times New Roman"/>
          <w:sz w:val="24"/>
          <w:szCs w:val="24"/>
          <w:vertAlign w:val="subscript"/>
          <w:lang w:val="en-US"/>
        </w:rPr>
        <w:t>10</w:t>
      </w:r>
      <w:r w:rsidR="00D5012E" w:rsidRPr="00935CD1">
        <w:rPr>
          <w:rFonts w:ascii="Book Antiqua" w:hAnsi="Book Antiqua" w:cs="Times New Roman"/>
          <w:sz w:val="24"/>
          <w:szCs w:val="24"/>
          <w:lang w:val="en-US"/>
        </w:rPr>
        <w:t xml:space="preserve"> IU/m</w:t>
      </w:r>
      <w:r w:rsidR="00EB5270" w:rsidRPr="00935CD1">
        <w:rPr>
          <w:rFonts w:ascii="Book Antiqua" w:hAnsi="Book Antiqua" w:cs="Times New Roman"/>
          <w:sz w:val="24"/>
          <w:szCs w:val="24"/>
          <w:lang w:val="en-US"/>
        </w:rPr>
        <w:t>L</w:t>
      </w:r>
      <w:r w:rsidR="00D5012E" w:rsidRPr="00935CD1">
        <w:rPr>
          <w:rFonts w:ascii="Book Antiqua" w:hAnsi="Book Antiqua" w:cs="Times New Roman"/>
          <w:sz w:val="24"/>
          <w:szCs w:val="24"/>
          <w:lang w:val="en-US"/>
        </w:rPr>
        <w:t xml:space="preserve"> at TW12 but was stopped when viral load was still detectable at TW 24. One patient had a VB at TW16 despite RVR and was discontinued. Two patients who had an EVR experienced a VB at TW 14 and TW 24 and were disc</w:t>
      </w:r>
      <w:r w:rsidR="00AC4D51" w:rsidRPr="00935CD1">
        <w:rPr>
          <w:rFonts w:ascii="Book Antiqua" w:hAnsi="Book Antiqua" w:cs="Times New Roman"/>
          <w:sz w:val="24"/>
          <w:szCs w:val="24"/>
          <w:lang w:val="en-US"/>
        </w:rPr>
        <w:t>ontinued from therapy</w:t>
      </w:r>
      <w:r w:rsidR="00D5012E" w:rsidRPr="00935CD1">
        <w:rPr>
          <w:rFonts w:ascii="Book Antiqua" w:hAnsi="Book Antiqua" w:cs="Times New Roman"/>
          <w:sz w:val="24"/>
          <w:szCs w:val="24"/>
          <w:lang w:val="en-US"/>
        </w:rPr>
        <w:t xml:space="preserve">. </w:t>
      </w:r>
      <w:r w:rsidR="00AC4D51" w:rsidRPr="00935CD1">
        <w:rPr>
          <w:rFonts w:ascii="Book Antiqua" w:hAnsi="Book Antiqua" w:cs="Times New Roman"/>
          <w:sz w:val="24"/>
          <w:szCs w:val="24"/>
          <w:lang w:val="en-US"/>
        </w:rPr>
        <w:t xml:space="preserve">Notably, only one patient had to stop therapy due to </w:t>
      </w:r>
      <w:r w:rsidRPr="00935CD1">
        <w:rPr>
          <w:rFonts w:ascii="Book Antiqua" w:hAnsi="Book Antiqua" w:cs="Times New Roman"/>
          <w:sz w:val="24"/>
          <w:szCs w:val="24"/>
          <w:lang w:val="en-US"/>
        </w:rPr>
        <w:t>side e</w:t>
      </w:r>
      <w:r w:rsidR="00AC4D51" w:rsidRPr="00935CD1">
        <w:rPr>
          <w:rFonts w:ascii="Book Antiqua" w:hAnsi="Book Antiqua" w:cs="Times New Roman"/>
          <w:sz w:val="24"/>
          <w:szCs w:val="24"/>
          <w:lang w:val="en-US"/>
        </w:rPr>
        <w:t xml:space="preserve">ffects, respectably deterioration of liver function, which resolved. </w:t>
      </w:r>
      <w:r w:rsidRPr="00935CD1">
        <w:rPr>
          <w:rFonts w:ascii="Book Antiqua" w:hAnsi="Book Antiqua" w:cs="Times New Roman"/>
          <w:sz w:val="24"/>
          <w:szCs w:val="24"/>
          <w:lang w:val="en-US"/>
        </w:rPr>
        <w:t>All other patients with an unfavourable course of therapy were stopped due to VB or insufficient response</w:t>
      </w:r>
      <w:r w:rsidR="00D65D72" w:rsidRPr="00935CD1">
        <w:rPr>
          <w:rFonts w:ascii="Book Antiqua" w:hAnsi="Book Antiqua" w:cs="Times New Roman"/>
          <w:sz w:val="24"/>
          <w:szCs w:val="24"/>
          <w:lang w:val="en-US"/>
        </w:rPr>
        <w:t xml:space="preserve"> (Table 2)</w:t>
      </w:r>
      <w:r w:rsidRPr="00935CD1">
        <w:rPr>
          <w:rFonts w:ascii="Book Antiqua" w:hAnsi="Book Antiqua" w:cs="Times New Roman"/>
          <w:sz w:val="24"/>
          <w:szCs w:val="24"/>
          <w:lang w:val="en-US"/>
        </w:rPr>
        <w:t>. Two patients with initial RVR and VB at TW 12 and 16 selected mutations associated with resistance as described below</w:t>
      </w:r>
      <w:r w:rsidR="00D65D72" w:rsidRPr="00935CD1">
        <w:rPr>
          <w:rFonts w:ascii="Book Antiqua" w:hAnsi="Book Antiqua" w:cs="Times New Roman"/>
          <w:sz w:val="24"/>
          <w:szCs w:val="24"/>
          <w:lang w:val="en-US"/>
        </w:rPr>
        <w:t xml:space="preserve"> (Table 3)</w:t>
      </w:r>
      <w:r w:rsidRPr="00935CD1">
        <w:rPr>
          <w:rFonts w:ascii="Book Antiqua" w:hAnsi="Book Antiqua" w:cs="Times New Roman"/>
          <w:sz w:val="24"/>
          <w:szCs w:val="24"/>
          <w:lang w:val="en-US"/>
        </w:rPr>
        <w:t>.</w:t>
      </w:r>
    </w:p>
    <w:p w:rsidR="00D5012E" w:rsidRPr="00935CD1" w:rsidRDefault="00D65D72"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F</w:t>
      </w:r>
      <w:r w:rsidR="00D5012E" w:rsidRPr="00935CD1">
        <w:rPr>
          <w:rFonts w:ascii="Book Antiqua" w:hAnsi="Book Antiqua" w:cs="Times New Roman"/>
          <w:sz w:val="24"/>
          <w:szCs w:val="24"/>
          <w:lang w:val="en-US"/>
        </w:rPr>
        <w:t xml:space="preserve">ive of the 12 remaining patients with RVR and undetectable viral load at TW24 decided to stop therapy at TW 24. Of these, 4 experienced a sustained response with SVR24 while 1 patient relapsed within 12 </w:t>
      </w:r>
      <w:r w:rsidR="00885381" w:rsidRPr="00935CD1">
        <w:rPr>
          <w:rFonts w:ascii="Book Antiqua" w:hAnsi="Book Antiqua" w:cs="Times New Roman"/>
          <w:sz w:val="24"/>
          <w:szCs w:val="24"/>
          <w:lang w:val="en-US"/>
        </w:rPr>
        <w:t>wk</w:t>
      </w:r>
      <w:r w:rsidR="00D5012E" w:rsidRPr="00935CD1">
        <w:rPr>
          <w:rFonts w:ascii="Book Antiqua" w:hAnsi="Book Antiqua" w:cs="Times New Roman"/>
          <w:sz w:val="24"/>
          <w:szCs w:val="24"/>
          <w:lang w:val="en-US"/>
        </w:rPr>
        <w:t xml:space="preserve"> after the end of treatment (</w:t>
      </w:r>
      <w:r w:rsidR="00536845" w:rsidRPr="00935CD1">
        <w:rPr>
          <w:rFonts w:ascii="Book Antiqua" w:hAnsi="Book Antiqua" w:cs="Times New Roman"/>
          <w:sz w:val="24"/>
          <w:szCs w:val="24"/>
          <w:lang w:val="en-US"/>
        </w:rPr>
        <w:t>Table 2</w:t>
      </w:r>
      <w:r w:rsidR="00D5012E" w:rsidRPr="00935CD1">
        <w:rPr>
          <w:rFonts w:ascii="Book Antiqua" w:hAnsi="Book Antiqua" w:cs="Times New Roman"/>
          <w:sz w:val="24"/>
          <w:szCs w:val="24"/>
          <w:lang w:val="en-US"/>
        </w:rPr>
        <w:t>). Seven patients decided to continue treatment for the full course of 48 wk, all of which achie</w:t>
      </w:r>
      <w:r w:rsidR="00536845" w:rsidRPr="00935CD1">
        <w:rPr>
          <w:rFonts w:ascii="Book Antiqua" w:hAnsi="Book Antiqua" w:cs="Times New Roman"/>
          <w:sz w:val="24"/>
          <w:szCs w:val="24"/>
          <w:lang w:val="en-US"/>
        </w:rPr>
        <w:t xml:space="preserve">ved SVR24 (Table </w:t>
      </w:r>
      <w:r w:rsidR="0092402A" w:rsidRPr="00935CD1">
        <w:rPr>
          <w:rFonts w:ascii="Book Antiqua" w:hAnsi="Book Antiqua" w:cs="Times New Roman"/>
          <w:sz w:val="24"/>
          <w:szCs w:val="24"/>
          <w:lang w:val="en-US"/>
        </w:rPr>
        <w:t>2</w:t>
      </w:r>
      <w:r w:rsidR="00D5012E" w:rsidRPr="00935CD1">
        <w:rPr>
          <w:rFonts w:ascii="Book Antiqua" w:hAnsi="Book Antiqua" w:cs="Times New Roman"/>
          <w:sz w:val="24"/>
          <w:szCs w:val="24"/>
          <w:lang w:val="en-US"/>
        </w:rPr>
        <w:t>). Notably, all patients with sustained clearance of the virus (4 after a 24 week-course and 7 after a 48 wk-course) were characterized by RVR (Table 2).</w:t>
      </w:r>
      <w:r w:rsidR="00B02F92" w:rsidRPr="00935CD1">
        <w:rPr>
          <w:rFonts w:ascii="Book Antiqua" w:hAnsi="Book Antiqua" w:cs="Times New Roman"/>
          <w:sz w:val="24"/>
          <w:szCs w:val="24"/>
          <w:lang w:val="en-US"/>
        </w:rPr>
        <w:t xml:space="preserve"> In bri</w:t>
      </w:r>
      <w:r w:rsidR="00536845" w:rsidRPr="00935CD1">
        <w:rPr>
          <w:rFonts w:ascii="Book Antiqua" w:hAnsi="Book Antiqua" w:cs="Times New Roman"/>
          <w:sz w:val="24"/>
          <w:szCs w:val="24"/>
          <w:lang w:val="en-US"/>
        </w:rPr>
        <w:t>ef, we observed an overall RVR4</w:t>
      </w:r>
      <w:r w:rsidR="002132F2" w:rsidRPr="00935CD1">
        <w:rPr>
          <w:rFonts w:ascii="Book Antiqua" w:hAnsi="Book Antiqua" w:cs="Times New Roman"/>
          <w:sz w:val="24"/>
          <w:szCs w:val="24"/>
          <w:lang w:val="en-US"/>
        </w:rPr>
        <w:t xml:space="preserve"> in</w:t>
      </w:r>
      <w:r w:rsidR="00B02F92" w:rsidRPr="00935CD1">
        <w:rPr>
          <w:rFonts w:ascii="Book Antiqua" w:hAnsi="Book Antiqua" w:cs="Times New Roman"/>
          <w:sz w:val="24"/>
          <w:szCs w:val="24"/>
          <w:lang w:val="en-US"/>
        </w:rPr>
        <w:t xml:space="preserve"> 1</w:t>
      </w:r>
      <w:r w:rsidR="002132F2" w:rsidRPr="00935CD1">
        <w:rPr>
          <w:rFonts w:ascii="Book Antiqua" w:hAnsi="Book Antiqua" w:cs="Times New Roman"/>
          <w:sz w:val="24"/>
          <w:szCs w:val="24"/>
          <w:lang w:val="en-US"/>
        </w:rPr>
        <w:t>4/19 patients (73</w:t>
      </w:r>
      <w:r w:rsidR="00EB5270" w:rsidRPr="00935CD1">
        <w:rPr>
          <w:rFonts w:ascii="Book Antiqua" w:hAnsi="Book Antiqua" w:cs="Times New Roman"/>
          <w:sz w:val="24"/>
          <w:szCs w:val="24"/>
          <w:lang w:val="en-US" w:eastAsia="zh-CN"/>
        </w:rPr>
        <w:t>.</w:t>
      </w:r>
      <w:r w:rsidR="002132F2" w:rsidRPr="00935CD1">
        <w:rPr>
          <w:rFonts w:ascii="Book Antiqua" w:hAnsi="Book Antiqua" w:cs="Times New Roman"/>
          <w:sz w:val="24"/>
          <w:szCs w:val="24"/>
          <w:lang w:val="en-US"/>
        </w:rPr>
        <w:t>7%), an EVR in</w:t>
      </w:r>
      <w:r w:rsidR="00B02F92" w:rsidRPr="00935CD1">
        <w:rPr>
          <w:rFonts w:ascii="Book Antiqua" w:hAnsi="Book Antiqua" w:cs="Times New Roman"/>
          <w:sz w:val="24"/>
          <w:szCs w:val="24"/>
          <w:lang w:val="en-US"/>
        </w:rPr>
        <w:t xml:space="preserve"> </w:t>
      </w:r>
      <w:r w:rsidR="00B02F92" w:rsidRPr="00935CD1">
        <w:rPr>
          <w:rFonts w:ascii="Book Antiqua" w:hAnsi="Book Antiqua" w:cs="Times New Roman"/>
          <w:sz w:val="24"/>
          <w:szCs w:val="24"/>
          <w:lang w:val="en-US"/>
        </w:rPr>
        <w:lastRenderedPageBreak/>
        <w:t>16/19 patients (84</w:t>
      </w:r>
      <w:r w:rsidR="00EB5270" w:rsidRPr="00935CD1">
        <w:rPr>
          <w:rFonts w:ascii="Book Antiqua" w:hAnsi="Book Antiqua" w:cs="Times New Roman"/>
          <w:sz w:val="24"/>
          <w:szCs w:val="24"/>
          <w:lang w:val="en-US" w:eastAsia="zh-CN"/>
        </w:rPr>
        <w:t>.</w:t>
      </w:r>
      <w:r w:rsidR="00B02F92" w:rsidRPr="00935CD1">
        <w:rPr>
          <w:rFonts w:ascii="Book Antiqua" w:hAnsi="Book Antiqua" w:cs="Times New Roman"/>
          <w:sz w:val="24"/>
          <w:szCs w:val="24"/>
          <w:lang w:val="en-US"/>
        </w:rPr>
        <w:t>3 %), and an EOT response in 12/ 19 patients (63</w:t>
      </w:r>
      <w:r w:rsidR="00EB5270" w:rsidRPr="00935CD1">
        <w:rPr>
          <w:rFonts w:ascii="Book Antiqua" w:hAnsi="Book Antiqua" w:cs="Times New Roman"/>
          <w:sz w:val="24"/>
          <w:szCs w:val="24"/>
          <w:lang w:val="en-US" w:eastAsia="zh-CN"/>
        </w:rPr>
        <w:t>.</w:t>
      </w:r>
      <w:r w:rsidR="00B02F92" w:rsidRPr="00935CD1">
        <w:rPr>
          <w:rFonts w:ascii="Book Antiqua" w:hAnsi="Book Antiqua" w:cs="Times New Roman"/>
          <w:sz w:val="24"/>
          <w:szCs w:val="24"/>
          <w:lang w:val="en-US"/>
        </w:rPr>
        <w:t xml:space="preserve">1%) while finally ITT SVR12 and SVR24 </w:t>
      </w:r>
      <w:r w:rsidR="00536845" w:rsidRPr="00935CD1">
        <w:rPr>
          <w:rFonts w:ascii="Book Antiqua" w:hAnsi="Book Antiqua" w:cs="Times New Roman"/>
          <w:sz w:val="24"/>
          <w:szCs w:val="24"/>
          <w:lang w:val="en-US"/>
        </w:rPr>
        <w:t>in</w:t>
      </w:r>
      <w:r w:rsidR="00B02F92" w:rsidRPr="00935CD1">
        <w:rPr>
          <w:rFonts w:ascii="Book Antiqua" w:hAnsi="Book Antiqua" w:cs="Times New Roman"/>
          <w:sz w:val="24"/>
          <w:szCs w:val="24"/>
          <w:lang w:val="en-US"/>
        </w:rPr>
        <w:t xml:space="preserve"> 11/19 patients (57</w:t>
      </w:r>
      <w:r w:rsidR="00EB5270" w:rsidRPr="00935CD1">
        <w:rPr>
          <w:rFonts w:ascii="Book Antiqua" w:hAnsi="Book Antiqua" w:cs="Times New Roman"/>
          <w:sz w:val="24"/>
          <w:szCs w:val="24"/>
          <w:lang w:val="en-US" w:eastAsia="zh-CN"/>
        </w:rPr>
        <w:t>.</w:t>
      </w:r>
      <w:r w:rsidR="00B02F92" w:rsidRPr="00935CD1">
        <w:rPr>
          <w:rFonts w:ascii="Book Antiqua" w:hAnsi="Book Antiqua" w:cs="Times New Roman"/>
          <w:sz w:val="24"/>
          <w:szCs w:val="24"/>
          <w:lang w:val="en-US"/>
        </w:rPr>
        <w:t>9%).</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Complete sequence information was obtained for the NS3 protease domain from baseline samples and from the first viremic sample of patients with treatment failure. We were unable to amplify the protease domain from one sample after treatment failure. Of the seven remaining patients, six harbored isolates with substitutions known to be associated with resistance to telaprevir. Four patients with genotype 1a infection and subsequent treatment failure selected the R155K substitution, in two cases combined with a substitution V36M/L. Two patients with genotype 1b infection and subsequent treatment failure selected either an A156F subsititution associated with high-level resistance or a combination of the substitutions V36L and T54S. In one patient infected with genotype 1b resistance-associated substitutions were not detectable by bulk sequencing. Two patients with subsequent treatment failure carried the resistance-associated substitution V36M/L already prior to therapy. Notably, resistance-associated substitutions were not detected at baseline in all patients who achieved SVR. Mutation related to PI resistance were detected in eight patients who all experienced a treatment failure, a viral breakthrough</w:t>
      </w:r>
      <w:r w:rsidR="000A6B58" w:rsidRPr="00935CD1">
        <w:rPr>
          <w:rFonts w:ascii="Book Antiqua" w:hAnsi="Book Antiqua" w:cs="Times New Roman"/>
          <w:sz w:val="24"/>
          <w:szCs w:val="24"/>
          <w:lang w:val="en-US"/>
        </w:rPr>
        <w:t xml:space="preserve"> </w:t>
      </w:r>
      <w:r w:rsidR="00067485" w:rsidRPr="00935CD1">
        <w:rPr>
          <w:rFonts w:ascii="Book Antiqua" w:hAnsi="Book Antiqua" w:cs="Times New Roman"/>
          <w:sz w:val="24"/>
          <w:szCs w:val="24"/>
          <w:lang w:val="en-US"/>
        </w:rPr>
        <w:t>(VB) or a non-response (Table 3</w:t>
      </w:r>
      <w:r w:rsidRPr="00935CD1">
        <w:rPr>
          <w:rFonts w:ascii="Book Antiqua" w:hAnsi="Book Antiqua" w:cs="Times New Roman"/>
          <w:sz w:val="24"/>
          <w:szCs w:val="24"/>
          <w:lang w:val="en-US"/>
        </w:rPr>
        <w:t>).</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In order to determine whether </w:t>
      </w:r>
      <w:r w:rsidR="00067485" w:rsidRPr="00935CD1">
        <w:rPr>
          <w:rFonts w:ascii="Book Antiqua" w:hAnsi="Book Antiqua" w:cs="Times New Roman"/>
          <w:sz w:val="24"/>
          <w:szCs w:val="24"/>
          <w:lang w:val="en-US"/>
        </w:rPr>
        <w:t xml:space="preserve">successful </w:t>
      </w:r>
      <w:r w:rsidRPr="00935CD1">
        <w:rPr>
          <w:rFonts w:ascii="Book Antiqua" w:hAnsi="Book Antiqua" w:cs="Times New Roman"/>
          <w:sz w:val="24"/>
          <w:szCs w:val="24"/>
          <w:lang w:val="en-US"/>
        </w:rPr>
        <w:t xml:space="preserve">TVR-based triple therapy influences liver parameters, we determined liver stiffness </w:t>
      </w:r>
      <w:r w:rsidR="00067485" w:rsidRPr="00935CD1">
        <w:rPr>
          <w:rFonts w:ascii="Book Antiqua" w:hAnsi="Book Antiqua" w:cs="Times New Roman"/>
          <w:sz w:val="24"/>
          <w:szCs w:val="24"/>
          <w:lang w:val="en-US"/>
        </w:rPr>
        <w:t xml:space="preserve">in SVR patients </w:t>
      </w:r>
      <w:r w:rsidRPr="00935CD1">
        <w:rPr>
          <w:rFonts w:ascii="Book Antiqua" w:hAnsi="Book Antiqua" w:cs="Times New Roman"/>
          <w:sz w:val="24"/>
          <w:szCs w:val="24"/>
          <w:lang w:val="en-US"/>
        </w:rPr>
        <w:t xml:space="preserve">by fibroscan at baseline and at </w:t>
      </w:r>
      <w:r w:rsidR="00067485" w:rsidRPr="00935CD1">
        <w:rPr>
          <w:rFonts w:ascii="Book Antiqua" w:hAnsi="Book Antiqua" w:cs="Times New Roman"/>
          <w:sz w:val="24"/>
          <w:szCs w:val="24"/>
          <w:lang w:val="en-US"/>
        </w:rPr>
        <w:t xml:space="preserve">24 </w:t>
      </w:r>
      <w:r w:rsidR="00885381" w:rsidRPr="00935CD1">
        <w:rPr>
          <w:rFonts w:ascii="Book Antiqua" w:hAnsi="Book Antiqua" w:cs="Times New Roman"/>
          <w:sz w:val="24"/>
          <w:szCs w:val="24"/>
          <w:lang w:val="en-US"/>
        </w:rPr>
        <w:t>wk</w:t>
      </w:r>
      <w:r w:rsidR="00067485" w:rsidRPr="00935CD1">
        <w:rPr>
          <w:rFonts w:ascii="Book Antiqua" w:hAnsi="Book Antiqua" w:cs="Times New Roman"/>
          <w:sz w:val="24"/>
          <w:szCs w:val="24"/>
          <w:lang w:val="en-US"/>
        </w:rPr>
        <w:t xml:space="preserve"> post treatment</w:t>
      </w:r>
      <w:r w:rsidRPr="00935CD1">
        <w:rPr>
          <w:rFonts w:ascii="Book Antiqua" w:hAnsi="Book Antiqua" w:cs="Times New Roman"/>
          <w:sz w:val="24"/>
          <w:szCs w:val="24"/>
          <w:lang w:val="en-US"/>
        </w:rPr>
        <w:t xml:space="preserve">. The fibrosis score improved for </w:t>
      </w:r>
      <w:r w:rsidR="00067485" w:rsidRPr="00935CD1">
        <w:rPr>
          <w:rFonts w:ascii="Book Antiqua" w:hAnsi="Book Antiqua" w:cs="Times New Roman"/>
          <w:sz w:val="24"/>
          <w:szCs w:val="24"/>
          <w:lang w:val="en-US"/>
        </w:rPr>
        <w:t>all</w:t>
      </w:r>
      <w:r w:rsidRPr="00935CD1">
        <w:rPr>
          <w:rFonts w:ascii="Book Antiqua" w:hAnsi="Book Antiqua" w:cs="Times New Roman"/>
          <w:sz w:val="24"/>
          <w:szCs w:val="24"/>
          <w:lang w:val="en-US"/>
        </w:rPr>
        <w:t xml:space="preserve"> patients</w:t>
      </w:r>
      <w:r w:rsidR="00067485" w:rsidRPr="00935CD1">
        <w:rPr>
          <w:rFonts w:ascii="Book Antiqua" w:hAnsi="Book Antiqua" w:cs="Times New Roman"/>
          <w:sz w:val="24"/>
          <w:szCs w:val="24"/>
          <w:lang w:val="en-US"/>
        </w:rPr>
        <w:t xml:space="preserve"> significantly (</w:t>
      </w:r>
      <w:r w:rsidR="00EB5270" w:rsidRPr="00935CD1">
        <w:rPr>
          <w:rFonts w:ascii="Book Antiqua" w:hAnsi="Book Antiqua" w:cs="Times New Roman"/>
          <w:i/>
          <w:sz w:val="24"/>
          <w:szCs w:val="24"/>
          <w:lang w:val="en-US"/>
        </w:rPr>
        <w:t xml:space="preserve">P </w:t>
      </w:r>
      <w:r w:rsidR="00067485" w:rsidRPr="00935CD1">
        <w:rPr>
          <w:rFonts w:ascii="Book Antiqua" w:hAnsi="Book Antiqua" w:cs="Times New Roman"/>
          <w:sz w:val="24"/>
          <w:szCs w:val="24"/>
          <w:lang w:val="en-US"/>
        </w:rPr>
        <w:t>&lt; 0</w:t>
      </w:r>
      <w:r w:rsidR="00EB5270" w:rsidRPr="00935CD1">
        <w:rPr>
          <w:rFonts w:ascii="Book Antiqua" w:hAnsi="Book Antiqua" w:cs="Times New Roman"/>
          <w:sz w:val="24"/>
          <w:szCs w:val="24"/>
          <w:lang w:val="en-US" w:eastAsia="zh-CN"/>
        </w:rPr>
        <w:t>.</w:t>
      </w:r>
      <w:r w:rsidR="00067485" w:rsidRPr="00935CD1">
        <w:rPr>
          <w:rFonts w:ascii="Book Antiqua" w:hAnsi="Book Antiqua" w:cs="Times New Roman"/>
          <w:sz w:val="24"/>
          <w:szCs w:val="24"/>
          <w:lang w:val="en-US"/>
        </w:rPr>
        <w:t>003)</w:t>
      </w:r>
      <w:r w:rsidRPr="00935CD1">
        <w:rPr>
          <w:rFonts w:ascii="Book Antiqua" w:hAnsi="Book Antiqua" w:cs="Times New Roman"/>
          <w:sz w:val="24"/>
          <w:szCs w:val="24"/>
          <w:lang w:val="en-US"/>
        </w:rPr>
        <w:t xml:space="preserve"> </w:t>
      </w:r>
      <w:r w:rsidR="003E5DBB" w:rsidRPr="00935CD1">
        <w:rPr>
          <w:rFonts w:ascii="Book Antiqua" w:hAnsi="Book Antiqua" w:cs="Times New Roman"/>
          <w:sz w:val="24"/>
          <w:szCs w:val="24"/>
          <w:lang w:val="en-US"/>
        </w:rPr>
        <w:t>with 14.6 kPA (4.8-46) at baseline to 8.8 kPa (4.5-23.3</w:t>
      </w:r>
      <w:r w:rsidRPr="00935CD1">
        <w:rPr>
          <w:rFonts w:ascii="Book Antiqua" w:hAnsi="Book Antiqua" w:cs="Times New Roman"/>
          <w:sz w:val="24"/>
          <w:szCs w:val="24"/>
          <w:lang w:val="en-US"/>
        </w:rPr>
        <w:t xml:space="preserve">) at </w:t>
      </w:r>
      <w:r w:rsidR="00067485" w:rsidRPr="00935CD1">
        <w:rPr>
          <w:rFonts w:ascii="Book Antiqua" w:hAnsi="Book Antiqua" w:cs="Times New Roman"/>
          <w:sz w:val="24"/>
          <w:szCs w:val="24"/>
          <w:lang w:val="en-US"/>
        </w:rPr>
        <w:t xml:space="preserve">24 </w:t>
      </w:r>
      <w:r w:rsidR="00885381" w:rsidRPr="00935CD1">
        <w:rPr>
          <w:rFonts w:ascii="Book Antiqua" w:hAnsi="Book Antiqua" w:cs="Times New Roman"/>
          <w:sz w:val="24"/>
          <w:szCs w:val="24"/>
          <w:lang w:val="en-US"/>
        </w:rPr>
        <w:t>wk</w:t>
      </w:r>
      <w:r w:rsidR="00067485" w:rsidRPr="00935CD1">
        <w:rPr>
          <w:rFonts w:ascii="Book Antiqua" w:hAnsi="Book Antiqua" w:cs="Times New Roman"/>
          <w:sz w:val="24"/>
          <w:szCs w:val="24"/>
          <w:lang w:val="en-US"/>
        </w:rPr>
        <w:t xml:space="preserve"> </w:t>
      </w:r>
      <w:r w:rsidR="006250E4" w:rsidRPr="00935CD1">
        <w:rPr>
          <w:rFonts w:ascii="Book Antiqua" w:hAnsi="Book Antiqua" w:cs="Times New Roman"/>
          <w:sz w:val="24"/>
          <w:szCs w:val="24"/>
          <w:lang w:val="en-US"/>
        </w:rPr>
        <w:t xml:space="preserve">post treatment (pt) </w:t>
      </w:r>
      <w:r w:rsidR="00067485" w:rsidRPr="00935CD1">
        <w:rPr>
          <w:rFonts w:ascii="Book Antiqua" w:hAnsi="Book Antiqua" w:cs="Times New Roman"/>
          <w:sz w:val="24"/>
          <w:szCs w:val="24"/>
          <w:lang w:val="en-US"/>
        </w:rPr>
        <w:t>(</w:t>
      </w:r>
      <w:r w:rsidR="00EB5270" w:rsidRPr="00935CD1">
        <w:rPr>
          <w:rFonts w:ascii="Book Antiqua" w:hAnsi="Book Antiqua" w:cs="Times New Roman"/>
          <w:sz w:val="24"/>
          <w:szCs w:val="24"/>
          <w:lang w:val="en-US"/>
        </w:rPr>
        <w:t>Fig</w:t>
      </w:r>
      <w:r w:rsidR="00EB5270" w:rsidRPr="00935CD1">
        <w:rPr>
          <w:rFonts w:ascii="Book Antiqua" w:hAnsi="Book Antiqua" w:cs="Times New Roman"/>
          <w:sz w:val="24"/>
          <w:szCs w:val="24"/>
          <w:lang w:val="en-US" w:eastAsia="zh-CN"/>
        </w:rPr>
        <w:t>ure</w:t>
      </w:r>
      <w:r w:rsidR="00EB5270" w:rsidRPr="00935CD1">
        <w:rPr>
          <w:rFonts w:ascii="Book Antiqua" w:hAnsi="Book Antiqua" w:cs="Times New Roman"/>
          <w:sz w:val="24"/>
          <w:szCs w:val="24"/>
          <w:lang w:val="en-US"/>
        </w:rPr>
        <w:t xml:space="preserve"> </w:t>
      </w:r>
      <w:r w:rsidR="00067485" w:rsidRPr="00935CD1">
        <w:rPr>
          <w:rFonts w:ascii="Book Antiqua" w:hAnsi="Book Antiqua" w:cs="Times New Roman"/>
          <w:sz w:val="24"/>
          <w:szCs w:val="24"/>
          <w:lang w:val="en-US"/>
        </w:rPr>
        <w:t>1</w:t>
      </w:r>
      <w:r w:rsidR="00EB5270" w:rsidRPr="00935CD1">
        <w:rPr>
          <w:rFonts w:ascii="Book Antiqua" w:hAnsi="Book Antiqua" w:cs="Times New Roman"/>
          <w:sz w:val="24"/>
          <w:szCs w:val="24"/>
          <w:lang w:val="en-US" w:eastAsia="zh-CN"/>
        </w:rPr>
        <w:t>A</w:t>
      </w:r>
      <w:r w:rsidR="00067485" w:rsidRPr="00935CD1">
        <w:rPr>
          <w:rFonts w:ascii="Book Antiqua" w:hAnsi="Book Antiqua" w:cs="Times New Roman"/>
          <w:sz w:val="24"/>
          <w:szCs w:val="24"/>
          <w:lang w:val="en-US"/>
        </w:rPr>
        <w:t>)</w:t>
      </w:r>
      <w:r w:rsidRPr="00935CD1">
        <w:rPr>
          <w:rFonts w:ascii="Book Antiqua" w:hAnsi="Book Antiqua" w:cs="Times New Roman"/>
          <w:sz w:val="24"/>
          <w:szCs w:val="24"/>
          <w:lang w:val="en-US"/>
        </w:rPr>
        <w:t>. Concerning liver values, ALT improved</w:t>
      </w:r>
      <w:r w:rsidR="00F849B5" w:rsidRPr="00935CD1">
        <w:rPr>
          <w:rFonts w:ascii="Book Antiqua" w:hAnsi="Book Antiqua" w:cs="Times New Roman"/>
          <w:sz w:val="24"/>
          <w:szCs w:val="24"/>
          <w:lang w:val="en-US"/>
        </w:rPr>
        <w:t xml:space="preserve"> also significantly (</w:t>
      </w:r>
      <w:r w:rsidR="00EB5270" w:rsidRPr="00935CD1">
        <w:rPr>
          <w:rFonts w:ascii="Book Antiqua" w:hAnsi="Book Antiqua" w:cs="Times New Roman"/>
          <w:i/>
          <w:sz w:val="24"/>
          <w:szCs w:val="24"/>
          <w:lang w:val="en-US"/>
        </w:rPr>
        <w:t xml:space="preserve">P </w:t>
      </w:r>
      <w:r w:rsidR="00EB5270" w:rsidRPr="00935CD1">
        <w:rPr>
          <w:rFonts w:ascii="Book Antiqua" w:hAnsi="Book Antiqua" w:cs="Times New Roman"/>
          <w:sz w:val="24"/>
          <w:szCs w:val="24"/>
          <w:lang w:val="en-US"/>
        </w:rPr>
        <w:t>&lt;</w:t>
      </w:r>
      <w:r w:rsidR="00EB5270" w:rsidRPr="00935CD1">
        <w:rPr>
          <w:rFonts w:ascii="Book Antiqua" w:hAnsi="Book Antiqua" w:cs="Times New Roman"/>
          <w:sz w:val="24"/>
          <w:szCs w:val="24"/>
          <w:lang w:val="en-US" w:eastAsia="zh-CN"/>
        </w:rPr>
        <w:t xml:space="preserve"> </w:t>
      </w:r>
      <w:r w:rsidR="00F849B5" w:rsidRPr="00935CD1">
        <w:rPr>
          <w:rFonts w:ascii="Book Antiqua" w:hAnsi="Book Antiqua" w:cs="Times New Roman"/>
          <w:sz w:val="24"/>
          <w:szCs w:val="24"/>
          <w:lang w:val="en-US"/>
        </w:rPr>
        <w:t>0</w:t>
      </w:r>
      <w:r w:rsidR="00EB5270" w:rsidRPr="00935CD1">
        <w:rPr>
          <w:rFonts w:ascii="Book Antiqua" w:hAnsi="Book Antiqua" w:cs="Times New Roman"/>
          <w:sz w:val="24"/>
          <w:szCs w:val="24"/>
          <w:lang w:val="en-US" w:eastAsia="zh-CN"/>
        </w:rPr>
        <w:t>.</w:t>
      </w:r>
      <w:r w:rsidR="00F849B5" w:rsidRPr="00935CD1">
        <w:rPr>
          <w:rFonts w:ascii="Book Antiqua" w:hAnsi="Book Antiqua" w:cs="Times New Roman"/>
          <w:sz w:val="24"/>
          <w:szCs w:val="24"/>
          <w:lang w:val="en-US"/>
        </w:rPr>
        <w:t>005)</w:t>
      </w:r>
      <w:r w:rsidR="003E5DBB" w:rsidRPr="00935CD1">
        <w:rPr>
          <w:rFonts w:ascii="Book Antiqua" w:hAnsi="Book Antiqua" w:cs="Times New Roman"/>
          <w:sz w:val="24"/>
          <w:szCs w:val="24"/>
          <w:lang w:val="en-US"/>
        </w:rPr>
        <w:t xml:space="preserve"> from 49 U/L (21-159) to 25</w:t>
      </w:r>
      <w:r w:rsidRPr="00935CD1">
        <w:rPr>
          <w:rFonts w:ascii="Book Antiqua" w:hAnsi="Book Antiqua" w:cs="Times New Roman"/>
          <w:sz w:val="24"/>
          <w:szCs w:val="24"/>
          <w:lang w:val="en-US"/>
        </w:rPr>
        <w:t xml:space="preserve"> U/L</w:t>
      </w:r>
      <w:r w:rsidR="009552DF" w:rsidRPr="00935CD1">
        <w:rPr>
          <w:rFonts w:ascii="Book Antiqua" w:hAnsi="Book Antiqua" w:cs="Times New Roman"/>
          <w:sz w:val="24"/>
          <w:szCs w:val="24"/>
          <w:lang w:val="en-US"/>
        </w:rPr>
        <w:t xml:space="preserve"> </w:t>
      </w:r>
      <w:r w:rsidR="003E5DBB" w:rsidRPr="00935CD1">
        <w:rPr>
          <w:rFonts w:ascii="Book Antiqua" w:hAnsi="Book Antiqua" w:cs="Times New Roman"/>
          <w:sz w:val="24"/>
          <w:szCs w:val="24"/>
          <w:lang w:val="en-US"/>
        </w:rPr>
        <w:t>(11-73</w:t>
      </w:r>
      <w:r w:rsidRPr="00935CD1">
        <w:rPr>
          <w:rFonts w:ascii="Book Antiqua" w:hAnsi="Book Antiqua" w:cs="Times New Roman"/>
          <w:sz w:val="24"/>
          <w:szCs w:val="24"/>
          <w:lang w:val="en-US"/>
        </w:rPr>
        <w:t xml:space="preserve">) </w:t>
      </w:r>
      <w:r w:rsidR="00CC2FE7" w:rsidRPr="00935CD1">
        <w:rPr>
          <w:rFonts w:ascii="Book Antiqua" w:hAnsi="Book Antiqua" w:cs="Times New Roman"/>
          <w:sz w:val="24"/>
          <w:szCs w:val="24"/>
          <w:lang w:val="en-US"/>
        </w:rPr>
        <w:t>(</w:t>
      </w:r>
      <w:r w:rsidR="00EB5270" w:rsidRPr="00935CD1">
        <w:rPr>
          <w:rFonts w:ascii="Book Antiqua" w:hAnsi="Book Antiqua" w:cs="Times New Roman"/>
          <w:sz w:val="24"/>
          <w:szCs w:val="24"/>
          <w:lang w:val="en-US"/>
        </w:rPr>
        <w:t>Figure 1</w:t>
      </w:r>
      <w:r w:rsidR="00EB5270" w:rsidRPr="00935CD1">
        <w:rPr>
          <w:rFonts w:ascii="Book Antiqua" w:hAnsi="Book Antiqua" w:cs="Times New Roman"/>
          <w:sz w:val="24"/>
          <w:szCs w:val="24"/>
          <w:lang w:val="en-US" w:eastAsia="zh-CN"/>
        </w:rPr>
        <w:t>B</w:t>
      </w:r>
      <w:r w:rsidR="00F849B5" w:rsidRPr="00935CD1">
        <w:rPr>
          <w:rFonts w:ascii="Book Antiqua" w:hAnsi="Book Antiqua" w:cs="Times New Roman"/>
          <w:sz w:val="24"/>
          <w:szCs w:val="24"/>
          <w:lang w:val="en-US"/>
        </w:rPr>
        <w:t>)</w:t>
      </w:r>
      <w:r w:rsidRPr="00935CD1">
        <w:rPr>
          <w:rFonts w:ascii="Book Antiqua" w:hAnsi="Book Antiqua" w:cs="Times New Roman"/>
          <w:sz w:val="24"/>
          <w:szCs w:val="24"/>
          <w:lang w:val="en-US"/>
        </w:rPr>
        <w:t xml:space="preserve">. AST improved </w:t>
      </w:r>
      <w:r w:rsidR="00F849B5" w:rsidRPr="00935CD1">
        <w:rPr>
          <w:rFonts w:ascii="Book Antiqua" w:hAnsi="Book Antiqua" w:cs="Times New Roman"/>
          <w:sz w:val="24"/>
          <w:szCs w:val="24"/>
          <w:lang w:val="en-US"/>
        </w:rPr>
        <w:t>significantly (</w:t>
      </w:r>
      <w:r w:rsidR="00EB5270" w:rsidRPr="00935CD1">
        <w:rPr>
          <w:rFonts w:ascii="Book Antiqua" w:hAnsi="Book Antiqua" w:cs="Times New Roman"/>
          <w:i/>
          <w:sz w:val="24"/>
          <w:szCs w:val="24"/>
          <w:lang w:val="en-US"/>
        </w:rPr>
        <w:t xml:space="preserve">P </w:t>
      </w:r>
      <w:r w:rsidR="00EB5270" w:rsidRPr="00935CD1">
        <w:rPr>
          <w:rFonts w:ascii="Book Antiqua" w:hAnsi="Book Antiqua" w:cs="Times New Roman"/>
          <w:sz w:val="24"/>
          <w:szCs w:val="24"/>
          <w:lang w:val="en-US"/>
        </w:rPr>
        <w:t>&lt;</w:t>
      </w:r>
      <w:r w:rsidR="00EB5270" w:rsidRPr="00935CD1">
        <w:rPr>
          <w:rFonts w:ascii="Book Antiqua" w:hAnsi="Book Antiqua" w:cs="Times New Roman"/>
          <w:sz w:val="24"/>
          <w:szCs w:val="24"/>
          <w:lang w:val="en-US" w:eastAsia="zh-CN"/>
        </w:rPr>
        <w:t xml:space="preserve"> </w:t>
      </w:r>
      <w:r w:rsidR="00F849B5" w:rsidRPr="00935CD1">
        <w:rPr>
          <w:rFonts w:ascii="Book Antiqua" w:hAnsi="Book Antiqua" w:cs="Times New Roman"/>
          <w:sz w:val="24"/>
          <w:szCs w:val="24"/>
          <w:lang w:val="en-US"/>
        </w:rPr>
        <w:t>0</w:t>
      </w:r>
      <w:r w:rsidR="00EB5270" w:rsidRPr="00935CD1">
        <w:rPr>
          <w:rFonts w:ascii="Book Antiqua" w:hAnsi="Book Antiqua" w:cs="Times New Roman"/>
          <w:sz w:val="24"/>
          <w:szCs w:val="24"/>
          <w:lang w:val="en-US" w:eastAsia="zh-CN"/>
        </w:rPr>
        <w:t>.</w:t>
      </w:r>
      <w:r w:rsidR="00F849B5" w:rsidRPr="00935CD1">
        <w:rPr>
          <w:rFonts w:ascii="Book Antiqua" w:hAnsi="Book Antiqua" w:cs="Times New Roman"/>
          <w:sz w:val="24"/>
          <w:szCs w:val="24"/>
          <w:lang w:val="en-US"/>
        </w:rPr>
        <w:t xml:space="preserve">028) </w:t>
      </w:r>
      <w:r w:rsidRPr="00935CD1">
        <w:rPr>
          <w:rFonts w:ascii="Book Antiqua" w:hAnsi="Book Antiqua" w:cs="Times New Roman"/>
          <w:sz w:val="24"/>
          <w:szCs w:val="24"/>
          <w:lang w:val="en-US"/>
        </w:rPr>
        <w:t>from 5</w:t>
      </w:r>
      <w:r w:rsidR="003E5DBB" w:rsidRPr="00935CD1">
        <w:rPr>
          <w:rFonts w:ascii="Book Antiqua" w:hAnsi="Book Antiqua" w:cs="Times New Roman"/>
          <w:sz w:val="24"/>
          <w:szCs w:val="24"/>
          <w:lang w:val="en-US"/>
        </w:rPr>
        <w:t>2 IU/L (21-84</w:t>
      </w:r>
      <w:r w:rsidR="009552DF" w:rsidRPr="00935CD1">
        <w:rPr>
          <w:rFonts w:ascii="Book Antiqua" w:hAnsi="Book Antiqua" w:cs="Times New Roman"/>
          <w:sz w:val="24"/>
          <w:szCs w:val="24"/>
          <w:lang w:val="en-US"/>
        </w:rPr>
        <w:t>) to 31</w:t>
      </w:r>
      <w:r w:rsidR="00EB5270" w:rsidRPr="00935CD1">
        <w:rPr>
          <w:rFonts w:ascii="Book Antiqua" w:hAnsi="Book Antiqua" w:cs="Times New Roman"/>
          <w:sz w:val="24"/>
          <w:szCs w:val="24"/>
          <w:lang w:val="en-US" w:eastAsia="zh-CN"/>
        </w:rPr>
        <w:t>.</w:t>
      </w:r>
      <w:r w:rsidR="003E5DBB" w:rsidRPr="00935CD1">
        <w:rPr>
          <w:rFonts w:ascii="Book Antiqua" w:hAnsi="Book Antiqua" w:cs="Times New Roman"/>
          <w:sz w:val="24"/>
          <w:szCs w:val="24"/>
          <w:lang w:val="en-US"/>
        </w:rPr>
        <w:t>5 IU/L (18-6</w:t>
      </w:r>
      <w:r w:rsidR="009552DF" w:rsidRPr="00935CD1">
        <w:rPr>
          <w:rFonts w:ascii="Book Antiqua" w:hAnsi="Book Antiqua" w:cs="Times New Roman"/>
          <w:sz w:val="24"/>
          <w:szCs w:val="24"/>
          <w:lang w:val="en-US"/>
        </w:rPr>
        <w:t>7</w:t>
      </w:r>
      <w:r w:rsidRPr="00935CD1">
        <w:rPr>
          <w:rFonts w:ascii="Book Antiqua" w:hAnsi="Book Antiqua" w:cs="Times New Roman"/>
          <w:sz w:val="24"/>
          <w:szCs w:val="24"/>
          <w:lang w:val="en-US"/>
        </w:rPr>
        <w:t xml:space="preserve">) </w:t>
      </w:r>
      <w:r w:rsidR="00F849B5" w:rsidRPr="00935CD1">
        <w:rPr>
          <w:rFonts w:ascii="Book Antiqua" w:hAnsi="Book Antiqua" w:cs="Times New Roman"/>
          <w:sz w:val="24"/>
          <w:szCs w:val="24"/>
          <w:lang w:val="en-US"/>
        </w:rPr>
        <w:t>(Figure 1</w:t>
      </w:r>
      <w:r w:rsidR="00EB5270" w:rsidRPr="00935CD1">
        <w:rPr>
          <w:rFonts w:ascii="Book Antiqua" w:hAnsi="Book Antiqua" w:cs="Times New Roman"/>
          <w:sz w:val="24"/>
          <w:szCs w:val="24"/>
          <w:lang w:val="en-US" w:eastAsia="zh-CN"/>
        </w:rPr>
        <w:t>C</w:t>
      </w:r>
      <w:r w:rsidR="009552DF" w:rsidRPr="00935CD1">
        <w:rPr>
          <w:rFonts w:ascii="Book Antiqua" w:hAnsi="Book Antiqua" w:cs="Times New Roman"/>
          <w:sz w:val="24"/>
          <w:szCs w:val="24"/>
          <w:lang w:val="en-US"/>
        </w:rPr>
        <w:t>)</w:t>
      </w:r>
      <w:r w:rsidRPr="00935CD1">
        <w:rPr>
          <w:rFonts w:ascii="Book Antiqua" w:hAnsi="Book Antiqua" w:cs="Times New Roman"/>
          <w:sz w:val="24"/>
          <w:szCs w:val="24"/>
          <w:lang w:val="en-US"/>
        </w:rPr>
        <w:t xml:space="preserve">. Bilirubin </w:t>
      </w:r>
      <w:r w:rsidR="00F849B5" w:rsidRPr="00935CD1">
        <w:rPr>
          <w:rFonts w:ascii="Book Antiqua" w:hAnsi="Book Antiqua" w:cs="Times New Roman"/>
          <w:sz w:val="24"/>
          <w:szCs w:val="24"/>
          <w:lang w:val="en-US"/>
        </w:rPr>
        <w:t>was not high at baseline in all patients and was stable</w:t>
      </w:r>
      <w:r w:rsidR="003E5DBB" w:rsidRPr="00935CD1">
        <w:rPr>
          <w:rFonts w:ascii="Book Antiqua" w:hAnsi="Book Antiqua" w:cs="Times New Roman"/>
          <w:sz w:val="24"/>
          <w:szCs w:val="24"/>
          <w:lang w:val="en-US"/>
        </w:rPr>
        <w:t xml:space="preserve"> from 0.6mg/dl (0.3-1</w:t>
      </w:r>
      <w:r w:rsidR="00EB5270" w:rsidRPr="00935CD1">
        <w:rPr>
          <w:rFonts w:ascii="Book Antiqua" w:hAnsi="Book Antiqua" w:cs="Times New Roman"/>
          <w:sz w:val="24"/>
          <w:szCs w:val="24"/>
          <w:lang w:val="en-US" w:eastAsia="zh-CN"/>
        </w:rPr>
        <w:t>.</w:t>
      </w:r>
      <w:r w:rsidR="003E5DBB" w:rsidRPr="00935CD1">
        <w:rPr>
          <w:rFonts w:ascii="Book Antiqua" w:hAnsi="Book Antiqua" w:cs="Times New Roman"/>
          <w:sz w:val="24"/>
          <w:szCs w:val="24"/>
          <w:lang w:val="en-US"/>
        </w:rPr>
        <w:t>1)</w:t>
      </w:r>
      <w:r w:rsidR="00CC2FE7" w:rsidRPr="00935CD1">
        <w:rPr>
          <w:rFonts w:ascii="Book Antiqua" w:hAnsi="Book Antiqua" w:cs="Times New Roman"/>
          <w:sz w:val="24"/>
          <w:szCs w:val="24"/>
          <w:lang w:val="en-US"/>
        </w:rPr>
        <w:t xml:space="preserve"> at baseline</w:t>
      </w:r>
      <w:r w:rsidR="003E5DBB" w:rsidRPr="00935CD1">
        <w:rPr>
          <w:rFonts w:ascii="Book Antiqua" w:hAnsi="Book Antiqua" w:cs="Times New Roman"/>
          <w:sz w:val="24"/>
          <w:szCs w:val="24"/>
          <w:lang w:val="en-US"/>
        </w:rPr>
        <w:t xml:space="preserve"> to 0.6 mg/dl (0</w:t>
      </w:r>
      <w:r w:rsidR="00EB5270" w:rsidRPr="00935CD1">
        <w:rPr>
          <w:rFonts w:ascii="Book Antiqua" w:hAnsi="Book Antiqua" w:cs="Times New Roman"/>
          <w:sz w:val="24"/>
          <w:szCs w:val="24"/>
          <w:lang w:val="en-US" w:eastAsia="zh-CN"/>
        </w:rPr>
        <w:t>.</w:t>
      </w:r>
      <w:r w:rsidR="003E5DBB" w:rsidRPr="00935CD1">
        <w:rPr>
          <w:rFonts w:ascii="Book Antiqua" w:hAnsi="Book Antiqua" w:cs="Times New Roman"/>
          <w:sz w:val="24"/>
          <w:szCs w:val="24"/>
          <w:lang w:val="en-US"/>
        </w:rPr>
        <w:t>1-0</w:t>
      </w:r>
      <w:r w:rsidR="00EB5270" w:rsidRPr="00935CD1">
        <w:rPr>
          <w:rFonts w:ascii="Book Antiqua" w:hAnsi="Book Antiqua" w:cs="Times New Roman"/>
          <w:sz w:val="24"/>
          <w:szCs w:val="24"/>
          <w:lang w:val="en-US" w:eastAsia="zh-CN"/>
        </w:rPr>
        <w:t>.</w:t>
      </w:r>
      <w:r w:rsidR="003E5DBB" w:rsidRPr="00935CD1">
        <w:rPr>
          <w:rFonts w:ascii="Book Antiqua" w:hAnsi="Book Antiqua" w:cs="Times New Roman"/>
          <w:sz w:val="24"/>
          <w:szCs w:val="24"/>
          <w:lang w:val="en-US"/>
        </w:rPr>
        <w:t>9</w:t>
      </w:r>
      <w:r w:rsidRPr="00935CD1">
        <w:rPr>
          <w:rFonts w:ascii="Book Antiqua" w:hAnsi="Book Antiqua" w:cs="Times New Roman"/>
          <w:sz w:val="24"/>
          <w:szCs w:val="24"/>
          <w:lang w:val="en-US"/>
        </w:rPr>
        <w:t>)</w:t>
      </w:r>
      <w:r w:rsidR="009552DF" w:rsidRPr="00935CD1">
        <w:rPr>
          <w:rFonts w:ascii="Book Antiqua" w:hAnsi="Book Antiqua" w:cs="Times New Roman"/>
          <w:sz w:val="24"/>
          <w:szCs w:val="24"/>
          <w:lang w:val="en-US"/>
        </w:rPr>
        <w:t xml:space="preserve"> </w:t>
      </w:r>
      <w:r w:rsidR="00CC2FE7" w:rsidRPr="00935CD1">
        <w:rPr>
          <w:rFonts w:ascii="Book Antiqua" w:hAnsi="Book Antiqua" w:cs="Times New Roman"/>
          <w:sz w:val="24"/>
          <w:szCs w:val="24"/>
          <w:lang w:val="en-US"/>
        </w:rPr>
        <w:t xml:space="preserve">in median </w:t>
      </w:r>
      <w:r w:rsidR="00F849B5" w:rsidRPr="00935CD1">
        <w:rPr>
          <w:rFonts w:ascii="Book Antiqua" w:hAnsi="Book Antiqua" w:cs="Times New Roman"/>
          <w:sz w:val="24"/>
          <w:szCs w:val="24"/>
          <w:lang w:val="en-US"/>
        </w:rPr>
        <w:t xml:space="preserve">24 wk </w:t>
      </w:r>
      <w:r w:rsidR="00CC2FE7" w:rsidRPr="00935CD1">
        <w:rPr>
          <w:rFonts w:ascii="Book Antiqua" w:hAnsi="Book Antiqua" w:cs="Times New Roman"/>
          <w:sz w:val="24"/>
          <w:szCs w:val="24"/>
          <w:lang w:val="en-US"/>
        </w:rPr>
        <w:t xml:space="preserve">pt </w:t>
      </w:r>
      <w:r w:rsidR="00F849B5" w:rsidRPr="00935CD1">
        <w:rPr>
          <w:rFonts w:ascii="Book Antiqua" w:hAnsi="Book Antiqua" w:cs="Times New Roman"/>
          <w:sz w:val="24"/>
          <w:szCs w:val="24"/>
          <w:lang w:val="en-US"/>
        </w:rPr>
        <w:t>(Figure 1</w:t>
      </w:r>
      <w:r w:rsidR="00EB5270" w:rsidRPr="00935CD1">
        <w:rPr>
          <w:rFonts w:ascii="Book Antiqua" w:hAnsi="Book Antiqua" w:cs="Times New Roman"/>
          <w:sz w:val="24"/>
          <w:szCs w:val="24"/>
          <w:lang w:val="en-US" w:eastAsia="zh-CN"/>
        </w:rPr>
        <w:t>D</w:t>
      </w:r>
      <w:r w:rsidRPr="00935CD1">
        <w:rPr>
          <w:rFonts w:ascii="Book Antiqua" w:hAnsi="Book Antiqua" w:cs="Times New Roman"/>
          <w:sz w:val="24"/>
          <w:szCs w:val="24"/>
          <w:lang w:val="en-US"/>
        </w:rPr>
        <w:t>). Improvement could be observed for all patients described</w:t>
      </w:r>
      <w:r w:rsidR="00882AE0" w:rsidRPr="00935CD1">
        <w:rPr>
          <w:rFonts w:ascii="Book Antiqua" w:hAnsi="Book Antiqua" w:cs="Times New Roman"/>
          <w:sz w:val="24"/>
          <w:szCs w:val="24"/>
          <w:lang w:val="en-US"/>
        </w:rPr>
        <w:t>,</w:t>
      </w:r>
      <w:r w:rsidRPr="00935CD1">
        <w:rPr>
          <w:rFonts w:ascii="Book Antiqua" w:hAnsi="Book Antiqua" w:cs="Times New Roman"/>
          <w:sz w:val="24"/>
          <w:szCs w:val="24"/>
          <w:lang w:val="en-US"/>
        </w:rPr>
        <w:t xml:space="preserve"> irrespective of duration of treatment.</w:t>
      </w:r>
    </w:p>
    <w:p w:rsidR="006F3DE7" w:rsidRPr="00935CD1" w:rsidRDefault="006F3DE7"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With respect to </w:t>
      </w:r>
      <w:r w:rsidR="00A62C16" w:rsidRPr="00935CD1">
        <w:rPr>
          <w:rFonts w:ascii="Book Antiqua" w:hAnsi="Book Antiqua" w:cs="Times New Roman"/>
          <w:sz w:val="24"/>
          <w:szCs w:val="24"/>
          <w:lang w:val="en-US"/>
        </w:rPr>
        <w:t>prediction of outcome, we analyz</w:t>
      </w:r>
      <w:r w:rsidRPr="00935CD1">
        <w:rPr>
          <w:rFonts w:ascii="Book Antiqua" w:hAnsi="Book Antiqua" w:cs="Times New Roman"/>
          <w:sz w:val="24"/>
          <w:szCs w:val="24"/>
          <w:lang w:val="en-US"/>
        </w:rPr>
        <w:t xml:space="preserve">ed several clinical and patient characteristics at baseline and compared patients with SVR </w:t>
      </w:r>
      <w:r w:rsidR="00517276" w:rsidRPr="00935CD1">
        <w:rPr>
          <w:rFonts w:ascii="Book Antiqua" w:hAnsi="Book Antiqua" w:cs="Times New Roman"/>
          <w:sz w:val="24"/>
          <w:szCs w:val="24"/>
          <w:lang w:val="en-US"/>
        </w:rPr>
        <w:t>to patients without SVR (Table 4</w:t>
      </w:r>
      <w:r w:rsidRPr="00935CD1">
        <w:rPr>
          <w:rFonts w:ascii="Book Antiqua" w:hAnsi="Book Antiqua" w:cs="Times New Roman"/>
          <w:sz w:val="24"/>
          <w:szCs w:val="24"/>
          <w:lang w:val="en-US"/>
        </w:rPr>
        <w:t>). Age, BMI, fibrosis score and time from LT to start of therapy</w:t>
      </w:r>
      <w:r w:rsidR="00A62C16" w:rsidRPr="00935CD1">
        <w:rPr>
          <w:rFonts w:ascii="Book Antiqua" w:hAnsi="Book Antiqua" w:cs="Times New Roman"/>
          <w:sz w:val="24"/>
          <w:szCs w:val="24"/>
          <w:lang w:val="en-US"/>
        </w:rPr>
        <w:t xml:space="preserve"> as well as t</w:t>
      </w:r>
      <w:r w:rsidR="00155960" w:rsidRPr="00935CD1">
        <w:rPr>
          <w:rFonts w:ascii="Book Antiqua" w:hAnsi="Book Antiqua" w:cs="Times New Roman"/>
          <w:sz w:val="24"/>
          <w:szCs w:val="24"/>
          <w:lang w:val="en-US"/>
        </w:rPr>
        <w:t xml:space="preserve">he </w:t>
      </w:r>
      <w:r w:rsidR="00155960" w:rsidRPr="00935CD1">
        <w:rPr>
          <w:rFonts w:ascii="Book Antiqua" w:hAnsi="Book Antiqua" w:cs="Times New Roman"/>
          <w:sz w:val="24"/>
          <w:szCs w:val="24"/>
          <w:lang w:val="en-US"/>
        </w:rPr>
        <w:lastRenderedPageBreak/>
        <w:t>recipient IL-28b poly</w:t>
      </w:r>
      <w:r w:rsidR="00EB5270" w:rsidRPr="00935CD1">
        <w:rPr>
          <w:rFonts w:ascii="Book Antiqua" w:hAnsi="Book Antiqua" w:cs="Times New Roman"/>
          <w:sz w:val="24"/>
          <w:szCs w:val="24"/>
          <w:lang w:val="en-US"/>
        </w:rPr>
        <w:t xml:space="preserve">morphism and </w:t>
      </w:r>
      <w:r w:rsidR="00A62C16" w:rsidRPr="00935CD1">
        <w:rPr>
          <w:rFonts w:ascii="Book Antiqua" w:hAnsi="Book Antiqua" w:cs="Times New Roman"/>
          <w:sz w:val="24"/>
          <w:szCs w:val="24"/>
          <w:lang w:val="en-US"/>
        </w:rPr>
        <w:t xml:space="preserve">previous antiviral treatment did not significantly influence the outcome in our </w:t>
      </w:r>
      <w:r w:rsidRPr="00935CD1">
        <w:rPr>
          <w:rFonts w:ascii="Book Antiqua" w:hAnsi="Book Antiqua" w:cs="Times New Roman"/>
          <w:sz w:val="24"/>
          <w:szCs w:val="24"/>
          <w:lang w:val="en-US"/>
        </w:rPr>
        <w:t xml:space="preserve">cohort. </w:t>
      </w:r>
      <w:r w:rsidR="00A62C16" w:rsidRPr="00935CD1">
        <w:rPr>
          <w:rFonts w:ascii="Book Antiqua" w:hAnsi="Book Antiqua" w:cs="Times New Roman"/>
          <w:sz w:val="24"/>
          <w:szCs w:val="24"/>
          <w:lang w:val="en-US"/>
        </w:rPr>
        <w:t>As well, liver values, p</w:t>
      </w:r>
      <w:r w:rsidRPr="00935CD1">
        <w:rPr>
          <w:rFonts w:ascii="Book Antiqua" w:hAnsi="Book Antiqua" w:cs="Times New Roman"/>
          <w:sz w:val="24"/>
          <w:szCs w:val="24"/>
          <w:lang w:val="en-US"/>
        </w:rPr>
        <w:t xml:space="preserve">latelet count and viral load </w:t>
      </w:r>
      <w:r w:rsidR="00A62C16" w:rsidRPr="00935CD1">
        <w:rPr>
          <w:rFonts w:ascii="Book Antiqua" w:hAnsi="Book Antiqua" w:cs="Times New Roman"/>
          <w:sz w:val="24"/>
          <w:szCs w:val="24"/>
          <w:lang w:val="en-US"/>
        </w:rPr>
        <w:t>did not show a</w:t>
      </w:r>
      <w:r w:rsidRPr="00935CD1">
        <w:rPr>
          <w:rFonts w:ascii="Book Antiqua" w:hAnsi="Book Antiqua" w:cs="Times New Roman"/>
          <w:sz w:val="24"/>
          <w:szCs w:val="24"/>
          <w:lang w:val="en-US"/>
        </w:rPr>
        <w:t xml:space="preserve"> significant influence, while however, a lower platelet count and a higher viral load </w:t>
      </w:r>
      <w:r w:rsidR="00A62C16" w:rsidRPr="00935CD1">
        <w:rPr>
          <w:rFonts w:ascii="Book Antiqua" w:hAnsi="Book Antiqua" w:cs="Times New Roman"/>
          <w:sz w:val="24"/>
          <w:szCs w:val="24"/>
          <w:lang w:val="en-US"/>
        </w:rPr>
        <w:t xml:space="preserve">at baseline </w:t>
      </w:r>
      <w:r w:rsidR="00A816FA" w:rsidRPr="00935CD1">
        <w:rPr>
          <w:rFonts w:ascii="Book Antiqua" w:hAnsi="Book Antiqua" w:cs="Times New Roman"/>
          <w:sz w:val="24"/>
          <w:szCs w:val="24"/>
          <w:lang w:val="en-US"/>
        </w:rPr>
        <w:t>rather coincides with an unfavo</w:t>
      </w:r>
      <w:r w:rsidR="00A62C16" w:rsidRPr="00935CD1">
        <w:rPr>
          <w:rFonts w:ascii="Book Antiqua" w:hAnsi="Book Antiqua" w:cs="Times New Roman"/>
          <w:sz w:val="24"/>
          <w:szCs w:val="24"/>
          <w:lang w:val="en-US"/>
        </w:rPr>
        <w:t xml:space="preserve">rable outcome. However, a low bilirubin at baseline and the HCV GT 1b turned out to significantly correlate with SVR. </w:t>
      </w:r>
    </w:p>
    <w:p w:rsidR="00D5012E" w:rsidRPr="00935CD1" w:rsidRDefault="00D5012E" w:rsidP="008A4238">
      <w:pPr>
        <w:spacing w:after="0" w:line="360" w:lineRule="auto"/>
        <w:jc w:val="both"/>
        <w:rPr>
          <w:rFonts w:ascii="Book Antiqua" w:hAnsi="Book Antiqua" w:cs="Times New Roman"/>
          <w:sz w:val="24"/>
          <w:szCs w:val="24"/>
          <w:lang w:val="en-US"/>
        </w:rPr>
      </w:pPr>
    </w:p>
    <w:p w:rsidR="00D5012E" w:rsidRPr="00935CD1" w:rsidRDefault="00EB5270" w:rsidP="008A4238">
      <w:pPr>
        <w:spacing w:after="0" w:line="360" w:lineRule="auto"/>
        <w:jc w:val="both"/>
        <w:rPr>
          <w:rFonts w:ascii="Book Antiqua" w:hAnsi="Book Antiqua" w:cs="Times New Roman"/>
          <w:b/>
          <w:i/>
          <w:sz w:val="24"/>
          <w:szCs w:val="24"/>
          <w:lang w:val="en-US" w:eastAsia="zh-CN"/>
        </w:rPr>
      </w:pPr>
      <w:r w:rsidRPr="00935CD1">
        <w:rPr>
          <w:rFonts w:ascii="Book Antiqua" w:hAnsi="Book Antiqua" w:cs="Times New Roman"/>
          <w:b/>
          <w:i/>
          <w:sz w:val="24"/>
          <w:szCs w:val="24"/>
          <w:lang w:val="en-US"/>
        </w:rPr>
        <w:t>Safety</w:t>
      </w:r>
    </w:p>
    <w:p w:rsidR="00D5012E"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The TVR-based triple therapy has been associated with various and severe </w:t>
      </w:r>
      <w:r w:rsidR="00A816FA" w:rsidRPr="00935CD1">
        <w:rPr>
          <w:rFonts w:ascii="Book Antiqua" w:hAnsi="Book Antiqua" w:cs="Times New Roman"/>
          <w:sz w:val="24"/>
          <w:szCs w:val="24"/>
          <w:lang w:val="en-US"/>
        </w:rPr>
        <w:t>adverse events. We tend to different</w:t>
      </w:r>
      <w:r w:rsidRPr="00935CD1">
        <w:rPr>
          <w:rFonts w:ascii="Book Antiqua" w:hAnsi="Book Antiqua" w:cs="Times New Roman"/>
          <w:sz w:val="24"/>
          <w:szCs w:val="24"/>
          <w:lang w:val="en-US"/>
        </w:rPr>
        <w:t>iate between moderate (treatment not compulsory) and severe (treatment compulsory) side effects that might occur during triple phase (TW 1-12) or during the consecutive dual phase (TW 13-24</w:t>
      </w:r>
      <w:r w:rsidR="00517276" w:rsidRPr="00935CD1">
        <w:rPr>
          <w:rFonts w:ascii="Book Antiqua" w:hAnsi="Book Antiqua" w:cs="Times New Roman"/>
          <w:sz w:val="24"/>
          <w:szCs w:val="24"/>
          <w:lang w:val="en-US"/>
        </w:rPr>
        <w:t>/48) (Table 5</w:t>
      </w:r>
      <w:r w:rsidR="00160DC7" w:rsidRPr="00935CD1">
        <w:rPr>
          <w:rFonts w:ascii="Book Antiqua" w:hAnsi="Book Antiqua" w:cs="Times New Roman"/>
          <w:sz w:val="24"/>
          <w:szCs w:val="24"/>
          <w:lang w:val="en-US"/>
        </w:rPr>
        <w:t xml:space="preserve"> and Figure 2</w:t>
      </w:r>
      <w:r w:rsidRPr="00935CD1">
        <w:rPr>
          <w:rFonts w:ascii="Book Antiqua" w:hAnsi="Book Antiqua" w:cs="Times New Roman"/>
          <w:sz w:val="24"/>
          <w:szCs w:val="24"/>
          <w:lang w:val="en-US"/>
        </w:rPr>
        <w:t>). The most frequent side effects were changes of the blood count with anemia being the most preponderant, affecting almost all patients. Reductio</w:t>
      </w:r>
      <w:r w:rsidR="00BA08F8" w:rsidRPr="00935CD1">
        <w:rPr>
          <w:rFonts w:ascii="Book Antiqua" w:hAnsi="Book Antiqua" w:cs="Times New Roman"/>
          <w:sz w:val="24"/>
          <w:szCs w:val="24"/>
          <w:lang w:val="en-US"/>
        </w:rPr>
        <w:t>n of the hemoglobin level</w:t>
      </w:r>
      <w:r w:rsidRPr="00935CD1">
        <w:rPr>
          <w:rFonts w:ascii="Book Antiqua" w:hAnsi="Book Antiqua" w:cs="Times New Roman"/>
          <w:sz w:val="24"/>
          <w:szCs w:val="24"/>
          <w:lang w:val="en-US"/>
        </w:rPr>
        <w:t xml:space="preserve"> was observed throughout the whole course of therapy in almost all patients. Therapeutic procedures like blood transfusion and erythropo</w:t>
      </w:r>
      <w:r w:rsidR="00BA08F8" w:rsidRPr="00935CD1">
        <w:rPr>
          <w:rFonts w:ascii="Book Antiqua" w:hAnsi="Book Antiqua" w:cs="Times New Roman"/>
          <w:sz w:val="24"/>
          <w:szCs w:val="24"/>
          <w:lang w:val="en-US"/>
        </w:rPr>
        <w:t>i</w:t>
      </w:r>
      <w:r w:rsidRPr="00935CD1">
        <w:rPr>
          <w:rFonts w:ascii="Book Antiqua" w:hAnsi="Book Antiqua" w:cs="Times New Roman"/>
          <w:sz w:val="24"/>
          <w:szCs w:val="24"/>
          <w:lang w:val="en-US"/>
        </w:rPr>
        <w:t>etin injection were necessary in the majority of cases (</w:t>
      </w:r>
      <w:r w:rsidRPr="00935CD1">
        <w:rPr>
          <w:rFonts w:ascii="Book Antiqua" w:hAnsi="Book Antiqua" w:cs="Times New Roman"/>
          <w:i/>
          <w:sz w:val="24"/>
          <w:szCs w:val="24"/>
          <w:lang w:val="en-US"/>
        </w:rPr>
        <w:t>n</w:t>
      </w:r>
      <w:r w:rsidR="00EB5270"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w:t>
      </w:r>
      <w:r w:rsidR="00EB5270" w:rsidRPr="00935CD1">
        <w:rPr>
          <w:rFonts w:ascii="Book Antiqua" w:hAnsi="Book Antiqua" w:cs="Times New Roman"/>
          <w:sz w:val="24"/>
          <w:szCs w:val="24"/>
          <w:lang w:val="en-US" w:eastAsia="zh-CN"/>
        </w:rPr>
        <w:t xml:space="preserve"> </w:t>
      </w:r>
      <w:r w:rsidRPr="00935CD1">
        <w:rPr>
          <w:rFonts w:ascii="Book Antiqua" w:hAnsi="Book Antiqua" w:cs="Times New Roman"/>
          <w:sz w:val="24"/>
          <w:szCs w:val="24"/>
          <w:lang w:val="en-US"/>
        </w:rPr>
        <w:t>8) during the triple therapy phase between TW 6 and 12 while only 2 patients needed further erythropo</w:t>
      </w:r>
      <w:r w:rsidR="00BA08F8" w:rsidRPr="00935CD1">
        <w:rPr>
          <w:rFonts w:ascii="Book Antiqua" w:hAnsi="Book Antiqua" w:cs="Times New Roman"/>
          <w:sz w:val="24"/>
          <w:szCs w:val="24"/>
          <w:lang w:val="en-US"/>
        </w:rPr>
        <w:t>ie</w:t>
      </w:r>
      <w:r w:rsidRPr="00935CD1">
        <w:rPr>
          <w:rFonts w:ascii="Book Antiqua" w:hAnsi="Book Antiqua" w:cs="Times New Roman"/>
          <w:sz w:val="24"/>
          <w:szCs w:val="24"/>
          <w:lang w:val="en-US"/>
        </w:rPr>
        <w:t>tin injections after TW13. The RBV dose was reduced in only 2 patients due to renal dysfunction, however, in order not to impair efficiency of therapy RBV dose was not adjusted due to HB changes.</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Two patients required a reduction of the PEG-IFN dose due to neutropenia and received G-CSF for neutropenia weekly from TW2 ongoing. One more patient received G-CFS after TW 12. All patients were treated early with G-CSF when white blood count dropped below 1000/</w:t>
      </w:r>
      <w:r w:rsidR="001D6182" w:rsidRPr="00935CD1">
        <w:rPr>
          <w:rFonts w:ascii="Book Antiqua" w:hAnsi="Book Antiqua" w:cs="Times New Roman"/>
          <w:sz w:val="24"/>
          <w:szCs w:val="24"/>
          <w:lang w:val="en-US"/>
        </w:rPr>
        <w:t>μ</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Two patients developed flue-like symptoms and recovered under symptomatic therapy and prophylactic antibiotic treatment. Six patients developed a low platelet count below 50/</w:t>
      </w:r>
      <w:r w:rsidR="001D6182" w:rsidRPr="00935CD1">
        <w:rPr>
          <w:rFonts w:ascii="Book Antiqua" w:hAnsi="Book Antiqua" w:cs="Times New Roman"/>
          <w:sz w:val="24"/>
          <w:szCs w:val="24"/>
          <w:lang w:val="en-US"/>
        </w:rPr>
        <w:t>μ</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without the need for treatment with platelet growth factors (</w:t>
      </w:r>
      <w:r w:rsidR="00517276" w:rsidRPr="00935CD1">
        <w:rPr>
          <w:rFonts w:ascii="Book Antiqua" w:hAnsi="Book Antiqua" w:cs="Times New Roman"/>
          <w:sz w:val="24"/>
          <w:szCs w:val="24"/>
          <w:lang w:val="en-US"/>
        </w:rPr>
        <w:t>Table 5</w:t>
      </w:r>
      <w:r w:rsidRPr="00935CD1">
        <w:rPr>
          <w:rFonts w:ascii="Book Antiqua" w:hAnsi="Book Antiqua" w:cs="Times New Roman"/>
          <w:sz w:val="24"/>
          <w:szCs w:val="24"/>
          <w:lang w:val="en-US"/>
        </w:rPr>
        <w:t xml:space="preserve">). </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No serious dermatological adverse events occurred. Seven patients developed a slight rash between TW 4 and 8 which disappeared after a few days and did not require therapeutic intervention. All patients developed anorectal pain between TW 2 and 10, nine of which requiring treatment. Most patients complained about </w:t>
      </w:r>
      <w:r w:rsidRPr="00935CD1">
        <w:rPr>
          <w:rFonts w:ascii="Book Antiqua" w:hAnsi="Book Antiqua" w:cs="Times New Roman"/>
          <w:sz w:val="24"/>
          <w:szCs w:val="24"/>
          <w:lang w:val="en-US"/>
        </w:rPr>
        <w:lastRenderedPageBreak/>
        <w:t>gastrointestinal side effects like diarrhea and loss of appetite. Interestingly, all of these side effects peaked between TW 6 and TW12 and disappeared upon discontinuation of TVR (</w:t>
      </w:r>
      <w:r w:rsidR="00517276" w:rsidRPr="00935CD1">
        <w:rPr>
          <w:rFonts w:ascii="Book Antiqua" w:hAnsi="Book Antiqua" w:cs="Times New Roman"/>
          <w:sz w:val="24"/>
          <w:szCs w:val="24"/>
          <w:lang w:val="en-US"/>
        </w:rPr>
        <w:t>Table 5</w:t>
      </w:r>
      <w:r w:rsidRPr="00935CD1">
        <w:rPr>
          <w:rFonts w:ascii="Book Antiqua" w:hAnsi="Book Antiqua" w:cs="Times New Roman"/>
          <w:sz w:val="24"/>
          <w:szCs w:val="24"/>
          <w:lang w:val="en-US"/>
        </w:rPr>
        <w:t xml:space="preserve">). </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Two patients had to be hospitalized due to diarrhea and weight loss during the triple phase. Symptoms improved considerably after stop of TVR and the patients could be dismissed at TW 14. One patient had to be hospitalized for an acute flare-up of chronic kidney disease at TW 2 and recovered after rehydration. Half of the patients experienced a reduction of their renal function with a nadir of the GFR between TW 8 and 12 which was stabilized by the intense recommendation to increase fluid intake and daily intravenous fluid application in 3 cases in the outpatient clinic. No severe impairment of renal function could be observed after the triple phase (TW 13-48). Median GFR decreased hardly in patients receiving 24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of therapy with </w:t>
      </w:r>
      <w:r w:rsidR="00EB5270" w:rsidRPr="00935CD1">
        <w:rPr>
          <w:rFonts w:ascii="Book Antiqua" w:hAnsi="Book Antiqua" w:cs="Times New Roman"/>
          <w:sz w:val="24"/>
          <w:szCs w:val="24"/>
          <w:lang w:val="en-US" w:eastAsia="zh-CN"/>
        </w:rPr>
        <w:t>-</w:t>
      </w:r>
      <w:r w:rsidRPr="00935CD1">
        <w:rPr>
          <w:rFonts w:ascii="Book Antiqua" w:hAnsi="Book Antiqua" w:cs="Times New Roman"/>
          <w:sz w:val="24"/>
          <w:szCs w:val="24"/>
          <w:lang w:val="en-US"/>
        </w:rPr>
        <w:t xml:space="preserve"> 4m</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/min from baseline to end of treatment, median GFR yet increased in patients receiving 48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of therapy by 13 ml/min (</w:t>
      </w:r>
      <w:r w:rsidR="00517276" w:rsidRPr="00935CD1">
        <w:rPr>
          <w:rFonts w:ascii="Book Antiqua" w:hAnsi="Book Antiqua" w:cs="Times New Roman"/>
          <w:sz w:val="24"/>
          <w:szCs w:val="24"/>
          <w:lang w:val="en-US"/>
        </w:rPr>
        <w:t>Table 5</w:t>
      </w:r>
      <w:r w:rsidRPr="00935CD1">
        <w:rPr>
          <w:rFonts w:ascii="Book Antiqua" w:hAnsi="Book Antiqua" w:cs="Times New Roman"/>
          <w:sz w:val="24"/>
          <w:szCs w:val="24"/>
          <w:lang w:val="en-US"/>
        </w:rPr>
        <w:t xml:space="preserve">). Hb levels decreased in line with deteriorating renal function. </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In general, </w:t>
      </w:r>
      <w:r w:rsidR="000E71FB" w:rsidRPr="00935CD1">
        <w:rPr>
          <w:rFonts w:ascii="Book Antiqua" w:hAnsi="Book Antiqua" w:cs="Times New Roman"/>
          <w:sz w:val="24"/>
          <w:szCs w:val="24"/>
          <w:lang w:val="en-US"/>
        </w:rPr>
        <w:t>adverse events</w:t>
      </w:r>
      <w:r w:rsidRPr="00935CD1">
        <w:rPr>
          <w:rFonts w:ascii="Book Antiqua" w:hAnsi="Book Antiqua" w:cs="Times New Roman"/>
          <w:sz w:val="24"/>
          <w:szCs w:val="24"/>
          <w:lang w:val="en-US"/>
        </w:rPr>
        <w:t xml:space="preserve"> including moderate and severe adverse events were more frequent during the first 12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of therapy. After discontinuation of TVR, </w:t>
      </w:r>
      <w:r w:rsidR="000E71FB" w:rsidRPr="00935CD1">
        <w:rPr>
          <w:rFonts w:ascii="Book Antiqua" w:hAnsi="Book Antiqua" w:cs="Times New Roman"/>
          <w:sz w:val="24"/>
          <w:szCs w:val="24"/>
          <w:lang w:val="en-US"/>
        </w:rPr>
        <w:t>adverse events</w:t>
      </w:r>
      <w:r w:rsidRPr="00935CD1">
        <w:rPr>
          <w:rFonts w:ascii="Book Antiqua" w:hAnsi="Book Antiqua" w:cs="Times New Roman"/>
          <w:sz w:val="24"/>
          <w:szCs w:val="24"/>
          <w:lang w:val="en-US"/>
        </w:rPr>
        <w:t xml:space="preserve"> </w:t>
      </w:r>
      <w:r w:rsidR="000E71FB" w:rsidRPr="00935CD1">
        <w:rPr>
          <w:rFonts w:ascii="Book Antiqua" w:hAnsi="Book Antiqua" w:cs="Times New Roman"/>
          <w:sz w:val="24"/>
          <w:szCs w:val="24"/>
          <w:lang w:val="en-US"/>
        </w:rPr>
        <w:t>declined</w:t>
      </w:r>
      <w:r w:rsidRPr="00935CD1">
        <w:rPr>
          <w:rFonts w:ascii="Book Antiqua" w:hAnsi="Book Antiqua" w:cs="Times New Roman"/>
          <w:sz w:val="24"/>
          <w:szCs w:val="24"/>
          <w:lang w:val="en-US"/>
        </w:rPr>
        <w:t xml:space="preserve"> substantially to moderate disorders during the second half of the 48 week course (</w:t>
      </w:r>
      <w:r w:rsidR="00007F46" w:rsidRPr="00935CD1">
        <w:rPr>
          <w:rFonts w:ascii="Book Antiqua" w:hAnsi="Book Antiqua" w:cs="Times New Roman"/>
          <w:sz w:val="24"/>
          <w:szCs w:val="24"/>
          <w:lang w:val="en-US"/>
        </w:rPr>
        <w:t>Figure 3</w:t>
      </w:r>
      <w:r w:rsidR="00EB5270" w:rsidRPr="00935CD1">
        <w:rPr>
          <w:rFonts w:ascii="Book Antiqua" w:hAnsi="Book Antiqua" w:cs="Times New Roman"/>
          <w:sz w:val="24"/>
          <w:szCs w:val="24"/>
          <w:lang w:val="en-US" w:eastAsia="zh-CN"/>
        </w:rPr>
        <w:t>B</w:t>
      </w:r>
      <w:r w:rsidRPr="00935CD1">
        <w:rPr>
          <w:rFonts w:ascii="Book Antiqua" w:hAnsi="Book Antiqua" w:cs="Times New Roman"/>
          <w:sz w:val="24"/>
          <w:szCs w:val="24"/>
          <w:lang w:val="en-US"/>
        </w:rPr>
        <w:t xml:space="preserve">). This pattern encourages us to rather apply TVR instead of BOC in LT patients, as the period of intense monitoring and potential complications due to side effects can be shortened to 12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However, we observe IFN-induced psychiatric side effects and depressive disorders as major problem severely compromising the motivation of the patients. Depressive disorder, weakness and loss of appetite together with weight loss were the most preponderant problems between TW12 and TW48, most likely related to IFN. </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In our cohort,</w:t>
      </w:r>
      <w:r w:rsidR="00683F36" w:rsidRPr="00935CD1">
        <w:rPr>
          <w:rFonts w:ascii="Book Antiqua" w:hAnsi="Book Antiqua" w:cs="Times New Roman"/>
          <w:sz w:val="24"/>
          <w:szCs w:val="24"/>
          <w:lang w:val="en-US"/>
        </w:rPr>
        <w:t xml:space="preserve"> only one patient had to stop therapy because of deteriorating liver function.  N</w:t>
      </w:r>
      <w:r w:rsidRPr="00935CD1">
        <w:rPr>
          <w:rFonts w:ascii="Book Antiqua" w:hAnsi="Book Antiqua" w:cs="Times New Roman"/>
          <w:sz w:val="24"/>
          <w:szCs w:val="24"/>
          <w:lang w:val="en-US"/>
        </w:rPr>
        <w:t>one of the patients had to stop therapy because of severe side effects and none died. All patients recovered completely from all side effects after discontinuation of treatment. Trough blood concentrations of IS were kept stable using a special dosing regimen as described</w:t>
      </w:r>
      <w:r w:rsidR="00683F36" w:rsidRPr="00935CD1">
        <w:rPr>
          <w:rFonts w:ascii="Book Antiqua" w:hAnsi="Book Antiqua" w:cs="Times New Roman"/>
          <w:sz w:val="24"/>
          <w:szCs w:val="24"/>
          <w:lang w:val="en-US"/>
        </w:rPr>
        <w:t xml:space="preserve"> (Papadopoulos-Köhn </w:t>
      </w:r>
      <w:r w:rsidR="00683F36" w:rsidRPr="00935CD1">
        <w:rPr>
          <w:rFonts w:ascii="Book Antiqua" w:hAnsi="Book Antiqua" w:cs="Times New Roman"/>
          <w:i/>
          <w:sz w:val="24"/>
          <w:szCs w:val="24"/>
          <w:lang w:val="en-US"/>
        </w:rPr>
        <w:t>et al</w:t>
      </w:r>
      <w:r w:rsidR="00683F36" w:rsidRPr="00935CD1">
        <w:rPr>
          <w:rFonts w:ascii="Book Antiqua" w:hAnsi="Book Antiqua" w:cs="Times New Roman"/>
          <w:sz w:val="24"/>
          <w:szCs w:val="24"/>
          <w:lang w:val="en-US"/>
        </w:rPr>
        <w:t xml:space="preserve">, Transplantation, </w:t>
      </w:r>
      <w:r w:rsidR="00683F36" w:rsidRPr="00935CD1">
        <w:rPr>
          <w:rFonts w:ascii="Book Antiqua" w:hAnsi="Book Antiqua" w:cs="Times New Roman"/>
          <w:i/>
          <w:sz w:val="24"/>
          <w:szCs w:val="24"/>
          <w:lang w:val="en-US"/>
        </w:rPr>
        <w:t>in press</w:t>
      </w:r>
      <w:r w:rsidR="00683F36" w:rsidRPr="00935CD1">
        <w:rPr>
          <w:rFonts w:ascii="Book Antiqua" w:hAnsi="Book Antiqua" w:cs="Times New Roman"/>
          <w:sz w:val="24"/>
          <w:szCs w:val="24"/>
          <w:lang w:val="en-US"/>
        </w:rPr>
        <w:t>)</w:t>
      </w:r>
      <w:r w:rsidRPr="00935CD1">
        <w:rPr>
          <w:rFonts w:ascii="Book Antiqua" w:hAnsi="Book Antiqua" w:cs="Times New Roman"/>
          <w:sz w:val="24"/>
          <w:szCs w:val="24"/>
          <w:lang w:val="en-US"/>
        </w:rPr>
        <w:t xml:space="preserve">. Frequent controls of TBC were performed. Thus, none of </w:t>
      </w:r>
      <w:r w:rsidRPr="00935CD1">
        <w:rPr>
          <w:rFonts w:ascii="Book Antiqua" w:hAnsi="Book Antiqua" w:cs="Times New Roman"/>
          <w:sz w:val="24"/>
          <w:szCs w:val="24"/>
          <w:lang w:val="en-US"/>
        </w:rPr>
        <w:lastRenderedPageBreak/>
        <w:t xml:space="preserve">the patients experienced acute rejection which had been excluded by graft biopsies in all patients after end of treatment. </w:t>
      </w:r>
    </w:p>
    <w:p w:rsidR="00D5012E" w:rsidRPr="00935CD1" w:rsidRDefault="00D5012E" w:rsidP="008A4238">
      <w:pPr>
        <w:spacing w:after="0" w:line="360" w:lineRule="auto"/>
        <w:jc w:val="both"/>
        <w:rPr>
          <w:rFonts w:ascii="Book Antiqua" w:hAnsi="Book Antiqua" w:cs="Times New Roman"/>
          <w:sz w:val="24"/>
          <w:szCs w:val="24"/>
          <w:lang w:val="en-US"/>
        </w:rPr>
      </w:pPr>
    </w:p>
    <w:p w:rsidR="00D5012E" w:rsidRPr="00935CD1" w:rsidRDefault="00EB5270" w:rsidP="008A4238">
      <w:pPr>
        <w:spacing w:after="0" w:line="360" w:lineRule="auto"/>
        <w:jc w:val="both"/>
        <w:rPr>
          <w:rFonts w:ascii="Book Antiqua" w:hAnsi="Book Antiqua" w:cs="Times New Roman"/>
          <w:b/>
          <w:sz w:val="24"/>
          <w:szCs w:val="24"/>
          <w:lang w:val="en-US"/>
        </w:rPr>
      </w:pPr>
      <w:r w:rsidRPr="00935CD1">
        <w:rPr>
          <w:rFonts w:ascii="Book Antiqua" w:hAnsi="Book Antiqua" w:cs="Times New Roman"/>
          <w:b/>
          <w:sz w:val="24"/>
          <w:szCs w:val="24"/>
          <w:lang w:val="en-US"/>
        </w:rPr>
        <w:t>DISCUSSION</w:t>
      </w:r>
    </w:p>
    <w:p w:rsidR="00781E4A" w:rsidRPr="00935CD1" w:rsidRDefault="00D5012E"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We report our single center experience with TVR-based triple therapy in a cohort of 19 LT patients with recurrent HCV reinfection, retrospectively analyzing treatment response, SVR rates, </w:t>
      </w:r>
      <w:r w:rsidR="00155CDD" w:rsidRPr="00935CD1">
        <w:rPr>
          <w:rFonts w:ascii="Book Antiqua" w:hAnsi="Book Antiqua" w:cs="Times New Roman"/>
          <w:sz w:val="24"/>
          <w:szCs w:val="24"/>
          <w:lang w:val="en-US"/>
        </w:rPr>
        <w:t>adverse events</w:t>
      </w:r>
      <w:r w:rsidR="00781E4A" w:rsidRPr="00935CD1">
        <w:rPr>
          <w:rFonts w:ascii="Book Antiqua" w:hAnsi="Book Antiqua" w:cs="Times New Roman"/>
          <w:sz w:val="24"/>
          <w:szCs w:val="24"/>
          <w:lang w:val="en-US"/>
        </w:rPr>
        <w:t>, resistance mutations before and after treatment</w:t>
      </w:r>
      <w:r w:rsidRPr="00935CD1">
        <w:rPr>
          <w:rFonts w:ascii="Book Antiqua" w:hAnsi="Book Antiqua" w:cs="Times New Roman"/>
          <w:sz w:val="24"/>
          <w:szCs w:val="24"/>
          <w:lang w:val="en-US"/>
        </w:rPr>
        <w:t xml:space="preserve"> and </w:t>
      </w:r>
      <w:r w:rsidR="00781E4A" w:rsidRPr="00935CD1">
        <w:rPr>
          <w:rFonts w:ascii="Book Antiqua" w:hAnsi="Book Antiqua" w:cs="Times New Roman"/>
          <w:sz w:val="24"/>
          <w:szCs w:val="24"/>
          <w:lang w:val="en-US"/>
        </w:rPr>
        <w:t xml:space="preserve">clinical and patients characteristics with potential </w:t>
      </w:r>
      <w:r w:rsidRPr="00935CD1">
        <w:rPr>
          <w:rFonts w:ascii="Book Antiqua" w:hAnsi="Book Antiqua" w:cs="Times New Roman"/>
          <w:sz w:val="24"/>
          <w:szCs w:val="24"/>
          <w:lang w:val="en-US"/>
        </w:rPr>
        <w:t xml:space="preserve">predictive value </w:t>
      </w:r>
      <w:r w:rsidR="00781E4A" w:rsidRPr="00935CD1">
        <w:rPr>
          <w:rFonts w:ascii="Book Antiqua" w:hAnsi="Book Antiqua" w:cs="Times New Roman"/>
          <w:sz w:val="24"/>
          <w:szCs w:val="24"/>
          <w:lang w:val="en-US"/>
        </w:rPr>
        <w:t>for SVR</w:t>
      </w:r>
      <w:r w:rsidRPr="00935CD1">
        <w:rPr>
          <w:rFonts w:ascii="Book Antiqua" w:hAnsi="Book Antiqua" w:cs="Times New Roman"/>
          <w:sz w:val="24"/>
          <w:szCs w:val="24"/>
          <w:lang w:val="en-US"/>
        </w:rPr>
        <w:t xml:space="preserve">. </w:t>
      </w:r>
    </w:p>
    <w:p w:rsidR="007D7C86"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We </w:t>
      </w:r>
      <w:r w:rsidR="00781E4A" w:rsidRPr="00935CD1">
        <w:rPr>
          <w:rFonts w:ascii="Book Antiqua" w:hAnsi="Book Antiqua" w:cs="Times New Roman"/>
          <w:sz w:val="24"/>
          <w:szCs w:val="24"/>
          <w:lang w:val="en-US"/>
        </w:rPr>
        <w:t>observed</w:t>
      </w:r>
      <w:r w:rsidRPr="00935CD1">
        <w:rPr>
          <w:rFonts w:ascii="Book Antiqua" w:hAnsi="Book Antiqua" w:cs="Times New Roman"/>
          <w:sz w:val="24"/>
          <w:szCs w:val="24"/>
          <w:lang w:val="en-US"/>
        </w:rPr>
        <w:t xml:space="preserve"> a substantial rate of sustained viral response in 11 out of 19 patients (58%) in our cohort of 11 pre-treated and 8 treatment-naïve patients. </w:t>
      </w:r>
      <w:r w:rsidR="00781E4A" w:rsidRPr="00935CD1">
        <w:rPr>
          <w:rFonts w:ascii="Book Antiqua" w:hAnsi="Book Antiqua" w:cs="Times New Roman"/>
          <w:sz w:val="24"/>
          <w:szCs w:val="24"/>
          <w:lang w:val="en-US"/>
        </w:rPr>
        <w:t>Of note, all (7/7</w:t>
      </w:r>
      <w:r w:rsidR="007D7C86" w:rsidRPr="00935CD1">
        <w:rPr>
          <w:rFonts w:ascii="Book Antiqua" w:hAnsi="Book Antiqua" w:cs="Times New Roman"/>
          <w:sz w:val="24"/>
          <w:szCs w:val="24"/>
          <w:lang w:val="en-US"/>
        </w:rPr>
        <w:t>; 100%</w:t>
      </w:r>
      <w:r w:rsidR="00781E4A" w:rsidRPr="00935CD1">
        <w:rPr>
          <w:rFonts w:ascii="Book Antiqua" w:hAnsi="Book Antiqua" w:cs="Times New Roman"/>
          <w:sz w:val="24"/>
          <w:szCs w:val="24"/>
          <w:lang w:val="en-US"/>
        </w:rPr>
        <w:t>) of the patients who completed the full course of 48 w</w:t>
      </w:r>
      <w:r w:rsidR="00EB5270" w:rsidRPr="00935CD1">
        <w:rPr>
          <w:rFonts w:ascii="Book Antiqua" w:hAnsi="Book Antiqua" w:cs="Times New Roman"/>
          <w:sz w:val="24"/>
          <w:szCs w:val="24"/>
          <w:lang w:val="en-US" w:eastAsia="zh-CN"/>
        </w:rPr>
        <w:t xml:space="preserve">k </w:t>
      </w:r>
      <w:r w:rsidR="007D7C86" w:rsidRPr="00935CD1">
        <w:rPr>
          <w:rFonts w:ascii="Book Antiqua" w:hAnsi="Book Antiqua" w:cs="Times New Roman"/>
          <w:sz w:val="24"/>
          <w:szCs w:val="24"/>
          <w:lang w:val="en-US"/>
        </w:rPr>
        <w:t>of treatment and 4/5 (80%) of the patients who completed 24 w</w:t>
      </w:r>
      <w:r w:rsidR="00EB5270" w:rsidRPr="00935CD1">
        <w:rPr>
          <w:rFonts w:ascii="Book Antiqua" w:hAnsi="Book Antiqua" w:cs="Times New Roman"/>
          <w:sz w:val="24"/>
          <w:szCs w:val="24"/>
          <w:lang w:val="en-US" w:eastAsia="zh-CN"/>
        </w:rPr>
        <w:t>k</w:t>
      </w:r>
      <w:r w:rsidR="007D7C86" w:rsidRPr="00935CD1">
        <w:rPr>
          <w:rFonts w:ascii="Book Antiqua" w:hAnsi="Book Antiqua" w:cs="Times New Roman"/>
          <w:sz w:val="24"/>
          <w:szCs w:val="24"/>
          <w:lang w:val="en-US"/>
        </w:rPr>
        <w:t xml:space="preserve"> of treatment achieved SVR24.</w:t>
      </w:r>
      <w:r w:rsidR="00500927" w:rsidRPr="00935CD1">
        <w:rPr>
          <w:rFonts w:ascii="Book Antiqua" w:hAnsi="Book Antiqua" w:cs="Times New Roman"/>
          <w:sz w:val="24"/>
          <w:szCs w:val="24"/>
          <w:lang w:val="en-US"/>
        </w:rPr>
        <w:t xml:space="preserve"> While</w:t>
      </w:r>
      <w:r w:rsidR="00EB5270" w:rsidRPr="00935CD1">
        <w:rPr>
          <w:rFonts w:ascii="Book Antiqua" w:hAnsi="Book Antiqua" w:cs="Times New Roman"/>
          <w:sz w:val="24"/>
          <w:szCs w:val="24"/>
          <w:lang w:val="en-US"/>
        </w:rPr>
        <w:t xml:space="preserve"> we observe a SVR rate of 58%, </w:t>
      </w:r>
      <w:r w:rsidR="00500927" w:rsidRPr="00935CD1">
        <w:rPr>
          <w:rFonts w:ascii="Book Antiqua" w:hAnsi="Book Antiqua" w:cs="Times New Roman"/>
          <w:sz w:val="24"/>
          <w:szCs w:val="24"/>
          <w:lang w:val="en-US"/>
        </w:rPr>
        <w:t xml:space="preserve">from other multi-centric post-LT cohorts, where SVR rates between 20% and 41% were </w:t>
      </w:r>
      <w:proofErr w:type="gramStart"/>
      <w:r w:rsidR="00500927" w:rsidRPr="00935CD1">
        <w:rPr>
          <w:rFonts w:ascii="Book Antiqua" w:hAnsi="Book Antiqua" w:cs="Times New Roman"/>
          <w:sz w:val="24"/>
          <w:szCs w:val="24"/>
          <w:lang w:val="en-US"/>
        </w:rPr>
        <w:t>reported</w:t>
      </w:r>
      <w:r w:rsidR="00EB5270" w:rsidRPr="00935CD1">
        <w:rPr>
          <w:rFonts w:ascii="Book Antiqua" w:hAnsi="Book Antiqua" w:cs="Times New Roman"/>
          <w:sz w:val="24"/>
          <w:szCs w:val="24"/>
          <w:vertAlign w:val="superscript"/>
          <w:lang w:val="en-US" w:eastAsia="zh-CN"/>
        </w:rPr>
        <w:t>[</w:t>
      </w:r>
      <w:proofErr w:type="gramEnd"/>
      <w:r w:rsidR="00EB5270" w:rsidRPr="00935CD1">
        <w:rPr>
          <w:rFonts w:ascii="Book Antiqua" w:hAnsi="Book Antiqua" w:cs="Times New Roman"/>
          <w:sz w:val="24"/>
          <w:szCs w:val="24"/>
          <w:vertAlign w:val="superscript"/>
          <w:lang w:val="en-US" w:eastAsia="zh-CN"/>
        </w:rPr>
        <w:t>17,18]</w:t>
      </w:r>
      <w:r w:rsidR="00500927" w:rsidRPr="00935CD1">
        <w:rPr>
          <w:rFonts w:ascii="Book Antiqua" w:hAnsi="Book Antiqua" w:cs="Times New Roman"/>
          <w:sz w:val="24"/>
          <w:szCs w:val="24"/>
          <w:lang w:val="en-US"/>
        </w:rPr>
        <w:t>.</w:t>
      </w:r>
    </w:p>
    <w:p w:rsidR="007D7C86" w:rsidRPr="00935CD1" w:rsidRDefault="007D7C86"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Of 8 patients who were discontinued, only one patient had to discontinue because of deterioration of liver function. Seven patients were discontinued due to non-response or viral break through.</w:t>
      </w:r>
      <w:r w:rsidR="00A3230F" w:rsidRPr="00935CD1">
        <w:rPr>
          <w:rFonts w:ascii="Book Antiqua" w:hAnsi="Book Antiqua" w:cs="Times New Roman"/>
          <w:sz w:val="24"/>
          <w:szCs w:val="24"/>
          <w:lang w:val="en-US"/>
        </w:rPr>
        <w:t xml:space="preserve"> None of the patients had to discontinue because of </w:t>
      </w:r>
      <w:r w:rsidR="00155CDD" w:rsidRPr="00935CD1">
        <w:rPr>
          <w:rFonts w:ascii="Book Antiqua" w:hAnsi="Book Antiqua" w:cs="Times New Roman"/>
          <w:sz w:val="24"/>
          <w:szCs w:val="24"/>
          <w:lang w:val="en-US"/>
        </w:rPr>
        <w:t>adverse events</w:t>
      </w:r>
      <w:r w:rsidR="00A3230F" w:rsidRPr="00935CD1">
        <w:rPr>
          <w:rFonts w:ascii="Book Antiqua" w:hAnsi="Book Antiqua" w:cs="Times New Roman"/>
          <w:sz w:val="24"/>
          <w:szCs w:val="24"/>
          <w:lang w:val="en-US"/>
        </w:rPr>
        <w:t>.</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RVR4 is considered as a pos</w:t>
      </w:r>
      <w:r w:rsidR="00EB5270" w:rsidRPr="00935CD1">
        <w:rPr>
          <w:rFonts w:ascii="Book Antiqua" w:hAnsi="Book Antiqua" w:cs="Times New Roman"/>
          <w:sz w:val="24"/>
          <w:szCs w:val="24"/>
          <w:lang w:val="en-US"/>
        </w:rPr>
        <w:t>itive predictive factor for SVR</w:t>
      </w:r>
      <w:r w:rsidRPr="00935CD1">
        <w:rPr>
          <w:rFonts w:ascii="Book Antiqua" w:hAnsi="Book Antiqua" w:cs="Times New Roman"/>
          <w:sz w:val="24"/>
          <w:szCs w:val="24"/>
          <w:lang w:val="en-US"/>
        </w:rPr>
        <w:fldChar w:fldCharType="begin">
          <w:fldData xml:space="preserve">PEVuZE5vdGU+PENpdGU+PEF1dGhvcj5GcmllZDwvQXV0aG9yPjxZZWFyPjIwMTE8L1llYXI+PFJl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PEVuZE5vdGU+PENpdGU+PEF1dGhvcj5GcmllZDwvQXV0aG9yPjxZZWFyPjIwMTE8L1llYXI+PFJl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9" w:tooltip="Fried, 2011 #172" w:history="1">
        <w:r w:rsidR="001A18A6" w:rsidRPr="00935CD1">
          <w:rPr>
            <w:rFonts w:ascii="Book Antiqua" w:hAnsi="Book Antiqua" w:cs="Times New Roman"/>
            <w:noProof/>
            <w:sz w:val="24"/>
            <w:szCs w:val="24"/>
            <w:vertAlign w:val="superscript"/>
            <w:lang w:val="en-US"/>
          </w:rPr>
          <w:t>19</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007D7C86" w:rsidRPr="00935CD1">
        <w:rPr>
          <w:rFonts w:ascii="Book Antiqua" w:hAnsi="Book Antiqua" w:cs="Times New Roman"/>
          <w:sz w:val="24"/>
          <w:szCs w:val="24"/>
          <w:lang w:val="en-US"/>
        </w:rPr>
        <w:t xml:space="preserve">. </w:t>
      </w:r>
      <w:r w:rsidR="008C0E88" w:rsidRPr="00935CD1">
        <w:rPr>
          <w:rFonts w:ascii="Book Antiqua" w:hAnsi="Book Antiqua" w:cs="Times New Roman"/>
          <w:sz w:val="24"/>
          <w:szCs w:val="24"/>
          <w:lang w:val="en-US"/>
        </w:rPr>
        <w:t>A</w:t>
      </w:r>
      <w:r w:rsidR="00A3230F" w:rsidRPr="00935CD1">
        <w:rPr>
          <w:rFonts w:ascii="Book Antiqua" w:hAnsi="Book Antiqua" w:cs="Times New Roman"/>
          <w:sz w:val="24"/>
          <w:szCs w:val="24"/>
          <w:lang w:val="en-US"/>
        </w:rPr>
        <w:t xml:space="preserve"> significant number of our patients (14/19) displayed RVR with non-detectable viral load at treatment-week 4, and </w:t>
      </w:r>
      <w:r w:rsidR="007D7C86" w:rsidRPr="00935CD1">
        <w:rPr>
          <w:rFonts w:ascii="Book Antiqua" w:hAnsi="Book Antiqua" w:cs="Times New Roman"/>
          <w:sz w:val="24"/>
          <w:szCs w:val="24"/>
          <w:lang w:val="en-US"/>
        </w:rPr>
        <w:t>all patients with SVR achieved</w:t>
      </w:r>
      <w:r w:rsidR="00A3230F" w:rsidRPr="00935CD1">
        <w:rPr>
          <w:rFonts w:ascii="Book Antiqua" w:hAnsi="Book Antiqua" w:cs="Times New Roman"/>
          <w:sz w:val="24"/>
          <w:szCs w:val="24"/>
          <w:lang w:val="en-US"/>
        </w:rPr>
        <w:t xml:space="preserve"> RVR.  </w:t>
      </w:r>
      <w:r w:rsidRPr="00935CD1">
        <w:rPr>
          <w:rFonts w:ascii="Book Antiqua" w:hAnsi="Book Antiqua" w:cs="Times New Roman"/>
          <w:sz w:val="24"/>
          <w:szCs w:val="24"/>
          <w:lang w:val="en-US"/>
        </w:rPr>
        <w:t>RVR4 has been reported to b</w:t>
      </w:r>
      <w:r w:rsidR="00EB5270" w:rsidRPr="00935CD1">
        <w:rPr>
          <w:rFonts w:ascii="Book Antiqua" w:hAnsi="Book Antiqua" w:cs="Times New Roman"/>
          <w:sz w:val="24"/>
          <w:szCs w:val="24"/>
          <w:lang w:val="en-US"/>
        </w:rPr>
        <w:t>e an important predictor of SVR</w:t>
      </w:r>
      <w:r w:rsidRPr="00935CD1">
        <w:rPr>
          <w:rFonts w:ascii="Book Antiqua" w:hAnsi="Book Antiqua" w:cs="Times New Roman"/>
          <w:sz w:val="24"/>
          <w:szCs w:val="24"/>
          <w:lang w:val="en-US"/>
        </w:rPr>
        <w:fldChar w:fldCharType="begin">
          <w:fldData xml:space="preserve">PEVuZE5vdGU+PENpdGU+PEF1dGhvcj5GcmllZDwvQXV0aG9yPjxZZWFyPjIwMTE8L1llYXI+PFJl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PEVuZE5vdGU+PENpdGU+PEF1dGhvcj5GcmllZDwvQXV0aG9yPjxZZWFyPjIwMTE8L1llYXI+PFJl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9" w:tooltip="Fried, 2011 #172" w:history="1">
        <w:r w:rsidR="001A18A6" w:rsidRPr="00935CD1">
          <w:rPr>
            <w:rFonts w:ascii="Book Antiqua" w:hAnsi="Book Antiqua" w:cs="Times New Roman"/>
            <w:noProof/>
            <w:sz w:val="24"/>
            <w:szCs w:val="24"/>
            <w:vertAlign w:val="superscript"/>
            <w:lang w:val="en-US"/>
          </w:rPr>
          <w:t>19</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and response-guided therapy is well </w:t>
      </w:r>
      <w:r w:rsidR="00EB5270" w:rsidRPr="00935CD1">
        <w:rPr>
          <w:rFonts w:ascii="Book Antiqua" w:hAnsi="Book Antiqua" w:cs="Times New Roman"/>
          <w:sz w:val="24"/>
          <w:szCs w:val="24"/>
          <w:lang w:val="en-US"/>
        </w:rPr>
        <w:t>established in non-LT patients</w:t>
      </w:r>
      <w:r w:rsidRPr="00935CD1">
        <w:rPr>
          <w:rFonts w:ascii="Book Antiqua" w:hAnsi="Book Antiqua" w:cs="Times New Roman"/>
          <w:sz w:val="24"/>
          <w:szCs w:val="24"/>
          <w:lang w:val="en-US"/>
        </w:rPr>
        <w:fldChar w:fldCharType="begin">
          <w:fldData xml:space="preserve">PEVuZE5vdGU+PENpdGU+PEF1dGhvcj5TYXJyYXppbjwvQXV0aG9yPjxZZWFyPjIwMTE8L1llYXI+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PEVuZE5vdGU+PENpdGU+PEF1dGhvcj5TYXJyYXppbjwvQXV0aG9yPjxZZWFyPjIwMTE8L1llYXI+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20" w:tooltip="Sarrazin, 2011 #189" w:history="1">
        <w:r w:rsidR="001A18A6" w:rsidRPr="00935CD1">
          <w:rPr>
            <w:rFonts w:ascii="Book Antiqua" w:hAnsi="Book Antiqua" w:cs="Times New Roman"/>
            <w:noProof/>
            <w:sz w:val="24"/>
            <w:szCs w:val="24"/>
            <w:vertAlign w:val="superscript"/>
            <w:lang w:val="en-US"/>
          </w:rPr>
          <w:t>20</w:t>
        </w:r>
      </w:hyperlink>
      <w:r w:rsidR="00EB5270" w:rsidRPr="00935CD1">
        <w:rPr>
          <w:rFonts w:ascii="Book Antiqua" w:hAnsi="Book Antiqua" w:cs="Times New Roman"/>
          <w:noProof/>
          <w:sz w:val="24"/>
          <w:szCs w:val="24"/>
          <w:vertAlign w:val="superscript"/>
          <w:lang w:val="en-US"/>
        </w:rPr>
        <w:t>,</w:t>
      </w:r>
      <w:hyperlink w:anchor="_ENREF_21" w:tooltip=", 2014 #190" w:history="1">
        <w:r w:rsidR="001A18A6" w:rsidRPr="00935CD1">
          <w:rPr>
            <w:rFonts w:ascii="Book Antiqua" w:hAnsi="Book Antiqua" w:cs="Times New Roman"/>
            <w:noProof/>
            <w:sz w:val="24"/>
            <w:szCs w:val="24"/>
            <w:vertAlign w:val="superscript"/>
            <w:lang w:val="en-US"/>
          </w:rPr>
          <w:t>21</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This is reflected in our cohor</w:t>
      </w:r>
      <w:r w:rsidR="008C0E88" w:rsidRPr="00935CD1">
        <w:rPr>
          <w:rFonts w:ascii="Book Antiqua" w:hAnsi="Book Antiqua" w:cs="Times New Roman"/>
          <w:sz w:val="24"/>
          <w:szCs w:val="24"/>
          <w:lang w:val="en-US"/>
        </w:rPr>
        <w:t>t, as all patient achieving SVR</w:t>
      </w:r>
      <w:r w:rsidRPr="00935CD1">
        <w:rPr>
          <w:rFonts w:ascii="Book Antiqua" w:hAnsi="Book Antiqua" w:cs="Times New Roman"/>
          <w:sz w:val="24"/>
          <w:szCs w:val="24"/>
          <w:lang w:val="en-US"/>
        </w:rPr>
        <w:t>24, had a HCV viral load below LLOQ (12 IU/m</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at TW4. All patients with a detectable HCV viral load at TW4 had a virological failure later on. These findings underline the exceptional prognostic impact of a rapid viral response in TVR-based triple therapy through all treatment cohorts. </w:t>
      </w:r>
      <w:r w:rsidR="00FB22A8" w:rsidRPr="00935CD1">
        <w:rPr>
          <w:rFonts w:ascii="Book Antiqua" w:hAnsi="Book Antiqua" w:cs="Times New Roman"/>
          <w:sz w:val="24"/>
          <w:szCs w:val="24"/>
          <w:lang w:val="en-US"/>
        </w:rPr>
        <w:t>These results might suggest</w:t>
      </w:r>
      <w:r w:rsidRPr="00935CD1">
        <w:rPr>
          <w:rFonts w:ascii="Book Antiqua" w:hAnsi="Book Antiqua" w:cs="Times New Roman"/>
          <w:sz w:val="24"/>
          <w:szCs w:val="24"/>
          <w:lang w:val="en-US"/>
        </w:rPr>
        <w:t xml:space="preserve"> a reduction in length of treatment to 24 </w:t>
      </w:r>
      <w:r w:rsidR="00885381" w:rsidRPr="00935CD1">
        <w:rPr>
          <w:rFonts w:ascii="Book Antiqua" w:hAnsi="Book Antiqua" w:cs="Times New Roman"/>
          <w:sz w:val="24"/>
          <w:szCs w:val="24"/>
          <w:lang w:val="en-US"/>
        </w:rPr>
        <w:t>wk</w:t>
      </w:r>
      <w:r w:rsidRPr="00935CD1">
        <w:rPr>
          <w:rFonts w:ascii="Book Antiqua" w:hAnsi="Book Antiqua" w:cs="Times New Roman"/>
          <w:sz w:val="24"/>
          <w:szCs w:val="24"/>
          <w:lang w:val="en-US"/>
        </w:rPr>
        <w:t xml:space="preserve"> based on prediction by RVR for TVR-based triple therapy after LT. Four out of five patients who decided to stop therapy at TW4 achieved SVR. Thus, </w:t>
      </w:r>
      <w:r w:rsidR="00244ED4" w:rsidRPr="00935CD1">
        <w:rPr>
          <w:rFonts w:ascii="Book Antiqua" w:hAnsi="Book Antiqua" w:cs="Times New Roman"/>
          <w:sz w:val="24"/>
          <w:szCs w:val="24"/>
          <w:lang w:val="en-US"/>
        </w:rPr>
        <w:t>in case of</w:t>
      </w:r>
      <w:r w:rsidRPr="00935CD1">
        <w:rPr>
          <w:rFonts w:ascii="Book Antiqua" w:hAnsi="Book Antiqua" w:cs="Times New Roman"/>
          <w:sz w:val="24"/>
          <w:szCs w:val="24"/>
          <w:lang w:val="en-US"/>
        </w:rPr>
        <w:t xml:space="preserve"> RVR</w:t>
      </w:r>
      <w:r w:rsidR="00244ED4" w:rsidRPr="00935CD1">
        <w:rPr>
          <w:rFonts w:ascii="Book Antiqua" w:hAnsi="Book Antiqua" w:cs="Times New Roman"/>
          <w:sz w:val="24"/>
          <w:szCs w:val="24"/>
          <w:lang w:val="en-US"/>
        </w:rPr>
        <w:t>,</w:t>
      </w:r>
      <w:r w:rsidRPr="00935CD1">
        <w:rPr>
          <w:rFonts w:ascii="Book Antiqua" w:hAnsi="Book Antiqua" w:cs="Times New Roman"/>
          <w:sz w:val="24"/>
          <w:szCs w:val="24"/>
          <w:lang w:val="en-US"/>
        </w:rPr>
        <w:t xml:space="preserve"> shortening TVR-based triple therapy to a 24 week-course in LT patients </w:t>
      </w:r>
      <w:r w:rsidR="00244ED4" w:rsidRPr="00935CD1">
        <w:rPr>
          <w:rFonts w:ascii="Book Antiqua" w:hAnsi="Book Antiqua" w:cs="Times New Roman"/>
          <w:sz w:val="24"/>
          <w:szCs w:val="24"/>
          <w:lang w:val="en-US"/>
        </w:rPr>
        <w:t>may</w:t>
      </w:r>
      <w:r w:rsidRPr="00935CD1">
        <w:rPr>
          <w:rFonts w:ascii="Book Antiqua" w:hAnsi="Book Antiqua" w:cs="Times New Roman"/>
          <w:sz w:val="24"/>
          <w:szCs w:val="24"/>
          <w:lang w:val="en-US"/>
        </w:rPr>
        <w:t xml:space="preserve"> be considered to spare IFN-related side effects for the patient </w:t>
      </w:r>
      <w:r w:rsidR="00244ED4" w:rsidRPr="00935CD1">
        <w:rPr>
          <w:rFonts w:ascii="Book Antiqua" w:hAnsi="Book Antiqua" w:cs="Times New Roman"/>
          <w:sz w:val="24"/>
          <w:szCs w:val="24"/>
          <w:lang w:val="en-US"/>
        </w:rPr>
        <w:t>and</w:t>
      </w:r>
      <w:r w:rsidRPr="00935CD1">
        <w:rPr>
          <w:rFonts w:ascii="Book Antiqua" w:hAnsi="Book Antiqua" w:cs="Times New Roman"/>
          <w:sz w:val="24"/>
          <w:szCs w:val="24"/>
          <w:lang w:val="en-US"/>
        </w:rPr>
        <w:t xml:space="preserve"> also to increase cost effectiveness. </w:t>
      </w:r>
    </w:p>
    <w:p w:rsidR="008325C1" w:rsidRPr="00935CD1" w:rsidRDefault="008325C1"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lastRenderedPageBreak/>
        <w:t>Clinical parameters (fibrosis score, AST, ALT) improved significantly in all patients achieving SVR. While liver values and platelet count ha</w:t>
      </w:r>
      <w:r w:rsidR="008C0E88" w:rsidRPr="00935CD1">
        <w:rPr>
          <w:rFonts w:ascii="Book Antiqua" w:hAnsi="Book Antiqua" w:cs="Times New Roman"/>
          <w:sz w:val="24"/>
          <w:szCs w:val="24"/>
          <w:lang w:val="en-US"/>
        </w:rPr>
        <w:t>ve</w:t>
      </w:r>
      <w:r w:rsidRPr="00935CD1">
        <w:rPr>
          <w:rFonts w:ascii="Book Antiqua" w:hAnsi="Book Antiqua" w:cs="Times New Roman"/>
          <w:sz w:val="24"/>
          <w:szCs w:val="24"/>
          <w:lang w:val="en-US"/>
        </w:rPr>
        <w:t xml:space="preserve"> been described as independent predictors for SVR, these factors differ not with significance between patients with SVR or without SVR in our cohort. However, in our patients a low bilirubin turns out to be favourable together with HCV GT 1b.</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Notably, there was a </w:t>
      </w:r>
      <w:r w:rsidR="00FB22A8" w:rsidRPr="00935CD1">
        <w:rPr>
          <w:rFonts w:ascii="Book Antiqua" w:hAnsi="Book Antiqua" w:cs="Times New Roman"/>
          <w:sz w:val="24"/>
          <w:szCs w:val="24"/>
          <w:lang w:val="en-US"/>
        </w:rPr>
        <w:t xml:space="preserve">significant </w:t>
      </w:r>
      <w:r w:rsidRPr="00935CD1">
        <w:rPr>
          <w:rFonts w:ascii="Book Antiqua" w:hAnsi="Book Antiqua" w:cs="Times New Roman"/>
          <w:sz w:val="24"/>
          <w:szCs w:val="24"/>
          <w:lang w:val="en-US"/>
        </w:rPr>
        <w:t>difference in SVR rates between GT 1a and 1b. Although the cohort size is not sufficient to adequat</w:t>
      </w:r>
      <w:r w:rsidR="00FB22A8" w:rsidRPr="00935CD1">
        <w:rPr>
          <w:rFonts w:ascii="Book Antiqua" w:hAnsi="Book Antiqua" w:cs="Times New Roman"/>
          <w:sz w:val="24"/>
          <w:szCs w:val="24"/>
          <w:lang w:val="en-US"/>
        </w:rPr>
        <w:t>ely address this question, this reveals</w:t>
      </w:r>
      <w:r w:rsidRPr="00935CD1">
        <w:rPr>
          <w:rFonts w:ascii="Book Antiqua" w:hAnsi="Book Antiqua" w:cs="Times New Roman"/>
          <w:sz w:val="24"/>
          <w:szCs w:val="24"/>
          <w:lang w:val="en-US"/>
        </w:rPr>
        <w:t xml:space="preserve"> a clear trend towards lower SVR rates in patients infected with genotype 1a. Here, 2 of 7 patients infected with genotype 1a achieved SVR while 9 of 12 patients infected with genotype 1b were successfully treated. Importantly, treatment-failure in genotype 1a was associated with selection of R155K in all </w:t>
      </w:r>
      <w:r w:rsidR="00FF2487" w:rsidRPr="00935CD1">
        <w:rPr>
          <w:rFonts w:ascii="Book Antiqua" w:hAnsi="Book Antiqua" w:cs="Times New Roman"/>
          <w:sz w:val="24"/>
          <w:szCs w:val="24"/>
          <w:lang w:val="en-US"/>
        </w:rPr>
        <w:t>samples tested. This goes</w:t>
      </w:r>
      <w:r w:rsidRPr="00935CD1">
        <w:rPr>
          <w:rFonts w:ascii="Book Antiqua" w:hAnsi="Book Antiqua" w:cs="Times New Roman"/>
          <w:sz w:val="24"/>
          <w:szCs w:val="24"/>
          <w:lang w:val="en-US"/>
        </w:rPr>
        <w:t xml:space="preserve"> in line with previous reports indicating that the barrier to resistance to TVR is l</w:t>
      </w:r>
      <w:r w:rsidR="00EB5270" w:rsidRPr="00935CD1">
        <w:rPr>
          <w:rFonts w:ascii="Book Antiqua" w:hAnsi="Book Antiqua" w:cs="Times New Roman"/>
          <w:sz w:val="24"/>
          <w:szCs w:val="24"/>
          <w:lang w:val="en-US"/>
        </w:rPr>
        <w:t>ower in GT 1a compared to GT 1b</w:t>
      </w:r>
      <w:r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&lt;EndNote&gt;&lt;Cite&gt;&lt;Author&gt;Wyles&lt;/Author&gt;&lt;Year&gt;2014&lt;/Year&gt;&lt;RecNum&gt;183&lt;/RecNum&gt;&lt;DisplayText&gt;&lt;style face="superscript"&gt;[22]&lt;/style&gt;&lt;/DisplayText&gt;&lt;record&gt;&lt;rec-number&gt;183&lt;/rec-number&gt;&lt;foreign-keys&gt;&lt;key app="EN" db-id="wa9seafv5fd5wve5zraxdzzzrd0wrrwax0v5" timestamp="0"&gt;183&lt;/key&gt;&lt;/foreign-keys&gt;&lt;ref-type name="Journal Article"&gt;17&lt;/ref-type&gt;&lt;contributors&gt;&lt;authors&gt;&lt;author&gt;Wyles, D. L.&lt;/author&gt;&lt;author&gt;Gutierrez, J. A.&lt;/author&gt;&lt;/authors&gt;&lt;/contributors&gt;&lt;auth-address&gt;Division of Infectious Diseases, University of California, San Diego, CA, USA.&lt;/auth-address&gt;&lt;titles&gt;&lt;title&gt;Importance of HCV genotype 1 subtypes for drug resistance and response to therapy&lt;/title&gt;&lt;secondary-title&gt;J Viral Hepat&lt;/secondary-title&gt;&lt;alt-title&gt;Journal of viral hepatitis&lt;/alt-title&gt;&lt;/titles&gt;&lt;pages&gt;229-40&lt;/pages&gt;&lt;volume&gt;21&lt;/volume&gt;&lt;number&gt;4&lt;/number&gt;&lt;edition&gt;2014/03/07&lt;/edition&gt;&lt;dates&gt;&lt;year&gt;2014&lt;/year&gt;&lt;pub-dates&gt;&lt;date&gt;Apr&lt;/date&gt;&lt;/pub-dates&gt;&lt;/dates&gt;&lt;isbn&gt;1365-2893 (Electronic)&amp;#xD;1352-0504 (Linking)&lt;/isbn&gt;&lt;accession-num&gt;24597691&lt;/accession-num&gt;&lt;urls&gt;&lt;related-urls&gt;&lt;url&gt;http://www.ncbi.nlm.nih.gov/pubmed/24597691&lt;/url&gt;&lt;/related-urls&gt;&lt;/urls&gt;&lt;electronic-resource-num&gt;10.1111/jvh.12230&lt;/electronic-resource-num&gt;&lt;language&gt;eng&lt;/language&gt;&lt;/record&gt;&lt;/Cite&gt;&lt;/EndNote&gt;</w:instrText>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22" w:tooltip="Wyles, 2014 #183" w:history="1">
        <w:r w:rsidR="001A18A6" w:rsidRPr="00935CD1">
          <w:rPr>
            <w:rFonts w:ascii="Book Antiqua" w:hAnsi="Book Antiqua" w:cs="Times New Roman"/>
            <w:noProof/>
            <w:sz w:val="24"/>
            <w:szCs w:val="24"/>
            <w:vertAlign w:val="superscript"/>
            <w:lang w:val="en-US"/>
          </w:rPr>
          <w:t>22</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Interestingly, two patients, one infected with GT 1a and subsequent relapse and one infected with GT 1b and subsequent VB, already carried the resistance-associated substitution V36L/M prior to therapy. Resistance-associated substitutions were undetectable in all patients achieving SVR. Although not conclusive, this may suggest that the pre-existence of the resistance-associated substitutions may have contributed to treatment-failure in those two patients. Resistance testing prior to PI treatment in the setting of LT-patients should be considered and the clinical relevance needs further evaluation.</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Interactions with IS were a major concern before the treatment of LT patients with PIs. PIs are potent inhibitors of the CYP3A4 enzyme and numerous drug-drug interaction</w:t>
      </w:r>
      <w:r w:rsidR="00EB5270" w:rsidRPr="00935CD1">
        <w:rPr>
          <w:rFonts w:ascii="Book Antiqua" w:hAnsi="Book Antiqua" w:cs="Times New Roman"/>
          <w:sz w:val="24"/>
          <w:szCs w:val="24"/>
          <w:lang w:val="en-US"/>
        </w:rPr>
        <w:t>s have been described with CNIs</w:t>
      </w:r>
      <w:r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&lt;EndNote&gt;&lt;Cite&gt;&lt;Author&gt;Charlton&lt;/Author&gt;&lt;Year&gt;2011&lt;/Year&gt;&lt;RecNum&gt;43&lt;/RecNum&gt;&lt;DisplayText&gt;&lt;style face="superscript"&gt;[8]&lt;/style&gt;&lt;/DisplayText&gt;&lt;record&gt;&lt;rec-number&gt;43&lt;/rec-number&gt;&lt;foreign-keys&gt;&lt;key app="EN" db-id="wa9seafv5fd5wve5zraxdzzzrd0wrrwax0v5" timestamp="0"&gt;43&lt;/key&gt;&lt;/foreign-keys&gt;&lt;ref-type name="Journal Article"&gt;17&lt;/ref-type&gt;&lt;contributors&gt;&lt;authors&gt;&lt;author&gt;Charlton, M.&lt;/author&gt;&lt;/authors&gt;&lt;/contributors&gt;&lt;titles&gt;&lt;title&gt;Telaprevir, boceprevir, cytochrome P450 and immunosuppressive agents--a potentially lethal cocktail&lt;/title&gt;&lt;secondary-title&gt;Hepatology&lt;/secondary-title&gt;&lt;/titles&gt;&lt;pages&gt;3-5&lt;/pages&gt;&lt;volume&gt;54&lt;/volume&gt;&lt;number&gt;1&lt;/number&gt;&lt;edition&gt;2011/06/29&lt;/edition&gt;&lt;keywords&gt;&lt;keyword&gt;Antiviral Agents/*adverse effects/therapeutic use&lt;/keyword&gt;&lt;keyword&gt;Cyclosporine/blood/pharmacokinetics/therapeutic use&lt;/keyword&gt;&lt;keyword&gt;Cytochrome P-450 Enzyme System/*antagonists &amp;amp; inhibitors&lt;/keyword&gt;&lt;keyword&gt;Dose-Response Relationship, Drug&lt;/keyword&gt;&lt;keyword&gt;Drug Interactions&lt;/keyword&gt;&lt;keyword&gt;Hepatitis C/drug therapy/prevention &amp;amp; control&lt;/keyword&gt;&lt;keyword&gt;Humans&lt;/keyword&gt;&lt;keyword&gt;Immunosuppressive Agents/blood/*pharmacokinetics/therapeutic use&lt;/keyword&gt;&lt;keyword&gt;Liver Transplantation/immunology&lt;/keyword&gt;&lt;keyword&gt;Oligopeptides/*adverse effects/therapeutic use&lt;/keyword&gt;&lt;keyword&gt;Proline/adverse effects/*analogs &amp;amp; derivatives/therapeutic use&lt;/keyword&gt;&lt;keyword&gt;Tacrolimus/blood/pharmacokinetics/therapeutic use&lt;/keyword&gt;&lt;/keywords&gt;&lt;dates&gt;&lt;year&gt;2011&lt;/year&gt;&lt;pub-dates&gt;&lt;date&gt;Jul&lt;/date&gt;&lt;/pub-dates&gt;&lt;/dates&gt;&lt;isbn&gt;1527-3350 (Electronic)&amp;#xD;0270-9139 (Linking)&lt;/isbn&gt;&lt;accession-num&gt;21710471&lt;/accession-num&gt;&lt;work-type&gt;Comment&amp;#xD;Editorial&lt;/work-type&gt;&lt;urls&gt;&lt;related-urls&gt;&lt;url&gt;http://www.ncbi.nlm.nih.gov/pubmed/21710471&lt;/url&gt;&lt;/related-urls&gt;&lt;/urls&gt;&lt;electronic-resource-num&gt;10.1002/hep.24470&lt;/electronic-resource-num&gt;&lt;language&gt;eng&lt;/language&gt;&lt;/record&gt;&lt;/Cite&gt;&lt;/EndNote&gt;</w:instrText>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8" w:tooltip="Charlton, 2011 #43" w:history="1">
        <w:r w:rsidR="001A18A6" w:rsidRPr="00935CD1">
          <w:rPr>
            <w:rFonts w:ascii="Book Antiqua" w:hAnsi="Book Antiqua" w:cs="Times New Roman"/>
            <w:noProof/>
            <w:sz w:val="24"/>
            <w:szCs w:val="24"/>
            <w:vertAlign w:val="superscript"/>
            <w:lang w:val="en-US"/>
          </w:rPr>
          <w:t>8</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Based on these reports, patients were monitored daily regarding trough blood levels. In addition, we chose a daily low dose application of TAC in order to avoid major variations in trough levels with nephrotoxic potential and risk of re</w:t>
      </w:r>
      <w:r w:rsidR="00EB5270" w:rsidRPr="00935CD1">
        <w:rPr>
          <w:rFonts w:ascii="Book Antiqua" w:hAnsi="Book Antiqua" w:cs="Times New Roman"/>
          <w:sz w:val="24"/>
          <w:szCs w:val="24"/>
          <w:lang w:val="en-US"/>
        </w:rPr>
        <w:t>jection as previously described</w:t>
      </w:r>
      <w:r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PEVuZE5vdGU+PENpdGU+PEF1dGhvcj5IZXJ6ZXI8L0F1dGhvcj48WWVhcj4yMDEzPC9ZZWFyPjxS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0" w:tooltip="Herzer, 2013 #144" w:history="1">
        <w:r w:rsidR="001A18A6" w:rsidRPr="00935CD1">
          <w:rPr>
            <w:rFonts w:ascii="Book Antiqua" w:hAnsi="Book Antiqua" w:cs="Times New Roman"/>
            <w:noProof/>
            <w:sz w:val="24"/>
            <w:szCs w:val="24"/>
            <w:vertAlign w:val="superscript"/>
            <w:lang w:val="en-US"/>
          </w:rPr>
          <w:t>10</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In our patients, dosage of </w:t>
      </w:r>
      <w:proofErr w:type="gramStart"/>
      <w:r w:rsidRPr="00935CD1">
        <w:rPr>
          <w:rFonts w:ascii="Book Antiqua" w:hAnsi="Book Antiqua" w:cs="Times New Roman"/>
          <w:sz w:val="24"/>
          <w:szCs w:val="24"/>
          <w:lang w:val="en-US"/>
        </w:rPr>
        <w:t>IS had to be reduced</w:t>
      </w:r>
      <w:proofErr w:type="gramEnd"/>
      <w:r w:rsidRPr="00935CD1">
        <w:rPr>
          <w:rFonts w:ascii="Book Antiqua" w:hAnsi="Book Antiqua" w:cs="Times New Roman"/>
          <w:sz w:val="24"/>
          <w:szCs w:val="24"/>
          <w:lang w:val="en-US"/>
        </w:rPr>
        <w:t xml:space="preserve"> 30-fold for TAC and 2,5 fold for CyA</w:t>
      </w:r>
      <w:r w:rsidR="002A2914" w:rsidRPr="00935CD1">
        <w:rPr>
          <w:rFonts w:ascii="Book Antiqua" w:hAnsi="Book Antiqua" w:cs="Times New Roman"/>
          <w:sz w:val="24"/>
          <w:szCs w:val="24"/>
          <w:lang w:val="en-US"/>
        </w:rPr>
        <w:t xml:space="preserve"> as reported elsewere</w:t>
      </w:r>
      <w:r w:rsidR="002A2914" w:rsidRPr="00935CD1">
        <w:rPr>
          <w:rFonts w:ascii="Book Antiqua" w:hAnsi="Book Antiqua" w:cs="Times New Roman"/>
          <w:sz w:val="24"/>
          <w:szCs w:val="24"/>
          <w:lang w:val="en-US"/>
        </w:rPr>
        <w:fldChar w:fldCharType="begin">
          <w:fldData xml:space="preserve">PEVuZE5vdGU+PENpdGU+PEF1dGhvcj5QYXBhZG9wb3Vsb3MtS29objwvQXV0aG9yPjxZZWFyPjIw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PC9hYmJyLTE+PC9hbHQtcGVyaW9kaWNhbD48ZGF0ZXM+PHllYXI+MjAxNDwveWVhcj48cHViLWRh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==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PEVuZE5vdGU+PENpdGU+PEF1dGhvcj5QYXBhZG9wb3Vsb3MtS29objwvQXV0aG9yPjxZZWFyPjIw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PC9hYmJyLTE+PC9hbHQtcGVyaW9kaWNhbD48ZGF0ZXM+PHllYXI+MjAxNDwveWVhcj48cHViLWRh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==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002A2914" w:rsidRPr="00935CD1">
        <w:rPr>
          <w:rFonts w:ascii="Book Antiqua" w:hAnsi="Book Antiqua" w:cs="Times New Roman"/>
          <w:sz w:val="24"/>
          <w:szCs w:val="24"/>
          <w:lang w:val="en-US"/>
        </w:rPr>
      </w:r>
      <w:r w:rsidR="002A2914"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10" w:tooltip="Herzer, 2013 #144" w:history="1">
        <w:r w:rsidR="001A18A6" w:rsidRPr="00935CD1">
          <w:rPr>
            <w:rFonts w:ascii="Book Antiqua" w:hAnsi="Book Antiqua" w:cs="Times New Roman"/>
            <w:noProof/>
            <w:sz w:val="24"/>
            <w:szCs w:val="24"/>
            <w:vertAlign w:val="superscript"/>
            <w:lang w:val="en-US"/>
          </w:rPr>
          <w:t>10</w:t>
        </w:r>
      </w:hyperlink>
      <w:r w:rsidR="00EB5270" w:rsidRPr="00935CD1">
        <w:rPr>
          <w:rFonts w:ascii="Book Antiqua" w:hAnsi="Book Antiqua" w:cs="Times New Roman"/>
          <w:noProof/>
          <w:sz w:val="24"/>
          <w:szCs w:val="24"/>
          <w:vertAlign w:val="superscript"/>
          <w:lang w:val="en-US"/>
        </w:rPr>
        <w:t>,</w:t>
      </w:r>
      <w:hyperlink w:anchor="_ENREF_16" w:tooltip="Papadopoulos-Kohn, 2014 #198" w:history="1">
        <w:r w:rsidR="001A18A6" w:rsidRPr="00935CD1">
          <w:rPr>
            <w:rFonts w:ascii="Book Antiqua" w:hAnsi="Book Antiqua" w:cs="Times New Roman"/>
            <w:noProof/>
            <w:sz w:val="24"/>
            <w:szCs w:val="24"/>
            <w:vertAlign w:val="superscript"/>
            <w:lang w:val="en-US"/>
          </w:rPr>
          <w:t>16</w:t>
        </w:r>
      </w:hyperlink>
      <w:r w:rsidR="006E1CBC" w:rsidRPr="00935CD1">
        <w:rPr>
          <w:rFonts w:ascii="Book Antiqua" w:hAnsi="Book Antiqua" w:cs="Times New Roman"/>
          <w:noProof/>
          <w:sz w:val="24"/>
          <w:szCs w:val="24"/>
          <w:vertAlign w:val="superscript"/>
          <w:lang w:val="en-US"/>
        </w:rPr>
        <w:t>]</w:t>
      </w:r>
      <w:r w:rsidR="002A2914"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Still, our observations confirm that tight monitoring of CNI trough levels is necessary but can be managed. Even daily dosing and trough levels of CNIs are, in our point of view, a hallmark in order to avoid trough peaks with consecutive toxicity. In combination with intensified oral and intravenous fluid supply, stabilization of renal function is a central factor to avoid RBV accumulation with </w:t>
      </w:r>
      <w:r w:rsidRPr="00935CD1">
        <w:rPr>
          <w:rFonts w:ascii="Book Antiqua" w:hAnsi="Book Antiqua" w:cs="Times New Roman"/>
          <w:sz w:val="24"/>
          <w:szCs w:val="24"/>
          <w:lang w:val="en-US"/>
        </w:rPr>
        <w:lastRenderedPageBreak/>
        <w:t xml:space="preserve">aggravation of anemia. RBV reduction below a certain level should be avoided regarding the consequence of therapeutic efficiency. </w:t>
      </w:r>
    </w:p>
    <w:p w:rsidR="00971C55" w:rsidRPr="00935CD1" w:rsidRDefault="00D5012E"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 xml:space="preserve">Severe </w:t>
      </w:r>
      <w:r w:rsidR="001C74BE" w:rsidRPr="00935CD1">
        <w:rPr>
          <w:rFonts w:ascii="Book Antiqua" w:hAnsi="Book Antiqua" w:cs="Times New Roman"/>
          <w:sz w:val="24"/>
          <w:szCs w:val="24"/>
          <w:lang w:val="en-US"/>
        </w:rPr>
        <w:t>adverse events</w:t>
      </w:r>
      <w:r w:rsidRPr="00935CD1">
        <w:rPr>
          <w:rFonts w:ascii="Book Antiqua" w:hAnsi="Book Antiqua" w:cs="Times New Roman"/>
          <w:sz w:val="24"/>
          <w:szCs w:val="24"/>
          <w:lang w:val="en-US"/>
        </w:rPr>
        <w:t xml:space="preserve"> are a major</w:t>
      </w:r>
      <w:r w:rsidR="00155CDD" w:rsidRPr="00935CD1">
        <w:rPr>
          <w:rFonts w:ascii="Book Antiqua" w:hAnsi="Book Antiqua" w:cs="Times New Roman"/>
          <w:sz w:val="24"/>
          <w:szCs w:val="24"/>
          <w:lang w:val="en-US"/>
        </w:rPr>
        <w:t xml:space="preserve"> drawback of TVR-triple therapy</w:t>
      </w:r>
      <w:r w:rsidRPr="00935CD1">
        <w:rPr>
          <w:rFonts w:ascii="Book Antiqua" w:hAnsi="Book Antiqua" w:cs="Times New Roman"/>
          <w:sz w:val="24"/>
          <w:szCs w:val="24"/>
          <w:lang w:val="en-US"/>
        </w:rPr>
        <w:t>, being considerably more pronounced i</w:t>
      </w:r>
      <w:r w:rsidR="00EB5270" w:rsidRPr="00935CD1">
        <w:rPr>
          <w:rFonts w:ascii="Book Antiqua" w:hAnsi="Book Antiqua" w:cs="Times New Roman"/>
          <w:sz w:val="24"/>
          <w:szCs w:val="24"/>
          <w:lang w:val="en-US"/>
        </w:rPr>
        <w:t>n the post-LT group of patients</w:t>
      </w:r>
      <w:r w:rsidRPr="00935CD1">
        <w:rPr>
          <w:rFonts w:ascii="Book Antiqua" w:hAnsi="Book Antiqua" w:cs="Times New Roman"/>
          <w:sz w:val="24"/>
          <w:szCs w:val="24"/>
          <w:lang w:val="en-US"/>
        </w:rPr>
        <w:fldChar w:fldCharType="begin">
          <w:fldData xml:space="preserve">PEVuZE5vdGU+PENpdGU+PEF1dGhvcj5QdW5ncGFwb25nPC9BdXRob3I+PFllYXI+MjAxMzwvWWVh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b2NpZXR5PC9hbHQtdGl0bGU+PC90aXRsZXM+PHBhZ2VzPjY5MC03MDA8L3BhZ2VzPjx2b2x1bWU+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</w:fldData>
        </w:fldChar>
      </w:r>
      <w:r w:rsidR="006E1CBC" w:rsidRPr="00935CD1">
        <w:rPr>
          <w:rFonts w:ascii="Book Antiqua" w:hAnsi="Book Antiqua" w:cs="Times New Roman"/>
          <w:sz w:val="24"/>
          <w:szCs w:val="24"/>
          <w:lang w:val="en-US"/>
        </w:rPr>
        <w:instrText xml:space="preserve"> ADDIN EN.CITE </w:instrText>
      </w:r>
      <w:r w:rsidR="006E1CBC" w:rsidRPr="00935CD1">
        <w:rPr>
          <w:rFonts w:ascii="Book Antiqua" w:hAnsi="Book Antiqua" w:cs="Times New Roman"/>
          <w:sz w:val="24"/>
          <w:szCs w:val="24"/>
          <w:lang w:val="en-US"/>
        </w:rPr>
        <w:fldChar w:fldCharType="begin">
          <w:fldData xml:space="preserve">PEVuZE5vdGU+PENpdGU+PEF1dGhvcj5QdW5ncGFwb25nPC9BdXRob3I+PFllYXI+MjAxMzwvWWVh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b2NpZXR5PC9hbHQtdGl0bGU+PC90aXRsZXM+PHBhZ2VzPjY5MC03MDA8L3BhZ2VzPjx2b2x1bWU+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</w:fldData>
        </w:fldChar>
      </w:r>
      <w:r w:rsidR="006E1CBC" w:rsidRPr="00935CD1">
        <w:rPr>
          <w:rFonts w:ascii="Book Antiqua" w:hAnsi="Book Antiqua" w:cs="Times New Roman"/>
          <w:sz w:val="24"/>
          <w:szCs w:val="24"/>
          <w:lang w:val="en-US"/>
        </w:rPr>
        <w:instrText xml:space="preserve"> ADDIN EN.CITE.DATA </w:instrText>
      </w:r>
      <w:r w:rsidR="006E1CBC" w:rsidRPr="00935CD1">
        <w:rPr>
          <w:rFonts w:ascii="Book Antiqua" w:hAnsi="Book Antiqua" w:cs="Times New Roman"/>
          <w:sz w:val="24"/>
          <w:szCs w:val="24"/>
          <w:lang w:val="en-US"/>
        </w:rPr>
      </w:r>
      <w:r w:rsidR="006E1CBC"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23" w:tooltip="Pungpapong, 2013 #175" w:history="1">
        <w:r w:rsidR="001A18A6" w:rsidRPr="00935CD1">
          <w:rPr>
            <w:rFonts w:ascii="Book Antiqua" w:hAnsi="Book Antiqua" w:cs="Times New Roman"/>
            <w:noProof/>
            <w:sz w:val="24"/>
            <w:szCs w:val="24"/>
            <w:vertAlign w:val="superscript"/>
            <w:lang w:val="en-US"/>
          </w:rPr>
          <w:t>23</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xml:space="preserve">. The most predominant </w:t>
      </w:r>
      <w:r w:rsidR="001C74BE" w:rsidRPr="00935CD1">
        <w:rPr>
          <w:rFonts w:ascii="Book Antiqua" w:hAnsi="Book Antiqua" w:cs="Times New Roman"/>
          <w:sz w:val="24"/>
          <w:szCs w:val="24"/>
          <w:lang w:val="en-US"/>
        </w:rPr>
        <w:t>adverse event</w:t>
      </w:r>
      <w:r w:rsidRPr="00935CD1">
        <w:rPr>
          <w:rFonts w:ascii="Book Antiqua" w:hAnsi="Book Antiqua" w:cs="Times New Roman"/>
          <w:sz w:val="24"/>
          <w:szCs w:val="24"/>
          <w:lang w:val="en-US"/>
        </w:rPr>
        <w:t xml:space="preserve"> was anemia in almost all patients, in line with other post-LT experiences. The abundance of erythrocyte concentrates, which were administered to our patients, illustrates this fact impressively. As </w:t>
      </w:r>
      <w:r w:rsidR="001C74BE" w:rsidRPr="00935CD1">
        <w:rPr>
          <w:rFonts w:ascii="Book Antiqua" w:hAnsi="Book Antiqua" w:cs="Times New Roman"/>
          <w:sz w:val="24"/>
          <w:szCs w:val="24"/>
          <w:lang w:val="en-US"/>
        </w:rPr>
        <w:t xml:space="preserve">the </w:t>
      </w:r>
      <w:r w:rsidRPr="00935CD1">
        <w:rPr>
          <w:rFonts w:ascii="Book Antiqua" w:hAnsi="Book Antiqua" w:cs="Times New Roman"/>
          <w:sz w:val="24"/>
          <w:szCs w:val="24"/>
          <w:lang w:val="en-US"/>
        </w:rPr>
        <w:t>baseline hemoglobin level was a predictor for the probability of developing anemia during telaprevir treatme</w:t>
      </w:r>
      <w:r w:rsidR="00EB5270" w:rsidRPr="00935CD1">
        <w:rPr>
          <w:rFonts w:ascii="Book Antiqua" w:hAnsi="Book Antiqua" w:cs="Times New Roman"/>
          <w:sz w:val="24"/>
          <w:szCs w:val="24"/>
          <w:lang w:val="en-US"/>
        </w:rPr>
        <w:t>nt</w:t>
      </w:r>
      <w:r w:rsidRPr="00935CD1">
        <w:rPr>
          <w:rFonts w:ascii="Book Antiqua" w:hAnsi="Book Antiqua" w:cs="Times New Roman"/>
          <w:sz w:val="24"/>
          <w:szCs w:val="24"/>
          <w:lang w:val="en-US"/>
        </w:rPr>
        <w:fldChar w:fldCharType="begin"/>
      </w:r>
      <w:r w:rsidR="006E1CBC" w:rsidRPr="00935CD1">
        <w:rPr>
          <w:rFonts w:ascii="Book Antiqua" w:hAnsi="Book Antiqua" w:cs="Times New Roman"/>
          <w:sz w:val="24"/>
          <w:szCs w:val="24"/>
          <w:lang w:val="en-US"/>
        </w:rPr>
        <w:instrText xml:space="preserve"> ADDIN EN.CITE &lt;EndNote&gt;&lt;Cite&gt;&lt;Author&gt;Zeuzem&lt;/Author&gt;&lt;Year&gt;2014&lt;/Year&gt;&lt;RecNum&gt;177&lt;/RecNum&gt;&lt;DisplayText&gt;&lt;style face="superscript"&gt;[24]&lt;/style&gt;&lt;/DisplayText&gt;&lt;record&gt;&lt;rec-number&gt;177&lt;/rec-number&gt;&lt;foreign-keys&gt;&lt;key app="EN" db-id="wa9seafv5fd5wve5zraxdzzzrd0wrrwax0v5" timestamp="0"&gt;177&lt;/key&gt;&lt;/foreign-keys&gt;&lt;ref-type name="Journal Article"&gt;17&lt;/ref-type&gt;&lt;contributors&gt;&lt;authors&gt;&lt;author&gt;Zeuzem, S.&lt;/author&gt;&lt;author&gt;Demasi, R.&lt;/author&gt;&lt;author&gt;Baldini, A.&lt;/author&gt;&lt;author&gt;Coate, B.&lt;/author&gt;&lt;author&gt;Luo, D.&lt;/author&gt;&lt;author&gt;Mrus, J.&lt;/author&gt;&lt;author&gt;Witek, J.&lt;/author&gt;&lt;/authors&gt;&lt;/contributors&gt;&lt;auth-address&gt;Johann Wolfgang Goethe University Medical Center, Frankfurt am Main, Germany. Electronic address: zeuzem@em.uni-frankfurt.de.&amp;#xD;Janssen Research &amp;amp; Development LLC, Titusville, NJ, USA.&amp;#xD;Janssen, Paris, France.&amp;#xD;Janssen Global Services LLC, Titusville, NJ, USA.&lt;/auth-address&gt;&lt;titles&gt;&lt;title&gt;Risk factors predictive of anemia development during telaprevir plus peginterferon/ribavirin therapy in treatment-experienced patients&lt;/title&gt;&lt;secondary-title&gt;J Hepatol&lt;/secondary-title&gt;&lt;alt-title&gt;Journal of hepatology&lt;/alt-title&gt;&lt;/titles&gt;&lt;edition&gt;2014/02/04&lt;/edition&gt;&lt;dates&gt;&lt;year&gt;2014&lt;/year&gt;&lt;pub-dates&gt;&lt;date&gt;Jan 29&lt;/date&gt;&lt;/pub-dates&gt;&lt;/dates&gt;&lt;isbn&gt;1600-0641 (Electronic)&amp;#xD;0168-8278 (Linking)&lt;/isbn&gt;&lt;accession-num&gt;24486089&lt;/accession-num&gt;&lt;urls&gt;&lt;related-urls&gt;&lt;url&gt;http://www.ncbi.nlm.nih.gov/pubmed/24486089&lt;/url&gt;&lt;/related-urls&gt;&lt;/urls&gt;&lt;electronic-resource-num&gt;10.1016/j.jhep.2014.01.013&lt;/electronic-resource-num&gt;&lt;language&gt;Eng&lt;/language&gt;&lt;/record&gt;&lt;/Cite&gt;&lt;/EndNote&gt;</w:instrText>
      </w:r>
      <w:r w:rsidRPr="00935CD1">
        <w:rPr>
          <w:rFonts w:ascii="Book Antiqua" w:hAnsi="Book Antiqua" w:cs="Times New Roman"/>
          <w:sz w:val="24"/>
          <w:szCs w:val="24"/>
          <w:lang w:val="en-US"/>
        </w:rPr>
        <w:fldChar w:fldCharType="separate"/>
      </w:r>
      <w:r w:rsidR="006E1CBC" w:rsidRPr="00935CD1">
        <w:rPr>
          <w:rFonts w:ascii="Book Antiqua" w:hAnsi="Book Antiqua" w:cs="Times New Roman"/>
          <w:noProof/>
          <w:sz w:val="24"/>
          <w:szCs w:val="24"/>
          <w:vertAlign w:val="superscript"/>
          <w:lang w:val="en-US"/>
        </w:rPr>
        <w:t>[</w:t>
      </w:r>
      <w:hyperlink w:anchor="_ENREF_24" w:tooltip="Zeuzem, 2014 #177" w:history="1">
        <w:r w:rsidR="001A18A6" w:rsidRPr="00935CD1">
          <w:rPr>
            <w:rFonts w:ascii="Book Antiqua" w:hAnsi="Book Antiqua" w:cs="Times New Roman"/>
            <w:noProof/>
            <w:sz w:val="24"/>
            <w:szCs w:val="24"/>
            <w:vertAlign w:val="superscript"/>
            <w:lang w:val="en-US"/>
          </w:rPr>
          <w:t>24</w:t>
        </w:r>
      </w:hyperlink>
      <w:r w:rsidR="006E1CBC" w:rsidRPr="00935CD1">
        <w:rPr>
          <w:rFonts w:ascii="Book Antiqua" w:hAnsi="Book Antiqua" w:cs="Times New Roman"/>
          <w:noProof/>
          <w:sz w:val="24"/>
          <w:szCs w:val="24"/>
          <w:vertAlign w:val="superscript"/>
          <w:lang w:val="en-US"/>
        </w:rPr>
        <w:t>]</w:t>
      </w:r>
      <w:r w:rsidRPr="00935CD1">
        <w:rPr>
          <w:rFonts w:ascii="Book Antiqua" w:hAnsi="Book Antiqua" w:cs="Times New Roman"/>
          <w:sz w:val="24"/>
          <w:szCs w:val="24"/>
          <w:lang w:val="en-US"/>
        </w:rPr>
        <w:fldChar w:fldCharType="end"/>
      </w:r>
      <w:r w:rsidRPr="00935CD1">
        <w:rPr>
          <w:rFonts w:ascii="Book Antiqua" w:hAnsi="Book Antiqua" w:cs="Times New Roman"/>
          <w:sz w:val="24"/>
          <w:szCs w:val="24"/>
          <w:lang w:val="en-US"/>
        </w:rPr>
        <w:t>, we excluded patients with a Hb &lt; 10 g/d</w:t>
      </w:r>
      <w:r w:rsidR="00EB5270" w:rsidRPr="00935CD1">
        <w:rPr>
          <w:rFonts w:ascii="Book Antiqua" w:hAnsi="Book Antiqua" w:cs="Times New Roman"/>
          <w:sz w:val="24"/>
          <w:szCs w:val="24"/>
          <w:lang w:val="en-US"/>
        </w:rPr>
        <w:t>L</w:t>
      </w:r>
      <w:r w:rsidRPr="00935CD1">
        <w:rPr>
          <w:rFonts w:ascii="Book Antiqua" w:hAnsi="Book Antiqua" w:cs="Times New Roman"/>
          <w:sz w:val="24"/>
          <w:szCs w:val="24"/>
          <w:lang w:val="en-US"/>
        </w:rPr>
        <w:t xml:space="preserve"> from treatment. It has been reported, that those patients with a complicated course post-LT before onset of treatment (FCH, recirrhosis, signs of decompensation) developed the most severe </w:t>
      </w:r>
      <w:r w:rsidR="001C74BE" w:rsidRPr="00935CD1">
        <w:rPr>
          <w:rFonts w:ascii="Book Antiqua" w:hAnsi="Book Antiqua" w:cs="Times New Roman"/>
          <w:sz w:val="24"/>
          <w:szCs w:val="24"/>
          <w:lang w:val="en-US"/>
        </w:rPr>
        <w:t>adverse events</w:t>
      </w:r>
      <w:r w:rsidRPr="00935CD1">
        <w:rPr>
          <w:rFonts w:ascii="Book Antiqua" w:hAnsi="Book Antiqua" w:cs="Times New Roman"/>
          <w:sz w:val="24"/>
          <w:szCs w:val="24"/>
          <w:lang w:val="en-US"/>
        </w:rPr>
        <w:t xml:space="preserve">, most importantly viral or bacterial infections. We therefore did not consider patients with </w:t>
      </w:r>
      <w:r w:rsidR="001C74BE" w:rsidRPr="00935CD1">
        <w:rPr>
          <w:rFonts w:ascii="Book Antiqua" w:hAnsi="Book Antiqua" w:cs="Times New Roman"/>
          <w:sz w:val="24"/>
          <w:szCs w:val="24"/>
          <w:lang w:val="en-US"/>
        </w:rPr>
        <w:t>decompensated</w:t>
      </w:r>
      <w:r w:rsidRPr="00935CD1">
        <w:rPr>
          <w:rFonts w:ascii="Book Antiqua" w:hAnsi="Book Antiqua" w:cs="Times New Roman"/>
          <w:sz w:val="24"/>
          <w:szCs w:val="24"/>
          <w:lang w:val="en-US"/>
        </w:rPr>
        <w:t xml:space="preserve"> cirrhosis for treatment. </w:t>
      </w:r>
    </w:p>
    <w:p w:rsidR="00307425" w:rsidRPr="00935CD1" w:rsidRDefault="008325C1" w:rsidP="008A4238">
      <w:pPr>
        <w:spacing w:after="0" w:line="360" w:lineRule="auto"/>
        <w:ind w:firstLineChars="200" w:firstLine="480"/>
        <w:jc w:val="both"/>
        <w:rPr>
          <w:rFonts w:ascii="Book Antiqua" w:hAnsi="Book Antiqua" w:cs="Times New Roman"/>
          <w:sz w:val="24"/>
          <w:szCs w:val="24"/>
          <w:lang w:val="en-US"/>
        </w:rPr>
      </w:pPr>
      <w:r w:rsidRPr="00935CD1">
        <w:rPr>
          <w:rFonts w:ascii="Book Antiqua" w:hAnsi="Book Antiqua" w:cs="Times New Roman"/>
          <w:sz w:val="24"/>
          <w:szCs w:val="24"/>
          <w:lang w:val="en-US"/>
        </w:rPr>
        <w:t>Taken together, o</w:t>
      </w:r>
      <w:r w:rsidR="00D5012E" w:rsidRPr="00935CD1">
        <w:rPr>
          <w:rFonts w:ascii="Book Antiqua" w:hAnsi="Book Antiqua" w:cs="Times New Roman"/>
          <w:sz w:val="24"/>
          <w:szCs w:val="24"/>
          <w:lang w:val="en-US"/>
        </w:rPr>
        <w:t xml:space="preserve">ur results confirm that TVR-based triple therapy represents a </w:t>
      </w:r>
      <w:r w:rsidR="004C4306" w:rsidRPr="00935CD1">
        <w:rPr>
          <w:rFonts w:ascii="Book Antiqua" w:hAnsi="Book Antiqua" w:cs="Times New Roman"/>
          <w:sz w:val="24"/>
          <w:szCs w:val="24"/>
          <w:lang w:val="en-US"/>
        </w:rPr>
        <w:t>considerable alternative</w:t>
      </w:r>
      <w:r w:rsidR="00D5012E" w:rsidRPr="00935CD1">
        <w:rPr>
          <w:rFonts w:ascii="Book Antiqua" w:hAnsi="Book Antiqua" w:cs="Times New Roman"/>
          <w:sz w:val="24"/>
          <w:szCs w:val="24"/>
          <w:lang w:val="en-US"/>
        </w:rPr>
        <w:t xml:space="preserve"> for LT patients with HCV</w:t>
      </w:r>
      <w:r w:rsidR="001C74BE" w:rsidRPr="00935CD1">
        <w:rPr>
          <w:rFonts w:ascii="Book Antiqua" w:hAnsi="Book Antiqua" w:cs="Times New Roman"/>
          <w:sz w:val="24"/>
          <w:szCs w:val="24"/>
          <w:lang w:val="en-US"/>
        </w:rPr>
        <w:t xml:space="preserve"> GT1</w:t>
      </w:r>
      <w:r w:rsidR="00D5012E" w:rsidRPr="00935CD1">
        <w:rPr>
          <w:rFonts w:ascii="Book Antiqua" w:hAnsi="Book Antiqua" w:cs="Times New Roman"/>
          <w:sz w:val="24"/>
          <w:szCs w:val="24"/>
          <w:lang w:val="en-US"/>
        </w:rPr>
        <w:t xml:space="preserve"> reinfection </w:t>
      </w:r>
      <w:r w:rsidR="004C4306" w:rsidRPr="00935CD1">
        <w:rPr>
          <w:rFonts w:ascii="Book Antiqua" w:hAnsi="Book Antiqua" w:cs="Times New Roman"/>
          <w:sz w:val="24"/>
          <w:szCs w:val="24"/>
          <w:lang w:val="en-US"/>
        </w:rPr>
        <w:t xml:space="preserve">in terms of </w:t>
      </w:r>
      <w:r w:rsidR="001C74BE" w:rsidRPr="00935CD1">
        <w:rPr>
          <w:rFonts w:ascii="Book Antiqua" w:hAnsi="Book Antiqua" w:cs="Times New Roman"/>
          <w:sz w:val="24"/>
          <w:szCs w:val="24"/>
          <w:lang w:val="en-US"/>
        </w:rPr>
        <w:t>effectiveness</w:t>
      </w:r>
      <w:r w:rsidR="004C4306" w:rsidRPr="00935CD1">
        <w:rPr>
          <w:rFonts w:ascii="Book Antiqua" w:hAnsi="Book Antiqua" w:cs="Times New Roman"/>
          <w:sz w:val="24"/>
          <w:szCs w:val="24"/>
          <w:lang w:val="en-US"/>
        </w:rPr>
        <w:t>.</w:t>
      </w:r>
      <w:r w:rsidR="00D5012E" w:rsidRPr="00935CD1">
        <w:rPr>
          <w:rFonts w:ascii="Book Antiqua" w:hAnsi="Book Antiqua" w:cs="Times New Roman"/>
          <w:sz w:val="24"/>
          <w:szCs w:val="24"/>
          <w:lang w:val="en-US"/>
        </w:rPr>
        <w:t xml:space="preserve"> Moreover, our data suggest that </w:t>
      </w:r>
      <w:r w:rsidR="00996C6F" w:rsidRPr="00935CD1">
        <w:rPr>
          <w:rFonts w:ascii="Book Antiqua" w:hAnsi="Book Antiqua" w:cs="Times New Roman"/>
          <w:sz w:val="24"/>
          <w:szCs w:val="24"/>
          <w:lang w:val="en-US"/>
        </w:rPr>
        <w:t>100% response rate after compl</w:t>
      </w:r>
      <w:r w:rsidR="00326BAC" w:rsidRPr="00935CD1">
        <w:rPr>
          <w:rFonts w:ascii="Book Antiqua" w:hAnsi="Book Antiqua" w:cs="Times New Roman"/>
          <w:sz w:val="24"/>
          <w:szCs w:val="24"/>
          <w:lang w:val="en-US"/>
        </w:rPr>
        <w:t>eting a 48 wk course and 80%</w:t>
      </w:r>
      <w:r w:rsidR="00D5012E" w:rsidRPr="00935CD1">
        <w:rPr>
          <w:rFonts w:ascii="Book Antiqua" w:hAnsi="Book Antiqua" w:cs="Times New Roman"/>
          <w:sz w:val="24"/>
          <w:szCs w:val="24"/>
          <w:lang w:val="en-US"/>
        </w:rPr>
        <w:t xml:space="preserve"> </w:t>
      </w:r>
      <w:r w:rsidR="00996C6F" w:rsidRPr="00935CD1">
        <w:rPr>
          <w:rFonts w:ascii="Book Antiqua" w:hAnsi="Book Antiqua" w:cs="Times New Roman"/>
          <w:sz w:val="24"/>
          <w:szCs w:val="24"/>
          <w:lang w:val="en-US"/>
        </w:rPr>
        <w:t>after completing a 24 wk course can be achieved</w:t>
      </w:r>
      <w:r w:rsidR="00D5012E" w:rsidRPr="00935CD1">
        <w:rPr>
          <w:rFonts w:ascii="Book Antiqua" w:hAnsi="Book Antiqua" w:cs="Times New Roman"/>
          <w:sz w:val="24"/>
          <w:szCs w:val="24"/>
          <w:lang w:val="en-US"/>
        </w:rPr>
        <w:t xml:space="preserve">. </w:t>
      </w:r>
      <w:r w:rsidR="00A65725" w:rsidRPr="00935CD1">
        <w:rPr>
          <w:rFonts w:ascii="Book Antiqua" w:hAnsi="Book Antiqua" w:cs="Times New Roman"/>
          <w:sz w:val="24"/>
          <w:szCs w:val="24"/>
          <w:lang w:val="en-US"/>
        </w:rPr>
        <w:t>A</w:t>
      </w:r>
      <w:r w:rsidR="00D5012E" w:rsidRPr="00935CD1">
        <w:rPr>
          <w:rFonts w:ascii="Book Antiqua" w:hAnsi="Book Antiqua" w:cs="Times New Roman"/>
          <w:sz w:val="24"/>
          <w:szCs w:val="24"/>
          <w:lang w:val="en-US"/>
        </w:rPr>
        <w:t xml:space="preserve"> RVR at TW4 can be </w:t>
      </w:r>
      <w:r w:rsidR="00996C6F" w:rsidRPr="00935CD1">
        <w:rPr>
          <w:rFonts w:ascii="Book Antiqua" w:hAnsi="Book Antiqua" w:cs="Times New Roman"/>
          <w:sz w:val="24"/>
          <w:szCs w:val="24"/>
          <w:lang w:val="en-US"/>
        </w:rPr>
        <w:t xml:space="preserve">confirmed as positive predictor for SVR, </w:t>
      </w:r>
      <w:r w:rsidR="00A65725" w:rsidRPr="00935CD1">
        <w:rPr>
          <w:rFonts w:ascii="Book Antiqua" w:hAnsi="Book Antiqua" w:cs="Times New Roman"/>
          <w:sz w:val="24"/>
          <w:szCs w:val="24"/>
          <w:lang w:val="en-US"/>
        </w:rPr>
        <w:t xml:space="preserve">and </w:t>
      </w:r>
      <w:r w:rsidR="00996C6F" w:rsidRPr="00935CD1">
        <w:rPr>
          <w:rFonts w:ascii="Book Antiqua" w:hAnsi="Book Antiqua" w:cs="Times New Roman"/>
          <w:sz w:val="24"/>
          <w:szCs w:val="24"/>
          <w:lang w:val="en-US"/>
        </w:rPr>
        <w:t xml:space="preserve">also a low bilirubin at baseline and GT1b are </w:t>
      </w:r>
      <w:r w:rsidR="00326BAC" w:rsidRPr="00935CD1">
        <w:rPr>
          <w:rFonts w:ascii="Book Antiqua" w:hAnsi="Book Antiqua" w:cs="Times New Roman"/>
          <w:sz w:val="24"/>
          <w:szCs w:val="24"/>
          <w:lang w:val="en-US"/>
        </w:rPr>
        <w:t>related to</w:t>
      </w:r>
      <w:r w:rsidR="00996C6F" w:rsidRPr="00935CD1">
        <w:rPr>
          <w:rFonts w:ascii="Book Antiqua" w:hAnsi="Book Antiqua" w:cs="Times New Roman"/>
          <w:sz w:val="24"/>
          <w:szCs w:val="24"/>
          <w:lang w:val="en-US"/>
        </w:rPr>
        <w:t xml:space="preserve"> a beneficial course and outcome of TVR-based triple therapy</w:t>
      </w:r>
      <w:r w:rsidR="00D5012E" w:rsidRPr="00935CD1">
        <w:rPr>
          <w:rFonts w:ascii="Book Antiqua" w:hAnsi="Book Antiqua" w:cs="Times New Roman"/>
          <w:sz w:val="24"/>
          <w:szCs w:val="24"/>
          <w:lang w:val="en-US"/>
        </w:rPr>
        <w:t xml:space="preserve">. </w:t>
      </w:r>
      <w:r w:rsidR="00307425" w:rsidRPr="00935CD1">
        <w:rPr>
          <w:rFonts w:ascii="Book Antiqua" w:hAnsi="Book Antiqua" w:cs="Times New Roman"/>
          <w:sz w:val="24"/>
          <w:szCs w:val="24"/>
          <w:lang w:val="en-US"/>
        </w:rPr>
        <w:t>However, conclusions have to be drawn with cautiousness as the sample size is reduced due to a limited number of patients who is eligible for this treatment, analysis has been performed retrospectively and controls are missing for possible confounding factors.</w:t>
      </w:r>
    </w:p>
    <w:p w:rsidR="00D5012E" w:rsidRPr="00935CD1" w:rsidRDefault="00D5012E" w:rsidP="008A4238">
      <w:pPr>
        <w:spacing w:after="0" w:line="360" w:lineRule="auto"/>
        <w:ind w:firstLineChars="200" w:firstLine="480"/>
        <w:jc w:val="both"/>
        <w:rPr>
          <w:rFonts w:ascii="Book Antiqua" w:hAnsi="Book Antiqua" w:cs="Times New Roman"/>
          <w:sz w:val="24"/>
          <w:szCs w:val="24"/>
          <w:lang w:val="en-US" w:eastAsia="zh-CN"/>
        </w:rPr>
      </w:pPr>
      <w:r w:rsidRPr="00935CD1">
        <w:rPr>
          <w:rFonts w:ascii="Book Antiqua" w:hAnsi="Book Antiqua" w:cs="Times New Roman"/>
          <w:sz w:val="24"/>
          <w:szCs w:val="24"/>
          <w:lang w:val="en-US"/>
        </w:rPr>
        <w:t xml:space="preserve">The high rate of treatment failure associated with emergence of resistance mutations in GT1a suggests that GT 1b should be preferably selected for TVR-based triple therapy. We recommend daily low dose application of IS and eager stabilization of renal function in order to maintain RBV doses of not less than 600mg/ die. However, severe </w:t>
      </w:r>
      <w:r w:rsidR="00A65725" w:rsidRPr="00935CD1">
        <w:rPr>
          <w:rFonts w:ascii="Book Antiqua" w:hAnsi="Book Antiqua" w:cs="Times New Roman"/>
          <w:sz w:val="24"/>
          <w:szCs w:val="24"/>
          <w:lang w:val="en-US"/>
        </w:rPr>
        <w:t>adverse events</w:t>
      </w:r>
      <w:r w:rsidRPr="00935CD1">
        <w:rPr>
          <w:rFonts w:ascii="Book Antiqua" w:hAnsi="Book Antiqua" w:cs="Times New Roman"/>
          <w:sz w:val="24"/>
          <w:szCs w:val="24"/>
          <w:lang w:val="en-US"/>
        </w:rPr>
        <w:t xml:space="preserve"> are frequent during therapy, therefore, careful selection of patients eligible for TVR-based triple therapy is of eminent importance. To this end, stable liver function and stable blood count at baseline and intensive patient monitoring are recommended. In the prospect of IFN-free DAA-based treatment regimens associated with less harmful side effects, post-LT </w:t>
      </w:r>
      <w:r w:rsidRPr="00935CD1">
        <w:rPr>
          <w:rFonts w:ascii="Book Antiqua" w:hAnsi="Book Antiqua" w:cs="Times New Roman"/>
          <w:sz w:val="24"/>
          <w:szCs w:val="24"/>
          <w:lang w:val="en-US"/>
        </w:rPr>
        <w:lastRenderedPageBreak/>
        <w:t xml:space="preserve">treatment of HCV with the </w:t>
      </w:r>
      <w:r w:rsidR="0066705B" w:rsidRPr="00935CD1">
        <w:rPr>
          <w:rFonts w:ascii="Book Antiqua" w:hAnsi="Book Antiqua" w:cs="Times New Roman"/>
          <w:sz w:val="24"/>
          <w:szCs w:val="24"/>
          <w:lang w:val="en-US"/>
        </w:rPr>
        <w:t>first generation</w:t>
      </w:r>
      <w:r w:rsidRPr="00935CD1">
        <w:rPr>
          <w:rFonts w:ascii="Book Antiqua" w:hAnsi="Book Antiqua" w:cs="Times New Roman"/>
          <w:sz w:val="24"/>
          <w:szCs w:val="24"/>
          <w:lang w:val="en-US"/>
        </w:rPr>
        <w:t xml:space="preserve"> PIs should be avoided in patients with signs of decompensation, FCH or instable blood count. In order to achieve a maximum benefit together with the least risk, patients should be screened for alternative IFN-free therapy options in those countries where next generation DAAs are available.</w:t>
      </w:r>
    </w:p>
    <w:p w:rsidR="00E20986" w:rsidRPr="00935CD1" w:rsidRDefault="00E20986" w:rsidP="008A4238">
      <w:pPr>
        <w:spacing w:after="0" w:line="360" w:lineRule="auto"/>
        <w:jc w:val="both"/>
        <w:rPr>
          <w:rFonts w:ascii="Book Antiqua" w:hAnsi="Book Antiqua" w:cs="Times New Roman"/>
          <w:sz w:val="24"/>
          <w:szCs w:val="24"/>
          <w:lang w:val="en-US" w:eastAsia="zh-CN"/>
        </w:rPr>
      </w:pPr>
    </w:p>
    <w:p w:rsidR="00781010" w:rsidRPr="00935CD1" w:rsidRDefault="00781010" w:rsidP="00781010">
      <w:pPr>
        <w:spacing w:after="0" w:line="360" w:lineRule="auto"/>
        <w:jc w:val="both"/>
        <w:rPr>
          <w:rFonts w:ascii="Book Antiqua" w:hAnsi="Book Antiqua" w:cs="Times New Roman"/>
          <w:b/>
          <w:sz w:val="24"/>
          <w:szCs w:val="24"/>
          <w:lang w:val="en-US"/>
        </w:rPr>
      </w:pPr>
      <w:r w:rsidRPr="00935CD1">
        <w:rPr>
          <w:rFonts w:ascii="Book Antiqua" w:hAnsi="Book Antiqua" w:cs="Times New Roman"/>
          <w:b/>
          <w:sz w:val="24"/>
          <w:szCs w:val="24"/>
          <w:lang w:val="en-US"/>
        </w:rPr>
        <w:t>ACKNOWLEDGEMENTS</w:t>
      </w:r>
    </w:p>
    <w:p w:rsidR="00781010" w:rsidRPr="00935CD1" w:rsidRDefault="00781010" w:rsidP="00781010">
      <w:pPr>
        <w:spacing w:after="0" w:line="360" w:lineRule="auto"/>
        <w:jc w:val="both"/>
        <w:rPr>
          <w:rFonts w:ascii="Book Antiqua" w:hAnsi="Book Antiqua" w:cs="Times New Roman"/>
          <w:sz w:val="24"/>
          <w:szCs w:val="24"/>
          <w:vertAlign w:val="superscript"/>
          <w:lang w:val="en-US"/>
        </w:rPr>
      </w:pPr>
      <w:r w:rsidRPr="00935CD1">
        <w:rPr>
          <w:rFonts w:ascii="Book Antiqua" w:hAnsi="Book Antiqua" w:cs="Times New Roman"/>
          <w:sz w:val="24"/>
          <w:szCs w:val="24"/>
          <w:lang w:val="en-US"/>
        </w:rPr>
        <w:t>This manuscript forms part of the thesis of A. P.-K.</w:t>
      </w:r>
    </w:p>
    <w:p w:rsidR="00781010" w:rsidRPr="00935CD1" w:rsidRDefault="00781010" w:rsidP="008A4238">
      <w:pPr>
        <w:spacing w:after="0" w:line="360" w:lineRule="auto"/>
        <w:jc w:val="both"/>
        <w:rPr>
          <w:rFonts w:ascii="Book Antiqua" w:hAnsi="Book Antiqua" w:cs="Times New Roman"/>
          <w:sz w:val="24"/>
          <w:szCs w:val="24"/>
          <w:lang w:val="en-US" w:eastAsia="zh-CN"/>
        </w:rPr>
      </w:pPr>
    </w:p>
    <w:p w:rsidR="008F7BAC" w:rsidRPr="00935CD1" w:rsidRDefault="008F7BAC" w:rsidP="008A4238">
      <w:pPr>
        <w:spacing w:after="0" w:line="360" w:lineRule="auto"/>
        <w:jc w:val="both"/>
        <w:rPr>
          <w:rFonts w:ascii="Book Antiqua" w:hAnsi="Book Antiqua" w:cs="Times New Roman"/>
          <w:b/>
          <w:sz w:val="24"/>
          <w:szCs w:val="24"/>
          <w:lang w:val="en-US" w:eastAsia="zh-CN"/>
        </w:rPr>
      </w:pPr>
      <w:r w:rsidRPr="00935CD1">
        <w:rPr>
          <w:rFonts w:ascii="Book Antiqua" w:hAnsi="Book Antiqua" w:cs="Times New Roman"/>
          <w:b/>
          <w:sz w:val="24"/>
          <w:szCs w:val="24"/>
          <w:lang w:val="en-US" w:eastAsia="zh-CN"/>
        </w:rPr>
        <w:t>COMMENTS</w:t>
      </w:r>
    </w:p>
    <w:p w:rsidR="008F7BAC" w:rsidRPr="00935CD1" w:rsidRDefault="008F7BAC" w:rsidP="008A4238">
      <w:pPr>
        <w:spacing w:after="0" w:line="360" w:lineRule="auto"/>
        <w:jc w:val="both"/>
        <w:rPr>
          <w:rFonts w:ascii="Book Antiqua" w:hAnsi="Book Antiqua"/>
          <w:b/>
          <w:bCs/>
          <w:i/>
          <w:sz w:val="24"/>
          <w:szCs w:val="24"/>
        </w:rPr>
      </w:pPr>
      <w:r w:rsidRPr="00935CD1">
        <w:rPr>
          <w:rFonts w:ascii="Book Antiqua" w:hAnsi="Book Antiqua"/>
          <w:b/>
          <w:bCs/>
          <w:i/>
          <w:sz w:val="24"/>
          <w:szCs w:val="24"/>
        </w:rPr>
        <w:t>Background</w:t>
      </w:r>
    </w:p>
    <w:p w:rsidR="00E20986" w:rsidRPr="00935CD1" w:rsidRDefault="00E20986"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val="en-US"/>
        </w:rPr>
        <w:t>Chronic hepatitis C (HCV) infection is a serious health burden world</w:t>
      </w:r>
      <w:r w:rsidR="00781010" w:rsidRPr="00935CD1">
        <w:rPr>
          <w:rFonts w:ascii="Book Antiqua" w:hAnsi="Book Antiqua" w:hint="eastAsia"/>
          <w:sz w:val="24"/>
          <w:szCs w:val="24"/>
          <w:lang w:val="en-US" w:eastAsia="zh-CN"/>
        </w:rPr>
        <w:t>-</w:t>
      </w:r>
      <w:r w:rsidRPr="00935CD1">
        <w:rPr>
          <w:rFonts w:ascii="Book Antiqua" w:hAnsi="Book Antiqua"/>
          <w:sz w:val="24"/>
          <w:szCs w:val="24"/>
          <w:lang w:val="en-US"/>
        </w:rPr>
        <w:t>wide. Previous therapeutic options were inefficient and accompanied by serious side effects. The introduction of new direct acting antivirals (DAAs), starting with Telaprevir in 2011, improved the efficiency of treatment significantly. However, first generation protease inhibitors must still be combined with interferon (IFN), serious side effects are still common and thorough monitoring of the patients during therapy is still necessary. In particular, patients who received liver transplant (LT) due to HCV cirrhosis and who experienced reinfection of their graft, do have a high medical need for an effective HCV therapy.</w:t>
      </w:r>
    </w:p>
    <w:p w:rsidR="00E20986" w:rsidRPr="00935CD1" w:rsidRDefault="00E20986" w:rsidP="008A4238">
      <w:pPr>
        <w:spacing w:after="0" w:line="360" w:lineRule="auto"/>
        <w:jc w:val="both"/>
        <w:rPr>
          <w:rFonts w:ascii="Book Antiqua" w:hAnsi="Book Antiqua"/>
          <w:sz w:val="24"/>
          <w:szCs w:val="24"/>
          <w:lang w:val="en-US" w:eastAsia="zh-CN"/>
        </w:rPr>
      </w:pPr>
    </w:p>
    <w:p w:rsidR="008F7BAC" w:rsidRPr="00935CD1" w:rsidRDefault="00E20986" w:rsidP="008A4238">
      <w:pPr>
        <w:spacing w:after="0" w:line="360" w:lineRule="auto"/>
        <w:jc w:val="both"/>
        <w:rPr>
          <w:rFonts w:ascii="Book Antiqua" w:hAnsi="Book Antiqua"/>
          <w:b/>
          <w:bCs/>
          <w:i/>
          <w:sz w:val="24"/>
          <w:szCs w:val="24"/>
        </w:rPr>
      </w:pPr>
      <w:r w:rsidRPr="00935CD1">
        <w:rPr>
          <w:rFonts w:ascii="Book Antiqua" w:hAnsi="Book Antiqua"/>
          <w:b/>
          <w:bCs/>
          <w:i/>
          <w:sz w:val="24"/>
          <w:szCs w:val="24"/>
        </w:rPr>
        <w:t xml:space="preserve"> </w:t>
      </w:r>
      <w:r w:rsidR="008F7BAC" w:rsidRPr="00935CD1">
        <w:rPr>
          <w:rFonts w:ascii="Book Antiqua" w:hAnsi="Book Antiqua"/>
          <w:b/>
          <w:bCs/>
          <w:i/>
          <w:sz w:val="24"/>
          <w:szCs w:val="24"/>
        </w:rPr>
        <w:t>Research frontiers</w:t>
      </w:r>
    </w:p>
    <w:p w:rsidR="00E20986" w:rsidRPr="00935CD1" w:rsidRDefault="00E20986" w:rsidP="008A4238">
      <w:pPr>
        <w:spacing w:after="0" w:line="360" w:lineRule="auto"/>
        <w:jc w:val="both"/>
        <w:rPr>
          <w:rFonts w:ascii="Book Antiqua" w:hAnsi="Book Antiqua"/>
          <w:b/>
          <w:sz w:val="24"/>
          <w:szCs w:val="24"/>
          <w:lang w:eastAsia="zh-CN"/>
        </w:rPr>
      </w:pPr>
      <w:r w:rsidRPr="00935CD1">
        <w:rPr>
          <w:rFonts w:ascii="Book Antiqua" w:hAnsi="Book Antiqua"/>
          <w:sz w:val="24"/>
          <w:szCs w:val="24"/>
          <w:lang w:val="en-US"/>
        </w:rPr>
        <w:t>In 2014, several IFN-free treatment options for HCV were introduced and approved in several countries. Still, real life data are missing for those applications and tremendous costs of the second generation DAAs makes the access difficult for many countries. Patients who received LT due to HCV cirrhosis are appreciated as a special patient population due to additional difficulties concerning the application of HCV therapeutics, like e.g. drug-drug interactions with immunosuppressants and the risk of graft rejection.</w:t>
      </w:r>
      <w:r w:rsidRPr="00935CD1">
        <w:rPr>
          <w:rFonts w:ascii="Book Antiqua" w:hAnsi="Book Antiqua"/>
          <w:b/>
          <w:sz w:val="24"/>
          <w:szCs w:val="24"/>
        </w:rPr>
        <w:t xml:space="preserve"> </w:t>
      </w:r>
    </w:p>
    <w:p w:rsidR="00E20986" w:rsidRPr="00935CD1" w:rsidRDefault="00E20986" w:rsidP="008A4238">
      <w:pPr>
        <w:spacing w:after="0" w:line="360" w:lineRule="auto"/>
        <w:jc w:val="both"/>
        <w:rPr>
          <w:rFonts w:ascii="Book Antiqua" w:hAnsi="Book Antiqua"/>
          <w:b/>
          <w:sz w:val="24"/>
          <w:szCs w:val="24"/>
          <w:lang w:eastAsia="zh-CN"/>
        </w:rPr>
      </w:pPr>
    </w:p>
    <w:p w:rsidR="008F7BAC" w:rsidRPr="00935CD1" w:rsidRDefault="008F7BAC" w:rsidP="008A4238">
      <w:pPr>
        <w:spacing w:after="0" w:line="360" w:lineRule="auto"/>
        <w:jc w:val="both"/>
        <w:rPr>
          <w:rFonts w:ascii="Book Antiqua" w:hAnsi="Book Antiqua"/>
          <w:b/>
          <w:bCs/>
          <w:i/>
          <w:sz w:val="24"/>
          <w:szCs w:val="24"/>
        </w:rPr>
      </w:pPr>
      <w:r w:rsidRPr="00935CD1">
        <w:rPr>
          <w:rFonts w:ascii="Book Antiqua" w:hAnsi="Book Antiqua"/>
          <w:b/>
          <w:bCs/>
          <w:i/>
          <w:sz w:val="24"/>
          <w:szCs w:val="24"/>
        </w:rPr>
        <w:t>Innovations and breakthroughs</w:t>
      </w:r>
    </w:p>
    <w:p w:rsidR="00E20986" w:rsidRPr="00935CD1" w:rsidRDefault="00E20986" w:rsidP="008A4238">
      <w:pPr>
        <w:spacing w:after="0" w:line="360" w:lineRule="auto"/>
        <w:jc w:val="both"/>
        <w:rPr>
          <w:rFonts w:ascii="Book Antiqua" w:hAnsi="Book Antiqua"/>
          <w:b/>
          <w:sz w:val="24"/>
          <w:szCs w:val="24"/>
          <w:lang w:eastAsia="zh-CN"/>
        </w:rPr>
      </w:pPr>
      <w:r w:rsidRPr="00935CD1">
        <w:rPr>
          <w:rFonts w:ascii="Book Antiqua" w:hAnsi="Book Antiqua"/>
          <w:sz w:val="24"/>
          <w:szCs w:val="24"/>
          <w:lang w:val="en-US"/>
        </w:rPr>
        <w:lastRenderedPageBreak/>
        <w:t xml:space="preserve">We introduce our experience with a large cohort of patients with recurrent HCV-GT1- infection after LT, who received Telaprevir-based triple therapy for 48 </w:t>
      </w:r>
      <w:r w:rsidR="00885381" w:rsidRPr="00935CD1">
        <w:rPr>
          <w:rFonts w:ascii="Book Antiqua" w:hAnsi="Book Antiqua"/>
          <w:sz w:val="24"/>
          <w:szCs w:val="24"/>
          <w:lang w:val="en-US"/>
        </w:rPr>
        <w:t>wk</w:t>
      </w:r>
      <w:r w:rsidRPr="00935CD1">
        <w:rPr>
          <w:rFonts w:ascii="Book Antiqua" w:hAnsi="Book Antiqua"/>
          <w:sz w:val="24"/>
          <w:szCs w:val="24"/>
          <w:lang w:val="en-US"/>
        </w:rPr>
        <w:t xml:space="preserve"> or 24 </w:t>
      </w:r>
      <w:r w:rsidR="00885381" w:rsidRPr="00935CD1">
        <w:rPr>
          <w:rFonts w:ascii="Book Antiqua" w:hAnsi="Book Antiqua"/>
          <w:sz w:val="24"/>
          <w:szCs w:val="24"/>
          <w:lang w:val="en-US"/>
        </w:rPr>
        <w:t>wk</w:t>
      </w:r>
      <w:r w:rsidRPr="00935CD1">
        <w:rPr>
          <w:rFonts w:ascii="Book Antiqua" w:hAnsi="Book Antiqua"/>
          <w:sz w:val="24"/>
          <w:szCs w:val="24"/>
          <w:lang w:val="en-US"/>
        </w:rPr>
        <w:t>. We display characteristics for each course of treatment and discuss predictors for potential shortening of treatment duration without limitation of efficacy.</w:t>
      </w:r>
      <w:r w:rsidRPr="00935CD1">
        <w:rPr>
          <w:rFonts w:ascii="Book Antiqua" w:hAnsi="Book Antiqua"/>
          <w:b/>
          <w:sz w:val="24"/>
          <w:szCs w:val="24"/>
        </w:rPr>
        <w:t xml:space="preserve"> </w:t>
      </w:r>
    </w:p>
    <w:p w:rsidR="00E20986" w:rsidRPr="00935CD1" w:rsidRDefault="00E20986" w:rsidP="008A4238">
      <w:pPr>
        <w:spacing w:after="0" w:line="360" w:lineRule="auto"/>
        <w:jc w:val="both"/>
        <w:rPr>
          <w:rFonts w:ascii="Book Antiqua" w:hAnsi="Book Antiqua"/>
          <w:b/>
          <w:sz w:val="24"/>
          <w:szCs w:val="24"/>
          <w:lang w:eastAsia="zh-CN"/>
        </w:rPr>
      </w:pPr>
    </w:p>
    <w:p w:rsidR="008F7BAC" w:rsidRPr="00935CD1" w:rsidRDefault="008F7BAC" w:rsidP="008A4238">
      <w:pPr>
        <w:spacing w:after="0" w:line="360" w:lineRule="auto"/>
        <w:jc w:val="both"/>
        <w:rPr>
          <w:rFonts w:ascii="Book Antiqua" w:hAnsi="Book Antiqua"/>
          <w:b/>
          <w:bCs/>
          <w:i/>
          <w:sz w:val="24"/>
          <w:szCs w:val="24"/>
        </w:rPr>
      </w:pPr>
      <w:r w:rsidRPr="00935CD1">
        <w:rPr>
          <w:rFonts w:ascii="Book Antiqua" w:hAnsi="Book Antiqua"/>
          <w:b/>
          <w:bCs/>
          <w:i/>
          <w:sz w:val="24"/>
          <w:szCs w:val="24"/>
        </w:rPr>
        <w:t>Applications</w:t>
      </w:r>
    </w:p>
    <w:p w:rsidR="00E20986" w:rsidRPr="00935CD1" w:rsidRDefault="00E20986" w:rsidP="008A4238">
      <w:pPr>
        <w:spacing w:after="0" w:line="360" w:lineRule="auto"/>
        <w:jc w:val="both"/>
        <w:rPr>
          <w:rFonts w:ascii="Book Antiqua" w:hAnsi="Book Antiqua" w:cs="Arial"/>
          <w:b/>
          <w:bCs/>
          <w:sz w:val="24"/>
          <w:szCs w:val="24"/>
          <w:lang w:eastAsia="zh-CN"/>
        </w:rPr>
      </w:pPr>
      <w:r w:rsidRPr="00935CD1">
        <w:rPr>
          <w:rFonts w:ascii="Book Antiqua" w:hAnsi="Book Antiqua"/>
          <w:sz w:val="24"/>
          <w:szCs w:val="24"/>
          <w:lang w:val="en-US"/>
        </w:rPr>
        <w:t>Our quite extensive and elaborate description of procedure and experiences will be of interest for centers who might chose to apply a telaprevir-based triple therapy due to lack or availability of next generation DAAs.</w:t>
      </w:r>
      <w:r w:rsidRPr="00935CD1">
        <w:rPr>
          <w:rFonts w:ascii="Book Antiqua" w:hAnsi="Book Antiqua" w:cs="Arial"/>
          <w:b/>
          <w:bCs/>
          <w:sz w:val="24"/>
          <w:szCs w:val="24"/>
        </w:rPr>
        <w:t xml:space="preserve"> </w:t>
      </w:r>
    </w:p>
    <w:p w:rsidR="00E20986" w:rsidRPr="00935CD1" w:rsidRDefault="00E20986" w:rsidP="008A4238">
      <w:pPr>
        <w:spacing w:after="0" w:line="360" w:lineRule="auto"/>
        <w:jc w:val="both"/>
        <w:rPr>
          <w:rFonts w:ascii="Book Antiqua" w:hAnsi="Book Antiqua" w:cs="Arial"/>
          <w:b/>
          <w:bCs/>
          <w:sz w:val="24"/>
          <w:szCs w:val="24"/>
          <w:lang w:eastAsia="zh-CN"/>
        </w:rPr>
      </w:pPr>
    </w:p>
    <w:p w:rsidR="008F7BAC" w:rsidRPr="00935CD1" w:rsidRDefault="008F7BAC" w:rsidP="008A4238">
      <w:pPr>
        <w:spacing w:after="0" w:line="360" w:lineRule="auto"/>
        <w:jc w:val="both"/>
        <w:rPr>
          <w:rFonts w:ascii="Book Antiqua" w:hAnsi="Book Antiqua" w:cs="Arial"/>
          <w:b/>
          <w:bCs/>
          <w:i/>
          <w:sz w:val="24"/>
          <w:szCs w:val="24"/>
        </w:rPr>
      </w:pPr>
      <w:r w:rsidRPr="00935CD1">
        <w:rPr>
          <w:rFonts w:ascii="Book Antiqua" w:hAnsi="Book Antiqua" w:cs="Arial"/>
          <w:b/>
          <w:bCs/>
          <w:i/>
          <w:sz w:val="24"/>
          <w:szCs w:val="24"/>
        </w:rPr>
        <w:t>Terminology</w:t>
      </w:r>
    </w:p>
    <w:p w:rsidR="00E20986" w:rsidRPr="00935CD1" w:rsidRDefault="00E20986" w:rsidP="008A4238">
      <w:pPr>
        <w:spacing w:after="0" w:line="360" w:lineRule="auto"/>
        <w:jc w:val="both"/>
        <w:rPr>
          <w:rFonts w:ascii="Book Antiqua" w:hAnsi="Book Antiqua"/>
          <w:b/>
          <w:sz w:val="24"/>
          <w:szCs w:val="24"/>
          <w:lang w:eastAsia="zh-CN"/>
        </w:rPr>
      </w:pPr>
      <w:r w:rsidRPr="00935CD1">
        <w:rPr>
          <w:rFonts w:ascii="Book Antiqua" w:hAnsi="Book Antiqua"/>
          <w:sz w:val="24"/>
          <w:szCs w:val="24"/>
          <w:lang w:val="en-US"/>
        </w:rPr>
        <w:t>TLV, telaprevir: first generation protease inhibitor with direct antiviral efficacy against HCV; 48 week course of treatment: standard duration of treatment with TVR-based triple therapy; predictors of outcome: to define factors that predict the benefit for the patient if undergoing a given treatment with potential severe side effects</w:t>
      </w:r>
      <w:r w:rsidRPr="00935CD1">
        <w:rPr>
          <w:rFonts w:ascii="Book Antiqua" w:hAnsi="Book Antiqua"/>
          <w:b/>
          <w:sz w:val="24"/>
          <w:szCs w:val="24"/>
          <w:lang w:eastAsia="zh-CN"/>
        </w:rPr>
        <w:t>.</w:t>
      </w:r>
    </w:p>
    <w:p w:rsidR="00E20986" w:rsidRPr="00935CD1" w:rsidRDefault="00E20986" w:rsidP="008A4238">
      <w:pPr>
        <w:spacing w:after="0" w:line="360" w:lineRule="auto"/>
        <w:jc w:val="both"/>
        <w:rPr>
          <w:rFonts w:ascii="Book Antiqua" w:hAnsi="Book Antiqua"/>
          <w:b/>
          <w:sz w:val="24"/>
          <w:szCs w:val="24"/>
          <w:lang w:eastAsia="zh-CN"/>
        </w:rPr>
      </w:pPr>
    </w:p>
    <w:p w:rsidR="008F7BAC" w:rsidRPr="00935CD1" w:rsidRDefault="008F7BAC" w:rsidP="008A4238">
      <w:pPr>
        <w:spacing w:after="0" w:line="360" w:lineRule="auto"/>
        <w:jc w:val="both"/>
        <w:rPr>
          <w:rFonts w:ascii="Book Antiqua" w:hAnsi="Book Antiqua"/>
          <w:b/>
          <w:bCs/>
          <w:i/>
          <w:sz w:val="24"/>
          <w:szCs w:val="24"/>
        </w:rPr>
      </w:pPr>
      <w:r w:rsidRPr="00935CD1">
        <w:rPr>
          <w:rFonts w:ascii="Book Antiqua" w:hAnsi="Book Antiqua"/>
          <w:b/>
          <w:bCs/>
          <w:i/>
          <w:sz w:val="24"/>
          <w:szCs w:val="24"/>
        </w:rPr>
        <w:t>Peer</w:t>
      </w:r>
      <w:r w:rsidR="00020D9A" w:rsidRPr="00935CD1">
        <w:rPr>
          <w:rFonts w:ascii="Book Antiqua" w:hAnsi="Book Antiqua" w:hint="eastAsia"/>
          <w:b/>
          <w:bCs/>
          <w:i/>
          <w:sz w:val="24"/>
          <w:szCs w:val="24"/>
          <w:lang w:eastAsia="zh-CN"/>
        </w:rPr>
        <w:t>-</w:t>
      </w:r>
      <w:r w:rsidRPr="00935CD1">
        <w:rPr>
          <w:rFonts w:ascii="Book Antiqua" w:hAnsi="Book Antiqua"/>
          <w:b/>
          <w:bCs/>
          <w:i/>
          <w:sz w:val="24"/>
          <w:szCs w:val="24"/>
        </w:rPr>
        <w:t>review</w:t>
      </w:r>
    </w:p>
    <w:p w:rsidR="008F7BAC" w:rsidRPr="00935CD1" w:rsidRDefault="00E20986" w:rsidP="008A4238">
      <w:pPr>
        <w:spacing w:after="0" w:line="360" w:lineRule="auto"/>
        <w:jc w:val="both"/>
        <w:rPr>
          <w:rFonts w:ascii="Book Antiqua" w:hAnsi="Book Antiqua" w:cs="Times New Roman"/>
          <w:b/>
          <w:sz w:val="24"/>
          <w:szCs w:val="24"/>
          <w:lang w:eastAsia="zh-CN"/>
        </w:rPr>
      </w:pPr>
      <w:r w:rsidRPr="00935CD1">
        <w:rPr>
          <w:rFonts w:ascii="Book Antiqua" w:hAnsi="Book Antiqua"/>
          <w:sz w:val="24"/>
          <w:szCs w:val="24"/>
          <w:lang w:val="en-US"/>
        </w:rPr>
        <w:t>The study is considered to be of high interest to the field of hepatology due to the concise and thorough work up of a large data set with the described treatment modality.</w:t>
      </w:r>
    </w:p>
    <w:p w:rsidR="00D5012E" w:rsidRPr="00935CD1" w:rsidRDefault="00D5012E" w:rsidP="008A4238">
      <w:pPr>
        <w:spacing w:after="0" w:line="360" w:lineRule="auto"/>
        <w:jc w:val="both"/>
        <w:rPr>
          <w:rFonts w:ascii="Book Antiqua" w:hAnsi="Book Antiqua" w:cs="Times New Roman"/>
          <w:sz w:val="24"/>
          <w:szCs w:val="24"/>
          <w:lang w:eastAsia="zh-CN"/>
        </w:rPr>
      </w:pPr>
    </w:p>
    <w:p w:rsidR="00D5012E" w:rsidRPr="00935CD1" w:rsidRDefault="00B44A5D"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b/>
          <w:sz w:val="24"/>
          <w:szCs w:val="24"/>
          <w:lang w:val="en-US"/>
        </w:rPr>
        <w:t xml:space="preserve">REFERENCES </w:t>
      </w:r>
    </w:p>
    <w:p w:rsidR="00A67390" w:rsidRPr="00935CD1" w:rsidRDefault="00A67390" w:rsidP="008A4238">
      <w:pPr>
        <w:spacing w:after="0" w:line="360" w:lineRule="auto"/>
        <w:jc w:val="both"/>
        <w:rPr>
          <w:rFonts w:ascii="Book Antiqua" w:eastAsia="宋体" w:hAnsi="Book Antiqua" w:cs="宋体"/>
          <w:sz w:val="24"/>
          <w:szCs w:val="24"/>
        </w:rPr>
      </w:pPr>
      <w:bookmarkStart w:id="19" w:name="OLE_LINK29"/>
      <w:bookmarkStart w:id="20" w:name="OLE_LINK30"/>
      <w:r w:rsidRPr="00935CD1">
        <w:rPr>
          <w:rFonts w:ascii="Book Antiqua" w:eastAsia="宋体" w:hAnsi="Book Antiqua" w:cs="宋体"/>
          <w:sz w:val="24"/>
          <w:szCs w:val="24"/>
        </w:rPr>
        <w:t xml:space="preserve">1 </w:t>
      </w:r>
      <w:r w:rsidRPr="00935CD1">
        <w:rPr>
          <w:rFonts w:ascii="Book Antiqua" w:eastAsia="宋体" w:hAnsi="Book Antiqua" w:cs="宋体"/>
          <w:b/>
          <w:bCs/>
          <w:sz w:val="24"/>
          <w:szCs w:val="24"/>
        </w:rPr>
        <w:t>Thomas DL</w:t>
      </w:r>
      <w:r w:rsidRPr="00935CD1">
        <w:rPr>
          <w:rFonts w:ascii="Book Antiqua" w:eastAsia="宋体" w:hAnsi="Book Antiqua" w:cs="宋体"/>
          <w:sz w:val="24"/>
          <w:szCs w:val="24"/>
        </w:rPr>
        <w:t xml:space="preserve">. Global control of hepatitis C: where challenge meets opportunity. </w:t>
      </w:r>
      <w:r w:rsidRPr="00935CD1">
        <w:rPr>
          <w:rFonts w:ascii="Book Antiqua" w:eastAsia="宋体" w:hAnsi="Book Antiqua" w:cs="宋体"/>
          <w:i/>
          <w:iCs/>
          <w:sz w:val="24"/>
          <w:szCs w:val="24"/>
        </w:rPr>
        <w:t>Nat Med</w:t>
      </w:r>
      <w:r w:rsidRPr="00935CD1">
        <w:rPr>
          <w:rFonts w:ascii="Book Antiqua" w:eastAsia="宋体" w:hAnsi="Book Antiqua" w:cs="宋体"/>
          <w:sz w:val="24"/>
          <w:szCs w:val="24"/>
        </w:rPr>
        <w:t xml:space="preserve"> 2013; </w:t>
      </w:r>
      <w:r w:rsidRPr="00935CD1">
        <w:rPr>
          <w:rFonts w:ascii="Book Antiqua" w:eastAsia="宋体" w:hAnsi="Book Antiqua" w:cs="宋体"/>
          <w:b/>
          <w:bCs/>
          <w:sz w:val="24"/>
          <w:szCs w:val="24"/>
        </w:rPr>
        <w:t>19</w:t>
      </w:r>
      <w:r w:rsidRPr="00935CD1">
        <w:rPr>
          <w:rFonts w:ascii="Book Antiqua" w:eastAsia="宋体" w:hAnsi="Book Antiqua" w:cs="宋体"/>
          <w:sz w:val="24"/>
          <w:szCs w:val="24"/>
        </w:rPr>
        <w:t>: 850-858 [PMID: 23836235 DOI: 10.1038/nm.3184]</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2 </w:t>
      </w:r>
      <w:r w:rsidRPr="00935CD1">
        <w:rPr>
          <w:rFonts w:ascii="Book Antiqua" w:eastAsia="宋体" w:hAnsi="Book Antiqua" w:cs="宋体"/>
          <w:b/>
          <w:bCs/>
          <w:sz w:val="24"/>
          <w:szCs w:val="24"/>
        </w:rPr>
        <w:t>Hajarizadeh B</w:t>
      </w:r>
      <w:r w:rsidRPr="00935CD1">
        <w:rPr>
          <w:rFonts w:ascii="Book Antiqua" w:eastAsia="宋体" w:hAnsi="Book Antiqua" w:cs="宋体"/>
          <w:sz w:val="24"/>
          <w:szCs w:val="24"/>
        </w:rPr>
        <w:t xml:space="preserve">, Grebely J, Dore GJ. Epidemiology and natural history of HCV infection. </w:t>
      </w:r>
      <w:r w:rsidRPr="00935CD1">
        <w:rPr>
          <w:rFonts w:ascii="Book Antiqua" w:eastAsia="宋体" w:hAnsi="Book Antiqua" w:cs="宋体"/>
          <w:i/>
          <w:iCs/>
          <w:sz w:val="24"/>
          <w:szCs w:val="24"/>
        </w:rPr>
        <w:t>Nat Rev Gastroenterol Hepatol</w:t>
      </w:r>
      <w:r w:rsidRPr="00935CD1">
        <w:rPr>
          <w:rFonts w:ascii="Book Antiqua" w:eastAsia="宋体" w:hAnsi="Book Antiqua" w:cs="宋体"/>
          <w:sz w:val="24"/>
          <w:szCs w:val="24"/>
        </w:rPr>
        <w:t xml:space="preserve"> 2013; </w:t>
      </w:r>
      <w:r w:rsidRPr="00935CD1">
        <w:rPr>
          <w:rFonts w:ascii="Book Antiqua" w:eastAsia="宋体" w:hAnsi="Book Antiqua" w:cs="宋体"/>
          <w:b/>
          <w:bCs/>
          <w:sz w:val="24"/>
          <w:szCs w:val="24"/>
        </w:rPr>
        <w:t>10</w:t>
      </w:r>
      <w:r w:rsidRPr="00935CD1">
        <w:rPr>
          <w:rFonts w:ascii="Book Antiqua" w:eastAsia="宋体" w:hAnsi="Book Antiqua" w:cs="宋体"/>
          <w:sz w:val="24"/>
          <w:szCs w:val="24"/>
        </w:rPr>
        <w:t>: 553-562 [PMID: 23817321 DOI: 10.1038/nrgastro.2013.107]</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3 </w:t>
      </w:r>
      <w:r w:rsidRPr="00935CD1">
        <w:rPr>
          <w:rFonts w:ascii="Book Antiqua" w:eastAsia="宋体" w:hAnsi="Book Antiqua" w:cs="宋体"/>
          <w:b/>
          <w:bCs/>
          <w:sz w:val="24"/>
          <w:szCs w:val="24"/>
        </w:rPr>
        <w:t>Terrault N</w:t>
      </w:r>
      <w:r w:rsidRPr="00935CD1">
        <w:rPr>
          <w:rFonts w:ascii="Book Antiqua" w:eastAsia="宋体" w:hAnsi="Book Antiqua" w:cs="宋体"/>
          <w:sz w:val="24"/>
          <w:szCs w:val="24"/>
        </w:rPr>
        <w:t xml:space="preserve">. Liver transplantation in the setting of chronic HCV. </w:t>
      </w:r>
      <w:r w:rsidRPr="00935CD1">
        <w:rPr>
          <w:rFonts w:ascii="Book Antiqua" w:eastAsia="宋体" w:hAnsi="Book Antiqua" w:cs="宋体"/>
          <w:i/>
          <w:iCs/>
          <w:sz w:val="24"/>
          <w:szCs w:val="24"/>
        </w:rPr>
        <w:t>Best Pract Res Clin Gastroenterol</w:t>
      </w:r>
      <w:r w:rsidRPr="00935CD1">
        <w:rPr>
          <w:rFonts w:ascii="Book Antiqua" w:eastAsia="宋体" w:hAnsi="Book Antiqua" w:cs="宋体"/>
          <w:sz w:val="24"/>
          <w:szCs w:val="24"/>
        </w:rPr>
        <w:t xml:space="preserve"> 2012; </w:t>
      </w:r>
      <w:r w:rsidRPr="00935CD1">
        <w:rPr>
          <w:rFonts w:ascii="Book Antiqua" w:eastAsia="宋体" w:hAnsi="Book Antiqua" w:cs="宋体"/>
          <w:b/>
          <w:bCs/>
          <w:sz w:val="24"/>
          <w:szCs w:val="24"/>
        </w:rPr>
        <w:t>26</w:t>
      </w:r>
      <w:r w:rsidRPr="00935CD1">
        <w:rPr>
          <w:rFonts w:ascii="Book Antiqua" w:eastAsia="宋体" w:hAnsi="Book Antiqua" w:cs="宋体"/>
          <w:sz w:val="24"/>
          <w:szCs w:val="24"/>
        </w:rPr>
        <w:t>: 531-548 [PMID: 23199510 DOI: 10.1016/j.bpg.2012.09.010]</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4 </w:t>
      </w:r>
      <w:r w:rsidRPr="00935CD1">
        <w:rPr>
          <w:rFonts w:ascii="Book Antiqua" w:eastAsia="宋体" w:hAnsi="Book Antiqua" w:cs="宋体"/>
          <w:b/>
          <w:bCs/>
          <w:sz w:val="24"/>
          <w:szCs w:val="24"/>
        </w:rPr>
        <w:t>Berenguer M</w:t>
      </w:r>
      <w:r w:rsidRPr="00935CD1">
        <w:rPr>
          <w:rFonts w:ascii="Book Antiqua" w:eastAsia="宋体" w:hAnsi="Book Antiqua" w:cs="宋体"/>
          <w:sz w:val="24"/>
          <w:szCs w:val="24"/>
        </w:rPr>
        <w:t xml:space="preserve">. Systematic review of the treatment of established recurrent hepatitis C with pegylated interferon in combination with ribavirin. </w:t>
      </w:r>
      <w:r w:rsidRPr="00935CD1">
        <w:rPr>
          <w:rFonts w:ascii="Book Antiqua" w:eastAsia="宋体" w:hAnsi="Book Antiqua" w:cs="宋体"/>
          <w:i/>
          <w:iCs/>
          <w:sz w:val="24"/>
          <w:szCs w:val="24"/>
        </w:rPr>
        <w:t>J Hepatol</w:t>
      </w:r>
      <w:r w:rsidRPr="00935CD1">
        <w:rPr>
          <w:rFonts w:ascii="Book Antiqua" w:eastAsia="宋体" w:hAnsi="Book Antiqua" w:cs="宋体"/>
          <w:sz w:val="24"/>
          <w:szCs w:val="24"/>
        </w:rPr>
        <w:t xml:space="preserve"> 2008; </w:t>
      </w:r>
      <w:r w:rsidRPr="00935CD1">
        <w:rPr>
          <w:rFonts w:ascii="Book Antiqua" w:eastAsia="宋体" w:hAnsi="Book Antiqua" w:cs="宋体"/>
          <w:b/>
          <w:bCs/>
          <w:sz w:val="24"/>
          <w:szCs w:val="24"/>
        </w:rPr>
        <w:t>49</w:t>
      </w:r>
      <w:r w:rsidRPr="00935CD1">
        <w:rPr>
          <w:rFonts w:ascii="Book Antiqua" w:eastAsia="宋体" w:hAnsi="Book Antiqua" w:cs="宋体"/>
          <w:sz w:val="24"/>
          <w:szCs w:val="24"/>
        </w:rPr>
        <w:t>: 274-287 [PMID: 18571272 DOI: 10.1016/j.jhep.2008.05.002]</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lastRenderedPageBreak/>
        <w:t xml:space="preserve">5 </w:t>
      </w:r>
      <w:r w:rsidRPr="00935CD1">
        <w:rPr>
          <w:rFonts w:ascii="Book Antiqua" w:eastAsia="宋体" w:hAnsi="Book Antiqua" w:cs="宋体"/>
          <w:b/>
          <w:bCs/>
          <w:sz w:val="24"/>
          <w:szCs w:val="24"/>
        </w:rPr>
        <w:t>Marks KM</w:t>
      </w:r>
      <w:r w:rsidRPr="00935CD1">
        <w:rPr>
          <w:rFonts w:ascii="Book Antiqua" w:eastAsia="宋体" w:hAnsi="Book Antiqua" w:cs="宋体"/>
          <w:sz w:val="24"/>
          <w:szCs w:val="24"/>
        </w:rPr>
        <w:t xml:space="preserve">, Jacobson IM. The first wave: HCV NS3 protease inhibitors telaprevir and boceprevir. </w:t>
      </w:r>
      <w:r w:rsidRPr="00935CD1">
        <w:rPr>
          <w:rFonts w:ascii="Book Antiqua" w:eastAsia="宋体" w:hAnsi="Book Antiqua" w:cs="宋体"/>
          <w:i/>
          <w:iCs/>
          <w:sz w:val="24"/>
          <w:szCs w:val="24"/>
        </w:rPr>
        <w:t>Antivir Ther</w:t>
      </w:r>
      <w:r w:rsidRPr="00935CD1">
        <w:rPr>
          <w:rFonts w:ascii="Book Antiqua" w:eastAsia="宋体" w:hAnsi="Book Antiqua" w:cs="宋体"/>
          <w:sz w:val="24"/>
          <w:szCs w:val="24"/>
        </w:rPr>
        <w:t xml:space="preserve"> 2012; </w:t>
      </w:r>
      <w:r w:rsidRPr="00935CD1">
        <w:rPr>
          <w:rFonts w:ascii="Book Antiqua" w:eastAsia="宋体" w:hAnsi="Book Antiqua" w:cs="宋体"/>
          <w:b/>
          <w:bCs/>
          <w:sz w:val="24"/>
          <w:szCs w:val="24"/>
        </w:rPr>
        <w:t>17</w:t>
      </w:r>
      <w:r w:rsidRPr="00935CD1">
        <w:rPr>
          <w:rFonts w:ascii="Book Antiqua" w:eastAsia="宋体" w:hAnsi="Book Antiqua" w:cs="宋体"/>
          <w:sz w:val="24"/>
          <w:szCs w:val="24"/>
        </w:rPr>
        <w:t>: 1119-1131 [PMID: 23188750 DOI: 10.3851/IMP2424]</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6 </w:t>
      </w:r>
      <w:r w:rsidRPr="00935CD1">
        <w:rPr>
          <w:rFonts w:ascii="Book Antiqua" w:eastAsia="宋体" w:hAnsi="Book Antiqua" w:cs="宋体"/>
          <w:b/>
          <w:bCs/>
          <w:sz w:val="24"/>
          <w:szCs w:val="24"/>
        </w:rPr>
        <w:t>Forestier N</w:t>
      </w:r>
      <w:r w:rsidRPr="00935CD1">
        <w:rPr>
          <w:rFonts w:ascii="Book Antiqua" w:eastAsia="宋体" w:hAnsi="Book Antiqua" w:cs="宋体"/>
          <w:sz w:val="24"/>
          <w:szCs w:val="24"/>
        </w:rPr>
        <w:t xml:space="preserve">, Zeuzem S. Telaprevir for the treatment of hepatitis C. </w:t>
      </w:r>
      <w:r w:rsidRPr="00935CD1">
        <w:rPr>
          <w:rFonts w:ascii="Book Antiqua" w:eastAsia="宋体" w:hAnsi="Book Antiqua" w:cs="宋体"/>
          <w:i/>
          <w:iCs/>
          <w:sz w:val="24"/>
          <w:szCs w:val="24"/>
        </w:rPr>
        <w:t>Expert Opin Pharmacother</w:t>
      </w:r>
      <w:r w:rsidRPr="00935CD1">
        <w:rPr>
          <w:rFonts w:ascii="Book Antiqua" w:eastAsia="宋体" w:hAnsi="Book Antiqua" w:cs="宋体"/>
          <w:sz w:val="24"/>
          <w:szCs w:val="24"/>
        </w:rPr>
        <w:t xml:space="preserve"> 2012; </w:t>
      </w:r>
      <w:r w:rsidRPr="00935CD1">
        <w:rPr>
          <w:rFonts w:ascii="Book Antiqua" w:eastAsia="宋体" w:hAnsi="Book Antiqua" w:cs="宋体"/>
          <w:b/>
          <w:bCs/>
          <w:sz w:val="24"/>
          <w:szCs w:val="24"/>
        </w:rPr>
        <w:t>13</w:t>
      </w:r>
      <w:r w:rsidRPr="00935CD1">
        <w:rPr>
          <w:rFonts w:ascii="Book Antiqua" w:eastAsia="宋体" w:hAnsi="Book Antiqua" w:cs="宋体"/>
          <w:sz w:val="24"/>
          <w:szCs w:val="24"/>
        </w:rPr>
        <w:t>: 593-606 [PMID: 22332992 DOI: 10.1517/14656566.2012.660524]</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7 </w:t>
      </w:r>
      <w:r w:rsidRPr="00935CD1">
        <w:rPr>
          <w:rFonts w:ascii="Book Antiqua" w:eastAsia="宋体" w:hAnsi="Book Antiqua" w:cs="宋体"/>
          <w:b/>
          <w:bCs/>
          <w:sz w:val="24"/>
          <w:szCs w:val="24"/>
        </w:rPr>
        <w:t>Werner CR</w:t>
      </w:r>
      <w:r w:rsidRPr="00935CD1">
        <w:rPr>
          <w:rFonts w:ascii="Book Antiqua" w:eastAsia="宋体" w:hAnsi="Book Antiqua" w:cs="宋体"/>
          <w:sz w:val="24"/>
          <w:szCs w:val="24"/>
        </w:rPr>
        <w:t xml:space="preserve">, Egetemeyr DP, Nadalin S, Königsrainer A, Malek NP, Lauer UM, Berg CP. Treatment of recurrent genotype 1 hepatitis C post-liver transplantation: single center experience with telaprevir-based triple therapy. </w:t>
      </w:r>
      <w:r w:rsidRPr="00935CD1">
        <w:rPr>
          <w:rFonts w:ascii="Book Antiqua" w:eastAsia="宋体" w:hAnsi="Book Antiqua" w:cs="宋体"/>
          <w:i/>
          <w:iCs/>
          <w:sz w:val="24"/>
          <w:szCs w:val="24"/>
        </w:rPr>
        <w:t>Z Gastroenterol</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52</w:t>
      </w:r>
      <w:r w:rsidRPr="00935CD1">
        <w:rPr>
          <w:rFonts w:ascii="Book Antiqua" w:eastAsia="宋体" w:hAnsi="Book Antiqua" w:cs="宋体"/>
          <w:sz w:val="24"/>
          <w:szCs w:val="24"/>
        </w:rPr>
        <w:t>: 27-34 [PMID: 24420796 DOI: 10.1055/s-0033-1356345]</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8 </w:t>
      </w:r>
      <w:r w:rsidRPr="00935CD1">
        <w:rPr>
          <w:rFonts w:ascii="Book Antiqua" w:eastAsia="宋体" w:hAnsi="Book Antiqua" w:cs="宋体"/>
          <w:b/>
          <w:bCs/>
          <w:sz w:val="24"/>
          <w:szCs w:val="24"/>
        </w:rPr>
        <w:t>Charlton M</w:t>
      </w:r>
      <w:r w:rsidRPr="00935CD1">
        <w:rPr>
          <w:rFonts w:ascii="Book Antiqua" w:eastAsia="宋体" w:hAnsi="Book Antiqua" w:cs="宋体"/>
          <w:sz w:val="24"/>
          <w:szCs w:val="24"/>
        </w:rPr>
        <w:t xml:space="preserve">. Telaprevir, boceprevir, cytochrome P450 and immunosuppressive agents--a potentially lethal cocktail. </w:t>
      </w:r>
      <w:r w:rsidRPr="00935CD1">
        <w:rPr>
          <w:rFonts w:ascii="Book Antiqua" w:eastAsia="宋体" w:hAnsi="Book Antiqua" w:cs="宋体"/>
          <w:i/>
          <w:iCs/>
          <w:sz w:val="24"/>
          <w:szCs w:val="24"/>
        </w:rPr>
        <w:t>Hepatology</w:t>
      </w:r>
      <w:r w:rsidRPr="00935CD1">
        <w:rPr>
          <w:rFonts w:ascii="Book Antiqua" w:eastAsia="宋体" w:hAnsi="Book Antiqua" w:cs="宋体"/>
          <w:sz w:val="24"/>
          <w:szCs w:val="24"/>
        </w:rPr>
        <w:t xml:space="preserve"> 2011; </w:t>
      </w:r>
      <w:r w:rsidRPr="00935CD1">
        <w:rPr>
          <w:rFonts w:ascii="Book Antiqua" w:eastAsia="宋体" w:hAnsi="Book Antiqua" w:cs="宋体"/>
          <w:b/>
          <w:bCs/>
          <w:sz w:val="24"/>
          <w:szCs w:val="24"/>
        </w:rPr>
        <w:t>54</w:t>
      </w:r>
      <w:r w:rsidRPr="00935CD1">
        <w:rPr>
          <w:rFonts w:ascii="Book Antiqua" w:eastAsia="宋体" w:hAnsi="Book Antiqua" w:cs="宋体"/>
          <w:sz w:val="24"/>
          <w:szCs w:val="24"/>
        </w:rPr>
        <w:t>: 3-5 [PMID: 21710471 DOI: 10.1002/hep.24470]</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9 </w:t>
      </w:r>
      <w:r w:rsidRPr="00935CD1">
        <w:rPr>
          <w:rFonts w:ascii="Book Antiqua" w:eastAsia="宋体" w:hAnsi="Book Antiqua" w:cs="宋体"/>
          <w:b/>
          <w:bCs/>
          <w:sz w:val="24"/>
          <w:szCs w:val="24"/>
        </w:rPr>
        <w:t>Werner CR</w:t>
      </w:r>
      <w:r w:rsidRPr="00935CD1">
        <w:rPr>
          <w:rFonts w:ascii="Book Antiqua" w:eastAsia="宋体" w:hAnsi="Book Antiqua" w:cs="宋体"/>
          <w:sz w:val="24"/>
          <w:szCs w:val="24"/>
        </w:rPr>
        <w:t xml:space="preserve">, Egetemeyr DP, Lauer UM, Nadalin S, Königsrainer A, Malek NP, Berg CP. Telaprevir-based triple therapy in liver transplant patients with hepatitis C virus: a 12-week pilot study providing safety and efficacy data. </w:t>
      </w:r>
      <w:r w:rsidRPr="00935CD1">
        <w:rPr>
          <w:rFonts w:ascii="Book Antiqua" w:eastAsia="宋体" w:hAnsi="Book Antiqua" w:cs="宋体"/>
          <w:i/>
          <w:iCs/>
          <w:sz w:val="24"/>
          <w:szCs w:val="24"/>
        </w:rPr>
        <w:t>Liver Transpl</w:t>
      </w:r>
      <w:r w:rsidRPr="00935CD1">
        <w:rPr>
          <w:rFonts w:ascii="Book Antiqua" w:eastAsia="宋体" w:hAnsi="Book Antiqua" w:cs="宋体"/>
          <w:sz w:val="24"/>
          <w:szCs w:val="24"/>
        </w:rPr>
        <w:t xml:space="preserve"> 2012; </w:t>
      </w:r>
      <w:r w:rsidRPr="00935CD1">
        <w:rPr>
          <w:rFonts w:ascii="Book Antiqua" w:eastAsia="宋体" w:hAnsi="Book Antiqua" w:cs="宋体"/>
          <w:b/>
          <w:bCs/>
          <w:sz w:val="24"/>
          <w:szCs w:val="24"/>
        </w:rPr>
        <w:t>18</w:t>
      </w:r>
      <w:r w:rsidRPr="00935CD1">
        <w:rPr>
          <w:rFonts w:ascii="Book Antiqua" w:eastAsia="宋体" w:hAnsi="Book Antiqua" w:cs="宋体"/>
          <w:sz w:val="24"/>
          <w:szCs w:val="24"/>
        </w:rPr>
        <w:t>: 1464-1470 [PMID: 22941516 DOI: 10.1002/lt.23542]</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10 </w:t>
      </w:r>
      <w:r w:rsidRPr="00935CD1">
        <w:rPr>
          <w:rFonts w:ascii="Book Antiqua" w:eastAsia="宋体" w:hAnsi="Book Antiqua" w:cs="宋体"/>
          <w:b/>
          <w:bCs/>
          <w:sz w:val="24"/>
          <w:szCs w:val="24"/>
        </w:rPr>
        <w:t>Herzer K</w:t>
      </w:r>
      <w:r w:rsidRPr="00935CD1">
        <w:rPr>
          <w:rFonts w:ascii="Book Antiqua" w:eastAsia="宋体" w:hAnsi="Book Antiqua" w:cs="宋体"/>
          <w:sz w:val="24"/>
          <w:szCs w:val="24"/>
        </w:rPr>
        <w:t xml:space="preserve">, Papadopoulos-Köhn A, Timm J, Paul A, Jochum C, Gerken G. [HCV reinfection after liver transplantation - management and first experiences with telaprevir-based triple therapy]. </w:t>
      </w:r>
      <w:r w:rsidRPr="00935CD1">
        <w:rPr>
          <w:rFonts w:ascii="Book Antiqua" w:eastAsia="宋体" w:hAnsi="Book Antiqua" w:cs="宋体"/>
          <w:i/>
          <w:iCs/>
          <w:sz w:val="24"/>
          <w:szCs w:val="24"/>
        </w:rPr>
        <w:t>Dtsch Med Wochenschr</w:t>
      </w:r>
      <w:r w:rsidRPr="00935CD1">
        <w:rPr>
          <w:rFonts w:ascii="Book Antiqua" w:eastAsia="宋体" w:hAnsi="Book Antiqua" w:cs="宋体"/>
          <w:sz w:val="24"/>
          <w:szCs w:val="24"/>
        </w:rPr>
        <w:t xml:space="preserve"> 2013; </w:t>
      </w:r>
      <w:r w:rsidRPr="00935CD1">
        <w:rPr>
          <w:rFonts w:ascii="Book Antiqua" w:eastAsia="宋体" w:hAnsi="Book Antiqua" w:cs="宋体"/>
          <w:b/>
          <w:bCs/>
          <w:sz w:val="24"/>
          <w:szCs w:val="24"/>
        </w:rPr>
        <w:t>138</w:t>
      </w:r>
      <w:r w:rsidRPr="00935CD1">
        <w:rPr>
          <w:rFonts w:ascii="Book Antiqua" w:eastAsia="宋体" w:hAnsi="Book Antiqua" w:cs="宋体"/>
          <w:sz w:val="24"/>
          <w:szCs w:val="24"/>
        </w:rPr>
        <w:t>: 1759-1764 [PMID: 24002874 DOI: 10.1055/s-0033-1349494]</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11 </w:t>
      </w:r>
      <w:r w:rsidRPr="00935CD1">
        <w:rPr>
          <w:rFonts w:ascii="Book Antiqua" w:eastAsia="宋体" w:hAnsi="Book Antiqua" w:cs="宋体"/>
          <w:b/>
          <w:bCs/>
          <w:sz w:val="24"/>
          <w:szCs w:val="24"/>
        </w:rPr>
        <w:t>Forestier N</w:t>
      </w:r>
      <w:r w:rsidRPr="00935CD1">
        <w:rPr>
          <w:rFonts w:ascii="Book Antiqua" w:eastAsia="宋体" w:hAnsi="Book Antiqua" w:cs="宋体"/>
          <w:sz w:val="24"/>
          <w:szCs w:val="24"/>
        </w:rPr>
        <w:t xml:space="preserve">, Zeuzem S. Triple therapy with telaprevir: results in hepatitis C virus-genotype 1 infected relapsers and non-responders. </w:t>
      </w:r>
      <w:r w:rsidRPr="00935CD1">
        <w:rPr>
          <w:rFonts w:ascii="Book Antiqua" w:eastAsia="宋体" w:hAnsi="Book Antiqua" w:cs="宋体"/>
          <w:i/>
          <w:iCs/>
          <w:sz w:val="24"/>
          <w:szCs w:val="24"/>
        </w:rPr>
        <w:t>Liver Int</w:t>
      </w:r>
      <w:r w:rsidRPr="00935CD1">
        <w:rPr>
          <w:rFonts w:ascii="Book Antiqua" w:eastAsia="宋体" w:hAnsi="Book Antiqua" w:cs="宋体"/>
          <w:sz w:val="24"/>
          <w:szCs w:val="24"/>
        </w:rPr>
        <w:t xml:space="preserve"> 2012; </w:t>
      </w:r>
      <w:r w:rsidRPr="00935CD1">
        <w:rPr>
          <w:rFonts w:ascii="Book Antiqua" w:eastAsia="宋体" w:hAnsi="Book Antiqua" w:cs="宋体"/>
          <w:b/>
          <w:bCs/>
          <w:sz w:val="24"/>
          <w:szCs w:val="24"/>
        </w:rPr>
        <w:t xml:space="preserve">32 </w:t>
      </w:r>
      <w:r w:rsidRPr="00935CD1">
        <w:rPr>
          <w:rFonts w:ascii="Book Antiqua" w:eastAsia="宋体" w:hAnsi="Book Antiqua" w:cs="宋体"/>
          <w:bCs/>
          <w:sz w:val="24"/>
          <w:szCs w:val="24"/>
        </w:rPr>
        <w:t>Suppl 1</w:t>
      </w:r>
      <w:r w:rsidRPr="00935CD1">
        <w:rPr>
          <w:rFonts w:ascii="Book Antiqua" w:eastAsia="宋体" w:hAnsi="Book Antiqua" w:cs="宋体"/>
          <w:sz w:val="24"/>
          <w:szCs w:val="24"/>
        </w:rPr>
        <w:t>: 44-50 [PMID: 22212571 DOI: 10.1111/j.1478-3231.2011.02720.x]</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12 </w:t>
      </w:r>
      <w:r w:rsidRPr="00935CD1">
        <w:rPr>
          <w:rFonts w:ascii="Book Antiqua" w:eastAsia="宋体" w:hAnsi="Book Antiqua" w:cs="宋体"/>
          <w:b/>
          <w:bCs/>
          <w:sz w:val="24"/>
          <w:szCs w:val="24"/>
        </w:rPr>
        <w:t>Pawlotsky JM</w:t>
      </w:r>
      <w:r w:rsidRPr="00935CD1">
        <w:rPr>
          <w:rFonts w:ascii="Book Antiqua" w:eastAsia="宋体" w:hAnsi="Book Antiqua" w:cs="宋体"/>
          <w:sz w:val="24"/>
          <w:szCs w:val="24"/>
        </w:rPr>
        <w:t xml:space="preserve">. New hepatitis C therapies: the toolbox, strategies, and challenges. </w:t>
      </w:r>
      <w:r w:rsidRPr="00935CD1">
        <w:rPr>
          <w:rFonts w:ascii="Book Antiqua" w:eastAsia="宋体" w:hAnsi="Book Antiqua" w:cs="宋体"/>
          <w:i/>
          <w:iCs/>
          <w:sz w:val="24"/>
          <w:szCs w:val="24"/>
        </w:rPr>
        <w:t>Gastroenterology</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146</w:t>
      </w:r>
      <w:r w:rsidRPr="00935CD1">
        <w:rPr>
          <w:rFonts w:ascii="Book Antiqua" w:eastAsia="宋体" w:hAnsi="Book Antiqua" w:cs="宋体"/>
          <w:sz w:val="24"/>
          <w:szCs w:val="24"/>
        </w:rPr>
        <w:t>: 1176-1192 [PMID: 24631495 DOI: 10.1053/j.gastro.2014.03.003]</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13 </w:t>
      </w:r>
      <w:r w:rsidRPr="00935CD1">
        <w:rPr>
          <w:rFonts w:ascii="Book Antiqua" w:eastAsia="宋体" w:hAnsi="Book Antiqua" w:cs="宋体"/>
          <w:b/>
          <w:bCs/>
          <w:sz w:val="24"/>
          <w:szCs w:val="24"/>
        </w:rPr>
        <w:t>Feld JJ</w:t>
      </w:r>
      <w:r w:rsidRPr="00935CD1">
        <w:rPr>
          <w:rFonts w:ascii="Book Antiqua" w:eastAsia="宋体" w:hAnsi="Book Antiqua" w:cs="宋体"/>
          <w:sz w:val="24"/>
          <w:szCs w:val="24"/>
        </w:rPr>
        <w:t xml:space="preserve">. The beginning of the end: what is the future of interferon therapy for chronic hepatitis C? </w:t>
      </w:r>
      <w:r w:rsidRPr="00935CD1">
        <w:rPr>
          <w:rFonts w:ascii="Book Antiqua" w:eastAsia="宋体" w:hAnsi="Book Antiqua" w:cs="宋体"/>
          <w:i/>
          <w:iCs/>
          <w:sz w:val="24"/>
          <w:szCs w:val="24"/>
        </w:rPr>
        <w:t>Antiviral Res</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105</w:t>
      </w:r>
      <w:r w:rsidRPr="00935CD1">
        <w:rPr>
          <w:rFonts w:ascii="Book Antiqua" w:eastAsia="宋体" w:hAnsi="Book Antiqua" w:cs="宋体"/>
          <w:sz w:val="24"/>
          <w:szCs w:val="24"/>
        </w:rPr>
        <w:t>: 32-38 [PMID: 24548815 DOI: 10.1016/j.antiviral.2014.02.005]</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14 </w:t>
      </w:r>
      <w:r w:rsidRPr="00935CD1">
        <w:rPr>
          <w:rFonts w:ascii="Book Antiqua" w:eastAsia="宋体" w:hAnsi="Book Antiqua" w:cs="宋体"/>
          <w:b/>
          <w:bCs/>
          <w:sz w:val="24"/>
          <w:szCs w:val="24"/>
        </w:rPr>
        <w:t>Hill A</w:t>
      </w:r>
      <w:r w:rsidRPr="00935CD1">
        <w:rPr>
          <w:rFonts w:ascii="Book Antiqua" w:eastAsia="宋体" w:hAnsi="Book Antiqua" w:cs="宋体"/>
          <w:sz w:val="24"/>
          <w:szCs w:val="24"/>
        </w:rPr>
        <w:t xml:space="preserve">, Khoo S, Fortunak J, Simmons B, Ford N. Minimum costs for producing hepatitis C direct-acting antivirals for use in large-scale treatment access programs in </w:t>
      </w:r>
      <w:r w:rsidRPr="00935CD1">
        <w:rPr>
          <w:rFonts w:ascii="Book Antiqua" w:eastAsia="宋体" w:hAnsi="Book Antiqua" w:cs="宋体"/>
          <w:sz w:val="24"/>
          <w:szCs w:val="24"/>
        </w:rPr>
        <w:lastRenderedPageBreak/>
        <w:t xml:space="preserve">developing countries. </w:t>
      </w:r>
      <w:r w:rsidRPr="00935CD1">
        <w:rPr>
          <w:rFonts w:ascii="Book Antiqua" w:eastAsia="宋体" w:hAnsi="Book Antiqua" w:cs="宋体"/>
          <w:i/>
          <w:iCs/>
          <w:sz w:val="24"/>
          <w:szCs w:val="24"/>
        </w:rPr>
        <w:t>Clin Infect Dis</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58</w:t>
      </w:r>
      <w:r w:rsidRPr="00935CD1">
        <w:rPr>
          <w:rFonts w:ascii="Book Antiqua" w:eastAsia="宋体" w:hAnsi="Book Antiqua" w:cs="宋体"/>
          <w:sz w:val="24"/>
          <w:szCs w:val="24"/>
        </w:rPr>
        <w:t>: 928-936 [PMID: 24399087 DOI: 10.1093/cid/ciu012]</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15 </w:t>
      </w:r>
      <w:r w:rsidRPr="00935CD1">
        <w:rPr>
          <w:rFonts w:ascii="Book Antiqua" w:eastAsia="宋体" w:hAnsi="Book Antiqua" w:cs="宋体"/>
          <w:b/>
          <w:bCs/>
          <w:sz w:val="24"/>
          <w:szCs w:val="24"/>
        </w:rPr>
        <w:t>Salvatierra K</w:t>
      </w:r>
      <w:r w:rsidRPr="00935CD1">
        <w:rPr>
          <w:rFonts w:ascii="Book Antiqua" w:eastAsia="宋体" w:hAnsi="Book Antiqua" w:cs="宋体"/>
          <w:sz w:val="24"/>
          <w:szCs w:val="24"/>
        </w:rPr>
        <w:t xml:space="preserve">, Fareleski S, Forcada A, López-Labrador FX. Hepatitis C virus resistance to new specifically-targeted antiviral therapy: A public health perspective. </w:t>
      </w:r>
      <w:r w:rsidRPr="00935CD1">
        <w:rPr>
          <w:rFonts w:ascii="Book Antiqua" w:eastAsia="宋体" w:hAnsi="Book Antiqua" w:cs="宋体"/>
          <w:i/>
          <w:iCs/>
          <w:sz w:val="24"/>
          <w:szCs w:val="24"/>
        </w:rPr>
        <w:t>World J Virol</w:t>
      </w:r>
      <w:r w:rsidRPr="00935CD1">
        <w:rPr>
          <w:rFonts w:ascii="Book Antiqua" w:eastAsia="宋体" w:hAnsi="Book Antiqua" w:cs="宋体"/>
          <w:sz w:val="24"/>
          <w:szCs w:val="24"/>
        </w:rPr>
        <w:t xml:space="preserve"> 2013; </w:t>
      </w:r>
      <w:r w:rsidRPr="00935CD1">
        <w:rPr>
          <w:rFonts w:ascii="Book Antiqua" w:eastAsia="宋体" w:hAnsi="Book Antiqua" w:cs="宋体"/>
          <w:b/>
          <w:bCs/>
          <w:sz w:val="24"/>
          <w:szCs w:val="24"/>
        </w:rPr>
        <w:t>2</w:t>
      </w:r>
      <w:r w:rsidRPr="00935CD1">
        <w:rPr>
          <w:rFonts w:ascii="Book Antiqua" w:eastAsia="宋体" w:hAnsi="Book Antiqua" w:cs="宋体"/>
          <w:sz w:val="24"/>
          <w:szCs w:val="24"/>
        </w:rPr>
        <w:t>: 6-15 [PMID: 24175225 DOI: 10.5501/wjv.v2.i1.6]</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16 </w:t>
      </w:r>
      <w:r w:rsidRPr="00935CD1">
        <w:rPr>
          <w:rFonts w:ascii="Book Antiqua" w:eastAsia="宋体" w:hAnsi="Book Antiqua" w:cs="宋体"/>
          <w:b/>
          <w:sz w:val="24"/>
          <w:szCs w:val="24"/>
        </w:rPr>
        <w:t>Papadopoulos-Kohn A,</w:t>
      </w:r>
      <w:r w:rsidRPr="00935CD1">
        <w:rPr>
          <w:rFonts w:ascii="Book Antiqua" w:eastAsia="宋体" w:hAnsi="Book Antiqua" w:cs="宋体"/>
          <w:sz w:val="24"/>
          <w:szCs w:val="24"/>
        </w:rPr>
        <w:t xml:space="preserve"> Achterfeld A, Paul A, Canbay A, Timm J, Jochum C, Gerken G, Herzer K. Daily Low-Dose Tacrolimus Is a Safe and Effective Immunosuppressive Regimen During Telaprevir-Based Triple Therapy for Hepatitis C Virus Recurrence After Liver Transplant. </w:t>
      </w:r>
      <w:r w:rsidRPr="00935CD1">
        <w:rPr>
          <w:rFonts w:ascii="Book Antiqua" w:eastAsia="宋体" w:hAnsi="Book Antiqua" w:cs="宋体"/>
          <w:i/>
          <w:iCs/>
          <w:sz w:val="24"/>
          <w:szCs w:val="24"/>
        </w:rPr>
        <w:t>Transplantation</w:t>
      </w:r>
      <w:r w:rsidRPr="00935CD1">
        <w:rPr>
          <w:rFonts w:ascii="Book Antiqua" w:eastAsia="宋体" w:hAnsi="Book Antiqua" w:cs="宋体"/>
          <w:sz w:val="24"/>
          <w:szCs w:val="24"/>
        </w:rPr>
        <w:t xml:space="preserve"> 2014 Sep 9; Epub ahead of print [PMID: 25208324 DOI: 10.1097/TP.0000000000000399]</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17 </w:t>
      </w:r>
      <w:r w:rsidRPr="00935CD1">
        <w:rPr>
          <w:rFonts w:ascii="Book Antiqua" w:eastAsia="宋体" w:hAnsi="Book Antiqua" w:cs="宋体"/>
          <w:b/>
          <w:bCs/>
          <w:sz w:val="24"/>
          <w:szCs w:val="24"/>
        </w:rPr>
        <w:t>Werner CR</w:t>
      </w:r>
      <w:r w:rsidRPr="00935CD1">
        <w:rPr>
          <w:rFonts w:ascii="Book Antiqua" w:eastAsia="宋体" w:hAnsi="Book Antiqua" w:cs="宋体"/>
          <w:sz w:val="24"/>
          <w:szCs w:val="24"/>
        </w:rPr>
        <w:t xml:space="preserve">, Franz C, Egetemeyr DP, Janke-Maier P, Malek NP, Lauer UM, Berg CP. Efficacy and safety of telaprevir (TVR) triple therapy in a 'real-life' cohort of 102 patients with HCV genotype 1: interim analysis after 24 weeks of treatment. </w:t>
      </w:r>
      <w:r w:rsidRPr="00935CD1">
        <w:rPr>
          <w:rFonts w:ascii="Book Antiqua" w:eastAsia="宋体" w:hAnsi="Book Antiqua" w:cs="宋体"/>
          <w:i/>
          <w:iCs/>
          <w:sz w:val="24"/>
          <w:szCs w:val="24"/>
        </w:rPr>
        <w:t>J Viral Hepat</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21</w:t>
      </w:r>
      <w:r w:rsidRPr="00935CD1">
        <w:rPr>
          <w:rFonts w:ascii="Book Antiqua" w:eastAsia="宋体" w:hAnsi="Book Antiqua" w:cs="宋体"/>
          <w:sz w:val="24"/>
          <w:szCs w:val="24"/>
        </w:rPr>
        <w:t>: 333-340 [PMID: 24716636 DOI: 10.1111/jvh.12145]</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18 </w:t>
      </w:r>
      <w:r w:rsidRPr="00935CD1">
        <w:rPr>
          <w:rFonts w:ascii="Book Antiqua" w:eastAsia="宋体" w:hAnsi="Book Antiqua" w:cs="宋体"/>
          <w:b/>
          <w:bCs/>
          <w:sz w:val="24"/>
          <w:szCs w:val="24"/>
        </w:rPr>
        <w:t>Coilly A</w:t>
      </w:r>
      <w:r w:rsidRPr="00935CD1">
        <w:rPr>
          <w:rFonts w:ascii="Book Antiqua" w:eastAsia="宋体" w:hAnsi="Book Antiqua" w:cs="宋体"/>
          <w:sz w:val="24"/>
          <w:szCs w:val="24"/>
        </w:rPr>
        <w:t xml:space="preserve">, Roche B, Dumortier J, Leroy V, Botta-Fridlund D, Radenne S, Pageaux GP, Si-Ahmed SN, Guillaud O, Antonini TM, Haïm-Boukobza S, Roque-Afonso AM, Samuel D, Duclos-Vallée JC. Safety and efficacy of protease inhibitors to treat hepatitis C after liver transplantation: a multicenter experience. </w:t>
      </w:r>
      <w:r w:rsidRPr="00935CD1">
        <w:rPr>
          <w:rFonts w:ascii="Book Antiqua" w:eastAsia="宋体" w:hAnsi="Book Antiqua" w:cs="宋体"/>
          <w:i/>
          <w:iCs/>
          <w:sz w:val="24"/>
          <w:szCs w:val="24"/>
        </w:rPr>
        <w:t>J Hepatol</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60</w:t>
      </w:r>
      <w:r w:rsidRPr="00935CD1">
        <w:rPr>
          <w:rFonts w:ascii="Book Antiqua" w:eastAsia="宋体" w:hAnsi="Book Antiqua" w:cs="宋体"/>
          <w:sz w:val="24"/>
          <w:szCs w:val="24"/>
        </w:rPr>
        <w:t>: 78-86 [PMID: 23994384 DOI: 10.1016/j.jhep.2013.08.018]</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19 </w:t>
      </w:r>
      <w:r w:rsidRPr="00935CD1">
        <w:rPr>
          <w:rFonts w:ascii="Book Antiqua" w:eastAsia="宋体" w:hAnsi="Book Antiqua" w:cs="宋体"/>
          <w:b/>
          <w:bCs/>
          <w:sz w:val="24"/>
          <w:szCs w:val="24"/>
        </w:rPr>
        <w:t>Fried MW</w:t>
      </w:r>
      <w:r w:rsidRPr="00935CD1">
        <w:rPr>
          <w:rFonts w:ascii="Book Antiqua" w:eastAsia="宋体" w:hAnsi="Book Antiqua" w:cs="宋体"/>
          <w:sz w:val="24"/>
          <w:szCs w:val="24"/>
        </w:rPr>
        <w:t xml:space="preserve">, Hadziyannis SJ, Shiffman ML, Messinger D, Zeuzem S. Rapid virological response is the most important predictor of sustained virological response across genotypes in patients with chronic hepatitis C virus infection. </w:t>
      </w:r>
      <w:r w:rsidRPr="00935CD1">
        <w:rPr>
          <w:rFonts w:ascii="Book Antiqua" w:eastAsia="宋体" w:hAnsi="Book Antiqua" w:cs="宋体"/>
          <w:i/>
          <w:iCs/>
          <w:sz w:val="24"/>
          <w:szCs w:val="24"/>
        </w:rPr>
        <w:t>J Hepatol</w:t>
      </w:r>
      <w:r w:rsidRPr="00935CD1">
        <w:rPr>
          <w:rFonts w:ascii="Book Antiqua" w:eastAsia="宋体" w:hAnsi="Book Antiqua" w:cs="宋体"/>
          <w:sz w:val="24"/>
          <w:szCs w:val="24"/>
        </w:rPr>
        <w:t xml:space="preserve"> 2011; </w:t>
      </w:r>
      <w:r w:rsidRPr="00935CD1">
        <w:rPr>
          <w:rFonts w:ascii="Book Antiqua" w:eastAsia="宋体" w:hAnsi="Book Antiqua" w:cs="宋体"/>
          <w:b/>
          <w:bCs/>
          <w:sz w:val="24"/>
          <w:szCs w:val="24"/>
        </w:rPr>
        <w:t>55</w:t>
      </w:r>
      <w:r w:rsidRPr="00935CD1">
        <w:rPr>
          <w:rFonts w:ascii="Book Antiqua" w:eastAsia="宋体" w:hAnsi="Book Antiqua" w:cs="宋体"/>
          <w:sz w:val="24"/>
          <w:szCs w:val="24"/>
        </w:rPr>
        <w:t>: 69-75 [PMID: 21145856 DOI: 10.1016/j.jhep.2010.10.032]</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20 </w:t>
      </w:r>
      <w:r w:rsidRPr="00935CD1">
        <w:rPr>
          <w:rFonts w:ascii="Book Antiqua" w:eastAsia="宋体" w:hAnsi="Book Antiqua" w:cs="宋体"/>
          <w:b/>
          <w:bCs/>
          <w:sz w:val="24"/>
          <w:szCs w:val="24"/>
        </w:rPr>
        <w:t>Sarrazin C</w:t>
      </w:r>
      <w:r w:rsidRPr="00935CD1">
        <w:rPr>
          <w:rFonts w:ascii="Book Antiqua" w:eastAsia="宋体" w:hAnsi="Book Antiqua" w:cs="宋体"/>
          <w:sz w:val="24"/>
          <w:szCs w:val="24"/>
        </w:rPr>
        <w:t xml:space="preserve">, Schwendy S, Möller B, Dikopoulos N, Buggisch P, Encke J, Teuber G, Goeser T, Thimme R, Klinker H, Boecher WO, Schulte-Frohlinde E, Prinzing R, Herrmann E, Zeuzem S, Berg T. Improved responses to pegylated interferon alfa-2b and ribavirin by individualizing treatment for 24-72 weeks. </w:t>
      </w:r>
      <w:r w:rsidRPr="00935CD1">
        <w:rPr>
          <w:rFonts w:ascii="Book Antiqua" w:eastAsia="宋体" w:hAnsi="Book Antiqua" w:cs="宋体"/>
          <w:i/>
          <w:iCs/>
          <w:sz w:val="24"/>
          <w:szCs w:val="24"/>
        </w:rPr>
        <w:t>Gastroenterology</w:t>
      </w:r>
      <w:r w:rsidRPr="00935CD1">
        <w:rPr>
          <w:rFonts w:ascii="Book Antiqua" w:eastAsia="宋体" w:hAnsi="Book Antiqua" w:cs="宋体"/>
          <w:sz w:val="24"/>
          <w:szCs w:val="24"/>
        </w:rPr>
        <w:t xml:space="preserve"> 2011; </w:t>
      </w:r>
      <w:r w:rsidRPr="00935CD1">
        <w:rPr>
          <w:rFonts w:ascii="Book Antiqua" w:eastAsia="宋体" w:hAnsi="Book Antiqua" w:cs="宋体"/>
          <w:b/>
          <w:bCs/>
          <w:sz w:val="24"/>
          <w:szCs w:val="24"/>
        </w:rPr>
        <w:t>141</w:t>
      </w:r>
      <w:r w:rsidRPr="00935CD1">
        <w:rPr>
          <w:rFonts w:ascii="Book Antiqua" w:eastAsia="宋体" w:hAnsi="Book Antiqua" w:cs="宋体"/>
          <w:sz w:val="24"/>
          <w:szCs w:val="24"/>
        </w:rPr>
        <w:t>: 1656-1664 [PMID: 21784046 DOI: 10.1053/j.gastro.2011.07.019]</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21 </w:t>
      </w:r>
      <w:r w:rsidRPr="00935CD1">
        <w:rPr>
          <w:rFonts w:ascii="Book Antiqua" w:eastAsia="宋体" w:hAnsi="Book Antiqua" w:cs="宋体"/>
          <w:b/>
          <w:sz w:val="24"/>
          <w:szCs w:val="24"/>
        </w:rPr>
        <w:t>European Association for Study of Liver.</w:t>
      </w:r>
      <w:r w:rsidRPr="00935CD1">
        <w:rPr>
          <w:rFonts w:ascii="Book Antiqua" w:eastAsia="宋体" w:hAnsi="Book Antiqua" w:cs="宋体"/>
          <w:sz w:val="24"/>
          <w:szCs w:val="24"/>
        </w:rPr>
        <w:t xml:space="preserve"> EASL Clinical Practice Guidelines: management of hepatitis C virus infection. </w:t>
      </w:r>
      <w:r w:rsidRPr="00935CD1">
        <w:rPr>
          <w:rFonts w:ascii="Book Antiqua" w:eastAsia="宋体" w:hAnsi="Book Antiqua" w:cs="宋体"/>
          <w:i/>
          <w:iCs/>
          <w:sz w:val="24"/>
          <w:szCs w:val="24"/>
        </w:rPr>
        <w:t>J Hepatol</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60</w:t>
      </w:r>
      <w:r w:rsidRPr="00935CD1">
        <w:rPr>
          <w:rFonts w:ascii="Book Antiqua" w:eastAsia="宋体" w:hAnsi="Book Antiqua" w:cs="宋体"/>
          <w:sz w:val="24"/>
          <w:szCs w:val="24"/>
        </w:rPr>
        <w:t xml:space="preserve">: 392-420 [PMID: </w:t>
      </w:r>
      <w:bookmarkStart w:id="21" w:name="OLE_LINK27"/>
      <w:bookmarkStart w:id="22" w:name="OLE_LINK28"/>
      <w:r w:rsidRPr="00935CD1">
        <w:rPr>
          <w:rFonts w:ascii="Book Antiqua" w:eastAsia="宋体" w:hAnsi="Book Antiqua" w:cs="宋体"/>
          <w:sz w:val="24"/>
          <w:szCs w:val="24"/>
        </w:rPr>
        <w:t xml:space="preserve">24331294 </w:t>
      </w:r>
      <w:bookmarkEnd w:id="21"/>
      <w:bookmarkEnd w:id="22"/>
      <w:r w:rsidRPr="00935CD1">
        <w:rPr>
          <w:rFonts w:ascii="Book Antiqua" w:eastAsia="宋体" w:hAnsi="Book Antiqua" w:cs="宋体"/>
          <w:sz w:val="24"/>
          <w:szCs w:val="24"/>
        </w:rPr>
        <w:t>DOI: 10.1016/j.jhep.2013.11.003]</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lastRenderedPageBreak/>
        <w:t xml:space="preserve">22 </w:t>
      </w:r>
      <w:r w:rsidRPr="00935CD1">
        <w:rPr>
          <w:rFonts w:ascii="Book Antiqua" w:eastAsia="宋体" w:hAnsi="Book Antiqua" w:cs="宋体"/>
          <w:b/>
          <w:bCs/>
          <w:sz w:val="24"/>
          <w:szCs w:val="24"/>
        </w:rPr>
        <w:t>Wyles DL</w:t>
      </w:r>
      <w:r w:rsidRPr="00935CD1">
        <w:rPr>
          <w:rFonts w:ascii="Book Antiqua" w:eastAsia="宋体" w:hAnsi="Book Antiqua" w:cs="宋体"/>
          <w:sz w:val="24"/>
          <w:szCs w:val="24"/>
        </w:rPr>
        <w:t xml:space="preserve">, Gutierrez JA. Importance of HCV genotype 1 subtypes for drug resistance and response to therapy. </w:t>
      </w:r>
      <w:r w:rsidRPr="00935CD1">
        <w:rPr>
          <w:rFonts w:ascii="Book Antiqua" w:eastAsia="宋体" w:hAnsi="Book Antiqua" w:cs="宋体"/>
          <w:i/>
          <w:iCs/>
          <w:sz w:val="24"/>
          <w:szCs w:val="24"/>
        </w:rPr>
        <w:t>J Viral Hepat</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21</w:t>
      </w:r>
      <w:r w:rsidRPr="00935CD1">
        <w:rPr>
          <w:rFonts w:ascii="Book Antiqua" w:eastAsia="宋体" w:hAnsi="Book Antiqua" w:cs="宋体"/>
          <w:sz w:val="24"/>
          <w:szCs w:val="24"/>
        </w:rPr>
        <w:t>: 229-240 [PMID: 24597691 DOI: 10.1111/jvh.12230]</w:t>
      </w:r>
    </w:p>
    <w:p w:rsidR="00A67390" w:rsidRPr="00935CD1" w:rsidRDefault="00A67390"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t xml:space="preserve">23 </w:t>
      </w:r>
      <w:r w:rsidRPr="00935CD1">
        <w:rPr>
          <w:rFonts w:ascii="Book Antiqua" w:eastAsia="宋体" w:hAnsi="Book Antiqua" w:cs="宋体"/>
          <w:b/>
          <w:bCs/>
          <w:sz w:val="24"/>
          <w:szCs w:val="24"/>
        </w:rPr>
        <w:t>Pungpapong S</w:t>
      </w:r>
      <w:r w:rsidRPr="00935CD1">
        <w:rPr>
          <w:rFonts w:ascii="Book Antiqua" w:eastAsia="宋体" w:hAnsi="Book Antiqua" w:cs="宋体"/>
          <w:sz w:val="24"/>
          <w:szCs w:val="24"/>
        </w:rPr>
        <w:t xml:space="preserve">, Aqel BA, Koning L, Murphy JL, Henry TM, Ryland KL, Yataco ML, Satyanarayana R, Rosser BG, Vargas HE, Charlton MR, Keaveny AP. Multicenter experience using telaprevir or boceprevir with peginterferon and ribavirin to treat hepatitis C genotype 1 after liver transplantation. </w:t>
      </w:r>
      <w:r w:rsidRPr="00935CD1">
        <w:rPr>
          <w:rFonts w:ascii="Book Antiqua" w:eastAsia="宋体" w:hAnsi="Book Antiqua" w:cs="宋体"/>
          <w:i/>
          <w:iCs/>
          <w:sz w:val="24"/>
          <w:szCs w:val="24"/>
        </w:rPr>
        <w:t>Liver Transpl</w:t>
      </w:r>
      <w:r w:rsidRPr="00935CD1">
        <w:rPr>
          <w:rFonts w:ascii="Book Antiqua" w:eastAsia="宋体" w:hAnsi="Book Antiqua" w:cs="宋体"/>
          <w:sz w:val="24"/>
          <w:szCs w:val="24"/>
        </w:rPr>
        <w:t xml:space="preserve"> 2013; </w:t>
      </w:r>
      <w:r w:rsidRPr="00935CD1">
        <w:rPr>
          <w:rFonts w:ascii="Book Antiqua" w:eastAsia="宋体" w:hAnsi="Book Antiqua" w:cs="宋体"/>
          <w:b/>
          <w:bCs/>
          <w:sz w:val="24"/>
          <w:szCs w:val="24"/>
        </w:rPr>
        <w:t>19</w:t>
      </w:r>
      <w:r w:rsidRPr="00935CD1">
        <w:rPr>
          <w:rFonts w:ascii="Book Antiqua" w:eastAsia="宋体" w:hAnsi="Book Antiqua" w:cs="宋体"/>
          <w:sz w:val="24"/>
          <w:szCs w:val="24"/>
        </w:rPr>
        <w:t>: 690-700 [PMID: 23696372 DOI: 10.1002/lt.23669]</w:t>
      </w:r>
    </w:p>
    <w:p w:rsidR="0092402A" w:rsidRPr="00935CD1" w:rsidRDefault="00A67390" w:rsidP="008A4238">
      <w:pPr>
        <w:spacing w:after="0" w:line="360" w:lineRule="auto"/>
        <w:jc w:val="both"/>
        <w:rPr>
          <w:rFonts w:ascii="Book Antiqua" w:eastAsia="宋体" w:hAnsi="Book Antiqua" w:cs="宋体"/>
          <w:sz w:val="24"/>
          <w:szCs w:val="24"/>
          <w:lang w:eastAsia="zh-CN"/>
        </w:rPr>
      </w:pPr>
      <w:r w:rsidRPr="00935CD1">
        <w:rPr>
          <w:rFonts w:ascii="Book Antiqua" w:eastAsia="宋体" w:hAnsi="Book Antiqua" w:cs="宋体"/>
          <w:sz w:val="24"/>
          <w:szCs w:val="24"/>
        </w:rPr>
        <w:t xml:space="preserve">24 </w:t>
      </w:r>
      <w:r w:rsidRPr="00935CD1">
        <w:rPr>
          <w:rFonts w:ascii="Book Antiqua" w:eastAsia="宋体" w:hAnsi="Book Antiqua" w:cs="宋体"/>
          <w:b/>
          <w:bCs/>
          <w:sz w:val="24"/>
          <w:szCs w:val="24"/>
        </w:rPr>
        <w:t>Zeuzem S</w:t>
      </w:r>
      <w:r w:rsidRPr="00935CD1">
        <w:rPr>
          <w:rFonts w:ascii="Book Antiqua" w:eastAsia="宋体" w:hAnsi="Book Antiqua" w:cs="宋体"/>
          <w:sz w:val="24"/>
          <w:szCs w:val="24"/>
        </w:rPr>
        <w:t xml:space="preserve">, DeMasi R, Baldini A, Coate B, Luo D, Mrus J, Witek J. Risk factors predictive of anemia development during telaprevir plus peginterferon/ribavirin therapy in treatment-experienced patients. </w:t>
      </w:r>
      <w:r w:rsidRPr="00935CD1">
        <w:rPr>
          <w:rFonts w:ascii="Book Antiqua" w:eastAsia="宋体" w:hAnsi="Book Antiqua" w:cs="宋体"/>
          <w:i/>
          <w:iCs/>
          <w:sz w:val="24"/>
          <w:szCs w:val="24"/>
        </w:rPr>
        <w:t>J Hepatol</w:t>
      </w:r>
      <w:r w:rsidRPr="00935CD1">
        <w:rPr>
          <w:rFonts w:ascii="Book Antiqua" w:eastAsia="宋体" w:hAnsi="Book Antiqua" w:cs="宋体"/>
          <w:sz w:val="24"/>
          <w:szCs w:val="24"/>
        </w:rPr>
        <w:t xml:space="preserve"> 2014; </w:t>
      </w:r>
      <w:r w:rsidRPr="00935CD1">
        <w:rPr>
          <w:rFonts w:ascii="Book Antiqua" w:eastAsia="宋体" w:hAnsi="Book Antiqua" w:cs="宋体"/>
          <w:b/>
          <w:bCs/>
          <w:sz w:val="24"/>
          <w:szCs w:val="24"/>
        </w:rPr>
        <w:t>60</w:t>
      </w:r>
      <w:r w:rsidRPr="00935CD1">
        <w:rPr>
          <w:rFonts w:ascii="Book Antiqua" w:eastAsia="宋体" w:hAnsi="Book Antiqua" w:cs="宋体"/>
          <w:sz w:val="24"/>
          <w:szCs w:val="24"/>
        </w:rPr>
        <w:t>: 1112-1117 [PMID: 24486089 DOI: 10.1016/j.jhep.2014.01.013]</w:t>
      </w:r>
      <w:bookmarkEnd w:id="19"/>
      <w:bookmarkEnd w:id="20"/>
    </w:p>
    <w:p w:rsidR="008A4238" w:rsidRPr="00935CD1" w:rsidRDefault="008A4238" w:rsidP="008A4238">
      <w:pPr>
        <w:adjustRightInd w:val="0"/>
        <w:snapToGrid w:val="0"/>
        <w:spacing w:after="0" w:line="360" w:lineRule="auto"/>
        <w:ind w:right="238"/>
        <w:jc w:val="right"/>
        <w:rPr>
          <w:rFonts w:ascii="Book Antiqua" w:hAnsi="Book Antiqua"/>
          <w:b/>
          <w:bCs/>
          <w:sz w:val="24"/>
          <w:szCs w:val="24"/>
          <w:lang w:val="en-GB"/>
        </w:rPr>
      </w:pPr>
      <w:r w:rsidRPr="00935CD1">
        <w:rPr>
          <w:rStyle w:val="Strong"/>
          <w:rFonts w:ascii="Book Antiqua" w:hAnsi="Book Antiqua" w:cs="Arial"/>
          <w:noProof/>
          <w:sz w:val="24"/>
          <w:szCs w:val="24"/>
          <w:lang w:val="en-GB"/>
        </w:rPr>
        <w:t>P-Reviewer:</w:t>
      </w:r>
      <w:r w:rsidRPr="00935CD1">
        <w:rPr>
          <w:rFonts w:ascii="Book Antiqua" w:hAnsi="Book Antiqua" w:hint="eastAsia"/>
          <w:sz w:val="24"/>
          <w:szCs w:val="24"/>
          <w:lang w:val="en-GB"/>
        </w:rPr>
        <w:t xml:space="preserve"> </w:t>
      </w:r>
      <w:r w:rsidRPr="00935CD1">
        <w:rPr>
          <w:rFonts w:ascii="Book Antiqua" w:hAnsi="Book Antiqua"/>
          <w:sz w:val="24"/>
          <w:szCs w:val="24"/>
          <w:lang w:val="en-GB"/>
        </w:rPr>
        <w:t>Hu</w:t>
      </w:r>
      <w:r w:rsidRPr="00935CD1">
        <w:rPr>
          <w:rFonts w:ascii="Book Antiqua" w:hAnsi="Book Antiqua" w:hint="eastAsia"/>
          <w:sz w:val="24"/>
          <w:szCs w:val="24"/>
          <w:lang w:val="en-GB" w:eastAsia="zh-CN"/>
        </w:rPr>
        <w:t xml:space="preserve"> </w:t>
      </w:r>
      <w:r w:rsidRPr="00935CD1">
        <w:rPr>
          <w:rFonts w:ascii="Book Antiqua" w:hAnsi="Book Antiqua"/>
          <w:sz w:val="24"/>
          <w:szCs w:val="24"/>
          <w:lang w:val="en-GB"/>
        </w:rPr>
        <w:t>R</w:t>
      </w:r>
      <w:r w:rsidRPr="00935CD1">
        <w:rPr>
          <w:rFonts w:ascii="Book Antiqua" w:hAnsi="Book Antiqua" w:hint="eastAsia"/>
          <w:sz w:val="24"/>
          <w:szCs w:val="24"/>
          <w:lang w:val="en-GB"/>
        </w:rPr>
        <w:t xml:space="preserve">, </w:t>
      </w:r>
      <w:r w:rsidRPr="00935CD1">
        <w:rPr>
          <w:rFonts w:ascii="Book Antiqua" w:hAnsi="Book Antiqua"/>
          <w:sz w:val="24"/>
          <w:szCs w:val="24"/>
          <w:lang w:val="en-GB"/>
        </w:rPr>
        <w:t>Teoh</w:t>
      </w:r>
      <w:r w:rsidRPr="00935CD1">
        <w:rPr>
          <w:rFonts w:ascii="Book Antiqua" w:hAnsi="Book Antiqua" w:hint="eastAsia"/>
          <w:sz w:val="24"/>
          <w:szCs w:val="24"/>
          <w:lang w:val="en-GB" w:eastAsia="zh-CN"/>
        </w:rPr>
        <w:t xml:space="preserve"> </w:t>
      </w:r>
      <w:r w:rsidRPr="00935CD1">
        <w:rPr>
          <w:rFonts w:ascii="Book Antiqua" w:hAnsi="Book Antiqua"/>
          <w:sz w:val="24"/>
          <w:szCs w:val="24"/>
          <w:lang w:val="en-GB"/>
        </w:rPr>
        <w:t>AYB</w:t>
      </w:r>
      <w:r w:rsidRPr="00935CD1">
        <w:rPr>
          <w:rFonts w:ascii="Book Antiqua" w:hAnsi="Book Antiqua" w:hint="eastAsia"/>
          <w:sz w:val="24"/>
          <w:szCs w:val="24"/>
          <w:lang w:val="en-GB" w:eastAsia="zh-CN"/>
        </w:rPr>
        <w:t xml:space="preserve">, </w:t>
      </w:r>
      <w:r w:rsidRPr="00935CD1">
        <w:rPr>
          <w:rFonts w:ascii="Book Antiqua" w:hAnsi="Book Antiqua"/>
          <w:sz w:val="24"/>
          <w:szCs w:val="24"/>
          <w:lang w:val="en-GB" w:eastAsia="zh-CN"/>
        </w:rPr>
        <w:t>Voutsas V</w:t>
      </w:r>
      <w:r w:rsidRPr="00935CD1">
        <w:rPr>
          <w:rFonts w:ascii="Book Antiqua" w:hAnsi="Book Antiqua" w:hint="eastAsia"/>
          <w:bCs/>
          <w:sz w:val="24"/>
          <w:szCs w:val="24"/>
          <w:lang w:val="en-GB"/>
        </w:rPr>
        <w:t xml:space="preserve"> </w:t>
      </w:r>
      <w:r w:rsidRPr="00935CD1">
        <w:rPr>
          <w:rFonts w:ascii="Book Antiqua" w:hAnsi="Book Antiqua"/>
          <w:b/>
          <w:bCs/>
          <w:sz w:val="24"/>
          <w:szCs w:val="24"/>
          <w:lang w:val="en-GB"/>
        </w:rPr>
        <w:t>S-Editor:</w:t>
      </w:r>
      <w:r w:rsidRPr="00935CD1">
        <w:rPr>
          <w:rFonts w:ascii="Book Antiqua" w:hAnsi="Book Antiqua"/>
          <w:bCs/>
          <w:sz w:val="24"/>
          <w:szCs w:val="24"/>
          <w:lang w:val="en-GB"/>
        </w:rPr>
        <w:t xml:space="preserve"> Tian YL</w:t>
      </w:r>
    </w:p>
    <w:p w:rsidR="008A4238" w:rsidRPr="00935CD1" w:rsidRDefault="008A4238" w:rsidP="008A4238">
      <w:pPr>
        <w:adjustRightInd w:val="0"/>
        <w:snapToGrid w:val="0"/>
        <w:spacing w:after="0" w:line="360" w:lineRule="auto"/>
        <w:ind w:right="238"/>
        <w:jc w:val="right"/>
        <w:rPr>
          <w:rFonts w:ascii="Book Antiqua" w:hAnsi="Book Antiqua"/>
          <w:bCs/>
          <w:sz w:val="24"/>
          <w:szCs w:val="24"/>
        </w:rPr>
      </w:pPr>
      <w:r w:rsidRPr="00935CD1">
        <w:rPr>
          <w:rFonts w:ascii="Book Antiqua" w:hAnsi="Book Antiqua"/>
          <w:b/>
          <w:bCs/>
          <w:sz w:val="24"/>
          <w:szCs w:val="24"/>
        </w:rPr>
        <w:t>L-Editor:   E-Editor:</w:t>
      </w:r>
    </w:p>
    <w:p w:rsidR="008A4238" w:rsidRPr="00935CD1" w:rsidRDefault="008A4238" w:rsidP="008A4238">
      <w:pPr>
        <w:spacing w:after="0" w:line="360" w:lineRule="auto"/>
        <w:jc w:val="both"/>
        <w:rPr>
          <w:rFonts w:ascii="Book Antiqua" w:eastAsia="宋体" w:hAnsi="Book Antiqua" w:cs="宋体"/>
          <w:sz w:val="24"/>
          <w:szCs w:val="24"/>
          <w:lang w:eastAsia="zh-CN"/>
        </w:rPr>
      </w:pPr>
    </w:p>
    <w:p w:rsidR="0092402A" w:rsidRPr="00935CD1" w:rsidRDefault="0092402A" w:rsidP="008A4238">
      <w:pPr>
        <w:spacing w:after="0" w:line="360" w:lineRule="auto"/>
        <w:jc w:val="both"/>
        <w:rPr>
          <w:rFonts w:ascii="Book Antiqua" w:eastAsia="宋体" w:hAnsi="Book Antiqua" w:cs="宋体"/>
          <w:sz w:val="24"/>
          <w:szCs w:val="24"/>
        </w:rPr>
      </w:pPr>
      <w:r w:rsidRPr="00935CD1">
        <w:rPr>
          <w:rFonts w:ascii="Book Antiqua" w:eastAsia="宋体" w:hAnsi="Book Antiqua" w:cs="宋体"/>
          <w:sz w:val="24"/>
          <w:szCs w:val="24"/>
        </w:rPr>
        <w:br w:type="page"/>
      </w:r>
    </w:p>
    <w:p w:rsidR="00403D8E" w:rsidRPr="00935CD1" w:rsidRDefault="00403D8E" w:rsidP="008A4238">
      <w:pPr>
        <w:spacing w:after="0" w:line="360" w:lineRule="auto"/>
        <w:jc w:val="both"/>
        <w:rPr>
          <w:rFonts w:ascii="Book Antiqua" w:hAnsi="Book Antiqua" w:cs="Times New Roman"/>
          <w:sz w:val="24"/>
          <w:szCs w:val="24"/>
          <w:lang w:val="en-US"/>
        </w:rPr>
      </w:pPr>
    </w:p>
    <w:p w:rsidR="00403D8E" w:rsidRPr="00935CD1" w:rsidRDefault="00403D8E" w:rsidP="008A4238">
      <w:pPr>
        <w:spacing w:after="0" w:line="360" w:lineRule="auto"/>
        <w:jc w:val="both"/>
        <w:rPr>
          <w:rFonts w:ascii="Book Antiqua" w:hAnsi="Book Antiqua"/>
          <w:sz w:val="24"/>
          <w:szCs w:val="24"/>
          <w:lang w:val="en-US"/>
        </w:rPr>
      </w:pPr>
    </w:p>
    <w:p w:rsidR="00403D8E" w:rsidRPr="00935CD1" w:rsidRDefault="009A6DE8" w:rsidP="008A4238">
      <w:pPr>
        <w:spacing w:after="0" w:line="360" w:lineRule="auto"/>
        <w:jc w:val="both"/>
        <w:rPr>
          <w:rFonts w:ascii="Book Antiqua" w:hAnsi="Book Antiqua"/>
          <w:sz w:val="24"/>
          <w:szCs w:val="24"/>
          <w:lang w:val="en-US"/>
        </w:rPr>
      </w:pPr>
      <w:r w:rsidRPr="00935CD1">
        <w:rPr>
          <w:rFonts w:ascii="Book Antiqua" w:hAnsi="Book Antiqua"/>
          <w:noProof/>
          <w:sz w:val="24"/>
          <w:szCs w:val="24"/>
          <w:lang w:val="en-US"/>
        </w:rPr>
        <w:drawing>
          <wp:inline distT="0" distB="0" distL="0" distR="0" wp14:anchorId="2A10CD10" wp14:editId="6197A71E">
            <wp:extent cx="5486400" cy="359600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596005"/>
                    </a:xfrm>
                    <a:prstGeom prst="rect">
                      <a:avLst/>
                    </a:prstGeom>
                  </pic:spPr>
                </pic:pic>
              </a:graphicData>
            </a:graphic>
          </wp:inline>
        </w:drawing>
      </w:r>
    </w:p>
    <w:p w:rsidR="00881306" w:rsidRPr="00935CD1" w:rsidRDefault="00517276" w:rsidP="008A4238">
      <w:pPr>
        <w:spacing w:after="0" w:line="360" w:lineRule="auto"/>
        <w:jc w:val="both"/>
        <w:rPr>
          <w:rFonts w:ascii="Book Antiqua" w:hAnsi="Book Antiqua" w:cs="Times New Roman"/>
          <w:sz w:val="24"/>
          <w:szCs w:val="24"/>
          <w:lang w:val="en-US"/>
        </w:rPr>
      </w:pPr>
      <w:r w:rsidRPr="00935CD1">
        <w:rPr>
          <w:rFonts w:ascii="Book Antiqua" w:hAnsi="Book Antiqua" w:cs="Times New Roman"/>
          <w:b/>
          <w:sz w:val="24"/>
          <w:szCs w:val="24"/>
          <w:lang w:val="en-US"/>
        </w:rPr>
        <w:t>Figure 1</w:t>
      </w:r>
      <w:r w:rsidR="00881306" w:rsidRPr="00935CD1">
        <w:rPr>
          <w:rFonts w:ascii="Book Antiqua" w:hAnsi="Book Antiqua" w:cs="Times New Roman"/>
          <w:sz w:val="24"/>
          <w:szCs w:val="24"/>
          <w:lang w:val="en-US"/>
        </w:rPr>
        <w:t xml:space="preserve"> </w:t>
      </w:r>
      <w:r w:rsidR="00881306" w:rsidRPr="00935CD1">
        <w:rPr>
          <w:rFonts w:ascii="Book Antiqua" w:hAnsi="Book Antiqua" w:cs="Times New Roman"/>
          <w:b/>
          <w:sz w:val="24"/>
          <w:szCs w:val="24"/>
          <w:lang w:val="en-US"/>
        </w:rPr>
        <w:t>Development of liver parameters during treatment.</w:t>
      </w:r>
      <w:r w:rsidR="00C61FE3" w:rsidRPr="00935CD1">
        <w:rPr>
          <w:rFonts w:ascii="Book Antiqua" w:hAnsi="Book Antiqua" w:cs="Times New Roman"/>
          <w:sz w:val="24"/>
          <w:szCs w:val="24"/>
          <w:lang w:val="en-US"/>
        </w:rPr>
        <w:t xml:space="preserve"> </w:t>
      </w:r>
      <w:r w:rsidR="00881306" w:rsidRPr="00935CD1">
        <w:rPr>
          <w:rFonts w:ascii="Book Antiqua" w:hAnsi="Book Antiqua" w:cs="Times New Roman"/>
          <w:sz w:val="24"/>
          <w:szCs w:val="24"/>
          <w:lang w:val="en-US"/>
        </w:rPr>
        <w:t>A</w:t>
      </w:r>
      <w:r w:rsidR="00C61FE3" w:rsidRPr="00935CD1">
        <w:rPr>
          <w:rFonts w:ascii="Book Antiqua" w:hAnsi="Book Antiqua" w:cs="Times New Roman"/>
          <w:sz w:val="24"/>
          <w:szCs w:val="24"/>
          <w:lang w:val="en-US" w:eastAsia="zh-CN"/>
        </w:rPr>
        <w:t>:</w:t>
      </w:r>
      <w:r w:rsidR="00881306" w:rsidRPr="00935CD1">
        <w:rPr>
          <w:rFonts w:ascii="Book Antiqua" w:hAnsi="Book Antiqua" w:cs="Times New Roman"/>
          <w:sz w:val="24"/>
          <w:szCs w:val="24"/>
          <w:lang w:val="en-US"/>
        </w:rPr>
        <w:t xml:space="preserve"> Liver stiffness in correlation to fibrosis was determined by fibroscan at baseline and end of treatment. Measurements are calculated in kPa. Student’s </w:t>
      </w:r>
      <w:r w:rsidR="00C61FE3" w:rsidRPr="00935CD1">
        <w:rPr>
          <w:rFonts w:ascii="Book Antiqua" w:hAnsi="Book Antiqua" w:cs="Times New Roman"/>
          <w:i/>
          <w:sz w:val="24"/>
          <w:szCs w:val="24"/>
          <w:lang w:val="en-US"/>
        </w:rPr>
        <w:t>t</w:t>
      </w:r>
      <w:r w:rsidR="00881306" w:rsidRPr="00935CD1">
        <w:rPr>
          <w:rFonts w:ascii="Book Antiqua" w:hAnsi="Book Antiqua" w:cs="Times New Roman"/>
          <w:sz w:val="24"/>
          <w:szCs w:val="24"/>
          <w:lang w:val="en-US"/>
        </w:rPr>
        <w:t>-test</w:t>
      </w:r>
      <w:r w:rsidR="00881306" w:rsidRPr="00935CD1" w:rsidDel="008A3032">
        <w:rPr>
          <w:rFonts w:ascii="Book Antiqua" w:hAnsi="Book Antiqua" w:cs="Times New Roman"/>
          <w:sz w:val="24"/>
          <w:szCs w:val="24"/>
          <w:lang w:val="en-US"/>
        </w:rPr>
        <w:t xml:space="preserve"> </w:t>
      </w:r>
      <w:r w:rsidR="00881306" w:rsidRPr="00935CD1">
        <w:rPr>
          <w:rFonts w:ascii="Book Antiqua" w:hAnsi="Book Antiqua" w:cs="Times New Roman"/>
          <w:sz w:val="24"/>
          <w:szCs w:val="24"/>
          <w:lang w:val="en-US"/>
        </w:rPr>
        <w:t xml:space="preserve">was used to compare categorical characteristics, a </w:t>
      </w:r>
      <w:r w:rsidR="00C61FE3" w:rsidRPr="00935CD1">
        <w:rPr>
          <w:rFonts w:ascii="Book Antiqua" w:hAnsi="Book Antiqua" w:cs="Times New Roman"/>
          <w:i/>
          <w:sz w:val="24"/>
          <w:szCs w:val="24"/>
          <w:lang w:val="en-US"/>
        </w:rPr>
        <w:t>P</w:t>
      </w:r>
      <w:r w:rsidR="00881306" w:rsidRPr="00935CD1">
        <w:rPr>
          <w:rFonts w:ascii="Book Antiqua" w:hAnsi="Book Antiqua" w:cs="Times New Roman"/>
          <w:sz w:val="24"/>
          <w:szCs w:val="24"/>
          <w:lang w:val="en-US"/>
        </w:rPr>
        <w:t>-value of &lt;</w:t>
      </w:r>
      <w:r w:rsidR="00C61FE3" w:rsidRPr="00935CD1">
        <w:rPr>
          <w:rFonts w:ascii="Book Antiqua" w:hAnsi="Book Antiqua" w:cs="Times New Roman"/>
          <w:sz w:val="24"/>
          <w:szCs w:val="24"/>
          <w:lang w:val="en-US" w:eastAsia="zh-CN"/>
        </w:rPr>
        <w:t xml:space="preserve"> </w:t>
      </w:r>
      <w:r w:rsidR="00881306" w:rsidRPr="00935CD1">
        <w:rPr>
          <w:rFonts w:ascii="Book Antiqua" w:hAnsi="Book Antiqua" w:cs="Times New Roman"/>
          <w:sz w:val="24"/>
          <w:szCs w:val="24"/>
          <w:lang w:val="en-US"/>
        </w:rPr>
        <w:t>0.01 was considered to be significant</w:t>
      </w:r>
      <w:r w:rsidR="00C61FE3" w:rsidRPr="00935CD1">
        <w:rPr>
          <w:rFonts w:ascii="Book Antiqua" w:hAnsi="Book Antiqua" w:cs="Times New Roman"/>
          <w:sz w:val="24"/>
          <w:szCs w:val="24"/>
          <w:lang w:val="en-US" w:eastAsia="zh-CN"/>
        </w:rPr>
        <w:t>;</w:t>
      </w:r>
      <w:r w:rsidR="00C61FE3" w:rsidRPr="00935CD1">
        <w:rPr>
          <w:rFonts w:ascii="Book Antiqua" w:hAnsi="Book Antiqua" w:cs="Times New Roman"/>
          <w:sz w:val="24"/>
          <w:szCs w:val="24"/>
          <w:lang w:val="en-US"/>
        </w:rPr>
        <w:t xml:space="preserve"> </w:t>
      </w:r>
      <w:r w:rsidR="00CB3D8E" w:rsidRPr="00935CD1">
        <w:rPr>
          <w:rFonts w:ascii="Book Antiqua" w:hAnsi="Book Antiqua" w:cs="Times New Roman"/>
          <w:sz w:val="24"/>
          <w:szCs w:val="24"/>
          <w:lang w:val="en-US"/>
        </w:rPr>
        <w:t>ALT</w:t>
      </w:r>
      <w:r w:rsidR="00EB5270" w:rsidRPr="00935CD1">
        <w:rPr>
          <w:rFonts w:ascii="Book Antiqua" w:hAnsi="Book Antiqua" w:cs="Times New Roman"/>
          <w:sz w:val="24"/>
          <w:szCs w:val="24"/>
          <w:lang w:val="en-US" w:eastAsia="zh-CN"/>
        </w:rPr>
        <w:t xml:space="preserve"> (</w:t>
      </w:r>
      <w:r w:rsidR="00EB5270" w:rsidRPr="00935CD1">
        <w:rPr>
          <w:rFonts w:ascii="Book Antiqua" w:hAnsi="Book Antiqua" w:cs="Times New Roman"/>
          <w:sz w:val="24"/>
          <w:szCs w:val="24"/>
          <w:lang w:val="en-US"/>
        </w:rPr>
        <w:t>B)</w:t>
      </w:r>
      <w:r w:rsidR="00CB3D8E" w:rsidRPr="00935CD1">
        <w:rPr>
          <w:rFonts w:ascii="Book Antiqua" w:hAnsi="Book Antiqua" w:cs="Times New Roman"/>
          <w:sz w:val="24"/>
          <w:szCs w:val="24"/>
          <w:lang w:val="en-US"/>
        </w:rPr>
        <w:t>, AS</w:t>
      </w:r>
      <w:r w:rsidR="00881306" w:rsidRPr="00935CD1">
        <w:rPr>
          <w:rFonts w:ascii="Book Antiqua" w:hAnsi="Book Antiqua" w:cs="Times New Roman"/>
          <w:sz w:val="24"/>
          <w:szCs w:val="24"/>
          <w:lang w:val="en-US"/>
        </w:rPr>
        <w:t>T</w:t>
      </w:r>
      <w:r w:rsidR="00C61FE3" w:rsidRPr="00935CD1">
        <w:rPr>
          <w:rFonts w:ascii="Book Antiqua" w:hAnsi="Book Antiqua" w:cs="Times New Roman"/>
          <w:sz w:val="24"/>
          <w:szCs w:val="24"/>
          <w:lang w:val="en-US" w:eastAsia="zh-CN"/>
        </w:rPr>
        <w:t xml:space="preserve"> </w:t>
      </w:r>
      <w:r w:rsidR="00C61FE3" w:rsidRPr="00935CD1">
        <w:rPr>
          <w:rFonts w:ascii="Book Antiqua" w:hAnsi="Book Antiqua" w:cs="Times New Roman"/>
          <w:sz w:val="24"/>
          <w:szCs w:val="24"/>
          <w:lang w:val="en-US"/>
        </w:rPr>
        <w:t>(C)</w:t>
      </w:r>
      <w:r w:rsidR="00881306" w:rsidRPr="00935CD1">
        <w:rPr>
          <w:rFonts w:ascii="Book Antiqua" w:hAnsi="Book Antiqua" w:cs="Times New Roman"/>
          <w:sz w:val="24"/>
          <w:szCs w:val="24"/>
          <w:lang w:val="en-US"/>
        </w:rPr>
        <w:t xml:space="preserve"> and</w:t>
      </w:r>
      <w:r w:rsidR="00C61FE3" w:rsidRPr="00935CD1">
        <w:rPr>
          <w:rFonts w:ascii="Book Antiqua" w:hAnsi="Book Antiqua" w:cs="Times New Roman"/>
          <w:sz w:val="24"/>
          <w:szCs w:val="24"/>
          <w:lang w:val="en-US"/>
        </w:rPr>
        <w:t xml:space="preserve"> bilirubin (D)</w:t>
      </w:r>
      <w:r w:rsidR="00C61FE3" w:rsidRPr="00935CD1">
        <w:rPr>
          <w:rFonts w:ascii="Book Antiqua" w:hAnsi="Book Antiqua" w:cs="Times New Roman"/>
          <w:sz w:val="24"/>
          <w:szCs w:val="24"/>
          <w:lang w:val="en-US" w:eastAsia="zh-CN"/>
        </w:rPr>
        <w:t xml:space="preserve"> </w:t>
      </w:r>
      <w:r w:rsidR="00881306" w:rsidRPr="00935CD1">
        <w:rPr>
          <w:rFonts w:ascii="Book Antiqua" w:hAnsi="Book Antiqua" w:cs="Times New Roman"/>
          <w:sz w:val="24"/>
          <w:szCs w:val="24"/>
          <w:lang w:val="en-US"/>
        </w:rPr>
        <w:t>were determined at baseline and end of</w:t>
      </w:r>
      <w:r w:rsidR="00CB3D8E" w:rsidRPr="00935CD1">
        <w:rPr>
          <w:rFonts w:ascii="Book Antiqua" w:hAnsi="Book Antiqua" w:cs="Times New Roman"/>
          <w:sz w:val="24"/>
          <w:szCs w:val="24"/>
          <w:lang w:val="en-US"/>
        </w:rPr>
        <w:t xml:space="preserve"> treatment</w:t>
      </w:r>
      <w:r w:rsidR="00881306" w:rsidRPr="00935CD1">
        <w:rPr>
          <w:rFonts w:ascii="Book Antiqua" w:hAnsi="Book Antiqua" w:cs="Times New Roman"/>
          <w:sz w:val="24"/>
          <w:szCs w:val="24"/>
          <w:lang w:val="en-US"/>
        </w:rPr>
        <w:t>. Student’s T-test</w:t>
      </w:r>
      <w:r w:rsidR="00881306" w:rsidRPr="00935CD1" w:rsidDel="008A3032">
        <w:rPr>
          <w:rFonts w:ascii="Book Antiqua" w:hAnsi="Book Antiqua" w:cs="Times New Roman"/>
          <w:sz w:val="24"/>
          <w:szCs w:val="24"/>
          <w:lang w:val="en-US"/>
        </w:rPr>
        <w:t xml:space="preserve"> </w:t>
      </w:r>
      <w:r w:rsidR="00881306" w:rsidRPr="00935CD1">
        <w:rPr>
          <w:rFonts w:ascii="Book Antiqua" w:hAnsi="Book Antiqua" w:cs="Times New Roman"/>
          <w:sz w:val="24"/>
          <w:szCs w:val="24"/>
          <w:lang w:val="en-US"/>
        </w:rPr>
        <w:t xml:space="preserve">was used to compare categorical characteristics, a </w:t>
      </w:r>
      <w:r w:rsidR="00C61FE3" w:rsidRPr="00935CD1">
        <w:rPr>
          <w:rFonts w:ascii="Book Antiqua" w:hAnsi="Book Antiqua" w:cs="Times New Roman"/>
          <w:i/>
          <w:sz w:val="24"/>
          <w:szCs w:val="24"/>
          <w:lang w:val="en-US"/>
        </w:rPr>
        <w:t>P</w:t>
      </w:r>
      <w:r w:rsidR="00881306" w:rsidRPr="00935CD1">
        <w:rPr>
          <w:rFonts w:ascii="Book Antiqua" w:hAnsi="Book Antiqua" w:cs="Times New Roman"/>
          <w:sz w:val="24"/>
          <w:szCs w:val="24"/>
          <w:lang w:val="en-US"/>
        </w:rPr>
        <w:t>-value of &lt;</w:t>
      </w:r>
      <w:r w:rsidR="00C61FE3" w:rsidRPr="00935CD1">
        <w:rPr>
          <w:rFonts w:ascii="Book Antiqua" w:hAnsi="Book Antiqua" w:cs="Times New Roman"/>
          <w:sz w:val="24"/>
          <w:szCs w:val="24"/>
          <w:lang w:val="en-US" w:eastAsia="zh-CN"/>
        </w:rPr>
        <w:t xml:space="preserve"> </w:t>
      </w:r>
      <w:r w:rsidR="00881306" w:rsidRPr="00935CD1">
        <w:rPr>
          <w:rFonts w:ascii="Book Antiqua" w:hAnsi="Book Antiqua" w:cs="Times New Roman"/>
          <w:sz w:val="24"/>
          <w:szCs w:val="24"/>
          <w:lang w:val="en-US"/>
        </w:rPr>
        <w:t>0.01 was considered to be significant.</w:t>
      </w:r>
    </w:p>
    <w:p w:rsidR="00881306" w:rsidRPr="00935CD1" w:rsidRDefault="009A6DE8" w:rsidP="008A4238">
      <w:pPr>
        <w:spacing w:after="0" w:line="360" w:lineRule="auto"/>
        <w:jc w:val="both"/>
        <w:rPr>
          <w:rFonts w:ascii="Book Antiqua" w:hAnsi="Book Antiqua" w:cs="Times New Roman"/>
          <w:sz w:val="24"/>
          <w:szCs w:val="24"/>
          <w:lang w:val="en-US"/>
        </w:rPr>
      </w:pPr>
      <w:r w:rsidRPr="00935CD1">
        <w:rPr>
          <w:rFonts w:ascii="Book Antiqua" w:hAnsi="Book Antiqua"/>
          <w:noProof/>
          <w:sz w:val="24"/>
          <w:szCs w:val="24"/>
          <w:lang w:val="en-US"/>
        </w:rPr>
        <w:drawing>
          <wp:inline distT="0" distB="0" distL="0" distR="0" wp14:anchorId="45237E05" wp14:editId="7DA654A3">
            <wp:extent cx="5486400" cy="268414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684145"/>
                    </a:xfrm>
                    <a:prstGeom prst="rect">
                      <a:avLst/>
                    </a:prstGeom>
                  </pic:spPr>
                </pic:pic>
              </a:graphicData>
            </a:graphic>
          </wp:inline>
        </w:drawing>
      </w:r>
    </w:p>
    <w:p w:rsidR="00881306" w:rsidRPr="00935CD1" w:rsidRDefault="00517276" w:rsidP="008A4238">
      <w:pPr>
        <w:spacing w:after="0" w:line="360" w:lineRule="auto"/>
        <w:jc w:val="both"/>
        <w:rPr>
          <w:rFonts w:ascii="Book Antiqua" w:hAnsi="Book Antiqua" w:cs="Times New Roman"/>
          <w:b/>
          <w:bCs/>
          <w:sz w:val="24"/>
          <w:szCs w:val="24"/>
          <w:lang w:val="en-US"/>
        </w:rPr>
      </w:pPr>
      <w:r w:rsidRPr="00935CD1">
        <w:rPr>
          <w:rFonts w:ascii="Book Antiqua" w:hAnsi="Book Antiqua" w:cs="Times New Roman"/>
          <w:b/>
          <w:bCs/>
          <w:sz w:val="24"/>
          <w:szCs w:val="24"/>
          <w:lang w:val="en-US"/>
        </w:rPr>
        <w:lastRenderedPageBreak/>
        <w:t>Figure 2</w:t>
      </w:r>
      <w:r w:rsidR="00881306" w:rsidRPr="00935CD1">
        <w:rPr>
          <w:rFonts w:ascii="Book Antiqua" w:hAnsi="Book Antiqua" w:cs="Times New Roman"/>
          <w:b/>
          <w:bCs/>
          <w:sz w:val="24"/>
          <w:szCs w:val="24"/>
          <w:lang w:val="en-US"/>
        </w:rPr>
        <w:t xml:space="preserve"> Safety and adverse events during triple therapy after liver transplantation </w:t>
      </w:r>
      <w:r w:rsidR="00881306" w:rsidRPr="00935CD1">
        <w:rPr>
          <w:rFonts w:ascii="Book Antiqua" w:hAnsi="Book Antiqua" w:cs="Times New Roman"/>
          <w:bCs/>
          <w:sz w:val="24"/>
          <w:szCs w:val="24"/>
          <w:lang w:val="en-US"/>
        </w:rPr>
        <w:t>A</w:t>
      </w:r>
      <w:r w:rsidR="00C61FE3" w:rsidRPr="00935CD1">
        <w:rPr>
          <w:rFonts w:ascii="Book Antiqua" w:hAnsi="Book Antiqua" w:cs="Times New Roman"/>
          <w:bCs/>
          <w:sz w:val="24"/>
          <w:szCs w:val="24"/>
          <w:lang w:val="en-US" w:eastAsia="zh-CN"/>
        </w:rPr>
        <w:t>:</w:t>
      </w:r>
      <w:r w:rsidR="00881306" w:rsidRPr="00935CD1">
        <w:rPr>
          <w:rFonts w:ascii="Book Antiqua" w:hAnsi="Book Antiqua" w:cs="Times New Roman"/>
          <w:bCs/>
          <w:sz w:val="24"/>
          <w:szCs w:val="24"/>
          <w:lang w:val="en-US"/>
        </w:rPr>
        <w:t xml:space="preserve"> Adverse events according to consecutive treatment periods. </w:t>
      </w:r>
      <w:r w:rsidR="00881306" w:rsidRPr="00935CD1">
        <w:rPr>
          <w:rFonts w:ascii="Book Antiqua" w:hAnsi="Book Antiqua" w:cs="Times New Roman"/>
          <w:sz w:val="24"/>
          <w:szCs w:val="24"/>
          <w:lang w:val="en-US"/>
        </w:rPr>
        <w:t>When patients had to discontinue treatment prematurely, adverse events occuring after discontinuation w</w:t>
      </w:r>
      <w:r w:rsidR="00C61FE3" w:rsidRPr="00935CD1">
        <w:rPr>
          <w:rFonts w:ascii="Book Antiqua" w:hAnsi="Book Antiqua" w:cs="Times New Roman"/>
          <w:sz w:val="24"/>
          <w:szCs w:val="24"/>
          <w:lang w:val="en-US" w:eastAsia="zh-CN"/>
        </w:rPr>
        <w:t>as</w:t>
      </w:r>
      <w:r w:rsidR="00881306" w:rsidRPr="00935CD1">
        <w:rPr>
          <w:rFonts w:ascii="Book Antiqua" w:hAnsi="Book Antiqua" w:cs="Times New Roman"/>
          <w:sz w:val="24"/>
          <w:szCs w:val="24"/>
          <w:lang w:val="en-US"/>
        </w:rPr>
        <w:t xml:space="preserve"> added to the follow up period</w:t>
      </w:r>
      <w:r w:rsidR="00C61FE3" w:rsidRPr="00935CD1">
        <w:rPr>
          <w:rFonts w:ascii="Book Antiqua" w:hAnsi="Book Antiqua" w:cs="Times New Roman"/>
          <w:sz w:val="24"/>
          <w:szCs w:val="24"/>
          <w:lang w:val="en-US" w:eastAsia="zh-CN"/>
        </w:rPr>
        <w:t>;</w:t>
      </w:r>
      <w:r w:rsidR="00C61FE3" w:rsidRPr="00935CD1">
        <w:rPr>
          <w:rFonts w:ascii="Book Antiqua" w:hAnsi="Book Antiqua" w:cs="Times New Roman"/>
          <w:sz w:val="24"/>
          <w:szCs w:val="24"/>
          <w:lang w:val="en-US"/>
        </w:rPr>
        <w:t xml:space="preserve"> </w:t>
      </w:r>
      <w:r w:rsidR="00881306" w:rsidRPr="00935CD1">
        <w:rPr>
          <w:rFonts w:ascii="Book Antiqua" w:hAnsi="Book Antiqua" w:cs="Times New Roman"/>
          <w:sz w:val="24"/>
          <w:szCs w:val="24"/>
          <w:lang w:val="en-US"/>
        </w:rPr>
        <w:t>B</w:t>
      </w:r>
      <w:r w:rsidR="00C61FE3" w:rsidRPr="00935CD1">
        <w:rPr>
          <w:rFonts w:ascii="Book Antiqua" w:hAnsi="Book Antiqua" w:cs="Times New Roman"/>
          <w:sz w:val="24"/>
          <w:szCs w:val="24"/>
          <w:lang w:val="en-US" w:eastAsia="zh-CN"/>
        </w:rPr>
        <w:t>:</w:t>
      </w:r>
      <w:r w:rsidR="00881306" w:rsidRPr="00935CD1">
        <w:rPr>
          <w:rFonts w:ascii="Book Antiqua" w:hAnsi="Book Antiqua" w:cs="Times New Roman"/>
          <w:sz w:val="24"/>
          <w:szCs w:val="24"/>
          <w:lang w:val="en-US"/>
        </w:rPr>
        <w:t xml:space="preserve"> Cumulative analysis of moderate and severe side effects related to the treatment period.</w:t>
      </w:r>
    </w:p>
    <w:p w:rsidR="00B44A5D" w:rsidRPr="00935CD1" w:rsidRDefault="00B44A5D" w:rsidP="008A4238">
      <w:pPr>
        <w:spacing w:after="0" w:line="360" w:lineRule="auto"/>
        <w:jc w:val="both"/>
        <w:rPr>
          <w:rFonts w:ascii="Book Antiqua" w:hAnsi="Book Antiqua"/>
          <w:sz w:val="24"/>
          <w:szCs w:val="24"/>
        </w:rPr>
      </w:pPr>
      <w:r w:rsidRPr="00935CD1">
        <w:rPr>
          <w:rFonts w:ascii="Book Antiqua" w:hAnsi="Book Antiqua"/>
          <w:sz w:val="24"/>
          <w:szCs w:val="24"/>
        </w:rPr>
        <w:br w:type="page"/>
      </w:r>
    </w:p>
    <w:p w:rsidR="00B44A5D" w:rsidRPr="00935CD1" w:rsidRDefault="00B44A5D" w:rsidP="008A4238">
      <w:pPr>
        <w:spacing w:after="0" w:line="360" w:lineRule="auto"/>
        <w:jc w:val="both"/>
        <w:rPr>
          <w:rFonts w:ascii="Book Antiqua" w:hAnsi="Book Antiqua"/>
          <w:b/>
          <w:sz w:val="24"/>
          <w:szCs w:val="24"/>
          <w:lang w:eastAsia="zh-CN"/>
        </w:rPr>
      </w:pPr>
      <w:r w:rsidRPr="00935CD1">
        <w:rPr>
          <w:rFonts w:ascii="Book Antiqua" w:hAnsi="Book Antiqua"/>
          <w:b/>
          <w:bCs/>
          <w:sz w:val="24"/>
          <w:szCs w:val="24"/>
        </w:rPr>
        <w:lastRenderedPageBreak/>
        <w:t xml:space="preserve">Table 1  </w:t>
      </w:r>
      <w:r w:rsidRPr="00935CD1">
        <w:rPr>
          <w:rFonts w:ascii="Book Antiqua" w:hAnsi="Book Antiqua"/>
          <w:b/>
          <w:sz w:val="24"/>
          <w:szCs w:val="24"/>
        </w:rPr>
        <w:t>Characteristics of patients at baseline</w:t>
      </w:r>
    </w:p>
    <w:tbl>
      <w:tblPr>
        <w:tblW w:w="87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007"/>
        <w:gridCol w:w="3288"/>
        <w:gridCol w:w="1409"/>
      </w:tblGrid>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Demography</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Age, yr</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57</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[41-70]</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Gender (male/ female)</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16/3</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Body mass index (kg/m² )</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26</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[21-33]</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Race</w:t>
            </w:r>
            <w:r w:rsidR="002806F5" w:rsidRPr="00935CD1">
              <w:rPr>
                <w:rFonts w:ascii="Book Antiqua" w:hAnsi="Book Antiqua"/>
                <w:sz w:val="24"/>
                <w:szCs w:val="24"/>
                <w:lang w:eastAsia="zh-CN"/>
              </w:rPr>
              <w:t>,</w:t>
            </w:r>
            <w:r w:rsidRPr="00935CD1">
              <w:rPr>
                <w:rFonts w:ascii="Book Antiqua" w:hAnsi="Book Antiqua"/>
                <w:sz w:val="24"/>
                <w:szCs w:val="24"/>
                <w:lang w:eastAsia="zh-CN"/>
              </w:rPr>
              <w:t xml:space="preserve"> </w:t>
            </w:r>
            <w:r w:rsidR="0092402A" w:rsidRPr="00935CD1">
              <w:rPr>
                <w:rFonts w:ascii="Book Antiqua" w:hAnsi="Book Antiqua"/>
                <w:i/>
                <w:sz w:val="24"/>
                <w:szCs w:val="24"/>
                <w:lang w:eastAsia="zh-CN"/>
              </w:rPr>
              <w:t>n</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19</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100</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Caucasian</w:t>
            </w:r>
            <w:r w:rsidR="002806F5" w:rsidRPr="00935CD1">
              <w:rPr>
                <w:rFonts w:ascii="Book Antiqua" w:hAnsi="Book Antiqua"/>
                <w:sz w:val="24"/>
                <w:szCs w:val="24"/>
                <w:lang w:eastAsia="zh-CN"/>
              </w:rPr>
              <w:t>,</w:t>
            </w:r>
            <w:r w:rsidRPr="00935CD1">
              <w:rPr>
                <w:rFonts w:ascii="Book Antiqua" w:hAnsi="Book Antiqua"/>
                <w:sz w:val="24"/>
                <w:szCs w:val="24"/>
                <w:lang w:eastAsia="zh-CN"/>
              </w:rPr>
              <w:t xml:space="preserve"> </w:t>
            </w:r>
            <w:r w:rsidR="002806F5" w:rsidRPr="00935CD1">
              <w:rPr>
                <w:rFonts w:ascii="Book Antiqua" w:hAnsi="Book Antiqua"/>
                <w:i/>
                <w:sz w:val="24"/>
                <w:szCs w:val="24"/>
                <w:lang w:eastAsia="zh-CN"/>
              </w:rPr>
              <w:t>n</w:t>
            </w:r>
            <w:r w:rsidR="002806F5" w:rsidRPr="00935CD1">
              <w:rPr>
                <w:rFonts w:ascii="Book Antiqua" w:hAnsi="Book Antiqua"/>
                <w:sz w:val="24"/>
                <w:szCs w:val="24"/>
                <w:lang w:eastAsia="zh-CN"/>
              </w:rPr>
              <w:t>/</w:t>
            </w:r>
            <w:r w:rsidR="0010773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18</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94</w:t>
            </w:r>
            <w:r w:rsidR="00107735" w:rsidRPr="00935CD1">
              <w:rPr>
                <w:rFonts w:ascii="Book Antiqua" w:hAnsi="Book Antiqua"/>
                <w:sz w:val="24"/>
                <w:szCs w:val="24"/>
                <w:lang w:eastAsia="zh-CN"/>
              </w:rPr>
              <w:t>.</w:t>
            </w:r>
            <w:r w:rsidRPr="00935CD1">
              <w:rPr>
                <w:rFonts w:ascii="Book Antiqua" w:hAnsi="Book Antiqua"/>
                <w:sz w:val="24"/>
                <w:szCs w:val="24"/>
                <w:lang w:eastAsia="zh-CN"/>
              </w:rPr>
              <w:t>74</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Hispanic</w:t>
            </w:r>
            <w:r w:rsidR="002806F5" w:rsidRPr="00935CD1">
              <w:rPr>
                <w:rFonts w:ascii="Book Antiqua" w:hAnsi="Book Antiqua"/>
                <w:sz w:val="24"/>
                <w:szCs w:val="24"/>
                <w:lang w:eastAsia="zh-CN"/>
              </w:rPr>
              <w:t>,</w:t>
            </w:r>
            <w:r w:rsidRPr="00935CD1">
              <w:rPr>
                <w:rFonts w:ascii="Book Antiqua" w:hAnsi="Book Antiqua"/>
                <w:sz w:val="24"/>
                <w:szCs w:val="24"/>
                <w:lang w:eastAsia="zh-CN"/>
              </w:rPr>
              <w:t xml:space="preserve"> </w:t>
            </w:r>
            <w:r w:rsidR="002806F5" w:rsidRPr="00935CD1">
              <w:rPr>
                <w:rFonts w:ascii="Book Antiqua" w:hAnsi="Book Antiqua"/>
                <w:i/>
                <w:sz w:val="24"/>
                <w:szCs w:val="24"/>
                <w:lang w:eastAsia="zh-CN"/>
              </w:rPr>
              <w:t>n</w:t>
            </w:r>
            <w:r w:rsidR="002806F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5.26</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Immunsuppressive regimen</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TAC/ CSA </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17/2</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MMF (</w:t>
            </w:r>
            <w:r w:rsidRPr="00935CD1">
              <w:rPr>
                <w:rFonts w:ascii="Book Antiqua" w:hAnsi="Book Antiqua"/>
                <w:i/>
                <w:sz w:val="24"/>
                <w:szCs w:val="24"/>
                <w:lang w:eastAsia="zh-CN"/>
              </w:rPr>
              <w:t>n</w:t>
            </w:r>
            <w:r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8</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Steroids (</w:t>
            </w:r>
            <w:r w:rsidRPr="00935CD1">
              <w:rPr>
                <w:rFonts w:ascii="Book Antiqua" w:hAnsi="Book Antiqua"/>
                <w:i/>
                <w:sz w:val="24"/>
                <w:szCs w:val="24"/>
                <w:lang w:eastAsia="zh-CN"/>
              </w:rPr>
              <w:t>n</w:t>
            </w:r>
            <w:r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Baseline clinical parameters</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Duration of therapy</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24</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4-48</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Ishak fibrosis score (grade)</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0-4</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Inflammation (grade)</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r w:rsidR="00107735" w:rsidRPr="00935CD1">
              <w:rPr>
                <w:rFonts w:ascii="Book Antiqua" w:hAnsi="Book Antiqua"/>
                <w:sz w:val="24"/>
                <w:szCs w:val="24"/>
                <w:lang w:eastAsia="zh-CN"/>
              </w:rPr>
              <w:t>.</w:t>
            </w:r>
            <w:r w:rsidRPr="00935CD1">
              <w:rPr>
                <w:rFonts w:ascii="Book Antiqua" w:hAnsi="Book Antiqua"/>
                <w:sz w:val="24"/>
                <w:szCs w:val="24"/>
                <w:lang w:eastAsia="zh-CN"/>
              </w:rPr>
              <w:t>5</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0-2</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Fibroscan baseline (kPa)</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13</w:t>
            </w:r>
            <w:r w:rsidR="00107735" w:rsidRPr="00935CD1">
              <w:rPr>
                <w:rFonts w:ascii="Book Antiqua" w:hAnsi="Book Antiqua"/>
                <w:sz w:val="24"/>
                <w:szCs w:val="24"/>
                <w:lang w:eastAsia="zh-CN"/>
              </w:rPr>
              <w:t>.</w:t>
            </w:r>
            <w:r w:rsidRPr="00935CD1">
              <w:rPr>
                <w:rFonts w:ascii="Book Antiqua" w:hAnsi="Book Antiqua"/>
                <w:sz w:val="24"/>
                <w:szCs w:val="24"/>
                <w:lang w:eastAsia="zh-CN"/>
              </w:rPr>
              <w:t>8</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4.5-46.4</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val="en-US" w:eastAsia="zh-CN"/>
              </w:rPr>
              <w:t>Time from LT to triple therapy (mo)</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22</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7-295</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Baseline clinical chemistry</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Bilirubin total </w:t>
            </w:r>
            <w:r w:rsidR="002806F5" w:rsidRPr="00935CD1">
              <w:rPr>
                <w:rFonts w:ascii="Book Antiqua" w:hAnsi="Book Antiqua"/>
                <w:sz w:val="24"/>
                <w:szCs w:val="24"/>
                <w:lang w:eastAsia="zh-CN"/>
              </w:rPr>
              <w:t>(</w:t>
            </w:r>
            <w:r w:rsidRPr="00935CD1">
              <w:rPr>
                <w:rFonts w:ascii="Book Antiqua" w:hAnsi="Book Antiqua"/>
                <w:sz w:val="24"/>
                <w:szCs w:val="24"/>
                <w:lang w:eastAsia="zh-CN"/>
              </w:rPr>
              <w:t>mg/d</w:t>
            </w:r>
            <w:r w:rsidR="00107735" w:rsidRPr="00935CD1">
              <w:rPr>
                <w:rFonts w:ascii="Book Antiqua" w:hAnsi="Book Antiqua"/>
                <w:sz w:val="24"/>
                <w:szCs w:val="24"/>
                <w:lang w:eastAsia="zh-CN"/>
              </w:rPr>
              <w:t>L</w:t>
            </w:r>
            <w:r w:rsidR="002806F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0,8</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0.3-3.2</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GGT </w:t>
            </w:r>
            <w:r w:rsidR="00107735" w:rsidRPr="00935CD1">
              <w:rPr>
                <w:rFonts w:ascii="Book Antiqua" w:hAnsi="Book Antiqua"/>
                <w:sz w:val="24"/>
                <w:szCs w:val="24"/>
                <w:lang w:eastAsia="zh-CN"/>
              </w:rPr>
              <w:t>(</w:t>
            </w:r>
            <w:r w:rsidRPr="00935CD1">
              <w:rPr>
                <w:rFonts w:ascii="Book Antiqua" w:hAnsi="Book Antiqua"/>
                <w:sz w:val="24"/>
                <w:szCs w:val="24"/>
                <w:lang w:eastAsia="zh-CN"/>
              </w:rPr>
              <w:t>U/</w:t>
            </w:r>
            <w:r w:rsidR="00107735"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52</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13- 32</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GPT (</w:t>
            </w:r>
            <w:r w:rsidR="00B44A5D" w:rsidRPr="00935CD1">
              <w:rPr>
                <w:rFonts w:ascii="Book Antiqua" w:hAnsi="Book Antiqua"/>
                <w:sz w:val="24"/>
                <w:szCs w:val="24"/>
                <w:lang w:eastAsia="zh-CN"/>
              </w:rPr>
              <w:t>ALAT)</w:t>
            </w:r>
            <w:r w:rsidRPr="00935CD1">
              <w:rPr>
                <w:rFonts w:ascii="Book Antiqua" w:hAnsi="Book Antiqua"/>
                <w:sz w:val="24"/>
                <w:szCs w:val="24"/>
                <w:lang w:eastAsia="zh-CN"/>
              </w:rPr>
              <w:t xml:space="preserve">, </w:t>
            </w:r>
            <w:r w:rsidR="00B44A5D" w:rsidRPr="00935CD1">
              <w:rPr>
                <w:rFonts w:ascii="Book Antiqua" w:hAnsi="Book Antiqua"/>
                <w:sz w:val="24"/>
                <w:szCs w:val="24"/>
                <w:lang w:eastAsia="zh-CN"/>
              </w:rPr>
              <w:t>U/</w:t>
            </w:r>
            <w:r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41</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21-159</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GOT (ASAT)</w:t>
            </w:r>
            <w:r w:rsidR="00107735" w:rsidRPr="00935CD1">
              <w:rPr>
                <w:rFonts w:ascii="Book Antiqua" w:hAnsi="Book Antiqua"/>
                <w:sz w:val="24"/>
                <w:szCs w:val="24"/>
                <w:lang w:eastAsia="zh-CN"/>
              </w:rPr>
              <w:t xml:space="preserve">, </w:t>
            </w:r>
            <w:r w:rsidRPr="00935CD1">
              <w:rPr>
                <w:rFonts w:ascii="Book Antiqua" w:hAnsi="Book Antiqua"/>
                <w:sz w:val="24"/>
                <w:szCs w:val="24"/>
                <w:lang w:eastAsia="zh-CN"/>
              </w:rPr>
              <w:t>U/</w:t>
            </w:r>
            <w:r w:rsidR="00107735"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52</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18-88</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AP</w:t>
            </w:r>
            <w:r w:rsidR="00107735" w:rsidRPr="00935CD1">
              <w:rPr>
                <w:rFonts w:ascii="Book Antiqua" w:hAnsi="Book Antiqua"/>
                <w:sz w:val="24"/>
                <w:szCs w:val="24"/>
                <w:lang w:eastAsia="zh-CN"/>
              </w:rPr>
              <w:t xml:space="preserve">, </w:t>
            </w:r>
            <w:r w:rsidRPr="00935CD1">
              <w:rPr>
                <w:rFonts w:ascii="Book Antiqua" w:hAnsi="Book Antiqua"/>
                <w:sz w:val="24"/>
                <w:szCs w:val="24"/>
                <w:lang w:eastAsia="zh-CN"/>
              </w:rPr>
              <w:t>U/</w:t>
            </w:r>
            <w:r w:rsidR="00107735"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101</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53- 404</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Creatinine</w:t>
            </w:r>
            <w:r w:rsidR="00107735" w:rsidRPr="00935CD1">
              <w:rPr>
                <w:rFonts w:ascii="Book Antiqua" w:hAnsi="Book Antiqua"/>
                <w:sz w:val="24"/>
                <w:szCs w:val="24"/>
                <w:lang w:eastAsia="zh-CN"/>
              </w:rPr>
              <w:t xml:space="preserve"> (</w:t>
            </w:r>
            <w:r w:rsidRPr="00935CD1">
              <w:rPr>
                <w:rFonts w:ascii="Book Antiqua" w:hAnsi="Book Antiqua"/>
                <w:sz w:val="24"/>
                <w:szCs w:val="24"/>
                <w:lang w:eastAsia="zh-CN"/>
              </w:rPr>
              <w:t>mg/d</w:t>
            </w:r>
            <w:r w:rsidR="00107735"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r w:rsidR="00107735" w:rsidRPr="00935CD1">
              <w:rPr>
                <w:rFonts w:ascii="Book Antiqua" w:hAnsi="Book Antiqua"/>
                <w:sz w:val="24"/>
                <w:szCs w:val="24"/>
                <w:lang w:eastAsia="zh-CN"/>
              </w:rPr>
              <w:t>.</w:t>
            </w:r>
            <w:r w:rsidRPr="00935CD1">
              <w:rPr>
                <w:rFonts w:ascii="Book Antiqua" w:hAnsi="Book Antiqua"/>
                <w:sz w:val="24"/>
                <w:szCs w:val="24"/>
                <w:lang w:eastAsia="zh-CN"/>
              </w:rPr>
              <w:t>26</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0.67-1.89</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GFR </w:t>
            </w:r>
            <w:r w:rsidR="00107735" w:rsidRPr="00935CD1">
              <w:rPr>
                <w:rFonts w:ascii="Book Antiqua" w:hAnsi="Book Antiqua"/>
                <w:sz w:val="24"/>
                <w:szCs w:val="24"/>
                <w:lang w:eastAsia="zh-CN"/>
              </w:rPr>
              <w:t>(</w:t>
            </w:r>
            <w:r w:rsidRPr="00935CD1">
              <w:rPr>
                <w:rFonts w:ascii="Book Antiqua" w:hAnsi="Book Antiqua"/>
                <w:sz w:val="24"/>
                <w:szCs w:val="24"/>
                <w:lang w:eastAsia="zh-CN"/>
              </w:rPr>
              <w:t>MDRD</w:t>
            </w:r>
            <w:r w:rsidR="0010773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57</w:t>
            </w:r>
            <w:r w:rsidR="00107735" w:rsidRPr="00935CD1">
              <w:rPr>
                <w:rFonts w:ascii="Book Antiqua" w:hAnsi="Book Antiqua"/>
                <w:sz w:val="24"/>
                <w:szCs w:val="24"/>
                <w:lang w:eastAsia="zh-CN"/>
              </w:rPr>
              <w:t>.</w:t>
            </w:r>
            <w:r w:rsidRPr="00935CD1">
              <w:rPr>
                <w:rFonts w:ascii="Book Antiqua" w:hAnsi="Book Antiqua"/>
                <w:sz w:val="24"/>
                <w:szCs w:val="24"/>
                <w:lang w:eastAsia="zh-CN"/>
              </w:rPr>
              <w:t>3</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 23-133</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International normalized ratio </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0.8-1.2</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Hämoglobin  </w:t>
            </w:r>
            <w:r w:rsidR="00107735" w:rsidRPr="00935CD1">
              <w:rPr>
                <w:rFonts w:ascii="Book Antiqua" w:hAnsi="Book Antiqua"/>
                <w:sz w:val="24"/>
                <w:szCs w:val="24"/>
                <w:lang w:eastAsia="zh-CN"/>
              </w:rPr>
              <w:t>(</w:t>
            </w:r>
            <w:r w:rsidRPr="00935CD1">
              <w:rPr>
                <w:rFonts w:ascii="Book Antiqua" w:hAnsi="Book Antiqua"/>
                <w:sz w:val="24"/>
                <w:szCs w:val="24"/>
                <w:lang w:eastAsia="zh-CN"/>
              </w:rPr>
              <w:t>g/d</w:t>
            </w:r>
            <w:r w:rsidR="00107735" w:rsidRPr="00935CD1">
              <w:rPr>
                <w:rFonts w:ascii="Book Antiqua" w:hAnsi="Book Antiqua"/>
                <w:sz w:val="24"/>
                <w:szCs w:val="24"/>
                <w:lang w:eastAsia="zh-CN"/>
              </w:rPr>
              <w:t>L)</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13</w:t>
            </w:r>
            <w:r w:rsidR="00107735" w:rsidRPr="00935CD1">
              <w:rPr>
                <w:rFonts w:ascii="Book Antiqua" w:hAnsi="Book Antiqua"/>
                <w:sz w:val="24"/>
                <w:szCs w:val="24"/>
                <w:lang w:eastAsia="zh-CN"/>
              </w:rPr>
              <w:t>.</w:t>
            </w:r>
            <w:r w:rsidRPr="00935CD1">
              <w:rPr>
                <w:rFonts w:ascii="Book Antiqua" w:hAnsi="Book Antiqua"/>
                <w:sz w:val="24"/>
                <w:szCs w:val="24"/>
                <w:lang w:eastAsia="zh-CN"/>
              </w:rPr>
              <w:t>5</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9-16.8</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White blood count (WBC) </w:t>
            </w:r>
            <w:r w:rsidR="002806F5" w:rsidRPr="00935CD1">
              <w:rPr>
                <w:rFonts w:ascii="Book Antiqua" w:hAnsi="Book Antiqua"/>
                <w:sz w:val="24"/>
                <w:szCs w:val="24"/>
                <w:lang w:eastAsia="zh-CN"/>
              </w:rPr>
              <w:t>(</w:t>
            </w:r>
            <w:r w:rsidRPr="00935CD1">
              <w:rPr>
                <w:rFonts w:ascii="Book Antiqua" w:hAnsi="Book Antiqua"/>
                <w:sz w:val="24"/>
                <w:szCs w:val="24"/>
                <w:lang w:eastAsia="zh-CN"/>
              </w:rPr>
              <w:t>/</w:t>
            </w:r>
            <w:r w:rsidRPr="00935CD1">
              <w:rPr>
                <w:rFonts w:ascii="Book Antiqua" w:hAnsi="Book Antiqua"/>
                <w:sz w:val="24"/>
                <w:szCs w:val="24"/>
                <w:lang w:val="el-GR" w:eastAsia="zh-CN"/>
              </w:rPr>
              <w:t>μ</w:t>
            </w:r>
            <w:r w:rsidR="00107735" w:rsidRPr="00935CD1">
              <w:rPr>
                <w:rFonts w:ascii="Book Antiqua" w:hAnsi="Book Antiqua"/>
                <w:sz w:val="24"/>
                <w:szCs w:val="24"/>
                <w:lang w:eastAsia="zh-CN"/>
              </w:rPr>
              <w:t>L</w:t>
            </w:r>
            <w:r w:rsidR="002806F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3</w:t>
            </w:r>
            <w:r w:rsidR="00107735" w:rsidRPr="00935CD1">
              <w:rPr>
                <w:rFonts w:ascii="Book Antiqua" w:hAnsi="Book Antiqua"/>
                <w:sz w:val="24"/>
                <w:szCs w:val="24"/>
                <w:lang w:eastAsia="zh-CN"/>
              </w:rPr>
              <w:t>.</w:t>
            </w:r>
            <w:r w:rsidRPr="00935CD1">
              <w:rPr>
                <w:rFonts w:ascii="Book Antiqua" w:hAnsi="Book Antiqua"/>
                <w:sz w:val="24"/>
                <w:szCs w:val="24"/>
                <w:lang w:eastAsia="zh-CN"/>
              </w:rPr>
              <w:t>73</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r w:rsidR="00107735" w:rsidRPr="00935CD1">
              <w:rPr>
                <w:rFonts w:ascii="Book Antiqua" w:hAnsi="Book Antiqua"/>
                <w:sz w:val="24"/>
                <w:szCs w:val="24"/>
                <w:lang w:eastAsia="zh-CN"/>
              </w:rPr>
              <w:t>.6-8.3</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Platelet count </w:t>
            </w:r>
            <w:r w:rsidR="002806F5" w:rsidRPr="00935CD1">
              <w:rPr>
                <w:rFonts w:ascii="Book Antiqua" w:hAnsi="Book Antiqua"/>
                <w:sz w:val="24"/>
                <w:szCs w:val="24"/>
                <w:lang w:eastAsia="zh-CN"/>
              </w:rPr>
              <w:t>(</w:t>
            </w:r>
            <w:r w:rsidRPr="00935CD1">
              <w:rPr>
                <w:rFonts w:ascii="Book Antiqua" w:hAnsi="Book Antiqua"/>
                <w:sz w:val="24"/>
                <w:szCs w:val="24"/>
                <w:lang w:eastAsia="zh-CN"/>
              </w:rPr>
              <w:t>/</w:t>
            </w:r>
            <w:r w:rsidR="001D6182" w:rsidRPr="00935CD1">
              <w:rPr>
                <w:rFonts w:ascii="Book Antiqua" w:hAnsi="Book Antiqua"/>
                <w:sz w:val="24"/>
                <w:szCs w:val="24"/>
                <w:lang w:eastAsia="zh-CN"/>
              </w:rPr>
              <w:t>μ</w:t>
            </w:r>
            <w:r w:rsidR="00107735" w:rsidRPr="00935CD1">
              <w:rPr>
                <w:rFonts w:ascii="Book Antiqua" w:hAnsi="Book Antiqua"/>
                <w:sz w:val="24"/>
                <w:szCs w:val="24"/>
                <w:lang w:eastAsia="zh-CN"/>
              </w:rPr>
              <w:t>L</w:t>
            </w:r>
            <w:r w:rsidR="002806F5"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111</w:t>
            </w:r>
          </w:p>
        </w:tc>
        <w:tc>
          <w:tcPr>
            <w:tcW w:w="1409" w:type="dxa"/>
            <w:shd w:val="clear" w:color="auto" w:fill="auto"/>
            <w:tcMar>
              <w:top w:w="6" w:type="dxa"/>
              <w:left w:w="6" w:type="dxa"/>
              <w:bottom w:w="0" w:type="dxa"/>
              <w:right w:w="6" w:type="dxa"/>
            </w:tcMar>
            <w:vAlign w:val="center"/>
            <w:hideMark/>
          </w:tcPr>
          <w:p w:rsidR="00B44A5D" w:rsidRPr="00935CD1" w:rsidRDefault="00107735"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62-246</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lastRenderedPageBreak/>
              <w:t>Basline viral characteristics</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eastAsia="zh-CN"/>
              </w:rPr>
              <w:t>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HCV genotype </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92402A"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1a,  </w:t>
            </w:r>
            <w:r w:rsidRPr="00935CD1">
              <w:rPr>
                <w:rFonts w:ascii="Book Antiqua" w:hAnsi="Book Antiqua"/>
                <w:i/>
                <w:sz w:val="24"/>
                <w:szCs w:val="24"/>
                <w:lang w:eastAsia="zh-CN"/>
              </w:rPr>
              <w:t>n</w:t>
            </w:r>
            <w:r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7</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36</w:t>
            </w:r>
            <w:r w:rsidR="007F2A4E" w:rsidRPr="00935CD1">
              <w:rPr>
                <w:rFonts w:ascii="Book Antiqua" w:hAnsi="Book Antiqua"/>
                <w:sz w:val="24"/>
                <w:szCs w:val="24"/>
                <w:lang w:eastAsia="zh-CN"/>
              </w:rPr>
              <w:t>.</w:t>
            </w:r>
            <w:r w:rsidRPr="00935CD1">
              <w:rPr>
                <w:rFonts w:ascii="Book Antiqua" w:hAnsi="Book Antiqua"/>
                <w:sz w:val="24"/>
                <w:szCs w:val="24"/>
                <w:lang w:eastAsia="zh-CN"/>
              </w:rPr>
              <w:t>8 %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1b</w:t>
            </w:r>
            <w:r w:rsidR="0092402A" w:rsidRPr="00935CD1">
              <w:rPr>
                <w:rFonts w:ascii="Book Antiqua" w:hAnsi="Book Antiqua"/>
                <w:sz w:val="24"/>
                <w:szCs w:val="24"/>
                <w:lang w:eastAsia="zh-CN"/>
              </w:rPr>
              <w:t>,</w:t>
            </w:r>
            <w:r w:rsidRPr="00935CD1">
              <w:rPr>
                <w:rFonts w:ascii="Book Antiqua" w:hAnsi="Book Antiqua"/>
                <w:sz w:val="24"/>
                <w:szCs w:val="24"/>
                <w:lang w:eastAsia="zh-CN"/>
              </w:rPr>
              <w:t xml:space="preserve"> </w:t>
            </w:r>
            <w:r w:rsidR="0092402A" w:rsidRPr="00935CD1">
              <w:rPr>
                <w:rFonts w:ascii="Book Antiqua" w:hAnsi="Book Antiqua"/>
                <w:i/>
                <w:sz w:val="24"/>
                <w:szCs w:val="24"/>
                <w:lang w:eastAsia="zh-CN"/>
              </w:rPr>
              <w:t>n</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12</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63</w:t>
            </w:r>
            <w:r w:rsidR="007F2A4E" w:rsidRPr="00935CD1">
              <w:rPr>
                <w:rFonts w:ascii="Book Antiqua" w:hAnsi="Book Antiqua"/>
                <w:sz w:val="24"/>
                <w:szCs w:val="24"/>
                <w:lang w:eastAsia="zh-CN"/>
              </w:rPr>
              <w:t>.</w:t>
            </w:r>
            <w:r w:rsidRPr="00935CD1">
              <w:rPr>
                <w:rFonts w:ascii="Book Antiqua" w:hAnsi="Book Antiqua"/>
                <w:sz w:val="24"/>
                <w:szCs w:val="24"/>
                <w:lang w:eastAsia="zh-CN"/>
              </w:rPr>
              <w:t>2  %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Viral load </w:t>
            </w:r>
            <w:r w:rsidR="0092402A" w:rsidRPr="00935CD1">
              <w:rPr>
                <w:rFonts w:ascii="Book Antiqua" w:hAnsi="Book Antiqua"/>
                <w:sz w:val="24"/>
                <w:szCs w:val="24"/>
                <w:lang w:eastAsia="zh-CN"/>
              </w:rPr>
              <w:t>(</w:t>
            </w:r>
            <w:r w:rsidRPr="00935CD1">
              <w:rPr>
                <w:rFonts w:ascii="Book Antiqua" w:hAnsi="Book Antiqua"/>
                <w:sz w:val="24"/>
                <w:szCs w:val="24"/>
                <w:lang w:eastAsia="zh-CN"/>
              </w:rPr>
              <w:t>log</w:t>
            </w:r>
            <w:r w:rsidRPr="00935CD1">
              <w:rPr>
                <w:rFonts w:ascii="Book Antiqua" w:hAnsi="Book Antiqua"/>
                <w:sz w:val="24"/>
                <w:szCs w:val="24"/>
                <w:vertAlign w:val="subscript"/>
                <w:lang w:eastAsia="zh-CN"/>
              </w:rPr>
              <w:t>10</w:t>
            </w:r>
            <w:r w:rsidRPr="00935CD1">
              <w:rPr>
                <w:rFonts w:ascii="Book Antiqua" w:hAnsi="Book Antiqua"/>
                <w:sz w:val="24"/>
                <w:szCs w:val="24"/>
                <w:lang w:eastAsia="zh-CN"/>
              </w:rPr>
              <w:t xml:space="preserve"> IU/m</w:t>
            </w:r>
            <w:r w:rsidR="002806F5" w:rsidRPr="00935CD1">
              <w:rPr>
                <w:rFonts w:ascii="Book Antiqua" w:hAnsi="Book Antiqua"/>
                <w:sz w:val="24"/>
                <w:szCs w:val="24"/>
                <w:lang w:eastAsia="zh-CN"/>
              </w:rPr>
              <w:t>L</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w:t>
            </w:r>
            <w:r w:rsidR="007F2A4E" w:rsidRPr="00935CD1">
              <w:rPr>
                <w:rFonts w:ascii="Book Antiqua" w:hAnsi="Book Antiqua"/>
                <w:sz w:val="24"/>
                <w:szCs w:val="24"/>
                <w:lang w:eastAsia="zh-CN"/>
              </w:rPr>
              <w:t>.</w:t>
            </w:r>
            <w:r w:rsidRPr="00935CD1">
              <w:rPr>
                <w:rFonts w:ascii="Book Antiqua" w:hAnsi="Book Antiqua"/>
                <w:sz w:val="24"/>
                <w:szCs w:val="24"/>
                <w:lang w:eastAsia="zh-CN"/>
              </w:rPr>
              <w:t>95</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w:t>
            </w:r>
            <w:r w:rsidR="007F2A4E" w:rsidRPr="00935CD1">
              <w:rPr>
                <w:rFonts w:ascii="Book Antiqua" w:hAnsi="Book Antiqua"/>
                <w:sz w:val="24"/>
                <w:szCs w:val="24"/>
                <w:lang w:eastAsia="zh-CN"/>
              </w:rPr>
              <w:t>.</w:t>
            </w:r>
            <w:r w:rsidRPr="00935CD1">
              <w:rPr>
                <w:rFonts w:ascii="Book Antiqua" w:hAnsi="Book Antiqua"/>
                <w:sz w:val="24"/>
                <w:szCs w:val="24"/>
                <w:lang w:eastAsia="zh-CN"/>
              </w:rPr>
              <w:t>13-14</w:t>
            </w:r>
            <w:r w:rsidR="007F2A4E" w:rsidRPr="00935CD1">
              <w:rPr>
                <w:rFonts w:ascii="Book Antiqua" w:hAnsi="Book Antiqua"/>
                <w:sz w:val="24"/>
                <w:szCs w:val="24"/>
                <w:lang w:eastAsia="zh-CN"/>
              </w:rPr>
              <w:t>.</w:t>
            </w:r>
            <w:r w:rsidR="0011471B" w:rsidRPr="00935CD1">
              <w:rPr>
                <w:rFonts w:ascii="Book Antiqua" w:hAnsi="Book Antiqua"/>
                <w:sz w:val="24"/>
                <w:szCs w:val="24"/>
                <w:lang w:eastAsia="zh-CN"/>
              </w:rPr>
              <w:t>9</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Recipient IL-28b polymorphism</w:t>
            </w:r>
            <w:r w:rsidR="0092402A" w:rsidRPr="00935CD1">
              <w:rPr>
                <w:rFonts w:ascii="Book Antiqua" w:hAnsi="Book Antiqua"/>
                <w:sz w:val="24"/>
                <w:szCs w:val="24"/>
                <w:lang w:eastAsia="zh-CN"/>
              </w:rPr>
              <w:t>,</w:t>
            </w:r>
            <w:r w:rsidRPr="00935CD1">
              <w:rPr>
                <w:rFonts w:ascii="Book Antiqua" w:hAnsi="Book Antiqua"/>
                <w:sz w:val="24"/>
                <w:szCs w:val="24"/>
                <w:lang w:eastAsia="zh-CN"/>
              </w:rPr>
              <w:t xml:space="preserve"> </w:t>
            </w:r>
            <w:r w:rsidR="0092402A" w:rsidRPr="00935CD1">
              <w:rPr>
                <w:rFonts w:ascii="Book Antiqua" w:hAnsi="Book Antiqua"/>
                <w:i/>
                <w:sz w:val="24"/>
                <w:szCs w:val="24"/>
                <w:lang w:eastAsia="zh-CN"/>
              </w:rPr>
              <w:t>n</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CC</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26</w:t>
            </w:r>
            <w:r w:rsidR="009A6DE8" w:rsidRPr="00935CD1">
              <w:rPr>
                <w:rFonts w:ascii="Book Antiqua" w:hAnsi="Book Antiqua"/>
                <w:sz w:val="24"/>
                <w:szCs w:val="24"/>
                <w:lang w:eastAsia="zh-CN"/>
              </w:rPr>
              <w:t>.</w:t>
            </w:r>
            <w:r w:rsidRPr="00935CD1">
              <w:rPr>
                <w:rFonts w:ascii="Book Antiqua" w:hAnsi="Book Antiqua"/>
                <w:sz w:val="24"/>
                <w:szCs w:val="24"/>
                <w:lang w:eastAsia="zh-CN"/>
              </w:rPr>
              <w:t>3 %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CT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9</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47</w:t>
            </w:r>
            <w:r w:rsidR="009A6DE8" w:rsidRPr="00935CD1">
              <w:rPr>
                <w:rFonts w:ascii="Book Antiqua" w:hAnsi="Book Antiqua"/>
                <w:sz w:val="24"/>
                <w:szCs w:val="24"/>
                <w:lang w:eastAsia="zh-CN"/>
              </w:rPr>
              <w:t>.</w:t>
            </w:r>
            <w:r w:rsidRPr="00935CD1">
              <w:rPr>
                <w:rFonts w:ascii="Book Antiqua" w:hAnsi="Book Antiqua"/>
                <w:sz w:val="24"/>
                <w:szCs w:val="24"/>
                <w:lang w:eastAsia="zh-CN"/>
              </w:rPr>
              <w:t>4 %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TT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26</w:t>
            </w:r>
            <w:r w:rsidR="009A6DE8" w:rsidRPr="00935CD1">
              <w:rPr>
                <w:rFonts w:ascii="Book Antiqua" w:hAnsi="Book Antiqua"/>
                <w:sz w:val="24"/>
                <w:szCs w:val="24"/>
                <w:lang w:eastAsia="zh-CN"/>
              </w:rPr>
              <w:t>.</w:t>
            </w:r>
            <w:r w:rsidRPr="00935CD1">
              <w:rPr>
                <w:rFonts w:ascii="Book Antiqua" w:hAnsi="Book Antiqua"/>
                <w:sz w:val="24"/>
                <w:szCs w:val="24"/>
                <w:lang w:eastAsia="zh-CN"/>
              </w:rPr>
              <w:t>3 %</w:t>
            </w:r>
          </w:p>
        </w:tc>
      </w:tr>
      <w:tr w:rsidR="00935CD1" w:rsidRPr="00935CD1" w:rsidTr="00935CD1">
        <w:trPr>
          <w:trHeight w:val="192"/>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val="en-US" w:eastAsia="zh-CN"/>
              </w:rPr>
              <w:t>History of any prior PEG-INF/ RBV treatment</w:t>
            </w:r>
            <w:r w:rsidR="0092402A" w:rsidRPr="00935CD1">
              <w:rPr>
                <w:rFonts w:ascii="Book Antiqua" w:hAnsi="Book Antiqua"/>
                <w:sz w:val="24"/>
                <w:szCs w:val="24"/>
                <w:lang w:val="en-US" w:eastAsia="zh-CN"/>
              </w:rPr>
              <w:t>,</w:t>
            </w:r>
            <w:r w:rsidRPr="00935CD1">
              <w:rPr>
                <w:rFonts w:ascii="Book Antiqua" w:hAnsi="Book Antiqua"/>
                <w:sz w:val="24"/>
                <w:szCs w:val="24"/>
                <w:lang w:val="en-US" w:eastAsia="zh-CN"/>
              </w:rPr>
              <w:t xml:space="preserve">  </w:t>
            </w:r>
            <w:r w:rsidR="0092402A" w:rsidRPr="00935CD1">
              <w:rPr>
                <w:rFonts w:ascii="Book Antiqua" w:hAnsi="Book Antiqua"/>
                <w:i/>
                <w:sz w:val="24"/>
                <w:szCs w:val="24"/>
                <w:lang w:eastAsia="zh-CN"/>
              </w:rPr>
              <w:t>n</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11</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57</w:t>
            </w:r>
            <w:r w:rsidR="009A6DE8" w:rsidRPr="00935CD1">
              <w:rPr>
                <w:rFonts w:ascii="Book Antiqua" w:hAnsi="Book Antiqua"/>
                <w:sz w:val="24"/>
                <w:szCs w:val="24"/>
                <w:lang w:eastAsia="zh-CN"/>
              </w:rPr>
              <w:t>.</w:t>
            </w:r>
            <w:r w:rsidRPr="00935CD1">
              <w:rPr>
                <w:rFonts w:ascii="Book Antiqua" w:hAnsi="Book Antiqua"/>
                <w:sz w:val="24"/>
                <w:szCs w:val="24"/>
                <w:lang w:eastAsia="zh-CN"/>
              </w:rPr>
              <w:t>89 %</w:t>
            </w:r>
          </w:p>
        </w:tc>
      </w:tr>
      <w:tr w:rsidR="00935CD1" w:rsidRPr="00935CD1" w:rsidTr="00935CD1">
        <w:trPr>
          <w:trHeight w:val="192"/>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val="en-US" w:eastAsia="zh-CN"/>
              </w:rPr>
              <w:t>History of post-LT</w:t>
            </w:r>
            <w:r w:rsidR="00885381" w:rsidRPr="00935CD1">
              <w:rPr>
                <w:rFonts w:ascii="Book Antiqua" w:hAnsi="Book Antiqua"/>
                <w:sz w:val="24"/>
                <w:szCs w:val="24"/>
                <w:lang w:val="en-US" w:eastAsia="zh-CN"/>
              </w:rPr>
              <w:t xml:space="preserve"> PEG-INF/</w:t>
            </w:r>
            <w:r w:rsidRPr="00935CD1">
              <w:rPr>
                <w:rFonts w:ascii="Book Antiqua" w:hAnsi="Book Antiqua"/>
                <w:sz w:val="24"/>
                <w:szCs w:val="24"/>
                <w:lang w:val="en-US" w:eastAsia="zh-CN"/>
              </w:rPr>
              <w:t>RBV treatment</w:t>
            </w:r>
            <w:r w:rsidR="0092402A" w:rsidRPr="00935CD1">
              <w:rPr>
                <w:rFonts w:ascii="Book Antiqua" w:hAnsi="Book Antiqua"/>
                <w:sz w:val="24"/>
                <w:szCs w:val="24"/>
                <w:lang w:val="en-US" w:eastAsia="zh-CN"/>
              </w:rPr>
              <w:t xml:space="preserve">, </w:t>
            </w:r>
            <w:r w:rsidRPr="00935CD1">
              <w:rPr>
                <w:rFonts w:ascii="Book Antiqua" w:hAnsi="Book Antiqua"/>
                <w:sz w:val="24"/>
                <w:szCs w:val="24"/>
                <w:lang w:val="en-US" w:eastAsia="zh-CN"/>
              </w:rPr>
              <w:t xml:space="preserve"> </w:t>
            </w:r>
            <w:r w:rsidR="00A67390" w:rsidRPr="00935CD1">
              <w:rPr>
                <w:rFonts w:ascii="Book Antiqua" w:hAnsi="Book Antiqua"/>
                <w:i/>
                <w:sz w:val="24"/>
                <w:szCs w:val="24"/>
                <w:lang w:eastAsia="zh-CN"/>
              </w:rPr>
              <w:t>n</w:t>
            </w:r>
            <w:r w:rsidR="00A67390"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5</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26</w:t>
            </w:r>
            <w:r w:rsidR="009A6DE8" w:rsidRPr="00935CD1">
              <w:rPr>
                <w:rFonts w:ascii="Book Antiqua" w:hAnsi="Book Antiqua"/>
                <w:sz w:val="24"/>
                <w:szCs w:val="24"/>
                <w:lang w:eastAsia="zh-CN"/>
              </w:rPr>
              <w:t>.</w:t>
            </w:r>
            <w:r w:rsidRPr="00935CD1">
              <w:rPr>
                <w:rFonts w:ascii="Book Antiqua" w:hAnsi="Book Antiqua"/>
                <w:sz w:val="24"/>
                <w:szCs w:val="24"/>
                <w:lang w:eastAsia="zh-CN"/>
              </w:rPr>
              <w:t>3 %</w:t>
            </w: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val="pt-BR" w:eastAsia="zh-CN"/>
              </w:rPr>
              <w:t>Hepatocellular carcinoma prior t</w:t>
            </w:r>
            <w:r w:rsidR="0092402A" w:rsidRPr="00935CD1">
              <w:rPr>
                <w:rFonts w:ascii="Book Antiqua" w:hAnsi="Book Antiqua"/>
                <w:sz w:val="24"/>
                <w:szCs w:val="24"/>
                <w:lang w:val="pt-BR" w:eastAsia="zh-CN"/>
              </w:rPr>
              <w:t>o LT (</w:t>
            </w:r>
            <w:r w:rsidR="0092402A" w:rsidRPr="00935CD1">
              <w:rPr>
                <w:rFonts w:ascii="Book Antiqua" w:hAnsi="Book Antiqua"/>
                <w:i/>
                <w:sz w:val="24"/>
                <w:szCs w:val="24"/>
                <w:lang w:val="pt-BR" w:eastAsia="zh-CN"/>
              </w:rPr>
              <w:t>n</w:t>
            </w:r>
            <w:r w:rsidR="0092402A" w:rsidRPr="00935CD1">
              <w:rPr>
                <w:rFonts w:ascii="Book Antiqua" w:hAnsi="Book Antiqua"/>
                <w:sz w:val="24"/>
                <w:szCs w:val="24"/>
                <w:lang w:val="pt-BR"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6</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p>
        </w:tc>
      </w:tr>
      <w:tr w:rsidR="00935CD1" w:rsidRPr="00935CD1" w:rsidTr="00935CD1">
        <w:trPr>
          <w:trHeight w:val="98"/>
        </w:trPr>
        <w:tc>
          <w:tcPr>
            <w:tcW w:w="4007"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xml:space="preserve">HBV coinfection </w:t>
            </w:r>
            <w:r w:rsidR="0092402A" w:rsidRPr="00935CD1">
              <w:rPr>
                <w:rFonts w:ascii="Book Antiqua" w:hAnsi="Book Antiqua"/>
                <w:sz w:val="24"/>
                <w:szCs w:val="24"/>
                <w:lang w:eastAsia="zh-CN"/>
              </w:rPr>
              <w:t>(</w:t>
            </w:r>
            <w:r w:rsidRPr="00935CD1">
              <w:rPr>
                <w:rFonts w:ascii="Book Antiqua" w:hAnsi="Book Antiqua"/>
                <w:i/>
                <w:sz w:val="24"/>
                <w:szCs w:val="24"/>
                <w:lang w:eastAsia="zh-CN"/>
              </w:rPr>
              <w:t>n</w:t>
            </w:r>
            <w:r w:rsidR="0092402A" w:rsidRPr="00935CD1">
              <w:rPr>
                <w:rFonts w:ascii="Book Antiqua" w:hAnsi="Book Antiqua"/>
                <w:sz w:val="24"/>
                <w:szCs w:val="24"/>
                <w:lang w:eastAsia="zh-CN"/>
              </w:rPr>
              <w:t>)</w:t>
            </w:r>
          </w:p>
        </w:tc>
        <w:tc>
          <w:tcPr>
            <w:tcW w:w="3288"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0</w:t>
            </w:r>
          </w:p>
        </w:tc>
        <w:tc>
          <w:tcPr>
            <w:tcW w:w="1409" w:type="dxa"/>
            <w:shd w:val="clear" w:color="auto" w:fill="auto"/>
            <w:tcMar>
              <w:top w:w="6" w:type="dxa"/>
              <w:left w:w="6" w:type="dxa"/>
              <w:bottom w:w="0" w:type="dxa"/>
              <w:right w:w="6" w:type="dxa"/>
            </w:tcMar>
            <w:vAlign w:val="center"/>
            <w:hideMark/>
          </w:tcPr>
          <w:p w:rsidR="00B44A5D" w:rsidRPr="00935CD1" w:rsidRDefault="00B44A5D" w:rsidP="008A4238">
            <w:pPr>
              <w:spacing w:after="0" w:line="360" w:lineRule="auto"/>
              <w:jc w:val="both"/>
              <w:rPr>
                <w:rFonts w:ascii="Book Antiqua" w:hAnsi="Book Antiqua"/>
                <w:sz w:val="24"/>
                <w:szCs w:val="24"/>
                <w:lang w:val="en-US" w:eastAsia="zh-CN"/>
              </w:rPr>
            </w:pPr>
            <w:r w:rsidRPr="00935CD1">
              <w:rPr>
                <w:rFonts w:ascii="Book Antiqua" w:hAnsi="Book Antiqua"/>
                <w:sz w:val="24"/>
                <w:szCs w:val="24"/>
                <w:lang w:eastAsia="zh-CN"/>
              </w:rPr>
              <w:t> </w:t>
            </w:r>
          </w:p>
        </w:tc>
      </w:tr>
    </w:tbl>
    <w:p w:rsidR="00107735" w:rsidRPr="00935CD1" w:rsidRDefault="00885381" w:rsidP="008A4238">
      <w:pPr>
        <w:spacing w:after="0" w:line="360" w:lineRule="auto"/>
        <w:jc w:val="both"/>
        <w:rPr>
          <w:rFonts w:ascii="Book Antiqua" w:hAnsi="Book Antiqua"/>
          <w:sz w:val="24"/>
          <w:szCs w:val="24"/>
        </w:rPr>
      </w:pPr>
      <w:r w:rsidRPr="00935CD1">
        <w:rPr>
          <w:rFonts w:ascii="Book Antiqua" w:hAnsi="Book Antiqua" w:cs="Times New Roman" w:hint="eastAsia"/>
          <w:sz w:val="24"/>
          <w:szCs w:val="24"/>
          <w:lang w:val="en-US" w:eastAsia="zh-CN"/>
        </w:rPr>
        <w:t xml:space="preserve">TAC: </w:t>
      </w:r>
      <w:r w:rsidRPr="00935CD1">
        <w:rPr>
          <w:rFonts w:ascii="Book Antiqua" w:hAnsi="Book Antiqua" w:cs="Times New Roman"/>
          <w:sz w:val="24"/>
          <w:szCs w:val="24"/>
          <w:lang w:val="en-US"/>
        </w:rPr>
        <w:t>Tacrolimus</w:t>
      </w:r>
      <w:r w:rsidRPr="00935CD1">
        <w:rPr>
          <w:rFonts w:ascii="Book Antiqua" w:hAnsi="Book Antiqua" w:cs="Times New Roman" w:hint="eastAsia"/>
          <w:sz w:val="24"/>
          <w:szCs w:val="24"/>
          <w:lang w:val="en-US" w:eastAsia="zh-CN"/>
        </w:rPr>
        <w:t xml:space="preserve">; </w:t>
      </w:r>
      <w:r w:rsidRPr="00935CD1">
        <w:rPr>
          <w:rFonts w:ascii="Book Antiqua" w:hAnsi="Book Antiqua"/>
          <w:sz w:val="24"/>
          <w:szCs w:val="24"/>
          <w:lang w:eastAsia="zh-CN"/>
        </w:rPr>
        <w:t>HCV</w:t>
      </w:r>
      <w:r w:rsidRPr="00935CD1">
        <w:rPr>
          <w:rFonts w:ascii="Book Antiqua" w:hAnsi="Book Antiqua" w:hint="eastAsia"/>
          <w:sz w:val="24"/>
          <w:szCs w:val="24"/>
          <w:lang w:eastAsia="zh-CN"/>
        </w:rPr>
        <w:t xml:space="preserve">: </w:t>
      </w:r>
      <w:r w:rsidRPr="00935CD1">
        <w:rPr>
          <w:rFonts w:ascii="Book Antiqua" w:eastAsia="Times New Roman" w:hAnsi="Book Antiqua" w:cs="Times New Roman"/>
          <w:sz w:val="24"/>
          <w:szCs w:val="24"/>
          <w:lang w:val="en-US"/>
        </w:rPr>
        <w:t>Hepatitis C virus</w:t>
      </w:r>
      <w:r w:rsidRPr="00935CD1">
        <w:rPr>
          <w:rFonts w:ascii="Book Antiqua" w:hAnsi="Book Antiqua" w:cs="Times New Roman" w:hint="eastAsia"/>
          <w:sz w:val="24"/>
          <w:szCs w:val="24"/>
          <w:lang w:val="en-US" w:eastAsia="zh-CN"/>
        </w:rPr>
        <w:t xml:space="preserve">; LT: </w:t>
      </w:r>
      <w:r w:rsidRPr="00935CD1">
        <w:rPr>
          <w:rFonts w:ascii="Book Antiqua" w:hAnsi="Book Antiqua" w:cs="Times New Roman"/>
          <w:sz w:val="24"/>
          <w:szCs w:val="24"/>
          <w:lang w:val="en-US"/>
        </w:rPr>
        <w:t>Liver transplantation</w:t>
      </w:r>
      <w:r w:rsidRPr="00935CD1">
        <w:rPr>
          <w:rFonts w:ascii="Book Antiqua" w:hAnsi="Book Antiqua" w:cs="Times New Roman" w:hint="eastAsia"/>
          <w:sz w:val="24"/>
          <w:szCs w:val="24"/>
          <w:lang w:val="en-US" w:eastAsia="zh-CN"/>
        </w:rPr>
        <w:t xml:space="preserve">; </w:t>
      </w:r>
      <w:r w:rsidRPr="00935CD1">
        <w:rPr>
          <w:rFonts w:ascii="Book Antiqua" w:hAnsi="Book Antiqua"/>
          <w:sz w:val="24"/>
          <w:szCs w:val="24"/>
          <w:lang w:eastAsia="zh-CN"/>
        </w:rPr>
        <w:t>HBV</w:t>
      </w:r>
      <w:r w:rsidRPr="00935CD1">
        <w:rPr>
          <w:rFonts w:ascii="Book Antiqua" w:hAnsi="Book Antiqua" w:hint="eastAsia"/>
          <w:sz w:val="24"/>
          <w:szCs w:val="24"/>
          <w:lang w:eastAsia="zh-CN"/>
        </w:rPr>
        <w:t xml:space="preserve">: </w:t>
      </w:r>
      <w:r w:rsidRPr="00935CD1">
        <w:rPr>
          <w:rFonts w:ascii="Book Antiqua" w:hAnsi="Book Antiqua"/>
          <w:sz w:val="24"/>
          <w:szCs w:val="24"/>
          <w:lang w:eastAsia="zh-CN"/>
        </w:rPr>
        <w:t>Hepatitis B virus</w:t>
      </w:r>
      <w:r w:rsidRPr="00935CD1">
        <w:rPr>
          <w:rFonts w:ascii="Book Antiqua" w:hAnsi="Book Antiqua" w:hint="eastAsia"/>
          <w:sz w:val="24"/>
          <w:szCs w:val="24"/>
          <w:lang w:eastAsia="zh-CN"/>
        </w:rPr>
        <w:t xml:space="preserve">; </w:t>
      </w:r>
      <w:r w:rsidRPr="00935CD1">
        <w:rPr>
          <w:rFonts w:ascii="Book Antiqua" w:hAnsi="Book Antiqua" w:cs="Times New Roman"/>
          <w:sz w:val="24"/>
          <w:szCs w:val="24"/>
          <w:lang w:val="en-US"/>
        </w:rPr>
        <w:t>PEG</w:t>
      </w:r>
      <w:r w:rsidRPr="00935CD1">
        <w:rPr>
          <w:rFonts w:ascii="Book Antiqua" w:hAnsi="Book Antiqua" w:cs="Times New Roman" w:hint="eastAsia"/>
          <w:sz w:val="24"/>
          <w:szCs w:val="24"/>
          <w:lang w:val="en-US" w:eastAsia="zh-CN"/>
        </w:rPr>
        <w:t>-</w:t>
      </w:r>
      <w:r w:rsidRPr="00935CD1">
        <w:rPr>
          <w:rFonts w:ascii="Book Antiqua" w:hAnsi="Book Antiqua"/>
          <w:sz w:val="24"/>
          <w:szCs w:val="24"/>
          <w:lang w:val="en-US" w:eastAsia="zh-CN"/>
        </w:rPr>
        <w:t>INF</w:t>
      </w:r>
      <w:r w:rsidRPr="00935CD1">
        <w:rPr>
          <w:rFonts w:ascii="Book Antiqua" w:hAnsi="Book Antiqua" w:cs="Times New Roman" w:hint="eastAsia"/>
          <w:sz w:val="24"/>
          <w:szCs w:val="24"/>
          <w:lang w:val="en-US" w:eastAsia="zh-CN"/>
        </w:rPr>
        <w:t xml:space="preserve">: </w:t>
      </w:r>
      <w:r w:rsidRPr="00935CD1">
        <w:rPr>
          <w:rFonts w:ascii="Book Antiqua" w:hAnsi="Book Antiqua" w:cs="Times New Roman"/>
          <w:sz w:val="24"/>
          <w:szCs w:val="24"/>
          <w:lang w:val="en-US"/>
        </w:rPr>
        <w:t>Pegylated</w:t>
      </w:r>
      <w:r w:rsidRPr="00935CD1">
        <w:rPr>
          <w:rFonts w:ascii="Book Antiqua" w:hAnsi="Book Antiqua" w:cs="Times New Roman" w:hint="eastAsia"/>
          <w:sz w:val="24"/>
          <w:szCs w:val="24"/>
          <w:lang w:val="en-US" w:eastAsia="zh-CN"/>
        </w:rPr>
        <w:t>-</w:t>
      </w:r>
      <w:r w:rsidRPr="00935CD1">
        <w:rPr>
          <w:rFonts w:ascii="Book Antiqua" w:hAnsi="Book Antiqua" w:cs="Times New Roman"/>
          <w:sz w:val="24"/>
          <w:szCs w:val="24"/>
          <w:lang w:val="en-US" w:eastAsia="zh-CN"/>
        </w:rPr>
        <w:t>interferon</w:t>
      </w:r>
      <w:r w:rsidRPr="00935CD1">
        <w:rPr>
          <w:rFonts w:ascii="Book Antiqua" w:hAnsi="Book Antiqua" w:cs="Times New Roman" w:hint="eastAsia"/>
          <w:sz w:val="24"/>
          <w:szCs w:val="24"/>
          <w:lang w:val="en-US" w:eastAsia="zh-CN"/>
        </w:rPr>
        <w:t xml:space="preserve">; </w:t>
      </w:r>
      <w:r w:rsidRPr="00935CD1">
        <w:rPr>
          <w:rFonts w:ascii="Book Antiqua" w:hAnsi="Book Antiqua" w:cs="Times New Roman"/>
          <w:sz w:val="24"/>
          <w:szCs w:val="24"/>
          <w:lang w:val="en-US"/>
        </w:rPr>
        <w:t>RBV</w:t>
      </w:r>
      <w:r w:rsidRPr="00935CD1">
        <w:rPr>
          <w:rFonts w:ascii="Book Antiqua" w:hAnsi="Book Antiqua" w:cs="Times New Roman" w:hint="eastAsia"/>
          <w:sz w:val="24"/>
          <w:szCs w:val="24"/>
          <w:lang w:val="en-US" w:eastAsia="zh-CN"/>
        </w:rPr>
        <w:t>:</w:t>
      </w:r>
      <w:r w:rsidRPr="00935CD1">
        <w:rPr>
          <w:rFonts w:ascii="Book Antiqua" w:hAnsi="Book Antiqua" w:hint="eastAsia"/>
          <w:sz w:val="24"/>
          <w:szCs w:val="24"/>
          <w:lang w:eastAsia="zh-CN"/>
        </w:rPr>
        <w:t xml:space="preserve"> </w:t>
      </w:r>
      <w:r w:rsidRPr="00935CD1">
        <w:rPr>
          <w:rFonts w:ascii="Book Antiqua" w:eastAsia="Times New Roman" w:hAnsi="Book Antiqua" w:cs="Times New Roman"/>
          <w:sz w:val="24"/>
          <w:szCs w:val="24"/>
          <w:lang w:val="en-US"/>
        </w:rPr>
        <w:t>Ribavirine</w:t>
      </w:r>
      <w:r w:rsidRPr="00935CD1">
        <w:rPr>
          <w:rFonts w:ascii="Book Antiqua" w:hAnsi="Book Antiqua" w:cs="Times New Roman" w:hint="eastAsia"/>
          <w:sz w:val="24"/>
          <w:szCs w:val="24"/>
          <w:lang w:val="en-US" w:eastAsia="zh-CN"/>
        </w:rPr>
        <w:t>;</w:t>
      </w:r>
      <w:r w:rsidR="00512881" w:rsidRPr="00935CD1">
        <w:rPr>
          <w:rFonts w:ascii="Book Antiqua" w:hAnsi="Book Antiqua" w:cs="Times New Roman"/>
          <w:sz w:val="24"/>
          <w:szCs w:val="24"/>
          <w:lang w:val="en-US"/>
        </w:rPr>
        <w:t xml:space="preserve"> GFR</w:t>
      </w:r>
      <w:r w:rsidR="00512881" w:rsidRPr="00935CD1">
        <w:rPr>
          <w:rFonts w:ascii="Book Antiqua" w:hAnsi="Book Antiqua" w:cs="Times New Roman" w:hint="eastAsia"/>
          <w:sz w:val="24"/>
          <w:szCs w:val="24"/>
          <w:lang w:val="en-US" w:eastAsia="zh-CN"/>
        </w:rPr>
        <w:t>:</w:t>
      </w:r>
      <w:r w:rsidRPr="00935CD1">
        <w:rPr>
          <w:rFonts w:ascii="Book Antiqua" w:hAnsi="Book Antiqua" w:cs="Times New Roman" w:hint="eastAsia"/>
          <w:sz w:val="24"/>
          <w:szCs w:val="24"/>
          <w:lang w:val="en-US" w:eastAsia="zh-CN"/>
        </w:rPr>
        <w:t xml:space="preserve"> </w:t>
      </w:r>
      <w:r w:rsidR="00512881" w:rsidRPr="00935CD1">
        <w:rPr>
          <w:rFonts w:ascii="Book Antiqua" w:hAnsi="Book Antiqua" w:cs="Times New Roman"/>
          <w:sz w:val="24"/>
          <w:szCs w:val="24"/>
          <w:lang w:val="en-US"/>
        </w:rPr>
        <w:t>Glomerular filtration rate</w:t>
      </w:r>
      <w:r w:rsidR="00512881" w:rsidRPr="00935CD1">
        <w:rPr>
          <w:rFonts w:ascii="Book Antiqua" w:hAnsi="Book Antiqua" w:cs="Times New Roman" w:hint="eastAsia"/>
          <w:sz w:val="24"/>
          <w:szCs w:val="24"/>
          <w:lang w:val="en-US" w:eastAsia="zh-CN"/>
        </w:rPr>
        <w:t xml:space="preserve">. </w:t>
      </w:r>
      <w:r w:rsidR="00107735" w:rsidRPr="00935CD1">
        <w:rPr>
          <w:rFonts w:ascii="Book Antiqua" w:hAnsi="Book Antiqua"/>
          <w:sz w:val="24"/>
          <w:szCs w:val="24"/>
        </w:rPr>
        <w:br w:type="page"/>
      </w:r>
    </w:p>
    <w:p w:rsidR="00107735" w:rsidRPr="00935CD1" w:rsidRDefault="00107735" w:rsidP="008A4238">
      <w:pPr>
        <w:spacing w:after="0" w:line="360" w:lineRule="auto"/>
        <w:jc w:val="both"/>
        <w:rPr>
          <w:rFonts w:ascii="Book Antiqua" w:hAnsi="Book Antiqua"/>
          <w:sz w:val="24"/>
          <w:szCs w:val="24"/>
          <w:lang w:eastAsia="zh-CN"/>
        </w:rPr>
      </w:pPr>
      <w:r w:rsidRPr="00935CD1">
        <w:rPr>
          <w:rFonts w:ascii="Book Antiqua" w:hAnsi="Book Antiqua"/>
          <w:b/>
          <w:bCs/>
          <w:sz w:val="24"/>
          <w:szCs w:val="24"/>
        </w:rPr>
        <w:lastRenderedPageBreak/>
        <w:t xml:space="preserve">  Table 2 </w:t>
      </w:r>
      <w:r w:rsidRPr="00935CD1">
        <w:rPr>
          <w:rFonts w:ascii="Book Antiqua" w:hAnsi="Book Antiqua"/>
          <w:b/>
          <w:sz w:val="24"/>
          <w:szCs w:val="24"/>
        </w:rPr>
        <w:t>Treatment response</w:t>
      </w:r>
    </w:p>
    <w:tbl>
      <w:tblPr>
        <w:tblStyle w:val="TableGrid"/>
        <w:tblpPr w:leftFromText="180" w:rightFromText="180" w:vertAnchor="text" w:horzAnchor="page" w:tblpX="47" w:tblpY="329"/>
        <w:tblW w:w="11884" w:type="dxa"/>
        <w:tblLook w:val="0600" w:firstRow="0" w:lastRow="0" w:firstColumn="0" w:lastColumn="0" w:noHBand="1" w:noVBand="1"/>
      </w:tblPr>
      <w:tblGrid>
        <w:gridCol w:w="1230"/>
        <w:gridCol w:w="1056"/>
        <w:gridCol w:w="1056"/>
        <w:gridCol w:w="1056"/>
        <w:gridCol w:w="1056"/>
        <w:gridCol w:w="1056"/>
        <w:gridCol w:w="1056"/>
        <w:gridCol w:w="936"/>
        <w:gridCol w:w="1176"/>
        <w:gridCol w:w="1056"/>
        <w:gridCol w:w="936"/>
        <w:gridCol w:w="936"/>
        <w:gridCol w:w="1176"/>
        <w:gridCol w:w="1176"/>
        <w:gridCol w:w="1056"/>
        <w:gridCol w:w="1056"/>
        <w:gridCol w:w="1056"/>
        <w:gridCol w:w="1056"/>
        <w:gridCol w:w="936"/>
        <w:gridCol w:w="1056"/>
        <w:gridCol w:w="1176"/>
      </w:tblGrid>
      <w:tr w:rsidR="00542F19" w:rsidRPr="00935CD1" w:rsidTr="00542F19">
        <w:trPr>
          <w:trHeight w:val="272"/>
        </w:trPr>
        <w:tc>
          <w:tcPr>
            <w:tcW w:w="0" w:type="auto"/>
          </w:tcPr>
          <w:p w:rsidR="00542F19" w:rsidRPr="00935CD1" w:rsidRDefault="00542F19" w:rsidP="00781E26">
            <w:pPr>
              <w:spacing w:line="360" w:lineRule="auto"/>
              <w:jc w:val="both"/>
              <w:rPr>
                <w:rFonts w:ascii="Book Antiqua" w:hAnsi="Book Antiqua"/>
                <w:sz w:val="24"/>
                <w:szCs w:val="24"/>
              </w:rPr>
            </w:pPr>
          </w:p>
        </w:tc>
        <w:tc>
          <w:tcPr>
            <w:tcW w:w="0" w:type="auto"/>
            <w:gridSpan w:val="12"/>
          </w:tcPr>
          <w:p w:rsidR="00542F19" w:rsidRPr="00935CD1" w:rsidRDefault="00542F19" w:rsidP="00781E26">
            <w:pPr>
              <w:spacing w:line="360" w:lineRule="auto"/>
              <w:jc w:val="both"/>
              <w:rPr>
                <w:rFonts w:ascii="Book Antiqua" w:hAnsi="Book Antiqua"/>
                <w:b/>
                <w:bCs/>
                <w:sz w:val="24"/>
                <w:szCs w:val="24"/>
              </w:rPr>
            </w:pPr>
            <w:r w:rsidRPr="00935CD1">
              <w:rPr>
                <w:rFonts w:ascii="Book Antiqua" w:hAnsi="Book Antiqua"/>
                <w:b/>
                <w:bCs/>
                <w:sz w:val="24"/>
                <w:szCs w:val="24"/>
              </w:rPr>
              <w:t>Sustained virological response</w:t>
            </w:r>
          </w:p>
        </w:tc>
        <w:tc>
          <w:tcPr>
            <w:tcW w:w="0" w:type="auto"/>
            <w:gridSpan w:val="8"/>
          </w:tcPr>
          <w:p w:rsidR="00542F19" w:rsidRPr="00935CD1" w:rsidRDefault="00542F19" w:rsidP="00781E26">
            <w:pPr>
              <w:spacing w:line="360" w:lineRule="auto"/>
              <w:jc w:val="both"/>
              <w:rPr>
                <w:rFonts w:ascii="Book Antiqua" w:hAnsi="Book Antiqua"/>
                <w:b/>
                <w:bCs/>
                <w:sz w:val="24"/>
                <w:szCs w:val="24"/>
              </w:rPr>
            </w:pPr>
            <w:r w:rsidRPr="00935CD1">
              <w:rPr>
                <w:rFonts w:ascii="Book Antiqua" w:hAnsi="Book Antiqua"/>
                <w:b/>
                <w:bCs/>
                <w:sz w:val="24"/>
                <w:szCs w:val="24"/>
              </w:rPr>
              <w:t>Treatment failure</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2</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3</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4</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5</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6</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7</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8</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9</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11</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12</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13</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14</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15</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16</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17</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18</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19</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Pat. 12</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HCV genotype</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1b</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1a</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Basline</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2763000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4860000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1183000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5758000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1713000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1950000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441000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14900000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1920000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456000</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387700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10900000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11500000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1008000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2565000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1690000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1370000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135600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580400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10900000</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TW  4    (RVR)</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lang w:eastAsia="zh-CN"/>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r w:rsidRPr="00935CD1">
              <w:rPr>
                <w:rFonts w:ascii="Book Antiqua" w:hAnsi="Book Antiqua"/>
                <w:sz w:val="24"/>
                <w:szCs w:val="24"/>
                <w:lang w:eastAsia="zh-CN"/>
              </w:rPr>
              <w:t xml:space="preserve"> </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71</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37</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34</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15</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4668</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TW 12   (EVR)</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685</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3322000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6848</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TW 16</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371</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6260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TW 24</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164</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466</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55400</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b/>
                <w:bCs/>
                <w:sz w:val="24"/>
                <w:szCs w:val="24"/>
              </w:rPr>
              <w:t>TW 48</w:t>
            </w: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781E26" w:rsidRPr="00935CD1" w:rsidRDefault="00781E26"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r>
      <w:tr w:rsidR="00542F19" w:rsidRPr="00935CD1" w:rsidTr="00542F19">
        <w:trPr>
          <w:trHeight w:val="272"/>
        </w:trPr>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hideMark/>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c>
          <w:tcPr>
            <w:tcW w:w="0" w:type="auto"/>
          </w:tcPr>
          <w:p w:rsidR="00781E26" w:rsidRPr="00935CD1" w:rsidRDefault="00781E26" w:rsidP="00781E26">
            <w:pPr>
              <w:spacing w:line="360" w:lineRule="auto"/>
              <w:jc w:val="both"/>
              <w:rPr>
                <w:rFonts w:ascii="Book Antiqua" w:hAnsi="Book Antiqua"/>
                <w:sz w:val="24"/>
                <w:szCs w:val="24"/>
              </w:rPr>
            </w:pPr>
          </w:p>
        </w:tc>
      </w:tr>
      <w:tr w:rsidR="00542F19" w:rsidRPr="00935CD1" w:rsidTr="00542F19">
        <w:trPr>
          <w:trHeight w:val="272"/>
        </w:trPr>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b/>
                <w:bCs/>
                <w:sz w:val="24"/>
                <w:szCs w:val="24"/>
              </w:rPr>
              <w:t>12 wkpt</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lang w:eastAsia="zh-CN"/>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457200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9704</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1657</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1564794</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966400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27</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660300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457200</w:t>
            </w:r>
          </w:p>
        </w:tc>
      </w:tr>
      <w:tr w:rsidR="00542F19" w:rsidRPr="00935CD1" w:rsidTr="00542F19">
        <w:trPr>
          <w:trHeight w:val="272"/>
        </w:trPr>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b/>
                <w:bCs/>
                <w:sz w:val="24"/>
                <w:szCs w:val="24"/>
              </w:rPr>
              <w:t>24 wk pt</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hideMark/>
          </w:tcPr>
          <w:p w:rsidR="00542F19" w:rsidRPr="00935CD1" w:rsidRDefault="00542F19" w:rsidP="00781E26">
            <w:pPr>
              <w:spacing w:line="360" w:lineRule="auto"/>
              <w:jc w:val="both"/>
              <w:rPr>
                <w:rFonts w:ascii="Book Antiqua" w:hAnsi="Book Antiqua"/>
                <w:sz w:val="24"/>
                <w:szCs w:val="24"/>
              </w:rPr>
            </w:pPr>
            <w:r w:rsidRPr="00935CD1">
              <w:rPr>
                <w:rFonts w:ascii="Book Antiqua" w:hAnsi="Book Antiqua"/>
                <w:sz w:val="24"/>
                <w:szCs w:val="24"/>
              </w:rPr>
              <w:t>&lt;</w:t>
            </w:r>
            <w:r w:rsidRPr="00935CD1">
              <w:rPr>
                <w:rFonts w:ascii="Book Antiqua" w:hAnsi="Book Antiqua"/>
                <w:sz w:val="24"/>
                <w:szCs w:val="24"/>
                <w:lang w:eastAsia="zh-CN"/>
              </w:rPr>
              <w:t xml:space="preserve"> </w:t>
            </w:r>
            <w:r w:rsidRPr="00935CD1">
              <w:rPr>
                <w:rFonts w:ascii="Book Antiqua" w:hAnsi="Book Antiqua"/>
                <w:sz w:val="24"/>
                <w:szCs w:val="24"/>
              </w:rPr>
              <w:t>Q</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691400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4135000</w:t>
            </w:r>
          </w:p>
        </w:tc>
        <w:tc>
          <w:tcPr>
            <w:tcW w:w="0" w:type="auto"/>
          </w:tcPr>
          <w:p w:rsidR="00542F19" w:rsidRPr="00935CD1" w:rsidRDefault="00542F19" w:rsidP="00D51908">
            <w:pPr>
              <w:spacing w:line="360" w:lineRule="auto"/>
              <w:jc w:val="both"/>
              <w:rPr>
                <w:rFonts w:ascii="Book Antiqua" w:hAnsi="Book Antiqua"/>
                <w:sz w:val="24"/>
                <w:szCs w:val="24"/>
              </w:rPr>
            </w:pP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3735000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ND</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7420000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9824</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3489000</w:t>
            </w:r>
          </w:p>
        </w:tc>
        <w:tc>
          <w:tcPr>
            <w:tcW w:w="0" w:type="auto"/>
          </w:tcPr>
          <w:p w:rsidR="00542F19" w:rsidRPr="00935CD1" w:rsidRDefault="00542F19" w:rsidP="00D51908">
            <w:pPr>
              <w:spacing w:line="360" w:lineRule="auto"/>
              <w:jc w:val="both"/>
              <w:rPr>
                <w:rFonts w:ascii="Book Antiqua" w:hAnsi="Book Antiqua"/>
                <w:sz w:val="24"/>
                <w:szCs w:val="24"/>
              </w:rPr>
            </w:pPr>
            <w:r w:rsidRPr="00935CD1">
              <w:rPr>
                <w:rFonts w:ascii="Book Antiqua" w:hAnsi="Book Antiqua"/>
                <w:sz w:val="24"/>
                <w:szCs w:val="24"/>
              </w:rPr>
              <w:t>691400</w:t>
            </w:r>
          </w:p>
        </w:tc>
      </w:tr>
    </w:tbl>
    <w:p w:rsidR="00107735" w:rsidRPr="00935CD1" w:rsidRDefault="00107735" w:rsidP="008A4238">
      <w:pPr>
        <w:spacing w:after="0" w:line="360" w:lineRule="auto"/>
        <w:jc w:val="both"/>
        <w:rPr>
          <w:rFonts w:ascii="Book Antiqua" w:hAnsi="Book Antiqua"/>
          <w:b/>
          <w:bCs/>
          <w:sz w:val="24"/>
          <w:szCs w:val="24"/>
        </w:rPr>
      </w:pPr>
      <w:r w:rsidRPr="00935CD1">
        <w:rPr>
          <w:rFonts w:ascii="Book Antiqua" w:hAnsi="Book Antiqua"/>
          <w:b/>
          <w:bCs/>
          <w:sz w:val="24"/>
          <w:szCs w:val="24"/>
        </w:rPr>
        <w:t xml:space="preserve">  </w:t>
      </w:r>
      <w:r w:rsidR="0092402A" w:rsidRPr="00935CD1">
        <w:rPr>
          <w:rFonts w:ascii="Book Antiqua" w:hAnsi="Book Antiqua"/>
          <w:b/>
          <w:bCs/>
          <w:sz w:val="24"/>
          <w:szCs w:val="24"/>
          <w:lang w:eastAsia="zh-CN"/>
        </w:rPr>
        <w:t xml:space="preserve">                  </w:t>
      </w:r>
    </w:p>
    <w:p w:rsidR="00107735" w:rsidRPr="00935CD1" w:rsidRDefault="00107735" w:rsidP="008A4238">
      <w:pPr>
        <w:spacing w:after="0" w:line="360" w:lineRule="auto"/>
        <w:jc w:val="both"/>
        <w:rPr>
          <w:rFonts w:ascii="Book Antiqua" w:hAnsi="Book Antiqua"/>
          <w:b/>
          <w:bCs/>
          <w:sz w:val="24"/>
          <w:szCs w:val="24"/>
        </w:rPr>
      </w:pPr>
      <w:r w:rsidRPr="00935CD1">
        <w:rPr>
          <w:rFonts w:ascii="Book Antiqua" w:hAnsi="Book Antiqua"/>
          <w:b/>
          <w:bCs/>
          <w:sz w:val="24"/>
          <w:szCs w:val="24"/>
        </w:rPr>
        <w:br w:type="page"/>
      </w:r>
    </w:p>
    <w:p w:rsidR="00107735" w:rsidRPr="00935CD1" w:rsidRDefault="00542F19" w:rsidP="00542F19">
      <w:pPr>
        <w:spacing w:after="0" w:line="360" w:lineRule="auto"/>
        <w:jc w:val="both"/>
        <w:rPr>
          <w:rFonts w:ascii="Book Antiqua" w:hAnsi="Book Antiqua"/>
          <w:sz w:val="24"/>
          <w:szCs w:val="24"/>
        </w:rPr>
      </w:pPr>
      <w:r>
        <w:rPr>
          <w:rFonts w:ascii="Book Antiqua" w:hAnsi="Book Antiqua"/>
          <w:b/>
          <w:bCs/>
          <w:sz w:val="24"/>
          <w:szCs w:val="24"/>
          <w:lang w:eastAsia="zh-CN"/>
        </w:rPr>
        <w:lastRenderedPageBreak/>
        <w:t xml:space="preserve">  </w:t>
      </w:r>
      <w:r w:rsidR="00107735" w:rsidRPr="00935CD1">
        <w:rPr>
          <w:rFonts w:ascii="Book Antiqua" w:hAnsi="Book Antiqua"/>
          <w:bCs/>
          <w:sz w:val="24"/>
          <w:szCs w:val="24"/>
        </w:rPr>
        <w:t>TW</w:t>
      </w:r>
      <w:r w:rsidR="00A67390" w:rsidRPr="00935CD1">
        <w:rPr>
          <w:rFonts w:ascii="Book Antiqua" w:hAnsi="Book Antiqua"/>
          <w:bCs/>
          <w:sz w:val="24"/>
          <w:szCs w:val="24"/>
          <w:lang w:eastAsia="zh-CN"/>
        </w:rPr>
        <w:t>:</w:t>
      </w:r>
      <w:r w:rsidR="00107735" w:rsidRPr="00935CD1">
        <w:rPr>
          <w:rFonts w:ascii="Book Antiqua" w:hAnsi="Book Antiqua"/>
          <w:bCs/>
          <w:sz w:val="24"/>
          <w:szCs w:val="24"/>
        </w:rPr>
        <w:t xml:space="preserve"> </w:t>
      </w:r>
      <w:r w:rsidR="00A67390" w:rsidRPr="00935CD1">
        <w:rPr>
          <w:rFonts w:ascii="Book Antiqua" w:hAnsi="Book Antiqua"/>
          <w:sz w:val="24"/>
          <w:szCs w:val="24"/>
        </w:rPr>
        <w:t>Tr</w:t>
      </w:r>
      <w:r w:rsidR="00A67390" w:rsidRPr="00935CD1">
        <w:rPr>
          <w:rFonts w:ascii="Book Antiqua" w:hAnsi="Book Antiqua"/>
          <w:bCs/>
          <w:sz w:val="24"/>
          <w:szCs w:val="24"/>
        </w:rPr>
        <w:t>e</w:t>
      </w:r>
      <w:r w:rsidR="00A67390" w:rsidRPr="00935CD1">
        <w:rPr>
          <w:rFonts w:ascii="Book Antiqua" w:hAnsi="Book Antiqua"/>
          <w:sz w:val="24"/>
          <w:szCs w:val="24"/>
        </w:rPr>
        <w:t xml:space="preserve">atment </w:t>
      </w:r>
      <w:r w:rsidR="00107735" w:rsidRPr="00935CD1">
        <w:rPr>
          <w:rFonts w:ascii="Book Antiqua" w:hAnsi="Book Antiqua"/>
          <w:sz w:val="24"/>
          <w:szCs w:val="24"/>
        </w:rPr>
        <w:t xml:space="preserve">week; </w:t>
      </w:r>
      <w:r w:rsidR="00107735" w:rsidRPr="00935CD1">
        <w:rPr>
          <w:rFonts w:ascii="Book Antiqua" w:hAnsi="Book Antiqua"/>
          <w:bCs/>
          <w:sz w:val="24"/>
          <w:szCs w:val="24"/>
        </w:rPr>
        <w:t>pt</w:t>
      </w:r>
      <w:r w:rsidR="00A67390" w:rsidRPr="00935CD1">
        <w:rPr>
          <w:rFonts w:ascii="Book Antiqua" w:hAnsi="Book Antiqua"/>
          <w:sz w:val="24"/>
          <w:szCs w:val="24"/>
          <w:lang w:eastAsia="zh-CN"/>
        </w:rPr>
        <w:t>:</w:t>
      </w:r>
      <w:r w:rsidR="00107735" w:rsidRPr="00935CD1">
        <w:rPr>
          <w:rFonts w:ascii="Book Antiqua" w:hAnsi="Book Antiqua"/>
          <w:sz w:val="24"/>
          <w:szCs w:val="24"/>
        </w:rPr>
        <w:t xml:space="preserve"> </w:t>
      </w:r>
      <w:r w:rsidR="00A67390" w:rsidRPr="00935CD1">
        <w:rPr>
          <w:rFonts w:ascii="Book Antiqua" w:hAnsi="Book Antiqua"/>
          <w:sz w:val="24"/>
          <w:szCs w:val="24"/>
        </w:rPr>
        <w:t xml:space="preserve">Post </w:t>
      </w:r>
      <w:r w:rsidR="00107735" w:rsidRPr="00935CD1">
        <w:rPr>
          <w:rFonts w:ascii="Book Antiqua" w:hAnsi="Book Antiqua"/>
          <w:sz w:val="24"/>
          <w:szCs w:val="24"/>
        </w:rPr>
        <w:t xml:space="preserve">treatment; </w:t>
      </w:r>
      <w:r w:rsidR="00A67390" w:rsidRPr="00935CD1">
        <w:rPr>
          <w:rFonts w:ascii="Book Antiqua" w:hAnsi="Book Antiqua"/>
          <w:bCs/>
          <w:sz w:val="24"/>
          <w:szCs w:val="24"/>
        </w:rPr>
        <w:t>ND</w:t>
      </w:r>
      <w:r w:rsidR="00A67390" w:rsidRPr="00935CD1">
        <w:rPr>
          <w:rFonts w:ascii="Book Antiqua" w:hAnsi="Book Antiqua"/>
          <w:sz w:val="24"/>
          <w:szCs w:val="24"/>
          <w:lang w:eastAsia="zh-CN"/>
        </w:rPr>
        <w:t>:</w:t>
      </w:r>
      <w:r w:rsidR="00107735" w:rsidRPr="00935CD1">
        <w:rPr>
          <w:rFonts w:ascii="Book Antiqua" w:hAnsi="Book Antiqua"/>
          <w:sz w:val="24"/>
          <w:szCs w:val="24"/>
        </w:rPr>
        <w:t xml:space="preserve"> </w:t>
      </w:r>
      <w:r w:rsidR="00A67390" w:rsidRPr="00935CD1">
        <w:rPr>
          <w:rFonts w:ascii="Book Antiqua" w:hAnsi="Book Antiqua"/>
          <w:sz w:val="24"/>
          <w:szCs w:val="24"/>
        </w:rPr>
        <w:t>Not done;</w:t>
      </w:r>
      <w:r w:rsidR="00107735" w:rsidRPr="00935CD1">
        <w:rPr>
          <w:rFonts w:ascii="Book Antiqua" w:hAnsi="Book Antiqua"/>
          <w:sz w:val="24"/>
          <w:szCs w:val="24"/>
        </w:rPr>
        <w:t xml:space="preserve"> </w:t>
      </w:r>
      <w:r w:rsidR="00107735" w:rsidRPr="00935CD1">
        <w:rPr>
          <w:rFonts w:ascii="Book Antiqua" w:hAnsi="Book Antiqua"/>
          <w:bCs/>
          <w:sz w:val="24"/>
          <w:szCs w:val="24"/>
        </w:rPr>
        <w:t>Q</w:t>
      </w:r>
      <w:r w:rsidR="00A67390" w:rsidRPr="00935CD1">
        <w:rPr>
          <w:rFonts w:ascii="Book Antiqua" w:hAnsi="Book Antiqua"/>
          <w:sz w:val="24"/>
          <w:szCs w:val="24"/>
          <w:lang w:eastAsia="zh-CN"/>
        </w:rPr>
        <w:t>:</w:t>
      </w:r>
      <w:r w:rsidR="00107735" w:rsidRPr="00935CD1">
        <w:rPr>
          <w:rFonts w:ascii="Book Antiqua" w:hAnsi="Book Antiqua"/>
          <w:sz w:val="24"/>
          <w:szCs w:val="24"/>
        </w:rPr>
        <w:t xml:space="preserve"> </w:t>
      </w:r>
      <w:r w:rsidR="00A67390" w:rsidRPr="00935CD1">
        <w:rPr>
          <w:rFonts w:ascii="Book Antiqua" w:hAnsi="Book Antiqua"/>
          <w:sz w:val="24"/>
          <w:szCs w:val="24"/>
        </w:rPr>
        <w:t>Quantification</w:t>
      </w:r>
      <w:r w:rsidR="00107735" w:rsidRPr="00935CD1">
        <w:rPr>
          <w:rFonts w:ascii="Book Antiqua" w:hAnsi="Book Antiqua"/>
          <w:sz w:val="24"/>
          <w:szCs w:val="24"/>
        </w:rPr>
        <w:t xml:space="preserve">; </w:t>
      </w:r>
      <w:r w:rsidR="00107735" w:rsidRPr="00935CD1">
        <w:rPr>
          <w:rFonts w:ascii="Book Antiqua" w:hAnsi="Book Antiqua"/>
          <w:bCs/>
          <w:sz w:val="24"/>
          <w:szCs w:val="24"/>
        </w:rPr>
        <w:t>RVR</w:t>
      </w:r>
      <w:r w:rsidR="00A67390" w:rsidRPr="00935CD1">
        <w:rPr>
          <w:rFonts w:ascii="Book Antiqua" w:hAnsi="Book Antiqua"/>
          <w:bCs/>
          <w:sz w:val="24"/>
          <w:szCs w:val="24"/>
          <w:lang w:eastAsia="zh-CN"/>
        </w:rPr>
        <w:t>:</w:t>
      </w:r>
      <w:r w:rsidR="00107735" w:rsidRPr="00935CD1">
        <w:rPr>
          <w:rFonts w:ascii="Book Antiqua" w:hAnsi="Book Antiqua"/>
          <w:bCs/>
          <w:sz w:val="24"/>
          <w:szCs w:val="24"/>
        </w:rPr>
        <w:t xml:space="preserve"> </w:t>
      </w:r>
      <w:r w:rsidR="00A67390" w:rsidRPr="00935CD1">
        <w:rPr>
          <w:rFonts w:ascii="Book Antiqua" w:hAnsi="Book Antiqua"/>
          <w:sz w:val="24"/>
          <w:szCs w:val="24"/>
        </w:rPr>
        <w:t xml:space="preserve">Rapid </w:t>
      </w:r>
      <w:r w:rsidR="00107735" w:rsidRPr="00935CD1">
        <w:rPr>
          <w:rFonts w:ascii="Book Antiqua" w:hAnsi="Book Antiqua"/>
          <w:sz w:val="24"/>
          <w:szCs w:val="24"/>
        </w:rPr>
        <w:t>virological response (undetectable HCV RNA ( &lt;Q/</w:t>
      </w:r>
      <w:r w:rsidR="00A67390" w:rsidRPr="00935CD1">
        <w:rPr>
          <w:rFonts w:ascii="Book Antiqua" w:hAnsi="Book Antiqua"/>
          <w:sz w:val="24"/>
          <w:szCs w:val="24"/>
        </w:rPr>
        <w:t>ND</w:t>
      </w:r>
      <w:r w:rsidR="00107735" w:rsidRPr="00935CD1">
        <w:rPr>
          <w:rFonts w:ascii="Book Antiqua" w:hAnsi="Book Antiqua"/>
          <w:sz w:val="24"/>
          <w:szCs w:val="24"/>
        </w:rPr>
        <w:t>) at tw 4)</w:t>
      </w:r>
      <w:r w:rsidR="00A67390" w:rsidRPr="00935CD1">
        <w:rPr>
          <w:rFonts w:ascii="Book Antiqua" w:hAnsi="Book Antiqua"/>
          <w:sz w:val="24"/>
          <w:szCs w:val="24"/>
          <w:lang w:eastAsia="zh-CN"/>
        </w:rPr>
        <w:t>;</w:t>
      </w:r>
      <w:r w:rsidR="00107735" w:rsidRPr="00935CD1">
        <w:rPr>
          <w:rFonts w:ascii="Book Antiqua" w:hAnsi="Book Antiqua"/>
          <w:sz w:val="24"/>
          <w:szCs w:val="24"/>
        </w:rPr>
        <w:t xml:space="preserve"> </w:t>
      </w:r>
      <w:r w:rsidR="00107735" w:rsidRPr="00935CD1">
        <w:rPr>
          <w:rFonts w:ascii="Book Antiqua" w:hAnsi="Book Antiqua"/>
          <w:bCs/>
          <w:sz w:val="24"/>
          <w:szCs w:val="24"/>
        </w:rPr>
        <w:t>EVR</w:t>
      </w:r>
      <w:r w:rsidR="00A67390" w:rsidRPr="00935CD1">
        <w:rPr>
          <w:rFonts w:ascii="Book Antiqua" w:hAnsi="Book Antiqua"/>
          <w:bCs/>
          <w:sz w:val="24"/>
          <w:szCs w:val="24"/>
          <w:lang w:eastAsia="zh-CN"/>
        </w:rPr>
        <w:t>:</w:t>
      </w:r>
      <w:r w:rsidR="00107735" w:rsidRPr="00935CD1">
        <w:rPr>
          <w:rFonts w:ascii="Book Antiqua" w:hAnsi="Book Antiqua"/>
          <w:bCs/>
          <w:sz w:val="24"/>
          <w:szCs w:val="24"/>
        </w:rPr>
        <w:t xml:space="preserve"> </w:t>
      </w:r>
      <w:r w:rsidR="00A67390" w:rsidRPr="00935CD1">
        <w:rPr>
          <w:rFonts w:ascii="Book Antiqua" w:hAnsi="Book Antiqua"/>
          <w:sz w:val="24"/>
          <w:szCs w:val="24"/>
        </w:rPr>
        <w:t>Early virological response (</w:t>
      </w:r>
      <w:r w:rsidR="00107735" w:rsidRPr="00935CD1">
        <w:rPr>
          <w:rFonts w:ascii="Book Antiqua" w:hAnsi="Book Antiqua"/>
          <w:sz w:val="24"/>
          <w:szCs w:val="24"/>
        </w:rPr>
        <w:t>H</w:t>
      </w:r>
      <w:r w:rsidR="00A67390" w:rsidRPr="00935CD1">
        <w:rPr>
          <w:rFonts w:ascii="Book Antiqua" w:hAnsi="Book Antiqua"/>
          <w:sz w:val="24"/>
          <w:szCs w:val="24"/>
        </w:rPr>
        <w:t xml:space="preserve">CV RNA undetectable at TW 12); </w:t>
      </w:r>
      <w:r w:rsidR="00107735" w:rsidRPr="00935CD1">
        <w:rPr>
          <w:rFonts w:ascii="Book Antiqua" w:hAnsi="Book Antiqua"/>
          <w:bCs/>
          <w:sz w:val="24"/>
          <w:szCs w:val="24"/>
        </w:rPr>
        <w:t>SVR</w:t>
      </w:r>
      <w:r w:rsidR="00A67390" w:rsidRPr="00935CD1">
        <w:rPr>
          <w:rFonts w:ascii="Book Antiqua" w:hAnsi="Book Antiqua"/>
          <w:sz w:val="24"/>
          <w:szCs w:val="24"/>
          <w:lang w:eastAsia="zh-CN"/>
        </w:rPr>
        <w:t>:</w:t>
      </w:r>
      <w:r w:rsidR="00107735" w:rsidRPr="00935CD1">
        <w:rPr>
          <w:rFonts w:ascii="Book Antiqua" w:hAnsi="Book Antiqua"/>
          <w:sz w:val="24"/>
          <w:szCs w:val="24"/>
        </w:rPr>
        <w:t xml:space="preserve"> </w:t>
      </w:r>
      <w:r w:rsidR="00A67390" w:rsidRPr="00935CD1">
        <w:rPr>
          <w:rFonts w:ascii="Book Antiqua" w:hAnsi="Book Antiqua"/>
          <w:sz w:val="24"/>
          <w:szCs w:val="24"/>
        </w:rPr>
        <w:t xml:space="preserve">Sustained </w:t>
      </w:r>
      <w:r w:rsidR="00107735" w:rsidRPr="00935CD1">
        <w:rPr>
          <w:rFonts w:ascii="Book Antiqua" w:hAnsi="Book Antiqua"/>
          <w:sz w:val="24"/>
          <w:szCs w:val="24"/>
        </w:rPr>
        <w:t xml:space="preserve">viral response (undetectable HCV RNA 12 or 24  </w:t>
      </w:r>
      <w:r w:rsidR="00885381" w:rsidRPr="00935CD1">
        <w:rPr>
          <w:rFonts w:ascii="Book Antiqua" w:hAnsi="Book Antiqua"/>
          <w:sz w:val="24"/>
          <w:szCs w:val="24"/>
        </w:rPr>
        <w:t>wk</w:t>
      </w:r>
      <w:r w:rsidR="00107735" w:rsidRPr="00935CD1">
        <w:rPr>
          <w:rFonts w:ascii="Book Antiqua" w:hAnsi="Book Antiqua"/>
          <w:sz w:val="24"/>
          <w:szCs w:val="24"/>
        </w:rPr>
        <w:t xml:space="preserve"> after end of antiviral therapy).</w:t>
      </w:r>
    </w:p>
    <w:p w:rsidR="00107735" w:rsidRPr="00935CD1" w:rsidRDefault="00107735" w:rsidP="008A4238">
      <w:pPr>
        <w:spacing w:after="0" w:line="360" w:lineRule="auto"/>
        <w:jc w:val="both"/>
        <w:rPr>
          <w:rFonts w:ascii="Book Antiqua" w:hAnsi="Book Antiqua"/>
          <w:sz w:val="24"/>
          <w:szCs w:val="24"/>
        </w:rPr>
      </w:pPr>
      <w:r w:rsidRPr="00935CD1">
        <w:rPr>
          <w:rFonts w:ascii="Book Antiqua" w:hAnsi="Book Antiqua"/>
          <w:sz w:val="24"/>
          <w:szCs w:val="24"/>
        </w:rPr>
        <w:br w:type="page"/>
      </w:r>
    </w:p>
    <w:p w:rsidR="00107735" w:rsidRPr="00935CD1" w:rsidRDefault="003A01B4" w:rsidP="008A4238">
      <w:pPr>
        <w:spacing w:after="0" w:line="360" w:lineRule="auto"/>
        <w:jc w:val="both"/>
        <w:rPr>
          <w:rFonts w:ascii="Book Antiqua" w:hAnsi="Book Antiqua"/>
          <w:b/>
          <w:sz w:val="24"/>
          <w:szCs w:val="24"/>
          <w:lang w:eastAsia="zh-CN"/>
        </w:rPr>
      </w:pPr>
      <w:r w:rsidRPr="00935CD1">
        <w:rPr>
          <w:rFonts w:ascii="Book Antiqua" w:hAnsi="Book Antiqua"/>
          <w:b/>
          <w:bCs/>
          <w:sz w:val="24"/>
          <w:szCs w:val="24"/>
        </w:rPr>
        <w:lastRenderedPageBreak/>
        <w:t>Table 3</w:t>
      </w:r>
      <w:r w:rsidR="00107735" w:rsidRPr="00935CD1">
        <w:rPr>
          <w:rFonts w:ascii="Book Antiqua" w:hAnsi="Book Antiqua"/>
          <w:b/>
          <w:bCs/>
          <w:sz w:val="24"/>
          <w:szCs w:val="24"/>
        </w:rPr>
        <w:t xml:space="preserve"> </w:t>
      </w:r>
      <w:r w:rsidR="00107735" w:rsidRPr="00935CD1">
        <w:rPr>
          <w:rFonts w:ascii="Book Antiqua" w:hAnsi="Book Antiqua"/>
          <w:b/>
          <w:sz w:val="24"/>
          <w:szCs w:val="24"/>
        </w:rPr>
        <w:t>NS3 protease domain sequence information. Resistance mutations before and after treatment in association</w:t>
      </w:r>
      <w:r w:rsidRPr="00935CD1">
        <w:rPr>
          <w:rFonts w:ascii="Book Antiqua" w:hAnsi="Book Antiqua"/>
          <w:b/>
          <w:sz w:val="24"/>
          <w:szCs w:val="24"/>
        </w:rPr>
        <w:t xml:space="preserve"> with outcome and GT</w:t>
      </w:r>
    </w:p>
    <w:tbl>
      <w:tblPr>
        <w:tblStyle w:val="TableGrid"/>
        <w:tblW w:w="6260" w:type="dxa"/>
        <w:tblLayout w:type="fixed"/>
        <w:tblLook w:val="0600" w:firstRow="0" w:lastRow="0" w:firstColumn="0" w:lastColumn="0" w:noHBand="1" w:noVBand="1"/>
      </w:tblPr>
      <w:tblGrid>
        <w:gridCol w:w="1062"/>
        <w:gridCol w:w="794"/>
        <w:gridCol w:w="901"/>
        <w:gridCol w:w="1241"/>
        <w:gridCol w:w="1257"/>
        <w:gridCol w:w="1005"/>
      </w:tblGrid>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HCV GT</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Patient</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TW</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Outcome</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Baseline</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b/>
                <w:bCs/>
                <w:sz w:val="24"/>
                <w:szCs w:val="24"/>
              </w:rPr>
              <w:t>End of treatment</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3A01B4" w:rsidP="008A4238">
            <w:pPr>
              <w:spacing w:line="360" w:lineRule="auto"/>
              <w:jc w:val="both"/>
              <w:rPr>
                <w:rFonts w:ascii="Book Antiqua" w:hAnsi="Book Antiqua"/>
                <w:sz w:val="24"/>
                <w:szCs w:val="24"/>
                <w:lang w:eastAsia="zh-CN"/>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Pat.2</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Pat.3</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Pat.4</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Pat.5</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Pat.6</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Pat.7</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Pat.8</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Pat.9</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Pat.10</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374"/>
        </w:trPr>
        <w:tc>
          <w:tcPr>
            <w:tcW w:w="1062"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Pat.11</w:t>
            </w:r>
          </w:p>
        </w:tc>
        <w:tc>
          <w:tcPr>
            <w:tcW w:w="90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48</w:t>
            </w:r>
          </w:p>
        </w:tc>
        <w:tc>
          <w:tcPr>
            <w:tcW w:w="1241"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SVR</w:t>
            </w:r>
          </w:p>
        </w:tc>
        <w:tc>
          <w:tcPr>
            <w:tcW w:w="1257"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3A01B4" w:rsidRPr="00781E26" w:rsidRDefault="003A01B4" w:rsidP="008A4238">
            <w:pPr>
              <w:spacing w:line="360" w:lineRule="auto"/>
              <w:jc w:val="both"/>
              <w:rPr>
                <w:rFonts w:ascii="Book Antiqua" w:hAnsi="Book Antiqua"/>
                <w:sz w:val="24"/>
                <w:szCs w:val="24"/>
              </w:rPr>
            </w:pPr>
            <w:r w:rsidRPr="00781E26">
              <w:rPr>
                <w:rFonts w:ascii="Book Antiqua" w:hAnsi="Book Antiqua"/>
                <w:sz w:val="24"/>
                <w:szCs w:val="24"/>
                <w:lang w:eastAsia="zh-CN"/>
              </w:rPr>
              <w:t>NA</w:t>
            </w:r>
          </w:p>
        </w:tc>
      </w:tr>
      <w:tr w:rsidR="00935CD1" w:rsidRPr="00781E26" w:rsidTr="00781E26">
        <w:trPr>
          <w:trHeight w:val="195"/>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Pat.12</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Relapse</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done</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Pat.13</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Non response</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R155K</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w:t>
            </w:r>
            <w:r w:rsidRPr="00781E26">
              <w:rPr>
                <w:rFonts w:ascii="Book Antiqua" w:hAnsi="Book Antiqua"/>
                <w:sz w:val="24"/>
                <w:szCs w:val="24"/>
              </w:rPr>
              <w:lastRenderedPageBreak/>
              <w:t>4</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lastRenderedPageBreak/>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VB</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 xml:space="preserve">not </w:t>
            </w:r>
            <w:r w:rsidRPr="00781E26">
              <w:rPr>
                <w:rFonts w:ascii="Book Antiqua" w:hAnsi="Book Antiqua"/>
                <w:sz w:val="24"/>
                <w:szCs w:val="24"/>
              </w:rPr>
              <w:lastRenderedPageBreak/>
              <w:t>detected</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lastRenderedPageBreak/>
              <w:t xml:space="preserve">V36M, </w:t>
            </w:r>
            <w:r w:rsidRPr="00781E26">
              <w:rPr>
                <w:rFonts w:ascii="Book Antiqua" w:hAnsi="Book Antiqua"/>
                <w:sz w:val="24"/>
                <w:szCs w:val="24"/>
              </w:rPr>
              <w:lastRenderedPageBreak/>
              <w:t>R155K</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lastRenderedPageBreak/>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Pat.15</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VB</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w:t>
            </w:r>
          </w:p>
        </w:tc>
      </w:tr>
      <w:tr w:rsidR="00935CD1" w:rsidRPr="00781E26" w:rsidTr="00781E26">
        <w:trPr>
          <w:trHeight w:val="241"/>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Pat.16</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24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Relapse</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V36L</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V36L, R155K</w:t>
            </w:r>
          </w:p>
        </w:tc>
      </w:tr>
      <w:tr w:rsidR="00935CD1" w:rsidRPr="00781E26" w:rsidTr="00781E26">
        <w:trPr>
          <w:trHeight w:val="192"/>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Pat.17</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16</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VB</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V36LV</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V36L, T54ST</w:t>
            </w:r>
          </w:p>
        </w:tc>
      </w:tr>
      <w:tr w:rsidR="00935CD1" w:rsidRPr="00781E26" w:rsidTr="00781E26">
        <w:trPr>
          <w:trHeight w:val="374"/>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1a</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Pat.18</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4</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 xml:space="preserve">Relapse  </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done</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R155K</w:t>
            </w:r>
          </w:p>
        </w:tc>
      </w:tr>
      <w:tr w:rsidR="00935CD1" w:rsidRPr="00781E26" w:rsidTr="00781E26">
        <w:trPr>
          <w:trHeight w:val="192"/>
        </w:trPr>
        <w:tc>
          <w:tcPr>
            <w:tcW w:w="1062"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1b</w:t>
            </w:r>
          </w:p>
        </w:tc>
        <w:tc>
          <w:tcPr>
            <w:tcW w:w="794"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Pat.19</w:t>
            </w:r>
          </w:p>
        </w:tc>
        <w:tc>
          <w:tcPr>
            <w:tcW w:w="90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8</w:t>
            </w:r>
          </w:p>
        </w:tc>
        <w:tc>
          <w:tcPr>
            <w:tcW w:w="1241"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VB</w:t>
            </w:r>
          </w:p>
        </w:tc>
        <w:tc>
          <w:tcPr>
            <w:tcW w:w="1257"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not detected</w:t>
            </w:r>
          </w:p>
        </w:tc>
        <w:tc>
          <w:tcPr>
            <w:tcW w:w="1005" w:type="dxa"/>
            <w:hideMark/>
          </w:tcPr>
          <w:p w:rsidR="00107735" w:rsidRPr="00781E26" w:rsidRDefault="00107735" w:rsidP="008A4238">
            <w:pPr>
              <w:spacing w:line="360" w:lineRule="auto"/>
              <w:jc w:val="both"/>
              <w:rPr>
                <w:rFonts w:ascii="Book Antiqua" w:hAnsi="Book Antiqua"/>
                <w:sz w:val="24"/>
                <w:szCs w:val="24"/>
              </w:rPr>
            </w:pPr>
            <w:r w:rsidRPr="00781E26">
              <w:rPr>
                <w:rFonts w:ascii="Book Antiqua" w:hAnsi="Book Antiqua"/>
                <w:sz w:val="24"/>
                <w:szCs w:val="24"/>
              </w:rPr>
              <w:t>A156F</w:t>
            </w:r>
          </w:p>
        </w:tc>
      </w:tr>
    </w:tbl>
    <w:p w:rsidR="00107735" w:rsidRPr="00935CD1" w:rsidRDefault="00107735" w:rsidP="008A4238">
      <w:pPr>
        <w:spacing w:after="0" w:line="360" w:lineRule="auto"/>
        <w:jc w:val="both"/>
        <w:rPr>
          <w:rFonts w:ascii="Book Antiqua" w:hAnsi="Book Antiqua"/>
          <w:sz w:val="24"/>
          <w:szCs w:val="24"/>
        </w:rPr>
      </w:pPr>
      <w:r w:rsidRPr="00935CD1">
        <w:rPr>
          <w:rFonts w:ascii="Book Antiqua" w:hAnsi="Book Antiqua"/>
          <w:bCs/>
          <w:sz w:val="24"/>
          <w:szCs w:val="24"/>
        </w:rPr>
        <w:t>GT</w:t>
      </w:r>
      <w:r w:rsidR="00A67390" w:rsidRPr="00935CD1">
        <w:rPr>
          <w:rFonts w:ascii="Book Antiqua" w:hAnsi="Book Antiqua"/>
          <w:bCs/>
          <w:sz w:val="24"/>
          <w:szCs w:val="24"/>
          <w:lang w:eastAsia="zh-CN"/>
        </w:rPr>
        <w:t>:</w:t>
      </w:r>
      <w:r w:rsidRPr="00935CD1">
        <w:rPr>
          <w:rFonts w:ascii="Book Antiqua" w:hAnsi="Book Antiqua"/>
          <w:bCs/>
          <w:sz w:val="24"/>
          <w:szCs w:val="24"/>
        </w:rPr>
        <w:t xml:space="preserve"> </w:t>
      </w:r>
      <w:r w:rsidR="00A67390" w:rsidRPr="00935CD1">
        <w:rPr>
          <w:rFonts w:ascii="Book Antiqua" w:hAnsi="Book Antiqua"/>
          <w:sz w:val="24"/>
          <w:szCs w:val="24"/>
        </w:rPr>
        <w:t>Genotype</w:t>
      </w:r>
      <w:r w:rsidRPr="00935CD1">
        <w:rPr>
          <w:rFonts w:ascii="Book Antiqua" w:hAnsi="Book Antiqua"/>
          <w:sz w:val="24"/>
          <w:szCs w:val="24"/>
        </w:rPr>
        <w:t xml:space="preserve">; </w:t>
      </w:r>
      <w:r w:rsidRPr="00935CD1">
        <w:rPr>
          <w:rFonts w:ascii="Book Antiqua" w:hAnsi="Book Antiqua"/>
          <w:bCs/>
          <w:sz w:val="24"/>
          <w:szCs w:val="24"/>
        </w:rPr>
        <w:t>TW</w:t>
      </w:r>
      <w:r w:rsidR="00A67390" w:rsidRPr="00935CD1">
        <w:rPr>
          <w:rFonts w:ascii="Book Antiqua" w:hAnsi="Book Antiqua"/>
          <w:sz w:val="24"/>
          <w:szCs w:val="24"/>
          <w:lang w:eastAsia="zh-CN"/>
        </w:rPr>
        <w:t>:</w:t>
      </w:r>
      <w:r w:rsidRPr="00935CD1">
        <w:rPr>
          <w:rFonts w:ascii="Book Antiqua" w:hAnsi="Book Antiqua"/>
          <w:sz w:val="24"/>
          <w:szCs w:val="24"/>
        </w:rPr>
        <w:t xml:space="preserve"> </w:t>
      </w:r>
      <w:r w:rsidR="00A67390" w:rsidRPr="00935CD1">
        <w:rPr>
          <w:rFonts w:ascii="Book Antiqua" w:hAnsi="Book Antiqua"/>
          <w:sz w:val="24"/>
          <w:szCs w:val="24"/>
        </w:rPr>
        <w:t xml:space="preserve">Treatment </w:t>
      </w:r>
      <w:r w:rsidRPr="00935CD1">
        <w:rPr>
          <w:rFonts w:ascii="Book Antiqua" w:hAnsi="Book Antiqua"/>
          <w:sz w:val="24"/>
          <w:szCs w:val="24"/>
        </w:rPr>
        <w:t xml:space="preserve">week; </w:t>
      </w:r>
      <w:r w:rsidRPr="00935CD1">
        <w:rPr>
          <w:rFonts w:ascii="Book Antiqua" w:hAnsi="Book Antiqua"/>
          <w:bCs/>
          <w:sz w:val="24"/>
          <w:szCs w:val="24"/>
        </w:rPr>
        <w:t>VB</w:t>
      </w:r>
      <w:r w:rsidR="00A67390" w:rsidRPr="00935CD1">
        <w:rPr>
          <w:rFonts w:ascii="Book Antiqua" w:hAnsi="Book Antiqua"/>
          <w:sz w:val="24"/>
          <w:szCs w:val="24"/>
          <w:lang w:eastAsia="zh-CN"/>
        </w:rPr>
        <w:t>:</w:t>
      </w:r>
      <w:r w:rsidRPr="00935CD1">
        <w:rPr>
          <w:rFonts w:ascii="Book Antiqua" w:hAnsi="Book Antiqua"/>
          <w:sz w:val="24"/>
          <w:szCs w:val="24"/>
        </w:rPr>
        <w:t xml:space="preserve"> </w:t>
      </w:r>
      <w:r w:rsidR="00A67390" w:rsidRPr="00935CD1">
        <w:rPr>
          <w:rFonts w:ascii="Book Antiqua" w:hAnsi="Book Antiqua"/>
          <w:sz w:val="24"/>
          <w:szCs w:val="24"/>
        </w:rPr>
        <w:t xml:space="preserve">Viral </w:t>
      </w:r>
      <w:r w:rsidRPr="00935CD1">
        <w:rPr>
          <w:rFonts w:ascii="Book Antiqua" w:hAnsi="Book Antiqua"/>
          <w:sz w:val="24"/>
          <w:szCs w:val="24"/>
        </w:rPr>
        <w:t xml:space="preserve">breakthrough; </w:t>
      </w:r>
      <w:r w:rsidRPr="00935CD1">
        <w:rPr>
          <w:rFonts w:ascii="Book Antiqua" w:hAnsi="Book Antiqua"/>
          <w:bCs/>
          <w:sz w:val="24"/>
          <w:szCs w:val="24"/>
        </w:rPr>
        <w:t>SVR</w:t>
      </w:r>
      <w:r w:rsidR="00A67390" w:rsidRPr="00935CD1">
        <w:rPr>
          <w:rFonts w:ascii="Book Antiqua" w:hAnsi="Book Antiqua"/>
          <w:sz w:val="24"/>
          <w:szCs w:val="24"/>
          <w:lang w:eastAsia="zh-CN"/>
        </w:rPr>
        <w:t>:</w:t>
      </w:r>
      <w:r w:rsidR="00A67390" w:rsidRPr="00935CD1">
        <w:rPr>
          <w:rFonts w:ascii="Book Antiqua" w:hAnsi="Book Antiqua"/>
          <w:sz w:val="24"/>
          <w:szCs w:val="24"/>
        </w:rPr>
        <w:t xml:space="preserve"> Sustained viral response</w:t>
      </w:r>
      <w:r w:rsidR="00A67390" w:rsidRPr="00935CD1">
        <w:rPr>
          <w:rFonts w:ascii="Book Antiqua" w:hAnsi="Book Antiqua"/>
          <w:sz w:val="24"/>
          <w:szCs w:val="24"/>
          <w:lang w:eastAsia="zh-CN"/>
        </w:rPr>
        <w:t xml:space="preserve"> </w:t>
      </w:r>
      <w:r w:rsidRPr="00935CD1">
        <w:rPr>
          <w:rFonts w:ascii="Book Antiqua" w:hAnsi="Book Antiqua"/>
          <w:sz w:val="24"/>
          <w:szCs w:val="24"/>
        </w:rPr>
        <w:t xml:space="preserve">(undetectable HCV RNA 24  </w:t>
      </w:r>
      <w:r w:rsidR="00885381" w:rsidRPr="00935CD1">
        <w:rPr>
          <w:rFonts w:ascii="Book Antiqua" w:hAnsi="Book Antiqua"/>
          <w:sz w:val="24"/>
          <w:szCs w:val="24"/>
        </w:rPr>
        <w:t>wk</w:t>
      </w:r>
      <w:r w:rsidRPr="00935CD1">
        <w:rPr>
          <w:rFonts w:ascii="Book Antiqua" w:hAnsi="Book Antiqua"/>
          <w:sz w:val="24"/>
          <w:szCs w:val="24"/>
        </w:rPr>
        <w:t xml:space="preserve"> after end of antiviral therapy).</w:t>
      </w:r>
    </w:p>
    <w:p w:rsidR="00107735" w:rsidRPr="00935CD1" w:rsidRDefault="00107735" w:rsidP="008A4238">
      <w:pPr>
        <w:spacing w:after="0" w:line="360" w:lineRule="auto"/>
        <w:jc w:val="both"/>
        <w:rPr>
          <w:rFonts w:ascii="Book Antiqua" w:hAnsi="Book Antiqua"/>
          <w:sz w:val="24"/>
          <w:szCs w:val="24"/>
        </w:rPr>
      </w:pPr>
      <w:r w:rsidRPr="00935CD1">
        <w:rPr>
          <w:rFonts w:ascii="Book Antiqua" w:hAnsi="Book Antiqua"/>
          <w:sz w:val="24"/>
          <w:szCs w:val="24"/>
        </w:rPr>
        <w:br w:type="page"/>
      </w:r>
    </w:p>
    <w:p w:rsidR="00C174BA" w:rsidRPr="00935CD1" w:rsidRDefault="00C2553A" w:rsidP="008A4238">
      <w:pPr>
        <w:spacing w:after="0" w:line="360" w:lineRule="auto"/>
        <w:jc w:val="both"/>
        <w:rPr>
          <w:rFonts w:ascii="Book Antiqua" w:hAnsi="Book Antiqua"/>
          <w:noProof/>
          <w:sz w:val="24"/>
          <w:szCs w:val="24"/>
          <w:lang w:val="en-US" w:eastAsia="zh-CN"/>
        </w:rPr>
      </w:pPr>
      <w:r w:rsidRPr="00935CD1">
        <w:rPr>
          <w:rFonts w:ascii="Book Antiqua" w:hAnsi="Book Antiqua"/>
          <w:b/>
          <w:bCs/>
          <w:sz w:val="24"/>
          <w:szCs w:val="24"/>
          <w:lang w:val="en-US"/>
        </w:rPr>
        <w:lastRenderedPageBreak/>
        <w:t>Table 4 Clinical baseline charachteristics and their predictive value for SVR</w:t>
      </w:r>
      <w:r w:rsidRPr="00935CD1">
        <w:rPr>
          <w:rFonts w:ascii="Book Antiqua" w:hAnsi="Book Antiqua"/>
          <w:noProof/>
          <w:sz w:val="24"/>
          <w:szCs w:val="24"/>
          <w:lang w:val="en-US" w:eastAsia="zh-CN"/>
        </w:rPr>
        <w:t xml:space="preserve"> </w:t>
      </w:r>
    </w:p>
    <w:tbl>
      <w:tblPr>
        <w:tblStyle w:val="TableGrid"/>
        <w:tblpPr w:leftFromText="141" w:rightFromText="141" w:vertAnchor="page" w:horzAnchor="margin" w:tblpY="2065"/>
        <w:tblW w:w="0" w:type="auto"/>
        <w:tblLook w:val="04A0" w:firstRow="1" w:lastRow="0" w:firstColumn="1" w:lastColumn="0" w:noHBand="0" w:noVBand="1"/>
      </w:tblPr>
      <w:tblGrid>
        <w:gridCol w:w="4163"/>
        <w:gridCol w:w="1025"/>
        <w:gridCol w:w="1025"/>
        <w:gridCol w:w="1025"/>
        <w:gridCol w:w="1025"/>
        <w:gridCol w:w="1025"/>
      </w:tblGrid>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r w:rsidRPr="00935CD1">
              <w:rPr>
                <w:rFonts w:ascii="Book Antiqua" w:hAnsi="Book Antiqua"/>
                <w:b/>
                <w:bCs/>
                <w:sz w:val="24"/>
                <w:szCs w:val="24"/>
              </w:rPr>
              <w:t>SVR</w:t>
            </w: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r w:rsidRPr="00935CD1">
              <w:rPr>
                <w:rFonts w:ascii="Book Antiqua" w:hAnsi="Book Antiqua"/>
                <w:b/>
                <w:bCs/>
                <w:sz w:val="24"/>
                <w:szCs w:val="24"/>
              </w:rPr>
              <w:t>non SVR</w:t>
            </w: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r w:rsidRPr="00935CD1">
              <w:rPr>
                <w:rFonts w:ascii="Book Antiqua" w:hAnsi="Book Antiqua"/>
                <w:b/>
                <w:bCs/>
                <w:i/>
                <w:sz w:val="24"/>
                <w:szCs w:val="24"/>
              </w:rPr>
              <w:t>P</w:t>
            </w:r>
            <w:r w:rsidRPr="00935CD1">
              <w:rPr>
                <w:rFonts w:ascii="Book Antiqua" w:hAnsi="Book Antiqua"/>
                <w:b/>
                <w:bCs/>
                <w:sz w:val="24"/>
                <w:szCs w:val="24"/>
                <w:lang w:eastAsia="zh-CN"/>
              </w:rPr>
              <w:t xml:space="preserve"> </w:t>
            </w:r>
            <w:r w:rsidRPr="00935CD1">
              <w:rPr>
                <w:rFonts w:ascii="Book Antiqua" w:hAnsi="Book Antiqua"/>
                <w:b/>
                <w:bCs/>
                <w:sz w:val="24"/>
                <w:szCs w:val="24"/>
              </w:rPr>
              <w:t>≤</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b/>
                <w:bCs/>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Patients </w:t>
            </w:r>
            <w:r w:rsidR="00A67390" w:rsidRPr="00935CD1">
              <w:rPr>
                <w:rFonts w:ascii="Book Antiqua" w:hAnsi="Book Antiqua"/>
                <w:sz w:val="24"/>
                <w:szCs w:val="24"/>
                <w:lang w:eastAsia="zh-CN"/>
              </w:rPr>
              <w:t xml:space="preserve">,  </w:t>
            </w:r>
            <w:r w:rsidR="00A67390" w:rsidRPr="00935CD1">
              <w:rPr>
                <w:rFonts w:ascii="Book Antiqua" w:hAnsi="Book Antiqua"/>
                <w:i/>
                <w:sz w:val="24"/>
                <w:szCs w:val="24"/>
                <w:lang w:eastAsia="zh-CN"/>
              </w:rPr>
              <w:t>n</w:t>
            </w:r>
            <w:r w:rsidR="00A67390" w:rsidRPr="00935CD1">
              <w:rPr>
                <w:rFonts w:ascii="Book Antiqua" w:hAnsi="Book Antiqua"/>
                <w:sz w:val="24"/>
                <w:szCs w:val="24"/>
              </w:rPr>
              <w:t>/</w:t>
            </w:r>
            <w:r w:rsidRPr="00935CD1">
              <w:rPr>
                <w:rFonts w:ascii="Book Antiqua" w:hAnsi="Book Antiqua"/>
                <w:sz w:val="24"/>
                <w:szCs w:val="24"/>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60%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8</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42%</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Age</w:t>
            </w:r>
            <w:r w:rsidRPr="00935CD1">
              <w:rPr>
                <w:rFonts w:ascii="Book Antiqua" w:hAnsi="Book Antiqua"/>
                <w:sz w:val="24"/>
                <w:szCs w:val="24"/>
                <w:lang w:eastAsia="zh-CN"/>
              </w:rPr>
              <w:t xml:space="preserve">, </w:t>
            </w:r>
            <w:r w:rsidRPr="00935CD1">
              <w:rPr>
                <w:rFonts w:ascii="Book Antiqua" w:hAnsi="Book Antiqua"/>
                <w:sz w:val="24"/>
                <w:szCs w:val="24"/>
              </w:rPr>
              <w:t>y</w:t>
            </w:r>
            <w:r w:rsidRPr="00935CD1">
              <w:rPr>
                <w:rFonts w:ascii="Book Antiqua" w:hAnsi="Book Antiqua"/>
                <w:sz w:val="24"/>
                <w:szCs w:val="24"/>
                <w:lang w:eastAsia="zh-CN"/>
              </w:rPr>
              <w:t>r</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53</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41-70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58</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53-64</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115</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eastAsia="zh-CN"/>
              </w:rPr>
            </w:pPr>
            <w:r w:rsidRPr="00935CD1">
              <w:rPr>
                <w:rFonts w:ascii="Book Antiqua" w:hAnsi="Book Antiqua"/>
                <w:sz w:val="24"/>
                <w:szCs w:val="24"/>
                <w:lang w:val="en-US"/>
              </w:rPr>
              <w:t xml:space="preserve">Body mass index </w:t>
            </w:r>
            <w:r w:rsidRPr="00935CD1">
              <w:rPr>
                <w:rFonts w:ascii="Book Antiqua" w:hAnsi="Book Antiqua"/>
                <w:sz w:val="24"/>
                <w:szCs w:val="24"/>
                <w:lang w:val="en-US" w:eastAsia="zh-CN"/>
              </w:rPr>
              <w:t>(</w:t>
            </w:r>
            <w:r w:rsidRPr="00935CD1">
              <w:rPr>
                <w:rFonts w:ascii="Book Antiqua" w:hAnsi="Book Antiqua"/>
                <w:sz w:val="24"/>
                <w:szCs w:val="24"/>
                <w:lang w:val="en-US"/>
              </w:rPr>
              <w:t xml:space="preserve">kg/m² </w:t>
            </w:r>
            <w:r w:rsidRPr="00935CD1">
              <w:rPr>
                <w:rFonts w:ascii="Book Antiqua" w:hAnsi="Book Antiqua"/>
                <w:sz w:val="24"/>
                <w:szCs w:val="24"/>
                <w:lang w:val="en-US"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26</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22-30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26</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21-33</w:t>
            </w:r>
            <w:r w:rsidRPr="00935CD1">
              <w:rPr>
                <w:rFonts w:ascii="Book Antiqua" w:hAnsi="Book Antiqua"/>
                <w:sz w:val="24"/>
                <w:szCs w:val="24"/>
                <w:lang w:eastAsia="zh-CN"/>
              </w:rPr>
              <w:t>.</w:t>
            </w:r>
            <w:r w:rsidRPr="00935CD1">
              <w:rPr>
                <w:rFonts w:ascii="Book Antiqua" w:hAnsi="Book Antiqua"/>
                <w:sz w:val="24"/>
                <w:szCs w:val="24"/>
              </w:rPr>
              <w:t>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505</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Ischak fibrosis score </w:t>
            </w:r>
            <w:r w:rsidR="00A67390" w:rsidRPr="00935CD1">
              <w:rPr>
                <w:rFonts w:ascii="Book Antiqua" w:hAnsi="Book Antiqua"/>
                <w:sz w:val="24"/>
                <w:szCs w:val="24"/>
                <w:lang w:eastAsia="zh-CN"/>
              </w:rPr>
              <w:t>(</w:t>
            </w:r>
            <w:r w:rsidRPr="00935CD1">
              <w:rPr>
                <w:rFonts w:ascii="Book Antiqua" w:hAnsi="Book Antiqua"/>
                <w:sz w:val="24"/>
                <w:szCs w:val="24"/>
              </w:rPr>
              <w:t>grade</w:t>
            </w:r>
            <w:r w:rsidR="00A67390" w:rsidRPr="00935CD1">
              <w:rPr>
                <w:rFonts w:ascii="Book Antiqua" w:hAnsi="Book Antiqua"/>
                <w:sz w:val="24"/>
                <w:szCs w:val="24"/>
                <w:lang w:eastAsia="zh-CN"/>
              </w:rPr>
              <w:t>)</w:t>
            </w:r>
            <w:r w:rsidRPr="00935CD1">
              <w:rPr>
                <w:rFonts w:ascii="Book Antiqua" w:hAnsi="Book Antiqua"/>
                <w:sz w:val="24"/>
                <w:szCs w:val="24"/>
              </w:rPr>
              <w:t xml:space="preserve"> </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I-II</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7</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64%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75%</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III-IV</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25%</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 xml:space="preserve">Fibroscan baseline </w:t>
            </w:r>
            <w:r w:rsidR="00F239CC" w:rsidRPr="00935CD1">
              <w:rPr>
                <w:rFonts w:ascii="Book Antiqua" w:hAnsi="Book Antiqua"/>
                <w:sz w:val="24"/>
                <w:szCs w:val="24"/>
                <w:lang w:eastAsia="zh-CN"/>
              </w:rPr>
              <w:t>(</w:t>
            </w:r>
            <w:r w:rsidRPr="00935CD1">
              <w:rPr>
                <w:rFonts w:ascii="Book Antiqua" w:hAnsi="Book Antiqua"/>
                <w:sz w:val="24"/>
                <w:szCs w:val="24"/>
              </w:rPr>
              <w:t>kPa</w:t>
            </w:r>
            <w:r w:rsidR="00F239CC" w:rsidRPr="00935CD1">
              <w:rPr>
                <w:rFonts w:ascii="Book Antiqua" w:hAnsi="Book Antiqua"/>
                <w:sz w:val="24"/>
                <w:szCs w:val="24"/>
                <w:lang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14</w:t>
            </w:r>
            <w:r w:rsidRPr="00935CD1">
              <w:rPr>
                <w:rFonts w:ascii="Book Antiqua" w:hAnsi="Book Antiqua"/>
                <w:sz w:val="24"/>
                <w:szCs w:val="24"/>
                <w:lang w:eastAsia="zh-CN"/>
              </w:rPr>
              <w:t>.</w:t>
            </w:r>
            <w:r w:rsidRPr="00935CD1">
              <w:rPr>
                <w:rFonts w:ascii="Book Antiqua" w:hAnsi="Book Antiqua"/>
                <w:sz w:val="24"/>
                <w:szCs w:val="24"/>
              </w:rPr>
              <w:t>6</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4</w:t>
            </w:r>
            <w:r w:rsidRPr="00935CD1">
              <w:rPr>
                <w:rFonts w:ascii="Book Antiqua" w:hAnsi="Book Antiqua"/>
                <w:sz w:val="24"/>
                <w:szCs w:val="24"/>
                <w:lang w:eastAsia="zh-CN"/>
              </w:rPr>
              <w:t>.</w:t>
            </w:r>
            <w:r w:rsidRPr="00935CD1">
              <w:rPr>
                <w:rFonts w:ascii="Book Antiqua" w:hAnsi="Book Antiqua"/>
                <w:sz w:val="24"/>
                <w:szCs w:val="24"/>
              </w:rPr>
              <w:t>5-23</w:t>
            </w:r>
            <w:r w:rsidRPr="00935CD1">
              <w:rPr>
                <w:rFonts w:ascii="Book Antiqua" w:hAnsi="Book Antiqua"/>
                <w:sz w:val="24"/>
                <w:szCs w:val="24"/>
                <w:lang w:eastAsia="zh-CN"/>
              </w:rPr>
              <w:t>.</w:t>
            </w: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11</w:t>
            </w:r>
            <w:r w:rsidRPr="00935CD1">
              <w:rPr>
                <w:rFonts w:ascii="Book Antiqua" w:hAnsi="Book Antiqua"/>
                <w:sz w:val="24"/>
                <w:szCs w:val="24"/>
                <w:lang w:eastAsia="zh-CN"/>
              </w:rPr>
              <w:t>.</w:t>
            </w:r>
            <w:r w:rsidRPr="00935CD1">
              <w:rPr>
                <w:rFonts w:ascii="Book Antiqua" w:hAnsi="Book Antiqua"/>
                <w:sz w:val="24"/>
                <w:szCs w:val="24"/>
              </w:rPr>
              <w:t>3</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5</w:t>
            </w:r>
            <w:r w:rsidRPr="00935CD1">
              <w:rPr>
                <w:rFonts w:ascii="Book Antiqua" w:hAnsi="Book Antiqua"/>
                <w:sz w:val="24"/>
                <w:szCs w:val="24"/>
                <w:lang w:eastAsia="zh-CN"/>
              </w:rPr>
              <w:t>.</w:t>
            </w:r>
            <w:r w:rsidRPr="00935CD1">
              <w:rPr>
                <w:rFonts w:ascii="Book Antiqua" w:hAnsi="Book Antiqua"/>
                <w:sz w:val="24"/>
                <w:szCs w:val="24"/>
              </w:rPr>
              <w:t>9-26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773</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eastAsia="zh-CN"/>
              </w:rPr>
            </w:pPr>
            <w:r w:rsidRPr="00935CD1">
              <w:rPr>
                <w:rFonts w:ascii="Book Antiqua" w:hAnsi="Book Antiqua"/>
                <w:sz w:val="24"/>
                <w:szCs w:val="24"/>
                <w:lang w:val="en-US"/>
              </w:rPr>
              <w:t xml:space="preserve">Time from LT to triple therapy </w:t>
            </w:r>
            <w:r w:rsidR="00F239CC" w:rsidRPr="00935CD1">
              <w:rPr>
                <w:rFonts w:ascii="Book Antiqua" w:hAnsi="Book Antiqua"/>
                <w:sz w:val="24"/>
                <w:szCs w:val="24"/>
                <w:lang w:val="en-US" w:eastAsia="zh-CN"/>
              </w:rPr>
              <w:t>(mo)</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22</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7-156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23</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8-295</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869</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 xml:space="preserve">Bilirubin total </w:t>
            </w:r>
            <w:r w:rsidR="00F239CC" w:rsidRPr="00935CD1">
              <w:rPr>
                <w:rFonts w:ascii="Book Antiqua" w:hAnsi="Book Antiqua"/>
                <w:sz w:val="24"/>
                <w:szCs w:val="24"/>
                <w:lang w:eastAsia="zh-CN"/>
              </w:rPr>
              <w:t>(</w:t>
            </w:r>
            <w:r w:rsidRPr="00935CD1">
              <w:rPr>
                <w:rFonts w:ascii="Book Antiqua" w:hAnsi="Book Antiqua"/>
                <w:sz w:val="24"/>
                <w:szCs w:val="24"/>
              </w:rPr>
              <w:t>mg/d</w:t>
            </w:r>
            <w:r w:rsidR="00F239CC" w:rsidRPr="00935CD1">
              <w:rPr>
                <w:rFonts w:ascii="Book Antiqua" w:hAnsi="Book Antiqua"/>
                <w:sz w:val="24"/>
                <w:szCs w:val="24"/>
              </w:rPr>
              <w:t>L</w:t>
            </w:r>
            <w:r w:rsidR="00F239CC" w:rsidRPr="00935CD1">
              <w:rPr>
                <w:rFonts w:ascii="Book Antiqua" w:hAnsi="Book Antiqua"/>
                <w:sz w:val="24"/>
                <w:szCs w:val="24"/>
                <w:lang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6</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3-1</w:t>
            </w:r>
            <w:r w:rsidRPr="00935CD1">
              <w:rPr>
                <w:rFonts w:ascii="Book Antiqua" w:hAnsi="Book Antiqua"/>
                <w:sz w:val="24"/>
                <w:szCs w:val="24"/>
                <w:lang w:eastAsia="zh-CN"/>
              </w:rPr>
              <w:t>.</w:t>
            </w:r>
            <w:r w:rsidRPr="00935CD1">
              <w:rPr>
                <w:rFonts w:ascii="Book Antiqua" w:hAnsi="Book Antiqua"/>
                <w:sz w:val="24"/>
                <w:szCs w:val="24"/>
              </w:rPr>
              <w:t>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4-3</w:t>
            </w:r>
            <w:r w:rsidRPr="00935CD1">
              <w:rPr>
                <w:rFonts w:ascii="Book Antiqua" w:hAnsi="Book Antiqua"/>
                <w:sz w:val="24"/>
                <w:szCs w:val="24"/>
                <w:lang w:eastAsia="zh-CN"/>
              </w:rPr>
              <w:t>.</w:t>
            </w:r>
            <w:r w:rsidR="008A4238" w:rsidRPr="00935CD1">
              <w:rPr>
                <w:rFonts w:ascii="Book Antiqua" w:hAnsi="Book Antiqua"/>
                <w:sz w:val="24"/>
                <w:szCs w:val="24"/>
              </w:rPr>
              <w:t>2</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030</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 xml:space="preserve">GPT ( ALT) </w:t>
            </w:r>
            <w:r w:rsidR="00F239CC" w:rsidRPr="00935CD1">
              <w:rPr>
                <w:rFonts w:ascii="Book Antiqua" w:hAnsi="Book Antiqua"/>
                <w:sz w:val="24"/>
                <w:szCs w:val="24"/>
                <w:lang w:eastAsia="zh-CN"/>
              </w:rPr>
              <w:t>(</w:t>
            </w:r>
            <w:r w:rsidRPr="00935CD1">
              <w:rPr>
                <w:rFonts w:ascii="Book Antiqua" w:hAnsi="Book Antiqua"/>
                <w:sz w:val="24"/>
                <w:szCs w:val="24"/>
              </w:rPr>
              <w:t>U/</w:t>
            </w:r>
            <w:r w:rsidR="00F239CC" w:rsidRPr="00935CD1">
              <w:rPr>
                <w:rFonts w:ascii="Book Antiqua" w:hAnsi="Book Antiqua"/>
                <w:sz w:val="24"/>
                <w:szCs w:val="24"/>
              </w:rPr>
              <w:t>L</w:t>
            </w:r>
            <w:r w:rsidR="00F239CC" w:rsidRPr="00935CD1">
              <w:rPr>
                <w:rFonts w:ascii="Book Antiqua" w:hAnsi="Book Antiqua"/>
                <w:sz w:val="24"/>
                <w:szCs w:val="24"/>
                <w:lang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46</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21-159</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40</w:t>
            </w:r>
          </w:p>
        </w:tc>
        <w:tc>
          <w:tcPr>
            <w:tcW w:w="1025" w:type="dxa"/>
            <w:noWrap/>
            <w:hideMark/>
          </w:tcPr>
          <w:p w:rsidR="00C174BA" w:rsidRPr="00935CD1" w:rsidRDefault="008A4238" w:rsidP="008A4238">
            <w:pPr>
              <w:spacing w:line="360" w:lineRule="auto"/>
              <w:jc w:val="both"/>
              <w:rPr>
                <w:rFonts w:ascii="Book Antiqua" w:hAnsi="Book Antiqua"/>
                <w:sz w:val="24"/>
                <w:szCs w:val="24"/>
                <w:lang w:eastAsia="zh-CN"/>
              </w:rPr>
            </w:pPr>
            <w:r w:rsidRPr="00935CD1">
              <w:rPr>
                <w:rFonts w:ascii="Book Antiqua" w:hAnsi="Book Antiqua"/>
                <w:sz w:val="24"/>
                <w:szCs w:val="24"/>
              </w:rPr>
              <w:t>24-85</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563</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 xml:space="preserve">GOT (AST) </w:t>
            </w:r>
            <w:r w:rsidR="00F239CC" w:rsidRPr="00935CD1">
              <w:rPr>
                <w:rFonts w:ascii="Book Antiqua" w:hAnsi="Book Antiqua"/>
                <w:sz w:val="24"/>
                <w:szCs w:val="24"/>
                <w:lang w:eastAsia="zh-CN"/>
              </w:rPr>
              <w:t>(</w:t>
            </w:r>
            <w:r w:rsidRPr="00935CD1">
              <w:rPr>
                <w:rFonts w:ascii="Book Antiqua" w:hAnsi="Book Antiqua"/>
                <w:sz w:val="24"/>
                <w:szCs w:val="24"/>
              </w:rPr>
              <w:t>U/</w:t>
            </w:r>
            <w:r w:rsidR="00F239CC" w:rsidRPr="00935CD1">
              <w:rPr>
                <w:rFonts w:ascii="Book Antiqua" w:hAnsi="Book Antiqua"/>
                <w:sz w:val="24"/>
                <w:szCs w:val="24"/>
              </w:rPr>
              <w:t>L</w:t>
            </w:r>
            <w:r w:rsidR="00F239CC" w:rsidRPr="00935CD1">
              <w:rPr>
                <w:rFonts w:ascii="Book Antiqua" w:hAnsi="Book Antiqua"/>
                <w:sz w:val="24"/>
                <w:szCs w:val="24"/>
                <w:lang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52</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18-84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53</w:t>
            </w:r>
            <w:r w:rsidRPr="00935CD1">
              <w:rPr>
                <w:rFonts w:ascii="Book Antiqua" w:hAnsi="Book Antiqua"/>
                <w:sz w:val="24"/>
                <w:szCs w:val="24"/>
                <w:lang w:eastAsia="zh-CN"/>
              </w:rPr>
              <w:t>.</w:t>
            </w:r>
            <w:r w:rsidRPr="00935CD1">
              <w:rPr>
                <w:rFonts w:ascii="Book Antiqua" w:hAnsi="Book Antiqua"/>
                <w:sz w:val="24"/>
                <w:szCs w:val="24"/>
              </w:rPr>
              <w:t>5</w:t>
            </w:r>
          </w:p>
        </w:tc>
        <w:tc>
          <w:tcPr>
            <w:tcW w:w="1025" w:type="dxa"/>
            <w:noWrap/>
            <w:hideMark/>
          </w:tcPr>
          <w:p w:rsidR="00C174BA" w:rsidRPr="00935CD1" w:rsidRDefault="008A4238" w:rsidP="008A4238">
            <w:pPr>
              <w:spacing w:line="360" w:lineRule="auto"/>
              <w:jc w:val="both"/>
              <w:rPr>
                <w:rFonts w:ascii="Book Antiqua" w:hAnsi="Book Antiqua"/>
                <w:sz w:val="24"/>
                <w:szCs w:val="24"/>
                <w:lang w:eastAsia="zh-CN"/>
              </w:rPr>
            </w:pPr>
            <w:r w:rsidRPr="00935CD1">
              <w:rPr>
                <w:rFonts w:ascii="Book Antiqua" w:hAnsi="Book Antiqua"/>
                <w:sz w:val="24"/>
                <w:szCs w:val="24"/>
              </w:rPr>
              <w:t>22-88</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620</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 xml:space="preserve">Platelet count </w:t>
            </w:r>
            <w:r w:rsidR="00F239CC" w:rsidRPr="00935CD1">
              <w:rPr>
                <w:rFonts w:ascii="Book Antiqua" w:hAnsi="Book Antiqua"/>
                <w:sz w:val="24"/>
                <w:szCs w:val="24"/>
                <w:lang w:eastAsia="zh-CN"/>
              </w:rPr>
              <w:t>(</w:t>
            </w:r>
            <w:r w:rsidRPr="00935CD1">
              <w:rPr>
                <w:rFonts w:ascii="Book Antiqua" w:hAnsi="Book Antiqua"/>
                <w:sz w:val="24"/>
                <w:szCs w:val="24"/>
              </w:rPr>
              <w:t>/</w:t>
            </w:r>
            <w:r w:rsidR="001D6182" w:rsidRPr="00935CD1">
              <w:rPr>
                <w:rFonts w:ascii="Book Antiqua" w:hAnsi="Book Antiqua"/>
                <w:sz w:val="24"/>
                <w:szCs w:val="24"/>
              </w:rPr>
              <w:t>μ</w:t>
            </w:r>
            <w:r w:rsidR="008A4238" w:rsidRPr="00935CD1">
              <w:rPr>
                <w:rFonts w:ascii="Book Antiqua" w:hAnsi="Book Antiqua"/>
                <w:sz w:val="24"/>
                <w:szCs w:val="24"/>
              </w:rPr>
              <w:t>L</w:t>
            </w:r>
            <w:r w:rsidR="00F239CC" w:rsidRPr="00935CD1">
              <w:rPr>
                <w:rFonts w:ascii="Book Antiqua" w:hAnsi="Book Antiqua"/>
                <w:sz w:val="24"/>
                <w:szCs w:val="24"/>
                <w:lang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143</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68-246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103</w:t>
            </w:r>
            <w:r w:rsidRPr="00935CD1">
              <w:rPr>
                <w:rFonts w:ascii="Book Antiqua" w:hAnsi="Book Antiqua"/>
                <w:sz w:val="24"/>
                <w:szCs w:val="24"/>
                <w:lang w:eastAsia="zh-CN"/>
              </w:rPr>
              <w:t>.</w:t>
            </w:r>
            <w:r w:rsidRPr="00935CD1">
              <w:rPr>
                <w:rFonts w:ascii="Book Antiqua" w:hAnsi="Book Antiqua"/>
                <w:sz w:val="24"/>
                <w:szCs w:val="24"/>
              </w:rPr>
              <w:t>5</w:t>
            </w:r>
          </w:p>
        </w:tc>
        <w:tc>
          <w:tcPr>
            <w:tcW w:w="1025" w:type="dxa"/>
            <w:noWrap/>
            <w:hideMark/>
          </w:tcPr>
          <w:p w:rsidR="00C174BA" w:rsidRPr="00935CD1" w:rsidRDefault="008A4238" w:rsidP="008A4238">
            <w:pPr>
              <w:spacing w:line="360" w:lineRule="auto"/>
              <w:jc w:val="both"/>
              <w:rPr>
                <w:rFonts w:ascii="Book Antiqua" w:hAnsi="Book Antiqua"/>
                <w:sz w:val="24"/>
                <w:szCs w:val="24"/>
                <w:lang w:eastAsia="zh-CN"/>
              </w:rPr>
            </w:pPr>
            <w:r w:rsidRPr="00935CD1">
              <w:rPr>
                <w:rFonts w:ascii="Book Antiqua" w:hAnsi="Book Antiqua"/>
                <w:sz w:val="24"/>
                <w:szCs w:val="24"/>
              </w:rPr>
              <w:t>63-236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302</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b/>
                <w:bCs/>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eastAsia="zh-CN"/>
              </w:rPr>
            </w:pPr>
            <w:r w:rsidRPr="00935CD1">
              <w:rPr>
                <w:rFonts w:ascii="Book Antiqua" w:hAnsi="Book Antiqua"/>
                <w:sz w:val="24"/>
                <w:szCs w:val="24"/>
                <w:lang w:val="en-US"/>
              </w:rPr>
              <w:t xml:space="preserve">Viral load </w:t>
            </w:r>
            <w:r w:rsidR="008A4238" w:rsidRPr="00935CD1">
              <w:rPr>
                <w:rFonts w:ascii="Book Antiqua" w:hAnsi="Book Antiqua"/>
                <w:sz w:val="24"/>
                <w:szCs w:val="24"/>
                <w:lang w:val="en-US" w:eastAsia="zh-CN"/>
              </w:rPr>
              <w:t>(</w:t>
            </w:r>
            <w:r w:rsidRPr="00935CD1">
              <w:rPr>
                <w:rFonts w:ascii="Book Antiqua" w:hAnsi="Book Antiqua"/>
                <w:sz w:val="24"/>
                <w:szCs w:val="24"/>
                <w:lang w:val="en-US"/>
              </w:rPr>
              <w:t>log</w:t>
            </w:r>
            <w:r w:rsidRPr="00935CD1">
              <w:rPr>
                <w:rFonts w:ascii="Book Antiqua" w:hAnsi="Book Antiqua"/>
                <w:sz w:val="24"/>
                <w:szCs w:val="24"/>
                <w:vertAlign w:val="subscript"/>
                <w:lang w:val="en-US"/>
              </w:rPr>
              <w:t>10</w:t>
            </w:r>
            <w:r w:rsidRPr="00935CD1">
              <w:rPr>
                <w:rFonts w:ascii="Book Antiqua" w:hAnsi="Book Antiqua"/>
                <w:sz w:val="24"/>
                <w:szCs w:val="24"/>
                <w:lang w:val="en-US"/>
              </w:rPr>
              <w:t xml:space="preserve"> IU/m</w:t>
            </w:r>
            <w:r w:rsidR="008A4238" w:rsidRPr="00935CD1">
              <w:rPr>
                <w:rFonts w:ascii="Book Antiqua" w:hAnsi="Book Antiqua"/>
                <w:sz w:val="24"/>
                <w:szCs w:val="24"/>
                <w:lang w:val="en-US"/>
              </w:rPr>
              <w:t>L</w:t>
            </w:r>
            <w:r w:rsidR="008A4238" w:rsidRPr="00935CD1">
              <w:rPr>
                <w:rFonts w:ascii="Book Antiqua" w:hAnsi="Book Antiqua"/>
                <w:sz w:val="24"/>
                <w:szCs w:val="24"/>
                <w:lang w:val="en-US" w:eastAsia="zh-CN"/>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w:t>
            </w:r>
            <w:r w:rsidRPr="00935CD1">
              <w:rPr>
                <w:rFonts w:ascii="Book Antiqua" w:hAnsi="Book Antiqua"/>
                <w:sz w:val="24"/>
                <w:szCs w:val="24"/>
                <w:lang w:eastAsia="zh-CN"/>
              </w:rPr>
              <w:t>.</w:t>
            </w:r>
            <w:r w:rsidRPr="00935CD1">
              <w:rPr>
                <w:rFonts w:ascii="Book Antiqua" w:hAnsi="Book Antiqua"/>
                <w:sz w:val="24"/>
                <w:szCs w:val="24"/>
              </w:rPr>
              <w:t>9</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39-14</w:t>
            </w:r>
            <w:r w:rsidRPr="00935CD1">
              <w:rPr>
                <w:rFonts w:ascii="Book Antiqua" w:hAnsi="Book Antiqua"/>
                <w:sz w:val="24"/>
                <w:szCs w:val="24"/>
                <w:lang w:eastAsia="zh-CN"/>
              </w:rPr>
              <w:t>.</w:t>
            </w:r>
            <w:r w:rsidRPr="00935CD1">
              <w:rPr>
                <w:rFonts w:ascii="Book Antiqua" w:hAnsi="Book Antiqua"/>
                <w:sz w:val="24"/>
                <w:szCs w:val="24"/>
              </w:rPr>
              <w:t>9</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r w:rsidRPr="00935CD1">
              <w:rPr>
                <w:rFonts w:ascii="Book Antiqua" w:hAnsi="Book Antiqua"/>
                <w:sz w:val="24"/>
                <w:szCs w:val="24"/>
                <w:lang w:eastAsia="zh-CN"/>
              </w:rPr>
              <w:t>.</w:t>
            </w:r>
            <w:r w:rsidRPr="00935CD1">
              <w:rPr>
                <w:rFonts w:ascii="Book Antiqua" w:hAnsi="Book Antiqua"/>
                <w:sz w:val="24"/>
                <w:szCs w:val="24"/>
              </w:rPr>
              <w:t>2</w:t>
            </w: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13-13</w:t>
            </w:r>
            <w:r w:rsidRPr="00935CD1">
              <w:rPr>
                <w:rFonts w:ascii="Book Antiqua" w:hAnsi="Book Antiqua"/>
                <w:sz w:val="24"/>
                <w:szCs w:val="24"/>
                <w:lang w:eastAsia="zh-CN"/>
              </w:rPr>
              <w:t>.</w:t>
            </w:r>
            <w:r w:rsidR="008A4238" w:rsidRPr="00935CD1">
              <w:rPr>
                <w:rFonts w:ascii="Book Antiqua" w:hAnsi="Book Antiqua"/>
                <w:sz w:val="24"/>
                <w:szCs w:val="24"/>
              </w:rPr>
              <w:t>70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409</w:t>
            </w:r>
            <w:r w:rsidRPr="00935CD1">
              <w:rPr>
                <w:rFonts w:ascii="Book Antiqua" w:hAnsi="Book Antiqua"/>
                <w:sz w:val="24"/>
                <w:szCs w:val="24"/>
                <w:vertAlign w:val="superscript"/>
                <w:lang w:eastAsia="zh-CN"/>
              </w:rPr>
              <w:t>1</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HCV genotype </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c>
          <w:tcPr>
            <w:tcW w:w="1025" w:type="dxa"/>
            <w:noWrap/>
            <w:hideMark/>
          </w:tcPr>
          <w:p w:rsidR="00C174BA" w:rsidRPr="00935CD1" w:rsidRDefault="00C174BA" w:rsidP="008A4238">
            <w:pPr>
              <w:spacing w:line="360" w:lineRule="auto"/>
              <w:jc w:val="both"/>
              <w:rPr>
                <w:rFonts w:ascii="Book Antiqua" w:hAnsi="Book Antiqua"/>
                <w:sz w:val="24"/>
                <w:szCs w:val="24"/>
                <w:lang w:eastAsia="zh-CN"/>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049</w:t>
            </w:r>
            <w:r w:rsidRPr="00935CD1">
              <w:rPr>
                <w:rFonts w:ascii="Book Antiqua" w:hAnsi="Book Antiqua"/>
                <w:sz w:val="24"/>
                <w:szCs w:val="24"/>
                <w:vertAlign w:val="superscript"/>
                <w:lang w:eastAsia="zh-CN"/>
              </w:rPr>
              <w:t>2</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1a</w:t>
            </w:r>
            <w:r w:rsidR="008A4238" w:rsidRPr="00935CD1">
              <w:rPr>
                <w:rFonts w:ascii="Book Antiqua" w:hAnsi="Book Antiqua"/>
                <w:sz w:val="24"/>
                <w:szCs w:val="24"/>
                <w:lang w:eastAsia="zh-CN"/>
              </w:rPr>
              <w:t xml:space="preserve">,  </w:t>
            </w:r>
            <w:r w:rsidR="008A4238" w:rsidRPr="00935CD1">
              <w:rPr>
                <w:rFonts w:ascii="Book Antiqua" w:hAnsi="Book Antiqua"/>
                <w:i/>
                <w:sz w:val="24"/>
                <w:szCs w:val="24"/>
                <w:lang w:eastAsia="zh-CN"/>
              </w:rPr>
              <w:t>n</w:t>
            </w:r>
            <w:r w:rsidR="008A4238" w:rsidRPr="00935CD1">
              <w:rPr>
                <w:rFonts w:ascii="Book Antiqua" w:hAnsi="Book Antiqua"/>
                <w:sz w:val="24"/>
                <w:szCs w:val="24"/>
              </w:rPr>
              <w:t>/%</w:t>
            </w:r>
            <w:r w:rsidRPr="00935CD1">
              <w:rPr>
                <w:rFonts w:ascii="Book Antiqua" w:hAnsi="Book Antiqua"/>
                <w:sz w:val="24"/>
                <w:szCs w:val="24"/>
              </w:rPr>
              <w:t xml:space="preserve"> </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18%</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1b</w:t>
            </w:r>
            <w:r w:rsidR="008A4238" w:rsidRPr="00935CD1">
              <w:rPr>
                <w:rFonts w:ascii="Book Antiqua" w:hAnsi="Book Antiqua"/>
                <w:sz w:val="24"/>
                <w:szCs w:val="24"/>
                <w:lang w:eastAsia="zh-CN"/>
              </w:rPr>
              <w:t xml:space="preserve">,  </w:t>
            </w:r>
            <w:r w:rsidR="008A4238" w:rsidRPr="00935CD1">
              <w:rPr>
                <w:rFonts w:ascii="Book Antiqua" w:hAnsi="Book Antiqua"/>
                <w:i/>
                <w:sz w:val="24"/>
                <w:szCs w:val="24"/>
                <w:lang w:eastAsia="zh-CN"/>
              </w:rPr>
              <w:t>n</w:t>
            </w:r>
            <w:r w:rsidR="008A4238" w:rsidRPr="00935CD1">
              <w:rPr>
                <w:rFonts w:ascii="Book Antiqua" w:hAnsi="Book Antiqua"/>
                <w:sz w:val="24"/>
                <w:szCs w:val="24"/>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9</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81%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rPr>
            </w:pPr>
            <w:r w:rsidRPr="00935CD1">
              <w:rPr>
                <w:rFonts w:ascii="Book Antiqua" w:hAnsi="Book Antiqua"/>
                <w:sz w:val="24"/>
                <w:szCs w:val="24"/>
                <w:lang w:val="en-US"/>
              </w:rPr>
              <w:t>Recipient IL-28b polymorphism</w:t>
            </w:r>
            <w:r w:rsidR="008A4238" w:rsidRPr="00935CD1">
              <w:rPr>
                <w:rFonts w:ascii="Book Antiqua" w:hAnsi="Book Antiqua"/>
                <w:sz w:val="24"/>
                <w:szCs w:val="24"/>
                <w:lang w:eastAsia="zh-CN"/>
              </w:rPr>
              <w:t xml:space="preserve">,  </w:t>
            </w:r>
            <w:r w:rsidR="008A4238" w:rsidRPr="00935CD1">
              <w:rPr>
                <w:rFonts w:ascii="Book Antiqua" w:hAnsi="Book Antiqua"/>
                <w:i/>
                <w:sz w:val="24"/>
                <w:szCs w:val="24"/>
                <w:lang w:eastAsia="zh-CN"/>
              </w:rPr>
              <w:t>n</w:t>
            </w:r>
            <w:r w:rsidR="008A4238" w:rsidRPr="00935CD1">
              <w:rPr>
                <w:rFonts w:ascii="Book Antiqua" w:hAnsi="Book Antiqua"/>
                <w:sz w:val="24"/>
                <w:szCs w:val="24"/>
              </w:rPr>
              <w:t>/%</w:t>
            </w:r>
          </w:p>
        </w:tc>
        <w:tc>
          <w:tcPr>
            <w:tcW w:w="1025" w:type="dxa"/>
            <w:noWrap/>
            <w:hideMark/>
          </w:tcPr>
          <w:p w:rsidR="00C174BA" w:rsidRPr="00935CD1" w:rsidRDefault="00C174BA" w:rsidP="008A4238">
            <w:pPr>
              <w:spacing w:line="360" w:lineRule="auto"/>
              <w:jc w:val="both"/>
              <w:rPr>
                <w:rFonts w:ascii="Book Antiqua" w:hAnsi="Book Antiqua"/>
                <w:sz w:val="24"/>
                <w:szCs w:val="24"/>
                <w:lang w:val="en-US"/>
              </w:rPr>
            </w:pPr>
          </w:p>
        </w:tc>
        <w:tc>
          <w:tcPr>
            <w:tcW w:w="1025" w:type="dxa"/>
            <w:noWrap/>
            <w:hideMark/>
          </w:tcPr>
          <w:p w:rsidR="00C174BA" w:rsidRPr="00935CD1" w:rsidRDefault="00C174BA" w:rsidP="008A4238">
            <w:pPr>
              <w:spacing w:line="360" w:lineRule="auto"/>
              <w:jc w:val="both"/>
              <w:rPr>
                <w:rFonts w:ascii="Book Antiqua" w:hAnsi="Book Antiqua"/>
                <w:sz w:val="24"/>
                <w:szCs w:val="24"/>
                <w:lang w:val="en-US"/>
              </w:rPr>
            </w:pPr>
          </w:p>
        </w:tc>
        <w:tc>
          <w:tcPr>
            <w:tcW w:w="1025" w:type="dxa"/>
            <w:noWrap/>
            <w:hideMark/>
          </w:tcPr>
          <w:p w:rsidR="00C174BA" w:rsidRPr="00935CD1" w:rsidRDefault="00C174BA" w:rsidP="008A4238">
            <w:pPr>
              <w:spacing w:line="360" w:lineRule="auto"/>
              <w:jc w:val="both"/>
              <w:rPr>
                <w:rFonts w:ascii="Book Antiqua" w:hAnsi="Book Antiqua"/>
                <w:sz w:val="24"/>
                <w:szCs w:val="24"/>
                <w:lang w:val="en-US"/>
              </w:rPr>
            </w:pPr>
          </w:p>
        </w:tc>
        <w:tc>
          <w:tcPr>
            <w:tcW w:w="1025" w:type="dxa"/>
            <w:noWrap/>
            <w:hideMark/>
          </w:tcPr>
          <w:p w:rsidR="00C174BA" w:rsidRPr="00935CD1" w:rsidRDefault="00C174BA" w:rsidP="008A4238">
            <w:pPr>
              <w:spacing w:line="360" w:lineRule="auto"/>
              <w:jc w:val="both"/>
              <w:rPr>
                <w:rFonts w:ascii="Book Antiqua" w:hAnsi="Book Antiqua"/>
                <w:sz w:val="24"/>
                <w:szCs w:val="24"/>
                <w:lang w:val="en-US"/>
              </w:rPr>
            </w:pP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0.552</w:t>
            </w:r>
            <w:r w:rsidRPr="00935CD1">
              <w:rPr>
                <w:rFonts w:ascii="Book Antiqua" w:hAnsi="Book Antiqua"/>
                <w:sz w:val="24"/>
                <w:szCs w:val="24"/>
                <w:vertAlign w:val="superscript"/>
                <w:lang w:eastAsia="zh-CN"/>
              </w:rPr>
              <w:t>2</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CC</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12</w:t>
            </w:r>
            <w:r w:rsidRPr="00935CD1">
              <w:rPr>
                <w:rFonts w:ascii="Book Antiqua" w:hAnsi="Book Antiqua"/>
                <w:sz w:val="24"/>
                <w:szCs w:val="24"/>
                <w:lang w:eastAsia="zh-CN"/>
              </w:rPr>
              <w:t>.</w:t>
            </w: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CT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27%</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75%</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 xml:space="preserve">                        TT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36%</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12</w:t>
            </w:r>
            <w:r w:rsidRPr="00935CD1">
              <w:rPr>
                <w:rFonts w:ascii="Book Antiqua" w:hAnsi="Book Antiqua"/>
                <w:sz w:val="24"/>
                <w:szCs w:val="24"/>
                <w:lang w:eastAsia="zh-CN"/>
              </w:rPr>
              <w:t>.</w:t>
            </w: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rPr>
            </w:pPr>
            <w:r w:rsidRPr="00935CD1">
              <w:rPr>
                <w:rFonts w:ascii="Book Antiqua" w:hAnsi="Book Antiqua"/>
                <w:sz w:val="24"/>
                <w:szCs w:val="24"/>
                <w:lang w:val="en-US"/>
              </w:rPr>
              <w:t>History of any prior PEG-INF/ RBV treatment</w:t>
            </w:r>
            <w:r w:rsidR="008A4238" w:rsidRPr="00935CD1">
              <w:rPr>
                <w:rFonts w:ascii="Book Antiqua" w:hAnsi="Book Antiqua"/>
                <w:sz w:val="24"/>
                <w:szCs w:val="24"/>
                <w:lang w:eastAsia="zh-CN"/>
              </w:rPr>
              <w:t xml:space="preserve">,  </w:t>
            </w:r>
            <w:r w:rsidR="008A4238" w:rsidRPr="00935CD1">
              <w:rPr>
                <w:rFonts w:ascii="Book Antiqua" w:hAnsi="Book Antiqua"/>
                <w:i/>
                <w:sz w:val="24"/>
                <w:szCs w:val="24"/>
                <w:lang w:eastAsia="zh-CN"/>
              </w:rPr>
              <w:t>n</w:t>
            </w:r>
            <w:r w:rsidR="008A4238" w:rsidRPr="00935CD1">
              <w:rPr>
                <w:rFonts w:ascii="Book Antiqua" w:hAnsi="Book Antiqua"/>
                <w:sz w:val="24"/>
                <w:szCs w:val="24"/>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7</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63%</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4</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552</w:t>
            </w:r>
            <w:r w:rsidRPr="00935CD1">
              <w:rPr>
                <w:rFonts w:ascii="Book Antiqua" w:hAnsi="Book Antiqua"/>
                <w:sz w:val="24"/>
                <w:szCs w:val="24"/>
                <w:vertAlign w:val="superscript"/>
                <w:lang w:eastAsia="zh-CN"/>
              </w:rPr>
              <w:t>2</w:t>
            </w:r>
          </w:p>
        </w:tc>
      </w:tr>
      <w:tr w:rsidR="00935CD1" w:rsidRPr="00935CD1" w:rsidTr="00781E26">
        <w:trPr>
          <w:trHeight w:val="300"/>
        </w:trPr>
        <w:tc>
          <w:tcPr>
            <w:tcW w:w="4163" w:type="dxa"/>
            <w:noWrap/>
            <w:hideMark/>
          </w:tcPr>
          <w:p w:rsidR="00C174BA" w:rsidRPr="00935CD1" w:rsidRDefault="00C174BA" w:rsidP="008A4238">
            <w:pPr>
              <w:spacing w:line="360" w:lineRule="auto"/>
              <w:jc w:val="both"/>
              <w:rPr>
                <w:rFonts w:ascii="Book Antiqua" w:hAnsi="Book Antiqua"/>
                <w:sz w:val="24"/>
                <w:szCs w:val="24"/>
                <w:lang w:val="en-US"/>
              </w:rPr>
            </w:pPr>
            <w:r w:rsidRPr="00935CD1">
              <w:rPr>
                <w:rFonts w:ascii="Book Antiqua" w:hAnsi="Book Antiqua"/>
                <w:sz w:val="24"/>
                <w:szCs w:val="24"/>
                <w:lang w:val="en-US"/>
              </w:rPr>
              <w:t>History of post-LT PEG-INF / RBV treatment</w:t>
            </w:r>
            <w:r w:rsidR="008A4238" w:rsidRPr="00935CD1">
              <w:rPr>
                <w:rFonts w:ascii="Book Antiqua" w:hAnsi="Book Antiqua"/>
                <w:sz w:val="24"/>
                <w:szCs w:val="24"/>
                <w:lang w:eastAsia="zh-CN"/>
              </w:rPr>
              <w:t xml:space="preserve">,  </w:t>
            </w:r>
            <w:r w:rsidR="008A4238" w:rsidRPr="00935CD1">
              <w:rPr>
                <w:rFonts w:ascii="Book Antiqua" w:hAnsi="Book Antiqua"/>
                <w:i/>
                <w:sz w:val="24"/>
                <w:szCs w:val="24"/>
                <w:lang w:eastAsia="zh-CN"/>
              </w:rPr>
              <w:t>n</w:t>
            </w:r>
            <w:r w:rsidR="008A4238" w:rsidRPr="00935CD1">
              <w:rPr>
                <w:rFonts w:ascii="Book Antiqua" w:hAnsi="Book Antiqua"/>
                <w:sz w:val="24"/>
                <w:szCs w:val="24"/>
              </w:rPr>
              <w:t>/%</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2</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18%</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37</w:t>
            </w:r>
            <w:r w:rsidRPr="00935CD1">
              <w:rPr>
                <w:rFonts w:ascii="Book Antiqua" w:hAnsi="Book Antiqua"/>
                <w:sz w:val="24"/>
                <w:szCs w:val="24"/>
                <w:lang w:eastAsia="zh-CN"/>
              </w:rPr>
              <w:t>.</w:t>
            </w:r>
            <w:r w:rsidRPr="00935CD1">
              <w:rPr>
                <w:rFonts w:ascii="Book Antiqua" w:hAnsi="Book Antiqua"/>
                <w:sz w:val="24"/>
                <w:szCs w:val="24"/>
              </w:rPr>
              <w:t>50%</w:t>
            </w:r>
          </w:p>
        </w:tc>
        <w:tc>
          <w:tcPr>
            <w:tcW w:w="1025" w:type="dxa"/>
            <w:noWrap/>
            <w:hideMark/>
          </w:tcPr>
          <w:p w:rsidR="00C174BA" w:rsidRPr="00935CD1" w:rsidRDefault="00C174BA" w:rsidP="008A4238">
            <w:pPr>
              <w:spacing w:line="360" w:lineRule="auto"/>
              <w:jc w:val="both"/>
              <w:rPr>
                <w:rFonts w:ascii="Book Antiqua" w:hAnsi="Book Antiqua"/>
                <w:sz w:val="24"/>
                <w:szCs w:val="24"/>
              </w:rPr>
            </w:pPr>
            <w:r w:rsidRPr="00935CD1">
              <w:rPr>
                <w:rFonts w:ascii="Book Antiqua" w:hAnsi="Book Antiqua"/>
                <w:sz w:val="24"/>
                <w:szCs w:val="24"/>
              </w:rPr>
              <w:t>0</w:t>
            </w:r>
            <w:r w:rsidRPr="00935CD1">
              <w:rPr>
                <w:rFonts w:ascii="Book Antiqua" w:hAnsi="Book Antiqua"/>
                <w:sz w:val="24"/>
                <w:szCs w:val="24"/>
                <w:lang w:eastAsia="zh-CN"/>
              </w:rPr>
              <w:t>.</w:t>
            </w:r>
            <w:r w:rsidRPr="00935CD1">
              <w:rPr>
                <w:rFonts w:ascii="Book Antiqua" w:hAnsi="Book Antiqua"/>
                <w:sz w:val="24"/>
                <w:szCs w:val="24"/>
              </w:rPr>
              <w:t>345</w:t>
            </w:r>
            <w:r w:rsidRPr="00935CD1">
              <w:rPr>
                <w:rFonts w:ascii="Book Antiqua" w:hAnsi="Book Antiqua"/>
                <w:sz w:val="24"/>
                <w:szCs w:val="24"/>
                <w:vertAlign w:val="superscript"/>
                <w:lang w:eastAsia="zh-CN"/>
              </w:rPr>
              <w:t>2</w:t>
            </w:r>
          </w:p>
        </w:tc>
      </w:tr>
    </w:tbl>
    <w:p w:rsidR="00107735" w:rsidRPr="00935CD1" w:rsidRDefault="00107735" w:rsidP="008A4238">
      <w:pPr>
        <w:spacing w:after="0" w:line="360" w:lineRule="auto"/>
        <w:jc w:val="both"/>
        <w:rPr>
          <w:rFonts w:ascii="Book Antiqua" w:hAnsi="Book Antiqua"/>
          <w:sz w:val="24"/>
          <w:szCs w:val="24"/>
          <w:lang w:eastAsia="zh-CN"/>
        </w:rPr>
      </w:pPr>
    </w:p>
    <w:p w:rsidR="00107735" w:rsidRPr="00935CD1" w:rsidRDefault="00C174BA" w:rsidP="008A4238">
      <w:pPr>
        <w:spacing w:after="0" w:line="360" w:lineRule="auto"/>
        <w:jc w:val="both"/>
        <w:rPr>
          <w:rFonts w:ascii="Book Antiqua" w:hAnsi="Book Antiqua"/>
          <w:sz w:val="24"/>
          <w:szCs w:val="24"/>
        </w:rPr>
      </w:pPr>
      <w:r w:rsidRPr="00935CD1">
        <w:rPr>
          <w:rFonts w:ascii="Book Antiqua" w:hAnsi="Book Antiqua"/>
          <w:sz w:val="24"/>
          <w:szCs w:val="24"/>
          <w:vertAlign w:val="superscript"/>
          <w:lang w:eastAsia="zh-CN"/>
        </w:rPr>
        <w:t>1</w:t>
      </w:r>
      <w:r w:rsidR="00107735" w:rsidRPr="00935CD1">
        <w:rPr>
          <w:rFonts w:ascii="Book Antiqua" w:hAnsi="Book Antiqua"/>
          <w:bCs/>
          <w:sz w:val="24"/>
          <w:szCs w:val="24"/>
        </w:rPr>
        <w:t>Pearson's chi</w:t>
      </w:r>
      <w:r w:rsidR="00107735" w:rsidRPr="00935CD1">
        <w:rPr>
          <w:rFonts w:ascii="Book Antiqua" w:hAnsi="Book Antiqua"/>
          <w:sz w:val="24"/>
          <w:szCs w:val="24"/>
        </w:rPr>
        <w:t>-</w:t>
      </w:r>
      <w:r w:rsidR="00107735" w:rsidRPr="00935CD1">
        <w:rPr>
          <w:rFonts w:ascii="Book Antiqua" w:hAnsi="Book Antiqua"/>
          <w:bCs/>
          <w:sz w:val="24"/>
          <w:szCs w:val="24"/>
        </w:rPr>
        <w:t>square test</w:t>
      </w:r>
      <w:r w:rsidR="00107735" w:rsidRPr="00935CD1">
        <w:rPr>
          <w:rFonts w:ascii="Book Antiqua" w:hAnsi="Book Antiqua"/>
          <w:sz w:val="24"/>
          <w:szCs w:val="24"/>
        </w:rPr>
        <w:t xml:space="preserve">; </w:t>
      </w:r>
      <w:r w:rsidRPr="00935CD1">
        <w:rPr>
          <w:rFonts w:ascii="Book Antiqua" w:hAnsi="Book Antiqua"/>
          <w:sz w:val="24"/>
          <w:szCs w:val="24"/>
          <w:vertAlign w:val="superscript"/>
          <w:lang w:eastAsia="zh-CN"/>
        </w:rPr>
        <w:t>2</w:t>
      </w:r>
      <w:r w:rsidRPr="00935CD1">
        <w:rPr>
          <w:rFonts w:ascii="Book Antiqua" w:hAnsi="Book Antiqua"/>
          <w:bCs/>
          <w:sz w:val="24"/>
          <w:szCs w:val="24"/>
        </w:rPr>
        <w:t>Mann–Whitney–</w:t>
      </w:r>
      <w:r w:rsidR="00107735" w:rsidRPr="00935CD1">
        <w:rPr>
          <w:rFonts w:ascii="Book Antiqua" w:hAnsi="Book Antiqua"/>
          <w:bCs/>
          <w:sz w:val="24"/>
          <w:szCs w:val="24"/>
        </w:rPr>
        <w:t xml:space="preserve">U-test </w:t>
      </w:r>
      <w:r w:rsidR="00107735" w:rsidRPr="00935CD1">
        <w:rPr>
          <w:rFonts w:ascii="Book Antiqua" w:hAnsi="Book Antiqua"/>
          <w:sz w:val="24"/>
          <w:szCs w:val="24"/>
        </w:rPr>
        <w:t>,</w:t>
      </w:r>
      <w:r w:rsidRPr="00935CD1">
        <w:rPr>
          <w:rFonts w:ascii="Book Antiqua" w:hAnsi="Book Antiqua"/>
          <w:sz w:val="24"/>
          <w:szCs w:val="24"/>
        </w:rPr>
        <w:t xml:space="preserve"> </w:t>
      </w:r>
      <w:r w:rsidRPr="00935CD1">
        <w:rPr>
          <w:rFonts w:ascii="Book Antiqua" w:hAnsi="Book Antiqua"/>
          <w:bCs/>
          <w:i/>
          <w:iCs/>
          <w:sz w:val="24"/>
          <w:szCs w:val="24"/>
        </w:rPr>
        <w:t>P</w:t>
      </w:r>
      <w:r w:rsidRPr="00935CD1">
        <w:rPr>
          <w:rFonts w:ascii="Book Antiqua" w:hAnsi="Book Antiqua"/>
          <w:bCs/>
          <w:i/>
          <w:iCs/>
          <w:sz w:val="24"/>
          <w:szCs w:val="24"/>
          <w:lang w:eastAsia="zh-CN"/>
        </w:rPr>
        <w:t xml:space="preserve"> </w:t>
      </w:r>
      <w:r w:rsidR="00107735" w:rsidRPr="00935CD1">
        <w:rPr>
          <w:rFonts w:ascii="Book Antiqua" w:hAnsi="Book Antiqua"/>
          <w:bCs/>
          <w:i/>
          <w:iCs/>
          <w:sz w:val="24"/>
          <w:szCs w:val="24"/>
        </w:rPr>
        <w:t>≤ 0</w:t>
      </w:r>
      <w:r w:rsidRPr="00935CD1">
        <w:rPr>
          <w:rFonts w:ascii="Book Antiqua" w:hAnsi="Book Antiqua"/>
          <w:bCs/>
          <w:i/>
          <w:iCs/>
          <w:sz w:val="24"/>
          <w:szCs w:val="24"/>
          <w:lang w:eastAsia="zh-CN"/>
        </w:rPr>
        <w:t>.</w:t>
      </w:r>
      <w:r w:rsidR="00107735" w:rsidRPr="00935CD1">
        <w:rPr>
          <w:rFonts w:ascii="Book Antiqua" w:hAnsi="Book Antiqua"/>
          <w:bCs/>
          <w:i/>
          <w:iCs/>
          <w:sz w:val="24"/>
          <w:szCs w:val="24"/>
        </w:rPr>
        <w:t xml:space="preserve">05 </w:t>
      </w:r>
      <w:r w:rsidR="00107735" w:rsidRPr="00935CD1">
        <w:rPr>
          <w:rFonts w:ascii="Book Antiqua" w:hAnsi="Book Antiqua"/>
          <w:bCs/>
          <w:sz w:val="24"/>
          <w:szCs w:val="24"/>
        </w:rPr>
        <w:t>set as statistic significant</w:t>
      </w:r>
      <w:r w:rsidRPr="00935CD1">
        <w:rPr>
          <w:rFonts w:ascii="Book Antiqua" w:hAnsi="Book Antiqua"/>
          <w:bCs/>
          <w:sz w:val="24"/>
          <w:szCs w:val="24"/>
          <w:lang w:eastAsia="zh-CN"/>
        </w:rPr>
        <w:t>.</w:t>
      </w:r>
      <w:r w:rsidR="00512881" w:rsidRPr="00935CD1">
        <w:rPr>
          <w:rFonts w:ascii="Book Antiqua" w:hAnsi="Book Antiqua" w:hint="eastAsia"/>
          <w:bCs/>
          <w:sz w:val="24"/>
          <w:szCs w:val="24"/>
          <w:lang w:eastAsia="zh-CN"/>
        </w:rPr>
        <w:t xml:space="preserve"> </w:t>
      </w:r>
      <w:r w:rsidR="00512881" w:rsidRPr="00935CD1">
        <w:rPr>
          <w:rFonts w:ascii="Book Antiqua" w:hAnsi="Book Antiqua"/>
          <w:sz w:val="24"/>
          <w:szCs w:val="24"/>
          <w:lang w:eastAsia="zh-CN"/>
        </w:rPr>
        <w:t>HCV</w:t>
      </w:r>
      <w:r w:rsidR="00512881" w:rsidRPr="00935CD1">
        <w:rPr>
          <w:rFonts w:ascii="Book Antiqua" w:hAnsi="Book Antiqua" w:hint="eastAsia"/>
          <w:sz w:val="24"/>
          <w:szCs w:val="24"/>
          <w:lang w:eastAsia="zh-CN"/>
        </w:rPr>
        <w:t xml:space="preserve">: </w:t>
      </w:r>
      <w:r w:rsidR="00512881" w:rsidRPr="00935CD1">
        <w:rPr>
          <w:rFonts w:ascii="Book Antiqua" w:eastAsia="Times New Roman" w:hAnsi="Book Antiqua" w:cs="Times New Roman"/>
          <w:sz w:val="24"/>
          <w:szCs w:val="24"/>
          <w:lang w:val="en-US"/>
        </w:rPr>
        <w:t>Hepatitis C virus</w:t>
      </w:r>
      <w:r w:rsidR="00512881" w:rsidRPr="00935CD1">
        <w:rPr>
          <w:rFonts w:ascii="Book Antiqua" w:hAnsi="Book Antiqua" w:cs="Times New Roman" w:hint="eastAsia"/>
          <w:sz w:val="24"/>
          <w:szCs w:val="24"/>
          <w:lang w:val="en-US" w:eastAsia="zh-CN"/>
        </w:rPr>
        <w:t xml:space="preserve">; </w:t>
      </w:r>
      <w:r w:rsidR="00512881" w:rsidRPr="00935CD1">
        <w:rPr>
          <w:rFonts w:ascii="Book Antiqua" w:hAnsi="Book Antiqua" w:cs="Times New Roman"/>
          <w:sz w:val="24"/>
          <w:szCs w:val="24"/>
          <w:lang w:val="en-US"/>
        </w:rPr>
        <w:t>PEG</w:t>
      </w:r>
      <w:r w:rsidR="00512881" w:rsidRPr="00935CD1">
        <w:rPr>
          <w:rFonts w:ascii="Book Antiqua" w:hAnsi="Book Antiqua" w:cs="Times New Roman" w:hint="eastAsia"/>
          <w:sz w:val="24"/>
          <w:szCs w:val="24"/>
          <w:lang w:val="en-US" w:eastAsia="zh-CN"/>
        </w:rPr>
        <w:t>-</w:t>
      </w:r>
      <w:r w:rsidR="00512881" w:rsidRPr="00935CD1">
        <w:rPr>
          <w:rFonts w:ascii="Book Antiqua" w:hAnsi="Book Antiqua"/>
          <w:sz w:val="24"/>
          <w:szCs w:val="24"/>
          <w:lang w:val="en-US" w:eastAsia="zh-CN"/>
        </w:rPr>
        <w:t>INF</w:t>
      </w:r>
      <w:r w:rsidR="00512881" w:rsidRPr="00935CD1">
        <w:rPr>
          <w:rFonts w:ascii="Book Antiqua" w:hAnsi="Book Antiqua" w:cs="Times New Roman" w:hint="eastAsia"/>
          <w:sz w:val="24"/>
          <w:szCs w:val="24"/>
          <w:lang w:val="en-US" w:eastAsia="zh-CN"/>
        </w:rPr>
        <w:t xml:space="preserve">: </w:t>
      </w:r>
      <w:r w:rsidR="00512881" w:rsidRPr="00935CD1">
        <w:rPr>
          <w:rFonts w:ascii="Book Antiqua" w:hAnsi="Book Antiqua" w:cs="Times New Roman"/>
          <w:sz w:val="24"/>
          <w:szCs w:val="24"/>
          <w:lang w:val="en-US"/>
        </w:rPr>
        <w:t>Pegylated</w:t>
      </w:r>
      <w:r w:rsidR="00512881" w:rsidRPr="00935CD1">
        <w:rPr>
          <w:rFonts w:ascii="Book Antiqua" w:hAnsi="Book Antiqua" w:cs="Times New Roman" w:hint="eastAsia"/>
          <w:sz w:val="24"/>
          <w:szCs w:val="24"/>
          <w:lang w:val="en-US" w:eastAsia="zh-CN"/>
        </w:rPr>
        <w:t>-</w:t>
      </w:r>
      <w:r w:rsidR="00512881" w:rsidRPr="00935CD1">
        <w:rPr>
          <w:rFonts w:ascii="Book Antiqua" w:hAnsi="Book Antiqua" w:cs="Times New Roman"/>
          <w:sz w:val="24"/>
          <w:szCs w:val="24"/>
          <w:lang w:val="en-US" w:eastAsia="zh-CN"/>
        </w:rPr>
        <w:t>interferon</w:t>
      </w:r>
      <w:r w:rsidR="00512881" w:rsidRPr="00935CD1">
        <w:rPr>
          <w:rFonts w:ascii="Book Antiqua" w:hAnsi="Book Antiqua" w:cs="Times New Roman" w:hint="eastAsia"/>
          <w:sz w:val="24"/>
          <w:szCs w:val="24"/>
          <w:lang w:val="en-US" w:eastAsia="zh-CN"/>
        </w:rPr>
        <w:t xml:space="preserve">; </w:t>
      </w:r>
      <w:r w:rsidR="00512881" w:rsidRPr="00935CD1">
        <w:rPr>
          <w:rFonts w:ascii="Book Antiqua" w:hAnsi="Book Antiqua" w:cs="Times New Roman"/>
          <w:sz w:val="24"/>
          <w:szCs w:val="24"/>
          <w:lang w:val="en-US"/>
        </w:rPr>
        <w:t>RBV</w:t>
      </w:r>
      <w:r w:rsidR="00512881" w:rsidRPr="00935CD1">
        <w:rPr>
          <w:rFonts w:ascii="Book Antiqua" w:hAnsi="Book Antiqua" w:cs="Times New Roman" w:hint="eastAsia"/>
          <w:sz w:val="24"/>
          <w:szCs w:val="24"/>
          <w:lang w:val="en-US" w:eastAsia="zh-CN"/>
        </w:rPr>
        <w:t>:</w:t>
      </w:r>
      <w:r w:rsidR="00512881" w:rsidRPr="00935CD1">
        <w:rPr>
          <w:rFonts w:ascii="Book Antiqua" w:hAnsi="Book Antiqua" w:hint="eastAsia"/>
          <w:sz w:val="24"/>
          <w:szCs w:val="24"/>
          <w:lang w:eastAsia="zh-CN"/>
        </w:rPr>
        <w:t xml:space="preserve"> </w:t>
      </w:r>
      <w:r w:rsidR="00512881" w:rsidRPr="00935CD1">
        <w:rPr>
          <w:rFonts w:ascii="Book Antiqua" w:eastAsia="Times New Roman" w:hAnsi="Book Antiqua" w:cs="Times New Roman"/>
          <w:sz w:val="24"/>
          <w:szCs w:val="24"/>
          <w:lang w:val="en-US"/>
        </w:rPr>
        <w:t>Ribavirine</w:t>
      </w:r>
      <w:r w:rsidR="00512881" w:rsidRPr="00935CD1">
        <w:rPr>
          <w:rFonts w:ascii="Book Antiqua" w:hAnsi="Book Antiqua" w:cs="Times New Roman" w:hint="eastAsia"/>
          <w:sz w:val="24"/>
          <w:szCs w:val="24"/>
          <w:lang w:val="en-US" w:eastAsia="zh-CN"/>
        </w:rPr>
        <w:t>;</w:t>
      </w:r>
      <w:r w:rsidR="00512881" w:rsidRPr="00935CD1">
        <w:rPr>
          <w:rFonts w:ascii="Book Antiqua" w:hAnsi="Book Antiqua" w:cs="Times New Roman"/>
          <w:sz w:val="24"/>
          <w:szCs w:val="24"/>
          <w:lang w:val="en-US"/>
        </w:rPr>
        <w:t xml:space="preserve"> </w:t>
      </w:r>
      <w:r w:rsidR="00512881" w:rsidRPr="00935CD1">
        <w:rPr>
          <w:rFonts w:ascii="Book Antiqua" w:hAnsi="Book Antiqua"/>
          <w:bCs/>
          <w:sz w:val="24"/>
          <w:szCs w:val="24"/>
        </w:rPr>
        <w:t>SVR</w:t>
      </w:r>
      <w:r w:rsidR="00512881" w:rsidRPr="00935CD1">
        <w:rPr>
          <w:rFonts w:ascii="Book Antiqua" w:hAnsi="Book Antiqua"/>
          <w:sz w:val="24"/>
          <w:szCs w:val="24"/>
          <w:lang w:eastAsia="zh-CN"/>
        </w:rPr>
        <w:t>:</w:t>
      </w:r>
      <w:r w:rsidR="00512881" w:rsidRPr="00935CD1">
        <w:rPr>
          <w:rFonts w:ascii="Book Antiqua" w:hAnsi="Book Antiqua"/>
          <w:sz w:val="24"/>
          <w:szCs w:val="24"/>
        </w:rPr>
        <w:t xml:space="preserve"> Sustained viral response </w:t>
      </w:r>
      <w:r w:rsidR="00512881" w:rsidRPr="00935CD1">
        <w:rPr>
          <w:rFonts w:ascii="Book Antiqua" w:hAnsi="Book Antiqua" w:hint="eastAsia"/>
          <w:sz w:val="24"/>
          <w:szCs w:val="24"/>
          <w:lang w:eastAsia="zh-CN"/>
        </w:rPr>
        <w:t>.</w:t>
      </w:r>
      <w:r w:rsidR="00107735" w:rsidRPr="00935CD1">
        <w:rPr>
          <w:rFonts w:ascii="Book Antiqua" w:hAnsi="Book Antiqua"/>
          <w:sz w:val="24"/>
          <w:szCs w:val="24"/>
        </w:rPr>
        <w:br w:type="page"/>
      </w:r>
    </w:p>
    <w:p w:rsidR="00C2553A" w:rsidRPr="00935CD1" w:rsidRDefault="00C2553A" w:rsidP="008A4238">
      <w:pPr>
        <w:spacing w:after="0" w:line="360" w:lineRule="auto"/>
        <w:jc w:val="both"/>
        <w:rPr>
          <w:rFonts w:ascii="Book Antiqua" w:hAnsi="Book Antiqua"/>
          <w:sz w:val="24"/>
          <w:szCs w:val="24"/>
          <w:lang w:val="en-US" w:eastAsia="zh-CN"/>
        </w:rPr>
      </w:pPr>
      <w:r w:rsidRPr="00935CD1">
        <w:rPr>
          <w:rFonts w:ascii="Book Antiqua" w:hAnsi="Book Antiqua"/>
          <w:b/>
          <w:bCs/>
          <w:sz w:val="24"/>
          <w:szCs w:val="24"/>
          <w:lang w:val="en-US"/>
        </w:rPr>
        <w:lastRenderedPageBreak/>
        <w:t>Table 5 Appearance of adverse events in dependence on the course of therapy</w:t>
      </w:r>
      <w:r w:rsidR="007F2A4E" w:rsidRPr="00935CD1">
        <w:rPr>
          <w:rFonts w:ascii="Book Antiqua" w:hAnsi="Book Antiqua"/>
          <w:b/>
          <w:bCs/>
          <w:sz w:val="24"/>
          <w:szCs w:val="24"/>
          <w:lang w:val="en-US" w:eastAsia="zh-CN"/>
        </w:rPr>
        <w:t xml:space="preserve"> </w:t>
      </w:r>
      <w:r w:rsidR="007F2A4E" w:rsidRPr="00935CD1">
        <w:rPr>
          <w:rFonts w:ascii="Book Antiqua" w:hAnsi="Book Antiqua"/>
          <w:b/>
          <w:bCs/>
          <w:i/>
          <w:sz w:val="24"/>
          <w:szCs w:val="24"/>
          <w:lang w:val="en-US" w:eastAsia="zh-CN"/>
        </w:rPr>
        <w:t>n</w:t>
      </w:r>
      <w:r w:rsidR="007F2A4E" w:rsidRPr="00935CD1">
        <w:rPr>
          <w:rFonts w:ascii="Book Antiqua" w:hAnsi="Book Antiqua"/>
          <w:b/>
          <w:bCs/>
          <w:sz w:val="24"/>
          <w:szCs w:val="24"/>
          <w:lang w:val="en-US" w:eastAsia="zh-CN"/>
        </w:rPr>
        <w:t xml:space="preserve"> (%)</w:t>
      </w:r>
    </w:p>
    <w:tbl>
      <w:tblPr>
        <w:tblStyle w:val="TableGrid"/>
        <w:tblpPr w:leftFromText="180" w:rightFromText="180" w:vertAnchor="page" w:horzAnchor="margin" w:tblpY="2549"/>
        <w:tblW w:w="8946" w:type="dxa"/>
        <w:tblLook w:val="0600" w:firstRow="0" w:lastRow="0" w:firstColumn="0" w:lastColumn="0" w:noHBand="1" w:noVBand="1"/>
      </w:tblPr>
      <w:tblGrid>
        <w:gridCol w:w="2681"/>
        <w:gridCol w:w="1521"/>
        <w:gridCol w:w="1547"/>
        <w:gridCol w:w="1521"/>
        <w:gridCol w:w="1676"/>
      </w:tblGrid>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 </w:t>
            </w:r>
          </w:p>
        </w:tc>
        <w:tc>
          <w:tcPr>
            <w:tcW w:w="3068" w:type="dxa"/>
            <w:gridSpan w:val="2"/>
            <w:hideMark/>
          </w:tcPr>
          <w:p w:rsidR="00107735" w:rsidRPr="00935CD1" w:rsidRDefault="00512881" w:rsidP="008A4238">
            <w:pPr>
              <w:spacing w:line="360" w:lineRule="auto"/>
              <w:jc w:val="both"/>
              <w:rPr>
                <w:rFonts w:ascii="Book Antiqua" w:hAnsi="Book Antiqua"/>
                <w:sz w:val="24"/>
                <w:szCs w:val="24"/>
              </w:rPr>
            </w:pPr>
            <w:r w:rsidRPr="00935CD1">
              <w:rPr>
                <w:rFonts w:ascii="Book Antiqua" w:hAnsi="Book Antiqua"/>
                <w:b/>
                <w:bCs/>
                <w:sz w:val="24"/>
                <w:szCs w:val="24"/>
              </w:rPr>
              <w:t xml:space="preserve">Moderate </w:t>
            </w:r>
            <w:r w:rsidR="00107735" w:rsidRPr="00935CD1">
              <w:rPr>
                <w:rFonts w:ascii="Book Antiqua" w:hAnsi="Book Antiqua"/>
                <w:b/>
                <w:bCs/>
                <w:sz w:val="24"/>
                <w:szCs w:val="24"/>
              </w:rPr>
              <w:t>side effects</w:t>
            </w:r>
          </w:p>
        </w:tc>
        <w:tc>
          <w:tcPr>
            <w:tcW w:w="3197" w:type="dxa"/>
            <w:gridSpan w:val="2"/>
            <w:hideMark/>
          </w:tcPr>
          <w:p w:rsidR="00107735" w:rsidRPr="00935CD1" w:rsidRDefault="00512881" w:rsidP="008A4238">
            <w:pPr>
              <w:spacing w:line="360" w:lineRule="auto"/>
              <w:jc w:val="both"/>
              <w:rPr>
                <w:rFonts w:ascii="Book Antiqua" w:hAnsi="Book Antiqua"/>
                <w:sz w:val="24"/>
                <w:szCs w:val="24"/>
              </w:rPr>
            </w:pPr>
            <w:r w:rsidRPr="00935CD1">
              <w:rPr>
                <w:rFonts w:ascii="Book Antiqua" w:hAnsi="Book Antiqua"/>
                <w:b/>
                <w:bCs/>
                <w:sz w:val="24"/>
                <w:szCs w:val="24"/>
              </w:rPr>
              <w:t xml:space="preserve">Severe </w:t>
            </w:r>
            <w:r w:rsidR="00107735" w:rsidRPr="00935CD1">
              <w:rPr>
                <w:rFonts w:ascii="Book Antiqua" w:hAnsi="Book Antiqua"/>
                <w:b/>
                <w:bCs/>
                <w:sz w:val="24"/>
                <w:szCs w:val="24"/>
              </w:rPr>
              <w:t>side effects</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 </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TW 1-12</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xml:space="preserve"> TW 13-48</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TW 1-12</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TW 13-48</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Hematological toxicity</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xml:space="preserve">Anemia  </w:t>
            </w:r>
          </w:p>
        </w:tc>
        <w:tc>
          <w:tcPr>
            <w:tcW w:w="1521" w:type="dxa"/>
            <w:hideMark/>
          </w:tcPr>
          <w:p w:rsidR="00107735" w:rsidRPr="00935CD1" w:rsidRDefault="00C2553A"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10</w:t>
            </w:r>
            <w:r w:rsidRPr="00935CD1">
              <w:rPr>
                <w:rFonts w:ascii="Book Antiqua" w:hAnsi="Book Antiqua"/>
                <w:b/>
                <w:bCs/>
                <w:sz w:val="24"/>
                <w:szCs w:val="24"/>
                <w:lang w:eastAsia="zh-CN"/>
              </w:rPr>
              <w:t xml:space="preserve"> </w:t>
            </w:r>
            <w:r w:rsidRPr="00935CD1">
              <w:rPr>
                <w:rFonts w:ascii="Book Antiqua" w:hAnsi="Book Antiqua"/>
                <w:b/>
                <w:bCs/>
                <w:sz w:val="24"/>
                <w:szCs w:val="24"/>
              </w:rPr>
              <w:t>g/dL</w:t>
            </w:r>
          </w:p>
        </w:tc>
        <w:tc>
          <w:tcPr>
            <w:tcW w:w="1547" w:type="dxa"/>
            <w:hideMark/>
          </w:tcPr>
          <w:p w:rsidR="00107735" w:rsidRPr="00935CD1" w:rsidRDefault="00C2553A"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10</w:t>
            </w:r>
            <w:r w:rsidRPr="00935CD1">
              <w:rPr>
                <w:rFonts w:ascii="Book Antiqua" w:hAnsi="Book Antiqua"/>
                <w:b/>
                <w:bCs/>
                <w:sz w:val="24"/>
                <w:szCs w:val="24"/>
                <w:lang w:eastAsia="zh-CN"/>
              </w:rPr>
              <w:t xml:space="preserve"> </w:t>
            </w:r>
            <w:r w:rsidRPr="00935CD1">
              <w:rPr>
                <w:rFonts w:ascii="Book Antiqua" w:hAnsi="Book Antiqua"/>
                <w:b/>
                <w:bCs/>
                <w:sz w:val="24"/>
                <w:szCs w:val="24"/>
              </w:rPr>
              <w:t>g/dL</w:t>
            </w:r>
          </w:p>
        </w:tc>
        <w:tc>
          <w:tcPr>
            <w:tcW w:w="1521" w:type="dxa"/>
            <w:hideMark/>
          </w:tcPr>
          <w:p w:rsidR="00107735" w:rsidRPr="00935CD1" w:rsidRDefault="00C2553A"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8 g/dL</w:t>
            </w:r>
          </w:p>
        </w:tc>
        <w:tc>
          <w:tcPr>
            <w:tcW w:w="1676" w:type="dxa"/>
            <w:hideMark/>
          </w:tcPr>
          <w:p w:rsidR="00107735" w:rsidRPr="00935CD1" w:rsidRDefault="00C2553A"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8</w:t>
            </w:r>
            <w:r w:rsidRPr="00935CD1">
              <w:rPr>
                <w:rFonts w:ascii="Book Antiqua" w:hAnsi="Book Antiqua"/>
                <w:b/>
                <w:bCs/>
                <w:sz w:val="24"/>
                <w:szCs w:val="24"/>
                <w:lang w:eastAsia="zh-CN"/>
              </w:rPr>
              <w:t xml:space="preserve"> </w:t>
            </w:r>
            <w:r w:rsidRPr="00935CD1">
              <w:rPr>
                <w:rFonts w:ascii="Book Antiqua" w:hAnsi="Book Antiqua"/>
                <w:b/>
                <w:bCs/>
                <w:sz w:val="24"/>
                <w:szCs w:val="24"/>
              </w:rPr>
              <w:t>g/dL</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9 (47</w:t>
            </w:r>
            <w:r w:rsidR="00C2553A" w:rsidRPr="00935CD1">
              <w:rPr>
                <w:rFonts w:ascii="Book Antiqua" w:hAnsi="Book Antiqua"/>
                <w:sz w:val="24"/>
                <w:szCs w:val="24"/>
                <w:lang w:eastAsia="zh-CN"/>
              </w:rPr>
              <w:t>.</w:t>
            </w:r>
            <w:r w:rsidRPr="00935CD1">
              <w:rPr>
                <w:rFonts w:ascii="Book Antiqua" w:hAnsi="Book Antiqua"/>
                <w:sz w:val="24"/>
                <w:szCs w:val="24"/>
              </w:rPr>
              <w:t>4)</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11 (57</w:t>
            </w:r>
            <w:r w:rsidR="00C2553A" w:rsidRPr="00935CD1">
              <w:rPr>
                <w:rFonts w:ascii="Book Antiqua" w:hAnsi="Book Antiqua"/>
                <w:sz w:val="24"/>
                <w:szCs w:val="24"/>
                <w:lang w:eastAsia="zh-CN"/>
              </w:rPr>
              <w:t>.</w:t>
            </w:r>
            <w:r w:rsidRPr="00935CD1">
              <w:rPr>
                <w:rFonts w:ascii="Book Antiqua" w:hAnsi="Book Antiqua"/>
                <w:sz w:val="24"/>
                <w:szCs w:val="24"/>
              </w:rPr>
              <w:t>9%)</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8 (42</w:t>
            </w:r>
            <w:r w:rsidR="00C2553A" w:rsidRPr="00935CD1">
              <w:rPr>
                <w:rFonts w:ascii="Book Antiqua" w:hAnsi="Book Antiqua"/>
                <w:sz w:val="24"/>
                <w:szCs w:val="24"/>
                <w:lang w:eastAsia="zh-CN"/>
              </w:rPr>
              <w:t>.</w:t>
            </w:r>
            <w:r w:rsidRPr="00935CD1">
              <w:rPr>
                <w:rFonts w:ascii="Book Antiqua" w:hAnsi="Book Antiqua"/>
                <w:sz w:val="24"/>
                <w:szCs w:val="24"/>
              </w:rPr>
              <w:t>1)</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2 (10</w:t>
            </w:r>
            <w:r w:rsidR="00C2553A" w:rsidRPr="00935CD1">
              <w:rPr>
                <w:rFonts w:ascii="Book Antiqua" w:hAnsi="Book Antiqua"/>
                <w:sz w:val="24"/>
                <w:szCs w:val="24"/>
                <w:lang w:eastAsia="zh-CN"/>
              </w:rPr>
              <w:t>.</w:t>
            </w:r>
            <w:r w:rsidRPr="00935CD1">
              <w:rPr>
                <w:rFonts w:ascii="Book Antiqua" w:hAnsi="Book Antiqua"/>
                <w:sz w:val="24"/>
                <w:szCs w:val="24"/>
              </w:rPr>
              <w:t>5)</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Low WBC (&lt; 1/</w:t>
            </w:r>
            <w:r w:rsidR="001D6182" w:rsidRPr="00935CD1">
              <w:rPr>
                <w:rFonts w:ascii="Book Antiqua" w:hAnsi="Book Antiqua"/>
                <w:b/>
                <w:bCs/>
                <w:sz w:val="24"/>
                <w:szCs w:val="24"/>
              </w:rPr>
              <w:t>μ</w:t>
            </w:r>
            <w:r w:rsidRPr="00935CD1">
              <w:rPr>
                <w:rFonts w:ascii="Book Antiqua" w:hAnsi="Book Antiqua"/>
                <w:b/>
                <w:bCs/>
                <w:sz w:val="24"/>
                <w:szCs w:val="24"/>
              </w:rPr>
              <w:t>L)</w:t>
            </w:r>
          </w:p>
        </w:tc>
        <w:tc>
          <w:tcPr>
            <w:tcW w:w="1521"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3</w:t>
            </w:r>
            <w:r w:rsidRPr="00935CD1">
              <w:rPr>
                <w:rFonts w:ascii="Book Antiqua" w:hAnsi="Book Antiqua"/>
                <w:b/>
                <w:bCs/>
                <w:sz w:val="24"/>
                <w:szCs w:val="24"/>
                <w:lang w:eastAsia="zh-CN"/>
              </w:rPr>
              <w:t>.</w:t>
            </w:r>
            <w:r w:rsidRPr="00935CD1">
              <w:rPr>
                <w:rFonts w:ascii="Book Antiqua" w:hAnsi="Book Antiqua"/>
                <w:b/>
                <w:bCs/>
                <w:sz w:val="24"/>
                <w:szCs w:val="24"/>
              </w:rPr>
              <w:t>4 /</w:t>
            </w:r>
            <w:r w:rsidR="001D6182" w:rsidRPr="00935CD1">
              <w:rPr>
                <w:rFonts w:ascii="Book Antiqua" w:hAnsi="Book Antiqua"/>
                <w:b/>
                <w:bCs/>
                <w:sz w:val="24"/>
                <w:szCs w:val="24"/>
              </w:rPr>
              <w:t>μ</w:t>
            </w:r>
            <w:r w:rsidRPr="00935CD1">
              <w:rPr>
                <w:rFonts w:ascii="Book Antiqua" w:hAnsi="Book Antiqua"/>
                <w:b/>
                <w:bCs/>
                <w:sz w:val="24"/>
                <w:szCs w:val="24"/>
              </w:rPr>
              <w:t>L</w:t>
            </w:r>
          </w:p>
        </w:tc>
        <w:tc>
          <w:tcPr>
            <w:tcW w:w="1547" w:type="dxa"/>
            <w:hideMark/>
          </w:tcPr>
          <w:p w:rsidR="00107735" w:rsidRPr="00935CD1" w:rsidRDefault="00107735"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3</w:t>
            </w:r>
            <w:r w:rsidR="007F2A4E" w:rsidRPr="00935CD1">
              <w:rPr>
                <w:rFonts w:ascii="Book Antiqua" w:hAnsi="Book Antiqua"/>
                <w:b/>
                <w:bCs/>
                <w:sz w:val="24"/>
                <w:szCs w:val="24"/>
                <w:lang w:eastAsia="zh-CN"/>
              </w:rPr>
              <w:t>.</w:t>
            </w:r>
            <w:r w:rsidR="007F2A4E" w:rsidRPr="00935CD1">
              <w:rPr>
                <w:rFonts w:ascii="Book Antiqua" w:hAnsi="Book Antiqua"/>
                <w:b/>
                <w:bCs/>
                <w:sz w:val="24"/>
                <w:szCs w:val="24"/>
              </w:rPr>
              <w:t>4/</w:t>
            </w:r>
            <w:r w:rsidR="001D6182" w:rsidRPr="00935CD1">
              <w:rPr>
                <w:rFonts w:ascii="Book Antiqua" w:hAnsi="Book Antiqua"/>
                <w:b/>
                <w:bCs/>
                <w:sz w:val="24"/>
                <w:szCs w:val="24"/>
              </w:rPr>
              <w:t>μ</w:t>
            </w:r>
            <w:r w:rsidR="007F2A4E" w:rsidRPr="00935CD1">
              <w:rPr>
                <w:rFonts w:ascii="Book Antiqua" w:hAnsi="Book Antiqua"/>
                <w:b/>
                <w:bCs/>
                <w:sz w:val="24"/>
                <w:szCs w:val="24"/>
              </w:rPr>
              <w:t>L</w:t>
            </w:r>
          </w:p>
        </w:tc>
        <w:tc>
          <w:tcPr>
            <w:tcW w:w="1521"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xml:space="preserve"> &lt; 1/</w:t>
            </w:r>
            <w:r w:rsidR="001D6182" w:rsidRPr="00935CD1">
              <w:rPr>
                <w:rFonts w:ascii="Book Antiqua" w:hAnsi="Book Antiqua"/>
                <w:b/>
                <w:bCs/>
                <w:sz w:val="24"/>
                <w:szCs w:val="24"/>
              </w:rPr>
              <w:t>μ</w:t>
            </w:r>
            <w:r w:rsidRPr="00935CD1">
              <w:rPr>
                <w:rFonts w:ascii="Book Antiqua" w:hAnsi="Book Antiqua"/>
                <w:b/>
                <w:bCs/>
                <w:sz w:val="24"/>
                <w:szCs w:val="24"/>
              </w:rPr>
              <w:t>L</w:t>
            </w:r>
          </w:p>
        </w:tc>
        <w:tc>
          <w:tcPr>
            <w:tcW w:w="1676"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 xml:space="preserve"> &lt; 1/</w:t>
            </w:r>
            <w:r w:rsidR="001D6182" w:rsidRPr="00935CD1">
              <w:rPr>
                <w:rFonts w:ascii="Book Antiqua" w:hAnsi="Book Antiqua"/>
                <w:b/>
                <w:bCs/>
                <w:sz w:val="24"/>
                <w:szCs w:val="24"/>
              </w:rPr>
              <w:t>μ</w:t>
            </w:r>
            <w:r w:rsidRPr="00935CD1">
              <w:rPr>
                <w:rFonts w:ascii="Book Antiqua" w:hAnsi="Book Antiqua"/>
                <w:b/>
                <w:bCs/>
                <w:sz w:val="24"/>
                <w:szCs w:val="24"/>
              </w:rPr>
              <w:t>L</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16 (84</w:t>
            </w:r>
            <w:r w:rsidR="00C2553A" w:rsidRPr="00935CD1">
              <w:rPr>
                <w:rFonts w:ascii="Book Antiqua" w:hAnsi="Book Antiqua"/>
                <w:sz w:val="24"/>
                <w:szCs w:val="24"/>
                <w:lang w:eastAsia="zh-CN"/>
              </w:rPr>
              <w:t>.</w:t>
            </w:r>
            <w:r w:rsidRPr="00935CD1">
              <w:rPr>
                <w:rFonts w:ascii="Book Antiqua" w:hAnsi="Book Antiqua"/>
                <w:sz w:val="24"/>
                <w:szCs w:val="24"/>
              </w:rPr>
              <w:t>2)</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14 (73</w:t>
            </w:r>
            <w:r w:rsidR="00C2553A" w:rsidRPr="00935CD1">
              <w:rPr>
                <w:rFonts w:ascii="Book Antiqua" w:hAnsi="Book Antiqua"/>
                <w:sz w:val="24"/>
                <w:szCs w:val="24"/>
                <w:lang w:eastAsia="zh-CN"/>
              </w:rPr>
              <w:t>.</w:t>
            </w:r>
            <w:r w:rsidRPr="00935CD1">
              <w:rPr>
                <w:rFonts w:ascii="Book Antiqua" w:hAnsi="Book Antiqua"/>
                <w:sz w:val="24"/>
                <w:szCs w:val="24"/>
              </w:rPr>
              <w:t>7%)</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2 (10</w:t>
            </w:r>
            <w:r w:rsidR="00C2553A" w:rsidRPr="00935CD1">
              <w:rPr>
                <w:rFonts w:ascii="Book Antiqua" w:hAnsi="Book Antiqua"/>
                <w:sz w:val="24"/>
                <w:szCs w:val="24"/>
                <w:lang w:eastAsia="zh-CN"/>
              </w:rPr>
              <w:t>.</w:t>
            </w:r>
            <w:r w:rsidRPr="00935CD1">
              <w:rPr>
                <w:rFonts w:ascii="Book Antiqua" w:hAnsi="Book Antiqua"/>
                <w:sz w:val="24"/>
                <w:szCs w:val="24"/>
              </w:rPr>
              <w:t>5)</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Pr="00935CD1">
              <w:rPr>
                <w:rFonts w:ascii="Book Antiqua" w:hAnsi="Book Antiqua"/>
                <w:sz w:val="24"/>
                <w:szCs w:val="24"/>
              </w:rPr>
              <w:t>8)</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Low PT ( &lt; 50/</w:t>
            </w:r>
            <w:r w:rsidR="001D6182" w:rsidRPr="00935CD1">
              <w:rPr>
                <w:rFonts w:ascii="Book Antiqua" w:hAnsi="Book Antiqua"/>
                <w:b/>
                <w:bCs/>
                <w:sz w:val="24"/>
                <w:szCs w:val="24"/>
              </w:rPr>
              <w:t>μ</w:t>
            </w:r>
            <w:r w:rsidRPr="00935CD1">
              <w:rPr>
                <w:rFonts w:ascii="Book Antiqua" w:hAnsi="Book Antiqua"/>
                <w:b/>
                <w:bCs/>
                <w:sz w:val="24"/>
                <w:szCs w:val="24"/>
              </w:rPr>
              <w:t>L )</w:t>
            </w:r>
          </w:p>
        </w:tc>
        <w:tc>
          <w:tcPr>
            <w:tcW w:w="1521"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50/</w:t>
            </w:r>
            <w:r w:rsidR="001D6182" w:rsidRPr="00935CD1">
              <w:rPr>
                <w:rFonts w:ascii="Book Antiqua" w:hAnsi="Book Antiqua"/>
                <w:b/>
                <w:bCs/>
                <w:sz w:val="24"/>
                <w:szCs w:val="24"/>
              </w:rPr>
              <w:t>μ</w:t>
            </w:r>
            <w:r w:rsidRPr="00935CD1">
              <w:rPr>
                <w:rFonts w:ascii="Book Antiqua" w:hAnsi="Book Antiqua"/>
                <w:b/>
                <w:bCs/>
                <w:sz w:val="24"/>
                <w:szCs w:val="24"/>
              </w:rPr>
              <w:t xml:space="preserve">L </w:t>
            </w:r>
          </w:p>
        </w:tc>
        <w:tc>
          <w:tcPr>
            <w:tcW w:w="1547"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50/</w:t>
            </w:r>
            <w:r w:rsidR="001D6182" w:rsidRPr="00935CD1">
              <w:rPr>
                <w:rFonts w:ascii="Book Antiqua" w:hAnsi="Book Antiqua"/>
                <w:b/>
                <w:bCs/>
                <w:sz w:val="24"/>
                <w:szCs w:val="24"/>
              </w:rPr>
              <w:t>μ</w:t>
            </w:r>
            <w:r w:rsidRPr="00935CD1">
              <w:rPr>
                <w:rFonts w:ascii="Book Antiqua" w:hAnsi="Book Antiqua"/>
                <w:b/>
                <w:bCs/>
                <w:sz w:val="24"/>
                <w:szCs w:val="24"/>
              </w:rPr>
              <w:t xml:space="preserve">L </w:t>
            </w:r>
          </w:p>
        </w:tc>
        <w:tc>
          <w:tcPr>
            <w:tcW w:w="1521"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20/</w:t>
            </w:r>
            <w:r w:rsidR="001D6182" w:rsidRPr="00935CD1">
              <w:rPr>
                <w:rFonts w:ascii="Book Antiqua" w:hAnsi="Book Antiqua"/>
                <w:b/>
                <w:bCs/>
                <w:sz w:val="24"/>
                <w:szCs w:val="24"/>
              </w:rPr>
              <w:t>μ</w:t>
            </w:r>
            <w:r w:rsidRPr="00935CD1">
              <w:rPr>
                <w:rFonts w:ascii="Book Antiqua" w:hAnsi="Book Antiqua"/>
                <w:b/>
                <w:bCs/>
                <w:sz w:val="24"/>
                <w:szCs w:val="24"/>
              </w:rPr>
              <w:t>L</w:t>
            </w:r>
          </w:p>
        </w:tc>
        <w:tc>
          <w:tcPr>
            <w:tcW w:w="1676" w:type="dxa"/>
            <w:hideMark/>
          </w:tcPr>
          <w:p w:rsidR="00107735" w:rsidRPr="00935CD1" w:rsidRDefault="007F2A4E" w:rsidP="008A4238">
            <w:pPr>
              <w:spacing w:line="360" w:lineRule="auto"/>
              <w:jc w:val="both"/>
              <w:rPr>
                <w:rFonts w:ascii="Book Antiqua" w:hAnsi="Book Antiqua"/>
                <w:sz w:val="24"/>
                <w:szCs w:val="24"/>
                <w:lang w:eastAsia="zh-CN"/>
              </w:rPr>
            </w:pPr>
            <w:r w:rsidRPr="00935CD1">
              <w:rPr>
                <w:rFonts w:ascii="Book Antiqua" w:hAnsi="Book Antiqua"/>
                <w:b/>
                <w:bCs/>
                <w:sz w:val="24"/>
                <w:szCs w:val="24"/>
              </w:rPr>
              <w:t>&lt; 20/</w:t>
            </w:r>
            <w:r w:rsidR="001D6182" w:rsidRPr="00935CD1">
              <w:rPr>
                <w:rFonts w:ascii="Book Antiqua" w:hAnsi="Book Antiqua"/>
                <w:b/>
                <w:bCs/>
                <w:sz w:val="24"/>
                <w:szCs w:val="24"/>
              </w:rPr>
              <w:t>μ</w:t>
            </w:r>
            <w:r w:rsidRPr="00935CD1">
              <w:rPr>
                <w:rFonts w:ascii="Book Antiqua" w:hAnsi="Book Antiqua"/>
                <w:b/>
                <w:bCs/>
                <w:sz w:val="24"/>
                <w:szCs w:val="24"/>
              </w:rPr>
              <w:t>L</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Pr="00935CD1">
              <w:rPr>
                <w:rFonts w:ascii="Book Antiqua" w:hAnsi="Book Antiqua"/>
                <w:sz w:val="24"/>
                <w:szCs w:val="24"/>
              </w:rPr>
              <w:t>7)</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6 (31</w:t>
            </w:r>
            <w:r w:rsidR="00C2553A" w:rsidRPr="00935CD1">
              <w:rPr>
                <w:rFonts w:ascii="Book Antiqua" w:hAnsi="Book Antiqua"/>
                <w:sz w:val="24"/>
                <w:szCs w:val="24"/>
                <w:lang w:eastAsia="zh-CN"/>
              </w:rPr>
              <w:t>.</w:t>
            </w:r>
            <w:r w:rsidRPr="00935CD1">
              <w:rPr>
                <w:rFonts w:ascii="Book Antiqua" w:hAnsi="Book Antiqua"/>
                <w:sz w:val="24"/>
                <w:szCs w:val="24"/>
              </w:rPr>
              <w:t>6%)</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Renal failure</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8 (42</w:t>
            </w:r>
            <w:r w:rsidR="00C2553A" w:rsidRPr="00935CD1">
              <w:rPr>
                <w:rFonts w:ascii="Book Antiqua" w:hAnsi="Book Antiqua"/>
                <w:sz w:val="24"/>
                <w:szCs w:val="24"/>
                <w:lang w:eastAsia="zh-CN"/>
              </w:rPr>
              <w:t>.</w:t>
            </w:r>
            <w:r w:rsidRPr="00935CD1">
              <w:rPr>
                <w:rFonts w:ascii="Book Antiqua" w:hAnsi="Book Antiqua"/>
                <w:sz w:val="24"/>
                <w:szCs w:val="24"/>
              </w:rPr>
              <w:t>1)</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Pr="00935CD1">
              <w:rPr>
                <w:rFonts w:ascii="Book Antiqua" w:hAnsi="Book Antiqua"/>
                <w:sz w:val="24"/>
                <w:szCs w:val="24"/>
              </w:rPr>
              <w:t>2)</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Dermatological toxicity</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Rash std. I</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7 (36</w:t>
            </w:r>
            <w:r w:rsidR="00C2553A" w:rsidRPr="00935CD1">
              <w:rPr>
                <w:rFonts w:ascii="Book Antiqua" w:hAnsi="Book Antiqua"/>
                <w:sz w:val="24"/>
                <w:szCs w:val="24"/>
                <w:lang w:eastAsia="zh-CN"/>
              </w:rPr>
              <w:t>.</w:t>
            </w:r>
            <w:r w:rsidRPr="00935CD1">
              <w:rPr>
                <w:rFonts w:ascii="Book Antiqua" w:hAnsi="Book Antiqua"/>
                <w:sz w:val="24"/>
                <w:szCs w:val="24"/>
              </w:rPr>
              <w:t>8)</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Rash std. II</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Rash std. III</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Anorectal pain</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9 (47</w:t>
            </w:r>
            <w:r w:rsidR="00C2553A" w:rsidRPr="00935CD1">
              <w:rPr>
                <w:rFonts w:ascii="Book Antiqua" w:hAnsi="Book Antiqua"/>
                <w:sz w:val="24"/>
                <w:szCs w:val="24"/>
                <w:lang w:eastAsia="zh-CN"/>
              </w:rPr>
              <w:t>.</w:t>
            </w:r>
            <w:r w:rsidR="007F2A4E" w:rsidRPr="00935CD1">
              <w:rPr>
                <w:rFonts w:ascii="Book Antiqua" w:hAnsi="Book Antiqua"/>
                <w:sz w:val="24"/>
                <w:szCs w:val="24"/>
              </w:rPr>
              <w:t>4</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10 (52</w:t>
            </w:r>
            <w:r w:rsidR="00C2553A" w:rsidRPr="00935CD1">
              <w:rPr>
                <w:rFonts w:ascii="Book Antiqua" w:hAnsi="Book Antiqua"/>
                <w:sz w:val="24"/>
                <w:szCs w:val="24"/>
                <w:lang w:eastAsia="zh-CN"/>
              </w:rPr>
              <w:t>.</w:t>
            </w:r>
            <w:r w:rsidR="007F2A4E" w:rsidRPr="00935CD1">
              <w:rPr>
                <w:rFonts w:ascii="Book Antiqua" w:hAnsi="Book Antiqua"/>
                <w:sz w:val="24"/>
                <w:szCs w:val="24"/>
              </w:rPr>
              <w:t>6</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Pruritus</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4 (21</w:t>
            </w:r>
            <w:r w:rsidR="00C2553A" w:rsidRPr="00935CD1">
              <w:rPr>
                <w:rFonts w:ascii="Book Antiqua" w:hAnsi="Book Antiqua"/>
                <w:sz w:val="24"/>
                <w:szCs w:val="24"/>
                <w:lang w:eastAsia="zh-CN"/>
              </w:rPr>
              <w:t>.</w:t>
            </w:r>
            <w:r w:rsidR="007F2A4E" w:rsidRPr="00935CD1">
              <w:rPr>
                <w:rFonts w:ascii="Book Antiqua" w:hAnsi="Book Antiqua"/>
                <w:sz w:val="24"/>
                <w:szCs w:val="24"/>
              </w:rPr>
              <w:t>0</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4 (21</w:t>
            </w:r>
            <w:r w:rsidR="00C2553A" w:rsidRPr="00935CD1">
              <w:rPr>
                <w:rFonts w:ascii="Book Antiqua" w:hAnsi="Book Antiqua"/>
                <w:sz w:val="24"/>
                <w:szCs w:val="24"/>
                <w:lang w:eastAsia="zh-CN"/>
              </w:rPr>
              <w:t>.</w:t>
            </w:r>
            <w:r w:rsidR="007F2A4E" w:rsidRPr="00935CD1">
              <w:rPr>
                <w:rFonts w:ascii="Book Antiqua" w:hAnsi="Book Antiqua"/>
                <w:sz w:val="24"/>
                <w:szCs w:val="24"/>
              </w:rPr>
              <w:t>0</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Stomatitis</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007F2A4E" w:rsidRPr="00935CD1">
              <w:rPr>
                <w:rFonts w:ascii="Book Antiqua" w:hAnsi="Book Antiqua"/>
                <w:sz w:val="24"/>
                <w:szCs w:val="24"/>
              </w:rPr>
              <w:t>7</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Loss of appetite</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5 (26</w:t>
            </w:r>
            <w:r w:rsidR="00C2553A" w:rsidRPr="00935CD1">
              <w:rPr>
                <w:rFonts w:ascii="Book Antiqua" w:hAnsi="Book Antiqua"/>
                <w:sz w:val="24"/>
                <w:szCs w:val="24"/>
                <w:lang w:eastAsia="zh-CN"/>
              </w:rPr>
              <w:t>.</w:t>
            </w:r>
            <w:r w:rsidR="007F2A4E" w:rsidRPr="00935CD1">
              <w:rPr>
                <w:rFonts w:ascii="Book Antiqua" w:hAnsi="Book Antiqua"/>
                <w:sz w:val="24"/>
                <w:szCs w:val="24"/>
              </w:rPr>
              <w:t>3</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Loss off weight  &gt; 10%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6 (31</w:t>
            </w:r>
            <w:r w:rsidR="00C2553A" w:rsidRPr="00935CD1">
              <w:rPr>
                <w:rFonts w:ascii="Book Antiqua" w:hAnsi="Book Antiqua"/>
                <w:sz w:val="24"/>
                <w:szCs w:val="24"/>
                <w:lang w:eastAsia="zh-CN"/>
              </w:rPr>
              <w:t>.</w:t>
            </w:r>
            <w:r w:rsidR="007F2A4E" w:rsidRPr="00935CD1">
              <w:rPr>
                <w:rFonts w:ascii="Book Antiqua" w:hAnsi="Book Antiqua"/>
                <w:sz w:val="24"/>
                <w:szCs w:val="24"/>
              </w:rPr>
              <w:t>6</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Diarrhoe</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5 (26</w:t>
            </w:r>
            <w:r w:rsidR="00C2553A" w:rsidRPr="00935CD1">
              <w:rPr>
                <w:rFonts w:ascii="Book Antiqua" w:hAnsi="Book Antiqua"/>
                <w:sz w:val="24"/>
                <w:szCs w:val="24"/>
                <w:lang w:eastAsia="zh-CN"/>
              </w:rPr>
              <w:t>.</w:t>
            </w:r>
            <w:r w:rsidR="007F2A4E" w:rsidRPr="00935CD1">
              <w:rPr>
                <w:rFonts w:ascii="Book Antiqua" w:hAnsi="Book Antiqua"/>
                <w:sz w:val="24"/>
                <w:szCs w:val="24"/>
              </w:rPr>
              <w:t>3</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Weakness</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10 (52</w:t>
            </w:r>
            <w:r w:rsidR="00C2553A" w:rsidRPr="00935CD1">
              <w:rPr>
                <w:rFonts w:ascii="Book Antiqua" w:hAnsi="Book Antiqua"/>
                <w:sz w:val="24"/>
                <w:szCs w:val="24"/>
                <w:lang w:eastAsia="zh-CN"/>
              </w:rPr>
              <w:t>.</w:t>
            </w:r>
            <w:r w:rsidR="007F2A4E" w:rsidRPr="00935CD1">
              <w:rPr>
                <w:rFonts w:ascii="Book Antiqua" w:hAnsi="Book Antiqua"/>
                <w:sz w:val="24"/>
                <w:szCs w:val="24"/>
              </w:rPr>
              <w:t>6</w:t>
            </w:r>
            <w:r w:rsidRPr="00935CD1">
              <w:rPr>
                <w:rFonts w:ascii="Book Antiqua" w:hAnsi="Book Antiqua"/>
                <w:sz w:val="24"/>
                <w:szCs w:val="24"/>
              </w:rPr>
              <w:t>)</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7 (36</w:t>
            </w:r>
            <w:r w:rsidR="00C2553A" w:rsidRPr="00935CD1">
              <w:rPr>
                <w:rFonts w:ascii="Book Antiqua" w:hAnsi="Book Antiqua"/>
                <w:sz w:val="24"/>
                <w:szCs w:val="24"/>
                <w:lang w:eastAsia="zh-CN"/>
              </w:rPr>
              <w:t>.</w:t>
            </w:r>
            <w:r w:rsidR="007F2A4E" w:rsidRPr="00935CD1">
              <w:rPr>
                <w:rFonts w:ascii="Book Antiqua" w:hAnsi="Book Antiqua"/>
                <w:sz w:val="24"/>
                <w:szCs w:val="24"/>
              </w:rPr>
              <w:t xml:space="preserve">8 </w:t>
            </w:r>
            <w:r w:rsidRPr="00935CD1">
              <w:rPr>
                <w:rFonts w:ascii="Book Antiqua" w:hAnsi="Book Antiqua"/>
                <w:sz w:val="24"/>
                <w:szCs w:val="24"/>
              </w:rPr>
              <w:t>)</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Hospitalisation</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(10</w:t>
            </w:r>
            <w:r w:rsidR="00C2553A" w:rsidRPr="00935CD1">
              <w:rPr>
                <w:rFonts w:ascii="Book Antiqua" w:hAnsi="Book Antiqua"/>
                <w:sz w:val="24"/>
                <w:szCs w:val="24"/>
                <w:lang w:eastAsia="zh-CN"/>
              </w:rPr>
              <w:t>.</w:t>
            </w:r>
            <w:r w:rsidR="007F2A4E" w:rsidRPr="00935CD1">
              <w:rPr>
                <w:rFonts w:ascii="Book Antiqua" w:hAnsi="Book Antiqua"/>
                <w:sz w:val="24"/>
                <w:szCs w:val="24"/>
              </w:rPr>
              <w:t>5</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2 (15</w:t>
            </w:r>
            <w:r w:rsidR="00C2553A" w:rsidRPr="00935CD1">
              <w:rPr>
                <w:rFonts w:ascii="Book Antiqua" w:hAnsi="Book Antiqua"/>
                <w:sz w:val="24"/>
                <w:szCs w:val="24"/>
                <w:lang w:eastAsia="zh-CN"/>
              </w:rPr>
              <w:t>.</w:t>
            </w:r>
            <w:r w:rsidR="007F2A4E" w:rsidRPr="00935CD1">
              <w:rPr>
                <w:rFonts w:ascii="Book Antiqua" w:hAnsi="Book Antiqua"/>
                <w:sz w:val="24"/>
                <w:szCs w:val="24"/>
              </w:rPr>
              <w:t xml:space="preserve">8 </w:t>
            </w:r>
            <w:r w:rsidRPr="00935CD1">
              <w:rPr>
                <w:rFonts w:ascii="Book Antiqua" w:hAnsi="Book Antiqua"/>
                <w:sz w:val="24"/>
                <w:szCs w:val="24"/>
              </w:rPr>
              <w:t>)</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xml:space="preserve">Hepatic </w:t>
            </w:r>
            <w:r w:rsidRPr="00935CD1">
              <w:rPr>
                <w:rFonts w:ascii="Book Antiqua" w:hAnsi="Book Antiqua"/>
                <w:b/>
                <w:bCs/>
                <w:sz w:val="24"/>
                <w:szCs w:val="24"/>
              </w:rPr>
              <w:lastRenderedPageBreak/>
              <w:t>decompensation</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lastRenderedPageBreak/>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lastRenderedPageBreak/>
              <w:t>Edema</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007F2A4E" w:rsidRPr="00935CD1">
              <w:rPr>
                <w:rFonts w:ascii="Book Antiqua" w:hAnsi="Book Antiqua"/>
                <w:sz w:val="24"/>
                <w:szCs w:val="24"/>
              </w:rPr>
              <w:t>8</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 xml:space="preserve">Diabetes melitus </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007F2A4E" w:rsidRPr="00935CD1">
              <w:rPr>
                <w:rFonts w:ascii="Book Antiqua" w:hAnsi="Book Antiqua"/>
                <w:sz w:val="24"/>
                <w:szCs w:val="24"/>
              </w:rPr>
              <w:t>8</w:t>
            </w:r>
            <w:r w:rsidRPr="00935CD1">
              <w:rPr>
                <w:rFonts w:ascii="Book Antiqua" w:hAnsi="Book Antiqua"/>
                <w:sz w:val="24"/>
                <w:szCs w:val="24"/>
              </w:rPr>
              <w:t>)</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3 (15</w:t>
            </w:r>
            <w:r w:rsidR="00C2553A" w:rsidRPr="00935CD1">
              <w:rPr>
                <w:rFonts w:ascii="Book Antiqua" w:hAnsi="Book Antiqua"/>
                <w:sz w:val="24"/>
                <w:szCs w:val="24"/>
                <w:lang w:eastAsia="zh-CN"/>
              </w:rPr>
              <w:t>.</w:t>
            </w:r>
            <w:r w:rsidR="007F2A4E" w:rsidRPr="00935CD1">
              <w:rPr>
                <w:rFonts w:ascii="Book Antiqua" w:hAnsi="Book Antiqua"/>
                <w:sz w:val="24"/>
                <w:szCs w:val="24"/>
              </w:rPr>
              <w:t>8</w:t>
            </w:r>
            <w:r w:rsidRPr="00935CD1">
              <w:rPr>
                <w:rFonts w:ascii="Book Antiqua" w:hAnsi="Book Antiqua"/>
                <w:sz w:val="24"/>
                <w:szCs w:val="24"/>
              </w:rPr>
              <w:t>)</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Psychiatric disorders</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4 (21</w:t>
            </w:r>
            <w:r w:rsidR="00C2553A" w:rsidRPr="00935CD1">
              <w:rPr>
                <w:rFonts w:ascii="Book Antiqua" w:hAnsi="Book Antiqua"/>
                <w:sz w:val="24"/>
                <w:szCs w:val="24"/>
                <w:lang w:eastAsia="zh-CN"/>
              </w:rPr>
              <w:t>.</w:t>
            </w:r>
            <w:r w:rsidR="007F2A4E" w:rsidRPr="00935CD1">
              <w:rPr>
                <w:rFonts w:ascii="Book Antiqua" w:hAnsi="Book Antiqua"/>
                <w:sz w:val="24"/>
                <w:szCs w:val="24"/>
              </w:rPr>
              <w:t>0</w:t>
            </w:r>
            <w:r w:rsidRPr="00935CD1">
              <w:rPr>
                <w:rFonts w:ascii="Book Antiqua" w:hAnsi="Book Antiqua"/>
                <w:sz w:val="24"/>
                <w:szCs w:val="24"/>
              </w:rPr>
              <w:t>)</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1 (5</w:t>
            </w:r>
            <w:r w:rsidR="00C2553A" w:rsidRPr="00935CD1">
              <w:rPr>
                <w:rFonts w:ascii="Book Antiqua" w:hAnsi="Book Antiqua"/>
                <w:sz w:val="24"/>
                <w:szCs w:val="24"/>
                <w:lang w:eastAsia="zh-CN"/>
              </w:rPr>
              <w:t>.</w:t>
            </w:r>
            <w:r w:rsidR="007F2A4E" w:rsidRPr="00935CD1">
              <w:rPr>
                <w:rFonts w:ascii="Book Antiqua" w:hAnsi="Book Antiqua"/>
                <w:sz w:val="24"/>
                <w:szCs w:val="24"/>
              </w:rPr>
              <w:t>2</w:t>
            </w:r>
            <w:r w:rsidRPr="00935CD1">
              <w:rPr>
                <w:rFonts w:ascii="Book Antiqua" w:hAnsi="Book Antiqua"/>
                <w:sz w:val="24"/>
                <w:szCs w:val="24"/>
              </w:rPr>
              <w:t>)</w:t>
            </w:r>
          </w:p>
        </w:tc>
      </w:tr>
      <w:tr w:rsidR="00935CD1" w:rsidRPr="00935CD1" w:rsidTr="00781E26">
        <w:trPr>
          <w:trHeight w:val="562"/>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Medical induced fever</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9 (47</w:t>
            </w:r>
            <w:r w:rsidR="00C2553A" w:rsidRPr="00935CD1">
              <w:rPr>
                <w:rFonts w:ascii="Book Antiqua" w:hAnsi="Book Antiqua"/>
                <w:sz w:val="24"/>
                <w:szCs w:val="24"/>
                <w:lang w:eastAsia="zh-CN"/>
              </w:rPr>
              <w:t>.</w:t>
            </w:r>
            <w:r w:rsidR="007F2A4E" w:rsidRPr="00935CD1">
              <w:rPr>
                <w:rFonts w:ascii="Book Antiqua" w:hAnsi="Book Antiqua"/>
                <w:sz w:val="24"/>
                <w:szCs w:val="24"/>
              </w:rPr>
              <w:t>4</w:t>
            </w:r>
            <w:r w:rsidRPr="00935CD1">
              <w:rPr>
                <w:rFonts w:ascii="Book Antiqua" w:hAnsi="Book Antiqua"/>
                <w:sz w:val="24"/>
                <w:szCs w:val="24"/>
              </w:rPr>
              <w:t>)</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r>
      <w:tr w:rsidR="00935CD1" w:rsidRPr="00935CD1" w:rsidTr="00781E26">
        <w:trPr>
          <w:trHeight w:val="537"/>
        </w:trPr>
        <w:tc>
          <w:tcPr>
            <w:tcW w:w="268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b/>
                <w:bCs/>
                <w:sz w:val="24"/>
                <w:szCs w:val="24"/>
              </w:rPr>
              <w:t>Infection</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47"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521"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0</w:t>
            </w:r>
          </w:p>
        </w:tc>
        <w:tc>
          <w:tcPr>
            <w:tcW w:w="1676" w:type="dxa"/>
            <w:hideMark/>
          </w:tcPr>
          <w:p w:rsidR="00107735" w:rsidRPr="00935CD1" w:rsidRDefault="00107735" w:rsidP="008A4238">
            <w:pPr>
              <w:spacing w:line="360" w:lineRule="auto"/>
              <w:jc w:val="both"/>
              <w:rPr>
                <w:rFonts w:ascii="Book Antiqua" w:hAnsi="Book Antiqua"/>
                <w:sz w:val="24"/>
                <w:szCs w:val="24"/>
              </w:rPr>
            </w:pPr>
            <w:r w:rsidRPr="00935CD1">
              <w:rPr>
                <w:rFonts w:ascii="Book Antiqua" w:hAnsi="Book Antiqua"/>
                <w:sz w:val="24"/>
                <w:szCs w:val="24"/>
              </w:rPr>
              <w:t>2 (10</w:t>
            </w:r>
            <w:r w:rsidR="00C2553A" w:rsidRPr="00935CD1">
              <w:rPr>
                <w:rFonts w:ascii="Book Antiqua" w:hAnsi="Book Antiqua"/>
                <w:sz w:val="24"/>
                <w:szCs w:val="24"/>
                <w:lang w:eastAsia="zh-CN"/>
              </w:rPr>
              <w:t>.</w:t>
            </w:r>
            <w:r w:rsidR="007F2A4E" w:rsidRPr="00935CD1">
              <w:rPr>
                <w:rFonts w:ascii="Book Antiqua" w:hAnsi="Book Antiqua"/>
                <w:sz w:val="24"/>
                <w:szCs w:val="24"/>
              </w:rPr>
              <w:t>5</w:t>
            </w:r>
            <w:r w:rsidRPr="00935CD1">
              <w:rPr>
                <w:rFonts w:ascii="Book Antiqua" w:hAnsi="Book Antiqua"/>
                <w:sz w:val="24"/>
                <w:szCs w:val="24"/>
              </w:rPr>
              <w:t>)</w:t>
            </w:r>
          </w:p>
        </w:tc>
      </w:tr>
    </w:tbl>
    <w:p w:rsidR="00403D8E" w:rsidRPr="00935CD1" w:rsidRDefault="00403D8E" w:rsidP="008A4238">
      <w:pPr>
        <w:spacing w:after="0" w:line="360" w:lineRule="auto"/>
        <w:jc w:val="both"/>
        <w:rPr>
          <w:rFonts w:ascii="Book Antiqua" w:hAnsi="Book Antiqua"/>
          <w:sz w:val="24"/>
          <w:szCs w:val="24"/>
        </w:rPr>
      </w:pPr>
      <w:r w:rsidRPr="00935CD1">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6E442250" wp14:editId="46E549B4">
                <wp:simplePos x="0" y="0"/>
                <wp:positionH relativeFrom="column">
                  <wp:posOffset>-668020</wp:posOffset>
                </wp:positionH>
                <wp:positionV relativeFrom="paragraph">
                  <wp:posOffset>9988550</wp:posOffset>
                </wp:positionV>
                <wp:extent cx="3182620" cy="379095"/>
                <wp:effectExtent l="0" t="0" r="0" b="0"/>
                <wp:wrapNone/>
                <wp:docPr id="1" name="Textfeld 6"/>
                <wp:cNvGraphicFramePr/>
                <a:graphic xmlns:a="http://schemas.openxmlformats.org/drawingml/2006/main">
                  <a:graphicData uri="http://schemas.microsoft.com/office/word/2010/wordprocessingShape">
                    <wps:wsp>
                      <wps:cNvSpPr txBox="1"/>
                      <wps:spPr>
                        <a:xfrm>
                          <a:off x="0" y="0"/>
                          <a:ext cx="3182620" cy="379095"/>
                        </a:xfrm>
                        <a:prstGeom prst="rect">
                          <a:avLst/>
                        </a:prstGeom>
                        <a:noFill/>
                      </wps:spPr>
                      <wps:txbx>
                        <w:txbxContent>
                          <w:p w:rsidR="00781E26" w:rsidRPr="00403D8E" w:rsidRDefault="00781E26" w:rsidP="00403D8E">
                            <w:pPr>
                              <w:pStyle w:val="NormalWeb"/>
                              <w:rPr>
                                <w:lang w:val="en-US"/>
                              </w:rPr>
                            </w:pPr>
                            <w:r w:rsidRPr="00403D8E">
                              <w:rPr>
                                <w:rFonts w:asciiTheme="minorHAnsi" w:hAnsi="Calibri" w:cstheme="minorBidi"/>
                                <w:b/>
                                <w:bCs/>
                                <w:color w:val="000000" w:themeColor="text1"/>
                                <w:kern w:val="24"/>
                                <w:sz w:val="18"/>
                                <w:szCs w:val="18"/>
                                <w:lang w:val="en-US"/>
                              </w:rPr>
                              <w:t xml:space="preserve"> B) 48 week-course of therapy.</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left:0;text-align:left;margin-left:-52.55pt;margin-top:786.5pt;width:250.6pt;height:29.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" filled="f" stroked="f">
                <v:textbox style="mso-fit-shape-to-text:t">
                  <w:txbxContent>
                    <w:p w:rsidR="00781E26" w:rsidRPr="00403D8E" w:rsidRDefault="00781E26" w:rsidP="00403D8E">
                      <w:pPr>
                        <w:pStyle w:val="NormalWeb"/>
                        <w:rPr>
                          <w:lang w:val="en-US"/>
                        </w:rPr>
                      </w:pPr>
                      <w:r w:rsidRPr="00403D8E">
                        <w:rPr>
                          <w:rFonts w:asciiTheme="minorHAnsi" w:hAnsi="Calibri" w:cstheme="minorBidi"/>
                          <w:b/>
                          <w:bCs/>
                          <w:color w:val="000000" w:themeColor="text1"/>
                          <w:kern w:val="24"/>
                          <w:sz w:val="18"/>
                          <w:szCs w:val="18"/>
                          <w:lang w:val="en-US"/>
                        </w:rPr>
                        <w:t xml:space="preserve"> B) 48 week-course of therapy.</w:t>
                      </w:r>
                    </w:p>
                  </w:txbxContent>
                </v:textbox>
              </v:shape>
            </w:pict>
          </mc:Fallback>
        </mc:AlternateContent>
      </w:r>
      <w:r w:rsidRPr="00935CD1">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14:anchorId="0274A36E" wp14:editId="4FAE60E4">
                <wp:simplePos x="0" y="0"/>
                <wp:positionH relativeFrom="column">
                  <wp:posOffset>-613410</wp:posOffset>
                </wp:positionH>
                <wp:positionV relativeFrom="paragraph">
                  <wp:posOffset>14137005</wp:posOffset>
                </wp:positionV>
                <wp:extent cx="5050155" cy="466090"/>
                <wp:effectExtent l="0" t="0" r="0" b="0"/>
                <wp:wrapNone/>
                <wp:docPr id="21" name="Textfeld 20"/>
                <wp:cNvGraphicFramePr/>
                <a:graphic xmlns:a="http://schemas.openxmlformats.org/drawingml/2006/main">
                  <a:graphicData uri="http://schemas.microsoft.com/office/word/2010/wordprocessingShape">
                    <wps:wsp>
                      <wps:cNvSpPr txBox="1"/>
                      <wps:spPr>
                        <a:xfrm>
                          <a:off x="0" y="0"/>
                          <a:ext cx="5050155" cy="466090"/>
                        </a:xfrm>
                        <a:prstGeom prst="rect">
                          <a:avLst/>
                        </a:prstGeom>
                        <a:noFill/>
                      </wps:spPr>
                      <wps:txbx>
                        <w:txbxContent>
                          <w:p w:rsidR="00781E26" w:rsidRPr="00403D8E" w:rsidRDefault="00781E26" w:rsidP="00403D8E">
                            <w:pPr>
                              <w:pStyle w:val="NormalWeb"/>
                              <w:spacing w:after="0"/>
                              <w:jc w:val="both"/>
                              <w:rPr>
                                <w:lang w:val="en-US"/>
                              </w:rPr>
                            </w:pPr>
                            <w:r w:rsidRPr="00403D8E">
                              <w:rPr>
                                <w:rFonts w:asciiTheme="minorHAnsi" w:hAnsi="Calibri" w:cstheme="minorBidi"/>
                                <w:b/>
                                <w:bCs/>
                                <w:color w:val="000000" w:themeColor="text1"/>
                                <w:kern w:val="24"/>
                                <w:sz w:val="14"/>
                                <w:szCs w:val="14"/>
                                <w:lang w:val="en-US"/>
                              </w:rPr>
                              <w:t xml:space="preserve">TW, </w:t>
                            </w:r>
                            <w:r w:rsidRPr="00403D8E">
                              <w:rPr>
                                <w:rFonts w:asciiTheme="minorHAnsi" w:hAnsi="Calibri" w:cstheme="minorBidi"/>
                                <w:color w:val="000000" w:themeColor="text1"/>
                                <w:kern w:val="24"/>
                                <w:sz w:val="14"/>
                                <w:szCs w:val="14"/>
                                <w:lang w:val="en-US"/>
                              </w:rPr>
                              <w:t>tr</w:t>
                            </w:r>
                            <w:r w:rsidRPr="00403D8E">
                              <w:rPr>
                                <w:rFonts w:asciiTheme="minorHAnsi" w:hAnsi="Calibri" w:cstheme="minorBidi"/>
                                <w:b/>
                                <w:bCs/>
                                <w:color w:val="000000" w:themeColor="text1"/>
                                <w:kern w:val="24"/>
                                <w:sz w:val="14"/>
                                <w:szCs w:val="14"/>
                                <w:lang w:val="en-US"/>
                              </w:rPr>
                              <w:t>e</w:t>
                            </w:r>
                            <w:r w:rsidRPr="00403D8E">
                              <w:rPr>
                                <w:rFonts w:asciiTheme="minorHAnsi" w:hAnsi="Calibri" w:cstheme="minorBidi"/>
                                <w:color w:val="000000" w:themeColor="text1"/>
                                <w:kern w:val="24"/>
                                <w:sz w:val="14"/>
                                <w:szCs w:val="14"/>
                                <w:lang w:val="en-US"/>
                              </w:rPr>
                              <w:t xml:space="preserve">atment week; pT, post treatment; </w:t>
                            </w:r>
                            <w:r w:rsidRPr="00403D8E">
                              <w:rPr>
                                <w:rFonts w:asciiTheme="minorHAnsi" w:hAnsi="Calibri" w:cstheme="minorBidi"/>
                                <w:b/>
                                <w:bCs/>
                                <w:color w:val="000000" w:themeColor="text1"/>
                                <w:kern w:val="24"/>
                                <w:sz w:val="14"/>
                                <w:szCs w:val="14"/>
                                <w:lang w:val="en-US"/>
                              </w:rPr>
                              <w:t>n.d.</w:t>
                            </w:r>
                            <w:r w:rsidRPr="00403D8E">
                              <w:rPr>
                                <w:rFonts w:asciiTheme="minorHAnsi" w:hAnsi="Calibri" w:cstheme="minorBidi"/>
                                <w:color w:val="000000" w:themeColor="text1"/>
                                <w:kern w:val="24"/>
                                <w:sz w:val="14"/>
                                <w:szCs w:val="14"/>
                                <w:lang w:val="en-US"/>
                              </w:rPr>
                              <w:t>, not done</w:t>
                            </w:r>
                            <w:proofErr w:type="gramStart"/>
                            <w:r w:rsidRPr="00403D8E">
                              <w:rPr>
                                <w:rFonts w:asciiTheme="minorHAnsi" w:hAnsi="Calibri" w:cstheme="minorBidi"/>
                                <w:color w:val="000000" w:themeColor="text1"/>
                                <w:kern w:val="24"/>
                                <w:sz w:val="14"/>
                                <w:szCs w:val="14"/>
                                <w:lang w:val="en-US"/>
                              </w:rPr>
                              <w:t xml:space="preserve">;  </w:t>
                            </w:r>
                            <w:r w:rsidRPr="00403D8E">
                              <w:rPr>
                                <w:rFonts w:asciiTheme="minorHAnsi" w:hAnsi="Calibri" w:cstheme="minorBidi"/>
                                <w:b/>
                                <w:bCs/>
                                <w:color w:val="000000" w:themeColor="text1"/>
                                <w:kern w:val="24"/>
                                <w:sz w:val="14"/>
                                <w:szCs w:val="14"/>
                                <w:lang w:val="en-US"/>
                              </w:rPr>
                              <w:t>Q</w:t>
                            </w:r>
                            <w:proofErr w:type="gramEnd"/>
                            <w:r w:rsidRPr="00403D8E">
                              <w:rPr>
                                <w:rFonts w:asciiTheme="minorHAnsi" w:hAnsi="Calibri" w:cstheme="minorBidi"/>
                                <w:color w:val="000000" w:themeColor="text1"/>
                                <w:kern w:val="24"/>
                                <w:sz w:val="14"/>
                                <w:szCs w:val="14"/>
                                <w:lang w:val="en-US"/>
                              </w:rPr>
                              <w:t xml:space="preserve">, quantification; </w:t>
                            </w:r>
                            <w:r w:rsidRPr="00403D8E">
                              <w:rPr>
                                <w:rFonts w:asciiTheme="minorHAnsi" w:hAnsi="Calibri" w:cstheme="minorBidi"/>
                                <w:b/>
                                <w:bCs/>
                                <w:color w:val="000000" w:themeColor="text1"/>
                                <w:kern w:val="24"/>
                                <w:sz w:val="14"/>
                                <w:szCs w:val="14"/>
                                <w:lang w:val="en-US"/>
                              </w:rPr>
                              <w:t xml:space="preserve">RVR, </w:t>
                            </w:r>
                            <w:r w:rsidRPr="00403D8E">
                              <w:rPr>
                                <w:rFonts w:asciiTheme="minorHAnsi" w:hAnsi="Calibri" w:cstheme="minorBidi"/>
                                <w:color w:val="000000" w:themeColor="text1"/>
                                <w:kern w:val="24"/>
                                <w:sz w:val="14"/>
                                <w:szCs w:val="14"/>
                                <w:lang w:val="en-US"/>
                              </w:rPr>
                              <w:t xml:space="preserve">rapid virological response (undetectable HCV RNA ( &lt;Q/n.d.) at tw 4). </w:t>
                            </w:r>
                            <w:r w:rsidRPr="00403D8E">
                              <w:rPr>
                                <w:rFonts w:asciiTheme="minorHAnsi" w:hAnsi="Calibri" w:cstheme="minorBidi"/>
                                <w:b/>
                                <w:bCs/>
                                <w:color w:val="000000" w:themeColor="text1"/>
                                <w:kern w:val="24"/>
                                <w:sz w:val="14"/>
                                <w:szCs w:val="14"/>
                                <w:lang w:val="en-US"/>
                              </w:rPr>
                              <w:t xml:space="preserve">EVR, </w:t>
                            </w:r>
                            <w:r w:rsidRPr="00403D8E">
                              <w:rPr>
                                <w:rFonts w:asciiTheme="minorHAnsi" w:hAnsi="Calibri" w:cstheme="minorBidi"/>
                                <w:color w:val="000000" w:themeColor="text1"/>
                                <w:kern w:val="24"/>
                                <w:sz w:val="14"/>
                                <w:szCs w:val="14"/>
                                <w:lang w:val="en-US"/>
                              </w:rPr>
                              <w:t xml:space="preserve">early virological response </w:t>
                            </w:r>
                            <w:proofErr w:type="gramStart"/>
                            <w:r w:rsidRPr="00403D8E">
                              <w:rPr>
                                <w:rFonts w:asciiTheme="minorHAnsi" w:hAnsi="Calibri" w:cstheme="minorBidi"/>
                                <w:color w:val="000000" w:themeColor="text1"/>
                                <w:kern w:val="24"/>
                                <w:sz w:val="14"/>
                                <w:szCs w:val="14"/>
                                <w:lang w:val="en-US"/>
                              </w:rPr>
                              <w:t>( HCV</w:t>
                            </w:r>
                            <w:proofErr w:type="gramEnd"/>
                            <w:r w:rsidRPr="00403D8E">
                              <w:rPr>
                                <w:rFonts w:asciiTheme="minorHAnsi" w:hAnsi="Calibri" w:cstheme="minorBidi"/>
                                <w:color w:val="000000" w:themeColor="text1"/>
                                <w:kern w:val="24"/>
                                <w:sz w:val="14"/>
                                <w:szCs w:val="14"/>
                                <w:lang w:val="en-US"/>
                              </w:rPr>
                              <w:t xml:space="preserve"> RNA undetectable at TW 12);  </w:t>
                            </w:r>
                            <w:r w:rsidRPr="00403D8E">
                              <w:rPr>
                                <w:rFonts w:asciiTheme="minorHAnsi" w:hAnsi="Calibri" w:cstheme="minorBidi"/>
                                <w:b/>
                                <w:bCs/>
                                <w:color w:val="000000" w:themeColor="text1"/>
                                <w:kern w:val="24"/>
                                <w:sz w:val="14"/>
                                <w:szCs w:val="14"/>
                                <w:lang w:val="en-US"/>
                              </w:rPr>
                              <w:t>SVR</w:t>
                            </w:r>
                            <w:r w:rsidRPr="00403D8E">
                              <w:rPr>
                                <w:rFonts w:asciiTheme="minorHAnsi" w:hAnsi="Calibri" w:cstheme="minorBidi"/>
                                <w:color w:val="000000" w:themeColor="text1"/>
                                <w:kern w:val="24"/>
                                <w:sz w:val="14"/>
                                <w:szCs w:val="14"/>
                                <w:lang w:val="en-US"/>
                              </w:rPr>
                              <w:t>, sustained viral response (undetectable HCV RNA 12 or 24  weeks after end of antiviral therapy).</w:t>
                            </w:r>
                          </w:p>
                        </w:txbxContent>
                      </wps:txbx>
                      <wps:bodyPr wrap="square" rtlCol="0">
                        <a:spAutoFit/>
                      </wps:bodyPr>
                    </wps:wsp>
                  </a:graphicData>
                </a:graphic>
              </wp:anchor>
            </w:drawing>
          </mc:Choice>
          <mc:Fallback>
            <w:pict>
              <v:shape id="Textfeld 20" o:spid="_x0000_s1027" type="#_x0000_t202" style="position:absolute;left:0;text-align:left;margin-left:-48.25pt;margin-top:1113.15pt;width:397.65pt;height:36.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" filled="f" stroked="f">
                <v:textbox style="mso-fit-shape-to-text:t">
                  <w:txbxContent>
                    <w:p w:rsidR="00781E26" w:rsidRPr="00403D8E" w:rsidRDefault="00781E26" w:rsidP="00403D8E">
                      <w:pPr>
                        <w:pStyle w:val="NormalWeb"/>
                        <w:spacing w:after="0"/>
                        <w:jc w:val="both"/>
                        <w:rPr>
                          <w:lang w:val="en-US"/>
                        </w:rPr>
                      </w:pPr>
                      <w:r w:rsidRPr="00403D8E">
                        <w:rPr>
                          <w:rFonts w:asciiTheme="minorHAnsi" w:hAnsi="Calibri" w:cstheme="minorBidi"/>
                          <w:b/>
                          <w:bCs/>
                          <w:color w:val="000000" w:themeColor="text1"/>
                          <w:kern w:val="24"/>
                          <w:sz w:val="14"/>
                          <w:szCs w:val="14"/>
                          <w:lang w:val="en-US"/>
                        </w:rPr>
                        <w:t xml:space="preserve">TW, </w:t>
                      </w:r>
                      <w:r w:rsidRPr="00403D8E">
                        <w:rPr>
                          <w:rFonts w:asciiTheme="minorHAnsi" w:hAnsi="Calibri" w:cstheme="minorBidi"/>
                          <w:color w:val="000000" w:themeColor="text1"/>
                          <w:kern w:val="24"/>
                          <w:sz w:val="14"/>
                          <w:szCs w:val="14"/>
                          <w:lang w:val="en-US"/>
                        </w:rPr>
                        <w:t>tr</w:t>
                      </w:r>
                      <w:r w:rsidRPr="00403D8E">
                        <w:rPr>
                          <w:rFonts w:asciiTheme="minorHAnsi" w:hAnsi="Calibri" w:cstheme="minorBidi"/>
                          <w:b/>
                          <w:bCs/>
                          <w:color w:val="000000" w:themeColor="text1"/>
                          <w:kern w:val="24"/>
                          <w:sz w:val="14"/>
                          <w:szCs w:val="14"/>
                          <w:lang w:val="en-US"/>
                        </w:rPr>
                        <w:t>e</w:t>
                      </w:r>
                      <w:r w:rsidRPr="00403D8E">
                        <w:rPr>
                          <w:rFonts w:asciiTheme="minorHAnsi" w:hAnsi="Calibri" w:cstheme="minorBidi"/>
                          <w:color w:val="000000" w:themeColor="text1"/>
                          <w:kern w:val="24"/>
                          <w:sz w:val="14"/>
                          <w:szCs w:val="14"/>
                          <w:lang w:val="en-US"/>
                        </w:rPr>
                        <w:t xml:space="preserve">atment week; pT, post treatment; </w:t>
                      </w:r>
                      <w:r w:rsidRPr="00403D8E">
                        <w:rPr>
                          <w:rFonts w:asciiTheme="minorHAnsi" w:hAnsi="Calibri" w:cstheme="minorBidi"/>
                          <w:b/>
                          <w:bCs/>
                          <w:color w:val="000000" w:themeColor="text1"/>
                          <w:kern w:val="24"/>
                          <w:sz w:val="14"/>
                          <w:szCs w:val="14"/>
                          <w:lang w:val="en-US"/>
                        </w:rPr>
                        <w:t>n.d.</w:t>
                      </w:r>
                      <w:r w:rsidRPr="00403D8E">
                        <w:rPr>
                          <w:rFonts w:asciiTheme="minorHAnsi" w:hAnsi="Calibri" w:cstheme="minorBidi"/>
                          <w:color w:val="000000" w:themeColor="text1"/>
                          <w:kern w:val="24"/>
                          <w:sz w:val="14"/>
                          <w:szCs w:val="14"/>
                          <w:lang w:val="en-US"/>
                        </w:rPr>
                        <w:t>, not done</w:t>
                      </w:r>
                      <w:proofErr w:type="gramStart"/>
                      <w:r w:rsidRPr="00403D8E">
                        <w:rPr>
                          <w:rFonts w:asciiTheme="minorHAnsi" w:hAnsi="Calibri" w:cstheme="minorBidi"/>
                          <w:color w:val="000000" w:themeColor="text1"/>
                          <w:kern w:val="24"/>
                          <w:sz w:val="14"/>
                          <w:szCs w:val="14"/>
                          <w:lang w:val="en-US"/>
                        </w:rPr>
                        <w:t xml:space="preserve">;  </w:t>
                      </w:r>
                      <w:r w:rsidRPr="00403D8E">
                        <w:rPr>
                          <w:rFonts w:asciiTheme="minorHAnsi" w:hAnsi="Calibri" w:cstheme="minorBidi"/>
                          <w:b/>
                          <w:bCs/>
                          <w:color w:val="000000" w:themeColor="text1"/>
                          <w:kern w:val="24"/>
                          <w:sz w:val="14"/>
                          <w:szCs w:val="14"/>
                          <w:lang w:val="en-US"/>
                        </w:rPr>
                        <w:t>Q</w:t>
                      </w:r>
                      <w:proofErr w:type="gramEnd"/>
                      <w:r w:rsidRPr="00403D8E">
                        <w:rPr>
                          <w:rFonts w:asciiTheme="minorHAnsi" w:hAnsi="Calibri" w:cstheme="minorBidi"/>
                          <w:color w:val="000000" w:themeColor="text1"/>
                          <w:kern w:val="24"/>
                          <w:sz w:val="14"/>
                          <w:szCs w:val="14"/>
                          <w:lang w:val="en-US"/>
                        </w:rPr>
                        <w:t xml:space="preserve">, quantification; </w:t>
                      </w:r>
                      <w:r w:rsidRPr="00403D8E">
                        <w:rPr>
                          <w:rFonts w:asciiTheme="minorHAnsi" w:hAnsi="Calibri" w:cstheme="minorBidi"/>
                          <w:b/>
                          <w:bCs/>
                          <w:color w:val="000000" w:themeColor="text1"/>
                          <w:kern w:val="24"/>
                          <w:sz w:val="14"/>
                          <w:szCs w:val="14"/>
                          <w:lang w:val="en-US"/>
                        </w:rPr>
                        <w:t xml:space="preserve">RVR, </w:t>
                      </w:r>
                      <w:r w:rsidRPr="00403D8E">
                        <w:rPr>
                          <w:rFonts w:asciiTheme="minorHAnsi" w:hAnsi="Calibri" w:cstheme="minorBidi"/>
                          <w:color w:val="000000" w:themeColor="text1"/>
                          <w:kern w:val="24"/>
                          <w:sz w:val="14"/>
                          <w:szCs w:val="14"/>
                          <w:lang w:val="en-US"/>
                        </w:rPr>
                        <w:t xml:space="preserve">rapid virological response (undetectable HCV RNA ( &lt;Q/n.d.) at tw 4). </w:t>
                      </w:r>
                      <w:r w:rsidRPr="00403D8E">
                        <w:rPr>
                          <w:rFonts w:asciiTheme="minorHAnsi" w:hAnsi="Calibri" w:cstheme="minorBidi"/>
                          <w:b/>
                          <w:bCs/>
                          <w:color w:val="000000" w:themeColor="text1"/>
                          <w:kern w:val="24"/>
                          <w:sz w:val="14"/>
                          <w:szCs w:val="14"/>
                          <w:lang w:val="en-US"/>
                        </w:rPr>
                        <w:t xml:space="preserve">EVR, </w:t>
                      </w:r>
                      <w:r w:rsidRPr="00403D8E">
                        <w:rPr>
                          <w:rFonts w:asciiTheme="minorHAnsi" w:hAnsi="Calibri" w:cstheme="minorBidi"/>
                          <w:color w:val="000000" w:themeColor="text1"/>
                          <w:kern w:val="24"/>
                          <w:sz w:val="14"/>
                          <w:szCs w:val="14"/>
                          <w:lang w:val="en-US"/>
                        </w:rPr>
                        <w:t xml:space="preserve">early virological response </w:t>
                      </w:r>
                      <w:proofErr w:type="gramStart"/>
                      <w:r w:rsidRPr="00403D8E">
                        <w:rPr>
                          <w:rFonts w:asciiTheme="minorHAnsi" w:hAnsi="Calibri" w:cstheme="minorBidi"/>
                          <w:color w:val="000000" w:themeColor="text1"/>
                          <w:kern w:val="24"/>
                          <w:sz w:val="14"/>
                          <w:szCs w:val="14"/>
                          <w:lang w:val="en-US"/>
                        </w:rPr>
                        <w:t>( HCV</w:t>
                      </w:r>
                      <w:proofErr w:type="gramEnd"/>
                      <w:r w:rsidRPr="00403D8E">
                        <w:rPr>
                          <w:rFonts w:asciiTheme="minorHAnsi" w:hAnsi="Calibri" w:cstheme="minorBidi"/>
                          <w:color w:val="000000" w:themeColor="text1"/>
                          <w:kern w:val="24"/>
                          <w:sz w:val="14"/>
                          <w:szCs w:val="14"/>
                          <w:lang w:val="en-US"/>
                        </w:rPr>
                        <w:t xml:space="preserve"> RNA undetectable at TW 12);  </w:t>
                      </w:r>
                      <w:r w:rsidRPr="00403D8E">
                        <w:rPr>
                          <w:rFonts w:asciiTheme="minorHAnsi" w:hAnsi="Calibri" w:cstheme="minorBidi"/>
                          <w:b/>
                          <w:bCs/>
                          <w:color w:val="000000" w:themeColor="text1"/>
                          <w:kern w:val="24"/>
                          <w:sz w:val="14"/>
                          <w:szCs w:val="14"/>
                          <w:lang w:val="en-US"/>
                        </w:rPr>
                        <w:t>SVR</w:t>
                      </w:r>
                      <w:r w:rsidRPr="00403D8E">
                        <w:rPr>
                          <w:rFonts w:asciiTheme="minorHAnsi" w:hAnsi="Calibri" w:cstheme="minorBidi"/>
                          <w:color w:val="000000" w:themeColor="text1"/>
                          <w:kern w:val="24"/>
                          <w:sz w:val="14"/>
                          <w:szCs w:val="14"/>
                          <w:lang w:val="en-US"/>
                        </w:rPr>
                        <w:t>, sustained viral response (undetectable HCV RNA 12 or 24  weeks after end of antiviral therapy).</w:t>
                      </w:r>
                    </w:p>
                  </w:txbxContent>
                </v:textbox>
              </v:shape>
            </w:pict>
          </mc:Fallback>
        </mc:AlternateContent>
      </w:r>
      <w:r w:rsidRPr="00935CD1">
        <w:rPr>
          <w:rFonts w:ascii="Book Antiqua" w:hAnsi="Book Antiqua"/>
          <w:noProof/>
          <w:sz w:val="24"/>
          <w:szCs w:val="24"/>
          <w:lang w:val="en-US"/>
        </w:rPr>
        <w:drawing>
          <wp:anchor distT="0" distB="0" distL="114300" distR="114300" simplePos="0" relativeHeight="251667456" behindDoc="0" locked="0" layoutInCell="1" allowOverlap="1" wp14:anchorId="649925E7" wp14:editId="62500514">
            <wp:simplePos x="0" y="0"/>
            <wp:positionH relativeFrom="column">
              <wp:posOffset>-575310</wp:posOffset>
            </wp:positionH>
            <wp:positionV relativeFrom="paragraph">
              <wp:posOffset>10284460</wp:posOffset>
            </wp:positionV>
            <wp:extent cx="5066665" cy="1816100"/>
            <wp:effectExtent l="0" t="0" r="63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5066665" cy="1816100"/>
                    </a:xfrm>
                    <a:prstGeom prst="rect">
                      <a:avLst/>
                    </a:prstGeom>
                  </pic:spPr>
                </pic:pic>
              </a:graphicData>
            </a:graphic>
          </wp:anchor>
        </w:drawing>
      </w:r>
      <w:r w:rsidRPr="00935CD1">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7CF5648F" wp14:editId="6D1FB350">
                <wp:simplePos x="0" y="0"/>
                <wp:positionH relativeFrom="column">
                  <wp:posOffset>-655320</wp:posOffset>
                </wp:positionH>
                <wp:positionV relativeFrom="paragraph">
                  <wp:posOffset>12170410</wp:posOffset>
                </wp:positionV>
                <wp:extent cx="1586230" cy="252095"/>
                <wp:effectExtent l="0" t="0" r="0" b="0"/>
                <wp:wrapNone/>
                <wp:docPr id="10" name="Textfeld 9"/>
                <wp:cNvGraphicFramePr/>
                <a:graphic xmlns:a="http://schemas.openxmlformats.org/drawingml/2006/main">
                  <a:graphicData uri="http://schemas.microsoft.com/office/word/2010/wordprocessingShape">
                    <wps:wsp>
                      <wps:cNvSpPr txBox="1"/>
                      <wps:spPr>
                        <a:xfrm>
                          <a:off x="0" y="0"/>
                          <a:ext cx="1586230" cy="252095"/>
                        </a:xfrm>
                        <a:prstGeom prst="rect">
                          <a:avLst/>
                        </a:prstGeom>
                        <a:noFill/>
                      </wps:spPr>
                      <wps:txbx>
                        <w:txbxContent>
                          <w:p w:rsidR="00781E26" w:rsidRDefault="00781E26" w:rsidP="00403D8E">
                            <w:pPr>
                              <w:pStyle w:val="NormalWeb"/>
                              <w:spacing w:after="0"/>
                            </w:pPr>
                            <w:r>
                              <w:rPr>
                                <w:rFonts w:asciiTheme="minorHAnsi" w:hAnsi="Calibri" w:cstheme="minorBidi"/>
                                <w:b/>
                                <w:bCs/>
                                <w:color w:val="000000" w:themeColor="text1"/>
                                <w:kern w:val="24"/>
                                <w:sz w:val="18"/>
                                <w:szCs w:val="18"/>
                              </w:rPr>
                              <w:t>C) Treatment failure</w:t>
                            </w:r>
                          </w:p>
                        </w:txbxContent>
                      </wps:txbx>
                      <wps:bodyPr wrap="square" rtlCol="0">
                        <a:spAutoFit/>
                      </wps:bodyPr>
                    </wps:wsp>
                  </a:graphicData>
                </a:graphic>
              </wp:anchor>
            </w:drawing>
          </mc:Choice>
          <mc:Fallback>
            <w:pict>
              <v:shape id="Textfeld 9" o:spid="_x0000_s1028" type="#_x0000_t202" style="position:absolute;left:0;text-align:left;margin-left:-51.55pt;margin-top:958.3pt;width:124.9pt;height:19.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" filled="f" stroked="f">
                <v:textbox style="mso-fit-shape-to-text:t">
                  <w:txbxContent>
                    <w:p w:rsidR="00781E26" w:rsidRDefault="00781E26" w:rsidP="00403D8E">
                      <w:pPr>
                        <w:pStyle w:val="NormalWeb"/>
                        <w:spacing w:after="0"/>
                      </w:pPr>
                      <w:r>
                        <w:rPr>
                          <w:rFonts w:asciiTheme="minorHAnsi" w:hAnsi="Calibri" w:cstheme="minorBidi"/>
                          <w:b/>
                          <w:bCs/>
                          <w:color w:val="000000" w:themeColor="text1"/>
                          <w:kern w:val="24"/>
                          <w:sz w:val="18"/>
                          <w:szCs w:val="18"/>
                        </w:rPr>
                        <w:t>C) Treatment failure</w:t>
                      </w:r>
                    </w:p>
                  </w:txbxContent>
                </v:textbox>
              </v:shape>
            </w:pict>
          </mc:Fallback>
        </mc:AlternateContent>
      </w:r>
      <w:r w:rsidRPr="00935CD1">
        <w:rPr>
          <w:rFonts w:ascii="Book Antiqua" w:hAnsi="Book Antiqua"/>
          <w:noProof/>
          <w:sz w:val="24"/>
          <w:szCs w:val="24"/>
          <w:lang w:val="en-US"/>
        </w:rPr>
        <w:drawing>
          <wp:anchor distT="0" distB="0" distL="114300" distR="114300" simplePos="0" relativeHeight="251670528" behindDoc="0" locked="0" layoutInCell="1" allowOverlap="1" wp14:anchorId="49C0C217" wp14:editId="02E2C00E">
            <wp:simplePos x="0" y="0"/>
            <wp:positionH relativeFrom="column">
              <wp:posOffset>-613410</wp:posOffset>
            </wp:positionH>
            <wp:positionV relativeFrom="paragraph">
              <wp:posOffset>12462510</wp:posOffset>
            </wp:positionV>
            <wp:extent cx="5107305" cy="1613535"/>
            <wp:effectExtent l="0" t="0" r="0" b="0"/>
            <wp:wrapNone/>
            <wp:docPr id="8"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
                    <pic:cNvPicPr>
                      <a:picLocks noChangeAspect="1"/>
                    </pic:cNvPicPr>
                  </pic:nvPicPr>
                  <pic:blipFill>
                    <a:blip r:embed="rId16"/>
                    <a:stretch>
                      <a:fillRect/>
                    </a:stretch>
                  </pic:blipFill>
                  <pic:spPr>
                    <a:xfrm>
                      <a:off x="0" y="0"/>
                      <a:ext cx="5107305" cy="1613535"/>
                    </a:xfrm>
                    <a:prstGeom prst="rect">
                      <a:avLst/>
                    </a:prstGeom>
                  </pic:spPr>
                </pic:pic>
              </a:graphicData>
            </a:graphic>
          </wp:anchor>
        </w:drawing>
      </w:r>
      <w:r w:rsidRPr="00935CD1">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0CF5291A" wp14:editId="343690F4">
                <wp:simplePos x="0" y="0"/>
                <wp:positionH relativeFrom="column">
                  <wp:posOffset>-524510</wp:posOffset>
                </wp:positionH>
                <wp:positionV relativeFrom="paragraph">
                  <wp:posOffset>14137005</wp:posOffset>
                </wp:positionV>
                <wp:extent cx="5107305" cy="3810"/>
                <wp:effectExtent l="38100" t="38100" r="55245" b="91440"/>
                <wp:wrapNone/>
                <wp:docPr id="13" name="Gerade Verbindung 12"/>
                <wp:cNvGraphicFramePr/>
                <a:graphic xmlns:a="http://schemas.openxmlformats.org/drawingml/2006/main">
                  <a:graphicData uri="http://schemas.microsoft.com/office/word/2010/wordprocessingShape">
                    <wps:wsp>
                      <wps:cNvCnPr/>
                      <wps:spPr>
                        <a:xfrm flipV="1">
                          <a:off x="0" y="0"/>
                          <a:ext cx="5107305" cy="381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12"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1.3pt,1113.15pt" to="360.85pt,1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" strokecolor="black [3213]" strokeweight=".5pt">
                <v:shadow on="t" color="black" opacity="24903f" origin=",.5" offset="0,.55556mm"/>
              </v:line>
            </w:pict>
          </mc:Fallback>
        </mc:AlternateContent>
      </w:r>
    </w:p>
    <w:sectPr w:rsidR="00403D8E" w:rsidRPr="00935CD1" w:rsidSect="00996C6F">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5B" w:rsidRDefault="009E125B">
      <w:pPr>
        <w:spacing w:after="0" w:line="240" w:lineRule="auto"/>
      </w:pPr>
      <w:r>
        <w:separator/>
      </w:r>
    </w:p>
  </w:endnote>
  <w:endnote w:type="continuationSeparator" w:id="0">
    <w:p w:rsidR="009E125B" w:rsidRDefault="009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14579"/>
      <w:docPartObj>
        <w:docPartGallery w:val="Page Numbers (Bottom of Page)"/>
        <w:docPartUnique/>
      </w:docPartObj>
    </w:sdtPr>
    <w:sdtEndPr/>
    <w:sdtContent>
      <w:p w:rsidR="00781E26" w:rsidRDefault="00781E26">
        <w:pPr>
          <w:pStyle w:val="Footer"/>
          <w:jc w:val="center"/>
        </w:pPr>
        <w:r>
          <w:fldChar w:fldCharType="begin"/>
        </w:r>
        <w:r>
          <w:instrText>PAGE   \* MERGEFORMAT</w:instrText>
        </w:r>
        <w:r>
          <w:fldChar w:fldCharType="separate"/>
        </w:r>
        <w:r w:rsidR="00100264">
          <w:rPr>
            <w:noProof/>
          </w:rPr>
          <w:t>32</w:t>
        </w:r>
        <w:r>
          <w:rPr>
            <w:noProof/>
          </w:rPr>
          <w:fldChar w:fldCharType="end"/>
        </w:r>
      </w:p>
    </w:sdtContent>
  </w:sdt>
  <w:p w:rsidR="00781E26" w:rsidRDefault="00781E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5B" w:rsidRDefault="009E125B">
      <w:pPr>
        <w:spacing w:after="0" w:line="240" w:lineRule="auto"/>
      </w:pPr>
      <w:r>
        <w:separator/>
      </w:r>
    </w:p>
  </w:footnote>
  <w:footnote w:type="continuationSeparator" w:id="0">
    <w:p w:rsidR="009E125B" w:rsidRDefault="009E12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0BB"/>
    <w:multiLevelType w:val="hybridMultilevel"/>
    <w:tmpl w:val="D5A6D52E"/>
    <w:lvl w:ilvl="0" w:tplc="2EA60742">
      <w:start w:val="1"/>
      <w:numFmt w:val="upperLetter"/>
      <w:lvlText w:val="%1)"/>
      <w:lvlJc w:val="left"/>
      <w:pPr>
        <w:ind w:left="720" w:hanging="360"/>
      </w:pPr>
      <w:rPr>
        <w:rFonts w:asciiTheme="minorHAnsi" w:hAnsi="Calibri" w:cstheme="minorBidi"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7639C5"/>
    <w:multiLevelType w:val="hybridMultilevel"/>
    <w:tmpl w:val="1BECB3A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3461280F"/>
    <w:multiLevelType w:val="hybridMultilevel"/>
    <w:tmpl w:val="0F020840"/>
    <w:lvl w:ilvl="0" w:tplc="821294FC">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886584"/>
    <w:multiLevelType w:val="hybridMultilevel"/>
    <w:tmpl w:val="A4AC0C76"/>
    <w:lvl w:ilvl="0" w:tplc="0DB64E42">
      <w:start w:val="1"/>
      <w:numFmt w:val="upperLetter"/>
      <w:lvlText w:val="%1)"/>
      <w:lvlJc w:val="left"/>
      <w:pPr>
        <w:ind w:left="720" w:hanging="360"/>
      </w:pPr>
      <w:rPr>
        <w:rFonts w:asciiTheme="minorHAnsi" w:hAnsi="Calibri" w:cstheme="minorBidi"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7D62AE9"/>
    <w:multiLevelType w:val="hybridMultilevel"/>
    <w:tmpl w:val="1BECB3A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9seafv5fd5wve5zraxdzzzrd0wrrwax0v5&quot;&gt;HCV_TVR_TAC Copy&lt;record-ids&gt;&lt;item&gt;5&lt;/item&gt;&lt;item&gt;43&lt;/item&gt;&lt;item&gt;53&lt;/item&gt;&lt;item&gt;54&lt;/item&gt;&lt;item&gt;56&lt;/item&gt;&lt;item&gt;59&lt;/item&gt;&lt;item&gt;102&lt;/item&gt;&lt;item&gt;104&lt;/item&gt;&lt;item&gt;107&lt;/item&gt;&lt;item&gt;119&lt;/item&gt;&lt;item&gt;120&lt;/item&gt;&lt;item&gt;144&lt;/item&gt;&lt;item&gt;145&lt;/item&gt;&lt;item&gt;151&lt;/item&gt;&lt;item&gt;155&lt;/item&gt;&lt;item&gt;169&lt;/item&gt;&lt;item&gt;170&lt;/item&gt;&lt;item&gt;172&lt;/item&gt;&lt;item&gt;175&lt;/item&gt;&lt;item&gt;177&lt;/item&gt;&lt;item&gt;183&lt;/item&gt;&lt;item&gt;189&lt;/item&gt;&lt;item&gt;190&lt;/item&gt;&lt;item&gt;198&lt;/item&gt;&lt;/record-ids&gt;&lt;/item&gt;&lt;/Libraries&gt;"/>
  </w:docVars>
  <w:rsids>
    <w:rsidRoot w:val="00D5012E"/>
    <w:rsid w:val="00005414"/>
    <w:rsid w:val="00007F46"/>
    <w:rsid w:val="00012A4C"/>
    <w:rsid w:val="00020D9A"/>
    <w:rsid w:val="00027E6A"/>
    <w:rsid w:val="00057C94"/>
    <w:rsid w:val="00067485"/>
    <w:rsid w:val="00090D2F"/>
    <w:rsid w:val="000A6B58"/>
    <w:rsid w:val="000C4E6A"/>
    <w:rsid w:val="000C6AAE"/>
    <w:rsid w:val="000E71FB"/>
    <w:rsid w:val="00100264"/>
    <w:rsid w:val="00107735"/>
    <w:rsid w:val="0011471B"/>
    <w:rsid w:val="00126F92"/>
    <w:rsid w:val="001444AC"/>
    <w:rsid w:val="00152A72"/>
    <w:rsid w:val="00155960"/>
    <w:rsid w:val="00155CDD"/>
    <w:rsid w:val="00160DC7"/>
    <w:rsid w:val="001A145E"/>
    <w:rsid w:val="001A18A6"/>
    <w:rsid w:val="001C74BE"/>
    <w:rsid w:val="001D1504"/>
    <w:rsid w:val="001D26C8"/>
    <w:rsid w:val="001D6182"/>
    <w:rsid w:val="002132F2"/>
    <w:rsid w:val="0022584F"/>
    <w:rsid w:val="00231368"/>
    <w:rsid w:val="00244ED4"/>
    <w:rsid w:val="00247174"/>
    <w:rsid w:val="00280649"/>
    <w:rsid w:val="002806F5"/>
    <w:rsid w:val="00280CF0"/>
    <w:rsid w:val="002820E5"/>
    <w:rsid w:val="002A2914"/>
    <w:rsid w:val="002C00F8"/>
    <w:rsid w:val="002E44B0"/>
    <w:rsid w:val="002E679B"/>
    <w:rsid w:val="002F0451"/>
    <w:rsid w:val="0030667C"/>
    <w:rsid w:val="00307425"/>
    <w:rsid w:val="00316BB2"/>
    <w:rsid w:val="0032095C"/>
    <w:rsid w:val="00321457"/>
    <w:rsid w:val="00326BAC"/>
    <w:rsid w:val="00330488"/>
    <w:rsid w:val="0035237B"/>
    <w:rsid w:val="0037197C"/>
    <w:rsid w:val="00371ABA"/>
    <w:rsid w:val="00374972"/>
    <w:rsid w:val="00381897"/>
    <w:rsid w:val="00382E02"/>
    <w:rsid w:val="003A01B4"/>
    <w:rsid w:val="003B1D19"/>
    <w:rsid w:val="003C482B"/>
    <w:rsid w:val="003E5DBB"/>
    <w:rsid w:val="003F0E43"/>
    <w:rsid w:val="00403854"/>
    <w:rsid w:val="00403D8E"/>
    <w:rsid w:val="00460FA2"/>
    <w:rsid w:val="00465411"/>
    <w:rsid w:val="004748E6"/>
    <w:rsid w:val="004767D4"/>
    <w:rsid w:val="004944AA"/>
    <w:rsid w:val="00497176"/>
    <w:rsid w:val="004A7AB8"/>
    <w:rsid w:val="004B2640"/>
    <w:rsid w:val="004B7A1B"/>
    <w:rsid w:val="004C16E9"/>
    <w:rsid w:val="004C2373"/>
    <w:rsid w:val="004C4306"/>
    <w:rsid w:val="004D78AF"/>
    <w:rsid w:val="00500927"/>
    <w:rsid w:val="005038B3"/>
    <w:rsid w:val="00507696"/>
    <w:rsid w:val="00510281"/>
    <w:rsid w:val="00512881"/>
    <w:rsid w:val="00515FAE"/>
    <w:rsid w:val="00517276"/>
    <w:rsid w:val="00536845"/>
    <w:rsid w:val="00542F19"/>
    <w:rsid w:val="00550B3D"/>
    <w:rsid w:val="0057424D"/>
    <w:rsid w:val="005B098D"/>
    <w:rsid w:val="005B3D62"/>
    <w:rsid w:val="005C0B9E"/>
    <w:rsid w:val="005D78D0"/>
    <w:rsid w:val="00607577"/>
    <w:rsid w:val="006206A3"/>
    <w:rsid w:val="006250E4"/>
    <w:rsid w:val="00627087"/>
    <w:rsid w:val="006351AA"/>
    <w:rsid w:val="0066705B"/>
    <w:rsid w:val="00681A47"/>
    <w:rsid w:val="00683F36"/>
    <w:rsid w:val="0068502A"/>
    <w:rsid w:val="006917FC"/>
    <w:rsid w:val="006B0795"/>
    <w:rsid w:val="006D239E"/>
    <w:rsid w:val="006E1CBC"/>
    <w:rsid w:val="006F3DE7"/>
    <w:rsid w:val="00726EEF"/>
    <w:rsid w:val="00747333"/>
    <w:rsid w:val="00767BF5"/>
    <w:rsid w:val="00781010"/>
    <w:rsid w:val="00781E26"/>
    <w:rsid w:val="00781E4A"/>
    <w:rsid w:val="00797219"/>
    <w:rsid w:val="007A270D"/>
    <w:rsid w:val="007C1ECE"/>
    <w:rsid w:val="007C57A5"/>
    <w:rsid w:val="007D15D8"/>
    <w:rsid w:val="007D215E"/>
    <w:rsid w:val="007D7C86"/>
    <w:rsid w:val="007D7D1C"/>
    <w:rsid w:val="007F2A4E"/>
    <w:rsid w:val="00800FD6"/>
    <w:rsid w:val="00804C9B"/>
    <w:rsid w:val="008113D3"/>
    <w:rsid w:val="00821B60"/>
    <w:rsid w:val="008325C1"/>
    <w:rsid w:val="00874296"/>
    <w:rsid w:val="00877EE9"/>
    <w:rsid w:val="00881306"/>
    <w:rsid w:val="008817CB"/>
    <w:rsid w:val="00882AE0"/>
    <w:rsid w:val="00885381"/>
    <w:rsid w:val="008957A6"/>
    <w:rsid w:val="008A4238"/>
    <w:rsid w:val="008C0E88"/>
    <w:rsid w:val="008D34FE"/>
    <w:rsid w:val="008F7BAC"/>
    <w:rsid w:val="00902241"/>
    <w:rsid w:val="00912D7C"/>
    <w:rsid w:val="0092402A"/>
    <w:rsid w:val="00935CD1"/>
    <w:rsid w:val="00942F83"/>
    <w:rsid w:val="009552DF"/>
    <w:rsid w:val="00971C55"/>
    <w:rsid w:val="00982FDD"/>
    <w:rsid w:val="00996C6F"/>
    <w:rsid w:val="009A6DE8"/>
    <w:rsid w:val="009E125B"/>
    <w:rsid w:val="009E7362"/>
    <w:rsid w:val="009F17F4"/>
    <w:rsid w:val="009F428A"/>
    <w:rsid w:val="00A04249"/>
    <w:rsid w:val="00A3230F"/>
    <w:rsid w:val="00A4611B"/>
    <w:rsid w:val="00A464A6"/>
    <w:rsid w:val="00A47C00"/>
    <w:rsid w:val="00A5033D"/>
    <w:rsid w:val="00A62C16"/>
    <w:rsid w:val="00A65725"/>
    <w:rsid w:val="00A67390"/>
    <w:rsid w:val="00A76FB7"/>
    <w:rsid w:val="00A816FA"/>
    <w:rsid w:val="00AC4D51"/>
    <w:rsid w:val="00AC7AF3"/>
    <w:rsid w:val="00AD530E"/>
    <w:rsid w:val="00B02F92"/>
    <w:rsid w:val="00B0307C"/>
    <w:rsid w:val="00B25525"/>
    <w:rsid w:val="00B40BC0"/>
    <w:rsid w:val="00B44A5D"/>
    <w:rsid w:val="00B578AD"/>
    <w:rsid w:val="00B730F2"/>
    <w:rsid w:val="00B74F91"/>
    <w:rsid w:val="00B93A76"/>
    <w:rsid w:val="00BA08F8"/>
    <w:rsid w:val="00BB6B03"/>
    <w:rsid w:val="00BF439C"/>
    <w:rsid w:val="00C04349"/>
    <w:rsid w:val="00C174BA"/>
    <w:rsid w:val="00C2553A"/>
    <w:rsid w:val="00C61E68"/>
    <w:rsid w:val="00C61FE3"/>
    <w:rsid w:val="00C66736"/>
    <w:rsid w:val="00CA2E0F"/>
    <w:rsid w:val="00CA50B3"/>
    <w:rsid w:val="00CB3D8E"/>
    <w:rsid w:val="00CC2FE7"/>
    <w:rsid w:val="00CF69F0"/>
    <w:rsid w:val="00CF74C1"/>
    <w:rsid w:val="00D121B7"/>
    <w:rsid w:val="00D14363"/>
    <w:rsid w:val="00D3205A"/>
    <w:rsid w:val="00D367D5"/>
    <w:rsid w:val="00D42134"/>
    <w:rsid w:val="00D47BF6"/>
    <w:rsid w:val="00D5012E"/>
    <w:rsid w:val="00D52CE8"/>
    <w:rsid w:val="00D54159"/>
    <w:rsid w:val="00D555B2"/>
    <w:rsid w:val="00D5686C"/>
    <w:rsid w:val="00D65D72"/>
    <w:rsid w:val="00D75FD3"/>
    <w:rsid w:val="00D7629C"/>
    <w:rsid w:val="00D86AE1"/>
    <w:rsid w:val="00D928BD"/>
    <w:rsid w:val="00DC7115"/>
    <w:rsid w:val="00DD2792"/>
    <w:rsid w:val="00DD643B"/>
    <w:rsid w:val="00DD7522"/>
    <w:rsid w:val="00DE0E84"/>
    <w:rsid w:val="00DE3782"/>
    <w:rsid w:val="00E06CEB"/>
    <w:rsid w:val="00E12A47"/>
    <w:rsid w:val="00E12C60"/>
    <w:rsid w:val="00E20986"/>
    <w:rsid w:val="00E3622A"/>
    <w:rsid w:val="00E4177B"/>
    <w:rsid w:val="00E90033"/>
    <w:rsid w:val="00EB5270"/>
    <w:rsid w:val="00EC2A05"/>
    <w:rsid w:val="00ED5971"/>
    <w:rsid w:val="00ED6A11"/>
    <w:rsid w:val="00EE125D"/>
    <w:rsid w:val="00EF1024"/>
    <w:rsid w:val="00F056CF"/>
    <w:rsid w:val="00F239CC"/>
    <w:rsid w:val="00F51288"/>
    <w:rsid w:val="00F542ED"/>
    <w:rsid w:val="00F657F0"/>
    <w:rsid w:val="00F77D7E"/>
    <w:rsid w:val="00F849B5"/>
    <w:rsid w:val="00FB13A8"/>
    <w:rsid w:val="00FB22A8"/>
    <w:rsid w:val="00FC0C8A"/>
    <w:rsid w:val="00FF24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2E"/>
    <w:rPr>
      <w:color w:val="0000FF" w:themeColor="hyperlink"/>
      <w:u w:val="single"/>
    </w:rPr>
  </w:style>
  <w:style w:type="paragraph" w:styleId="Header">
    <w:name w:val="header"/>
    <w:basedOn w:val="Normal"/>
    <w:link w:val="HeaderChar"/>
    <w:uiPriority w:val="99"/>
    <w:unhideWhenUsed/>
    <w:rsid w:val="00D5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12E"/>
  </w:style>
  <w:style w:type="paragraph" w:styleId="Footer">
    <w:name w:val="footer"/>
    <w:basedOn w:val="Normal"/>
    <w:link w:val="FooterChar"/>
    <w:uiPriority w:val="99"/>
    <w:unhideWhenUsed/>
    <w:rsid w:val="00D5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12E"/>
  </w:style>
  <w:style w:type="paragraph" w:styleId="BalloonText">
    <w:name w:val="Balloon Text"/>
    <w:basedOn w:val="Normal"/>
    <w:link w:val="BalloonTextChar"/>
    <w:uiPriority w:val="99"/>
    <w:semiHidden/>
    <w:unhideWhenUsed/>
    <w:rsid w:val="00D50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12E"/>
    <w:rPr>
      <w:rFonts w:ascii="Lucida Grande" w:hAnsi="Lucida Grande"/>
      <w:sz w:val="18"/>
      <w:szCs w:val="18"/>
    </w:rPr>
  </w:style>
  <w:style w:type="character" w:styleId="CommentReference">
    <w:name w:val="annotation reference"/>
    <w:basedOn w:val="DefaultParagraphFont"/>
    <w:uiPriority w:val="99"/>
    <w:semiHidden/>
    <w:unhideWhenUsed/>
    <w:rsid w:val="00D5012E"/>
    <w:rPr>
      <w:sz w:val="18"/>
      <w:szCs w:val="18"/>
    </w:rPr>
  </w:style>
  <w:style w:type="paragraph" w:styleId="CommentText">
    <w:name w:val="annotation text"/>
    <w:basedOn w:val="Normal"/>
    <w:link w:val="CommentTextChar"/>
    <w:uiPriority w:val="99"/>
    <w:semiHidden/>
    <w:unhideWhenUsed/>
    <w:rsid w:val="00D5012E"/>
    <w:pPr>
      <w:spacing w:line="240" w:lineRule="auto"/>
    </w:pPr>
    <w:rPr>
      <w:sz w:val="24"/>
      <w:szCs w:val="24"/>
    </w:rPr>
  </w:style>
  <w:style w:type="character" w:customStyle="1" w:styleId="CommentTextChar">
    <w:name w:val="Comment Text Char"/>
    <w:basedOn w:val="DefaultParagraphFont"/>
    <w:link w:val="CommentText"/>
    <w:uiPriority w:val="99"/>
    <w:semiHidden/>
    <w:rsid w:val="00D5012E"/>
    <w:rPr>
      <w:sz w:val="24"/>
      <w:szCs w:val="24"/>
    </w:rPr>
  </w:style>
  <w:style w:type="paragraph" w:styleId="CommentSubject">
    <w:name w:val="annotation subject"/>
    <w:basedOn w:val="CommentText"/>
    <w:next w:val="CommentText"/>
    <w:link w:val="CommentSubjectChar"/>
    <w:uiPriority w:val="99"/>
    <w:semiHidden/>
    <w:unhideWhenUsed/>
    <w:rsid w:val="00D5012E"/>
    <w:rPr>
      <w:b/>
      <w:bCs/>
      <w:sz w:val="20"/>
      <w:szCs w:val="20"/>
    </w:rPr>
  </w:style>
  <w:style w:type="character" w:customStyle="1" w:styleId="CommentSubjectChar">
    <w:name w:val="Comment Subject Char"/>
    <w:basedOn w:val="CommentTextChar"/>
    <w:link w:val="CommentSubject"/>
    <w:uiPriority w:val="99"/>
    <w:semiHidden/>
    <w:rsid w:val="00D5012E"/>
    <w:rPr>
      <w:b/>
      <w:bCs/>
      <w:sz w:val="20"/>
      <w:szCs w:val="20"/>
    </w:rPr>
  </w:style>
  <w:style w:type="paragraph" w:styleId="NormalWeb">
    <w:name w:val="Normal (Web)"/>
    <w:basedOn w:val="Normal"/>
    <w:uiPriority w:val="99"/>
    <w:semiHidden/>
    <w:unhideWhenUsed/>
    <w:rsid w:val="00D5012E"/>
    <w:rPr>
      <w:rFonts w:ascii="Times New Roman" w:hAnsi="Times New Roman" w:cs="Times New Roman"/>
      <w:sz w:val="24"/>
      <w:szCs w:val="24"/>
    </w:rPr>
  </w:style>
  <w:style w:type="paragraph" w:styleId="ListParagraph">
    <w:name w:val="List Paragraph"/>
    <w:basedOn w:val="Normal"/>
    <w:uiPriority w:val="34"/>
    <w:qFormat/>
    <w:rsid w:val="00607577"/>
    <w:pPr>
      <w:ind w:left="720"/>
      <w:contextualSpacing/>
    </w:pPr>
  </w:style>
  <w:style w:type="paragraph" w:customStyle="1" w:styleId="EndNoteBibliographyTitle">
    <w:name w:val="EndNote Bibliography Title"/>
    <w:basedOn w:val="Normal"/>
    <w:link w:val="EndNoteBibliographyTitleZchn"/>
    <w:rsid w:val="00A5033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A5033D"/>
    <w:rPr>
      <w:rFonts w:ascii="Calibri" w:hAnsi="Calibri"/>
      <w:noProof/>
      <w:lang w:val="en-US"/>
    </w:rPr>
  </w:style>
  <w:style w:type="paragraph" w:customStyle="1" w:styleId="EndNoteBibliography">
    <w:name w:val="EndNote Bibliography"/>
    <w:basedOn w:val="Normal"/>
    <w:link w:val="EndNoteBibliographyZchn"/>
    <w:rsid w:val="00A5033D"/>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A5033D"/>
    <w:rPr>
      <w:rFonts w:ascii="Calibri" w:hAnsi="Calibri"/>
      <w:noProof/>
      <w:lang w:val="en-US"/>
    </w:rPr>
  </w:style>
  <w:style w:type="character" w:customStyle="1" w:styleId="highlight1">
    <w:name w:val="highlight1"/>
    <w:rsid w:val="00DE3782"/>
    <w:rPr>
      <w:shd w:val="clear" w:color="auto" w:fill="F1BFE0"/>
    </w:rPr>
  </w:style>
  <w:style w:type="character" w:styleId="Strong">
    <w:name w:val="Strong"/>
    <w:basedOn w:val="DefaultParagraphFont"/>
    <w:qFormat/>
    <w:rsid w:val="008F7BAC"/>
    <w:rPr>
      <w:b/>
      <w:bCs/>
    </w:rPr>
  </w:style>
  <w:style w:type="table" w:styleId="TableGrid">
    <w:name w:val="Table Grid"/>
    <w:basedOn w:val="TableNormal"/>
    <w:uiPriority w:val="59"/>
    <w:rsid w:val="00C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12E"/>
    <w:rPr>
      <w:color w:val="0000FF" w:themeColor="hyperlink"/>
      <w:u w:val="single"/>
    </w:rPr>
  </w:style>
  <w:style w:type="paragraph" w:styleId="Header">
    <w:name w:val="header"/>
    <w:basedOn w:val="Normal"/>
    <w:link w:val="HeaderChar"/>
    <w:uiPriority w:val="99"/>
    <w:unhideWhenUsed/>
    <w:rsid w:val="00D5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012E"/>
  </w:style>
  <w:style w:type="paragraph" w:styleId="Footer">
    <w:name w:val="footer"/>
    <w:basedOn w:val="Normal"/>
    <w:link w:val="FooterChar"/>
    <w:uiPriority w:val="99"/>
    <w:unhideWhenUsed/>
    <w:rsid w:val="00D5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012E"/>
  </w:style>
  <w:style w:type="paragraph" w:styleId="BalloonText">
    <w:name w:val="Balloon Text"/>
    <w:basedOn w:val="Normal"/>
    <w:link w:val="BalloonTextChar"/>
    <w:uiPriority w:val="99"/>
    <w:semiHidden/>
    <w:unhideWhenUsed/>
    <w:rsid w:val="00D50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012E"/>
    <w:rPr>
      <w:rFonts w:ascii="Lucida Grande" w:hAnsi="Lucida Grande"/>
      <w:sz w:val="18"/>
      <w:szCs w:val="18"/>
    </w:rPr>
  </w:style>
  <w:style w:type="character" w:styleId="CommentReference">
    <w:name w:val="annotation reference"/>
    <w:basedOn w:val="DefaultParagraphFont"/>
    <w:uiPriority w:val="99"/>
    <w:semiHidden/>
    <w:unhideWhenUsed/>
    <w:rsid w:val="00D5012E"/>
    <w:rPr>
      <w:sz w:val="18"/>
      <w:szCs w:val="18"/>
    </w:rPr>
  </w:style>
  <w:style w:type="paragraph" w:styleId="CommentText">
    <w:name w:val="annotation text"/>
    <w:basedOn w:val="Normal"/>
    <w:link w:val="CommentTextChar"/>
    <w:uiPriority w:val="99"/>
    <w:semiHidden/>
    <w:unhideWhenUsed/>
    <w:rsid w:val="00D5012E"/>
    <w:pPr>
      <w:spacing w:line="240" w:lineRule="auto"/>
    </w:pPr>
    <w:rPr>
      <w:sz w:val="24"/>
      <w:szCs w:val="24"/>
    </w:rPr>
  </w:style>
  <w:style w:type="character" w:customStyle="1" w:styleId="CommentTextChar">
    <w:name w:val="Comment Text Char"/>
    <w:basedOn w:val="DefaultParagraphFont"/>
    <w:link w:val="CommentText"/>
    <w:uiPriority w:val="99"/>
    <w:semiHidden/>
    <w:rsid w:val="00D5012E"/>
    <w:rPr>
      <w:sz w:val="24"/>
      <w:szCs w:val="24"/>
    </w:rPr>
  </w:style>
  <w:style w:type="paragraph" w:styleId="CommentSubject">
    <w:name w:val="annotation subject"/>
    <w:basedOn w:val="CommentText"/>
    <w:next w:val="CommentText"/>
    <w:link w:val="CommentSubjectChar"/>
    <w:uiPriority w:val="99"/>
    <w:semiHidden/>
    <w:unhideWhenUsed/>
    <w:rsid w:val="00D5012E"/>
    <w:rPr>
      <w:b/>
      <w:bCs/>
      <w:sz w:val="20"/>
      <w:szCs w:val="20"/>
    </w:rPr>
  </w:style>
  <w:style w:type="character" w:customStyle="1" w:styleId="CommentSubjectChar">
    <w:name w:val="Comment Subject Char"/>
    <w:basedOn w:val="CommentTextChar"/>
    <w:link w:val="CommentSubject"/>
    <w:uiPriority w:val="99"/>
    <w:semiHidden/>
    <w:rsid w:val="00D5012E"/>
    <w:rPr>
      <w:b/>
      <w:bCs/>
      <w:sz w:val="20"/>
      <w:szCs w:val="20"/>
    </w:rPr>
  </w:style>
  <w:style w:type="paragraph" w:styleId="NormalWeb">
    <w:name w:val="Normal (Web)"/>
    <w:basedOn w:val="Normal"/>
    <w:uiPriority w:val="99"/>
    <w:semiHidden/>
    <w:unhideWhenUsed/>
    <w:rsid w:val="00D5012E"/>
    <w:rPr>
      <w:rFonts w:ascii="Times New Roman" w:hAnsi="Times New Roman" w:cs="Times New Roman"/>
      <w:sz w:val="24"/>
      <w:szCs w:val="24"/>
    </w:rPr>
  </w:style>
  <w:style w:type="paragraph" w:styleId="ListParagraph">
    <w:name w:val="List Paragraph"/>
    <w:basedOn w:val="Normal"/>
    <w:uiPriority w:val="34"/>
    <w:qFormat/>
    <w:rsid w:val="00607577"/>
    <w:pPr>
      <w:ind w:left="720"/>
      <w:contextualSpacing/>
    </w:pPr>
  </w:style>
  <w:style w:type="paragraph" w:customStyle="1" w:styleId="EndNoteBibliographyTitle">
    <w:name w:val="EndNote Bibliography Title"/>
    <w:basedOn w:val="Normal"/>
    <w:link w:val="EndNoteBibliographyTitleZchn"/>
    <w:rsid w:val="00A5033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A5033D"/>
    <w:rPr>
      <w:rFonts w:ascii="Calibri" w:hAnsi="Calibri"/>
      <w:noProof/>
      <w:lang w:val="en-US"/>
    </w:rPr>
  </w:style>
  <w:style w:type="paragraph" w:customStyle="1" w:styleId="EndNoteBibliography">
    <w:name w:val="EndNote Bibliography"/>
    <w:basedOn w:val="Normal"/>
    <w:link w:val="EndNoteBibliographyZchn"/>
    <w:rsid w:val="00A5033D"/>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A5033D"/>
    <w:rPr>
      <w:rFonts w:ascii="Calibri" w:hAnsi="Calibri"/>
      <w:noProof/>
      <w:lang w:val="en-US"/>
    </w:rPr>
  </w:style>
  <w:style w:type="character" w:customStyle="1" w:styleId="highlight1">
    <w:name w:val="highlight1"/>
    <w:rsid w:val="00DE3782"/>
    <w:rPr>
      <w:shd w:val="clear" w:color="auto" w:fill="F1BFE0"/>
    </w:rPr>
  </w:style>
  <w:style w:type="character" w:styleId="Strong">
    <w:name w:val="Strong"/>
    <w:basedOn w:val="DefaultParagraphFont"/>
    <w:qFormat/>
    <w:rsid w:val="008F7BAC"/>
    <w:rPr>
      <w:b/>
      <w:bCs/>
    </w:rPr>
  </w:style>
  <w:style w:type="table" w:styleId="TableGrid">
    <w:name w:val="Table Grid"/>
    <w:basedOn w:val="TableNormal"/>
    <w:uiPriority w:val="59"/>
    <w:rsid w:val="00C1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0224">
      <w:bodyDiv w:val="1"/>
      <w:marLeft w:val="0"/>
      <w:marRight w:val="0"/>
      <w:marTop w:val="0"/>
      <w:marBottom w:val="0"/>
      <w:divBdr>
        <w:top w:val="none" w:sz="0" w:space="0" w:color="auto"/>
        <w:left w:val="none" w:sz="0" w:space="0" w:color="auto"/>
        <w:bottom w:val="none" w:sz="0" w:space="0" w:color="auto"/>
        <w:right w:val="none" w:sz="0" w:space="0" w:color="auto"/>
      </w:divBdr>
    </w:div>
    <w:div w:id="92822217">
      <w:bodyDiv w:val="1"/>
      <w:marLeft w:val="0"/>
      <w:marRight w:val="0"/>
      <w:marTop w:val="0"/>
      <w:marBottom w:val="0"/>
      <w:divBdr>
        <w:top w:val="none" w:sz="0" w:space="0" w:color="auto"/>
        <w:left w:val="none" w:sz="0" w:space="0" w:color="auto"/>
        <w:bottom w:val="none" w:sz="0" w:space="0" w:color="auto"/>
        <w:right w:val="none" w:sz="0" w:space="0" w:color="auto"/>
      </w:divBdr>
    </w:div>
    <w:div w:id="124548269">
      <w:bodyDiv w:val="1"/>
      <w:marLeft w:val="0"/>
      <w:marRight w:val="0"/>
      <w:marTop w:val="0"/>
      <w:marBottom w:val="0"/>
      <w:divBdr>
        <w:top w:val="none" w:sz="0" w:space="0" w:color="auto"/>
        <w:left w:val="none" w:sz="0" w:space="0" w:color="auto"/>
        <w:bottom w:val="none" w:sz="0" w:space="0" w:color="auto"/>
        <w:right w:val="none" w:sz="0" w:space="0" w:color="auto"/>
      </w:divBdr>
    </w:div>
    <w:div w:id="265700944">
      <w:bodyDiv w:val="1"/>
      <w:marLeft w:val="0"/>
      <w:marRight w:val="0"/>
      <w:marTop w:val="0"/>
      <w:marBottom w:val="0"/>
      <w:divBdr>
        <w:top w:val="none" w:sz="0" w:space="0" w:color="auto"/>
        <w:left w:val="none" w:sz="0" w:space="0" w:color="auto"/>
        <w:bottom w:val="none" w:sz="0" w:space="0" w:color="auto"/>
        <w:right w:val="none" w:sz="0" w:space="0" w:color="auto"/>
      </w:divBdr>
    </w:div>
    <w:div w:id="291601112">
      <w:bodyDiv w:val="1"/>
      <w:marLeft w:val="0"/>
      <w:marRight w:val="0"/>
      <w:marTop w:val="0"/>
      <w:marBottom w:val="0"/>
      <w:divBdr>
        <w:top w:val="none" w:sz="0" w:space="0" w:color="auto"/>
        <w:left w:val="none" w:sz="0" w:space="0" w:color="auto"/>
        <w:bottom w:val="none" w:sz="0" w:space="0" w:color="auto"/>
        <w:right w:val="none" w:sz="0" w:space="0" w:color="auto"/>
      </w:divBdr>
    </w:div>
    <w:div w:id="563376225">
      <w:bodyDiv w:val="1"/>
      <w:marLeft w:val="0"/>
      <w:marRight w:val="0"/>
      <w:marTop w:val="0"/>
      <w:marBottom w:val="0"/>
      <w:divBdr>
        <w:top w:val="none" w:sz="0" w:space="0" w:color="auto"/>
        <w:left w:val="none" w:sz="0" w:space="0" w:color="auto"/>
        <w:bottom w:val="none" w:sz="0" w:space="0" w:color="auto"/>
        <w:right w:val="none" w:sz="0" w:space="0" w:color="auto"/>
      </w:divBdr>
    </w:div>
    <w:div w:id="745686928">
      <w:bodyDiv w:val="1"/>
      <w:marLeft w:val="0"/>
      <w:marRight w:val="0"/>
      <w:marTop w:val="0"/>
      <w:marBottom w:val="0"/>
      <w:divBdr>
        <w:top w:val="none" w:sz="0" w:space="0" w:color="auto"/>
        <w:left w:val="none" w:sz="0" w:space="0" w:color="auto"/>
        <w:bottom w:val="none" w:sz="0" w:space="0" w:color="auto"/>
        <w:right w:val="none" w:sz="0" w:space="0" w:color="auto"/>
      </w:divBdr>
    </w:div>
    <w:div w:id="863716492">
      <w:bodyDiv w:val="1"/>
      <w:marLeft w:val="0"/>
      <w:marRight w:val="0"/>
      <w:marTop w:val="0"/>
      <w:marBottom w:val="0"/>
      <w:divBdr>
        <w:top w:val="none" w:sz="0" w:space="0" w:color="auto"/>
        <w:left w:val="none" w:sz="0" w:space="0" w:color="auto"/>
        <w:bottom w:val="none" w:sz="0" w:space="0" w:color="auto"/>
        <w:right w:val="none" w:sz="0" w:space="0" w:color="auto"/>
      </w:divBdr>
    </w:div>
    <w:div w:id="1305428737">
      <w:bodyDiv w:val="1"/>
      <w:marLeft w:val="0"/>
      <w:marRight w:val="0"/>
      <w:marTop w:val="0"/>
      <w:marBottom w:val="0"/>
      <w:divBdr>
        <w:top w:val="none" w:sz="0" w:space="0" w:color="auto"/>
        <w:left w:val="none" w:sz="0" w:space="0" w:color="auto"/>
        <w:bottom w:val="none" w:sz="0" w:space="0" w:color="auto"/>
        <w:right w:val="none" w:sz="0" w:space="0" w:color="auto"/>
      </w:divBdr>
    </w:div>
    <w:div w:id="1317732393">
      <w:bodyDiv w:val="1"/>
      <w:marLeft w:val="0"/>
      <w:marRight w:val="0"/>
      <w:marTop w:val="0"/>
      <w:marBottom w:val="0"/>
      <w:divBdr>
        <w:top w:val="none" w:sz="0" w:space="0" w:color="auto"/>
        <w:left w:val="none" w:sz="0" w:space="0" w:color="auto"/>
        <w:bottom w:val="none" w:sz="0" w:space="0" w:color="auto"/>
        <w:right w:val="none" w:sz="0" w:space="0" w:color="auto"/>
      </w:divBdr>
    </w:div>
    <w:div w:id="1490947500">
      <w:bodyDiv w:val="1"/>
      <w:marLeft w:val="0"/>
      <w:marRight w:val="0"/>
      <w:marTop w:val="0"/>
      <w:marBottom w:val="0"/>
      <w:divBdr>
        <w:top w:val="none" w:sz="0" w:space="0" w:color="auto"/>
        <w:left w:val="none" w:sz="0" w:space="0" w:color="auto"/>
        <w:bottom w:val="none" w:sz="0" w:space="0" w:color="auto"/>
        <w:right w:val="none" w:sz="0" w:space="0" w:color="auto"/>
      </w:divBdr>
    </w:div>
    <w:div w:id="1516263597">
      <w:bodyDiv w:val="1"/>
      <w:marLeft w:val="0"/>
      <w:marRight w:val="0"/>
      <w:marTop w:val="0"/>
      <w:marBottom w:val="0"/>
      <w:divBdr>
        <w:top w:val="none" w:sz="0" w:space="0" w:color="auto"/>
        <w:left w:val="none" w:sz="0" w:space="0" w:color="auto"/>
        <w:bottom w:val="none" w:sz="0" w:space="0" w:color="auto"/>
        <w:right w:val="none" w:sz="0" w:space="0" w:color="auto"/>
      </w:divBdr>
    </w:div>
    <w:div w:id="1529445882">
      <w:bodyDiv w:val="1"/>
      <w:marLeft w:val="0"/>
      <w:marRight w:val="0"/>
      <w:marTop w:val="0"/>
      <w:marBottom w:val="0"/>
      <w:divBdr>
        <w:top w:val="none" w:sz="0" w:space="0" w:color="auto"/>
        <w:left w:val="none" w:sz="0" w:space="0" w:color="auto"/>
        <w:bottom w:val="none" w:sz="0" w:space="0" w:color="auto"/>
        <w:right w:val="none" w:sz="0" w:space="0" w:color="auto"/>
      </w:divBdr>
    </w:div>
    <w:div w:id="1585841811">
      <w:bodyDiv w:val="1"/>
      <w:marLeft w:val="0"/>
      <w:marRight w:val="0"/>
      <w:marTop w:val="0"/>
      <w:marBottom w:val="0"/>
      <w:divBdr>
        <w:top w:val="none" w:sz="0" w:space="0" w:color="auto"/>
        <w:left w:val="none" w:sz="0" w:space="0" w:color="auto"/>
        <w:bottom w:val="none" w:sz="0" w:space="0" w:color="auto"/>
        <w:right w:val="none" w:sz="0" w:space="0" w:color="auto"/>
      </w:divBdr>
    </w:div>
    <w:div w:id="1672565070">
      <w:bodyDiv w:val="1"/>
      <w:marLeft w:val="0"/>
      <w:marRight w:val="0"/>
      <w:marTop w:val="0"/>
      <w:marBottom w:val="0"/>
      <w:divBdr>
        <w:top w:val="none" w:sz="0" w:space="0" w:color="auto"/>
        <w:left w:val="none" w:sz="0" w:space="0" w:color="auto"/>
        <w:bottom w:val="none" w:sz="0" w:space="0" w:color="auto"/>
        <w:right w:val="none" w:sz="0" w:space="0" w:color="auto"/>
      </w:divBdr>
    </w:div>
    <w:div w:id="1750157425">
      <w:bodyDiv w:val="1"/>
      <w:marLeft w:val="0"/>
      <w:marRight w:val="0"/>
      <w:marTop w:val="0"/>
      <w:marBottom w:val="0"/>
      <w:divBdr>
        <w:top w:val="none" w:sz="0" w:space="0" w:color="auto"/>
        <w:left w:val="none" w:sz="0" w:space="0" w:color="auto"/>
        <w:bottom w:val="none" w:sz="0" w:space="0" w:color="auto"/>
        <w:right w:val="none" w:sz="0" w:space="0" w:color="auto"/>
      </w:divBdr>
    </w:div>
    <w:div w:id="1915778110">
      <w:bodyDiv w:val="1"/>
      <w:marLeft w:val="0"/>
      <w:marRight w:val="0"/>
      <w:marTop w:val="0"/>
      <w:marBottom w:val="0"/>
      <w:divBdr>
        <w:top w:val="none" w:sz="0" w:space="0" w:color="auto"/>
        <w:left w:val="none" w:sz="0" w:space="0" w:color="auto"/>
        <w:bottom w:val="none" w:sz="0" w:space="0" w:color="auto"/>
        <w:right w:val="none" w:sz="0" w:space="0" w:color="auto"/>
      </w:divBdr>
    </w:div>
    <w:div w:id="1965382059">
      <w:bodyDiv w:val="1"/>
      <w:marLeft w:val="0"/>
      <w:marRight w:val="0"/>
      <w:marTop w:val="0"/>
      <w:marBottom w:val="0"/>
      <w:divBdr>
        <w:top w:val="none" w:sz="0" w:space="0" w:color="auto"/>
        <w:left w:val="none" w:sz="0" w:space="0" w:color="auto"/>
        <w:bottom w:val="none" w:sz="0" w:space="0" w:color="auto"/>
        <w:right w:val="none" w:sz="0" w:space="0" w:color="auto"/>
      </w:divBdr>
    </w:div>
    <w:div w:id="20383881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0857948">
          <w:marLeft w:val="0"/>
          <w:marRight w:val="0"/>
          <w:marTop w:val="0"/>
          <w:marBottom w:val="0"/>
          <w:divBdr>
            <w:top w:val="none" w:sz="0" w:space="0" w:color="auto"/>
            <w:left w:val="none" w:sz="0" w:space="0" w:color="auto"/>
            <w:bottom w:val="none" w:sz="0" w:space="0" w:color="auto"/>
            <w:right w:val="none" w:sz="0" w:space="0" w:color="auto"/>
          </w:divBdr>
        </w:div>
        <w:div w:id="712928313">
          <w:marLeft w:val="0"/>
          <w:marRight w:val="0"/>
          <w:marTop w:val="0"/>
          <w:marBottom w:val="0"/>
          <w:divBdr>
            <w:top w:val="none" w:sz="0" w:space="0" w:color="auto"/>
            <w:left w:val="none" w:sz="0" w:space="0" w:color="auto"/>
            <w:bottom w:val="none" w:sz="0" w:space="0" w:color="auto"/>
            <w:right w:val="none" w:sz="0" w:space="0" w:color="auto"/>
          </w:divBdr>
        </w:div>
        <w:div w:id="881089872">
          <w:marLeft w:val="0"/>
          <w:marRight w:val="0"/>
          <w:marTop w:val="0"/>
          <w:marBottom w:val="0"/>
          <w:divBdr>
            <w:top w:val="none" w:sz="0" w:space="0" w:color="auto"/>
            <w:left w:val="none" w:sz="0" w:space="0" w:color="auto"/>
            <w:bottom w:val="none" w:sz="0" w:space="0" w:color="auto"/>
            <w:right w:val="none" w:sz="0" w:space="0" w:color="auto"/>
          </w:divBdr>
        </w:div>
        <w:div w:id="1496535410">
          <w:marLeft w:val="0"/>
          <w:marRight w:val="0"/>
          <w:marTop w:val="0"/>
          <w:marBottom w:val="0"/>
          <w:divBdr>
            <w:top w:val="none" w:sz="0" w:space="0" w:color="auto"/>
            <w:left w:val="none" w:sz="0" w:space="0" w:color="auto"/>
            <w:bottom w:val="none" w:sz="0" w:space="0" w:color="auto"/>
            <w:right w:val="none" w:sz="0" w:space="0" w:color="auto"/>
          </w:divBdr>
        </w:div>
        <w:div w:id="1874803584">
          <w:marLeft w:val="0"/>
          <w:marRight w:val="0"/>
          <w:marTop w:val="0"/>
          <w:marBottom w:val="0"/>
          <w:divBdr>
            <w:top w:val="none" w:sz="0" w:space="0" w:color="auto"/>
            <w:left w:val="none" w:sz="0" w:space="0" w:color="auto"/>
            <w:bottom w:val="none" w:sz="0" w:space="0" w:color="auto"/>
            <w:right w:val="none" w:sz="0" w:space="0" w:color="auto"/>
          </w:divBdr>
        </w:div>
        <w:div w:id="1915159274">
          <w:marLeft w:val="0"/>
          <w:marRight w:val="0"/>
          <w:marTop w:val="0"/>
          <w:marBottom w:val="0"/>
          <w:divBdr>
            <w:top w:val="none" w:sz="0" w:space="0" w:color="auto"/>
            <w:left w:val="none" w:sz="0" w:space="0" w:color="auto"/>
            <w:bottom w:val="none" w:sz="0" w:space="0" w:color="auto"/>
            <w:right w:val="none" w:sz="0" w:space="0" w:color="auto"/>
          </w:divBdr>
        </w:div>
        <w:div w:id="1915163385">
          <w:marLeft w:val="0"/>
          <w:marRight w:val="0"/>
          <w:marTop w:val="0"/>
          <w:marBottom w:val="0"/>
          <w:divBdr>
            <w:top w:val="none" w:sz="0" w:space="0" w:color="auto"/>
            <w:left w:val="none" w:sz="0" w:space="0" w:color="auto"/>
            <w:bottom w:val="none" w:sz="0" w:space="0" w:color="auto"/>
            <w:right w:val="none" w:sz="0" w:space="0" w:color="auto"/>
          </w:divBdr>
        </w:div>
      </w:divsChild>
    </w:div>
    <w:div w:id="2087336275">
      <w:bodyDiv w:val="1"/>
      <w:marLeft w:val="0"/>
      <w:marRight w:val="0"/>
      <w:marTop w:val="0"/>
      <w:marBottom w:val="0"/>
      <w:divBdr>
        <w:top w:val="none" w:sz="0" w:space="0" w:color="auto"/>
        <w:left w:val="none" w:sz="0" w:space="0" w:color="auto"/>
        <w:bottom w:val="none" w:sz="0" w:space="0" w:color="auto"/>
        <w:right w:val="none" w:sz="0" w:space="0" w:color="auto"/>
      </w:divBdr>
    </w:div>
    <w:div w:id="21308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rstin.herzer@uk-essen.de" TargetMode="External"/><Relationship Id="rId12" Type="http://schemas.openxmlformats.org/officeDocument/2006/relationships/hyperlink" Target="http://hcv.bioinf.mpi-inf.mpg.de"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rstin.herzer@uk-essen.de"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C448-DCA3-2447-ACAF-7F85FC20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10914</Words>
  <Characters>62212</Characters>
  <Application>Microsoft Macintosh Word</Application>
  <DocSecurity>0</DocSecurity>
  <Lines>518</Lines>
  <Paragraphs>145</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72981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Herzer, Kerstin</dc:creator>
  <cp:keywords/>
  <dc:description/>
  <cp:lastModifiedBy>NA MA</cp:lastModifiedBy>
  <cp:revision>2</cp:revision>
  <cp:lastPrinted>2014-09-15T11:16:00Z</cp:lastPrinted>
  <dcterms:created xsi:type="dcterms:W3CDTF">2015-04-01T15:45:00Z</dcterms:created>
  <dcterms:modified xsi:type="dcterms:W3CDTF">2015-04-01T15:45:00Z</dcterms:modified>
</cp:coreProperties>
</file>