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E77" w:rsidRPr="008C4706" w:rsidRDefault="00A24E77" w:rsidP="00DB19D0">
      <w:pPr>
        <w:wordWrap/>
        <w:adjustRightInd w:val="0"/>
        <w:snapToGrid w:val="0"/>
        <w:spacing w:line="360" w:lineRule="auto"/>
        <w:rPr>
          <w:rFonts w:ascii="Book Antiqua" w:hAnsi="Book Antiqua" w:cs="宋体"/>
          <w:i/>
          <w:sz w:val="24"/>
          <w:szCs w:val="24"/>
          <w:lang w:eastAsia="zh-CN"/>
        </w:rPr>
      </w:pPr>
      <w:r w:rsidRPr="008C4706">
        <w:rPr>
          <w:rFonts w:ascii="Book Antiqua" w:hAnsi="Book Antiqua"/>
          <w:b/>
          <w:sz w:val="24"/>
          <w:szCs w:val="24"/>
        </w:rPr>
        <w:t xml:space="preserve">Name of journal: </w:t>
      </w:r>
      <w:bookmarkStart w:id="0" w:name="OLE_LINK718"/>
      <w:bookmarkStart w:id="1" w:name="OLE_LINK719"/>
      <w:r w:rsidR="003D5376" w:rsidRPr="008C4706">
        <w:rPr>
          <w:rFonts w:ascii="Book Antiqua" w:eastAsia="Times New Roman" w:hAnsi="Book Antiqua" w:cs="Times New Roman"/>
          <w:i/>
          <w:sz w:val="24"/>
          <w:szCs w:val="24"/>
          <w:lang w:eastAsia="zh-TW"/>
        </w:rPr>
        <w:t>World Journal of Gastroenterology</w:t>
      </w:r>
      <w:bookmarkEnd w:id="0"/>
      <w:bookmarkEnd w:id="1"/>
    </w:p>
    <w:p w:rsidR="00A24E77" w:rsidRPr="008C4706" w:rsidRDefault="00A24E77" w:rsidP="00DB19D0">
      <w:pPr>
        <w:wordWrap/>
        <w:adjustRightInd w:val="0"/>
        <w:snapToGrid w:val="0"/>
        <w:spacing w:line="360" w:lineRule="auto"/>
        <w:rPr>
          <w:rFonts w:ascii="Book Antiqua" w:hAnsi="Book Antiqua"/>
          <w:b/>
          <w:sz w:val="24"/>
          <w:szCs w:val="24"/>
          <w:lang w:eastAsia="zh-CN"/>
        </w:rPr>
      </w:pPr>
      <w:r w:rsidRPr="008C4706">
        <w:rPr>
          <w:rFonts w:ascii="Book Antiqua" w:hAnsi="Book Antiqua"/>
          <w:b/>
          <w:sz w:val="24"/>
          <w:szCs w:val="24"/>
        </w:rPr>
        <w:t xml:space="preserve">ESPS Manuscript NO: </w:t>
      </w:r>
      <w:r w:rsidRPr="008C4706">
        <w:rPr>
          <w:rFonts w:ascii="Book Antiqua" w:hAnsi="Book Antiqua"/>
          <w:b/>
          <w:sz w:val="24"/>
          <w:szCs w:val="24"/>
          <w:lang w:eastAsia="zh-CN"/>
        </w:rPr>
        <w:t>14189</w:t>
      </w:r>
    </w:p>
    <w:p w:rsidR="00A24E77" w:rsidRPr="008C4706" w:rsidRDefault="00A24E77" w:rsidP="00DB19D0">
      <w:pPr>
        <w:wordWrap/>
        <w:adjustRightInd w:val="0"/>
        <w:snapToGrid w:val="0"/>
        <w:spacing w:line="360" w:lineRule="auto"/>
        <w:rPr>
          <w:rFonts w:ascii="Book Antiqua" w:hAnsi="Book Antiqua"/>
          <w:b/>
          <w:sz w:val="24"/>
          <w:szCs w:val="24"/>
        </w:rPr>
      </w:pPr>
      <w:bookmarkStart w:id="2" w:name="OLE_LINK3"/>
      <w:bookmarkStart w:id="3" w:name="OLE_LINK4"/>
      <w:r w:rsidRPr="008C4706">
        <w:rPr>
          <w:rFonts w:ascii="Book Antiqua" w:hAnsi="Book Antiqua"/>
          <w:b/>
          <w:kern w:val="0"/>
          <w:sz w:val="24"/>
          <w:szCs w:val="24"/>
        </w:rPr>
        <w:t>Columns:</w:t>
      </w:r>
      <w:bookmarkEnd w:id="2"/>
      <w:bookmarkEnd w:id="3"/>
      <w:r w:rsidRPr="008C4706">
        <w:rPr>
          <w:rFonts w:ascii="Book Antiqua" w:hAnsi="Book Antiqua"/>
          <w:b/>
          <w:kern w:val="0"/>
          <w:sz w:val="24"/>
          <w:szCs w:val="24"/>
        </w:rPr>
        <w:t xml:space="preserve"> </w:t>
      </w:r>
      <w:r w:rsidRPr="008C4706">
        <w:rPr>
          <w:rFonts w:ascii="Book Antiqua" w:eastAsia="幼圆" w:hAnsi="Book Antiqua"/>
          <w:b/>
          <w:sz w:val="24"/>
          <w:szCs w:val="24"/>
          <w:lang w:val="nl-NL"/>
        </w:rPr>
        <w:t>CASE REPORT</w:t>
      </w:r>
    </w:p>
    <w:p w:rsidR="00F73932" w:rsidRPr="008C4706" w:rsidRDefault="00F73932" w:rsidP="00DB19D0">
      <w:pPr>
        <w:pStyle w:val="a3"/>
        <w:adjustRightInd w:val="0"/>
        <w:spacing w:line="360" w:lineRule="auto"/>
        <w:rPr>
          <w:rFonts w:ascii="Book Antiqua" w:eastAsia="宋体" w:hAnsi="Book Antiqua" w:cs="Times New Roman"/>
          <w:b/>
          <w:color w:val="auto"/>
          <w:sz w:val="24"/>
          <w:szCs w:val="24"/>
          <w:lang w:eastAsia="zh-CN"/>
        </w:rPr>
      </w:pPr>
    </w:p>
    <w:p w:rsidR="00F73932" w:rsidRPr="008C4706" w:rsidRDefault="00566FBE" w:rsidP="00DB19D0">
      <w:pPr>
        <w:pStyle w:val="a3"/>
        <w:adjustRightInd w:val="0"/>
        <w:spacing w:line="360" w:lineRule="auto"/>
        <w:rPr>
          <w:rFonts w:ascii="Book Antiqua" w:eastAsiaTheme="minorEastAsia" w:hAnsi="Book Antiqua" w:cs="Times New Roman"/>
          <w:b/>
          <w:color w:val="auto"/>
          <w:sz w:val="24"/>
          <w:szCs w:val="24"/>
          <w:lang w:eastAsia="zh-CN"/>
        </w:rPr>
      </w:pPr>
      <w:r w:rsidRPr="008C4706">
        <w:rPr>
          <w:rFonts w:ascii="Book Antiqua" w:hAnsi="Book Antiqua" w:cs="Times New Roman"/>
          <w:b/>
          <w:color w:val="auto"/>
          <w:sz w:val="24"/>
          <w:szCs w:val="24"/>
        </w:rPr>
        <w:t xml:space="preserve">Oxyntic </w:t>
      </w:r>
      <w:r w:rsidR="00F73932" w:rsidRPr="008C4706">
        <w:rPr>
          <w:rFonts w:ascii="Book Antiqua" w:hAnsi="Book Antiqua" w:cs="Times New Roman"/>
          <w:b/>
          <w:color w:val="auto"/>
          <w:sz w:val="24"/>
          <w:szCs w:val="24"/>
        </w:rPr>
        <w:t xml:space="preserve">gland adenoma </w:t>
      </w:r>
      <w:proofErr w:type="spellStart"/>
      <w:r w:rsidR="00F73932" w:rsidRPr="008C4706">
        <w:rPr>
          <w:rFonts w:ascii="Book Antiqua" w:hAnsi="Book Antiqua" w:cs="Times New Roman"/>
          <w:b/>
          <w:color w:val="auto"/>
          <w:sz w:val="24"/>
          <w:szCs w:val="24"/>
        </w:rPr>
        <w:t>endoscopically</w:t>
      </w:r>
      <w:proofErr w:type="spellEnd"/>
      <w:r w:rsidR="00F73932" w:rsidRPr="008C4706">
        <w:rPr>
          <w:rFonts w:ascii="Book Antiqua" w:hAnsi="Book Antiqua" w:cs="Times New Roman"/>
          <w:b/>
          <w:color w:val="auto"/>
          <w:sz w:val="24"/>
          <w:szCs w:val="24"/>
        </w:rPr>
        <w:t xml:space="preserve"> mimicking a gastric neuroendocrine tumor</w:t>
      </w:r>
      <w:r w:rsidRPr="008C4706">
        <w:rPr>
          <w:rFonts w:ascii="Book Antiqua" w:eastAsiaTheme="minorEastAsia" w:hAnsi="Book Antiqua" w:cs="Times New Roman"/>
          <w:b/>
          <w:color w:val="auto"/>
          <w:sz w:val="24"/>
          <w:szCs w:val="24"/>
          <w:lang w:eastAsia="zh-CN"/>
        </w:rPr>
        <w:t>: A case report</w:t>
      </w:r>
    </w:p>
    <w:p w:rsidR="00F73932" w:rsidRPr="008C4706" w:rsidRDefault="00F73932" w:rsidP="00DB19D0">
      <w:pPr>
        <w:wordWrap/>
        <w:adjustRightInd w:val="0"/>
        <w:snapToGrid w:val="0"/>
        <w:spacing w:line="360" w:lineRule="auto"/>
        <w:rPr>
          <w:rFonts w:ascii="Book Antiqua" w:hAnsi="Book Antiqua"/>
          <w:sz w:val="24"/>
          <w:szCs w:val="24"/>
        </w:rPr>
      </w:pP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 xml:space="preserve">Lee </w:t>
      </w:r>
      <w:r w:rsidRPr="008C4706">
        <w:rPr>
          <w:rFonts w:ascii="Book Antiqua" w:eastAsia="宋体" w:hAnsi="Book Antiqua"/>
          <w:sz w:val="24"/>
          <w:szCs w:val="24"/>
          <w:lang w:eastAsia="zh-CN"/>
        </w:rPr>
        <w:t xml:space="preserve">TI </w:t>
      </w:r>
      <w:r w:rsidRPr="008C4706">
        <w:rPr>
          <w:rFonts w:ascii="Book Antiqua" w:hAnsi="Book Antiqua"/>
          <w:i/>
          <w:sz w:val="24"/>
          <w:szCs w:val="24"/>
        </w:rPr>
        <w:t>et al</w:t>
      </w:r>
      <w:r w:rsidRPr="008C4706">
        <w:rPr>
          <w:rFonts w:ascii="Book Antiqua" w:hAnsi="Book Antiqua"/>
          <w:sz w:val="24"/>
          <w:szCs w:val="24"/>
        </w:rPr>
        <w:t>. Oxyntic gland adenoma mimicking neuroendocrine tumor</w:t>
      </w:r>
    </w:p>
    <w:p w:rsidR="00F73932" w:rsidRPr="008C4706" w:rsidRDefault="00F73932" w:rsidP="00DB19D0">
      <w:pPr>
        <w:wordWrap/>
        <w:adjustRightInd w:val="0"/>
        <w:snapToGrid w:val="0"/>
        <w:spacing w:line="360" w:lineRule="auto"/>
        <w:rPr>
          <w:rFonts w:ascii="Book Antiqua" w:hAnsi="Book Antiqua"/>
          <w:sz w:val="24"/>
          <w:szCs w:val="24"/>
        </w:rPr>
      </w:pP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bCs/>
          <w:sz w:val="24"/>
          <w:szCs w:val="24"/>
        </w:rPr>
        <w:t>Tae-In Lee</w:t>
      </w:r>
      <w:r w:rsidRPr="008C4706">
        <w:rPr>
          <w:rFonts w:ascii="Book Antiqua" w:hAnsi="Book Antiqua"/>
          <w:sz w:val="24"/>
          <w:szCs w:val="24"/>
        </w:rPr>
        <w:t xml:space="preserve">, </w:t>
      </w:r>
      <w:r w:rsidRPr="008C4706">
        <w:rPr>
          <w:rFonts w:ascii="Book Antiqua" w:hAnsi="Book Antiqua"/>
          <w:bCs/>
          <w:sz w:val="24"/>
          <w:szCs w:val="24"/>
        </w:rPr>
        <w:t>Jae-Young Jang</w:t>
      </w:r>
      <w:r w:rsidRPr="008C4706">
        <w:rPr>
          <w:rFonts w:ascii="Book Antiqua" w:hAnsi="Book Antiqua"/>
          <w:sz w:val="24"/>
          <w:szCs w:val="24"/>
        </w:rPr>
        <w:t xml:space="preserve">, </w:t>
      </w:r>
      <w:proofErr w:type="spellStart"/>
      <w:r w:rsidRPr="008C4706">
        <w:rPr>
          <w:rFonts w:ascii="Book Antiqua" w:hAnsi="Book Antiqua"/>
          <w:sz w:val="24"/>
          <w:szCs w:val="24"/>
        </w:rPr>
        <w:t>Seungmin</w:t>
      </w:r>
      <w:proofErr w:type="spellEnd"/>
      <w:r w:rsidRPr="008C4706">
        <w:rPr>
          <w:rFonts w:ascii="Book Antiqua" w:hAnsi="Book Antiqua"/>
          <w:sz w:val="24"/>
          <w:szCs w:val="24"/>
        </w:rPr>
        <w:t xml:space="preserve"> Kim, Jung-</w:t>
      </w:r>
      <w:proofErr w:type="spellStart"/>
      <w:r w:rsidRPr="008C4706">
        <w:rPr>
          <w:rFonts w:ascii="Book Antiqua" w:hAnsi="Book Antiqua"/>
          <w:sz w:val="24"/>
          <w:szCs w:val="24"/>
        </w:rPr>
        <w:t>Wook</w:t>
      </w:r>
      <w:proofErr w:type="spellEnd"/>
      <w:r w:rsidRPr="008C4706">
        <w:rPr>
          <w:rFonts w:ascii="Book Antiqua" w:hAnsi="Book Antiqua"/>
          <w:sz w:val="24"/>
          <w:szCs w:val="24"/>
        </w:rPr>
        <w:t xml:space="preserve"> Kim, Young-</w:t>
      </w:r>
      <w:proofErr w:type="spellStart"/>
      <w:r w:rsidRPr="008C4706">
        <w:rPr>
          <w:rFonts w:ascii="Book Antiqua" w:hAnsi="Book Antiqua"/>
          <w:sz w:val="24"/>
          <w:szCs w:val="24"/>
        </w:rPr>
        <w:t>Woon</w:t>
      </w:r>
      <w:proofErr w:type="spellEnd"/>
      <w:r w:rsidRPr="008C4706">
        <w:rPr>
          <w:rFonts w:ascii="Book Antiqua" w:hAnsi="Book Antiqua"/>
          <w:sz w:val="24"/>
          <w:szCs w:val="24"/>
        </w:rPr>
        <w:t xml:space="preserve"> Chang, </w:t>
      </w:r>
      <w:proofErr w:type="spellStart"/>
      <w:r w:rsidRPr="008C4706">
        <w:rPr>
          <w:rFonts w:ascii="Book Antiqua" w:hAnsi="Book Antiqua"/>
          <w:sz w:val="24"/>
          <w:szCs w:val="24"/>
        </w:rPr>
        <w:t>Youn-Wha</w:t>
      </w:r>
      <w:proofErr w:type="spellEnd"/>
      <w:r w:rsidRPr="008C4706">
        <w:rPr>
          <w:rFonts w:ascii="Book Antiqua" w:hAnsi="Book Antiqua"/>
          <w:sz w:val="24"/>
          <w:szCs w:val="24"/>
        </w:rPr>
        <w:t xml:space="preserve"> Kim</w:t>
      </w:r>
    </w:p>
    <w:p w:rsidR="00C06404" w:rsidRPr="008C4706" w:rsidRDefault="00C06404" w:rsidP="00DB19D0">
      <w:pPr>
        <w:wordWrap/>
        <w:adjustRightInd w:val="0"/>
        <w:snapToGrid w:val="0"/>
        <w:spacing w:line="360" w:lineRule="auto"/>
        <w:rPr>
          <w:rFonts w:ascii="Book Antiqua" w:hAnsi="Book Antiqua"/>
          <w:sz w:val="24"/>
          <w:szCs w:val="24"/>
          <w:lang w:eastAsia="zh-CN"/>
        </w:rPr>
      </w:pP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b/>
          <w:bCs/>
          <w:sz w:val="24"/>
          <w:szCs w:val="24"/>
        </w:rPr>
        <w:t>Tae-In Lee</w:t>
      </w:r>
      <w:r w:rsidRPr="008C4706">
        <w:rPr>
          <w:rFonts w:ascii="Book Antiqua" w:hAnsi="Book Antiqua"/>
          <w:b/>
          <w:sz w:val="24"/>
          <w:szCs w:val="24"/>
        </w:rPr>
        <w:t xml:space="preserve">, </w:t>
      </w:r>
      <w:r w:rsidRPr="008C4706">
        <w:rPr>
          <w:rFonts w:ascii="Book Antiqua" w:hAnsi="Book Antiqua"/>
          <w:b/>
          <w:bCs/>
          <w:sz w:val="24"/>
          <w:szCs w:val="24"/>
        </w:rPr>
        <w:t>Jae-Young Jang</w:t>
      </w:r>
      <w:r w:rsidRPr="008C4706">
        <w:rPr>
          <w:rFonts w:ascii="Book Antiqua" w:hAnsi="Book Antiqua"/>
          <w:b/>
          <w:sz w:val="24"/>
          <w:szCs w:val="24"/>
        </w:rPr>
        <w:t xml:space="preserve">, </w:t>
      </w:r>
      <w:proofErr w:type="spellStart"/>
      <w:r w:rsidRPr="008C4706">
        <w:rPr>
          <w:rFonts w:ascii="Book Antiqua" w:hAnsi="Book Antiqua"/>
          <w:b/>
          <w:sz w:val="24"/>
          <w:szCs w:val="24"/>
        </w:rPr>
        <w:t>Seungmin</w:t>
      </w:r>
      <w:proofErr w:type="spellEnd"/>
      <w:r w:rsidRPr="008C4706">
        <w:rPr>
          <w:rFonts w:ascii="Book Antiqua" w:hAnsi="Book Antiqua"/>
          <w:b/>
          <w:sz w:val="24"/>
          <w:szCs w:val="24"/>
        </w:rPr>
        <w:t xml:space="preserve"> Kim, Jung-</w:t>
      </w:r>
      <w:proofErr w:type="spellStart"/>
      <w:r w:rsidRPr="008C4706">
        <w:rPr>
          <w:rFonts w:ascii="Book Antiqua" w:hAnsi="Book Antiqua"/>
          <w:b/>
          <w:sz w:val="24"/>
          <w:szCs w:val="24"/>
        </w:rPr>
        <w:t>Wook</w:t>
      </w:r>
      <w:proofErr w:type="spellEnd"/>
      <w:r w:rsidRPr="008C4706">
        <w:rPr>
          <w:rFonts w:ascii="Book Antiqua" w:hAnsi="Book Antiqua"/>
          <w:b/>
          <w:sz w:val="24"/>
          <w:szCs w:val="24"/>
        </w:rPr>
        <w:t xml:space="preserve"> Kim, Young-</w:t>
      </w:r>
      <w:proofErr w:type="spellStart"/>
      <w:r w:rsidRPr="008C4706">
        <w:rPr>
          <w:rFonts w:ascii="Book Antiqua" w:hAnsi="Book Antiqua"/>
          <w:b/>
          <w:sz w:val="24"/>
          <w:szCs w:val="24"/>
        </w:rPr>
        <w:t>Woon</w:t>
      </w:r>
      <w:proofErr w:type="spellEnd"/>
      <w:r w:rsidRPr="008C4706">
        <w:rPr>
          <w:rFonts w:ascii="Book Antiqua" w:hAnsi="Book Antiqua"/>
          <w:b/>
          <w:sz w:val="24"/>
          <w:szCs w:val="24"/>
        </w:rPr>
        <w:t xml:space="preserve"> Chang,</w:t>
      </w:r>
      <w:r w:rsidRPr="008C4706">
        <w:rPr>
          <w:rFonts w:ascii="Book Antiqua" w:hAnsi="Book Antiqua"/>
          <w:sz w:val="24"/>
          <w:szCs w:val="24"/>
        </w:rPr>
        <w:t xml:space="preserve"> Division of Gastroenterology, Department of Internal Medicine, College of Medicine, Kyung </w:t>
      </w:r>
      <w:proofErr w:type="spellStart"/>
      <w:r w:rsidRPr="008C4706">
        <w:rPr>
          <w:rFonts w:ascii="Book Antiqua" w:hAnsi="Book Antiqua"/>
          <w:sz w:val="24"/>
          <w:szCs w:val="24"/>
        </w:rPr>
        <w:t>Hee</w:t>
      </w:r>
      <w:proofErr w:type="spellEnd"/>
      <w:r w:rsidRPr="008C4706">
        <w:rPr>
          <w:rFonts w:ascii="Book Antiqua" w:hAnsi="Book Antiqua"/>
          <w:sz w:val="24"/>
          <w:szCs w:val="24"/>
        </w:rPr>
        <w:t xml:space="preserve"> University, Seoul 136-705, South Korea</w:t>
      </w:r>
    </w:p>
    <w:p w:rsidR="00F73932" w:rsidRPr="008C4706" w:rsidRDefault="00F73932" w:rsidP="00DB19D0">
      <w:pPr>
        <w:wordWrap/>
        <w:adjustRightInd w:val="0"/>
        <w:snapToGrid w:val="0"/>
        <w:spacing w:line="360" w:lineRule="auto"/>
        <w:rPr>
          <w:rFonts w:ascii="Book Antiqua" w:hAnsi="Book Antiqua"/>
          <w:sz w:val="24"/>
          <w:szCs w:val="24"/>
        </w:rPr>
      </w:pPr>
    </w:p>
    <w:p w:rsidR="00F73932" w:rsidRPr="008C4706" w:rsidRDefault="00F73932" w:rsidP="00DB19D0">
      <w:pPr>
        <w:wordWrap/>
        <w:adjustRightInd w:val="0"/>
        <w:snapToGrid w:val="0"/>
        <w:spacing w:line="360" w:lineRule="auto"/>
        <w:rPr>
          <w:rFonts w:ascii="Book Antiqua" w:hAnsi="Book Antiqua"/>
          <w:sz w:val="24"/>
          <w:szCs w:val="24"/>
        </w:rPr>
      </w:pPr>
      <w:proofErr w:type="spellStart"/>
      <w:r w:rsidRPr="008C4706">
        <w:rPr>
          <w:rFonts w:ascii="Book Antiqua" w:hAnsi="Book Antiqua"/>
          <w:b/>
          <w:sz w:val="24"/>
          <w:szCs w:val="24"/>
        </w:rPr>
        <w:t>Youn-Wha</w:t>
      </w:r>
      <w:proofErr w:type="spellEnd"/>
      <w:r w:rsidRPr="008C4706">
        <w:rPr>
          <w:rFonts w:ascii="Book Antiqua" w:hAnsi="Book Antiqua"/>
          <w:b/>
          <w:sz w:val="24"/>
          <w:szCs w:val="24"/>
        </w:rPr>
        <w:t xml:space="preserve"> Kim,</w:t>
      </w:r>
      <w:r w:rsidRPr="008C4706">
        <w:rPr>
          <w:rFonts w:ascii="Book Antiqua" w:hAnsi="Book Antiqua"/>
          <w:sz w:val="24"/>
          <w:szCs w:val="24"/>
        </w:rPr>
        <w:t xml:space="preserve"> Department of Pathology, College of Medicine, Kyung </w:t>
      </w:r>
      <w:proofErr w:type="spellStart"/>
      <w:r w:rsidRPr="008C4706">
        <w:rPr>
          <w:rFonts w:ascii="Book Antiqua" w:hAnsi="Book Antiqua"/>
          <w:sz w:val="24"/>
          <w:szCs w:val="24"/>
        </w:rPr>
        <w:t>Hee</w:t>
      </w:r>
      <w:proofErr w:type="spellEnd"/>
      <w:r w:rsidRPr="008C4706">
        <w:rPr>
          <w:rFonts w:ascii="Book Antiqua" w:hAnsi="Book Antiqua"/>
          <w:sz w:val="24"/>
          <w:szCs w:val="24"/>
        </w:rPr>
        <w:t xml:space="preserve"> University, Seoul 136-705, South Korea</w:t>
      </w:r>
    </w:p>
    <w:p w:rsidR="00F73932" w:rsidRPr="008C4706" w:rsidRDefault="00F73932" w:rsidP="00DB19D0">
      <w:pPr>
        <w:wordWrap/>
        <w:adjustRightInd w:val="0"/>
        <w:snapToGrid w:val="0"/>
        <w:spacing w:line="360" w:lineRule="auto"/>
        <w:rPr>
          <w:rFonts w:ascii="Book Antiqua" w:hAnsi="Book Antiqua"/>
          <w:sz w:val="24"/>
          <w:szCs w:val="24"/>
        </w:rPr>
      </w:pPr>
    </w:p>
    <w:p w:rsidR="00F73932" w:rsidRPr="008C4706" w:rsidRDefault="00F73932" w:rsidP="00DB19D0">
      <w:pPr>
        <w:wordWrap/>
        <w:adjustRightInd w:val="0"/>
        <w:snapToGrid w:val="0"/>
        <w:spacing w:line="360" w:lineRule="auto"/>
        <w:rPr>
          <w:rFonts w:ascii="Book Antiqua" w:hAnsi="Book Antiqua"/>
          <w:sz w:val="24"/>
          <w:szCs w:val="24"/>
          <w:lang w:eastAsia="zh-CN"/>
        </w:rPr>
      </w:pPr>
      <w:r w:rsidRPr="008C4706">
        <w:rPr>
          <w:rFonts w:ascii="Book Antiqua" w:hAnsi="Book Antiqua"/>
          <w:b/>
          <w:sz w:val="24"/>
          <w:szCs w:val="24"/>
        </w:rPr>
        <w:t>Author contributions:</w:t>
      </w:r>
      <w:r w:rsidRPr="008C4706">
        <w:rPr>
          <w:rFonts w:ascii="Book Antiqua" w:hAnsi="Book Antiqua"/>
          <w:sz w:val="24"/>
          <w:szCs w:val="24"/>
        </w:rPr>
        <w:t xml:space="preserve"> Lee</w:t>
      </w:r>
      <w:r w:rsidRPr="008C4706">
        <w:rPr>
          <w:rFonts w:ascii="Book Antiqua" w:eastAsia="宋体" w:hAnsi="Book Antiqua"/>
          <w:sz w:val="24"/>
          <w:szCs w:val="24"/>
          <w:lang w:eastAsia="zh-CN"/>
        </w:rPr>
        <w:t xml:space="preserve"> TI</w:t>
      </w:r>
      <w:r w:rsidRPr="008C4706">
        <w:rPr>
          <w:rFonts w:ascii="Book Antiqua" w:hAnsi="Book Antiqua"/>
          <w:sz w:val="24"/>
          <w:szCs w:val="24"/>
        </w:rPr>
        <w:t xml:space="preserve"> and Jang</w:t>
      </w:r>
      <w:r w:rsidRPr="008C4706">
        <w:rPr>
          <w:rFonts w:ascii="Book Antiqua" w:eastAsia="宋体" w:hAnsi="Book Antiqua"/>
          <w:sz w:val="24"/>
          <w:szCs w:val="24"/>
          <w:lang w:eastAsia="zh-CN"/>
        </w:rPr>
        <w:t xml:space="preserve"> JY</w:t>
      </w:r>
      <w:r w:rsidRPr="008C4706">
        <w:rPr>
          <w:rFonts w:ascii="Book Antiqua" w:hAnsi="Book Antiqua"/>
          <w:sz w:val="24"/>
          <w:szCs w:val="24"/>
        </w:rPr>
        <w:t xml:space="preserve"> designed the report; Jang </w:t>
      </w:r>
      <w:r w:rsidRPr="008C4706">
        <w:rPr>
          <w:rFonts w:ascii="Book Antiqua" w:eastAsia="宋体" w:hAnsi="Book Antiqua"/>
          <w:sz w:val="24"/>
          <w:szCs w:val="24"/>
          <w:lang w:eastAsia="zh-CN"/>
        </w:rPr>
        <w:t xml:space="preserve">JY </w:t>
      </w:r>
      <w:r w:rsidRPr="008C4706">
        <w:rPr>
          <w:rFonts w:ascii="Book Antiqua" w:hAnsi="Book Antiqua"/>
          <w:sz w:val="24"/>
          <w:szCs w:val="24"/>
        </w:rPr>
        <w:t>was the patient’s attending doctor; Kim</w:t>
      </w:r>
      <w:r w:rsidRPr="008C4706">
        <w:rPr>
          <w:rFonts w:ascii="Book Antiqua" w:eastAsia="宋体" w:hAnsi="Book Antiqua"/>
          <w:sz w:val="24"/>
          <w:szCs w:val="24"/>
          <w:lang w:eastAsia="zh-CN"/>
        </w:rPr>
        <w:t xml:space="preserve"> </w:t>
      </w:r>
      <w:r w:rsidRPr="008C4706">
        <w:rPr>
          <w:rFonts w:ascii="Book Antiqua" w:hAnsi="Book Antiqua"/>
          <w:sz w:val="24"/>
          <w:szCs w:val="24"/>
        </w:rPr>
        <w:t>S, Kim</w:t>
      </w:r>
      <w:r w:rsidRPr="008C4706">
        <w:rPr>
          <w:rFonts w:ascii="Book Antiqua" w:eastAsia="宋体" w:hAnsi="Book Antiqua"/>
          <w:sz w:val="24"/>
          <w:szCs w:val="24"/>
          <w:lang w:eastAsia="zh-CN"/>
        </w:rPr>
        <w:t xml:space="preserve"> JW</w:t>
      </w:r>
      <w:r w:rsidRPr="008C4706">
        <w:rPr>
          <w:rFonts w:ascii="Book Antiqua" w:hAnsi="Book Antiqua"/>
          <w:sz w:val="24"/>
          <w:szCs w:val="24"/>
        </w:rPr>
        <w:t xml:space="preserve"> and Chang</w:t>
      </w:r>
      <w:r w:rsidRPr="008C4706">
        <w:rPr>
          <w:rFonts w:ascii="Book Antiqua" w:eastAsia="宋体" w:hAnsi="Book Antiqua"/>
          <w:sz w:val="24"/>
          <w:szCs w:val="24"/>
          <w:lang w:eastAsia="zh-CN"/>
        </w:rPr>
        <w:t xml:space="preserve"> YW</w:t>
      </w:r>
      <w:r w:rsidRPr="008C4706">
        <w:rPr>
          <w:rFonts w:ascii="Book Antiqua" w:hAnsi="Book Antiqua"/>
          <w:sz w:val="24"/>
          <w:szCs w:val="24"/>
        </w:rPr>
        <w:t xml:space="preserve"> organized the report; Kim </w:t>
      </w:r>
      <w:r w:rsidRPr="008C4706">
        <w:rPr>
          <w:rFonts w:ascii="Book Antiqua" w:eastAsia="宋体" w:hAnsi="Book Antiqua"/>
          <w:sz w:val="24"/>
          <w:szCs w:val="24"/>
          <w:lang w:eastAsia="zh-CN"/>
        </w:rPr>
        <w:t xml:space="preserve">YW </w:t>
      </w:r>
      <w:r w:rsidRPr="008C4706">
        <w:rPr>
          <w:rFonts w:ascii="Book Antiqua" w:hAnsi="Book Antiqua"/>
          <w:sz w:val="24"/>
          <w:szCs w:val="24"/>
        </w:rPr>
        <w:t xml:space="preserve">performed the pathologic examinations; Lee </w:t>
      </w:r>
      <w:r w:rsidRPr="008C4706">
        <w:rPr>
          <w:rFonts w:ascii="Book Antiqua" w:eastAsia="宋体" w:hAnsi="Book Antiqua"/>
          <w:sz w:val="24"/>
          <w:szCs w:val="24"/>
          <w:lang w:eastAsia="zh-CN"/>
        </w:rPr>
        <w:t xml:space="preserve">TI </w:t>
      </w:r>
      <w:r w:rsidRPr="008C4706">
        <w:rPr>
          <w:rFonts w:ascii="Book Antiqua" w:hAnsi="Book Antiqua"/>
          <w:sz w:val="24"/>
          <w:szCs w:val="24"/>
        </w:rPr>
        <w:t>wrote the paper.</w:t>
      </w:r>
    </w:p>
    <w:p w:rsidR="00DB19D0" w:rsidRPr="008C4706" w:rsidRDefault="00DB19D0" w:rsidP="00DB19D0">
      <w:pPr>
        <w:wordWrap/>
        <w:adjustRightInd w:val="0"/>
        <w:snapToGrid w:val="0"/>
        <w:spacing w:line="360" w:lineRule="auto"/>
        <w:rPr>
          <w:rFonts w:ascii="Book Antiqua" w:hAnsi="Book Antiqua"/>
          <w:sz w:val="24"/>
          <w:szCs w:val="24"/>
          <w:lang w:eastAsia="zh-CN"/>
        </w:rPr>
      </w:pPr>
    </w:p>
    <w:p w:rsidR="00DB19D0" w:rsidRPr="008C4706" w:rsidRDefault="00DB19D0" w:rsidP="00DB19D0">
      <w:pPr>
        <w:widowControl/>
        <w:wordWrap/>
        <w:adjustRightInd w:val="0"/>
        <w:snapToGrid w:val="0"/>
        <w:spacing w:line="360" w:lineRule="auto"/>
        <w:rPr>
          <w:rFonts w:ascii="Book Antiqua" w:hAnsi="Book Antiqua" w:cs="宋体"/>
          <w:kern w:val="0"/>
          <w:sz w:val="24"/>
          <w:szCs w:val="24"/>
        </w:rPr>
      </w:pPr>
      <w:r w:rsidRPr="008C4706">
        <w:rPr>
          <w:rFonts w:ascii="Book Antiqua" w:hAnsi="Book Antiqua"/>
          <w:b/>
          <w:kern w:val="0"/>
          <w:sz w:val="24"/>
          <w:szCs w:val="24"/>
        </w:rPr>
        <w:t xml:space="preserve">Open-Access: </w:t>
      </w:r>
      <w:bookmarkStart w:id="4" w:name="OLE_LINK479"/>
      <w:bookmarkStart w:id="5" w:name="OLE_LINK496"/>
      <w:bookmarkStart w:id="6" w:name="OLE_LINK506"/>
      <w:bookmarkStart w:id="7" w:name="OLE_LINK507"/>
      <w:r w:rsidRPr="008C470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C4706">
          <w:rPr>
            <w:rStyle w:val="a4"/>
            <w:rFonts w:ascii="Book Antiqua" w:hAnsi="Book Antiqua"/>
            <w:color w:val="auto"/>
            <w:sz w:val="24"/>
            <w:szCs w:val="24"/>
          </w:rPr>
          <w:t>http://creativecommons.org/licenses/by-nc/4.0/</w:t>
        </w:r>
      </w:hyperlink>
      <w:bookmarkEnd w:id="4"/>
      <w:bookmarkEnd w:id="5"/>
      <w:bookmarkEnd w:id="6"/>
      <w:bookmarkEnd w:id="7"/>
    </w:p>
    <w:p w:rsidR="00DB19D0" w:rsidRPr="008C4706" w:rsidRDefault="00DB19D0" w:rsidP="00DB19D0">
      <w:pPr>
        <w:wordWrap/>
        <w:adjustRightInd w:val="0"/>
        <w:snapToGrid w:val="0"/>
        <w:spacing w:line="360" w:lineRule="auto"/>
        <w:rPr>
          <w:rFonts w:ascii="Book Antiqua" w:hAnsi="Book Antiqua"/>
          <w:b/>
          <w:sz w:val="24"/>
          <w:szCs w:val="24"/>
          <w:lang w:eastAsia="zh-CN"/>
        </w:rPr>
      </w:pPr>
    </w:p>
    <w:p w:rsidR="00F73932" w:rsidRPr="008C4706" w:rsidRDefault="00F73932" w:rsidP="00DB19D0">
      <w:pPr>
        <w:wordWrap/>
        <w:adjustRightInd w:val="0"/>
        <w:snapToGrid w:val="0"/>
        <w:spacing w:line="360" w:lineRule="auto"/>
        <w:rPr>
          <w:rFonts w:ascii="Book Antiqua" w:eastAsia="宋体" w:hAnsi="Book Antiqua"/>
          <w:bCs/>
          <w:sz w:val="24"/>
          <w:szCs w:val="24"/>
          <w:lang w:eastAsia="zh-CN"/>
        </w:rPr>
      </w:pPr>
      <w:r w:rsidRPr="008C4706">
        <w:rPr>
          <w:rFonts w:ascii="Book Antiqua" w:hAnsi="Book Antiqua"/>
          <w:b/>
          <w:sz w:val="24"/>
          <w:szCs w:val="24"/>
        </w:rPr>
        <w:lastRenderedPageBreak/>
        <w:t>Correspondence to: Jae-Young Jang, MD, PhD,</w:t>
      </w:r>
      <w:r w:rsidRPr="008C4706">
        <w:rPr>
          <w:rFonts w:ascii="Book Antiqua" w:hAnsi="Book Antiqua"/>
          <w:sz w:val="24"/>
          <w:szCs w:val="24"/>
        </w:rPr>
        <w:t xml:space="preserve"> Division of Gastroenterology, Department of Internal Medicine, College of Medicine, Kyung </w:t>
      </w:r>
      <w:proofErr w:type="spellStart"/>
      <w:r w:rsidRPr="008C4706">
        <w:rPr>
          <w:rFonts w:ascii="Book Antiqua" w:hAnsi="Book Antiqua"/>
          <w:sz w:val="24"/>
          <w:szCs w:val="24"/>
        </w:rPr>
        <w:t>Hee</w:t>
      </w:r>
      <w:proofErr w:type="spellEnd"/>
      <w:r w:rsidRPr="008C4706">
        <w:rPr>
          <w:rFonts w:ascii="Book Antiqua" w:hAnsi="Book Antiqua"/>
          <w:sz w:val="24"/>
          <w:szCs w:val="24"/>
        </w:rPr>
        <w:t xml:space="preserve"> University, 23 </w:t>
      </w:r>
      <w:proofErr w:type="spellStart"/>
      <w:r w:rsidRPr="008C4706">
        <w:rPr>
          <w:rFonts w:ascii="Book Antiqua" w:hAnsi="Book Antiqua"/>
          <w:sz w:val="24"/>
          <w:szCs w:val="24"/>
        </w:rPr>
        <w:t>Kyungheedae-ro</w:t>
      </w:r>
      <w:proofErr w:type="spellEnd"/>
      <w:r w:rsidRPr="008C4706">
        <w:rPr>
          <w:rFonts w:ascii="Book Antiqua" w:hAnsi="Book Antiqua"/>
          <w:sz w:val="24"/>
          <w:szCs w:val="24"/>
        </w:rPr>
        <w:t xml:space="preserve">, </w:t>
      </w:r>
      <w:proofErr w:type="spellStart"/>
      <w:r w:rsidRPr="008C4706">
        <w:rPr>
          <w:rFonts w:ascii="Book Antiqua" w:hAnsi="Book Antiqua"/>
          <w:sz w:val="24"/>
          <w:szCs w:val="24"/>
        </w:rPr>
        <w:t>Dongdaemun-gu</w:t>
      </w:r>
      <w:proofErr w:type="spellEnd"/>
      <w:r w:rsidRPr="008C4706">
        <w:rPr>
          <w:rFonts w:ascii="Book Antiqua" w:hAnsi="Book Antiqua"/>
          <w:sz w:val="24"/>
          <w:szCs w:val="24"/>
        </w:rPr>
        <w:t xml:space="preserve">, Seoul 130-872, South Korea. </w:t>
      </w:r>
      <w:hyperlink r:id="rId8" w:history="1">
        <w:r w:rsidRPr="008C4706">
          <w:rPr>
            <w:rStyle w:val="a4"/>
            <w:rFonts w:ascii="Book Antiqua" w:hAnsi="Book Antiqua"/>
            <w:bCs/>
            <w:color w:val="auto"/>
            <w:sz w:val="24"/>
            <w:szCs w:val="24"/>
            <w:u w:val="none"/>
          </w:rPr>
          <w:t>jyjang@khu.ac.kr</w:t>
        </w:r>
      </w:hyperlink>
    </w:p>
    <w:p w:rsidR="00DB19D0" w:rsidRPr="008C4706" w:rsidRDefault="00F73932" w:rsidP="00DB19D0">
      <w:pPr>
        <w:wordWrap/>
        <w:adjustRightInd w:val="0"/>
        <w:snapToGrid w:val="0"/>
        <w:spacing w:line="360" w:lineRule="auto"/>
        <w:rPr>
          <w:rFonts w:ascii="Book Antiqua" w:eastAsia="宋体" w:hAnsi="Book Antiqua"/>
          <w:bCs/>
          <w:sz w:val="24"/>
          <w:szCs w:val="24"/>
          <w:lang w:eastAsia="zh-CN"/>
        </w:rPr>
      </w:pPr>
      <w:r w:rsidRPr="008C4706">
        <w:rPr>
          <w:rFonts w:ascii="Book Antiqua" w:hAnsi="Book Antiqua"/>
          <w:b/>
          <w:bCs/>
          <w:sz w:val="24"/>
          <w:szCs w:val="24"/>
        </w:rPr>
        <w:t>Telephone:</w:t>
      </w:r>
      <w:r w:rsidRPr="008C4706">
        <w:rPr>
          <w:rFonts w:ascii="Book Antiqua" w:hAnsi="Book Antiqua"/>
          <w:bCs/>
          <w:sz w:val="24"/>
          <w:szCs w:val="24"/>
        </w:rPr>
        <w:t xml:space="preserve"> +82-2-9588200</w:t>
      </w:r>
      <w:r w:rsidRPr="008C4706">
        <w:rPr>
          <w:rFonts w:ascii="Book Antiqua" w:eastAsia="宋体" w:hAnsi="Book Antiqua"/>
          <w:bCs/>
          <w:sz w:val="24"/>
          <w:szCs w:val="24"/>
          <w:lang w:eastAsia="zh-CN"/>
        </w:rPr>
        <w:tab/>
      </w:r>
    </w:p>
    <w:p w:rsidR="00F73932" w:rsidRPr="008C4706" w:rsidRDefault="00F73932" w:rsidP="00DB19D0">
      <w:pPr>
        <w:wordWrap/>
        <w:adjustRightInd w:val="0"/>
        <w:snapToGrid w:val="0"/>
        <w:spacing w:line="360" w:lineRule="auto"/>
        <w:rPr>
          <w:rFonts w:ascii="Book Antiqua" w:hAnsi="Book Antiqua"/>
          <w:bCs/>
          <w:sz w:val="24"/>
          <w:szCs w:val="24"/>
        </w:rPr>
      </w:pPr>
      <w:r w:rsidRPr="008C4706">
        <w:rPr>
          <w:rFonts w:ascii="Book Antiqua" w:hAnsi="Book Antiqua"/>
          <w:b/>
          <w:bCs/>
          <w:sz w:val="24"/>
          <w:szCs w:val="24"/>
        </w:rPr>
        <w:t>Fax:</w:t>
      </w:r>
      <w:r w:rsidRPr="008C4706">
        <w:rPr>
          <w:rFonts w:ascii="Book Antiqua" w:hAnsi="Book Antiqua"/>
          <w:bCs/>
          <w:sz w:val="24"/>
          <w:szCs w:val="24"/>
        </w:rPr>
        <w:t xml:space="preserve"> +82-2-9681848</w:t>
      </w:r>
    </w:p>
    <w:p w:rsidR="00A97DF4" w:rsidRPr="00A97DF4" w:rsidRDefault="00A97DF4" w:rsidP="00A97DF4">
      <w:pPr>
        <w:wordWrap/>
        <w:autoSpaceDE/>
        <w:autoSpaceDN/>
        <w:adjustRightInd w:val="0"/>
        <w:snapToGrid w:val="0"/>
        <w:spacing w:line="360" w:lineRule="auto"/>
        <w:jc w:val="left"/>
        <w:rPr>
          <w:rFonts w:ascii="Book Antiqua" w:hAnsi="Book Antiqua" w:cs="Times New Roman"/>
          <w:b/>
          <w:sz w:val="24"/>
          <w:lang w:eastAsia="zh-CN"/>
        </w:rPr>
      </w:pPr>
      <w:bookmarkStart w:id="8" w:name="OLE_LINK25"/>
      <w:bookmarkStart w:id="9" w:name="OLE_LINK145"/>
      <w:bookmarkStart w:id="10" w:name="OLE_LINK215"/>
      <w:bookmarkStart w:id="11" w:name="OLE_LINK352"/>
      <w:bookmarkStart w:id="12" w:name="OLE_LINK364"/>
      <w:bookmarkStart w:id="13" w:name="OLE_LINK383"/>
      <w:bookmarkStart w:id="14" w:name="OLE_LINK361"/>
      <w:bookmarkStart w:id="15" w:name="OLE_LINK444"/>
      <w:bookmarkStart w:id="16" w:name="OLE_LINK501"/>
      <w:bookmarkStart w:id="17" w:name="OLE_LINK572"/>
      <w:bookmarkStart w:id="18" w:name="OLE_LINK573"/>
      <w:bookmarkStart w:id="19" w:name="OLE_LINK756"/>
      <w:bookmarkStart w:id="20" w:name="OLE_LINK757"/>
      <w:bookmarkStart w:id="21" w:name="OLE_LINK805"/>
      <w:bookmarkStart w:id="22" w:name="OLE_LINK806"/>
      <w:bookmarkStart w:id="23" w:name="OLE_LINK958"/>
      <w:bookmarkStart w:id="24" w:name="OLE_LINK1018"/>
      <w:bookmarkStart w:id="25" w:name="OLE_LINK1059"/>
      <w:bookmarkStart w:id="26" w:name="OLE_LINK1122"/>
      <w:bookmarkStart w:id="27" w:name="OLE_LINK1123"/>
      <w:bookmarkStart w:id="28" w:name="OLE_LINK1402"/>
      <w:bookmarkStart w:id="29" w:name="OLE_LINK1750"/>
      <w:bookmarkStart w:id="30" w:name="OLE_LINK1751"/>
      <w:bookmarkStart w:id="31" w:name="OLE_LINK1832"/>
      <w:bookmarkStart w:id="32" w:name="OLE_LINK1878"/>
      <w:bookmarkStart w:id="33" w:name="OLE_LINK1917"/>
      <w:bookmarkStart w:id="34" w:name="OLE_LINK1918"/>
      <w:bookmarkStart w:id="35" w:name="OLE_LINK1985"/>
      <w:bookmarkStart w:id="36" w:name="OLE_LINK1986"/>
      <w:bookmarkStart w:id="37" w:name="OLE_LINK1927"/>
      <w:bookmarkStart w:id="38" w:name="OLE_LINK1928"/>
      <w:bookmarkStart w:id="39" w:name="OLE_LINK2044"/>
      <w:bookmarkStart w:id="40" w:name="OLE_LINK2352"/>
      <w:bookmarkStart w:id="41" w:name="OLE_LINK2220"/>
      <w:bookmarkStart w:id="42" w:name="OLE_LINK2344"/>
      <w:bookmarkStart w:id="43" w:name="OLE_LINK2347"/>
      <w:bookmarkStart w:id="44" w:name="OLE_LINK2626"/>
      <w:bookmarkStart w:id="45" w:name="OLE_LINK2390"/>
      <w:bookmarkStart w:id="46" w:name="OLE_LINK2752"/>
      <w:bookmarkStart w:id="47" w:name="OLE_LINK2753"/>
      <w:bookmarkStart w:id="48" w:name="OLE_LINK2855"/>
      <w:bookmarkStart w:id="49" w:name="OLE_LINK2992"/>
      <w:bookmarkStart w:id="50" w:name="OLE_LINK3241"/>
      <w:bookmarkStart w:id="51" w:name="OLE_LINK2682"/>
      <w:r w:rsidRPr="00A97DF4">
        <w:rPr>
          <w:rFonts w:ascii="Book Antiqua" w:eastAsia="PMingLiU" w:hAnsi="Book Antiqua" w:cs="Times New Roman"/>
          <w:b/>
          <w:sz w:val="24"/>
          <w:lang w:eastAsia="zh-TW"/>
        </w:rPr>
        <w:t>Received:</w:t>
      </w:r>
      <w:r w:rsidRPr="008C4706">
        <w:rPr>
          <w:rFonts w:ascii="Book Antiqua" w:hAnsi="Book Antiqua" w:cs="Times New Roman" w:hint="eastAsia"/>
          <w:b/>
          <w:sz w:val="24"/>
          <w:lang w:eastAsia="zh-CN"/>
        </w:rPr>
        <w:t xml:space="preserve"> </w:t>
      </w:r>
      <w:r w:rsidRPr="008C4706">
        <w:rPr>
          <w:rFonts w:ascii="Book Antiqua" w:eastAsia="宋体" w:hAnsi="Book Antiqua" w:cs="Times New Roman" w:hint="eastAsia"/>
          <w:sz w:val="24"/>
          <w:lang w:eastAsia="zh-CN"/>
        </w:rPr>
        <w:t>September 23</w:t>
      </w:r>
      <w:r w:rsidRPr="00A97DF4">
        <w:rPr>
          <w:rFonts w:ascii="Book Antiqua" w:eastAsia="PMingLiU" w:hAnsi="Book Antiqua" w:cs="Times New Roman"/>
          <w:sz w:val="24"/>
          <w:lang w:eastAsia="zh-TW"/>
        </w:rPr>
        <w:t>, 2014</w:t>
      </w:r>
      <w:r w:rsidR="008C4706" w:rsidRPr="008C4706">
        <w:rPr>
          <w:rFonts w:ascii="Book Antiqua" w:eastAsia="PMingLiU" w:hAnsi="Book Antiqua" w:cs="Times New Roman"/>
          <w:b/>
          <w:sz w:val="24"/>
          <w:lang w:eastAsia="zh-TW"/>
        </w:rPr>
        <w:t xml:space="preserve"> </w:t>
      </w:r>
    </w:p>
    <w:p w:rsidR="00A97DF4" w:rsidRPr="00A97DF4" w:rsidRDefault="00A97DF4" w:rsidP="00A97DF4">
      <w:pPr>
        <w:wordWrap/>
        <w:autoSpaceDE/>
        <w:autoSpaceDN/>
        <w:adjustRightInd w:val="0"/>
        <w:snapToGrid w:val="0"/>
        <w:spacing w:line="360" w:lineRule="auto"/>
        <w:jc w:val="left"/>
        <w:rPr>
          <w:rFonts w:ascii="Book Antiqua" w:eastAsia="PMingLiU" w:hAnsi="Book Antiqua" w:cs="Times New Roman"/>
          <w:b/>
          <w:sz w:val="24"/>
          <w:lang w:eastAsia="zh-TW"/>
        </w:rPr>
      </w:pPr>
      <w:r w:rsidRPr="00A97DF4">
        <w:rPr>
          <w:rFonts w:ascii="Book Antiqua" w:eastAsia="PMingLiU" w:hAnsi="Book Antiqua" w:cs="Times New Roman"/>
          <w:b/>
          <w:sz w:val="24"/>
          <w:lang w:eastAsia="zh-TW"/>
        </w:rPr>
        <w:t>Peer-review started:</w:t>
      </w:r>
      <w:r w:rsidRPr="00A97DF4">
        <w:rPr>
          <w:rFonts w:ascii="Book Antiqua" w:eastAsia="宋体" w:hAnsi="Book Antiqua" w:cs="Times New Roman" w:hint="eastAsia"/>
          <w:sz w:val="24"/>
          <w:lang w:eastAsia="zh-CN"/>
        </w:rPr>
        <w:t xml:space="preserve"> </w:t>
      </w:r>
      <w:r w:rsidRPr="008C4706">
        <w:rPr>
          <w:rFonts w:ascii="Book Antiqua" w:eastAsia="宋体" w:hAnsi="Book Antiqua" w:cs="Times New Roman" w:hint="eastAsia"/>
          <w:sz w:val="24"/>
          <w:lang w:eastAsia="zh-CN"/>
        </w:rPr>
        <w:t>September 23</w:t>
      </w:r>
      <w:r w:rsidRPr="008C4706">
        <w:rPr>
          <w:rFonts w:ascii="Book Antiqua" w:eastAsia="宋体" w:hAnsi="Book Antiqua" w:cs="Times New Roman"/>
          <w:sz w:val="24"/>
          <w:lang w:eastAsia="zh-CN"/>
        </w:rPr>
        <w:t>, 2014</w:t>
      </w:r>
    </w:p>
    <w:p w:rsidR="00A97DF4" w:rsidRPr="00A97DF4" w:rsidRDefault="00A97DF4" w:rsidP="00A97DF4">
      <w:pPr>
        <w:wordWrap/>
        <w:autoSpaceDE/>
        <w:autoSpaceDN/>
        <w:adjustRightInd w:val="0"/>
        <w:snapToGrid w:val="0"/>
        <w:spacing w:line="360" w:lineRule="auto"/>
        <w:jc w:val="left"/>
        <w:rPr>
          <w:rFonts w:ascii="Book Antiqua" w:eastAsia="宋体" w:hAnsi="Book Antiqua" w:cs="Times New Roman"/>
          <w:b/>
          <w:sz w:val="24"/>
          <w:lang w:eastAsia="zh-CN"/>
        </w:rPr>
      </w:pPr>
      <w:r w:rsidRPr="00A97DF4">
        <w:rPr>
          <w:rFonts w:ascii="Book Antiqua" w:eastAsia="PMingLiU" w:hAnsi="Book Antiqua" w:cs="Times New Roman"/>
          <w:b/>
          <w:sz w:val="24"/>
          <w:lang w:eastAsia="zh-TW"/>
        </w:rPr>
        <w:t xml:space="preserve">First decision: </w:t>
      </w:r>
      <w:r w:rsidRPr="008C4706">
        <w:rPr>
          <w:rFonts w:ascii="Book Antiqua" w:eastAsia="宋体" w:hAnsi="Book Antiqua" w:cs="Times New Roman" w:hint="eastAsia"/>
          <w:sz w:val="24"/>
          <w:lang w:eastAsia="zh-CN"/>
        </w:rPr>
        <w:t>October 14</w:t>
      </w:r>
      <w:r w:rsidRPr="008C4706">
        <w:rPr>
          <w:rFonts w:ascii="Book Antiqua" w:eastAsia="宋体" w:hAnsi="Book Antiqua" w:cs="Times New Roman"/>
          <w:sz w:val="24"/>
          <w:lang w:eastAsia="zh-CN"/>
        </w:rPr>
        <w:t>, 2014</w:t>
      </w:r>
    </w:p>
    <w:p w:rsidR="00A97DF4" w:rsidRPr="00A97DF4" w:rsidRDefault="00A97DF4" w:rsidP="00A97DF4">
      <w:pPr>
        <w:wordWrap/>
        <w:autoSpaceDE/>
        <w:autoSpaceDN/>
        <w:adjustRightInd w:val="0"/>
        <w:snapToGrid w:val="0"/>
        <w:spacing w:line="360" w:lineRule="auto"/>
        <w:jc w:val="left"/>
        <w:rPr>
          <w:rFonts w:ascii="Book Antiqua" w:eastAsia="宋体" w:hAnsi="Book Antiqua" w:cs="Times New Roman"/>
          <w:b/>
          <w:sz w:val="24"/>
          <w:lang w:eastAsia="zh-CN"/>
        </w:rPr>
      </w:pPr>
      <w:r w:rsidRPr="00A97DF4">
        <w:rPr>
          <w:rFonts w:ascii="Book Antiqua" w:eastAsia="PMingLiU" w:hAnsi="Book Antiqua" w:cs="Times New Roman"/>
          <w:b/>
          <w:sz w:val="24"/>
          <w:lang w:eastAsia="zh-TW"/>
        </w:rPr>
        <w:t>Revised</w:t>
      </w:r>
      <w:r w:rsidRPr="00A97DF4">
        <w:rPr>
          <w:rFonts w:ascii="Book Antiqua" w:eastAsia="PMingLiU" w:hAnsi="Book Antiqua" w:cs="Times New Roman"/>
          <w:sz w:val="24"/>
          <w:lang w:eastAsia="zh-TW"/>
        </w:rPr>
        <w:t xml:space="preserve">: </w:t>
      </w:r>
      <w:r w:rsidRPr="008C4706">
        <w:rPr>
          <w:rFonts w:ascii="Book Antiqua" w:eastAsia="宋体" w:hAnsi="Book Antiqua" w:cs="Times New Roman" w:hint="eastAsia"/>
          <w:sz w:val="24"/>
          <w:lang w:eastAsia="zh-CN"/>
        </w:rPr>
        <w:t>November 17</w:t>
      </w:r>
      <w:r w:rsidRPr="00A97DF4">
        <w:rPr>
          <w:rFonts w:ascii="Book Antiqua" w:eastAsia="PMingLiU" w:hAnsi="Book Antiqua" w:cs="Times New Roman"/>
          <w:sz w:val="24"/>
          <w:lang w:eastAsia="zh-TW"/>
        </w:rPr>
        <w:t>, 2014</w:t>
      </w:r>
      <w:r w:rsidRPr="00A97DF4">
        <w:rPr>
          <w:rFonts w:ascii="Book Antiqua" w:eastAsia="PMingLiU" w:hAnsi="Book Antiqua" w:cs="Times New Roman"/>
          <w:b/>
          <w:sz w:val="24"/>
          <w:lang w:eastAsia="zh-TW"/>
        </w:rPr>
        <w:t xml:space="preserve"> </w:t>
      </w:r>
      <w:bookmarkStart w:id="52" w:name="OLE_LINK103"/>
      <w:bookmarkStart w:id="53" w:name="OLE_LINK104"/>
      <w:bookmarkStart w:id="54" w:name="OLE_LINK69"/>
      <w:bookmarkStart w:id="55" w:name="OLE_LINK70"/>
      <w:bookmarkStart w:id="56" w:name="OLE_LINK303"/>
      <w:bookmarkStart w:id="57" w:name="OLE_LINK304"/>
      <w:bookmarkStart w:id="58" w:name="OLE_LINK1382"/>
      <w:bookmarkStart w:id="59" w:name="OLE_LINK2188"/>
      <w:bookmarkStart w:id="60" w:name="OLE_LINK2189"/>
      <w:bookmarkStart w:id="61" w:name="OLE_LINK2615"/>
    </w:p>
    <w:p w:rsidR="00A97DF4" w:rsidRPr="00F45C85" w:rsidRDefault="00A97DF4" w:rsidP="00F45C85">
      <w:pPr>
        <w:rPr>
          <w:rFonts w:ascii="Book Antiqua" w:hAnsi="Book Antiqua"/>
          <w:color w:val="000000" w:themeColor="text1"/>
          <w:sz w:val="24"/>
        </w:rPr>
      </w:pPr>
      <w:r w:rsidRPr="00A97DF4">
        <w:rPr>
          <w:rFonts w:ascii="Book Antiqua" w:eastAsia="PMingLiU" w:hAnsi="Book Antiqua" w:cs="Times New Roman"/>
          <w:b/>
          <w:sz w:val="24"/>
          <w:lang w:eastAsia="zh-TW"/>
        </w:rPr>
        <w:t>Accepted:</w:t>
      </w:r>
      <w:bookmarkStart w:id="62" w:name="OLE_LINK2"/>
      <w:bookmarkStart w:id="63" w:name="OLE_LINK5"/>
      <w:bookmarkStart w:id="64" w:name="OLE_LINK6"/>
      <w:bookmarkStart w:id="65" w:name="OLE_LINK7"/>
      <w:bookmarkStart w:id="66" w:name="OLE_LINK9"/>
      <w:bookmarkStart w:id="67" w:name="OLE_LINK10"/>
      <w:bookmarkStart w:id="68" w:name="OLE_LINK13"/>
      <w:bookmarkStart w:id="69" w:name="OLE_LINK14"/>
      <w:bookmarkStart w:id="70" w:name="OLE_LINK17"/>
      <w:bookmarkStart w:id="71" w:name="OLE_LINK18"/>
      <w:bookmarkStart w:id="72" w:name="OLE_LINK19"/>
      <w:bookmarkStart w:id="73" w:name="OLE_LINK22"/>
      <w:bookmarkStart w:id="74" w:name="OLE_LINK24"/>
      <w:bookmarkStart w:id="75" w:name="OLE_LINK29"/>
      <w:bookmarkStart w:id="76" w:name="OLE_LINK32"/>
      <w:bookmarkStart w:id="77" w:name="OLE_LINK36"/>
      <w:bookmarkStart w:id="78" w:name="OLE_LINK37"/>
      <w:bookmarkStart w:id="79" w:name="OLE_LINK38"/>
      <w:bookmarkStart w:id="80" w:name="OLE_LINK41"/>
      <w:bookmarkStart w:id="81" w:name="OLE_LINK42"/>
      <w:bookmarkStart w:id="82" w:name="OLE_LINK45"/>
      <w:bookmarkStart w:id="83" w:name="OLE_LINK46"/>
      <w:bookmarkStart w:id="84" w:name="OLE_LINK47"/>
      <w:bookmarkStart w:id="85" w:name="OLE_LINK52"/>
      <w:bookmarkStart w:id="86" w:name="OLE_LINK43"/>
      <w:bookmarkStart w:id="87" w:name="OLE_LINK57"/>
      <w:bookmarkStart w:id="88" w:name="OLE_LINK58"/>
      <w:bookmarkStart w:id="89" w:name="OLE_LINK8"/>
      <w:bookmarkStart w:id="90" w:name="OLE_LINK62"/>
      <w:bookmarkStart w:id="91" w:name="OLE_LINK66"/>
      <w:bookmarkStart w:id="92" w:name="OLE_LINK68"/>
      <w:bookmarkStart w:id="93" w:name="OLE_LINK71"/>
      <w:bookmarkStart w:id="94" w:name="OLE_LINK74"/>
      <w:bookmarkStart w:id="95" w:name="OLE_LINK77"/>
      <w:bookmarkStart w:id="96" w:name="OLE_LINK78"/>
      <w:bookmarkStart w:id="97" w:name="OLE_LINK72"/>
      <w:bookmarkStart w:id="98" w:name="OLE_LINK73"/>
      <w:bookmarkStart w:id="99" w:name="OLE_LINK79"/>
      <w:bookmarkStart w:id="100" w:name="OLE_LINK81"/>
      <w:r w:rsidR="00F45C85" w:rsidRPr="00F45C85">
        <w:rPr>
          <w:rFonts w:ascii="Book Antiqua" w:hAnsi="Book Antiqua"/>
          <w:color w:val="000000" w:themeColor="text1"/>
          <w:sz w:val="24"/>
        </w:rPr>
        <w:t xml:space="preserve"> </w:t>
      </w:r>
      <w:r w:rsidR="00F45C85" w:rsidRPr="00B46525">
        <w:rPr>
          <w:rFonts w:ascii="Book Antiqua" w:hAnsi="Book Antiqua"/>
          <w:color w:val="000000" w:themeColor="text1"/>
          <w:sz w:val="24"/>
        </w:rPr>
        <w:t>January 16, 2015</w:t>
      </w:r>
      <w:bookmarkEnd w:id="62"/>
      <w:r w:rsidRPr="00A97DF4">
        <w:rPr>
          <w:rFonts w:ascii="Book Antiqua" w:eastAsia="PMingLiU" w:hAnsi="Book Antiqua" w:cs="Times New Roman"/>
          <w:sz w:val="24"/>
          <w:lang w:eastAsia="zh-TW"/>
        </w:rPr>
        <w:t xml:space="preserve"> </w:t>
      </w: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A97DF4" w:rsidRPr="00A97DF4" w:rsidRDefault="00A97DF4" w:rsidP="00A97DF4">
      <w:pPr>
        <w:wordWrap/>
        <w:autoSpaceDE/>
        <w:autoSpaceDN/>
        <w:adjustRightInd w:val="0"/>
        <w:snapToGrid w:val="0"/>
        <w:spacing w:line="360" w:lineRule="auto"/>
        <w:jc w:val="left"/>
        <w:rPr>
          <w:rFonts w:ascii="Book Antiqua" w:eastAsia="PMingLiU" w:hAnsi="Book Antiqua" w:cs="Times New Roman"/>
          <w:b/>
          <w:sz w:val="24"/>
          <w:lang w:eastAsia="zh-TW"/>
        </w:rPr>
      </w:pPr>
      <w:r w:rsidRPr="00A97DF4">
        <w:rPr>
          <w:rFonts w:ascii="Book Antiqua" w:eastAsia="PMingLiU" w:hAnsi="Book Antiqua" w:cs="Times New Roman"/>
          <w:b/>
          <w:sz w:val="24"/>
          <w:lang w:eastAsia="zh-TW"/>
        </w:rPr>
        <w:t>Article in press:</w:t>
      </w:r>
    </w:p>
    <w:p w:rsidR="00A97DF4" w:rsidRPr="00A97DF4" w:rsidRDefault="00A97DF4" w:rsidP="00A97DF4">
      <w:pPr>
        <w:wordWrap/>
        <w:autoSpaceDE/>
        <w:autoSpaceDN/>
        <w:adjustRightInd w:val="0"/>
        <w:snapToGrid w:val="0"/>
        <w:spacing w:line="360" w:lineRule="auto"/>
        <w:jc w:val="left"/>
        <w:rPr>
          <w:rFonts w:ascii="Book Antiqua" w:eastAsia="PMingLiU" w:hAnsi="Book Antiqua" w:cs="Times New Roman"/>
          <w:b/>
          <w:sz w:val="24"/>
          <w:lang w:eastAsia="zh-TW"/>
        </w:rPr>
      </w:pPr>
      <w:r w:rsidRPr="00A97DF4">
        <w:rPr>
          <w:rFonts w:ascii="Book Antiqua" w:eastAsia="PMingLiU" w:hAnsi="Book Antiqua" w:cs="Times New Roman"/>
          <w:b/>
          <w:sz w:val="24"/>
          <w:lang w:eastAsia="zh-TW"/>
        </w:rPr>
        <w:t xml:space="preserve">Published online: </w:t>
      </w:r>
      <w:bookmarkEnd w:id="52"/>
      <w:bookmarkEnd w:id="53"/>
    </w:p>
    <w:bookmarkEnd w:id="54"/>
    <w:bookmarkEnd w:id="55"/>
    <w:bookmarkEnd w:id="56"/>
    <w:bookmarkEnd w:id="57"/>
    <w:bookmarkEnd w:id="58"/>
    <w:bookmarkEnd w:id="59"/>
    <w:bookmarkEnd w:id="60"/>
    <w:bookmarkEnd w:id="61"/>
    <w:p w:rsidR="00DB19D0" w:rsidRPr="008C4706" w:rsidRDefault="00DB19D0" w:rsidP="00DB19D0">
      <w:pPr>
        <w:wordWrap/>
        <w:adjustRightInd w:val="0"/>
        <w:snapToGrid w:val="0"/>
        <w:spacing w:line="360" w:lineRule="auto"/>
        <w:rPr>
          <w:rFonts w:ascii="Book Antiqua" w:hAnsi="Book Antiqua"/>
          <w:b/>
          <w:sz w:val="24"/>
          <w:szCs w:val="24"/>
          <w:lang w:eastAsia="zh-CN"/>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F73932" w:rsidRPr="008C4706" w:rsidRDefault="00F73932" w:rsidP="00DB19D0">
      <w:pPr>
        <w:wordWrap/>
        <w:adjustRightInd w:val="0"/>
        <w:snapToGrid w:val="0"/>
        <w:spacing w:line="360" w:lineRule="auto"/>
        <w:rPr>
          <w:rFonts w:ascii="Book Antiqua" w:hAnsi="Book Antiqua"/>
          <w:b/>
          <w:sz w:val="24"/>
          <w:szCs w:val="24"/>
        </w:rPr>
      </w:pPr>
      <w:r w:rsidRPr="008C4706">
        <w:rPr>
          <w:rFonts w:ascii="Book Antiqua" w:hAnsi="Book Antiqua"/>
          <w:b/>
          <w:sz w:val="24"/>
          <w:szCs w:val="24"/>
        </w:rPr>
        <w:t>Abstract</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 xml:space="preserve">Gastric adenocarcinoma is one of the most common malignancies worldwide. Histochemical and </w:t>
      </w:r>
      <w:proofErr w:type="spellStart"/>
      <w:r w:rsidRPr="008C4706">
        <w:rPr>
          <w:rFonts w:ascii="Book Antiqua" w:hAnsi="Book Antiqua"/>
          <w:sz w:val="24"/>
          <w:szCs w:val="24"/>
        </w:rPr>
        <w:t>immunohistologic</w:t>
      </w:r>
      <w:proofErr w:type="spellEnd"/>
      <w:r w:rsidRPr="008C4706">
        <w:rPr>
          <w:rFonts w:ascii="Book Antiqua" w:hAnsi="Book Antiqua"/>
          <w:sz w:val="24"/>
          <w:szCs w:val="24"/>
        </w:rPr>
        <w:t xml:space="preserve"> analyses classify the phenotypes of gastric adenocarcinoma into several groups based on the variable clinical and pathologic features. A new and rare variant of gastric adenocarcinoma with chief cell differentiation (GA-CCD) has recently been recognized. Studies reporting the distinct </w:t>
      </w:r>
      <w:proofErr w:type="spellStart"/>
      <w:r w:rsidRPr="008C4706">
        <w:rPr>
          <w:rFonts w:ascii="Book Antiqua" w:hAnsi="Book Antiqua"/>
          <w:sz w:val="24"/>
          <w:szCs w:val="24"/>
        </w:rPr>
        <w:t>clinicopathologic</w:t>
      </w:r>
      <w:proofErr w:type="spellEnd"/>
      <w:r w:rsidRPr="008C4706">
        <w:rPr>
          <w:rFonts w:ascii="Book Antiqua" w:hAnsi="Book Antiqua"/>
          <w:sz w:val="24"/>
          <w:szCs w:val="24"/>
        </w:rPr>
        <w:t xml:space="preserve"> characteristics proposed the term oxyntic gland polyp/adenoma because of the benign nature of the GA-CCD. Typically, GA-CCD is a solitary mucosal lesion that develops either in the gastric cardia or fundus. Histologically, </w:t>
      </w:r>
      <w:bookmarkStart w:id="101" w:name="OLE_LINK12"/>
      <w:r w:rsidRPr="008C4706">
        <w:rPr>
          <w:rFonts w:ascii="Book Antiqua" w:hAnsi="Book Antiqua"/>
          <w:sz w:val="24"/>
          <w:szCs w:val="24"/>
        </w:rPr>
        <w:t>this lesion</w:t>
      </w:r>
      <w:bookmarkEnd w:id="101"/>
      <w:r w:rsidRPr="008C4706">
        <w:rPr>
          <w:rFonts w:ascii="Book Antiqua" w:hAnsi="Book Antiqua"/>
          <w:sz w:val="24"/>
          <w:szCs w:val="24"/>
        </w:rPr>
        <w:t xml:space="preserve"> is characterized by tightly clustered glands and anastomosing cords of chief cells. </w:t>
      </w:r>
      <w:proofErr w:type="spellStart"/>
      <w:r w:rsidRPr="008C4706">
        <w:rPr>
          <w:rFonts w:ascii="Book Antiqua" w:hAnsi="Book Antiqua"/>
          <w:sz w:val="24"/>
          <w:szCs w:val="24"/>
        </w:rPr>
        <w:t>Immunohistochemically</w:t>
      </w:r>
      <w:proofErr w:type="spellEnd"/>
      <w:r w:rsidRPr="008C4706">
        <w:rPr>
          <w:rFonts w:ascii="Book Antiqua" w:hAnsi="Book Antiqua"/>
          <w:sz w:val="24"/>
          <w:szCs w:val="24"/>
        </w:rPr>
        <w:t xml:space="preserve">, GA-CCD is diffusely positive for </w:t>
      </w:r>
      <w:proofErr w:type="spellStart"/>
      <w:r w:rsidRPr="008C4706">
        <w:rPr>
          <w:rFonts w:ascii="Book Antiqua" w:hAnsi="Book Antiqua"/>
          <w:sz w:val="24"/>
          <w:szCs w:val="24"/>
        </w:rPr>
        <w:t>mucin</w:t>
      </w:r>
      <w:proofErr w:type="spellEnd"/>
      <w:r w:rsidR="00BE7112" w:rsidRPr="008C4706">
        <w:rPr>
          <w:rFonts w:ascii="Book Antiqua" w:hAnsi="Book Antiqua" w:hint="eastAsia"/>
          <w:sz w:val="24"/>
          <w:szCs w:val="24"/>
          <w:lang w:eastAsia="zh-CN"/>
        </w:rPr>
        <w:t xml:space="preserve"> </w:t>
      </w:r>
      <w:r w:rsidRPr="008C4706">
        <w:rPr>
          <w:rFonts w:ascii="Book Antiqua" w:hAnsi="Book Antiqua"/>
          <w:sz w:val="24"/>
          <w:szCs w:val="24"/>
        </w:rPr>
        <w:t>(MUC</w:t>
      </w:r>
      <w:r w:rsidR="00D75211" w:rsidRPr="008C4706">
        <w:rPr>
          <w:rFonts w:ascii="Book Antiqua" w:hAnsi="Book Antiqua" w:hint="eastAsia"/>
          <w:sz w:val="24"/>
          <w:szCs w:val="24"/>
          <w:lang w:eastAsia="zh-CN"/>
        </w:rPr>
        <w:t>)</w:t>
      </w:r>
      <w:r w:rsidR="004D2E86">
        <w:rPr>
          <w:rFonts w:ascii="Book Antiqua" w:hAnsi="Book Antiqua" w:hint="eastAsia"/>
          <w:sz w:val="24"/>
          <w:szCs w:val="24"/>
          <w:lang w:eastAsia="zh-CN"/>
        </w:rPr>
        <w:t xml:space="preserve"> </w:t>
      </w:r>
      <w:r w:rsidR="00BE7112" w:rsidRPr="008C4706">
        <w:rPr>
          <w:rFonts w:ascii="Book Antiqua" w:hAnsi="Book Antiqua" w:hint="eastAsia"/>
          <w:sz w:val="24"/>
          <w:szCs w:val="24"/>
          <w:lang w:eastAsia="zh-CN"/>
        </w:rPr>
        <w:t xml:space="preserve">6 </w:t>
      </w:r>
      <w:r w:rsidRPr="008C4706">
        <w:rPr>
          <w:rFonts w:ascii="Book Antiqua" w:hAnsi="Book Antiqua"/>
          <w:sz w:val="24"/>
          <w:szCs w:val="24"/>
        </w:rPr>
        <w:t xml:space="preserve">and negative for MUC2 and MUC5AC. However, other gastric tumors such as a gastric neuroendocrine tumor or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polyp have been difficult to exclude. Because GA-CCD tends to be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misdiagnosed as a neuroendocrine tumor or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polyp, comprehensive assessment</w:t>
      </w:r>
      <w:r w:rsidRPr="008C4706" w:rsidDel="003D0B59">
        <w:rPr>
          <w:rFonts w:ascii="Book Antiqua" w:hAnsi="Book Antiqua"/>
          <w:sz w:val="24"/>
          <w:szCs w:val="24"/>
        </w:rPr>
        <w:t xml:space="preserve"> </w:t>
      </w:r>
      <w:r w:rsidRPr="008C4706">
        <w:rPr>
          <w:rFonts w:ascii="Book Antiqua" w:hAnsi="Book Antiqua"/>
          <w:sz w:val="24"/>
          <w:szCs w:val="24"/>
        </w:rPr>
        <w:t xml:space="preserve">and observation by an </w:t>
      </w:r>
      <w:proofErr w:type="spellStart"/>
      <w:r w:rsidRPr="008C4706">
        <w:rPr>
          <w:rFonts w:ascii="Book Antiqua" w:hAnsi="Book Antiqua"/>
          <w:sz w:val="24"/>
          <w:szCs w:val="24"/>
        </w:rPr>
        <w:t>endoscopist</w:t>
      </w:r>
      <w:proofErr w:type="spellEnd"/>
      <w:r w:rsidRPr="008C4706">
        <w:rPr>
          <w:rFonts w:ascii="Book Antiqua" w:hAnsi="Book Antiqua"/>
          <w:sz w:val="24"/>
          <w:szCs w:val="24"/>
        </w:rPr>
        <w:t xml:space="preserve"> are strongly recommended. Herein, we report a rare case of oxyntic gland adenoma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mimicking a gastric neuroendocrine tumor that was successfully removed by endoscopic mucosal resection.</w:t>
      </w:r>
    </w:p>
    <w:p w:rsidR="00F73932" w:rsidRPr="008C4706" w:rsidRDefault="00F73932" w:rsidP="00DB19D0">
      <w:pPr>
        <w:wordWrap/>
        <w:adjustRightInd w:val="0"/>
        <w:snapToGrid w:val="0"/>
        <w:spacing w:line="360" w:lineRule="auto"/>
        <w:rPr>
          <w:rFonts w:ascii="Book Antiqua" w:eastAsia="宋体" w:hAnsi="Book Antiqua"/>
          <w:sz w:val="24"/>
          <w:szCs w:val="24"/>
          <w:lang w:eastAsia="zh-CN"/>
        </w:rPr>
      </w:pPr>
      <w:bookmarkStart w:id="102" w:name="OLE_LINK30"/>
      <w:bookmarkStart w:id="103" w:name="OLE_LINK31"/>
      <w:bookmarkStart w:id="104" w:name="OLE_LINK44"/>
      <w:bookmarkStart w:id="105" w:name="OLE_LINK54"/>
      <w:bookmarkStart w:id="106" w:name="OLE_LINK117"/>
      <w:bookmarkStart w:id="107" w:name="OLE_LINK118"/>
      <w:bookmarkStart w:id="108" w:name="OLE_LINK1136"/>
      <w:bookmarkStart w:id="109" w:name="OLE_LINK1137"/>
      <w:bookmarkStart w:id="110" w:name="OLE_LINK1385"/>
      <w:bookmarkStart w:id="111" w:name="OLE_LINK2085"/>
      <w:bookmarkStart w:id="112" w:name="OLE_LINK2267"/>
      <w:bookmarkStart w:id="113" w:name="OLE_LINK98"/>
      <w:bookmarkStart w:id="114" w:name="OLE_LINK156"/>
      <w:bookmarkStart w:id="115" w:name="OLE_LINK196"/>
      <w:bookmarkStart w:id="116" w:name="OLE_LINK217"/>
      <w:bookmarkStart w:id="117" w:name="OLE_LINK242"/>
      <w:bookmarkStart w:id="118" w:name="OLE_LINK247"/>
      <w:bookmarkStart w:id="119" w:name="OLE_LINK311"/>
      <w:bookmarkStart w:id="120" w:name="OLE_LINK312"/>
      <w:bookmarkStart w:id="121" w:name="OLE_LINK325"/>
      <w:bookmarkStart w:id="122" w:name="OLE_LINK330"/>
      <w:bookmarkStart w:id="123" w:name="OLE_LINK513"/>
      <w:bookmarkStart w:id="124" w:name="OLE_LINK514"/>
      <w:bookmarkStart w:id="125" w:name="OLE_LINK464"/>
      <w:bookmarkStart w:id="126" w:name="OLE_LINK465"/>
      <w:bookmarkStart w:id="127" w:name="OLE_LINK466"/>
      <w:bookmarkStart w:id="128" w:name="OLE_LINK470"/>
      <w:bookmarkStart w:id="129" w:name="OLE_LINK471"/>
      <w:bookmarkStart w:id="130" w:name="OLE_LINK472"/>
      <w:bookmarkStart w:id="131" w:name="OLE_LINK474"/>
      <w:bookmarkStart w:id="132" w:name="OLE_LINK512"/>
      <w:bookmarkStart w:id="133" w:name="OLE_LINK800"/>
      <w:bookmarkStart w:id="134" w:name="OLE_LINK982"/>
      <w:bookmarkStart w:id="135" w:name="OLE_LINK1027"/>
      <w:bookmarkStart w:id="136" w:name="OLE_LINK504"/>
      <w:bookmarkStart w:id="137" w:name="OLE_LINK546"/>
      <w:bookmarkStart w:id="138" w:name="OLE_LINK547"/>
      <w:bookmarkStart w:id="139" w:name="OLE_LINK575"/>
      <w:bookmarkStart w:id="140" w:name="OLE_LINK640"/>
      <w:bookmarkStart w:id="141" w:name="OLE_LINK672"/>
      <w:bookmarkStart w:id="142" w:name="OLE_LINK714"/>
      <w:bookmarkStart w:id="143" w:name="OLE_LINK651"/>
      <w:bookmarkStart w:id="144" w:name="OLE_LINK652"/>
      <w:bookmarkStart w:id="145" w:name="OLE_LINK744"/>
      <w:bookmarkStart w:id="146" w:name="OLE_LINK758"/>
      <w:bookmarkStart w:id="147" w:name="OLE_LINK787"/>
      <w:bookmarkStart w:id="148" w:name="OLE_LINK807"/>
      <w:bookmarkStart w:id="149" w:name="OLE_LINK820"/>
      <w:bookmarkStart w:id="150" w:name="OLE_LINK862"/>
      <w:bookmarkStart w:id="151" w:name="OLE_LINK879"/>
      <w:bookmarkStart w:id="152" w:name="OLE_LINK906"/>
      <w:bookmarkStart w:id="153" w:name="OLE_LINK928"/>
      <w:bookmarkStart w:id="154" w:name="OLE_LINK960"/>
      <w:bookmarkStart w:id="155" w:name="OLE_LINK861"/>
      <w:bookmarkStart w:id="156" w:name="OLE_LINK983"/>
      <w:bookmarkStart w:id="157" w:name="OLE_LINK1334"/>
      <w:bookmarkStart w:id="158" w:name="OLE_LINK1029"/>
      <w:bookmarkStart w:id="159" w:name="OLE_LINK1060"/>
      <w:bookmarkStart w:id="160" w:name="OLE_LINK1061"/>
      <w:bookmarkStart w:id="161" w:name="OLE_LINK1348"/>
      <w:bookmarkStart w:id="162" w:name="OLE_LINK1086"/>
      <w:bookmarkStart w:id="163" w:name="OLE_LINK1100"/>
      <w:bookmarkStart w:id="164" w:name="OLE_LINK1125"/>
      <w:bookmarkStart w:id="165" w:name="OLE_LINK1163"/>
      <w:bookmarkStart w:id="166" w:name="OLE_LINK1193"/>
      <w:bookmarkStart w:id="167" w:name="OLE_LINK1219"/>
      <w:bookmarkStart w:id="168" w:name="OLE_LINK1247"/>
      <w:bookmarkStart w:id="169" w:name="OLE_LINK1284"/>
      <w:bookmarkStart w:id="170" w:name="OLE_LINK1313"/>
      <w:bookmarkStart w:id="171" w:name="OLE_LINK1361"/>
      <w:bookmarkStart w:id="172" w:name="OLE_LINK1384"/>
      <w:bookmarkStart w:id="173" w:name="OLE_LINK1403"/>
      <w:bookmarkStart w:id="174" w:name="OLE_LINK1437"/>
      <w:bookmarkStart w:id="175" w:name="OLE_LINK1454"/>
      <w:bookmarkStart w:id="176" w:name="OLE_LINK1480"/>
      <w:bookmarkStart w:id="177" w:name="OLE_LINK1504"/>
      <w:bookmarkStart w:id="178" w:name="OLE_LINK1516"/>
      <w:bookmarkStart w:id="179" w:name="OLE_LINK135"/>
      <w:bookmarkStart w:id="180" w:name="OLE_LINK216"/>
      <w:bookmarkStart w:id="181" w:name="OLE_LINK259"/>
      <w:bookmarkStart w:id="182" w:name="OLE_LINK1186"/>
      <w:bookmarkStart w:id="183" w:name="OLE_LINK1265"/>
      <w:bookmarkStart w:id="184" w:name="OLE_LINK1373"/>
      <w:bookmarkStart w:id="185" w:name="OLE_LINK1478"/>
      <w:bookmarkStart w:id="186" w:name="OLE_LINK1644"/>
      <w:bookmarkStart w:id="187" w:name="OLE_LINK1884"/>
      <w:bookmarkStart w:id="188" w:name="OLE_LINK1885"/>
      <w:bookmarkStart w:id="189" w:name="OLE_LINK1538"/>
      <w:bookmarkStart w:id="190" w:name="OLE_LINK1539"/>
      <w:bookmarkStart w:id="191" w:name="OLE_LINK1543"/>
      <w:bookmarkStart w:id="192" w:name="OLE_LINK1549"/>
      <w:bookmarkStart w:id="193" w:name="OLE_LINK1778"/>
      <w:bookmarkStart w:id="194" w:name="OLE_LINK1756"/>
      <w:bookmarkStart w:id="195" w:name="OLE_LINK1776"/>
      <w:bookmarkStart w:id="196" w:name="OLE_LINK1777"/>
      <w:bookmarkStart w:id="197" w:name="OLE_LINK1868"/>
      <w:bookmarkStart w:id="198" w:name="OLE_LINK1744"/>
      <w:bookmarkStart w:id="199" w:name="OLE_LINK1817"/>
      <w:bookmarkStart w:id="200" w:name="OLE_LINK1835"/>
      <w:bookmarkStart w:id="201" w:name="OLE_LINK1866"/>
      <w:bookmarkStart w:id="202" w:name="OLE_LINK1882"/>
      <w:bookmarkStart w:id="203" w:name="OLE_LINK1901"/>
      <w:bookmarkStart w:id="204" w:name="OLE_LINK1902"/>
      <w:bookmarkStart w:id="205" w:name="OLE_LINK2013"/>
      <w:bookmarkStart w:id="206" w:name="OLE_LINK1894"/>
      <w:bookmarkStart w:id="207" w:name="OLE_LINK1929"/>
      <w:bookmarkStart w:id="208" w:name="OLE_LINK1941"/>
      <w:bookmarkStart w:id="209" w:name="OLE_LINK1995"/>
      <w:bookmarkStart w:id="210" w:name="OLE_LINK1938"/>
      <w:bookmarkStart w:id="211" w:name="OLE_LINK2081"/>
      <w:bookmarkStart w:id="212" w:name="OLE_LINK2082"/>
      <w:bookmarkStart w:id="213" w:name="OLE_LINK2292"/>
      <w:bookmarkStart w:id="214" w:name="OLE_LINK1931"/>
      <w:bookmarkStart w:id="215" w:name="OLE_LINK1964"/>
      <w:bookmarkStart w:id="216" w:name="OLE_LINK2020"/>
      <w:bookmarkStart w:id="217" w:name="OLE_LINK2071"/>
      <w:bookmarkStart w:id="218" w:name="OLE_LINK2134"/>
      <w:bookmarkStart w:id="219" w:name="OLE_LINK2265"/>
      <w:bookmarkStart w:id="220" w:name="OLE_LINK2562"/>
      <w:bookmarkStart w:id="221" w:name="OLE_LINK1923"/>
      <w:bookmarkStart w:id="222" w:name="OLE_LINK2192"/>
      <w:bookmarkStart w:id="223" w:name="OLE_LINK2110"/>
      <w:bookmarkStart w:id="224" w:name="OLE_LINK2445"/>
      <w:bookmarkStart w:id="225" w:name="OLE_LINK2446"/>
      <w:bookmarkStart w:id="226" w:name="OLE_LINK2169"/>
      <w:bookmarkStart w:id="227" w:name="OLE_LINK2190"/>
      <w:bookmarkStart w:id="228" w:name="OLE_LINK2331"/>
      <w:bookmarkStart w:id="229" w:name="OLE_LINK2345"/>
      <w:bookmarkStart w:id="230" w:name="OLE_LINK2467"/>
      <w:bookmarkStart w:id="231" w:name="OLE_LINK2484"/>
      <w:bookmarkStart w:id="232" w:name="OLE_LINK2157"/>
      <w:bookmarkStart w:id="233" w:name="OLE_LINK2221"/>
      <w:bookmarkStart w:id="234" w:name="OLE_LINK2252"/>
      <w:bookmarkStart w:id="235" w:name="OLE_LINK2348"/>
      <w:bookmarkStart w:id="236" w:name="OLE_LINK2451"/>
      <w:bookmarkStart w:id="237" w:name="OLE_LINK2627"/>
      <w:bookmarkStart w:id="238" w:name="OLE_LINK2482"/>
      <w:bookmarkStart w:id="239" w:name="OLE_LINK2663"/>
      <w:bookmarkStart w:id="240" w:name="OLE_LINK2761"/>
      <w:bookmarkStart w:id="241" w:name="OLE_LINK2856"/>
      <w:bookmarkStart w:id="242" w:name="OLE_LINK2993"/>
      <w:bookmarkStart w:id="243" w:name="OLE_LINK2643"/>
      <w:bookmarkStart w:id="244" w:name="OLE_LINK2583"/>
      <w:bookmarkStart w:id="245" w:name="OLE_LINK2762"/>
      <w:bookmarkStart w:id="246" w:name="OLE_LINK2962"/>
      <w:bookmarkStart w:id="247" w:name="OLE_LINK2582"/>
      <w:bookmarkStart w:id="248" w:name="OLE_LINK1585"/>
      <w:bookmarkStart w:id="249" w:name="OLE_LINK1586"/>
      <w:bookmarkStart w:id="250" w:name="OLE_LINK2119"/>
      <w:bookmarkStart w:id="251" w:name="OLE_LINK334"/>
    </w:p>
    <w:p w:rsidR="00F73932" w:rsidRPr="008C4706" w:rsidRDefault="00F73932" w:rsidP="00DB19D0">
      <w:pPr>
        <w:wordWrap/>
        <w:adjustRightInd w:val="0"/>
        <w:snapToGrid w:val="0"/>
        <w:spacing w:line="360" w:lineRule="auto"/>
        <w:rPr>
          <w:rFonts w:ascii="Book Antiqua" w:eastAsia="Malgun Gothic" w:hAnsi="Book Antiqua" w:cs="Times New Roman"/>
          <w:sz w:val="24"/>
          <w:szCs w:val="24"/>
        </w:rPr>
      </w:pPr>
      <w:bookmarkStart w:id="252" w:name="OLE_LINK425"/>
      <w:bookmarkStart w:id="253" w:name="OLE_LINK42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8C4706">
        <w:rPr>
          <w:rFonts w:ascii="Book Antiqua" w:hAnsi="Book Antiqua" w:cs="Times New Roman"/>
          <w:b/>
          <w:sz w:val="24"/>
          <w:szCs w:val="24"/>
        </w:rPr>
        <w:lastRenderedPageBreak/>
        <w:t>Key words:</w:t>
      </w:r>
      <w:r w:rsidRPr="008C4706">
        <w:rPr>
          <w:rFonts w:ascii="Book Antiqua" w:hAnsi="Book Antiqua" w:cs="Times New Roman"/>
          <w:sz w:val="24"/>
          <w:szCs w:val="24"/>
        </w:rPr>
        <w:t xml:space="preserve"> </w:t>
      </w:r>
      <w:r w:rsidRPr="008C4706">
        <w:rPr>
          <w:rFonts w:ascii="Book Antiqua" w:eastAsia="Batang" w:hAnsi="Book Antiqua" w:cs="Batang"/>
          <w:sz w:val="24"/>
          <w:szCs w:val="24"/>
        </w:rPr>
        <w:t xml:space="preserve">Chief </w:t>
      </w:r>
      <w:r w:rsidRPr="008C4706">
        <w:rPr>
          <w:rFonts w:ascii="Book Antiqua" w:eastAsia="Malgun Gothic" w:hAnsi="Book Antiqua" w:cs="Times New Roman"/>
          <w:sz w:val="24"/>
          <w:szCs w:val="24"/>
        </w:rPr>
        <w:t>c</w:t>
      </w:r>
      <w:r w:rsidRPr="008C4706">
        <w:rPr>
          <w:rFonts w:ascii="Book Antiqua" w:hAnsi="Book Antiqua" w:cs="Times New Roman"/>
          <w:sz w:val="24"/>
          <w:szCs w:val="24"/>
        </w:rPr>
        <w:t xml:space="preserve">ell differentiation; </w:t>
      </w:r>
      <w:r w:rsidRPr="008C4706">
        <w:rPr>
          <w:rFonts w:ascii="Book Antiqua" w:eastAsia="Malgun Gothic" w:hAnsi="Book Antiqua" w:cs="Times New Roman"/>
          <w:sz w:val="24"/>
          <w:szCs w:val="24"/>
        </w:rPr>
        <w:t>Gastric carcinoma</w:t>
      </w:r>
      <w:r w:rsidRPr="008C4706">
        <w:rPr>
          <w:rFonts w:ascii="Book Antiqua" w:hAnsi="Book Antiqua" w:cs="Times New Roman"/>
          <w:sz w:val="24"/>
          <w:szCs w:val="24"/>
        </w:rPr>
        <w:t xml:space="preserve">; </w:t>
      </w:r>
      <w:proofErr w:type="spellStart"/>
      <w:r w:rsidR="005F4467" w:rsidRPr="008C4706">
        <w:rPr>
          <w:rFonts w:ascii="Book Antiqua" w:eastAsia="Malgun Gothic" w:hAnsi="Book Antiqua" w:cs="Times New Roman"/>
          <w:sz w:val="24"/>
          <w:szCs w:val="24"/>
        </w:rPr>
        <w:t>Mucin</w:t>
      </w:r>
      <w:proofErr w:type="spellEnd"/>
      <w:r w:rsidR="005F4467" w:rsidRPr="008C4706">
        <w:rPr>
          <w:rFonts w:ascii="Book Antiqua" w:hAnsi="Book Antiqua" w:cs="Times New Roman" w:hint="eastAsia"/>
          <w:sz w:val="24"/>
          <w:szCs w:val="24"/>
          <w:lang w:eastAsia="zh-CN"/>
        </w:rPr>
        <w:t xml:space="preserve"> </w:t>
      </w:r>
      <w:r w:rsidR="005F4467" w:rsidRPr="008C4706">
        <w:rPr>
          <w:rFonts w:ascii="Book Antiqua" w:hAnsi="Book Antiqua" w:cs="Times New Roman"/>
          <w:sz w:val="24"/>
          <w:szCs w:val="24"/>
          <w:lang w:eastAsia="zh-CN"/>
        </w:rPr>
        <w:t>6</w:t>
      </w:r>
      <w:r w:rsidRPr="008C4706">
        <w:rPr>
          <w:rFonts w:ascii="Book Antiqua" w:eastAsia="Malgun Gothic" w:hAnsi="Book Antiqua" w:cs="Times New Roman"/>
          <w:sz w:val="24"/>
          <w:szCs w:val="24"/>
        </w:rPr>
        <w:t xml:space="preserve">; </w:t>
      </w:r>
      <w:proofErr w:type="gramStart"/>
      <w:r w:rsidRPr="008C4706">
        <w:rPr>
          <w:rFonts w:ascii="Book Antiqua" w:hAnsi="Book Antiqua" w:cs="Times New Roman"/>
          <w:sz w:val="24"/>
          <w:szCs w:val="24"/>
        </w:rPr>
        <w:t>Neuroendocrine</w:t>
      </w:r>
      <w:proofErr w:type="gramEnd"/>
      <w:r w:rsidRPr="008C4706">
        <w:rPr>
          <w:rFonts w:ascii="Book Antiqua" w:hAnsi="Book Antiqua" w:cs="Times New Roman"/>
          <w:sz w:val="24"/>
          <w:szCs w:val="24"/>
        </w:rPr>
        <w:t xml:space="preserve"> tumor; Oxyntic gland</w:t>
      </w:r>
      <w:r w:rsidRPr="008C4706">
        <w:rPr>
          <w:rFonts w:ascii="Book Antiqua" w:eastAsia="Malgun Gothic" w:hAnsi="Book Antiqua" w:cs="Times New Roman"/>
          <w:sz w:val="24"/>
          <w:szCs w:val="24"/>
        </w:rPr>
        <w:t xml:space="preserve"> adenoma</w:t>
      </w:r>
    </w:p>
    <w:p w:rsidR="00F73932" w:rsidRPr="008C4706" w:rsidRDefault="00F73932" w:rsidP="00DB19D0">
      <w:pPr>
        <w:tabs>
          <w:tab w:val="left" w:pos="1650"/>
        </w:tabs>
        <w:wordWrap/>
        <w:adjustRightInd w:val="0"/>
        <w:snapToGrid w:val="0"/>
        <w:spacing w:line="360" w:lineRule="auto"/>
        <w:rPr>
          <w:rFonts w:ascii="Book Antiqua" w:hAnsi="Book Antiqua"/>
          <w:sz w:val="24"/>
          <w:szCs w:val="24"/>
          <w:lang w:eastAsia="zh-CN"/>
        </w:rPr>
      </w:pPr>
    </w:p>
    <w:p w:rsidR="005F4467" w:rsidRPr="005F4467" w:rsidRDefault="005F4467" w:rsidP="005F4467">
      <w:pPr>
        <w:wordWrap/>
        <w:autoSpaceDE/>
        <w:autoSpaceDN/>
        <w:spacing w:line="380" w:lineRule="exact"/>
        <w:rPr>
          <w:rFonts w:ascii="Book Antiqua" w:eastAsia="宋体" w:hAnsi="Book Antiqua" w:cs="Times New Roman"/>
          <w:sz w:val="24"/>
          <w:szCs w:val="24"/>
          <w:lang w:eastAsia="zh-CN"/>
        </w:rPr>
      </w:pPr>
      <w:proofErr w:type="gramStart"/>
      <w:r w:rsidRPr="00D81C7B">
        <w:rPr>
          <w:rFonts w:ascii="Book Antiqua" w:eastAsia="宋体" w:hAnsi="Book Antiqua" w:cs="Times New Roman" w:hint="eastAsia"/>
          <w:b/>
          <w:sz w:val="24"/>
          <w:szCs w:val="24"/>
          <w:lang w:eastAsia="zh-CN"/>
        </w:rPr>
        <w:t>©</w:t>
      </w:r>
      <w:r w:rsidRPr="00D81C7B">
        <w:rPr>
          <w:rFonts w:ascii="Book Antiqua" w:eastAsia="宋体" w:hAnsi="Book Antiqua" w:cs="Times New Roman"/>
          <w:b/>
          <w:sz w:val="24"/>
          <w:szCs w:val="24"/>
          <w:lang w:eastAsia="zh-CN"/>
        </w:rPr>
        <w:t xml:space="preserve"> The Author(s) 2015.</w:t>
      </w:r>
      <w:proofErr w:type="gramEnd"/>
      <w:r w:rsidRPr="00D81C7B">
        <w:rPr>
          <w:rFonts w:ascii="Book Antiqua" w:eastAsia="宋体" w:hAnsi="Book Antiqua" w:cs="Times New Roman"/>
          <w:b/>
          <w:sz w:val="24"/>
          <w:szCs w:val="24"/>
          <w:lang w:eastAsia="zh-CN"/>
        </w:rPr>
        <w:t xml:space="preserve"> </w:t>
      </w:r>
      <w:proofErr w:type="gramStart"/>
      <w:r w:rsidRPr="005F4467">
        <w:rPr>
          <w:rFonts w:ascii="Book Antiqua" w:eastAsia="宋体" w:hAnsi="Book Antiqua" w:cs="Times New Roman"/>
          <w:sz w:val="24"/>
          <w:szCs w:val="24"/>
          <w:lang w:eastAsia="zh-CN"/>
        </w:rPr>
        <w:t xml:space="preserve">Published by </w:t>
      </w:r>
      <w:proofErr w:type="spellStart"/>
      <w:r w:rsidRPr="005F4467">
        <w:rPr>
          <w:rFonts w:ascii="Book Antiqua" w:eastAsia="宋体" w:hAnsi="Book Antiqua" w:cs="Times New Roman"/>
          <w:sz w:val="24"/>
          <w:szCs w:val="24"/>
          <w:lang w:eastAsia="zh-CN"/>
        </w:rPr>
        <w:t>Baishideng</w:t>
      </w:r>
      <w:proofErr w:type="spellEnd"/>
      <w:r w:rsidRPr="005F4467">
        <w:rPr>
          <w:rFonts w:ascii="Book Antiqua" w:eastAsia="宋体" w:hAnsi="Book Antiqua" w:cs="Times New Roman"/>
          <w:sz w:val="24"/>
          <w:szCs w:val="24"/>
          <w:lang w:eastAsia="zh-CN"/>
        </w:rPr>
        <w:t xml:space="preserve"> Publishing Group Inc.</w:t>
      </w:r>
      <w:proofErr w:type="gramEnd"/>
      <w:r w:rsidRPr="005F4467">
        <w:rPr>
          <w:rFonts w:ascii="Book Antiqua" w:eastAsia="宋体" w:hAnsi="Book Antiqua" w:cs="Times New Roman"/>
          <w:sz w:val="24"/>
          <w:szCs w:val="24"/>
          <w:lang w:eastAsia="zh-CN"/>
        </w:rPr>
        <w:t xml:space="preserve"> All rights reserved.</w:t>
      </w:r>
    </w:p>
    <w:p w:rsidR="005F4467" w:rsidRPr="008C4706" w:rsidRDefault="005F4467" w:rsidP="00DB19D0">
      <w:pPr>
        <w:tabs>
          <w:tab w:val="left" w:pos="1650"/>
        </w:tabs>
        <w:wordWrap/>
        <w:adjustRightInd w:val="0"/>
        <w:snapToGrid w:val="0"/>
        <w:spacing w:line="360" w:lineRule="auto"/>
        <w:rPr>
          <w:rFonts w:ascii="Book Antiqua" w:hAnsi="Book Antiqua"/>
          <w:sz w:val="24"/>
          <w:szCs w:val="24"/>
          <w:lang w:eastAsia="zh-CN"/>
        </w:rPr>
      </w:pPr>
    </w:p>
    <w:p w:rsidR="00F73932" w:rsidRPr="008C4706" w:rsidRDefault="00F73932" w:rsidP="00DB19D0">
      <w:pPr>
        <w:widowControl/>
        <w:wordWrap/>
        <w:adjustRightInd w:val="0"/>
        <w:snapToGrid w:val="0"/>
        <w:spacing w:line="360" w:lineRule="auto"/>
        <w:rPr>
          <w:rFonts w:ascii="Book Antiqua" w:eastAsia="Malgun Gothic" w:hAnsi="Book Antiqua" w:cs="Malgun Gothic"/>
          <w:kern w:val="0"/>
          <w:sz w:val="24"/>
          <w:szCs w:val="24"/>
        </w:rPr>
      </w:pPr>
      <w:bookmarkStart w:id="254" w:name="OLE_LINK1196"/>
      <w:bookmarkStart w:id="255" w:name="OLE_LINK1154"/>
      <w:bookmarkStart w:id="256" w:name="OLE_LINK1155"/>
      <w:bookmarkStart w:id="257" w:name="OLE_LINK1322"/>
      <w:bookmarkStart w:id="258" w:name="OLE_LINK1044"/>
      <w:bookmarkStart w:id="259" w:name="OLE_LINK1224"/>
      <w:bookmarkStart w:id="260" w:name="OLE_LINK1225"/>
      <w:bookmarkStart w:id="261" w:name="OLE_LINK1634"/>
      <w:bookmarkStart w:id="262" w:name="OLE_LINK1635"/>
      <w:bookmarkStart w:id="263" w:name="OLE_LINK1762"/>
      <w:bookmarkStart w:id="264" w:name="OLE_LINK1763"/>
      <w:bookmarkStart w:id="265" w:name="OLE_LINK1764"/>
      <w:bookmarkStart w:id="266" w:name="OLE_LINK1939"/>
      <w:bookmarkStart w:id="267" w:name="OLE_LINK2194"/>
      <w:bookmarkStart w:id="268" w:name="OLE_LINK2878"/>
      <w:bookmarkStart w:id="269" w:name="OLE_LINK576"/>
      <w:bookmarkStart w:id="270" w:name="OLE_LINK579"/>
      <w:bookmarkStart w:id="271" w:name="OLE_LINK580"/>
      <w:bookmarkStart w:id="272" w:name="OLE_LINK521"/>
      <w:bookmarkStart w:id="273" w:name="OLE_LINK1043"/>
      <w:bookmarkStart w:id="274" w:name="OLE_LINK1886"/>
      <w:bookmarkStart w:id="275" w:name="OLE_LINK1887"/>
      <w:bookmarkStart w:id="276" w:name="OLE_LINK1888"/>
      <w:bookmarkStart w:id="277" w:name="OLE_LINK1889"/>
      <w:bookmarkStart w:id="278" w:name="OLE_LINK1903"/>
      <w:bookmarkStart w:id="279" w:name="OLE_LINK2083"/>
      <w:bookmarkStart w:id="280" w:name="OLE_LINK2084"/>
      <w:bookmarkStart w:id="281" w:name="OLE_LINK1977"/>
      <w:bookmarkStart w:id="282" w:name="OLE_LINK3258"/>
      <w:bookmarkStart w:id="283" w:name="OLE_LINK581"/>
      <w:bookmarkStart w:id="284" w:name="OLE_LINK582"/>
      <w:bookmarkStart w:id="285" w:name="OLE_LINK994"/>
      <w:bookmarkStart w:id="286" w:name="OLE_LINK995"/>
      <w:bookmarkStart w:id="287" w:name="OLE_LINK1074"/>
      <w:bookmarkStart w:id="288" w:name="OLE_LINK1140"/>
      <w:bookmarkStart w:id="289" w:name="OLE_LINK1127"/>
      <w:bookmarkStart w:id="290" w:name="OLE_LINK1266"/>
      <w:bookmarkStart w:id="291" w:name="OLE_LINK1540"/>
      <w:bookmarkStart w:id="292" w:name="OLE_LINK1541"/>
      <w:bookmarkStart w:id="293" w:name="OLE_LINK1551"/>
      <w:bookmarkStart w:id="294" w:name="OLE_LINK1560"/>
      <w:bookmarkStart w:id="295" w:name="OLE_LINK1561"/>
      <w:bookmarkStart w:id="296" w:name="OLE_LINK1568"/>
      <w:bookmarkStart w:id="297" w:name="OLE_LINK1587"/>
      <w:bookmarkStart w:id="298" w:name="OLE_LINK1601"/>
      <w:bookmarkStart w:id="299" w:name="OLE_LINK1707"/>
      <w:bookmarkStart w:id="300" w:name="OLE_LINK1731"/>
      <w:bookmarkStart w:id="301" w:name="OLE_LINK1775"/>
      <w:bookmarkStart w:id="302" w:name="OLE_LINK1818"/>
      <w:bookmarkStart w:id="303" w:name="OLE_LINK1909"/>
      <w:bookmarkStart w:id="304" w:name="OLE_LINK1965"/>
      <w:bookmarkStart w:id="305" w:name="OLE_LINK1967"/>
      <w:bookmarkStart w:id="306" w:name="OLE_LINK1972"/>
      <w:bookmarkStart w:id="307" w:name="OLE_LINK1973"/>
      <w:bookmarkStart w:id="308" w:name="OLE_LINK2021"/>
      <w:bookmarkStart w:id="309" w:name="OLE_LINK2022"/>
      <w:bookmarkStart w:id="310" w:name="OLE_LINK2041"/>
      <w:bookmarkStart w:id="311" w:name="OLE_LINK2042"/>
      <w:bookmarkStart w:id="312" w:name="OLE_LINK2063"/>
      <w:bookmarkStart w:id="313" w:name="OLE_LINK2120"/>
      <w:bookmarkStart w:id="314" w:name="OLE_LINK2158"/>
      <w:bookmarkStart w:id="315" w:name="OLE_LINK2180"/>
      <w:bookmarkStart w:id="316" w:name="OLE_LINK2253"/>
      <w:bookmarkStart w:id="317" w:name="OLE_LINK2217"/>
      <w:bookmarkStart w:id="318" w:name="OLE_LINK2236"/>
      <w:bookmarkStart w:id="319" w:name="OLE_LINK2268"/>
      <w:bookmarkStart w:id="320" w:name="OLE_LINK2279"/>
      <w:bookmarkStart w:id="321" w:name="OLE_LINK2313"/>
      <w:bookmarkStart w:id="322" w:name="OLE_LINK2319"/>
      <w:bookmarkStart w:id="323" w:name="OLE_LINK2320"/>
      <w:bookmarkStart w:id="324" w:name="OLE_LINK2366"/>
      <w:bookmarkStart w:id="325" w:name="OLE_LINK2372"/>
      <w:bookmarkStart w:id="326" w:name="OLE_LINK2384"/>
      <w:bookmarkStart w:id="327" w:name="OLE_LINK2464"/>
      <w:bookmarkStart w:id="328" w:name="OLE_LINK2492"/>
      <w:bookmarkStart w:id="329" w:name="OLE_LINK2532"/>
      <w:bookmarkStart w:id="330" w:name="OLE_LINK2405"/>
      <w:bookmarkStart w:id="331" w:name="OLE_LINK2406"/>
      <w:bookmarkStart w:id="332" w:name="OLE_LINK2425"/>
      <w:bookmarkStart w:id="333" w:name="OLE_LINK2478"/>
      <w:bookmarkStart w:id="334" w:name="OLE_LINK525"/>
      <w:bookmarkStart w:id="335" w:name="OLE_LINK894"/>
      <w:bookmarkEnd w:id="248"/>
      <w:bookmarkEnd w:id="249"/>
      <w:bookmarkEnd w:id="250"/>
      <w:bookmarkEnd w:id="251"/>
      <w:r w:rsidRPr="008C4706">
        <w:rPr>
          <w:rFonts w:ascii="Book Antiqua" w:hAnsi="Book Antiqua" w:cs="宋体"/>
          <w:b/>
          <w:kern w:val="0"/>
          <w:sz w:val="24"/>
          <w:szCs w:val="24"/>
        </w:rPr>
        <w:t>Core tip:</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8C4706">
        <w:rPr>
          <w:rFonts w:ascii="Book Antiqua" w:hAnsi="Book Antiqua" w:cs="宋体"/>
          <w:kern w:val="0"/>
          <w:sz w:val="24"/>
          <w:szCs w:val="24"/>
        </w:rPr>
        <w:t xml:space="preserve"> </w:t>
      </w:r>
      <w:bookmarkStart w:id="336" w:name="OLE_LINK1226"/>
      <w:bookmarkStart w:id="337" w:name="OLE_LINK1227"/>
      <w:bookmarkStart w:id="338" w:name="OLE_LINK2554"/>
      <w:bookmarkStart w:id="339" w:name="OLE_LINK2555"/>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8C4706">
        <w:rPr>
          <w:rFonts w:ascii="Book Antiqua" w:eastAsia="Malgun Gothic" w:hAnsi="Book Antiqua" w:cs="Malgun Gothic"/>
          <w:kern w:val="0"/>
          <w:sz w:val="24"/>
          <w:szCs w:val="24"/>
        </w:rPr>
        <w:t xml:space="preserve">Gastric adenocarcinoma with chief cell differentiation is a new and rare variant of gastric adenocarcinoma. Due to difficulty in ruling out other gastric tumors, such as gastric neuroendocrine tumor, </w:t>
      </w:r>
      <w:proofErr w:type="spellStart"/>
      <w:r w:rsidRPr="008C4706">
        <w:rPr>
          <w:rFonts w:ascii="Book Antiqua" w:eastAsia="Malgun Gothic" w:hAnsi="Book Antiqua" w:cs="Malgun Gothic"/>
          <w:kern w:val="0"/>
          <w:sz w:val="24"/>
          <w:szCs w:val="24"/>
        </w:rPr>
        <w:t>fundic</w:t>
      </w:r>
      <w:proofErr w:type="spellEnd"/>
      <w:r w:rsidRPr="008C4706">
        <w:rPr>
          <w:rFonts w:ascii="Book Antiqua" w:eastAsia="Malgun Gothic" w:hAnsi="Book Antiqua" w:cs="Malgun Gothic"/>
          <w:kern w:val="0"/>
          <w:sz w:val="24"/>
          <w:szCs w:val="24"/>
        </w:rPr>
        <w:t xml:space="preserve"> gland polyp, or gastric adenoma, comprehensive examination and observation by an </w:t>
      </w:r>
      <w:proofErr w:type="spellStart"/>
      <w:r w:rsidRPr="008C4706">
        <w:rPr>
          <w:rFonts w:ascii="Book Antiqua" w:eastAsia="Malgun Gothic" w:hAnsi="Book Antiqua" w:cs="Malgun Gothic"/>
          <w:kern w:val="0"/>
          <w:sz w:val="24"/>
          <w:szCs w:val="24"/>
        </w:rPr>
        <w:t>endoscopist</w:t>
      </w:r>
      <w:proofErr w:type="spellEnd"/>
      <w:r w:rsidRPr="008C4706">
        <w:rPr>
          <w:rFonts w:ascii="Book Antiqua" w:eastAsia="Malgun Gothic" w:hAnsi="Book Antiqua" w:cs="Malgun Gothic"/>
          <w:kern w:val="0"/>
          <w:sz w:val="24"/>
          <w:szCs w:val="24"/>
        </w:rPr>
        <w:t xml:space="preserve"> are strongly recommended. We report a rare case of oxyntic gland adenoma </w:t>
      </w:r>
      <w:proofErr w:type="spellStart"/>
      <w:r w:rsidRPr="008C4706">
        <w:rPr>
          <w:rFonts w:ascii="Book Antiqua" w:eastAsia="Malgun Gothic" w:hAnsi="Book Antiqua" w:cs="Malgun Gothic"/>
          <w:kern w:val="0"/>
          <w:sz w:val="24"/>
          <w:szCs w:val="24"/>
        </w:rPr>
        <w:t>endoscopically</w:t>
      </w:r>
      <w:proofErr w:type="spellEnd"/>
      <w:r w:rsidRPr="008C4706">
        <w:rPr>
          <w:rFonts w:ascii="Book Antiqua" w:eastAsia="Malgun Gothic" w:hAnsi="Book Antiqua" w:cs="Malgun Gothic"/>
          <w:kern w:val="0"/>
          <w:sz w:val="24"/>
          <w:szCs w:val="24"/>
        </w:rPr>
        <w:t xml:space="preserve"> mimicking a gastric neuroendocrine tumor that was successfully removed by endoscopic mucosal resection.</w:t>
      </w:r>
    </w:p>
    <w:p w:rsidR="00F73932" w:rsidRPr="008C4706" w:rsidRDefault="00F73932" w:rsidP="00DB19D0">
      <w:pPr>
        <w:widowControl/>
        <w:wordWrap/>
        <w:adjustRightInd w:val="0"/>
        <w:snapToGrid w:val="0"/>
        <w:spacing w:line="360" w:lineRule="auto"/>
        <w:rPr>
          <w:rFonts w:ascii="Book Antiqua" w:hAnsi="Book Antiqua" w:cs="宋体"/>
          <w:kern w:val="0"/>
          <w:sz w:val="24"/>
          <w:szCs w:val="24"/>
        </w:rPr>
      </w:pPr>
    </w:p>
    <w:p w:rsidR="0002638B" w:rsidRPr="008C4706" w:rsidRDefault="00F73932" w:rsidP="0002638B">
      <w:pPr>
        <w:spacing w:line="360" w:lineRule="auto"/>
        <w:outlineLvl w:val="0"/>
        <w:rPr>
          <w:rFonts w:ascii="Book Antiqua" w:hAnsi="Book Antiqua"/>
          <w:sz w:val="24"/>
        </w:rPr>
      </w:pPr>
      <w:bookmarkStart w:id="340" w:name="OLE_LINK87"/>
      <w:bookmarkStart w:id="341" w:name="OLE_LINK97"/>
      <w:bookmarkEnd w:id="252"/>
      <w:bookmarkEnd w:id="253"/>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8C4706">
        <w:rPr>
          <w:rFonts w:ascii="Book Antiqua" w:eastAsia="Malgun Gothic" w:hAnsi="Book Antiqua"/>
          <w:sz w:val="24"/>
          <w:szCs w:val="24"/>
        </w:rPr>
        <w:t>Lee TI</w:t>
      </w:r>
      <w:r w:rsidRPr="008C4706">
        <w:rPr>
          <w:rFonts w:ascii="Book Antiqua" w:hAnsi="Book Antiqua"/>
          <w:sz w:val="24"/>
          <w:szCs w:val="24"/>
        </w:rPr>
        <w:t xml:space="preserve">, </w:t>
      </w:r>
      <w:r w:rsidRPr="008C4706">
        <w:rPr>
          <w:rFonts w:ascii="Book Antiqua" w:eastAsia="Malgun Gothic" w:hAnsi="Book Antiqua"/>
          <w:sz w:val="24"/>
          <w:szCs w:val="24"/>
        </w:rPr>
        <w:t>Jang JY</w:t>
      </w:r>
      <w:r w:rsidRPr="008C4706">
        <w:rPr>
          <w:rFonts w:ascii="Book Antiqua" w:hAnsi="Book Antiqua"/>
          <w:sz w:val="24"/>
          <w:szCs w:val="24"/>
        </w:rPr>
        <w:t xml:space="preserve">, </w:t>
      </w:r>
      <w:r w:rsidRPr="008C4706">
        <w:rPr>
          <w:rFonts w:ascii="Book Antiqua" w:eastAsia="Malgun Gothic" w:hAnsi="Book Antiqua"/>
          <w:sz w:val="24"/>
          <w:szCs w:val="24"/>
        </w:rPr>
        <w:t>Kim S</w:t>
      </w:r>
      <w:r w:rsidRPr="008C4706">
        <w:rPr>
          <w:rFonts w:ascii="Book Antiqua" w:hAnsi="Book Antiqua"/>
          <w:sz w:val="24"/>
          <w:szCs w:val="24"/>
        </w:rPr>
        <w:t xml:space="preserve">, </w:t>
      </w:r>
      <w:r w:rsidRPr="008C4706">
        <w:rPr>
          <w:rFonts w:ascii="Book Antiqua" w:eastAsia="Malgun Gothic" w:hAnsi="Book Antiqua"/>
          <w:sz w:val="24"/>
          <w:szCs w:val="24"/>
        </w:rPr>
        <w:t>Kim JW</w:t>
      </w:r>
      <w:r w:rsidRPr="008C4706">
        <w:rPr>
          <w:rFonts w:ascii="Book Antiqua" w:hAnsi="Book Antiqua"/>
          <w:sz w:val="24"/>
          <w:szCs w:val="24"/>
        </w:rPr>
        <w:t xml:space="preserve">, </w:t>
      </w:r>
      <w:r w:rsidRPr="008C4706">
        <w:rPr>
          <w:rFonts w:ascii="Book Antiqua" w:eastAsia="Malgun Gothic" w:hAnsi="Book Antiqua"/>
          <w:sz w:val="24"/>
          <w:szCs w:val="24"/>
        </w:rPr>
        <w:t>Chang YW</w:t>
      </w:r>
      <w:r w:rsidRPr="008C4706">
        <w:rPr>
          <w:rFonts w:ascii="Book Antiqua" w:hAnsi="Book Antiqua"/>
          <w:sz w:val="24"/>
          <w:szCs w:val="24"/>
        </w:rPr>
        <w:t xml:space="preserve">, </w:t>
      </w:r>
      <w:r w:rsidRPr="008C4706">
        <w:rPr>
          <w:rFonts w:ascii="Book Antiqua" w:eastAsia="Malgun Gothic" w:hAnsi="Book Antiqua"/>
          <w:sz w:val="24"/>
          <w:szCs w:val="24"/>
        </w:rPr>
        <w:t>Kim YW</w:t>
      </w:r>
      <w:r w:rsidRPr="008C4706">
        <w:rPr>
          <w:rFonts w:ascii="Book Antiqua" w:hAnsi="Book Antiqua"/>
          <w:sz w:val="24"/>
          <w:szCs w:val="24"/>
        </w:rPr>
        <w:t xml:space="preserve">. </w:t>
      </w:r>
      <w:r w:rsidR="0002638B" w:rsidRPr="008C4706">
        <w:rPr>
          <w:rFonts w:ascii="Book Antiqua" w:hAnsi="Book Antiqua" w:cs="Times New Roman"/>
          <w:sz w:val="24"/>
          <w:szCs w:val="24"/>
        </w:rPr>
        <w:t xml:space="preserve">Oxyntic gland adenoma </w:t>
      </w:r>
      <w:proofErr w:type="spellStart"/>
      <w:r w:rsidR="0002638B" w:rsidRPr="008C4706">
        <w:rPr>
          <w:rFonts w:ascii="Book Antiqua" w:hAnsi="Book Antiqua" w:cs="Times New Roman"/>
          <w:sz w:val="24"/>
          <w:szCs w:val="24"/>
        </w:rPr>
        <w:t>endoscopically</w:t>
      </w:r>
      <w:proofErr w:type="spellEnd"/>
      <w:r w:rsidR="0002638B" w:rsidRPr="008C4706">
        <w:rPr>
          <w:rFonts w:ascii="Book Antiqua" w:hAnsi="Book Antiqua" w:cs="Times New Roman"/>
          <w:sz w:val="24"/>
          <w:szCs w:val="24"/>
        </w:rPr>
        <w:t xml:space="preserve"> mimicking a gastric neuroendocrine tumor</w:t>
      </w:r>
      <w:r w:rsidR="0002638B" w:rsidRPr="008C4706">
        <w:rPr>
          <w:rFonts w:ascii="Book Antiqua" w:hAnsi="Book Antiqua" w:cs="Times New Roman"/>
          <w:sz w:val="24"/>
          <w:szCs w:val="24"/>
          <w:lang w:eastAsia="zh-CN"/>
        </w:rPr>
        <w:t>: A case report</w:t>
      </w:r>
      <w:r w:rsidRPr="008C4706">
        <w:rPr>
          <w:rFonts w:ascii="Book Antiqua" w:hAnsi="Book Antiqua"/>
          <w:sz w:val="24"/>
          <w:szCs w:val="24"/>
        </w:rPr>
        <w:t>.</w:t>
      </w:r>
      <w:r w:rsidRPr="008C4706">
        <w:rPr>
          <w:rFonts w:ascii="Book Antiqua" w:hAnsi="Book Antiqua"/>
          <w:i/>
          <w:sz w:val="24"/>
          <w:szCs w:val="24"/>
        </w:rPr>
        <w:t xml:space="preserve"> </w:t>
      </w:r>
      <w:r w:rsidR="0002638B" w:rsidRPr="008C4706">
        <w:rPr>
          <w:rFonts w:ascii="Book Antiqua" w:hAnsi="Book Antiqua"/>
          <w:i/>
          <w:sz w:val="24"/>
        </w:rPr>
        <w:t xml:space="preserve">World J </w:t>
      </w:r>
      <w:proofErr w:type="spellStart"/>
      <w:r w:rsidR="0002638B" w:rsidRPr="008C4706">
        <w:rPr>
          <w:rFonts w:ascii="Book Antiqua" w:hAnsi="Book Antiqua"/>
          <w:i/>
          <w:sz w:val="24"/>
        </w:rPr>
        <w:t>Gastroenterol</w:t>
      </w:r>
      <w:proofErr w:type="spellEnd"/>
      <w:r w:rsidR="0002638B" w:rsidRPr="008C4706">
        <w:rPr>
          <w:rFonts w:ascii="Book Antiqua" w:hAnsi="Book Antiqua"/>
          <w:sz w:val="24"/>
        </w:rPr>
        <w:t xml:space="preserve"> </w:t>
      </w:r>
      <w:r w:rsidR="0002638B" w:rsidRPr="008C4706">
        <w:rPr>
          <w:rFonts w:ascii="Book Antiqua" w:hAnsi="Book Antiqua" w:hint="eastAsia"/>
          <w:sz w:val="24"/>
        </w:rPr>
        <w:t>2015</w:t>
      </w:r>
      <w:r w:rsidR="0002638B" w:rsidRPr="008C4706">
        <w:rPr>
          <w:rFonts w:ascii="Book Antiqua" w:hAnsi="Book Antiqua"/>
          <w:sz w:val="24"/>
        </w:rPr>
        <w:t xml:space="preserve">; </w:t>
      </w:r>
      <w:proofErr w:type="gramStart"/>
      <w:r w:rsidR="0002638B" w:rsidRPr="008C4706">
        <w:rPr>
          <w:rFonts w:ascii="Book Antiqua" w:hAnsi="Book Antiqua" w:hint="eastAsia"/>
          <w:sz w:val="24"/>
        </w:rPr>
        <w:t>I</w:t>
      </w:r>
      <w:r w:rsidR="0002638B" w:rsidRPr="008C4706">
        <w:rPr>
          <w:rFonts w:ascii="Book Antiqua" w:hAnsi="Book Antiqua"/>
          <w:sz w:val="24"/>
        </w:rPr>
        <w:t>n</w:t>
      </w:r>
      <w:proofErr w:type="gramEnd"/>
      <w:r w:rsidR="0002638B" w:rsidRPr="008C4706">
        <w:rPr>
          <w:rFonts w:ascii="Book Antiqua" w:hAnsi="Book Antiqua"/>
          <w:sz w:val="24"/>
        </w:rPr>
        <w:t xml:space="preserve"> press</w:t>
      </w:r>
    </w:p>
    <w:bookmarkEnd w:id="340"/>
    <w:bookmarkEnd w:id="341"/>
    <w:p w:rsidR="000B53B4" w:rsidRDefault="000B53B4" w:rsidP="00DB19D0">
      <w:pPr>
        <w:wordWrap/>
        <w:adjustRightInd w:val="0"/>
        <w:snapToGrid w:val="0"/>
        <w:spacing w:line="360" w:lineRule="auto"/>
        <w:rPr>
          <w:rFonts w:ascii="Book Antiqua" w:hAnsi="Book Antiqua" w:cs="Gulim"/>
          <w:kern w:val="0"/>
          <w:sz w:val="24"/>
          <w:szCs w:val="24"/>
          <w:lang w:eastAsia="zh-CN"/>
        </w:rPr>
      </w:pPr>
    </w:p>
    <w:p w:rsidR="004D2E86" w:rsidRPr="008C4706" w:rsidRDefault="004D2E86" w:rsidP="00DB19D0">
      <w:pPr>
        <w:wordWrap/>
        <w:adjustRightInd w:val="0"/>
        <w:snapToGrid w:val="0"/>
        <w:spacing w:line="360" w:lineRule="auto"/>
        <w:rPr>
          <w:rFonts w:ascii="Book Antiqua" w:hAnsi="Book Antiqua" w:cs="Gulim"/>
          <w:kern w:val="0"/>
          <w:sz w:val="24"/>
          <w:szCs w:val="24"/>
          <w:lang w:eastAsia="zh-CN"/>
        </w:rPr>
      </w:pPr>
    </w:p>
    <w:p w:rsidR="00F73932" w:rsidRPr="008C4706" w:rsidRDefault="00F73932" w:rsidP="00DB19D0">
      <w:pPr>
        <w:wordWrap/>
        <w:adjustRightInd w:val="0"/>
        <w:snapToGrid w:val="0"/>
        <w:spacing w:line="360" w:lineRule="auto"/>
        <w:rPr>
          <w:rFonts w:ascii="Book Antiqua" w:hAnsi="Book Antiqua"/>
          <w:b/>
          <w:sz w:val="24"/>
          <w:szCs w:val="24"/>
        </w:rPr>
      </w:pPr>
      <w:r w:rsidRPr="008C4706">
        <w:rPr>
          <w:rFonts w:ascii="Book Antiqua" w:hAnsi="Book Antiqua"/>
          <w:b/>
          <w:sz w:val="24"/>
          <w:szCs w:val="24"/>
        </w:rPr>
        <w:t>INTRODUCTION</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 xml:space="preserve">First reported in 2007,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type with chief cell differentiation represents a novel, rare variant of gastric </w:t>
      </w:r>
      <w:proofErr w:type="gramStart"/>
      <w:r w:rsidRPr="008C4706">
        <w:rPr>
          <w:rFonts w:ascii="Book Antiqua" w:hAnsi="Book Antiqua"/>
          <w:sz w:val="24"/>
          <w:szCs w:val="24"/>
        </w:rPr>
        <w:t>adenocarcinoma</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w:t>
      </w:r>
      <w:proofErr w:type="spellStart"/>
      <w:r w:rsidRPr="008C4706">
        <w:rPr>
          <w:rFonts w:ascii="Book Antiqua" w:hAnsi="Book Antiqua"/>
          <w:sz w:val="24"/>
          <w:szCs w:val="24"/>
        </w:rPr>
        <w:t>Singhi</w:t>
      </w:r>
      <w:proofErr w:type="spellEnd"/>
      <w:r w:rsidRPr="008C4706">
        <w:rPr>
          <w:rFonts w:ascii="Book Antiqua" w:hAnsi="Book Antiqua"/>
          <w:sz w:val="24"/>
          <w:szCs w:val="24"/>
        </w:rPr>
        <w:t xml:space="preserve"> </w:t>
      </w:r>
      <w:r w:rsidRPr="008C4706">
        <w:rPr>
          <w:rFonts w:ascii="Book Antiqua" w:hAnsi="Book Antiqua"/>
          <w:i/>
          <w:sz w:val="24"/>
          <w:szCs w:val="24"/>
        </w:rPr>
        <w:t xml:space="preserve">et </w:t>
      </w:r>
      <w:proofErr w:type="gramStart"/>
      <w:r w:rsidRPr="008C4706">
        <w:rPr>
          <w:rFonts w:ascii="Book Antiqua" w:hAnsi="Book Antiqua"/>
          <w:i/>
          <w:sz w:val="24"/>
          <w:szCs w:val="24"/>
        </w:rPr>
        <w:t>al</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[2]</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recently reported ten cases of gastric adenocarcinoma with chief cell differentiation (GA-CCD) in patients from multiple ethnic backgrounds. The term oxyntic gland polyp/adenoma was proposed instead of GA-CCD, as GA-CCD is regarded as benign based on the natural course of the disease described in the previous studies. GA-CCD is very rare, with unknown </w:t>
      </w:r>
      <w:proofErr w:type="spellStart"/>
      <w:r w:rsidRPr="008C4706">
        <w:rPr>
          <w:rFonts w:ascii="Book Antiqua" w:hAnsi="Book Antiqua"/>
          <w:sz w:val="24"/>
          <w:szCs w:val="24"/>
        </w:rPr>
        <w:t>clinicopathologic</w:t>
      </w:r>
      <w:proofErr w:type="spellEnd"/>
      <w:r w:rsidRPr="008C4706">
        <w:rPr>
          <w:rFonts w:ascii="Book Antiqua" w:hAnsi="Book Antiqua"/>
          <w:sz w:val="24"/>
          <w:szCs w:val="24"/>
        </w:rPr>
        <w:t xml:space="preserve"> features and natural </w:t>
      </w:r>
      <w:proofErr w:type="gramStart"/>
      <w:r w:rsidRPr="008C4706">
        <w:rPr>
          <w:rFonts w:ascii="Book Antiqua" w:hAnsi="Book Antiqua"/>
          <w:sz w:val="24"/>
          <w:szCs w:val="24"/>
        </w:rPr>
        <w:t>course</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dGU+PC9FbmROb3RlPn==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dGU+PC9FbmROb3RlPn==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[1-3]</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We herein report a rare case of oxyntic gland adenoma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mimicking a gastric neuroendocrine tumor that was successfully removed by endoscopic mucosal resection (EMR).</w:t>
      </w:r>
    </w:p>
    <w:p w:rsidR="00F73932" w:rsidRPr="008C4706" w:rsidRDefault="00F73932" w:rsidP="00DB19D0">
      <w:pPr>
        <w:wordWrap/>
        <w:adjustRightInd w:val="0"/>
        <w:snapToGrid w:val="0"/>
        <w:spacing w:line="360" w:lineRule="auto"/>
        <w:rPr>
          <w:rFonts w:ascii="Book Antiqua" w:eastAsia="宋体" w:hAnsi="Book Antiqua"/>
          <w:sz w:val="24"/>
          <w:szCs w:val="24"/>
          <w:lang w:eastAsia="zh-CN"/>
        </w:rPr>
      </w:pPr>
    </w:p>
    <w:p w:rsidR="00F73932" w:rsidRPr="008C4706" w:rsidRDefault="00F73932" w:rsidP="00DB19D0">
      <w:pPr>
        <w:wordWrap/>
        <w:adjustRightInd w:val="0"/>
        <w:snapToGrid w:val="0"/>
        <w:spacing w:line="360" w:lineRule="auto"/>
        <w:rPr>
          <w:rFonts w:ascii="Book Antiqua" w:hAnsi="Book Antiqua"/>
          <w:b/>
          <w:sz w:val="24"/>
          <w:szCs w:val="24"/>
        </w:rPr>
      </w:pPr>
      <w:r w:rsidRPr="008C4706">
        <w:rPr>
          <w:rFonts w:ascii="Book Antiqua" w:hAnsi="Book Antiqua"/>
          <w:b/>
          <w:sz w:val="24"/>
          <w:szCs w:val="24"/>
        </w:rPr>
        <w:lastRenderedPageBreak/>
        <w:t>CASE REPORT</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A 73-year-old man with a history of type 2 diabetes mellitus, dyslipidemia and benign prostate hypertrophy was admitted for evaluation of a suspected gastric neuroendocrine tumor following an esophagogastroduodenoscopy (EGD) screening of a gastric lesion. The patient had no history of alcohol use or smoking. Upon physical examination, the patient exhibited no specific symptoms or abnormalities. Blood test results were as follows: white blood cell count, 5.9 × 10</w:t>
      </w:r>
      <w:r w:rsidRPr="008C4706">
        <w:rPr>
          <w:rFonts w:ascii="Book Antiqua" w:hAnsi="Book Antiqua"/>
          <w:sz w:val="24"/>
          <w:szCs w:val="24"/>
          <w:vertAlign w:val="superscript"/>
        </w:rPr>
        <w:t>3</w:t>
      </w:r>
      <w:r w:rsidRPr="008C4706">
        <w:rPr>
          <w:rFonts w:ascii="Book Antiqua" w:hAnsi="Book Antiqua"/>
          <w:sz w:val="24"/>
          <w:szCs w:val="24"/>
        </w:rPr>
        <w:t>/</w:t>
      </w:r>
      <w:r w:rsidRPr="008C4706">
        <w:rPr>
          <w:rFonts w:ascii="Book Antiqua" w:hAnsi="Book Antiqua"/>
          <w:sz w:val="24"/>
          <w:szCs w:val="24"/>
        </w:rPr>
        <w:sym w:font="Symbol" w:char="F06D"/>
      </w:r>
      <w:r w:rsidRPr="008C4706">
        <w:rPr>
          <w:rFonts w:ascii="Book Antiqua" w:hAnsi="Book Antiqua"/>
          <w:sz w:val="24"/>
          <w:szCs w:val="24"/>
        </w:rPr>
        <w:t>L (normal range</w:t>
      </w:r>
      <w:r w:rsidR="000B53B4" w:rsidRPr="008C4706">
        <w:rPr>
          <w:rFonts w:ascii="Book Antiqua" w:hAnsi="Book Antiqua" w:hint="eastAsia"/>
          <w:sz w:val="24"/>
          <w:szCs w:val="24"/>
          <w:lang w:eastAsia="zh-CN"/>
        </w:rPr>
        <w:t>:</w:t>
      </w:r>
      <w:r w:rsidRPr="008C4706">
        <w:rPr>
          <w:rFonts w:ascii="Book Antiqua" w:hAnsi="Book Antiqua"/>
          <w:sz w:val="24"/>
          <w:szCs w:val="24"/>
        </w:rPr>
        <w:t xml:space="preserve"> 4.0–10.0 × 10</w:t>
      </w:r>
      <w:r w:rsidRPr="008C4706">
        <w:rPr>
          <w:rFonts w:ascii="Book Antiqua" w:hAnsi="Book Antiqua"/>
          <w:sz w:val="24"/>
          <w:szCs w:val="24"/>
          <w:vertAlign w:val="superscript"/>
        </w:rPr>
        <w:t>3</w:t>
      </w:r>
      <w:r w:rsidRPr="008C4706">
        <w:rPr>
          <w:rFonts w:ascii="Book Antiqua" w:hAnsi="Book Antiqua"/>
          <w:sz w:val="24"/>
          <w:szCs w:val="24"/>
        </w:rPr>
        <w:t>/</w:t>
      </w:r>
      <w:r w:rsidRPr="008C4706">
        <w:rPr>
          <w:rFonts w:ascii="Book Antiqua" w:hAnsi="Book Antiqua"/>
          <w:sz w:val="24"/>
          <w:szCs w:val="24"/>
        </w:rPr>
        <w:sym w:font="Symbol" w:char="F06D"/>
      </w:r>
      <w:r w:rsidRPr="008C4706">
        <w:rPr>
          <w:rFonts w:ascii="Book Antiqua" w:hAnsi="Book Antiqua"/>
          <w:sz w:val="24"/>
          <w:szCs w:val="24"/>
        </w:rPr>
        <w:t>L); hemoglobin, 15.9 g/</w:t>
      </w:r>
      <w:proofErr w:type="spellStart"/>
      <w:r w:rsidRPr="008C4706">
        <w:rPr>
          <w:rFonts w:ascii="Book Antiqua" w:hAnsi="Book Antiqua"/>
          <w:sz w:val="24"/>
          <w:szCs w:val="24"/>
        </w:rPr>
        <w:t>dL</w:t>
      </w:r>
      <w:proofErr w:type="spellEnd"/>
      <w:r w:rsidRPr="008C4706">
        <w:rPr>
          <w:rFonts w:ascii="Book Antiqua" w:hAnsi="Book Antiqua"/>
          <w:sz w:val="24"/>
          <w:szCs w:val="24"/>
        </w:rPr>
        <w:t xml:space="preserve"> (normal range</w:t>
      </w:r>
      <w:r w:rsidR="000B53B4" w:rsidRPr="008C4706">
        <w:rPr>
          <w:rFonts w:ascii="Book Antiqua" w:hAnsi="Book Antiqua" w:hint="eastAsia"/>
          <w:sz w:val="24"/>
          <w:szCs w:val="24"/>
          <w:lang w:eastAsia="zh-CN"/>
        </w:rPr>
        <w:t>:</w:t>
      </w:r>
      <w:r w:rsidRPr="008C4706">
        <w:rPr>
          <w:rFonts w:ascii="Book Antiqua" w:hAnsi="Book Antiqua"/>
          <w:sz w:val="24"/>
          <w:szCs w:val="24"/>
        </w:rPr>
        <w:t xml:space="preserve"> 12.0–16.0 g/</w:t>
      </w:r>
      <w:proofErr w:type="spellStart"/>
      <w:r w:rsidRPr="008C4706">
        <w:rPr>
          <w:rFonts w:ascii="Book Antiqua" w:hAnsi="Book Antiqua"/>
          <w:sz w:val="24"/>
          <w:szCs w:val="24"/>
        </w:rPr>
        <w:t>dL</w:t>
      </w:r>
      <w:proofErr w:type="spellEnd"/>
      <w:r w:rsidRPr="008C4706">
        <w:rPr>
          <w:rFonts w:ascii="Book Antiqua" w:hAnsi="Book Antiqua"/>
          <w:sz w:val="24"/>
          <w:szCs w:val="24"/>
        </w:rPr>
        <w:t>); platelet count, 162 × 10</w:t>
      </w:r>
      <w:r w:rsidRPr="008C4706">
        <w:rPr>
          <w:rStyle w:val="A20"/>
          <w:rFonts w:ascii="Book Antiqua" w:hAnsi="Book Antiqua" w:cs="Times New Roman"/>
          <w:color w:val="auto"/>
          <w:sz w:val="24"/>
          <w:szCs w:val="24"/>
          <w:vertAlign w:val="superscript"/>
        </w:rPr>
        <w:t>3</w:t>
      </w:r>
      <w:r w:rsidRPr="008C4706">
        <w:rPr>
          <w:rFonts w:ascii="Book Antiqua" w:hAnsi="Book Antiqua"/>
          <w:sz w:val="24"/>
          <w:szCs w:val="24"/>
        </w:rPr>
        <w:t>/</w:t>
      </w:r>
      <w:r w:rsidRPr="008C4706">
        <w:rPr>
          <w:rFonts w:ascii="Book Antiqua" w:hAnsi="Book Antiqua"/>
          <w:sz w:val="24"/>
          <w:szCs w:val="24"/>
        </w:rPr>
        <w:sym w:font="Symbol" w:char="F06D"/>
      </w:r>
      <w:r w:rsidRPr="008C4706">
        <w:rPr>
          <w:rFonts w:ascii="Book Antiqua" w:hAnsi="Book Antiqua"/>
          <w:sz w:val="24"/>
          <w:szCs w:val="24"/>
        </w:rPr>
        <w:t>L (normal range</w:t>
      </w:r>
      <w:r w:rsidR="000B53B4" w:rsidRPr="008C4706">
        <w:rPr>
          <w:rFonts w:ascii="Book Antiqua" w:hAnsi="Book Antiqua" w:hint="eastAsia"/>
          <w:sz w:val="24"/>
          <w:szCs w:val="24"/>
          <w:lang w:eastAsia="zh-CN"/>
        </w:rPr>
        <w:t>:</w:t>
      </w:r>
      <w:r w:rsidRPr="008C4706">
        <w:rPr>
          <w:rFonts w:ascii="Book Antiqua" w:hAnsi="Book Antiqua"/>
          <w:sz w:val="24"/>
          <w:szCs w:val="24"/>
        </w:rPr>
        <w:t xml:space="preserve"> 150–350 × 10</w:t>
      </w:r>
      <w:r w:rsidRPr="008C4706">
        <w:rPr>
          <w:rFonts w:ascii="Book Antiqua" w:hAnsi="Book Antiqua"/>
          <w:sz w:val="24"/>
          <w:szCs w:val="24"/>
          <w:vertAlign w:val="superscript"/>
        </w:rPr>
        <w:t>3</w:t>
      </w:r>
      <w:r w:rsidRPr="008C4706">
        <w:rPr>
          <w:rFonts w:ascii="Book Antiqua" w:hAnsi="Book Antiqua"/>
          <w:sz w:val="24"/>
          <w:szCs w:val="24"/>
        </w:rPr>
        <w:t>/</w:t>
      </w:r>
      <w:r w:rsidRPr="008C4706">
        <w:rPr>
          <w:rFonts w:ascii="Book Antiqua" w:hAnsi="Book Antiqua"/>
          <w:sz w:val="24"/>
          <w:szCs w:val="24"/>
        </w:rPr>
        <w:sym w:font="Symbol" w:char="F06D"/>
      </w:r>
      <w:r w:rsidRPr="008C4706">
        <w:rPr>
          <w:rFonts w:ascii="Book Antiqua" w:hAnsi="Book Antiqua"/>
          <w:sz w:val="24"/>
          <w:szCs w:val="24"/>
        </w:rPr>
        <w:t xml:space="preserve">L). All other laboratory findings were within normal limits. The serum gastrin level was </w:t>
      </w:r>
      <w:proofErr w:type="gramStart"/>
      <w:r w:rsidRPr="008C4706">
        <w:rPr>
          <w:rFonts w:ascii="Book Antiqua" w:hAnsi="Book Antiqua"/>
          <w:sz w:val="24"/>
          <w:szCs w:val="24"/>
        </w:rPr>
        <w:t xml:space="preserve">61.5 </w:t>
      </w:r>
      <w:proofErr w:type="spellStart"/>
      <w:r w:rsidRPr="008C4706">
        <w:rPr>
          <w:rFonts w:ascii="Book Antiqua" w:hAnsi="Book Antiqua"/>
          <w:sz w:val="24"/>
          <w:szCs w:val="24"/>
        </w:rPr>
        <w:t>pg</w:t>
      </w:r>
      <w:proofErr w:type="spellEnd"/>
      <w:r w:rsidRPr="008C4706">
        <w:rPr>
          <w:rFonts w:ascii="Book Antiqua" w:hAnsi="Book Antiqua"/>
          <w:sz w:val="24"/>
          <w:szCs w:val="24"/>
        </w:rPr>
        <w:t>/mL</w:t>
      </w:r>
      <w:proofErr w:type="gramEnd"/>
      <w:r w:rsidRPr="008C4706">
        <w:rPr>
          <w:rFonts w:ascii="Book Antiqua" w:hAnsi="Book Antiqua"/>
          <w:sz w:val="24"/>
          <w:szCs w:val="24"/>
        </w:rPr>
        <w:t xml:space="preserve"> (normal range</w:t>
      </w:r>
      <w:r w:rsidR="000B53B4" w:rsidRPr="008C4706">
        <w:rPr>
          <w:rFonts w:ascii="Book Antiqua" w:hAnsi="Book Antiqua" w:hint="eastAsia"/>
          <w:sz w:val="24"/>
          <w:szCs w:val="24"/>
          <w:lang w:eastAsia="zh-CN"/>
        </w:rPr>
        <w:t>:</w:t>
      </w:r>
      <w:r w:rsidRPr="008C4706">
        <w:rPr>
          <w:rFonts w:ascii="Book Antiqua" w:hAnsi="Book Antiqua"/>
          <w:sz w:val="24"/>
          <w:szCs w:val="24"/>
        </w:rPr>
        <w:t xml:space="preserve"> 0.0–180.0 </w:t>
      </w:r>
      <w:proofErr w:type="spellStart"/>
      <w:r w:rsidRPr="008C4706">
        <w:rPr>
          <w:rFonts w:ascii="Book Antiqua" w:hAnsi="Book Antiqua"/>
          <w:sz w:val="24"/>
          <w:szCs w:val="24"/>
        </w:rPr>
        <w:t>pg</w:t>
      </w:r>
      <w:proofErr w:type="spellEnd"/>
      <w:r w:rsidRPr="008C4706">
        <w:rPr>
          <w:rFonts w:ascii="Book Antiqua" w:hAnsi="Book Antiqua"/>
          <w:sz w:val="24"/>
          <w:szCs w:val="24"/>
        </w:rPr>
        <w:t xml:space="preserve">/mL). EGD showed a 6 mm, slightly elevated, yellowish lesion with irregular surface vessels at the greater curvature of the upper body (Figure 1). The rapid urease test (CLO test; Delta West Pty Ltd., Bentley, Australia) was negative. Endoscopic ultrasonography revealed a 6.7 mm, homogeneous, </w:t>
      </w:r>
      <w:proofErr w:type="spellStart"/>
      <w:r w:rsidRPr="008C4706">
        <w:rPr>
          <w:rFonts w:ascii="Book Antiqua" w:hAnsi="Book Antiqua"/>
          <w:sz w:val="24"/>
          <w:szCs w:val="24"/>
        </w:rPr>
        <w:t>hypoechoic</w:t>
      </w:r>
      <w:proofErr w:type="spellEnd"/>
      <w:r w:rsidRPr="008C4706">
        <w:rPr>
          <w:rFonts w:ascii="Book Antiqua" w:hAnsi="Book Antiqua"/>
          <w:sz w:val="24"/>
          <w:szCs w:val="24"/>
        </w:rPr>
        <w:t xml:space="preserve"> mass invading the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layer (Figure 2) with a thick mucosa. No specific gastric wall abnormalities or lymph node enlargements were noted on the abdominal CT scan.</w:t>
      </w:r>
    </w:p>
    <w:p w:rsidR="00F73932" w:rsidRPr="008C4706" w:rsidRDefault="00F73932" w:rsidP="000B53B4">
      <w:pPr>
        <w:wordWrap/>
        <w:adjustRightInd w:val="0"/>
        <w:snapToGrid w:val="0"/>
        <w:spacing w:line="360" w:lineRule="auto"/>
        <w:ind w:firstLineChars="100" w:firstLine="240"/>
        <w:rPr>
          <w:rFonts w:ascii="Book Antiqua" w:hAnsi="Book Antiqua"/>
          <w:sz w:val="24"/>
          <w:szCs w:val="24"/>
        </w:rPr>
      </w:pPr>
      <w:r w:rsidRPr="008C4706">
        <w:rPr>
          <w:rFonts w:ascii="Book Antiqua" w:hAnsi="Book Antiqua"/>
          <w:sz w:val="24"/>
          <w:szCs w:val="24"/>
        </w:rPr>
        <w:t xml:space="preserve">EMR was performed under conscious sedation for the duration of the treatment in order to establish the definitive diagnosis of the lesion. The inject-lift-and-cut technique was employed through two separate channels of a double-channel endoscope; the grasping forceps were used to lift the lesion, and an </w:t>
      </w:r>
      <w:proofErr w:type="spellStart"/>
      <w:r w:rsidRPr="008C4706">
        <w:rPr>
          <w:rFonts w:ascii="Book Antiqua" w:hAnsi="Book Antiqua"/>
          <w:sz w:val="24"/>
          <w:szCs w:val="24"/>
        </w:rPr>
        <w:t>electrocautery</w:t>
      </w:r>
      <w:proofErr w:type="spellEnd"/>
      <w:r w:rsidRPr="008C4706">
        <w:rPr>
          <w:rFonts w:ascii="Book Antiqua" w:hAnsi="Book Antiqua"/>
          <w:sz w:val="24"/>
          <w:szCs w:val="24"/>
        </w:rPr>
        <w:t xml:space="preserve"> snare was used to remove the lesion (Figure 3). No complications, such as bleeding or perforation, were observed after the procedure. The patient started eating two days after EMR, and was discharged on the third hospital day.</w:t>
      </w:r>
    </w:p>
    <w:p w:rsidR="00F73932" w:rsidRPr="008C4706" w:rsidRDefault="00F73932" w:rsidP="00E06360">
      <w:pPr>
        <w:wordWrap/>
        <w:adjustRightInd w:val="0"/>
        <w:snapToGrid w:val="0"/>
        <w:spacing w:line="360" w:lineRule="auto"/>
        <w:ind w:firstLineChars="100" w:firstLine="240"/>
        <w:rPr>
          <w:rFonts w:ascii="Book Antiqua" w:hAnsi="Book Antiqua"/>
          <w:sz w:val="24"/>
          <w:szCs w:val="24"/>
        </w:rPr>
      </w:pPr>
      <w:r w:rsidRPr="008C4706">
        <w:rPr>
          <w:rFonts w:ascii="Book Antiqua" w:hAnsi="Book Antiqua"/>
          <w:sz w:val="24"/>
          <w:szCs w:val="24"/>
        </w:rPr>
        <w:t xml:space="preserve">Sections from the stomach showed proliferation of glands with complex architecture confined to the mucosa and no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invasion (Figure 4A). A high-power view of the lesion showed a complex growth of glands lined with one to two cell layers of oxyntic epithelium containing abundant chief cells (Figure 4B). The lining cells showed moderate nuclear </w:t>
      </w:r>
      <w:proofErr w:type="spellStart"/>
      <w:r w:rsidRPr="008C4706">
        <w:rPr>
          <w:rFonts w:ascii="Book Antiqua" w:hAnsi="Book Antiqua"/>
          <w:sz w:val="24"/>
          <w:szCs w:val="24"/>
        </w:rPr>
        <w:t>pleomorphism</w:t>
      </w:r>
      <w:proofErr w:type="spellEnd"/>
      <w:r w:rsidRPr="008C4706">
        <w:rPr>
          <w:rFonts w:ascii="Book Antiqua" w:hAnsi="Book Antiqua"/>
          <w:sz w:val="24"/>
          <w:szCs w:val="24"/>
        </w:rPr>
        <w:t xml:space="preserve"> with no identifiable mitotic figures. </w:t>
      </w:r>
      <w:bookmarkStart w:id="342" w:name="OLE_LINK34"/>
      <w:bookmarkStart w:id="343" w:name="OLE_LINK35"/>
      <w:proofErr w:type="spellStart"/>
      <w:r w:rsidRPr="008C4706">
        <w:rPr>
          <w:rFonts w:ascii="Book Antiqua" w:hAnsi="Book Antiqua"/>
          <w:sz w:val="24"/>
          <w:szCs w:val="24"/>
        </w:rPr>
        <w:t>Immunohistochemical</w:t>
      </w:r>
      <w:proofErr w:type="spellEnd"/>
      <w:r w:rsidRPr="008C4706">
        <w:rPr>
          <w:rFonts w:ascii="Book Antiqua" w:hAnsi="Book Antiqua"/>
          <w:sz w:val="24"/>
          <w:szCs w:val="24"/>
        </w:rPr>
        <w:t xml:space="preserve"> analysis showed most of the glandular cells were positive for </w:t>
      </w:r>
      <w:proofErr w:type="spellStart"/>
      <w:r w:rsidRPr="008C4706">
        <w:rPr>
          <w:rFonts w:ascii="Book Antiqua" w:hAnsi="Book Antiqua"/>
          <w:sz w:val="24"/>
          <w:szCs w:val="24"/>
        </w:rPr>
        <w:t>mucin</w:t>
      </w:r>
      <w:proofErr w:type="spellEnd"/>
      <w:r w:rsidRPr="008C4706">
        <w:rPr>
          <w:rFonts w:ascii="Book Antiqua" w:hAnsi="Book Antiqua"/>
          <w:sz w:val="24"/>
          <w:szCs w:val="24"/>
        </w:rPr>
        <w:t xml:space="preserve"> (MUC</w:t>
      </w:r>
      <w:proofErr w:type="gramStart"/>
      <w:r w:rsidRPr="008C4706">
        <w:rPr>
          <w:rFonts w:ascii="Book Antiqua" w:hAnsi="Book Antiqua"/>
          <w:sz w:val="24"/>
          <w:szCs w:val="24"/>
        </w:rPr>
        <w:t>)6</w:t>
      </w:r>
      <w:proofErr w:type="gramEnd"/>
      <w:r w:rsidRPr="008C4706">
        <w:rPr>
          <w:rFonts w:ascii="Book Antiqua" w:hAnsi="Book Antiqua"/>
          <w:sz w:val="24"/>
          <w:szCs w:val="24"/>
        </w:rPr>
        <w:t xml:space="preserve"> (Figure 5)</w:t>
      </w:r>
      <w:r w:rsidRPr="008C4706">
        <w:rPr>
          <w:rFonts w:ascii="Book Antiqua" w:eastAsia="Malgun Gothic" w:hAnsi="Book Antiqua"/>
          <w:sz w:val="24"/>
          <w:szCs w:val="24"/>
        </w:rPr>
        <w:t xml:space="preserve"> and negative for MUC2, MUC5AC and </w:t>
      </w:r>
      <w:bookmarkEnd w:id="342"/>
      <w:bookmarkEnd w:id="343"/>
      <w:r w:rsidR="00D75211" w:rsidRPr="008C4706">
        <w:rPr>
          <w:rFonts w:ascii="Book Antiqua" w:eastAsia="Malgun Gothic" w:hAnsi="Book Antiqua"/>
          <w:sz w:val="24"/>
          <w:szCs w:val="24"/>
        </w:rPr>
        <w:lastRenderedPageBreak/>
        <w:t>α</w:t>
      </w:r>
      <w:r w:rsidRPr="008C4706">
        <w:rPr>
          <w:rFonts w:ascii="Book Antiqua" w:eastAsia="Malgun Gothic" w:hAnsi="Book Antiqua"/>
          <w:sz w:val="24"/>
          <w:szCs w:val="24"/>
        </w:rPr>
        <w:t>-fetoprotein</w:t>
      </w:r>
      <w:r w:rsidRPr="008C4706">
        <w:rPr>
          <w:rFonts w:ascii="Book Antiqua" w:hAnsi="Book Antiqua"/>
          <w:sz w:val="24"/>
          <w:szCs w:val="24"/>
        </w:rPr>
        <w:t xml:space="preserve">. </w:t>
      </w:r>
      <w:r w:rsidRPr="008C4706">
        <w:rPr>
          <w:rFonts w:ascii="Book Antiqua" w:eastAsia="Malgun Gothic" w:hAnsi="Book Antiqua"/>
          <w:sz w:val="24"/>
          <w:szCs w:val="24"/>
        </w:rPr>
        <w:t>Ki-67 index was &lt; 1% (Figure 5E). Consequently, t</w:t>
      </w:r>
      <w:r w:rsidRPr="008C4706">
        <w:rPr>
          <w:rFonts w:ascii="Book Antiqua" w:hAnsi="Book Antiqua"/>
          <w:sz w:val="24"/>
          <w:szCs w:val="24"/>
        </w:rPr>
        <w:t xml:space="preserve">he patient was diagnosed with oxyntic gland adenoma with high-grade dysplasia that correlated with </w:t>
      </w:r>
      <w:proofErr w:type="spellStart"/>
      <w:r w:rsidRPr="008C4706">
        <w:rPr>
          <w:rFonts w:ascii="Book Antiqua" w:hAnsi="Book Antiqua"/>
          <w:sz w:val="24"/>
          <w:szCs w:val="24"/>
        </w:rPr>
        <w:t>immunohistochemical</w:t>
      </w:r>
      <w:proofErr w:type="spellEnd"/>
      <w:r w:rsidRPr="008C4706">
        <w:rPr>
          <w:rFonts w:ascii="Book Antiqua" w:hAnsi="Book Antiqua"/>
          <w:sz w:val="24"/>
          <w:szCs w:val="24"/>
        </w:rPr>
        <w:t xml:space="preserve"> staining.</w:t>
      </w:r>
      <w:r w:rsidRPr="008C4706">
        <w:rPr>
          <w:rFonts w:ascii="Book Antiqua" w:eastAsia="Malgun Gothic" w:hAnsi="Book Antiqua"/>
          <w:sz w:val="24"/>
          <w:szCs w:val="24"/>
        </w:rPr>
        <w:t xml:space="preserve"> </w:t>
      </w:r>
      <w:r w:rsidRPr="008C4706">
        <w:rPr>
          <w:rFonts w:ascii="Book Antiqua" w:hAnsi="Book Antiqua"/>
          <w:sz w:val="24"/>
          <w:szCs w:val="24"/>
        </w:rPr>
        <w:t>A follow-up EGD, performed two months after the EMR, showed a whitish scar with no recurrence.</w:t>
      </w:r>
    </w:p>
    <w:p w:rsidR="00F73932" w:rsidRPr="008C4706" w:rsidRDefault="00F73932" w:rsidP="00DB19D0">
      <w:pPr>
        <w:wordWrap/>
        <w:adjustRightInd w:val="0"/>
        <w:snapToGrid w:val="0"/>
        <w:spacing w:line="360" w:lineRule="auto"/>
        <w:rPr>
          <w:rFonts w:ascii="Book Antiqua" w:eastAsia="宋体" w:hAnsi="Book Antiqua"/>
          <w:sz w:val="24"/>
          <w:szCs w:val="24"/>
          <w:lang w:eastAsia="zh-CN"/>
        </w:rPr>
      </w:pPr>
    </w:p>
    <w:p w:rsidR="00F73932" w:rsidRPr="008C4706" w:rsidRDefault="00F73932" w:rsidP="00DB19D0">
      <w:pPr>
        <w:wordWrap/>
        <w:adjustRightInd w:val="0"/>
        <w:snapToGrid w:val="0"/>
        <w:spacing w:line="360" w:lineRule="auto"/>
        <w:rPr>
          <w:rFonts w:ascii="Book Antiqua" w:hAnsi="Book Antiqua"/>
          <w:b/>
          <w:sz w:val="24"/>
          <w:szCs w:val="24"/>
        </w:rPr>
      </w:pPr>
      <w:r w:rsidRPr="008C4706">
        <w:rPr>
          <w:rFonts w:ascii="Book Antiqua" w:hAnsi="Book Antiqua"/>
          <w:b/>
          <w:sz w:val="24"/>
          <w:szCs w:val="24"/>
        </w:rPr>
        <w:t>DISCUSSION</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 xml:space="preserve">Gastric adenocarcinoma is defined as a malignant epithelial tumor, originating from glandular epithelium of the gastric </w:t>
      </w:r>
      <w:proofErr w:type="gramStart"/>
      <w:r w:rsidRPr="008C4706">
        <w:rPr>
          <w:rFonts w:ascii="Book Antiqua" w:hAnsi="Book Antiqua"/>
          <w:sz w:val="24"/>
          <w:szCs w:val="24"/>
        </w:rPr>
        <w:t>mucosa</w:t>
      </w:r>
      <w:proofErr w:type="gramEnd"/>
      <w:r w:rsidRPr="008C4706">
        <w:rPr>
          <w:rFonts w:ascii="Book Antiqua" w:hAnsi="Book Antiqua"/>
          <w:sz w:val="24"/>
          <w:szCs w:val="24"/>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rPr>
        <w:instrText xml:space="preserve"> ADDIN EN.CITE </w:instrText>
      </w:r>
      <w:r w:rsidRPr="008C4706">
        <w:rPr>
          <w:rFonts w:ascii="Book Antiqua" w:hAnsi="Book Antiqua"/>
          <w:sz w:val="24"/>
          <w:szCs w:val="24"/>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rPr>
        <w:instrText xml:space="preserve"> ADDIN EN.CITE.DATA </w:instrText>
      </w:r>
      <w:r w:rsidRPr="008C4706">
        <w:rPr>
          <w:rFonts w:ascii="Book Antiqua" w:hAnsi="Book Antiqua"/>
          <w:sz w:val="24"/>
          <w:szCs w:val="24"/>
        </w:rPr>
      </w:r>
      <w:r w:rsidRPr="008C4706">
        <w:rPr>
          <w:rFonts w:ascii="Book Antiqua" w:hAnsi="Book Antiqua"/>
          <w:sz w:val="24"/>
          <w:szCs w:val="24"/>
        </w:rPr>
        <w:fldChar w:fldCharType="end"/>
      </w:r>
      <w:r w:rsidRPr="008C4706">
        <w:rPr>
          <w:rFonts w:ascii="Book Antiqua" w:hAnsi="Book Antiqua"/>
          <w:sz w:val="24"/>
          <w:szCs w:val="24"/>
        </w:rPr>
      </w:r>
      <w:r w:rsidRPr="008C4706">
        <w:rPr>
          <w:rFonts w:ascii="Book Antiqua" w:hAnsi="Book Antiqua"/>
          <w:sz w:val="24"/>
          <w:szCs w:val="24"/>
        </w:rPr>
        <w:fldChar w:fldCharType="separate"/>
      </w:r>
      <w:r w:rsidRPr="008C4706">
        <w:rPr>
          <w:rFonts w:ascii="Book Antiqua" w:hAnsi="Book Antiqua"/>
          <w:sz w:val="24"/>
          <w:szCs w:val="24"/>
          <w:vertAlign w:val="superscript"/>
        </w:rPr>
        <w:t>[2]</w:t>
      </w:r>
      <w:r w:rsidRPr="008C4706">
        <w:rPr>
          <w:rFonts w:ascii="Book Antiqua" w:hAnsi="Book Antiqua"/>
          <w:sz w:val="24"/>
          <w:szCs w:val="24"/>
        </w:rPr>
        <w:fldChar w:fldCharType="end"/>
      </w:r>
      <w:r w:rsidRPr="008C4706">
        <w:rPr>
          <w:rFonts w:ascii="Book Antiqua" w:hAnsi="Book Antiqua"/>
          <w:sz w:val="24"/>
          <w:szCs w:val="24"/>
        </w:rPr>
        <w:t xml:space="preserve">. Using previous histochemical and </w:t>
      </w:r>
      <w:proofErr w:type="spellStart"/>
      <w:r w:rsidRPr="008C4706">
        <w:rPr>
          <w:rFonts w:ascii="Book Antiqua" w:hAnsi="Book Antiqua"/>
          <w:sz w:val="24"/>
          <w:szCs w:val="24"/>
        </w:rPr>
        <w:t>immunohistologic</w:t>
      </w:r>
      <w:proofErr w:type="spellEnd"/>
      <w:r w:rsidRPr="008C4706">
        <w:rPr>
          <w:rFonts w:ascii="Book Antiqua" w:hAnsi="Book Antiqua"/>
          <w:sz w:val="24"/>
          <w:szCs w:val="24"/>
        </w:rPr>
        <w:t xml:space="preserve"> analyses for MUC, the phenotype of gastric adenocarcinoma can be classified into various subtypes</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&lt;EndNote&gt;&lt;Cite&gt;&lt;Author&gt;Tsukamoto&lt;/Author&gt;&lt;Year&gt;2007&lt;/Year&gt;&lt;RecNum&gt;2&lt;/RecNum&gt;&lt;record&gt;&lt;rec-number&gt;2&lt;/rec-number&gt;&lt;foreign-keys&gt;&lt;key app="EN" db-id="vsftse2vmfzsa8ev5f7pw2tawteaasfp955v"&gt;2&lt;/key&gt;&lt;/foreign-keys&gt;&lt;ref-type name="Journal Article"&gt;17&lt;/ref-type&gt;&lt;contributors&gt;&lt;authors&gt;&lt;author&gt;Tsukamoto, T.&lt;/author&gt;&lt;author&gt;Yokoi, T.&lt;/author&gt;&lt;author&gt;Maruta, S.&lt;/author&gt;&lt;author&gt;Kitamura, M.&lt;/author&gt;&lt;author&gt;Yamamoto, T.&lt;/author&gt;&lt;author&gt;Ban, H.&lt;/author&gt;&lt;author&gt;Tatematsu, M.&lt;/author&gt;&lt;/authors&gt;&lt;/contributors&gt;&lt;auth-address&gt;Division of Oncological Pathology, Aichi Cancer Center Research Institute, Aichi Cancer Center Hospital, Nagoya, Japan. ttsukamt@aichi-cc.jp&lt;/auth-address&gt;&lt;titles&gt;&lt;title&gt;Gastric adenocarcinoma with chief cell differentiation&lt;/title&gt;&lt;secondary-title&gt;Pathol Int&lt;/secondary-title&gt;&lt;/titles&gt;&lt;periodical&gt;&lt;full-title&gt;Pathol Int&lt;/full-title&gt;&lt;/periodical&gt;&lt;pages&gt;517-22&lt;/pages&gt;&lt;volume&gt;57&lt;/volume&gt;&lt;number&gt;8&lt;/number&gt;&lt;edition&gt;2007/07/06&lt;/edition&gt;&lt;keywords&gt;&lt;keyword&gt;Adenocarcinoma/chemistry/*pathology/surgery&lt;/keyword&gt;&lt;keyword&gt;Aged, 80 and over&lt;/keyword&gt;&lt;keyword&gt;Cardia/pathology&lt;/keyword&gt;&lt;keyword&gt;Chief Cells, Gastric/chemistry/*pathology&lt;/keyword&gt;&lt;keyword&gt;Female&lt;/keyword&gt;&lt;keyword&gt;Humans&lt;/keyword&gt;&lt;keyword&gt;Stomach Neoplasms/chemistry/*pathology/surgery&lt;/keyword&gt;&lt;keyword&gt;Tumor Markers, Biological/analysis&lt;/keyword&gt;&lt;/keywords&gt;&lt;dates&gt;&lt;year&gt;2007&lt;/year&gt;&lt;pub-dates&gt;&lt;date&gt;Aug&lt;/date&gt;&lt;/pub-dates&gt;&lt;/dates&gt;&lt;isbn&gt;1320-5463 (Print)&amp;#xD;1320-5463 (Linking)&lt;/isbn&gt;&lt;accession-num&gt;17610477&lt;/accession-num&gt;&lt;urls&gt;&lt;related-urls&gt;&lt;url&gt;http://www.ncbi.nlm.nih.gov/entrez/query.fcgi?cmd=Retrieve&amp;amp;db=PubMed&amp;amp;dopt=Citation&amp;amp;list_uids=17610477&lt;/url&gt;&lt;/related-urls&gt;&lt;/urls&gt;&lt;electronic-resource-num&gt;PIN2134 [pii]&amp;#xD;10.1111/j.1440-1827.2007.02134.x&lt;/electronic-resource-num&gt;&lt;language&gt;eng&lt;/language&gt;&lt;/record&gt;&lt;/Cite&gt;&lt;/EndNote&gt;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The gastric phenotypes include the </w:t>
      </w:r>
      <w:proofErr w:type="spellStart"/>
      <w:r w:rsidRPr="008C4706">
        <w:rPr>
          <w:rFonts w:ascii="Book Antiqua" w:hAnsi="Book Antiqua"/>
          <w:sz w:val="24"/>
          <w:szCs w:val="24"/>
        </w:rPr>
        <w:t>foveolar</w:t>
      </w:r>
      <w:proofErr w:type="spellEnd"/>
      <w:r w:rsidRPr="008C4706">
        <w:rPr>
          <w:rFonts w:ascii="Book Antiqua" w:hAnsi="Book Antiqua"/>
          <w:sz w:val="24"/>
          <w:szCs w:val="24"/>
        </w:rPr>
        <w:t xml:space="preserve">, pyloric gland, and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types</w:t>
      </w:r>
      <w:bookmarkStart w:id="344" w:name="OLE_LINK26"/>
      <w:bookmarkStart w:id="345" w:name="OLE_LINK27"/>
      <w:bookmarkStart w:id="346" w:name="OLE_LINK28"/>
      <w:r w:rsidRPr="008C4706">
        <w:rPr>
          <w:rFonts w:ascii="Book Antiqua" w:hAnsi="Book Antiqua"/>
          <w:sz w:val="24"/>
          <w:szCs w:val="24"/>
        </w:rPr>
        <w:fldChar w:fldCharType="begin"/>
      </w:r>
      <w:r w:rsidRPr="008C4706">
        <w:rPr>
          <w:rFonts w:ascii="Book Antiqua" w:hAnsi="Book Antiqua"/>
          <w:sz w:val="24"/>
          <w:szCs w:val="24"/>
        </w:rPr>
        <w:instrText xml:space="preserve"> ADDIN EN.CITE &lt;EndNote&gt;&lt;Cite&gt;&lt;Author&gt;Park&lt;/Author&gt;&lt;RecNum&gt;4&lt;/RecNum&gt;&lt;record&gt;&lt;rec-number&gt;4&lt;/rec-number&gt;&lt;foreign-keys&gt;&lt;key app="EN" db-id="vsftse2vmfzsa8ev5f7pw2tawteaasfp955v"&gt;4&lt;/key&gt;&lt;/foreign-keys&gt;&lt;ref-type name="Journal Article"&gt;17&lt;/ref-type&gt;&lt;contributors&gt;&lt;authors&gt;&lt;author&gt;Park, E. S.&lt;/author&gt;&lt;author&gt;Kim, Y. E.&lt;/author&gt;&lt;author&gt;Park, C. K.&lt;/author&gt;&lt;author&gt;Yao, T.&lt;/author&gt;&lt;author&gt;Kushima, R.&lt;/author&gt;&lt;author&gt;Kim, K. M.&lt;/author&gt;&lt;/authors&gt;&lt;/contributors&gt;&lt;auth-address&gt;Department of Hospital Pathology, Incheon St. Mary&amp;apos;s Hospital, The Catholic University of Korea School of Medicine, Korea.&lt;/auth-address&gt;&lt;titles&gt;&lt;title&gt;Gastric adenocarcinoma of fundic gland type: report of three cases&lt;/title&gt;&lt;secondary-title&gt;Korean J Pathol&lt;/secondary-title&gt;&lt;/titles&gt;&lt;periodical&gt;&lt;full-title&gt;Korean J Pathol&lt;/full-title&gt;&lt;/periodical&gt;&lt;pages&gt;287-91&lt;/pages&gt;&lt;volume&gt;46&lt;/volume&gt;&lt;number&gt;3&lt;/number&gt;&lt;edition&gt;2012/10/31&lt;/edition&gt;&lt;dates&gt;&lt;pub-dates&gt;&lt;date&gt;Jun&lt;/date&gt;&lt;/pub-dates&gt;&lt;/dates&gt;&lt;isbn&gt;2092-8920 (Electronic)&amp;#xD;1738-1843 (Linking)&lt;/isbn&gt;&lt;accession-num&gt;23110017&lt;/accession-num&gt;&lt;urls&gt;&lt;related-urls&gt;&lt;url&gt;http://www.ncbi.nlm.nih.gov/entrez/query.fcgi?cmd=Retrieve&amp;amp;db=PubMed&amp;amp;dopt=Citation&amp;amp;list_uids=23110017&lt;/url&gt;&lt;/related-urls&gt;&lt;/urls&gt;&lt;electronic-resource-num&gt;10.4132/KoreanJPathol.2012.46.3.287&lt;/electronic-resource-num&gt;&lt;language&gt;eng&lt;/language&gt;&lt;/record&gt;&lt;/Cite&gt;&lt;/EndNote&gt;</w:instrText>
      </w:r>
      <w:r w:rsidRPr="008C4706">
        <w:rPr>
          <w:rFonts w:ascii="Book Antiqua" w:hAnsi="Book Antiqua"/>
          <w:sz w:val="24"/>
          <w:szCs w:val="24"/>
        </w:rPr>
        <w:fldChar w:fldCharType="separate"/>
      </w:r>
      <w:r w:rsidRPr="008C4706">
        <w:rPr>
          <w:rFonts w:ascii="Book Antiqua" w:hAnsi="Book Antiqua"/>
          <w:sz w:val="24"/>
          <w:szCs w:val="24"/>
          <w:vertAlign w:val="superscript"/>
        </w:rPr>
        <w:t>[4]</w:t>
      </w:r>
      <w:r w:rsidRPr="008C4706">
        <w:rPr>
          <w:rFonts w:ascii="Book Antiqua" w:hAnsi="Book Antiqua"/>
          <w:sz w:val="24"/>
          <w:szCs w:val="24"/>
        </w:rPr>
        <w:fldChar w:fldCharType="end"/>
      </w:r>
      <w:r w:rsidRPr="008C4706">
        <w:rPr>
          <w:rFonts w:ascii="Book Antiqua" w:hAnsi="Book Antiqua"/>
          <w:sz w:val="24"/>
          <w:szCs w:val="24"/>
        </w:rPr>
        <w:t xml:space="preserve">. Currently, little information is available concerning gastric adenocarcinoma featuring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cell types</w:t>
      </w:r>
      <w:bookmarkEnd w:id="344"/>
      <w:bookmarkEnd w:id="345"/>
      <w:bookmarkEnd w:id="346"/>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&lt;EndNote&gt;&lt;Cite&gt;&lt;Author&gt;Tsukamoto&lt;/Author&gt;&lt;Year&gt;2007&lt;/Year&gt;&lt;RecNum&gt;2&lt;/RecNum&gt;&lt;record&gt;&lt;rec-number&gt;2&lt;/rec-number&gt;&lt;foreign-keys&gt;&lt;key app="EN" db-id="vsftse2vmfzsa8ev5f7pw2tawteaasfp955v"&gt;2&lt;/key&gt;&lt;/foreign-keys&gt;&lt;ref-type name="Journal Article"&gt;17&lt;/ref-type&gt;&lt;contributors&gt;&lt;authors&gt;&lt;author&gt;Tsukamoto, T.&lt;/author&gt;&lt;author&gt;Yokoi, T.&lt;/author&gt;&lt;author&gt;Maruta, S.&lt;/author&gt;&lt;author&gt;Kitamura, M.&lt;/author&gt;&lt;author&gt;Yamamoto, T.&lt;/author&gt;&lt;author&gt;Ban, H.&lt;/author&gt;&lt;author&gt;Tatematsu, M.&lt;/author&gt;&lt;/authors&gt;&lt;/contributors&gt;&lt;auth-address&gt;Division of Oncological Pathology, Aichi Cancer Center Research Institute, Aichi Cancer Center Hospital, Nagoya, Japan. ttsukamt@aichi-cc.jp&lt;/auth-address&gt;&lt;titles&gt;&lt;title&gt;Gastric adenocarcinoma with chief cell differentiation&lt;/title&gt;&lt;secondary-title&gt;Pathol Int&lt;/secondary-title&gt;&lt;/titles&gt;&lt;periodical&gt;&lt;full-title&gt;Pathol Int&lt;/full-title&gt;&lt;/periodical&gt;&lt;pages&gt;517-22&lt;/pages&gt;&lt;volume&gt;57&lt;/volume&gt;&lt;number&gt;8&lt;/number&gt;&lt;edition&gt;2007/07/06&lt;/edition&gt;&lt;keywords&gt;&lt;keyword&gt;Adenocarcinoma/chemistry/*pathology/surgery&lt;/keyword&gt;&lt;keyword&gt;Aged, 80 and over&lt;/keyword&gt;&lt;keyword&gt;Cardia/pathology&lt;/keyword&gt;&lt;keyword&gt;Chief Cells, Gastric/chemistry/*pathology&lt;/keyword&gt;&lt;keyword&gt;Female&lt;/keyword&gt;&lt;keyword&gt;Humans&lt;/keyword&gt;&lt;keyword&gt;Stomach Neoplasms/chemistry/*pathology/surgery&lt;/keyword&gt;&lt;keyword&gt;Tumor Markers, Biological/analysis&lt;/keyword&gt;&lt;/keywords&gt;&lt;dates&gt;&lt;year&gt;2007&lt;/year&gt;&lt;pub-dates&gt;&lt;date&gt;Aug&lt;/date&gt;&lt;/pub-dates&gt;&lt;/dates&gt;&lt;isbn&gt;1320-5463 (Print)&amp;#xD;1320-5463 (Linking)&lt;/isbn&gt;&lt;accession-num&gt;17610477&lt;/accession-num&gt;&lt;urls&gt;&lt;related-urls&gt;&lt;url&gt;http://www.ncbi.nlm.nih.gov/entrez/query.fcgi?cmd=Retrieve&amp;amp;db=PubMed&amp;amp;dopt=Citation&amp;amp;list_uids=17610477&lt;/url&gt;&lt;/related-urls&gt;&lt;/urls&gt;&lt;electronic-resource-num&gt;PIN2134 [pii]&amp;#xD;10.1111/j.1440-1827.2007.02134.x&lt;/electronic-resource-num&gt;&lt;language&gt;eng&lt;/language&gt;&lt;/record&gt;&lt;/Cite&gt;&lt;/EndNote&gt;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GA-CCD is a recently reported rare variant of gastric </w:t>
      </w:r>
      <w:proofErr w:type="gramStart"/>
      <w:r w:rsidRPr="008C4706">
        <w:rPr>
          <w:rFonts w:ascii="Book Antiqua" w:hAnsi="Book Antiqua"/>
          <w:sz w:val="24"/>
          <w:szCs w:val="24"/>
        </w:rPr>
        <w:t>adenocarcinoma</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[2]</w:t>
      </w:r>
      <w:r w:rsidRPr="008C4706">
        <w:rPr>
          <w:rFonts w:ascii="Book Antiqua" w:hAnsi="Book Antiqua"/>
          <w:sz w:val="24"/>
          <w:szCs w:val="24"/>
          <w:vertAlign w:val="superscript"/>
        </w:rPr>
        <w:fldChar w:fldCharType="end"/>
      </w:r>
      <w:r w:rsidRPr="008C4706">
        <w:rPr>
          <w:rFonts w:ascii="Book Antiqua" w:hAnsi="Book Antiqua"/>
          <w:sz w:val="24"/>
          <w:szCs w:val="24"/>
        </w:rPr>
        <w:t>. After the initial report on GA-CCD</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&lt;EndNote&gt;&lt;Cite&gt;&lt;Author&gt;Tsukamoto&lt;/Author&gt;&lt;Year&gt;2007&lt;/Year&gt;&lt;RecNum&gt;2&lt;/RecNum&gt;&lt;record&gt;&lt;rec-number&gt;2&lt;/rec-number&gt;&lt;foreign-keys&gt;&lt;key app="EN" db-id="vsftse2vmfzsa8ev5f7pw2tawteaasfp955v"&gt;2&lt;/key&gt;&lt;/foreign-keys&gt;&lt;ref-type name="Journal Article"&gt;17&lt;/ref-type&gt;&lt;contributors&gt;&lt;authors&gt;&lt;author&gt;Tsukamoto, T.&lt;/author&gt;&lt;author&gt;Yokoi, T.&lt;/author&gt;&lt;author&gt;Maruta, S.&lt;/author&gt;&lt;author&gt;Kitamura, M.&lt;/author&gt;&lt;author&gt;Yamamoto, T.&lt;/author&gt;&lt;author&gt;Ban, H.&lt;/author&gt;&lt;author&gt;Tatematsu, M.&lt;/author&gt;&lt;/authors&gt;&lt;/contributors&gt;&lt;auth-address&gt;Division of Oncological Pathology, Aichi Cancer Center Research Institute, Aichi Cancer Center Hospital, Nagoya, Japan. ttsukamt@aichi-cc.jp&lt;/auth-address&gt;&lt;titles&gt;&lt;title&gt;Gastric adenocarcinoma with chief cell differentiation&lt;/title&gt;&lt;secondary-title&gt;Pathol Int&lt;/secondary-title&gt;&lt;/titles&gt;&lt;periodical&gt;&lt;full-title&gt;Pathol Int&lt;/full-title&gt;&lt;/periodical&gt;&lt;pages&gt;517-22&lt;/pages&gt;&lt;volume&gt;57&lt;/volume&gt;&lt;number&gt;8&lt;/number&gt;&lt;edition&gt;2007/07/06&lt;/edition&gt;&lt;keywords&gt;&lt;keyword&gt;Adenocarcinoma/chemistry/*pathology/surgery&lt;/keyword&gt;&lt;keyword&gt;Aged, 80 and over&lt;/keyword&gt;&lt;keyword&gt;Cardia/pathology&lt;/keyword&gt;&lt;keyword&gt;Chief Cells, Gastric/chemistry/*pathology&lt;/keyword&gt;&lt;keyword&gt;Female&lt;/keyword&gt;&lt;keyword&gt;Humans&lt;/keyword&gt;&lt;keyword&gt;Stomach Neoplasms/chemistry/*pathology/surgery&lt;/keyword&gt;&lt;keyword&gt;Tumor Markers, Biological/analysis&lt;/keyword&gt;&lt;/keywords&gt;&lt;dates&gt;&lt;year&gt;2007&lt;/year&gt;&lt;pub-dates&gt;&lt;date&gt;Aug&lt;/date&gt;&lt;/pub-dates&gt;&lt;/dates&gt;&lt;isbn&gt;1320-5463 (Print)&amp;#xD;1320-5463 (Linking)&lt;/isbn&gt;&lt;accession-num&gt;17610477&lt;/accession-num&gt;&lt;urls&gt;&lt;related-urls&gt;&lt;url&gt;http://www.ncbi.nlm.nih.gov/entrez/query.fcgi?cmd=Retrieve&amp;amp;db=PubMed&amp;amp;dopt=Citation&amp;amp;list_uids=17610477&lt;/url&gt;&lt;/related-urls&gt;&lt;/urls&gt;&lt;electronic-resource-num&gt;PIN2134 [pii]&amp;#xD;10.1111/j.1440-1827.2007.02134.x&lt;/electronic-resource-num&gt;&lt;language&gt;eng&lt;/language&gt;&lt;/record&gt;&lt;/Cite&gt;&lt;/EndNote&gt;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the subsequent follow-up study of ten GA-CCD cases expanded on the </w:t>
      </w:r>
      <w:proofErr w:type="spellStart"/>
      <w:r w:rsidRPr="008C4706">
        <w:rPr>
          <w:rFonts w:ascii="Book Antiqua" w:hAnsi="Book Antiqua"/>
          <w:sz w:val="24"/>
          <w:szCs w:val="24"/>
        </w:rPr>
        <w:t>clinicopathologic</w:t>
      </w:r>
      <w:proofErr w:type="spellEnd"/>
      <w:r w:rsidRPr="008C4706">
        <w:rPr>
          <w:rFonts w:ascii="Book Antiqua" w:hAnsi="Book Antiqua"/>
          <w:sz w:val="24"/>
          <w:szCs w:val="24"/>
        </w:rPr>
        <w:t xml:space="preserve"> features of this disease</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&lt;EndNote&gt;&lt;Cite&gt;&lt;Author&gt;Ueyama&lt;/Author&gt;&lt;RecNum&gt;3&lt;/RecNum&gt;&lt;record&gt;&lt;rec-number&gt;3&lt;/rec-number&gt;&lt;foreign-keys&gt;&lt;key app="EN" db-id="vsftse2vmfzsa8ev5f7pw2tawteaasfp955v"&gt;3&lt;/key&gt;&lt;/foreign-keys&gt;&lt;ref-type name="Journal Article"&gt;17&lt;/ref-type&gt;&lt;contributors&gt;&lt;authors&gt;&lt;author&gt;Ueyama, H.&lt;/author&gt;&lt;author&gt;Yao, T.&lt;/author&gt;&lt;author&gt;Nakashima, Y.&lt;/author&gt;&lt;author&gt;Hirakawa, K.&lt;/author&gt;&lt;author&gt;Oshiro, Y.&lt;/author&gt;&lt;author&gt;Hirahashi, M.&lt;/author&gt;&lt;author&gt;Iwashita, A.&lt;/author&gt;&lt;author&gt;Watanabe, S.&lt;/author&gt;&lt;/authors&gt;&lt;/contributors&gt;&lt;auth-address&gt;Department of Human Pathology, Juntendo University School of Medicine, Tokyo, Japan.&lt;/auth-address&gt;&lt;titles&gt;&lt;title&gt;Gastric adenocarcinoma of fundic gland type (chief cell predominant type): proposal for a new entity of gastric adenocarcinoma&lt;/title&gt;&lt;secondary-title&gt;Am J Surg Pathol&lt;/secondary-title&gt;&lt;/titles&gt;&lt;periodical&gt;&lt;full-title&gt;Am J Surg Pathol&lt;/full-title&gt;&lt;/periodical&gt;&lt;pages&gt;609-19&lt;/pages&gt;&lt;volume&gt;34&lt;/volume&gt;&lt;number&gt;5&lt;/number&gt;&lt;edition&gt;2010/04/23&lt;/edition&gt;&lt;keywords&gt;&lt;keyword&gt;Adenocarcinoma/classification/metabolism/*pathology&lt;/keyword&gt;&lt;keyword&gt;Adult&lt;/keyword&gt;&lt;keyword&gt;Aged&lt;/keyword&gt;&lt;keyword&gt;Chief Cells, Gastric/metabolism/*pathology&lt;/keyword&gt;&lt;keyword&gt;Female&lt;/keyword&gt;&lt;keyword&gt;Gastric Fundus/metabolism/*pathology&lt;/keyword&gt;&lt;keyword&gt;H(+)-K(+)-Exchanging ATPase/metabolism&lt;/keyword&gt;&lt;keyword&gt;Humans&lt;/keyword&gt;&lt;keyword&gt;Male&lt;/keyword&gt;&lt;keyword&gt;Middle Aged&lt;/keyword&gt;&lt;keyword&gt;Pepsinogen A/metabolism&lt;/keyword&gt;&lt;keyword&gt;Stomach Neoplasms/classification/metabolism/*pathology&lt;/keyword&gt;&lt;keyword&gt;Tumor Markers, Biological/metabolism&lt;/keyword&gt;&lt;/keywords&gt;&lt;dates&gt;&lt;pub-dates&gt;&lt;date&gt;May&lt;/date&gt;&lt;/pub-dates&gt;&lt;/dates&gt;&lt;isbn&gt;1532-0979 (Electronic)&amp;#xD;0147-5185 (Linking)&lt;/isbn&gt;&lt;accession-num&gt;20410811&lt;/accession-num&gt;&lt;urls&gt;&lt;related-urls&gt;&lt;url&gt;http://www.ncbi.nlm.nih.gov/entrez/query.fcgi?cmd=Retrieve&amp;amp;db=PubMed&amp;amp;dopt=Citation&amp;amp;list_uids=20410811&lt;/url&gt;&lt;/related-urls&gt;&lt;/urls&gt;&lt;electronic-resource-num&gt;10.1097/PAS.0b013e3181d94d53&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[3]</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Park </w:t>
      </w:r>
      <w:r w:rsidRPr="008C4706">
        <w:rPr>
          <w:rFonts w:ascii="Book Antiqua" w:hAnsi="Book Antiqua"/>
          <w:i/>
          <w:sz w:val="24"/>
          <w:szCs w:val="24"/>
        </w:rPr>
        <w:t>et al</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&lt;EndNote&gt;&lt;Cite&gt;&lt;Author&gt;Park&lt;/Author&gt;&lt;RecNum&gt;4&lt;/RecNum&gt;&lt;record&gt;&lt;rec-number&gt;4&lt;/rec-number&gt;&lt;foreign-keys&gt;&lt;key app="EN" db-id="vsftse2vmfzsa8ev5f7pw2tawteaasfp955v"&gt;4&lt;/key&gt;&lt;/foreign-keys&gt;&lt;ref-type name="Journal Article"&gt;17&lt;/ref-type&gt;&lt;contributors&gt;&lt;authors&gt;&lt;author&gt;Park, E. S.&lt;/author&gt;&lt;author&gt;Kim, Y. E.&lt;/author&gt;&lt;author&gt;Park, C. K.&lt;/author&gt;&lt;author&gt;Yao, T.&lt;/author&gt;&lt;author&gt;Kushima, R.&lt;/author&gt;&lt;author&gt;Kim, K. M.&lt;/author&gt;&lt;/authors&gt;&lt;/contributors&gt;&lt;auth-address&gt;Department of Hospital Pathology, Incheon St. Mary&amp;apos;s Hospital, The Catholic University of Korea School of Medicine, Korea.&lt;/auth-address&gt;&lt;titles&gt;&lt;title&gt;Gastric adenocarcinoma of fundic gland type: report of three cases&lt;/title&gt;&lt;secondary-title&gt;Korean J Pathol&lt;/secondary-title&gt;&lt;/titles&gt;&lt;periodical&gt;&lt;full-title&gt;Korean J Pathol&lt;/full-title&gt;&lt;/periodical&gt;&lt;pages&gt;287-91&lt;/pages&gt;&lt;volume&gt;46&lt;/volume&gt;&lt;number&gt;3&lt;/number&gt;&lt;edition&gt;2012/10/31&lt;/edition&gt;&lt;dates&gt;&lt;pub-dates&gt;&lt;date&gt;Jun&lt;/date&gt;&lt;/pub-dates&gt;&lt;/dates&gt;&lt;isbn&gt;2092-8920 (Electronic)&amp;#xD;1738-1843 (Linking)&lt;/isbn&gt;&lt;accession-num&gt;23110017&lt;/accession-num&gt;&lt;urls&gt;&lt;related-urls&gt;&lt;url&gt;http://www.ncbi.nlm.nih.gov/entrez/query.fcgi?cmd=Retrieve&amp;amp;db=PubMed&amp;amp;dopt=Citation&amp;amp;list_uids=23110017&lt;/url&gt;&lt;/related-urls&gt;&lt;/urls&gt;&lt;electronic-resource-num&gt;10.4132/KoreanJPathol.2012.46.3.287&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[4]</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reported three cases of GA-CCD among Koreans (Table 1). Interestingly, </w:t>
      </w:r>
      <w:proofErr w:type="spellStart"/>
      <w:r w:rsidRPr="008C4706">
        <w:rPr>
          <w:rFonts w:ascii="Book Antiqua" w:hAnsi="Book Antiqua"/>
          <w:sz w:val="24"/>
          <w:szCs w:val="24"/>
        </w:rPr>
        <w:t>Singhi</w:t>
      </w:r>
      <w:proofErr w:type="spellEnd"/>
      <w:r w:rsidRPr="008C4706">
        <w:rPr>
          <w:rFonts w:ascii="Book Antiqua" w:hAnsi="Book Antiqua"/>
          <w:sz w:val="24"/>
          <w:szCs w:val="24"/>
        </w:rPr>
        <w:t xml:space="preserve"> </w:t>
      </w:r>
      <w:r w:rsidRPr="008C4706">
        <w:rPr>
          <w:rFonts w:ascii="Book Antiqua" w:hAnsi="Book Antiqua"/>
          <w:i/>
          <w:sz w:val="24"/>
          <w:szCs w:val="24"/>
        </w:rPr>
        <w:t xml:space="preserve">et </w:t>
      </w:r>
      <w:proofErr w:type="gramStart"/>
      <w:r w:rsidRPr="008C4706">
        <w:rPr>
          <w:rFonts w:ascii="Book Antiqua" w:hAnsi="Book Antiqua"/>
          <w:i/>
          <w:sz w:val="24"/>
          <w:szCs w:val="24"/>
        </w:rPr>
        <w:t>al</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[2]</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noted that the use of the term GA-CCD seemed to overemphasize the biologic potential of these lesions, which have not been reported to metastasize and display a lower proliferative index compared to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polyps. Considering the benign feature of GA-CCD, these authors proposed the term oxyntic gland polyp/adenoma to be used until further studies could clarify the pathogenesis of these lesions and their natural </w:t>
      </w:r>
      <w:proofErr w:type="gramStart"/>
      <w:r w:rsidRPr="008C4706">
        <w:rPr>
          <w:rFonts w:ascii="Book Antiqua" w:hAnsi="Book Antiqua"/>
          <w:sz w:val="24"/>
          <w:szCs w:val="24"/>
        </w:rPr>
        <w:t>history</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[2]</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In our case, a lesion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mimicking a gastric neuroendocrine tumor was diagnosed as oxyntic gland adenoma. Initial biopsy findings were chronic gastritis with intestinal metaplasia. However, EMR allowed for a definitive diagnosis and treatment of an oxyntic gland adenoma with high grade-dysplasia. The previously reported cases of oxyntic gland adenoma have had favorable </w:t>
      </w:r>
      <w:proofErr w:type="gramStart"/>
      <w:r w:rsidRPr="008C4706">
        <w:rPr>
          <w:rFonts w:ascii="Book Antiqua" w:hAnsi="Book Antiqua"/>
          <w:sz w:val="24"/>
          <w:szCs w:val="24"/>
        </w:rPr>
        <w:t>prognoses</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dGU+PENpdGU+PEF1dGhvcj5QYXJrPC9BdXRob3I+PFJlY051bT40PC9SZWNOdW0+PHJlY29yZD48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dGU+PENpdGU+PEF1dGhvcj5QYXJrPC9BdXRob3I+PFJlY051bT40PC9SZWNOdW0+PHJlY29yZD48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[1-4]</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Similarly, the present case was expected to have a good prognosis despite the presence of high-grade dysplasia. However, a more prolonged follow-up investigation of the patient is needed. Some studies have reported the presence of histologic variants of gastric adenocarcinoma featuring specific cell types based on MUC immunohistochemistry or electron microscopy, including </w:t>
      </w:r>
      <w:proofErr w:type="spellStart"/>
      <w:r w:rsidRPr="008C4706">
        <w:rPr>
          <w:rFonts w:ascii="Book Antiqua" w:hAnsi="Book Antiqua"/>
          <w:sz w:val="24"/>
          <w:szCs w:val="24"/>
        </w:rPr>
        <w:t>choriocarcinoma</w:t>
      </w:r>
      <w:proofErr w:type="spellEnd"/>
      <w:r w:rsidRPr="008C4706">
        <w:rPr>
          <w:rFonts w:ascii="Book Antiqua" w:hAnsi="Book Antiqua"/>
          <w:sz w:val="24"/>
          <w:szCs w:val="24"/>
        </w:rPr>
        <w:t xml:space="preserve">, </w:t>
      </w:r>
      <w:proofErr w:type="spellStart"/>
      <w:r w:rsidRPr="008C4706">
        <w:rPr>
          <w:rFonts w:ascii="Book Antiqua" w:hAnsi="Book Antiqua"/>
          <w:sz w:val="24"/>
          <w:szCs w:val="24"/>
        </w:rPr>
        <w:t>hepatoid</w:t>
      </w:r>
      <w:proofErr w:type="spellEnd"/>
      <w:r w:rsidRPr="008C4706">
        <w:rPr>
          <w:rFonts w:ascii="Book Antiqua" w:hAnsi="Book Antiqua"/>
          <w:sz w:val="24"/>
          <w:szCs w:val="24"/>
        </w:rPr>
        <w:t xml:space="preserve"> </w:t>
      </w:r>
      <w:r w:rsidRPr="008C4706">
        <w:rPr>
          <w:rFonts w:ascii="Book Antiqua" w:hAnsi="Book Antiqua"/>
          <w:sz w:val="24"/>
          <w:szCs w:val="24"/>
        </w:rPr>
        <w:lastRenderedPageBreak/>
        <w:t xml:space="preserve">carcinoma, carcinoma with lymphoid stroma, </w:t>
      </w:r>
      <w:proofErr w:type="spellStart"/>
      <w:r w:rsidRPr="008C4706">
        <w:rPr>
          <w:rFonts w:ascii="Book Antiqua" w:hAnsi="Book Antiqua"/>
          <w:sz w:val="24"/>
          <w:szCs w:val="24"/>
        </w:rPr>
        <w:t>Paneth</w:t>
      </w:r>
      <w:proofErr w:type="spellEnd"/>
      <w:r w:rsidRPr="008C4706">
        <w:rPr>
          <w:rFonts w:ascii="Book Antiqua" w:hAnsi="Book Antiqua"/>
          <w:sz w:val="24"/>
          <w:szCs w:val="24"/>
        </w:rPr>
        <w:t xml:space="preserve"> cell carcinoma, small cell carcinoma, and parietal cell carcinoma</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&lt;EndNote&gt;&lt;Cite&gt;&lt;Author&gt;Takubo&lt;/Author&gt;&lt;Year&gt;2002&lt;/Year&gt;&lt;RecNum&gt;5&lt;/RecNum&gt;&lt;record&gt;&lt;rec-number&gt;5&lt;/rec-number&gt;&lt;foreign-keys&gt;&lt;key app="EN" db-id="vsftse2vmfzsa8ev5f7pw2tawteaasfp955v"&gt;5&lt;/key&gt;&lt;/foreign-keys&gt;&lt;ref-type name="Journal Article"&gt;17&lt;/ref-type&gt;&lt;contributors&gt;&lt;authors&gt;&lt;author&gt;Takubo, K.&lt;/author&gt;&lt;author&gt;Honma, N.&lt;/author&gt;&lt;author&gt;Sawabe, M.&lt;/author&gt;&lt;author&gt;Arai, T.&lt;/author&gt;&lt;author&gt;Izumiyama-Shimomura, N.&lt;/author&gt;&lt;author&gt;Kammori, M.&lt;/author&gt;&lt;author&gt;Sasajima, K.&lt;/author&gt;&lt;author&gt;Esaki, Y.&lt;/author&gt;&lt;/authors&gt;&lt;/contributors&gt;&lt;auth-address&gt;Department of Clinical Pathology, Tokyo Metropolitan Institute of Gerontology and Tokyo Metropolitan Geriatric Hospital, Tokyo, Japan. takubo@tmig.or.jp&lt;/auth-address&gt;&lt;titles&gt;&lt;title&gt;Oncocytic adenocarcinoma of the stomach: parietal cell carcinoma&lt;/title&gt;&lt;secondary-title&gt;Am J Surg Pathol&lt;/secondary-title&gt;&lt;/titles&gt;&lt;periodical&gt;&lt;full-title&gt;Am J Surg Pathol&lt;/full-title&gt;&lt;/periodical&gt;&lt;pages&gt;458-65&lt;/pages&gt;&lt;volume&gt;26&lt;/volume&gt;&lt;number&gt;4&lt;/number&gt;&lt;edition&gt;2002/03/27&lt;/edition&gt;&lt;keywords&gt;&lt;keyword&gt;Adenocarcinoma/*pathology/ultrastructure&lt;/keyword&gt;&lt;keyword&gt;Aged&lt;/keyword&gt;&lt;keyword&gt;Aged, 80 and over&lt;/keyword&gt;&lt;keyword&gt;Antibodies/analysis&lt;/keyword&gt;&lt;keyword&gt;Female&lt;/keyword&gt;&lt;keyword&gt;Gastric Mucosa/pathology&lt;/keyword&gt;&lt;keyword&gt;Humans&lt;/keyword&gt;&lt;keyword&gt;Immunohistochemistry&lt;/keyword&gt;&lt;keyword&gt;Lectins/analysis&lt;/keyword&gt;&lt;keyword&gt;Male&lt;/keyword&gt;&lt;keyword&gt;Middle Aged&lt;/keyword&gt;&lt;keyword&gt;Mitochondria/immunology/pathology&lt;/keyword&gt;&lt;keyword&gt;Mucins/analysis&lt;/keyword&gt;&lt;keyword&gt;Stomach Neoplasms/*pathology/ultrastructure&lt;/keyword&gt;&lt;/keywords&gt;&lt;dates&gt;&lt;year&gt;2002&lt;/year&gt;&lt;pub-dates&gt;&lt;date&gt;Apr&lt;/date&gt;&lt;/pub-dates&gt;&lt;/dates&gt;&lt;isbn&gt;0147-5185 (Print)&amp;#xD;0147-5185 (Linking)&lt;/isbn&gt;&lt;accession-num&gt;11914623&lt;/accession-num&gt;&lt;urls&gt;&lt;related-urls&gt;&lt;url&gt;http://www.ncbi.nlm.nih.gov/entrez/query.fcgi?cmd=Retrieve&amp;amp;db=PubMed&amp;amp;dopt=Citation&amp;amp;list_uids=11914623&lt;/url&gt;&lt;/related-urls&gt;&lt;/urls&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[5]</w:t>
      </w:r>
      <w:r w:rsidRPr="008C4706">
        <w:rPr>
          <w:rFonts w:ascii="Book Antiqua" w:hAnsi="Book Antiqua"/>
          <w:sz w:val="24"/>
          <w:szCs w:val="24"/>
          <w:vertAlign w:val="superscript"/>
        </w:rPr>
        <w:fldChar w:fldCharType="end"/>
      </w:r>
      <w:r w:rsidRPr="008C4706">
        <w:rPr>
          <w:rFonts w:ascii="Book Antiqua" w:hAnsi="Book Antiqua"/>
          <w:sz w:val="24"/>
          <w:szCs w:val="24"/>
        </w:rPr>
        <w:t>. Depending on the variant, the prognosis was either better or worse than the typical gastric adenocarcinoma</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&lt;EndNote&gt;&lt;Cite&gt;&lt;Author&gt;Takubo&lt;/Author&gt;&lt;Year&gt;2002&lt;/Year&gt;&lt;RecNum&gt;5&lt;/RecNum&gt;&lt;record&gt;&lt;rec-number&gt;5&lt;/rec-number&gt;&lt;foreign-keys&gt;&lt;key app="EN" db-id="vsftse2vmfzsa8ev5f7pw2tawteaasfp955v"&gt;5&lt;/key&gt;&lt;/foreign-keys&gt;&lt;ref-type name="Journal Article"&gt;17&lt;/ref-type&gt;&lt;contributors&gt;&lt;authors&gt;&lt;author&gt;Takubo, K.&lt;/author&gt;&lt;author&gt;Honma, N.&lt;/author&gt;&lt;author&gt;Sawabe, M.&lt;/author&gt;&lt;author&gt;Arai, T.&lt;/author&gt;&lt;author&gt;Izumiyama-Shimomura, N.&lt;/author&gt;&lt;author&gt;Kammori, M.&lt;/author&gt;&lt;author&gt;Sasajima, K.&lt;/author&gt;&lt;author&gt;Esaki, Y.&lt;/author&gt;&lt;/authors&gt;&lt;/contributors&gt;&lt;auth-address&gt;Department of Clinical Pathology, Tokyo Metropolitan Institute of Gerontology and Tokyo Metropolitan Geriatric Hospital, Tokyo, Japan. takubo@tmig.or.jp&lt;/auth-address&gt;&lt;titles&gt;&lt;title&gt;Oncocytic adenocarcinoma of the stomach: parietal cell carcinoma&lt;/title&gt;&lt;secondary-title&gt;Am J Surg Pathol&lt;/secondary-title&gt;&lt;/titles&gt;&lt;periodical&gt;&lt;full-title&gt;Am J Surg Pathol&lt;/full-title&gt;&lt;/periodical&gt;&lt;pages&gt;458-65&lt;/pages&gt;&lt;volume&gt;26&lt;/volume&gt;&lt;number&gt;4&lt;/number&gt;&lt;edition&gt;2002/03/27&lt;/edition&gt;&lt;keywords&gt;&lt;keyword&gt;Adenocarcinoma/*pathology/ultrastructure&lt;/keyword&gt;&lt;keyword&gt;Aged&lt;/keyword&gt;&lt;keyword&gt;Aged, 80 and over&lt;/keyword&gt;&lt;keyword&gt;Antibodies/analysis&lt;/keyword&gt;&lt;keyword&gt;Female&lt;/keyword&gt;&lt;keyword&gt;Gastric Mucosa/pathology&lt;/keyword&gt;&lt;keyword&gt;Humans&lt;/keyword&gt;&lt;keyword&gt;Immunohistochemistry&lt;/keyword&gt;&lt;keyword&gt;Lectins/analysis&lt;/keyword&gt;&lt;keyword&gt;Male&lt;/keyword&gt;&lt;keyword&gt;Middle Aged&lt;/keyword&gt;&lt;keyword&gt;Mitochondria/immunology/pathology&lt;/keyword&gt;&lt;keyword&gt;Mucins/analysis&lt;/keyword&gt;&lt;keyword&gt;Stomach Neoplasms/*pathology/ultrastructure&lt;/keyword&gt;&lt;/keywords&gt;&lt;dates&gt;&lt;year&gt;2002&lt;/year&gt;&lt;pub-dates&gt;&lt;date&gt;Apr&lt;/date&gt;&lt;/pub-dates&gt;&lt;/dates&gt;&lt;isbn&gt;0147-5185 (Print)&amp;#xD;0147-5185 (Linking)&lt;/isbn&gt;&lt;accession-num&gt;11914623&lt;/accession-num&gt;&lt;urls&gt;&lt;related-urls&gt;&lt;url&gt;http://www.ncbi.nlm.nih.gov/entrez/query.fcgi?cmd=Retrieve&amp;amp;db=PubMed&amp;amp;dopt=Citation&amp;amp;list_uids=11914623&lt;/url&gt;&lt;/related-urls&gt;&lt;/urls&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[5]</w:t>
      </w:r>
      <w:r w:rsidRPr="008C4706">
        <w:rPr>
          <w:rFonts w:ascii="Book Antiqua" w:hAnsi="Book Antiqua"/>
          <w:sz w:val="24"/>
          <w:szCs w:val="24"/>
          <w:vertAlign w:val="superscript"/>
        </w:rPr>
        <w:fldChar w:fldCharType="end"/>
      </w:r>
      <w:r w:rsidRPr="008C4706">
        <w:rPr>
          <w:rFonts w:ascii="Book Antiqua" w:hAnsi="Book Antiqua"/>
          <w:sz w:val="24"/>
          <w:szCs w:val="24"/>
        </w:rPr>
        <w:t>.</w:t>
      </w:r>
    </w:p>
    <w:p w:rsidR="00F73932" w:rsidRPr="008C4706" w:rsidRDefault="00F73932" w:rsidP="00D75211">
      <w:pPr>
        <w:wordWrap/>
        <w:adjustRightInd w:val="0"/>
        <w:snapToGrid w:val="0"/>
        <w:spacing w:line="360" w:lineRule="auto"/>
        <w:ind w:firstLineChars="100" w:firstLine="240"/>
        <w:rPr>
          <w:rFonts w:ascii="Book Antiqua" w:hAnsi="Book Antiqua"/>
          <w:sz w:val="24"/>
          <w:szCs w:val="24"/>
        </w:rPr>
      </w:pPr>
      <w:r w:rsidRPr="008C4706">
        <w:rPr>
          <w:rFonts w:ascii="Book Antiqua" w:hAnsi="Book Antiqua"/>
          <w:sz w:val="24"/>
          <w:szCs w:val="24"/>
        </w:rPr>
        <w:t xml:space="preserve">Histologically, GA-CCD is a well-differentiated adenocarcinoma composed primarily of cells resembling chief </w:t>
      </w:r>
      <w:proofErr w:type="gramStart"/>
      <w:r w:rsidRPr="008C4706">
        <w:rPr>
          <w:rFonts w:ascii="Book Antiqua" w:hAnsi="Book Antiqua"/>
          <w:sz w:val="24"/>
          <w:szCs w:val="24"/>
        </w:rPr>
        <w:t>cells</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dGU+PENpdGU+PEF1dGhvcj5QYXJrPC9BdXRob3I+PFJlY051bT40PC9SZWNOdW0+PHJlY29yZD48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dGU+PENpdGU+PEF1dGhvcj5QYXJrPC9BdXRob3I+PFJlY051bT40PC9SZWNOdW0+PHJlY29yZD48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[1-4]</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GA-CCD is typically centered in the deep mucosa and consists of clustered glands and irregular anastomosing cords of predominantly chief </w:t>
      </w:r>
      <w:proofErr w:type="gramStart"/>
      <w:r w:rsidRPr="008C4706">
        <w:rPr>
          <w:rFonts w:ascii="Book Antiqua" w:hAnsi="Book Antiqua"/>
          <w:sz w:val="24"/>
          <w:szCs w:val="24"/>
        </w:rPr>
        <w:t>cells</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In our present case, no </w:t>
      </w:r>
      <w:proofErr w:type="spellStart"/>
      <w:r w:rsidRPr="008C4706">
        <w:rPr>
          <w:rFonts w:ascii="Book Antiqua" w:hAnsi="Book Antiqua"/>
          <w:sz w:val="24"/>
          <w:szCs w:val="24"/>
        </w:rPr>
        <w:t>lymphovascular</w:t>
      </w:r>
      <w:proofErr w:type="spellEnd"/>
      <w:r w:rsidRPr="008C4706">
        <w:rPr>
          <w:rFonts w:ascii="Book Antiqua" w:hAnsi="Book Antiqua"/>
          <w:sz w:val="24"/>
          <w:szCs w:val="24"/>
        </w:rPr>
        <w:t xml:space="preserve"> or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invasion, geographic necrosis or mitotic figures were identified, which helped exclude malignancy despite the striking architectural disturbance. MUCs are high-molecular-weight glycoproteins synthesized by secretory epithelial cells as membrane-bound or secreted products</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&lt;EndNote&gt;&lt;Cite&gt;&lt;Author&gt;Toki&lt;/Author&gt;&lt;RecNum&gt;6&lt;/RecNum&gt;&lt;record&gt;&lt;rec-number&gt;6&lt;/rec-number&gt;&lt;foreign-keys&gt;&lt;key app="EN" db-id="vsftse2vmfzsa8ev5f7pw2tawteaasfp955v"&gt;6&lt;/key&gt;&lt;/foreign-keys&gt;&lt;ref-type name="Journal Article"&gt;17&lt;/ref-type&gt;&lt;contributors&gt;&lt;authors&gt;&lt;author&gt;Toki, F.&lt;/author&gt;&lt;author&gt;Takahashi, A.&lt;/author&gt;&lt;author&gt;Aihara, R.&lt;/author&gt;&lt;author&gt;Ogata, K.&lt;/author&gt;&lt;author&gt;Ando, H.&lt;/author&gt;&lt;author&gt;Ohno, T.&lt;/author&gt;&lt;author&gt;Mochiki, E.&lt;/author&gt;&lt;author&gt;Kuwano, H.&lt;/author&gt;&lt;/authors&gt;&lt;/contributors&gt;&lt;auth-address&gt;Department of General Surgical Science (Surgery I), Gunma University Graduate School of Medicine, 3-39-15 Showa-machi, Maebashi, Gunma 371-8511, Japan. ftoki@gcmc.pref.gunma.jp&lt;/auth-address&gt;&lt;titles&gt;&lt;title&gt;Relationship between clinicopathological features and mucin phenotypes of advanced gastric adenocarcinoma&lt;/title&gt;&lt;secondary-title&gt;World J Gastroenterol&lt;/secondary-title&gt;&lt;/titles&gt;&lt;periodical&gt;&lt;full-title&gt;World J Gastroenterol&lt;/full-title&gt;&lt;/periodical&gt;&lt;pages&gt;2764-70&lt;/pages&gt;&lt;volume&gt;16&lt;/volume&gt;&lt;number&gt;22&lt;/number&gt;&lt;edition&gt;2010/06/10&lt;/edition&gt;&lt;keywords&gt;&lt;keyword&gt;*Adenocarcinoma/classification/metabolism/pathology&lt;/keyword&gt;&lt;keyword&gt;Aged&lt;/keyword&gt;&lt;keyword&gt;*Carcinoma, Signet Ring Cell/classification/metabolism/pathology&lt;/keyword&gt;&lt;keyword&gt;Female&lt;/keyword&gt;&lt;keyword&gt;Humans&lt;/keyword&gt;&lt;keyword&gt;Male&lt;/keyword&gt;&lt;keyword&gt;Middle Aged&lt;/keyword&gt;&lt;keyword&gt;Mucins/chemistry/*metabolism&lt;/keyword&gt;&lt;keyword&gt;Phenotype&lt;/keyword&gt;&lt;keyword&gt;Protein Isoforms/chemistry/*metabolism&lt;/keyword&gt;&lt;keyword&gt;*Stomach Neoplasms/classification/metabolism/pathology&lt;/keyword&gt;&lt;keyword&gt;Survival Rate&lt;/keyword&gt;&lt;keyword&gt;Tumor Markers, Biological/metabolism&lt;/keyword&gt;&lt;/keywords&gt;&lt;dates&gt;&lt;pub-dates&gt;&lt;date&gt;Jun 14&lt;/date&gt;&lt;/pub-dates&gt;&lt;/dates&gt;&lt;isbn&gt;2219-2840 (Electronic)&amp;#xD;1007-9327 (Linking)&lt;/isbn&gt;&lt;accession-num&gt;20533596&lt;/accession-num&gt;&lt;urls&gt;&lt;related-urls&gt;&lt;url&gt;http://www.ncbi.nlm.nih.gov/entrez/query.fcgi?cmd=Retrieve&amp;amp;db=PubMed&amp;amp;dopt=Citation&amp;amp;list_uids=20533596&lt;/url&gt;&lt;/related-urls&gt;&lt;/urls&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[6]</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Pinto-de-Sousa </w:t>
      </w:r>
      <w:r w:rsidRPr="008C4706">
        <w:rPr>
          <w:rFonts w:ascii="Book Antiqua" w:hAnsi="Book Antiqua"/>
          <w:i/>
          <w:sz w:val="24"/>
          <w:szCs w:val="24"/>
        </w:rPr>
        <w:t>et al</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&lt;EndNote&gt;&lt;Cite&gt;&lt;Author&gt;Pinto-de-Sousa&lt;/Author&gt;&lt;Year&gt;2002&lt;/Year&gt;&lt;RecNum&gt;7&lt;/RecNum&gt;&lt;record&gt;&lt;rec-number&gt;7&lt;/rec-number&gt;&lt;foreign-keys&gt;&lt;key app="EN" db-id="vsftse2vmfzsa8ev5f7pw2tawteaasfp955v"&gt;7&lt;/key&gt;&lt;/foreign-keys&gt;&lt;ref-type name="Journal Article"&gt;17&lt;/ref-type&gt;&lt;contributors&gt;&lt;authors&gt;&lt;author&gt;Pinto-de-Sousa, J.&lt;/author&gt;&lt;author&gt;David, L.&lt;/author&gt;&lt;author&gt;Reis, C. A.&lt;/author&gt;&lt;author&gt;Gomes, R.&lt;/author&gt;&lt;author&gt;Silva, L.&lt;/author&gt;&lt;author&gt;Pimenta, A.&lt;/author&gt;&lt;/authors&gt;&lt;/contributors&gt;&lt;auth-address&gt;Servico de Cirurgia 4 Hospital S. Joao, Alameda Prof. Hernani Monteiro, 4200 Porto, Portugal. japs@med.up.pt&lt;/auth-address&gt;&lt;titles&gt;&lt;title&gt;Mucins MUC1, MUC2, MUC5AC and MUC6 expression in the evaluation of differentiation and clinico-biological behaviour of gastric carcinoma&lt;/title&gt;&lt;secondary-title&gt;Virchows Arch&lt;/secondary-title&gt;&lt;/titles&gt;&lt;periodical&gt;&lt;full-title&gt;Virchows Arch&lt;/full-title&gt;&lt;/periodical&gt;&lt;pages&gt;304-10&lt;/pages&gt;&lt;volume&gt;440&lt;/volume&gt;&lt;number&gt;3&lt;/number&gt;&lt;edition&gt;2002/03/13&lt;/edition&gt;&lt;keywords&gt;&lt;keyword&gt;Adenocarcinoma/classification/*metabolism/secondary&lt;/keyword&gt;&lt;keyword&gt;Humans&lt;/keyword&gt;&lt;keyword&gt;Immunoenzyme Techniques&lt;/keyword&gt;&lt;keyword&gt;Mucin 5AC&lt;/keyword&gt;&lt;keyword&gt;Mucin-1/biosynthesis&lt;/keyword&gt;&lt;keyword&gt;Mucin-2&lt;/keyword&gt;&lt;keyword&gt;Mucin-6&lt;/keyword&gt;&lt;keyword&gt;Mucins/*biosynthesis&lt;/keyword&gt;&lt;keyword&gt;Neoplasm Staging&lt;/keyword&gt;&lt;keyword&gt;Retrospective Studies&lt;/keyword&gt;&lt;keyword&gt;Stomach/metabolism/pathology&lt;/keyword&gt;&lt;keyword&gt;Stomach Neoplasms/classification/*metabolism/pathology&lt;/keyword&gt;&lt;keyword&gt;Tumor Markers, Biological&lt;/keyword&gt;&lt;/keywords&gt;&lt;dates&gt;&lt;year&gt;2002&lt;/year&gt;&lt;pub-dates&gt;&lt;date&gt;Mar&lt;/date&gt;&lt;/pub-dates&gt;&lt;/dates&gt;&lt;isbn&gt;0945-6317 (Print)&amp;#xD;0945-6317 (Linking)&lt;/isbn&gt;&lt;accession-num&gt;11889602&lt;/accession-num&gt;&lt;urls&gt;&lt;related-urls&gt;&lt;url&gt;http://www.ncbi.nlm.nih.gov/entrez/query.fcgi?cmd=Retrieve&amp;amp;db=PubMed&amp;amp;dopt=Citation&amp;amp;list_uids=11889602&lt;/url&gt;&lt;/related-urls&gt;&lt;/urls&gt;&lt;electronic-resource-num&gt;10.1007/s00428-001-0548-y&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[7]</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showed the MUC phenotype associated with the tumor site. Normal gastric mucosa express MUC1, MUC4, MUC5AC, and MUC6</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&lt;EndNote&gt;&lt;Cite&gt;&lt;Author&gt;Toki&lt;/Author&gt;&lt;RecNum&gt;6&lt;/RecNum&gt;&lt;record&gt;&lt;rec-number&gt;6&lt;/rec-number&gt;&lt;foreign-keys&gt;&lt;key app="EN" db-id="vsftse2vmfzsa8ev5f7pw2tawteaasfp955v"&gt;6&lt;/key&gt;&lt;/foreign-keys&gt;&lt;ref-type name="Journal Article"&gt;17&lt;/ref-type&gt;&lt;contributors&gt;&lt;authors&gt;&lt;author&gt;Toki, F.&lt;/author&gt;&lt;author&gt;Takahashi, A.&lt;/author&gt;&lt;author&gt;Aihara, R.&lt;/author&gt;&lt;author&gt;Ogata, K.&lt;/author&gt;&lt;author&gt;Ando, H.&lt;/author&gt;&lt;author&gt;Ohno, T.&lt;/author&gt;&lt;author&gt;Mochiki, E.&lt;/author&gt;&lt;author&gt;Kuwano, H.&lt;/author&gt;&lt;/authors&gt;&lt;/contributors&gt;&lt;auth-address&gt;Department of General Surgical Science (Surgery I), Gunma University Graduate School of Medicine, 3-39-15 Showa-machi, Maebashi, Gunma 371-8511, Japan. ftoki@gcmc.pref.gunma.jp&lt;/auth-address&gt;&lt;titles&gt;&lt;title&gt;Relationship between clinicopathological features and mucin phenotypes of advanced gastric adenocarcinoma&lt;/title&gt;&lt;secondary-title&gt;World J Gastroenterol&lt;/secondary-title&gt;&lt;/titles&gt;&lt;periodical&gt;&lt;full-title&gt;World J Gastroenterol&lt;/full-title&gt;&lt;/periodical&gt;&lt;pages&gt;2764-70&lt;/pages&gt;&lt;volume&gt;16&lt;/volume&gt;&lt;number&gt;22&lt;/number&gt;&lt;edition&gt;2010/06/10&lt;/edition&gt;&lt;keywords&gt;&lt;keyword&gt;*Adenocarcinoma/classification/metabolism/pathology&lt;/keyword&gt;&lt;keyword&gt;Aged&lt;/keyword&gt;&lt;keyword&gt;*Carcinoma, Signet Ring Cell/classification/metabolism/pathology&lt;/keyword&gt;&lt;keyword&gt;Female&lt;/keyword&gt;&lt;keyword&gt;Humans&lt;/keyword&gt;&lt;keyword&gt;Male&lt;/keyword&gt;&lt;keyword&gt;Middle Aged&lt;/keyword&gt;&lt;keyword&gt;Mucins/chemistry/*metabolism&lt;/keyword&gt;&lt;keyword&gt;Phenotype&lt;/keyword&gt;&lt;keyword&gt;Protein Isoforms/chemistry/*metabolism&lt;/keyword&gt;&lt;keyword&gt;*Stomach Neoplasms/classification/metabolism/pathology&lt;/keyword&gt;&lt;keyword&gt;Survival Rate&lt;/keyword&gt;&lt;keyword&gt;Tumor Markers, Biological/metabolism&lt;/keyword&gt;&lt;/keywords&gt;&lt;dates&gt;&lt;pub-dates&gt;&lt;date&gt;Jun 14&lt;/date&gt;&lt;/pub-dates&gt;&lt;/dates&gt;&lt;isbn&gt;2219-2840 (Electronic)&amp;#xD;1007-9327 (Linking)&lt;/isbn&gt;&lt;accession-num&gt;20533596&lt;/accession-num&gt;&lt;urls&gt;&lt;related-urls&gt;&lt;url&gt;http://www.ncbi.nlm.nih.gov/entrez/query.fcgi?cmd=Retrieve&amp;amp;db=PubMed&amp;amp;dopt=Citation&amp;amp;list_uids=20533596&lt;/url&gt;&lt;/related-urls&gt;&lt;/urls&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[6]</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According to the previous reports, GA-CCD is diffusely positive for MUC6, but negative for MUC2 and </w:t>
      </w:r>
      <w:proofErr w:type="gramStart"/>
      <w:r w:rsidRPr="008C4706">
        <w:rPr>
          <w:rFonts w:ascii="Book Antiqua" w:hAnsi="Book Antiqua"/>
          <w:sz w:val="24"/>
          <w:szCs w:val="24"/>
        </w:rPr>
        <w:t>MUC5AC</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dGU+PENpdGU+PEF1dGhvcj5QYXJrPC9BdXRob3I+PFJlY051bT40PC9SZWNOdW0+PHJlY29yZD48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=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dGU+PENpdGU+PEF1dGhvcj5QYXJrPC9BdXRob3I+PFJlY051bT40PC9SZWNOdW0+PHJlY29yZD48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=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00D75211" w:rsidRPr="008C4706">
        <w:rPr>
          <w:rFonts w:ascii="Book Antiqua" w:hAnsi="Book Antiqua"/>
          <w:sz w:val="24"/>
          <w:szCs w:val="24"/>
          <w:vertAlign w:val="superscript"/>
        </w:rPr>
        <w:t>[1-4,</w:t>
      </w:r>
      <w:r w:rsidRPr="008C4706">
        <w:rPr>
          <w:rFonts w:ascii="Book Antiqua" w:hAnsi="Book Antiqua"/>
          <w:sz w:val="24"/>
          <w:szCs w:val="24"/>
          <w:vertAlign w:val="superscript"/>
        </w:rPr>
        <w:t>8]</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In our present case, </w:t>
      </w:r>
      <w:proofErr w:type="spellStart"/>
      <w:r w:rsidRPr="008C4706">
        <w:rPr>
          <w:rFonts w:ascii="Book Antiqua" w:hAnsi="Book Antiqua"/>
          <w:sz w:val="24"/>
          <w:szCs w:val="24"/>
        </w:rPr>
        <w:t>immunohistochemical</w:t>
      </w:r>
      <w:proofErr w:type="spellEnd"/>
      <w:r w:rsidRPr="008C4706">
        <w:rPr>
          <w:rFonts w:ascii="Book Antiqua" w:hAnsi="Book Antiqua"/>
          <w:sz w:val="24"/>
          <w:szCs w:val="24"/>
        </w:rPr>
        <w:t xml:space="preserve"> analysis revealed the lesion positive for MUC6 and negative for MUC2, MUC5AC</w:t>
      </w:r>
      <w:r w:rsidRPr="008C4706">
        <w:rPr>
          <w:rFonts w:ascii="Book Antiqua" w:eastAsia="Malgun Gothic" w:hAnsi="Book Antiqua"/>
          <w:sz w:val="24"/>
          <w:szCs w:val="24"/>
        </w:rPr>
        <w:t xml:space="preserve">, and </w:t>
      </w:r>
      <w:r w:rsidR="00D75211" w:rsidRPr="008C4706">
        <w:rPr>
          <w:rFonts w:ascii="Book Antiqua" w:eastAsia="Malgun Gothic" w:hAnsi="Book Antiqua"/>
          <w:sz w:val="24"/>
          <w:szCs w:val="24"/>
        </w:rPr>
        <w:t>α</w:t>
      </w:r>
      <w:r w:rsidRPr="008C4706">
        <w:rPr>
          <w:rFonts w:ascii="Book Antiqua" w:eastAsia="Malgun Gothic" w:hAnsi="Book Antiqua"/>
          <w:sz w:val="24"/>
          <w:szCs w:val="24"/>
        </w:rPr>
        <w:t>-fetoprotein</w:t>
      </w:r>
      <w:r w:rsidRPr="008C4706">
        <w:rPr>
          <w:rFonts w:ascii="Book Antiqua" w:hAnsi="Book Antiqua"/>
          <w:sz w:val="24"/>
          <w:szCs w:val="24"/>
        </w:rPr>
        <w:t xml:space="preserve"> with a low Ki-67 proliferative index, excluding a neuroendocrine tumor and confirming the diagnosis. </w:t>
      </w:r>
    </w:p>
    <w:p w:rsidR="00F73932" w:rsidRPr="008C4706" w:rsidRDefault="00F73932" w:rsidP="00D75211">
      <w:pPr>
        <w:wordWrap/>
        <w:adjustRightInd w:val="0"/>
        <w:snapToGrid w:val="0"/>
        <w:spacing w:line="360" w:lineRule="auto"/>
        <w:ind w:firstLineChars="100" w:firstLine="240"/>
        <w:rPr>
          <w:rFonts w:ascii="Book Antiqua" w:hAnsi="Book Antiqua"/>
          <w:sz w:val="24"/>
          <w:szCs w:val="24"/>
        </w:rPr>
      </w:pPr>
      <w:r w:rsidRPr="008C4706">
        <w:rPr>
          <w:rFonts w:ascii="Book Antiqua" w:hAnsi="Book Antiqua"/>
          <w:sz w:val="24"/>
          <w:szCs w:val="24"/>
        </w:rPr>
        <w:t xml:space="preserve">In several studies, GA-CCD was located in the upper third of the stomach and arose from a deeper area of the gastric </w:t>
      </w:r>
      <w:proofErr w:type="gramStart"/>
      <w:r w:rsidRPr="008C4706">
        <w:rPr>
          <w:rFonts w:ascii="Book Antiqua" w:hAnsi="Book Antiqua"/>
          <w:sz w:val="24"/>
          <w:szCs w:val="24"/>
        </w:rPr>
        <w:t>mucosa</w:t>
      </w:r>
      <w:proofErr w:type="gramEnd"/>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dGU+PC9FbmROb3RlPn==
</w:fldData>
        </w:fldChar>
      </w:r>
      <w:r w:rsidRPr="008C4706">
        <w:rPr>
          <w:rFonts w:ascii="Book Antiqua" w:hAnsi="Book Antiqua"/>
          <w:sz w:val="24"/>
          <w:szCs w:val="24"/>
          <w:vertAlign w:val="superscript"/>
        </w:rPr>
        <w:instrText xml:space="preserve"> ADDIN EN.CITE </w:instrText>
      </w:r>
      <w:r w:rsidRPr="008C4706">
        <w:rPr>
          <w:rFonts w:ascii="Book Antiqua" w:hAnsi="Book Antiqua"/>
          <w:sz w:val="24"/>
          <w:szCs w:val="24"/>
          <w:vertAlign w:val="superscript"/>
        </w:rPr>
        <w:fldChar w:fldCharType="begin">
          <w:fldData xml:space="preserve">PEVuZE5vdGU+PENpdGU+PEF1dGhvcj5TaW5naGk8L0F1dGhvcj48UmVjTnVtPjE8L1JlY051bT48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</w:fldData>
        </w:fldChar>
      </w:r>
      <w:r w:rsidRPr="008C4706">
        <w:rPr>
          <w:rFonts w:ascii="Book Antiqua" w:hAnsi="Book Antiqua"/>
          <w:sz w:val="24"/>
          <w:szCs w:val="24"/>
          <w:vertAlign w:val="superscript"/>
        </w:rPr>
        <w:instrText xml:space="preserve"> ADDIN EN.CITE.DATA </w:instrText>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end"/>
      </w:r>
      <w:r w:rsidRPr="008C4706">
        <w:rPr>
          <w:rFonts w:ascii="Book Antiqua" w:hAnsi="Book Antiqua"/>
          <w:sz w:val="24"/>
          <w:szCs w:val="24"/>
          <w:vertAlign w:val="superscript"/>
        </w:rPr>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[1-3]</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For this reason, endoscopic findings of GA-CCD may resemble those of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polyp or gastric neuroendocrine tumor</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&lt;EndNote&gt;&lt;Cite&gt;&lt;Author&gt;Park&lt;/Author&gt;&lt;RecNum&gt;4&lt;/RecNum&gt;&lt;record&gt;&lt;rec-number&gt;4&lt;/rec-number&gt;&lt;foreign-keys&gt;&lt;key app="EN" db-id="vsftse2vmfzsa8ev5f7pw2tawteaasfp955v"&gt;4&lt;/key&gt;&lt;/foreign-keys&gt;&lt;ref-type name="Journal Article"&gt;17&lt;/ref-type&gt;&lt;contributors&gt;&lt;authors&gt;&lt;author&gt;Park, E. S.&lt;/author&gt;&lt;author&gt;Kim, Y. E.&lt;/author&gt;&lt;author&gt;Park, C. K.&lt;/author&gt;&lt;author&gt;Yao, T.&lt;/author&gt;&lt;author&gt;Kushima, R.&lt;/author&gt;&lt;author&gt;Kim, K. M.&lt;/author&gt;&lt;/authors&gt;&lt;/contributors&gt;&lt;auth-address&gt;Department of Hospital Pathology, Incheon St. Mary&amp;apos;s Hospital, The Catholic University of Korea School of Medicine, Korea.&lt;/auth-address&gt;&lt;titles&gt;&lt;title&gt;Gastric adenocarcinoma of fundic gland type: report of three cases&lt;/title&gt;&lt;secondary-title&gt;Korean J Pathol&lt;/secondary-title&gt;&lt;/titles&gt;&lt;periodical&gt;&lt;full-title&gt;Korean J Pathol&lt;/full-title&gt;&lt;/periodical&gt;&lt;pages&gt;287-91&lt;/pages&gt;&lt;volume&gt;46&lt;/volume&gt;&lt;number&gt;3&lt;/number&gt;&lt;edition&gt;2012/10/31&lt;/edition&gt;&lt;dates&gt;&lt;pub-dates&gt;&lt;date&gt;Jun&lt;/date&gt;&lt;/pub-dates&gt;&lt;/dates&gt;&lt;isbn&gt;2092-8920 (Electronic)&amp;#xD;1738-1843 (Linking)&lt;/isbn&gt;&lt;accession-num&gt;23110017&lt;/accession-num&gt;&lt;urls&gt;&lt;related-urls&gt;&lt;url&gt;http://www.ncbi.nlm.nih.gov/entrez/query.fcgi?cmd=Retrieve&amp;amp;db=PubMed&amp;amp;dopt=Citation&amp;amp;list_uids=23110017&lt;/url&gt;&lt;/related-urls&gt;&lt;/urls&gt;&lt;electronic-resource-num&gt;10.4132/KoreanJPathol.2012.46.3.287&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[4]</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Recently, </w:t>
      </w:r>
      <w:proofErr w:type="spellStart"/>
      <w:r w:rsidRPr="008C4706">
        <w:rPr>
          <w:rFonts w:ascii="Book Antiqua" w:hAnsi="Book Antiqua"/>
          <w:sz w:val="24"/>
          <w:szCs w:val="24"/>
        </w:rPr>
        <w:t>Ueyama</w:t>
      </w:r>
      <w:proofErr w:type="spellEnd"/>
      <w:r w:rsidRPr="008C4706">
        <w:rPr>
          <w:rFonts w:ascii="Book Antiqua" w:hAnsi="Book Antiqua"/>
          <w:sz w:val="24"/>
          <w:szCs w:val="24"/>
        </w:rPr>
        <w:t xml:space="preserve"> </w:t>
      </w:r>
      <w:r w:rsidRPr="008C4706">
        <w:rPr>
          <w:rFonts w:ascii="Book Antiqua" w:hAnsi="Book Antiqua"/>
          <w:i/>
          <w:sz w:val="24"/>
          <w:szCs w:val="24"/>
        </w:rPr>
        <w:t>et al</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&lt;EndNote&gt;&lt;Cite&gt;&lt;Author&gt;Ueyama&lt;/Author&gt;&lt;RecNum&gt;9&lt;/RecNum&gt;&lt;record&gt;&lt;rec-number&gt;9&lt;/rec-number&gt;&lt;foreign-keys&gt;&lt;key app="EN" db-id="vsftse2vmfzsa8ev5f7pw2tawteaasfp955v"&gt;9&lt;/key&gt;&lt;/foreign-keys&gt;&lt;ref-type name="Journal Article"&gt;17&lt;/ref-type&gt;&lt;contributors&gt;&lt;authors&gt;&lt;author&gt;Ueyama, H.&lt;/author&gt;&lt;author&gt;Matsumoto, K.&lt;/author&gt;&lt;author&gt;Nagahara, A.&lt;/author&gt;&lt;author&gt;Hayashi, T.&lt;/author&gt;&lt;author&gt;Yao, T.&lt;/author&gt;&lt;author&gt;Watanabe, S.&lt;/author&gt;&lt;/authors&gt;&lt;/contributors&gt;&lt;auth-address&gt;Department of Gastroenterology, Juntendo University, School of Medicine, Tokyo, Japan.&amp;#xD;Department of Human Pathology, Juntendo University, School of Medicine, Tokyo, Japan.&lt;/auth-address&gt;&lt;titles&gt;&lt;title&gt;Gastric adenocarcinoma of the fundic gland type (chief cell predominant type)&lt;/title&gt;&lt;secondary-title&gt;Endoscopy&lt;/secondary-title&gt;&lt;/titles&gt;&lt;periodical&gt;&lt;full-title&gt;Endoscopy&lt;/full-title&gt;&lt;/periodical&gt;&lt;pages&gt;153-7&lt;/pages&gt;&lt;volume&gt;46&lt;/volume&gt;&lt;number&gt;2&lt;/number&gt;&lt;edition&gt;2013/12/18&lt;/edition&gt;&lt;dates&gt;&lt;pub-dates&gt;&lt;date&gt;Feb&lt;/date&gt;&lt;/pub-dates&gt;&lt;/dates&gt;&lt;isbn&gt;1438-8812 (Electronic)&amp;#xD;0013-726X (Linking)&lt;/isbn&gt;&lt;accession-num&gt;24338239&lt;/accession-num&gt;&lt;urls&gt;&lt;related-urls&gt;&lt;url&gt;http://www.ncbi.nlm.nih.gov/entrez/query.fcgi?cmd=Retrieve&amp;amp;db=PubMed&amp;amp;dopt=Citation&amp;amp;list_uids=24338239&lt;/url&gt;&lt;/related-urls&gt;&lt;/urls&gt;&lt;electronic-resource-num&gt;10.1055/s-0033-1359042&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[9]</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analyzed the endoscopic findings of ten GA-CCD cases including the shape, color, vessels and background mucosa using the Sydney system to elucidate the endoscopic characteristics</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&lt;EndNote&gt;&lt;Cite&gt;&lt;Author&gt;Dixon&lt;/Author&gt;&lt;Year&gt;1996&lt;/Year&gt;&lt;RecNum&gt;10&lt;/RecNum&gt;&lt;record&gt;&lt;rec-number&gt;10&lt;/rec-number&gt;&lt;foreign-keys&gt;&lt;key app="EN" db-id="vsftse2vmfzsa8ev5f7pw2tawteaasfp955v"&gt;10&lt;/key&gt;&lt;/foreign-keys&gt;&lt;ref-type name="Journal Article"&gt;17&lt;/ref-type&gt;&lt;contributors&gt;&lt;authors&gt;&lt;author&gt;Dixon, M. F.&lt;/author&gt;&lt;author&gt;Genta, R. M.&lt;/author&gt;&lt;author&gt;Yardley, J. H.&lt;/author&gt;&lt;author&gt;Correa, P.&lt;/author&gt;&lt;/authors&gt;&lt;/contributors&gt;&lt;auth-address&gt;University of Leeds, England.&lt;/auth-address&gt;&lt;titles&gt;&lt;title&gt;Classification and grading of gastritis. The updated Sydney System. International Workshop on the Histopathology of Gastritis, Houston 1994&lt;/title&gt;&lt;secondary-title&gt;Am J Surg Pathol&lt;/secondary-title&gt;&lt;/titles&gt;&lt;periodical&gt;&lt;full-title&gt;Am J Surg Pathol&lt;/full-title&gt;&lt;/periodical&gt;&lt;pages&gt;1161-81&lt;/pages&gt;&lt;volume&gt;20&lt;/volume&gt;&lt;number&gt;10&lt;/number&gt;&lt;edition&gt;1996/10/01&lt;/edition&gt;&lt;keywords&gt;&lt;keyword&gt;Animals&lt;/keyword&gt;&lt;keyword&gt;Atrophy&lt;/keyword&gt;&lt;keyword&gt;Biopsy&lt;/keyword&gt;&lt;keyword&gt;Coloring Agents&lt;/keyword&gt;&lt;keyword&gt;Endoscopy&lt;/keyword&gt;&lt;keyword&gt;Enterovirus/isolation &amp;amp; purification&lt;/keyword&gt;&lt;keyword&gt;Fungi/isolation &amp;amp; purification&lt;/keyword&gt;&lt;keyword&gt;Gastritis/*classification/microbiology&lt;/keyword&gt;&lt;keyword&gt;Helicobacter pylori/isolation &amp;amp; purification&lt;/keyword&gt;&lt;keyword&gt;Humans&lt;/keyword&gt;&lt;keyword&gt;Hyperplasia&lt;/keyword&gt;&lt;keyword&gt;Inflammation/pathology&lt;/keyword&gt;&lt;keyword&gt;Metaplasia&lt;/keyword&gt;&lt;keyword&gt;Parasites/isolation &amp;amp; purification&lt;/keyword&gt;&lt;keyword&gt;Terminology as Topic&lt;/keyword&gt;&lt;/keywords&gt;&lt;dates&gt;&lt;year&gt;1996&lt;/year&gt;&lt;pub-dates&gt;&lt;date&gt;Oct&lt;/date&gt;&lt;/pub-dates&gt;&lt;/dates&gt;&lt;isbn&gt;0147-5185 (Print)&amp;#xD;0147-5185 (Linking)&lt;/isbn&gt;&lt;accession-num&gt;8827022&lt;/accession-num&gt;&lt;urls&gt;&lt;related-urls&gt;&lt;url&gt;http://www.ncbi.nlm.nih.gov/entrez/query.fcgi?cmd=Retrieve&amp;amp;db=PubMed&amp;amp;dopt=Citation&amp;amp;list_uids=8827022&lt;/url&gt;&lt;/related-urls&gt;&lt;/urls&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[10]</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In terms of gross appearance, all of the lesions were classified into two subtypes: the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tumor-shape type (60%) and a flat and depressed type (40%)</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&lt;EndNote&gt;&lt;Cite&gt;&lt;Author&gt;Ueyama&lt;/Author&gt;&lt;RecNum&gt;9&lt;/RecNum&gt;&lt;record&gt;&lt;rec-number&gt;9&lt;/rec-number&gt;&lt;foreign-keys&gt;&lt;key app="EN" db-id="vsftse2vmfzsa8ev5f7pw2tawteaasfp955v"&gt;9&lt;/key&gt;&lt;/foreign-keys&gt;&lt;ref-type name="Journal Article"&gt;17&lt;/ref-type&gt;&lt;contributors&gt;&lt;authors&gt;&lt;author&gt;Ueyama, H.&lt;/author&gt;&lt;author&gt;Matsumoto, K.&lt;/author&gt;&lt;author&gt;Nagahara, A.&lt;/author&gt;&lt;author&gt;Hayashi, T.&lt;/author&gt;&lt;author&gt;Yao, T.&lt;/author&gt;&lt;author&gt;Watanabe, S.&lt;/author&gt;&lt;/authors&gt;&lt;/contributors&gt;&lt;auth-address&gt;Department of Gastroenterology, Juntendo University, School of Medicine, Tokyo, Japan.&amp;#xD;Department of Human Pathology, Juntendo University, School of Medicine, Tokyo, Japan.&lt;/auth-address&gt;&lt;titles&gt;&lt;title&gt;Gastric adenocarcinoma of the fundic gland type (chief cell predominant type)&lt;/title&gt;&lt;secondary-title&gt;Endoscopy&lt;/secondary-title&gt;&lt;/titles&gt;&lt;periodical&gt;&lt;full-title&gt;Endoscopy&lt;/full-title&gt;&lt;/periodical&gt;&lt;pages&gt;153-7&lt;/pages&gt;&lt;volume&gt;46&lt;/volume&gt;&lt;number&gt;2&lt;/number&gt;&lt;edition&gt;2013/12/18&lt;/edition&gt;&lt;dates&gt;&lt;pub-dates&gt;&lt;date&gt;Feb&lt;/date&gt;&lt;/pub-dates&gt;&lt;/dates&gt;&lt;isbn&gt;1438-8812 (Electronic)&amp;#xD;0013-726X (Linking)&lt;/isbn&gt;&lt;accession-num&gt;24338239&lt;/accession-num&gt;&lt;urls&gt;&lt;related-urls&gt;&lt;url&gt;http://www.ncbi.nlm.nih.gov/entrez/query.fcgi?cmd=Retrieve&amp;amp;db=PubMed&amp;amp;dopt=Citation&amp;amp;list_uids=24338239&lt;/url&gt;&lt;/related-urls&gt;&lt;/urls&gt;&lt;electronic-resource-num&gt;10.1055/s-0033-1359042&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[9]</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Therefore, it was suggested that the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tumor-shape type is needed to rule out other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tumors. Consequently, the authors proposed that the discriminating characteristics for gastric neuroendocrine tumor were related to color tone, vessels, and hardness. Gastric neuroendocrine tumors have a yellow tone, few vessels on the surface, and a hard appearance, whereas GA-CCD are faded or whitish, have a soft appearance, and have more branched vessels on the surface</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&lt;EndNote&gt;&lt;Cite&gt;&lt;Author&gt;Ueyama&lt;/Author&gt;&lt;RecNum&gt;9&lt;/RecNum&gt;&lt;record&gt;&lt;rec-number&gt;9&lt;/rec-number&gt;&lt;foreign-keys&gt;&lt;key app="EN" db-id="vsftse2vmfzsa8ev5f7pw2tawteaasfp955v"&gt;9&lt;/key&gt;&lt;/foreign-keys&gt;&lt;ref-type name="Journal Article"&gt;17&lt;/ref-type&gt;&lt;contributors&gt;&lt;authors&gt;&lt;author&gt;Ueyama, H.&lt;/author&gt;&lt;author&gt;Matsumoto, K.&lt;/author&gt;&lt;author&gt;Nagahara, A.&lt;/author&gt;&lt;author&gt;Hayashi, T.&lt;/author&gt;&lt;author&gt;Yao, T.&lt;/author&gt;&lt;author&gt;Watanabe, S.&lt;/author&gt;&lt;/authors&gt;&lt;/contributors&gt;&lt;auth-address&gt;Department of Gastroenterology, Juntendo University, School of Medicine, Tokyo, Japan.&amp;#xD;Department of Human Pathology, Juntendo University, School of Medicine, Tokyo, Japan.&lt;/auth-address&gt;&lt;titles&gt;&lt;title&gt;Gastric adenocarcinoma of the fundic gland type (chief cell predominant type)&lt;/title&gt;&lt;secondary-title&gt;Endoscopy&lt;/secondary-title&gt;&lt;/titles&gt;&lt;periodical&gt;&lt;full-title&gt;Endoscopy&lt;/full-title&gt;&lt;/periodical&gt;&lt;pages&gt;153-7&lt;/pages&gt;&lt;volume&gt;46&lt;/volume&gt;&lt;number&gt;2&lt;/number&gt;&lt;edition&gt;2013/12/18&lt;/edition&gt;&lt;dates&gt;&lt;pub-dates&gt;&lt;date&gt;Feb&lt;/date&gt;&lt;/pub-dates&gt;&lt;/dates&gt;&lt;isbn&gt;1438-8812 (Electronic)&amp;#xD;0013-726X (Linking)&lt;/isbn&gt;&lt;accession-num&gt;24338239&lt;/accession-num&gt;&lt;urls&gt;&lt;related-urls&gt;&lt;url&gt;http://www.ncbi.nlm.nih.gov/entrez/query.fcgi?cmd=Retrieve&amp;amp;db=PubMed&amp;amp;dopt=Citation&amp;amp;list_uids=24338239&lt;/url&gt;&lt;/related-urls&gt;&lt;/urls&gt;&lt;electronic-resource-num&gt;10.1055/s-0033-1359042&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[9]</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w:t>
      </w:r>
      <w:proofErr w:type="spellStart"/>
      <w:r w:rsidRPr="008C4706">
        <w:rPr>
          <w:rFonts w:ascii="Book Antiqua" w:hAnsi="Book Antiqua"/>
          <w:sz w:val="24"/>
          <w:szCs w:val="24"/>
        </w:rPr>
        <w:lastRenderedPageBreak/>
        <w:t>Endoscopically</w:t>
      </w:r>
      <w:proofErr w:type="spellEnd"/>
      <w:r w:rsidRPr="008C4706">
        <w:rPr>
          <w:rFonts w:ascii="Book Antiqua" w:hAnsi="Book Antiqua"/>
          <w:sz w:val="24"/>
          <w:szCs w:val="24"/>
        </w:rPr>
        <w:t xml:space="preserve">, the four most frequent features of GA-CCD were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tumor shape, whitish color, dilated vessels with branch architecture, and background mucosa without atrophic change</w:t>
      </w:r>
      <w:r w:rsidRPr="008C4706">
        <w:rPr>
          <w:rFonts w:ascii="Book Antiqua" w:hAnsi="Book Antiqua"/>
          <w:sz w:val="24"/>
          <w:szCs w:val="24"/>
          <w:vertAlign w:val="superscript"/>
        </w:rPr>
        <w:fldChar w:fldCharType="begin"/>
      </w:r>
      <w:r w:rsidRPr="008C4706">
        <w:rPr>
          <w:rFonts w:ascii="Book Antiqua" w:hAnsi="Book Antiqua"/>
          <w:sz w:val="24"/>
          <w:szCs w:val="24"/>
          <w:vertAlign w:val="superscript"/>
        </w:rPr>
        <w:instrText xml:space="preserve"> ADDIN EN.CITE &lt;EndNote&gt;&lt;Cite&gt;&lt;Author&gt;Ueyama&lt;/Author&gt;&lt;RecNum&gt;9&lt;/RecNum&gt;&lt;record&gt;&lt;rec-number&gt;9&lt;/rec-number&gt;&lt;foreign-keys&gt;&lt;key app="EN" db-id="vsftse2vmfzsa8ev5f7pw2tawteaasfp955v"&gt;9&lt;/key&gt;&lt;/foreign-keys&gt;&lt;ref-type name="Journal Article"&gt;17&lt;/ref-type&gt;&lt;contributors&gt;&lt;authors&gt;&lt;author&gt;Ueyama, H.&lt;/author&gt;&lt;author&gt;Matsumoto, K.&lt;/author&gt;&lt;author&gt;Nagahara, A.&lt;/author&gt;&lt;author&gt;Hayashi, T.&lt;/author&gt;&lt;author&gt;Yao, T.&lt;/author&gt;&lt;author&gt;Watanabe, S.&lt;/author&gt;&lt;/authors&gt;&lt;/contributors&gt;&lt;auth-address&gt;Department of Gastroenterology, Juntendo University, School of Medicine, Tokyo, Japan.&amp;#xD;Department of Human Pathology, Juntendo University, School of Medicine, Tokyo, Japan.&lt;/auth-address&gt;&lt;titles&gt;&lt;title&gt;Gastric adenocarcinoma of the fundic gland type (chief cell predominant type)&lt;/title&gt;&lt;secondary-title&gt;Endoscopy&lt;/secondary-title&gt;&lt;/titles&gt;&lt;periodical&gt;&lt;full-title&gt;Endoscopy&lt;/full-title&gt;&lt;/periodical&gt;&lt;pages&gt;153-7&lt;/pages&gt;&lt;volume&gt;46&lt;/volume&gt;&lt;number&gt;2&lt;/number&gt;&lt;edition&gt;2013/12/18&lt;/edition&gt;&lt;dates&gt;&lt;pub-dates&gt;&lt;date&gt;Feb&lt;/date&gt;&lt;/pub-dates&gt;&lt;/dates&gt;&lt;isbn&gt;1438-8812 (Electronic)&amp;#xD;0013-726X (Linking)&lt;/isbn&gt;&lt;accession-num&gt;24338239&lt;/accession-num&gt;&lt;urls&gt;&lt;related-urls&gt;&lt;url&gt;http://www.ncbi.nlm.nih.gov/entrez/query.fcgi?cmd=Retrieve&amp;amp;db=PubMed&amp;amp;dopt=Citation&amp;amp;list_uids=24338239&lt;/url&gt;&lt;/related-urls&gt;&lt;/urls&gt;&lt;electronic-resource-num&gt;10.1055/s-0033-1359042&lt;/electronic-resource-num&gt;&lt;language&gt;eng&lt;/language&gt;&lt;/record&gt;&lt;/Cite&gt;&lt;/EndNote&gt;</w:instrText>
      </w:r>
      <w:r w:rsidRPr="008C4706">
        <w:rPr>
          <w:rFonts w:ascii="Book Antiqua" w:hAnsi="Book Antiqua"/>
          <w:sz w:val="24"/>
          <w:szCs w:val="24"/>
          <w:vertAlign w:val="superscript"/>
        </w:rPr>
        <w:fldChar w:fldCharType="separate"/>
      </w:r>
      <w:r w:rsidRPr="008C4706">
        <w:rPr>
          <w:rFonts w:ascii="Book Antiqua" w:hAnsi="Book Antiqua"/>
          <w:sz w:val="24"/>
          <w:szCs w:val="24"/>
          <w:vertAlign w:val="superscript"/>
        </w:rPr>
        <w:t>[9]</w:t>
      </w:r>
      <w:r w:rsidRPr="008C4706">
        <w:rPr>
          <w:rFonts w:ascii="Book Antiqua" w:hAnsi="Book Antiqua"/>
          <w:sz w:val="24"/>
          <w:szCs w:val="24"/>
          <w:vertAlign w:val="superscript"/>
        </w:rPr>
        <w:fldChar w:fldCharType="end"/>
      </w:r>
      <w:r w:rsidRPr="008C4706">
        <w:rPr>
          <w:rFonts w:ascii="Book Antiqua" w:hAnsi="Book Antiqua"/>
          <w:sz w:val="24"/>
          <w:szCs w:val="24"/>
        </w:rPr>
        <w:t xml:space="preserve">. In our present case, endoscopic findings showed that the lesion was hard, movable, and a </w:t>
      </w:r>
      <w:proofErr w:type="spellStart"/>
      <w:r w:rsidRPr="008C4706">
        <w:rPr>
          <w:rFonts w:ascii="Book Antiqua" w:hAnsi="Book Antiqua"/>
          <w:sz w:val="24"/>
          <w:szCs w:val="24"/>
        </w:rPr>
        <w:t>submucosal</w:t>
      </w:r>
      <w:proofErr w:type="spellEnd"/>
      <w:r w:rsidRPr="008C4706">
        <w:rPr>
          <w:rFonts w:ascii="Book Antiqua" w:hAnsi="Book Antiqua"/>
          <w:sz w:val="24"/>
          <w:szCs w:val="24"/>
        </w:rPr>
        <w:t xml:space="preserve"> tumor shape, with irregular and dilated vessels on the surface, consistent with two of the four most frequent features of GA-CCD. Further research is necessary to better our understanding of the endoscopic characteristics of GA-CCD.</w:t>
      </w:r>
    </w:p>
    <w:p w:rsidR="00F73932" w:rsidRPr="008C4706" w:rsidRDefault="00F73932" w:rsidP="00D75211">
      <w:pPr>
        <w:wordWrap/>
        <w:adjustRightInd w:val="0"/>
        <w:snapToGrid w:val="0"/>
        <w:spacing w:line="360" w:lineRule="auto"/>
        <w:ind w:firstLineChars="100" w:firstLine="240"/>
        <w:rPr>
          <w:rFonts w:ascii="Book Antiqua" w:hAnsi="Book Antiqua"/>
          <w:sz w:val="24"/>
          <w:szCs w:val="24"/>
        </w:rPr>
      </w:pPr>
      <w:r w:rsidRPr="008C4706">
        <w:rPr>
          <w:rFonts w:ascii="Book Antiqua" w:hAnsi="Book Antiqua"/>
          <w:i/>
          <w:sz w:val="24"/>
          <w:szCs w:val="24"/>
        </w:rPr>
        <w:t>Helicobacter pylori</w:t>
      </w:r>
      <w:r w:rsidRPr="008C4706">
        <w:rPr>
          <w:rFonts w:ascii="Book Antiqua" w:hAnsi="Book Antiqua"/>
          <w:sz w:val="24"/>
          <w:szCs w:val="24"/>
        </w:rPr>
        <w:t xml:space="preserve"> </w:t>
      </w:r>
      <w:r w:rsidR="00D75211" w:rsidRPr="008C4706">
        <w:rPr>
          <w:rFonts w:ascii="Book Antiqua" w:hAnsi="Book Antiqua" w:hint="eastAsia"/>
          <w:sz w:val="24"/>
          <w:szCs w:val="24"/>
          <w:lang w:eastAsia="zh-CN"/>
        </w:rPr>
        <w:t>(</w:t>
      </w:r>
      <w:r w:rsidR="00D75211" w:rsidRPr="008C4706">
        <w:rPr>
          <w:rFonts w:ascii="Book Antiqua" w:hAnsi="Book Antiqua"/>
          <w:i/>
          <w:sz w:val="24"/>
          <w:szCs w:val="24"/>
          <w:lang w:eastAsia="zh-CN"/>
        </w:rPr>
        <w:t>H. pylori</w:t>
      </w:r>
      <w:r w:rsidR="00D75211" w:rsidRPr="008C4706">
        <w:rPr>
          <w:rFonts w:ascii="Book Antiqua" w:hAnsi="Book Antiqua" w:hint="eastAsia"/>
          <w:sz w:val="24"/>
          <w:szCs w:val="24"/>
          <w:lang w:eastAsia="zh-CN"/>
        </w:rPr>
        <w:t xml:space="preserve">) </w:t>
      </w:r>
      <w:r w:rsidRPr="008C4706">
        <w:rPr>
          <w:rFonts w:ascii="Book Antiqua" w:hAnsi="Book Antiqua"/>
          <w:sz w:val="24"/>
          <w:szCs w:val="24"/>
        </w:rPr>
        <w:t xml:space="preserve">plays an important role in gastric carcinogenesis, as the majority of non-cardia gastric cancers develop from </w:t>
      </w:r>
      <w:r w:rsidRPr="008C4706">
        <w:rPr>
          <w:rFonts w:ascii="Book Antiqua" w:hAnsi="Book Antiqua"/>
          <w:i/>
          <w:sz w:val="24"/>
          <w:szCs w:val="24"/>
        </w:rPr>
        <w:t>H. pylori</w:t>
      </w:r>
      <w:r w:rsidRPr="008C4706">
        <w:rPr>
          <w:rFonts w:ascii="Book Antiqua" w:hAnsi="Book Antiqua"/>
          <w:sz w:val="24"/>
          <w:szCs w:val="24"/>
        </w:rPr>
        <w:t xml:space="preserve">-infected </w:t>
      </w:r>
      <w:proofErr w:type="gramStart"/>
      <w:r w:rsidRPr="008C4706">
        <w:rPr>
          <w:rFonts w:ascii="Book Antiqua" w:hAnsi="Book Antiqua"/>
          <w:sz w:val="24"/>
          <w:szCs w:val="24"/>
        </w:rPr>
        <w:t>mucosa</w:t>
      </w:r>
      <w:r w:rsidRPr="008C4706">
        <w:rPr>
          <w:rFonts w:ascii="Book Antiqua" w:hAnsi="Book Antiqua"/>
          <w:sz w:val="24"/>
          <w:szCs w:val="24"/>
          <w:vertAlign w:val="superscript"/>
        </w:rPr>
        <w:t>[</w:t>
      </w:r>
      <w:proofErr w:type="gramEnd"/>
      <w:r w:rsidRPr="008C4706">
        <w:rPr>
          <w:rFonts w:ascii="Book Antiqua" w:hAnsi="Book Antiqua"/>
          <w:sz w:val="24"/>
          <w:szCs w:val="24"/>
          <w:vertAlign w:val="superscript"/>
        </w:rPr>
        <w:t>11]</w:t>
      </w:r>
      <w:r w:rsidRPr="008C4706">
        <w:rPr>
          <w:rFonts w:ascii="Book Antiqua" w:hAnsi="Book Antiqua"/>
          <w:sz w:val="24"/>
          <w:szCs w:val="24"/>
        </w:rPr>
        <w:t xml:space="preserve">. Literature research did not yield any references describing a relationship between </w:t>
      </w:r>
      <w:r w:rsidRPr="008C4706">
        <w:rPr>
          <w:rFonts w:ascii="Book Antiqua" w:hAnsi="Book Antiqua"/>
          <w:i/>
          <w:sz w:val="24"/>
          <w:szCs w:val="24"/>
        </w:rPr>
        <w:t>H. pylori</w:t>
      </w:r>
      <w:r w:rsidRPr="008C4706">
        <w:rPr>
          <w:rFonts w:ascii="Book Antiqua" w:hAnsi="Book Antiqua"/>
          <w:sz w:val="24"/>
          <w:szCs w:val="24"/>
        </w:rPr>
        <w:t xml:space="preserve"> infection and oxyntic gland adenoma. In the case of our patient, the rapid urease test was negative. Further research is necessary to elucidate the relationship between </w:t>
      </w:r>
      <w:r w:rsidRPr="008C4706">
        <w:rPr>
          <w:rFonts w:ascii="Book Antiqua" w:hAnsi="Book Antiqua"/>
          <w:i/>
          <w:sz w:val="24"/>
          <w:szCs w:val="24"/>
        </w:rPr>
        <w:t>H. pylori</w:t>
      </w:r>
      <w:r w:rsidRPr="008C4706">
        <w:rPr>
          <w:rFonts w:ascii="Book Antiqua" w:hAnsi="Book Antiqua"/>
          <w:sz w:val="24"/>
          <w:szCs w:val="24"/>
        </w:rPr>
        <w:t xml:space="preserve"> infection and oxyntic gland adenoma</w:t>
      </w:r>
    </w:p>
    <w:p w:rsidR="00F73932" w:rsidRPr="008C4706" w:rsidRDefault="00F73932" w:rsidP="00D75211">
      <w:pPr>
        <w:wordWrap/>
        <w:adjustRightInd w:val="0"/>
        <w:snapToGrid w:val="0"/>
        <w:spacing w:line="360" w:lineRule="auto"/>
        <w:ind w:firstLineChars="100" w:firstLine="240"/>
        <w:rPr>
          <w:rFonts w:ascii="Book Antiqua" w:hAnsi="Book Antiqua"/>
          <w:sz w:val="24"/>
          <w:szCs w:val="24"/>
        </w:rPr>
      </w:pPr>
      <w:r w:rsidRPr="008C4706">
        <w:rPr>
          <w:rFonts w:ascii="Book Antiqua" w:hAnsi="Book Antiqua"/>
          <w:sz w:val="24"/>
          <w:szCs w:val="24"/>
        </w:rPr>
        <w:t xml:space="preserve">In conclusion, the lesion was diagnosed as GA-CCD based on the fact that the lesion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mimicked a gastric neuroendocrine tumor with shared characteristics of chief cells, was positive for unique </w:t>
      </w:r>
      <w:proofErr w:type="spellStart"/>
      <w:r w:rsidRPr="008C4706">
        <w:rPr>
          <w:rFonts w:ascii="Book Antiqua" w:hAnsi="Book Antiqua"/>
          <w:sz w:val="24"/>
          <w:szCs w:val="24"/>
        </w:rPr>
        <w:t>histopathologic</w:t>
      </w:r>
      <w:proofErr w:type="spellEnd"/>
      <w:r w:rsidRPr="008C4706">
        <w:rPr>
          <w:rFonts w:ascii="Book Antiqua" w:hAnsi="Book Antiqua"/>
          <w:sz w:val="24"/>
          <w:szCs w:val="24"/>
        </w:rPr>
        <w:t xml:space="preserve"> features, and expressed MUC6. Because GA-CCD tends to be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misdiagnosed as a neuroendocrine tumor or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polyp, a tailored examination</w:t>
      </w:r>
      <w:r w:rsidRPr="008C4706" w:rsidDel="00257680">
        <w:rPr>
          <w:rFonts w:ascii="Book Antiqua" w:hAnsi="Book Antiqua"/>
          <w:sz w:val="24"/>
          <w:szCs w:val="24"/>
        </w:rPr>
        <w:t xml:space="preserve"> </w:t>
      </w:r>
      <w:r w:rsidRPr="008C4706">
        <w:rPr>
          <w:rFonts w:ascii="Book Antiqua" w:hAnsi="Book Antiqua"/>
          <w:sz w:val="24"/>
          <w:szCs w:val="24"/>
        </w:rPr>
        <w:t xml:space="preserve">and observation by an </w:t>
      </w:r>
      <w:proofErr w:type="spellStart"/>
      <w:r w:rsidRPr="008C4706">
        <w:rPr>
          <w:rFonts w:ascii="Book Antiqua" w:hAnsi="Book Antiqua"/>
          <w:sz w:val="24"/>
          <w:szCs w:val="24"/>
        </w:rPr>
        <w:t>endoscopist</w:t>
      </w:r>
      <w:proofErr w:type="spellEnd"/>
      <w:r w:rsidRPr="008C4706">
        <w:rPr>
          <w:rFonts w:ascii="Book Antiqua" w:hAnsi="Book Antiqua"/>
          <w:sz w:val="24"/>
          <w:szCs w:val="24"/>
        </w:rPr>
        <w:t xml:space="preserve"> are strongly recommended.</w:t>
      </w:r>
    </w:p>
    <w:p w:rsidR="00F73932" w:rsidRPr="008C4706" w:rsidRDefault="00F73932" w:rsidP="00DB19D0">
      <w:pPr>
        <w:wordWrap/>
        <w:adjustRightInd w:val="0"/>
        <w:snapToGrid w:val="0"/>
        <w:spacing w:line="360" w:lineRule="auto"/>
        <w:rPr>
          <w:rFonts w:ascii="Book Antiqua" w:eastAsia="宋体" w:hAnsi="Book Antiqua" w:cs="Times New Roman"/>
          <w:sz w:val="24"/>
          <w:szCs w:val="24"/>
          <w:lang w:eastAsia="zh-CN"/>
        </w:rPr>
      </w:pPr>
    </w:p>
    <w:p w:rsidR="00F73932" w:rsidRPr="008C4706" w:rsidRDefault="00F73932" w:rsidP="00DB19D0">
      <w:pPr>
        <w:widowControl/>
        <w:wordWrap/>
        <w:adjustRightInd w:val="0"/>
        <w:snapToGrid w:val="0"/>
        <w:spacing w:line="360" w:lineRule="auto"/>
        <w:rPr>
          <w:rFonts w:ascii="Book Antiqua" w:hAnsi="Book Antiqua" w:cs="宋体"/>
          <w:b/>
          <w:bCs/>
          <w:kern w:val="0"/>
          <w:sz w:val="24"/>
          <w:szCs w:val="24"/>
        </w:rPr>
      </w:pPr>
      <w:r w:rsidRPr="008C4706">
        <w:rPr>
          <w:rFonts w:ascii="Book Antiqua" w:hAnsi="Book Antiqua" w:cs="宋体"/>
          <w:b/>
          <w:bCs/>
          <w:kern w:val="0"/>
          <w:sz w:val="24"/>
          <w:szCs w:val="24"/>
        </w:rPr>
        <w:t>COMMENTS</w:t>
      </w:r>
    </w:p>
    <w:p w:rsidR="00F73932" w:rsidRPr="008C4706" w:rsidRDefault="00F73932" w:rsidP="00DB19D0">
      <w:pPr>
        <w:widowControl/>
        <w:wordWrap/>
        <w:adjustRightInd w:val="0"/>
        <w:snapToGrid w:val="0"/>
        <w:spacing w:line="360" w:lineRule="auto"/>
        <w:rPr>
          <w:rFonts w:ascii="Book Antiqua" w:hAnsi="Book Antiqua" w:cs="宋体"/>
          <w:i/>
          <w:kern w:val="0"/>
          <w:sz w:val="24"/>
          <w:szCs w:val="24"/>
        </w:rPr>
      </w:pPr>
      <w:r w:rsidRPr="008C4706">
        <w:rPr>
          <w:rFonts w:ascii="Book Antiqua" w:hAnsi="Book Antiqua" w:cs="宋体"/>
          <w:b/>
          <w:bCs/>
          <w:i/>
          <w:kern w:val="0"/>
          <w:sz w:val="24"/>
          <w:szCs w:val="24"/>
        </w:rPr>
        <w:t>Case characteristics</w:t>
      </w:r>
    </w:p>
    <w:p w:rsidR="00F73932" w:rsidRPr="008C4706" w:rsidRDefault="00F73932" w:rsidP="00DB19D0">
      <w:pPr>
        <w:widowControl/>
        <w:wordWrap/>
        <w:adjustRightInd w:val="0"/>
        <w:snapToGrid w:val="0"/>
        <w:spacing w:line="360" w:lineRule="auto"/>
        <w:rPr>
          <w:rFonts w:ascii="Book Antiqua" w:eastAsia="Malgun Gothic" w:hAnsi="Book Antiqua"/>
          <w:sz w:val="24"/>
          <w:szCs w:val="24"/>
        </w:rPr>
      </w:pPr>
      <w:r w:rsidRPr="008C4706">
        <w:rPr>
          <w:rFonts w:ascii="Book Antiqua" w:hAnsi="Book Antiqua"/>
          <w:sz w:val="24"/>
          <w:szCs w:val="24"/>
        </w:rPr>
        <w:t xml:space="preserve">A 73-year-old man with a history of type 2 </w:t>
      </w:r>
      <w:r w:rsidRPr="008C4706">
        <w:rPr>
          <w:rFonts w:ascii="Book Antiqua" w:eastAsia="Malgun Gothic" w:hAnsi="Book Antiqua"/>
          <w:sz w:val="24"/>
          <w:szCs w:val="24"/>
        </w:rPr>
        <w:t xml:space="preserve">diabetes </w:t>
      </w:r>
      <w:r w:rsidRPr="008C4706">
        <w:rPr>
          <w:rFonts w:ascii="Book Antiqua" w:hAnsi="Book Antiqua"/>
          <w:sz w:val="24"/>
          <w:szCs w:val="24"/>
        </w:rPr>
        <w:t xml:space="preserve">mellitus, dyslipidemia and benign prostate hypertrophy </w:t>
      </w:r>
      <w:r w:rsidRPr="008C4706">
        <w:rPr>
          <w:rFonts w:ascii="Book Antiqua" w:eastAsia="Malgun Gothic" w:hAnsi="Book Antiqua"/>
          <w:sz w:val="24"/>
          <w:szCs w:val="24"/>
        </w:rPr>
        <w:t>was admitted</w:t>
      </w:r>
      <w:r w:rsidRPr="008C4706">
        <w:rPr>
          <w:rFonts w:ascii="Book Antiqua" w:hAnsi="Book Antiqua"/>
          <w:sz w:val="24"/>
          <w:szCs w:val="24"/>
        </w:rPr>
        <w:t xml:space="preserve"> for evaluation of a suspected gastric neuroendocrine tumor following esophagogastroduodenoscopy screening of a gastric lesion.</w:t>
      </w:r>
    </w:p>
    <w:p w:rsidR="00F73932" w:rsidRPr="008C4706" w:rsidRDefault="00F73932" w:rsidP="00DB19D0">
      <w:pPr>
        <w:widowControl/>
        <w:wordWrap/>
        <w:adjustRightInd w:val="0"/>
        <w:snapToGrid w:val="0"/>
        <w:spacing w:line="360" w:lineRule="auto"/>
        <w:rPr>
          <w:rFonts w:ascii="Book Antiqua" w:eastAsia="Malgun Gothic" w:hAnsi="Book Antiqua"/>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t>Clinical diagnosis</w:t>
      </w:r>
    </w:p>
    <w:p w:rsidR="00F73932" w:rsidRPr="008C4706" w:rsidRDefault="00F73932" w:rsidP="00DB19D0">
      <w:pPr>
        <w:widowControl/>
        <w:wordWrap/>
        <w:adjustRightInd w:val="0"/>
        <w:snapToGrid w:val="0"/>
        <w:spacing w:line="360" w:lineRule="auto"/>
        <w:rPr>
          <w:rFonts w:ascii="Book Antiqua" w:eastAsia="Malgun Gothic" w:hAnsi="Book Antiqua"/>
          <w:sz w:val="24"/>
          <w:szCs w:val="24"/>
        </w:rPr>
      </w:pPr>
      <w:r w:rsidRPr="008C4706">
        <w:rPr>
          <w:rFonts w:ascii="Book Antiqua" w:eastAsia="Malgun Gothic" w:hAnsi="Book Antiqua"/>
          <w:sz w:val="24"/>
          <w:szCs w:val="24"/>
        </w:rPr>
        <w:t>O</w:t>
      </w:r>
      <w:r w:rsidRPr="008C4706">
        <w:rPr>
          <w:rFonts w:ascii="Book Antiqua" w:hAnsi="Book Antiqua"/>
          <w:sz w:val="24"/>
          <w:szCs w:val="24"/>
        </w:rPr>
        <w:t>n physical examination, the patient exhibited no specific symptoms or abnormalities.</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lastRenderedPageBreak/>
        <w:t>Differential diagnosis</w:t>
      </w:r>
    </w:p>
    <w:p w:rsidR="00F73932" w:rsidRPr="008C4706" w:rsidRDefault="00F73932" w:rsidP="00DB19D0">
      <w:pPr>
        <w:widowControl/>
        <w:wordWrap/>
        <w:adjustRightInd w:val="0"/>
        <w:snapToGrid w:val="0"/>
        <w:spacing w:line="360" w:lineRule="auto"/>
        <w:rPr>
          <w:rFonts w:ascii="Book Antiqua" w:hAnsi="Book Antiqua" w:cs="宋体"/>
          <w:kern w:val="0"/>
          <w:sz w:val="24"/>
          <w:szCs w:val="24"/>
          <w:lang w:eastAsia="zh-CN"/>
        </w:rPr>
      </w:pPr>
      <w:proofErr w:type="gramStart"/>
      <w:r w:rsidRPr="008C4706">
        <w:rPr>
          <w:rFonts w:ascii="Book Antiqua" w:eastAsia="Malgun Gothic" w:hAnsi="Book Antiqua" w:cs="宋体"/>
          <w:kern w:val="0"/>
          <w:sz w:val="24"/>
          <w:szCs w:val="24"/>
        </w:rPr>
        <w:t xml:space="preserve">Gastric adenocarcinoma; </w:t>
      </w:r>
      <w:r w:rsidR="004A2DC1" w:rsidRPr="008C4706">
        <w:rPr>
          <w:rFonts w:ascii="Book Antiqua" w:eastAsia="Malgun Gothic" w:hAnsi="Book Antiqua" w:cs="宋体"/>
          <w:kern w:val="0"/>
          <w:sz w:val="24"/>
          <w:szCs w:val="24"/>
        </w:rPr>
        <w:t xml:space="preserve">gastric </w:t>
      </w:r>
      <w:r w:rsidRPr="008C4706">
        <w:rPr>
          <w:rFonts w:ascii="Book Antiqua" w:eastAsia="Malgun Gothic" w:hAnsi="Book Antiqua" w:cs="宋体"/>
          <w:kern w:val="0"/>
          <w:sz w:val="24"/>
          <w:szCs w:val="24"/>
        </w:rPr>
        <w:t xml:space="preserve">neuroendocrine tumor; </w:t>
      </w:r>
      <w:r w:rsidR="004A2DC1" w:rsidRPr="008C4706">
        <w:rPr>
          <w:rFonts w:ascii="Book Antiqua" w:eastAsia="Malgun Gothic" w:hAnsi="Book Antiqua" w:cs="宋体"/>
          <w:kern w:val="0"/>
          <w:sz w:val="24"/>
          <w:szCs w:val="24"/>
        </w:rPr>
        <w:t xml:space="preserve">gastric </w:t>
      </w:r>
      <w:r w:rsidRPr="008C4706">
        <w:rPr>
          <w:rFonts w:ascii="Book Antiqua" w:eastAsia="Malgun Gothic" w:hAnsi="Book Antiqua" w:cs="宋体"/>
          <w:kern w:val="0"/>
          <w:sz w:val="24"/>
          <w:szCs w:val="24"/>
        </w:rPr>
        <w:t>polyp</w:t>
      </w:r>
      <w:r w:rsidR="00BC2E1D" w:rsidRPr="008C4706">
        <w:rPr>
          <w:rFonts w:ascii="Book Antiqua" w:hAnsi="Book Antiqua" w:cs="宋体" w:hint="eastAsia"/>
          <w:kern w:val="0"/>
          <w:sz w:val="24"/>
          <w:szCs w:val="24"/>
          <w:lang w:eastAsia="zh-CN"/>
        </w:rPr>
        <w:t>.</w:t>
      </w:r>
      <w:proofErr w:type="gramEnd"/>
    </w:p>
    <w:p w:rsidR="00F73932" w:rsidRPr="004A2DC1" w:rsidRDefault="00F73932" w:rsidP="00DB19D0">
      <w:pPr>
        <w:widowControl/>
        <w:wordWrap/>
        <w:adjustRightInd w:val="0"/>
        <w:snapToGrid w:val="0"/>
        <w:spacing w:line="360" w:lineRule="auto"/>
        <w:rPr>
          <w:rFonts w:ascii="Book Antiqua" w:eastAsia="Malgun Gothic" w:hAnsi="Book Antiqua" w:cs="宋体"/>
          <w:b/>
          <w:bCs/>
          <w:kern w:val="0"/>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t>Laboratory diagnosis</w:t>
      </w:r>
    </w:p>
    <w:p w:rsidR="00F73932" w:rsidRPr="008C4706" w:rsidRDefault="00F73932" w:rsidP="00DB19D0">
      <w:pPr>
        <w:widowControl/>
        <w:wordWrap/>
        <w:adjustRightInd w:val="0"/>
        <w:snapToGrid w:val="0"/>
        <w:spacing w:line="360" w:lineRule="auto"/>
        <w:rPr>
          <w:rFonts w:ascii="Book Antiqua" w:eastAsia="Malgun Gothic" w:hAnsi="Book Antiqua"/>
          <w:sz w:val="24"/>
          <w:szCs w:val="24"/>
        </w:rPr>
      </w:pPr>
      <w:r w:rsidRPr="008C4706">
        <w:rPr>
          <w:rFonts w:ascii="Book Antiqua" w:hAnsi="Book Antiqua"/>
          <w:sz w:val="24"/>
          <w:szCs w:val="24"/>
        </w:rPr>
        <w:t>W</w:t>
      </w:r>
      <w:r w:rsidRPr="008C4706">
        <w:rPr>
          <w:rFonts w:ascii="Book Antiqua" w:eastAsia="Malgun Gothic" w:hAnsi="Book Antiqua"/>
          <w:sz w:val="24"/>
          <w:szCs w:val="24"/>
        </w:rPr>
        <w:t>hite blood cell,</w:t>
      </w:r>
      <w:r w:rsidRPr="008C4706">
        <w:rPr>
          <w:rFonts w:ascii="Book Antiqua" w:hAnsi="Book Antiqua"/>
          <w:sz w:val="24"/>
          <w:szCs w:val="24"/>
        </w:rPr>
        <w:t xml:space="preserve"> 5.85 </w:t>
      </w:r>
      <w:r w:rsidR="00BC2E1D" w:rsidRPr="008C4706">
        <w:rPr>
          <w:rFonts w:ascii="Book Antiqua" w:eastAsia="Malgun Gothic" w:hAnsi="Book Antiqua"/>
          <w:sz w:val="24"/>
          <w:szCs w:val="24"/>
        </w:rPr>
        <w:t>× 10</w:t>
      </w:r>
      <w:r w:rsidR="00BC2E1D" w:rsidRPr="008C4706">
        <w:rPr>
          <w:rFonts w:ascii="Book Antiqua" w:eastAsia="Malgun Gothic" w:hAnsi="Book Antiqua"/>
          <w:sz w:val="24"/>
          <w:szCs w:val="24"/>
          <w:vertAlign w:val="superscript"/>
        </w:rPr>
        <w:t>3</w:t>
      </w:r>
      <w:r w:rsidRPr="008C4706">
        <w:rPr>
          <w:rFonts w:ascii="Book Antiqua" w:hAnsi="Book Antiqua"/>
          <w:sz w:val="24"/>
          <w:szCs w:val="24"/>
        </w:rPr>
        <w:t>/</w:t>
      </w:r>
      <w:r w:rsidRPr="008C4706">
        <w:rPr>
          <w:rFonts w:ascii="Book Antiqua" w:hAnsi="Book Antiqua"/>
          <w:sz w:val="24"/>
          <w:szCs w:val="24"/>
        </w:rPr>
        <w:sym w:font="Symbol" w:char="F06D"/>
      </w:r>
      <w:r w:rsidRPr="008C4706">
        <w:rPr>
          <w:rFonts w:ascii="Book Antiqua" w:hAnsi="Book Antiqua"/>
          <w:sz w:val="24"/>
          <w:szCs w:val="24"/>
        </w:rPr>
        <w:t>L</w:t>
      </w:r>
      <w:r w:rsidRPr="008C4706">
        <w:rPr>
          <w:rFonts w:ascii="Book Antiqua" w:eastAsia="Malgun Gothic" w:hAnsi="Book Antiqua"/>
          <w:sz w:val="24"/>
          <w:szCs w:val="24"/>
        </w:rPr>
        <w:t>;</w:t>
      </w:r>
      <w:r w:rsidRPr="008C4706">
        <w:rPr>
          <w:rFonts w:ascii="Book Antiqua" w:hAnsi="Book Antiqua"/>
          <w:sz w:val="24"/>
          <w:szCs w:val="24"/>
        </w:rPr>
        <w:t xml:space="preserve"> </w:t>
      </w:r>
      <w:r w:rsidRPr="008C4706">
        <w:rPr>
          <w:rFonts w:ascii="Book Antiqua" w:eastAsia="Malgun Gothic" w:hAnsi="Book Antiqua"/>
          <w:sz w:val="24"/>
          <w:szCs w:val="24"/>
        </w:rPr>
        <w:t>hemoglobin,</w:t>
      </w:r>
      <w:r w:rsidRPr="008C4706">
        <w:rPr>
          <w:rFonts w:ascii="Book Antiqua" w:hAnsi="Book Antiqua"/>
          <w:sz w:val="24"/>
          <w:szCs w:val="24"/>
        </w:rPr>
        <w:t xml:space="preserve"> 15.9</w:t>
      </w:r>
      <w:r w:rsidRPr="008C4706">
        <w:rPr>
          <w:rFonts w:ascii="Book Antiqua" w:eastAsia="Malgun Gothic" w:hAnsi="Book Antiqua"/>
          <w:sz w:val="24"/>
          <w:szCs w:val="24"/>
        </w:rPr>
        <w:t>0</w:t>
      </w:r>
      <w:r w:rsidRPr="008C4706">
        <w:rPr>
          <w:rFonts w:ascii="Book Antiqua" w:hAnsi="Book Antiqua"/>
          <w:sz w:val="24"/>
          <w:szCs w:val="24"/>
        </w:rPr>
        <w:t xml:space="preserve"> g</w:t>
      </w:r>
      <w:r w:rsidRPr="008C4706">
        <w:rPr>
          <w:rFonts w:ascii="Book Antiqua" w:eastAsia="Malgun Gothic" w:hAnsi="Book Antiqua"/>
          <w:sz w:val="24"/>
          <w:szCs w:val="24"/>
        </w:rPr>
        <w:t>m</w:t>
      </w:r>
      <w:r w:rsidRPr="008C4706">
        <w:rPr>
          <w:rFonts w:ascii="Book Antiqua" w:hAnsi="Book Antiqua"/>
          <w:sz w:val="24"/>
          <w:szCs w:val="24"/>
        </w:rPr>
        <w:t>/</w:t>
      </w:r>
      <w:proofErr w:type="spellStart"/>
      <w:r w:rsidRPr="008C4706">
        <w:rPr>
          <w:rFonts w:ascii="Book Antiqua" w:hAnsi="Book Antiqua"/>
          <w:sz w:val="24"/>
          <w:szCs w:val="24"/>
        </w:rPr>
        <w:t>dL</w:t>
      </w:r>
      <w:proofErr w:type="spellEnd"/>
      <w:r w:rsidRPr="008C4706">
        <w:rPr>
          <w:rFonts w:ascii="Book Antiqua" w:eastAsia="Malgun Gothic" w:hAnsi="Book Antiqua"/>
          <w:sz w:val="24"/>
          <w:szCs w:val="24"/>
        </w:rPr>
        <w:t>;</w:t>
      </w:r>
      <w:r w:rsidRPr="008C4706">
        <w:rPr>
          <w:rFonts w:ascii="Book Antiqua" w:hAnsi="Book Antiqua"/>
          <w:sz w:val="24"/>
          <w:szCs w:val="24"/>
        </w:rPr>
        <w:t xml:space="preserve"> </w:t>
      </w:r>
      <w:r w:rsidRPr="008C4706">
        <w:rPr>
          <w:rFonts w:ascii="Book Antiqua" w:eastAsia="Malgun Gothic" w:hAnsi="Book Antiqua"/>
          <w:sz w:val="24"/>
          <w:szCs w:val="24"/>
        </w:rPr>
        <w:t>platelet,</w:t>
      </w:r>
      <w:r w:rsidRPr="008C4706">
        <w:rPr>
          <w:rFonts w:ascii="Book Antiqua" w:hAnsi="Book Antiqua"/>
          <w:sz w:val="24"/>
          <w:szCs w:val="24"/>
        </w:rPr>
        <w:t xml:space="preserve"> 162 </w:t>
      </w:r>
      <w:r w:rsidR="00BC2E1D" w:rsidRPr="008C4706">
        <w:rPr>
          <w:rFonts w:ascii="Book Antiqua" w:eastAsia="Malgun Gothic" w:hAnsi="Book Antiqua"/>
          <w:sz w:val="24"/>
          <w:szCs w:val="24"/>
        </w:rPr>
        <w:t>× 10</w:t>
      </w:r>
      <w:r w:rsidR="00BC2E1D" w:rsidRPr="008C4706">
        <w:rPr>
          <w:rFonts w:ascii="Book Antiqua" w:eastAsia="Malgun Gothic" w:hAnsi="Book Antiqua"/>
          <w:sz w:val="24"/>
          <w:szCs w:val="24"/>
          <w:vertAlign w:val="superscript"/>
        </w:rPr>
        <w:t>3</w:t>
      </w:r>
      <w:r w:rsidRPr="008C4706">
        <w:rPr>
          <w:rFonts w:ascii="Book Antiqua" w:hAnsi="Book Antiqua"/>
          <w:sz w:val="24"/>
          <w:szCs w:val="24"/>
        </w:rPr>
        <w:t>/</w:t>
      </w:r>
      <w:r w:rsidRPr="008C4706">
        <w:rPr>
          <w:rFonts w:ascii="Book Antiqua" w:hAnsi="Book Antiqua"/>
          <w:sz w:val="24"/>
          <w:szCs w:val="24"/>
        </w:rPr>
        <w:sym w:font="Symbol" w:char="F06D"/>
      </w:r>
      <w:r w:rsidRPr="008C4706">
        <w:rPr>
          <w:rFonts w:ascii="Book Antiqua" w:hAnsi="Book Antiqua"/>
          <w:sz w:val="24"/>
          <w:szCs w:val="24"/>
        </w:rPr>
        <w:t>L</w:t>
      </w:r>
      <w:r w:rsidRPr="008C4706">
        <w:rPr>
          <w:rFonts w:ascii="Book Antiqua" w:eastAsia="Malgun Gothic" w:hAnsi="Book Antiqua"/>
          <w:sz w:val="24"/>
          <w:szCs w:val="24"/>
        </w:rPr>
        <w:t>; serum g</w:t>
      </w:r>
      <w:r w:rsidRPr="008C4706">
        <w:rPr>
          <w:rFonts w:ascii="Book Antiqua" w:hAnsi="Book Antiqua"/>
          <w:sz w:val="24"/>
          <w:szCs w:val="24"/>
        </w:rPr>
        <w:t>astrin</w:t>
      </w:r>
      <w:r w:rsidRPr="008C4706">
        <w:rPr>
          <w:rFonts w:ascii="Book Antiqua" w:eastAsia="Malgun Gothic" w:hAnsi="Book Antiqua"/>
          <w:sz w:val="24"/>
          <w:szCs w:val="24"/>
        </w:rPr>
        <w:t xml:space="preserve"> level,</w:t>
      </w:r>
      <w:r w:rsidRPr="008C4706">
        <w:rPr>
          <w:rFonts w:ascii="Book Antiqua" w:hAnsi="Book Antiqua"/>
          <w:sz w:val="24"/>
          <w:szCs w:val="24"/>
        </w:rPr>
        <w:t xml:space="preserve"> 61.5 </w:t>
      </w:r>
      <w:proofErr w:type="spellStart"/>
      <w:r w:rsidRPr="008C4706">
        <w:rPr>
          <w:rFonts w:ascii="Book Antiqua" w:hAnsi="Book Antiqua"/>
          <w:sz w:val="24"/>
          <w:szCs w:val="24"/>
        </w:rPr>
        <w:t>pg</w:t>
      </w:r>
      <w:proofErr w:type="spellEnd"/>
      <w:r w:rsidRPr="008C4706">
        <w:rPr>
          <w:rFonts w:ascii="Book Antiqua" w:hAnsi="Book Antiqua"/>
          <w:sz w:val="24"/>
          <w:szCs w:val="24"/>
        </w:rPr>
        <w:t>/mL</w:t>
      </w:r>
      <w:r w:rsidRPr="008C4706">
        <w:rPr>
          <w:rFonts w:ascii="Book Antiqua" w:eastAsia="Malgun Gothic" w:hAnsi="Book Antiqua"/>
          <w:sz w:val="24"/>
          <w:szCs w:val="24"/>
        </w:rPr>
        <w:t>; metabolic panel and liver function test were within normal limits</w:t>
      </w:r>
      <w:r w:rsidRPr="008C4706">
        <w:rPr>
          <w:rFonts w:ascii="Book Antiqua" w:hAnsi="Book Antiqua"/>
          <w:sz w:val="24"/>
          <w:szCs w:val="24"/>
        </w:rPr>
        <w:t>.</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t>Imaging diagnosis</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r w:rsidRPr="008C4706">
        <w:rPr>
          <w:rFonts w:ascii="Book Antiqua" w:eastAsia="Malgun Gothic" w:hAnsi="Book Antiqua" w:cs="宋体"/>
          <w:kern w:val="0"/>
          <w:sz w:val="24"/>
          <w:szCs w:val="24"/>
        </w:rPr>
        <w:t xml:space="preserve">Endoscopic </w:t>
      </w:r>
      <w:proofErr w:type="spellStart"/>
      <w:r w:rsidRPr="008C4706">
        <w:rPr>
          <w:rFonts w:ascii="Book Antiqua" w:eastAsia="Malgun Gothic" w:hAnsi="Book Antiqua" w:cs="宋体"/>
          <w:kern w:val="0"/>
          <w:sz w:val="24"/>
          <w:szCs w:val="24"/>
        </w:rPr>
        <w:t>gastroduodenoscopy</w:t>
      </w:r>
      <w:proofErr w:type="spellEnd"/>
      <w:r w:rsidRPr="008C4706">
        <w:rPr>
          <w:rFonts w:ascii="Book Antiqua" w:eastAsia="Malgun Gothic" w:hAnsi="Book Antiqua" w:cs="宋体"/>
          <w:kern w:val="0"/>
          <w:sz w:val="24"/>
          <w:szCs w:val="24"/>
        </w:rPr>
        <w:t xml:space="preserve"> revealed</w:t>
      </w:r>
      <w:r w:rsidRPr="008C4706" w:rsidDel="00380DD4">
        <w:rPr>
          <w:rFonts w:ascii="Book Antiqua" w:eastAsia="Malgun Gothic" w:hAnsi="Book Antiqua" w:cs="宋体"/>
          <w:kern w:val="0"/>
          <w:sz w:val="24"/>
          <w:szCs w:val="24"/>
        </w:rPr>
        <w:t xml:space="preserve"> </w:t>
      </w:r>
      <w:r w:rsidRPr="008C4706">
        <w:rPr>
          <w:rFonts w:ascii="Book Antiqua" w:eastAsia="Malgun Gothic" w:hAnsi="Book Antiqua" w:cs="宋体"/>
          <w:kern w:val="0"/>
          <w:sz w:val="24"/>
          <w:szCs w:val="24"/>
        </w:rPr>
        <w:t>a 6 mm, slightly elevated, yellowish lesion with irregular surface vessels at the greater curvature of the gastric upper body.</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t>Pathological diagnosis</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r w:rsidRPr="008C4706">
        <w:rPr>
          <w:rFonts w:ascii="Book Antiqua" w:eastAsia="Malgun Gothic" w:hAnsi="Book Antiqua" w:cs="宋体"/>
          <w:kern w:val="0"/>
          <w:sz w:val="24"/>
          <w:szCs w:val="24"/>
        </w:rPr>
        <w:t xml:space="preserve">Biopsy revealed oxyntic gland adenoma with high-grade dysplasia, positive for </w:t>
      </w:r>
      <w:proofErr w:type="spellStart"/>
      <w:r w:rsidRPr="008C4706">
        <w:rPr>
          <w:rFonts w:ascii="Book Antiqua" w:eastAsia="Malgun Gothic" w:hAnsi="Book Antiqua" w:cs="宋体"/>
          <w:kern w:val="0"/>
          <w:sz w:val="24"/>
          <w:szCs w:val="24"/>
        </w:rPr>
        <w:t>mucin</w:t>
      </w:r>
      <w:proofErr w:type="spellEnd"/>
      <w:r w:rsidRPr="008C4706">
        <w:rPr>
          <w:rFonts w:ascii="Book Antiqua" w:eastAsia="Malgun Gothic" w:hAnsi="Book Antiqua" w:cs="宋体"/>
          <w:kern w:val="0"/>
          <w:sz w:val="24"/>
          <w:szCs w:val="24"/>
        </w:rPr>
        <w:t xml:space="preserve"> (MUC)</w:t>
      </w:r>
      <w:r w:rsidR="005A4243">
        <w:rPr>
          <w:rFonts w:ascii="Book Antiqua" w:hAnsi="Book Antiqua" w:cs="宋体" w:hint="eastAsia"/>
          <w:kern w:val="0"/>
          <w:sz w:val="24"/>
          <w:szCs w:val="24"/>
          <w:lang w:eastAsia="zh-CN"/>
        </w:rPr>
        <w:t xml:space="preserve"> </w:t>
      </w:r>
      <w:r w:rsidRPr="008C4706">
        <w:rPr>
          <w:rFonts w:ascii="Book Antiqua" w:eastAsia="Malgun Gothic" w:hAnsi="Book Antiqua" w:cs="宋体"/>
          <w:kern w:val="0"/>
          <w:sz w:val="24"/>
          <w:szCs w:val="24"/>
        </w:rPr>
        <w:t xml:space="preserve">6, and negative for MUC2, MUC5AC, and </w:t>
      </w:r>
      <w:r w:rsidR="003A72CB" w:rsidRPr="008C4706">
        <w:rPr>
          <w:rFonts w:ascii="Book Antiqua" w:eastAsia="Malgun Gothic" w:hAnsi="Book Antiqua" w:cs="宋体"/>
          <w:kern w:val="0"/>
          <w:sz w:val="24"/>
          <w:szCs w:val="24"/>
        </w:rPr>
        <w:t>α</w:t>
      </w:r>
      <w:r w:rsidRPr="008C4706">
        <w:rPr>
          <w:rFonts w:ascii="Book Antiqua" w:eastAsia="Malgun Gothic" w:hAnsi="Book Antiqua" w:cs="宋体"/>
          <w:kern w:val="0"/>
          <w:sz w:val="24"/>
          <w:szCs w:val="24"/>
        </w:rPr>
        <w:t>-fetoprotein.</w:t>
      </w:r>
      <w:r w:rsidRPr="008C4706">
        <w:rPr>
          <w:rFonts w:ascii="Book Antiqua" w:hAnsi="Book Antiqua" w:cs="宋体"/>
          <w:kern w:val="0"/>
          <w:sz w:val="24"/>
          <w:szCs w:val="24"/>
        </w:rPr>
        <w:t xml:space="preserve"> </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t>Treatment</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r w:rsidRPr="008C4706">
        <w:rPr>
          <w:rFonts w:ascii="Book Antiqua" w:eastAsia="Malgun Gothic" w:hAnsi="Book Antiqua" w:cs="宋体"/>
          <w:kern w:val="0"/>
          <w:sz w:val="24"/>
          <w:szCs w:val="24"/>
        </w:rPr>
        <w:t>The patient was treated with endoscopic mucosal resection without complications.</w:t>
      </w:r>
    </w:p>
    <w:p w:rsidR="00F73932" w:rsidRPr="008C4706" w:rsidRDefault="00F73932" w:rsidP="00DB19D0">
      <w:pPr>
        <w:widowControl/>
        <w:wordWrap/>
        <w:adjustRightInd w:val="0"/>
        <w:snapToGrid w:val="0"/>
        <w:spacing w:line="360" w:lineRule="auto"/>
        <w:rPr>
          <w:rFonts w:ascii="Book Antiqua" w:eastAsia="Malgun Gothic" w:hAnsi="Book Antiqua" w:cs="宋体"/>
          <w:kern w:val="0"/>
          <w:sz w:val="24"/>
          <w:szCs w:val="24"/>
        </w:rPr>
      </w:pPr>
    </w:p>
    <w:p w:rsidR="00F73932" w:rsidRPr="008C4706" w:rsidRDefault="00F73932" w:rsidP="00DB19D0">
      <w:pPr>
        <w:widowControl/>
        <w:wordWrap/>
        <w:adjustRightInd w:val="0"/>
        <w:snapToGrid w:val="0"/>
        <w:spacing w:line="360" w:lineRule="auto"/>
        <w:rPr>
          <w:rFonts w:ascii="Book Antiqua" w:eastAsia="Malgun Gothic" w:hAnsi="Book Antiqua" w:cs="宋体"/>
          <w:b/>
          <w:i/>
          <w:kern w:val="0"/>
          <w:sz w:val="24"/>
          <w:szCs w:val="24"/>
        </w:rPr>
      </w:pPr>
      <w:r w:rsidRPr="008C4706">
        <w:rPr>
          <w:rFonts w:ascii="Book Antiqua" w:eastAsia="Malgun Gothic" w:hAnsi="Book Antiqua" w:cs="宋体"/>
          <w:b/>
          <w:i/>
          <w:kern w:val="0"/>
          <w:sz w:val="24"/>
          <w:szCs w:val="24"/>
        </w:rPr>
        <w:t>Related reports</w:t>
      </w:r>
    </w:p>
    <w:p w:rsidR="00F73932" w:rsidRPr="008C4706" w:rsidRDefault="00F73932" w:rsidP="00DB19D0">
      <w:pPr>
        <w:widowControl/>
        <w:wordWrap/>
        <w:adjustRightInd w:val="0"/>
        <w:snapToGrid w:val="0"/>
        <w:spacing w:line="360" w:lineRule="auto"/>
        <w:rPr>
          <w:rFonts w:ascii="Book Antiqua" w:hAnsi="Book Antiqua"/>
          <w:sz w:val="24"/>
          <w:szCs w:val="24"/>
        </w:rPr>
      </w:pPr>
      <w:r w:rsidRPr="008C4706">
        <w:rPr>
          <w:rFonts w:ascii="Book Antiqua" w:hAnsi="Book Antiqua" w:cs="Arial"/>
          <w:sz w:val="24"/>
          <w:szCs w:val="24"/>
        </w:rPr>
        <w:t xml:space="preserve">There was a clear margin of </w:t>
      </w:r>
      <w:proofErr w:type="spellStart"/>
      <w:r w:rsidRPr="008C4706">
        <w:rPr>
          <w:rFonts w:ascii="Book Antiqua" w:hAnsi="Book Antiqua" w:cs="Arial"/>
          <w:sz w:val="24"/>
          <w:szCs w:val="24"/>
        </w:rPr>
        <w:t>endoscopically</w:t>
      </w:r>
      <w:proofErr w:type="spellEnd"/>
      <w:r w:rsidRPr="008C4706">
        <w:rPr>
          <w:rFonts w:ascii="Book Antiqua" w:hAnsi="Book Antiqua" w:cs="Arial"/>
          <w:sz w:val="24"/>
          <w:szCs w:val="24"/>
        </w:rPr>
        <w:t xml:space="preserve"> resected lesion with no </w:t>
      </w:r>
      <w:proofErr w:type="spellStart"/>
      <w:r w:rsidRPr="008C4706">
        <w:rPr>
          <w:rFonts w:ascii="Book Antiqua" w:hAnsi="Book Antiqua" w:cs="Arial"/>
          <w:sz w:val="24"/>
          <w:szCs w:val="24"/>
        </w:rPr>
        <w:t>lymphovascular</w:t>
      </w:r>
      <w:proofErr w:type="spellEnd"/>
      <w:r w:rsidRPr="008C4706">
        <w:rPr>
          <w:rFonts w:ascii="Book Antiqua" w:hAnsi="Book Antiqua" w:cs="Arial"/>
          <w:sz w:val="24"/>
          <w:szCs w:val="24"/>
        </w:rPr>
        <w:t xml:space="preserve"> invasion</w:t>
      </w:r>
      <w:r w:rsidRPr="008C4706">
        <w:rPr>
          <w:rFonts w:ascii="Book Antiqua" w:hAnsi="Book Antiqua"/>
          <w:sz w:val="24"/>
          <w:szCs w:val="24"/>
        </w:rPr>
        <w:t>.</w:t>
      </w:r>
    </w:p>
    <w:p w:rsidR="00F73932" w:rsidRPr="008C4706" w:rsidRDefault="00F73932" w:rsidP="00DB19D0">
      <w:pPr>
        <w:widowControl/>
        <w:wordWrap/>
        <w:adjustRightInd w:val="0"/>
        <w:snapToGrid w:val="0"/>
        <w:spacing w:line="360" w:lineRule="auto"/>
        <w:rPr>
          <w:rFonts w:ascii="Book Antiqua" w:hAnsi="Book Antiqua" w:cs="宋体"/>
          <w:kern w:val="0"/>
          <w:sz w:val="24"/>
          <w:szCs w:val="24"/>
          <w:lang w:eastAsia="zh-CN"/>
        </w:rPr>
      </w:pPr>
    </w:p>
    <w:p w:rsidR="00F73932" w:rsidRPr="008C4706" w:rsidRDefault="00F73932" w:rsidP="00DB19D0">
      <w:pPr>
        <w:widowControl/>
        <w:wordWrap/>
        <w:adjustRightInd w:val="0"/>
        <w:snapToGrid w:val="0"/>
        <w:spacing w:line="360" w:lineRule="auto"/>
        <w:rPr>
          <w:rFonts w:ascii="Book Antiqua" w:hAnsi="Book Antiqua"/>
          <w:sz w:val="24"/>
          <w:szCs w:val="24"/>
        </w:rPr>
      </w:pPr>
      <w:r w:rsidRPr="008C4706">
        <w:rPr>
          <w:rFonts w:ascii="Book Antiqua" w:hAnsi="Book Antiqua" w:cs="宋体"/>
          <w:b/>
          <w:bCs/>
          <w:i/>
          <w:kern w:val="0"/>
          <w:sz w:val="24"/>
          <w:szCs w:val="24"/>
        </w:rPr>
        <w:t>Experiences and lessons</w:t>
      </w:r>
    </w:p>
    <w:p w:rsidR="00F73932" w:rsidRPr="008C4706" w:rsidRDefault="00F73932" w:rsidP="00DB19D0">
      <w:pPr>
        <w:widowControl/>
        <w:wordWrap/>
        <w:adjustRightInd w:val="0"/>
        <w:snapToGrid w:val="0"/>
        <w:spacing w:line="360" w:lineRule="auto"/>
        <w:rPr>
          <w:rFonts w:ascii="Book Antiqua" w:eastAsia="Malgun Gothic" w:hAnsi="Book Antiqua"/>
          <w:sz w:val="24"/>
          <w:szCs w:val="24"/>
        </w:rPr>
      </w:pPr>
      <w:r w:rsidRPr="008C4706">
        <w:rPr>
          <w:rFonts w:ascii="Book Antiqua" w:hAnsi="Book Antiqua"/>
          <w:sz w:val="24"/>
          <w:szCs w:val="24"/>
        </w:rPr>
        <w:t xml:space="preserve">Because gastric adenocarcinoma with chief cell differentiation tends to be </w:t>
      </w:r>
      <w:proofErr w:type="spellStart"/>
      <w:r w:rsidRPr="008C4706">
        <w:rPr>
          <w:rFonts w:ascii="Book Antiqua" w:hAnsi="Book Antiqua"/>
          <w:sz w:val="24"/>
          <w:szCs w:val="24"/>
        </w:rPr>
        <w:t>endoscopically</w:t>
      </w:r>
      <w:proofErr w:type="spellEnd"/>
      <w:r w:rsidRPr="008C4706">
        <w:rPr>
          <w:rFonts w:ascii="Book Antiqua" w:hAnsi="Book Antiqua"/>
          <w:sz w:val="24"/>
          <w:szCs w:val="24"/>
        </w:rPr>
        <w:t xml:space="preserve"> misdiagnosed as a neuroendocrine tumor or </w:t>
      </w:r>
      <w:proofErr w:type="spellStart"/>
      <w:r w:rsidRPr="008C4706">
        <w:rPr>
          <w:rFonts w:ascii="Book Antiqua" w:hAnsi="Book Antiqua"/>
          <w:sz w:val="24"/>
          <w:szCs w:val="24"/>
        </w:rPr>
        <w:t>fundic</w:t>
      </w:r>
      <w:proofErr w:type="spellEnd"/>
      <w:r w:rsidRPr="008C4706">
        <w:rPr>
          <w:rFonts w:ascii="Book Antiqua" w:hAnsi="Book Antiqua"/>
          <w:sz w:val="24"/>
          <w:szCs w:val="24"/>
        </w:rPr>
        <w:t xml:space="preserve"> gland polyp, a comprehensive examination and observation by an </w:t>
      </w:r>
      <w:proofErr w:type="spellStart"/>
      <w:r w:rsidRPr="008C4706">
        <w:rPr>
          <w:rFonts w:ascii="Book Antiqua" w:hAnsi="Book Antiqua"/>
          <w:sz w:val="24"/>
          <w:szCs w:val="24"/>
        </w:rPr>
        <w:t>endoscopist</w:t>
      </w:r>
      <w:proofErr w:type="spellEnd"/>
      <w:r w:rsidRPr="008C4706">
        <w:rPr>
          <w:rFonts w:ascii="Book Antiqua" w:hAnsi="Book Antiqua"/>
          <w:sz w:val="24"/>
          <w:szCs w:val="24"/>
        </w:rPr>
        <w:t xml:space="preserve"> are strongly recommended.</w:t>
      </w:r>
    </w:p>
    <w:p w:rsidR="00F73932" w:rsidRPr="008C4706" w:rsidRDefault="00F73932" w:rsidP="00DB19D0">
      <w:pPr>
        <w:widowControl/>
        <w:wordWrap/>
        <w:adjustRightInd w:val="0"/>
        <w:snapToGrid w:val="0"/>
        <w:spacing w:line="360" w:lineRule="auto"/>
        <w:rPr>
          <w:rFonts w:ascii="Book Antiqua" w:eastAsia="Malgun Gothic" w:hAnsi="Book Antiqua" w:cs="宋体"/>
          <w:b/>
          <w:bCs/>
          <w:kern w:val="0"/>
          <w:sz w:val="24"/>
          <w:szCs w:val="24"/>
        </w:rPr>
      </w:pPr>
    </w:p>
    <w:p w:rsidR="00F73932" w:rsidRPr="008C4706" w:rsidRDefault="00F73932" w:rsidP="00DB19D0">
      <w:pPr>
        <w:widowControl/>
        <w:wordWrap/>
        <w:adjustRightInd w:val="0"/>
        <w:snapToGrid w:val="0"/>
        <w:spacing w:line="360" w:lineRule="auto"/>
        <w:rPr>
          <w:rFonts w:ascii="Book Antiqua" w:hAnsi="Book Antiqua" w:cs="宋体"/>
          <w:b/>
          <w:bCs/>
          <w:i/>
          <w:kern w:val="0"/>
          <w:sz w:val="24"/>
          <w:szCs w:val="24"/>
        </w:rPr>
      </w:pPr>
      <w:r w:rsidRPr="008C4706">
        <w:rPr>
          <w:rFonts w:ascii="Book Antiqua" w:hAnsi="Book Antiqua" w:cs="宋体"/>
          <w:b/>
          <w:bCs/>
          <w:i/>
          <w:kern w:val="0"/>
          <w:sz w:val="24"/>
          <w:szCs w:val="24"/>
        </w:rPr>
        <w:t>Peer</w:t>
      </w:r>
      <w:r w:rsidR="00D81C7B">
        <w:rPr>
          <w:rFonts w:ascii="Book Antiqua" w:hAnsi="Book Antiqua" w:cs="宋体" w:hint="eastAsia"/>
          <w:b/>
          <w:bCs/>
          <w:i/>
          <w:kern w:val="0"/>
          <w:sz w:val="24"/>
          <w:szCs w:val="24"/>
          <w:lang w:eastAsia="zh-CN"/>
        </w:rPr>
        <w:t>-</w:t>
      </w:r>
      <w:bookmarkStart w:id="347" w:name="_GoBack"/>
      <w:bookmarkEnd w:id="347"/>
      <w:r w:rsidRPr="008C4706">
        <w:rPr>
          <w:rFonts w:ascii="Book Antiqua" w:hAnsi="Book Antiqua" w:cs="宋体"/>
          <w:b/>
          <w:bCs/>
          <w:i/>
          <w:kern w:val="0"/>
          <w:sz w:val="24"/>
          <w:szCs w:val="24"/>
        </w:rPr>
        <w:t>review</w:t>
      </w:r>
    </w:p>
    <w:p w:rsidR="004E1305" w:rsidRPr="008C4706" w:rsidRDefault="00F73932" w:rsidP="00DB19D0">
      <w:pPr>
        <w:wordWrap/>
        <w:adjustRightInd w:val="0"/>
        <w:snapToGrid w:val="0"/>
        <w:spacing w:line="360" w:lineRule="auto"/>
        <w:rPr>
          <w:rFonts w:ascii="Book Antiqua" w:hAnsi="Book Antiqua" w:cs="Times New Roman"/>
          <w:b/>
          <w:sz w:val="24"/>
          <w:szCs w:val="24"/>
          <w:lang w:eastAsia="zh-CN"/>
        </w:rPr>
      </w:pPr>
      <w:r w:rsidRPr="008C4706">
        <w:rPr>
          <w:rFonts w:ascii="Book Antiqua" w:eastAsia="Malgun Gothic" w:hAnsi="Book Antiqua" w:cs="宋体"/>
          <w:kern w:val="0"/>
          <w:sz w:val="24"/>
          <w:szCs w:val="24"/>
        </w:rPr>
        <w:lastRenderedPageBreak/>
        <w:t xml:space="preserve">This case report is of great interest as the authors describe a rare case of oxyntic gland adenoma </w:t>
      </w:r>
      <w:proofErr w:type="spellStart"/>
      <w:r w:rsidRPr="008C4706">
        <w:rPr>
          <w:rFonts w:ascii="Book Antiqua" w:eastAsia="Malgun Gothic" w:hAnsi="Book Antiqua" w:cs="宋体"/>
          <w:kern w:val="0"/>
          <w:sz w:val="24"/>
          <w:szCs w:val="24"/>
        </w:rPr>
        <w:t>endoscopically</w:t>
      </w:r>
      <w:proofErr w:type="spellEnd"/>
      <w:r w:rsidRPr="008C4706">
        <w:rPr>
          <w:rFonts w:ascii="Book Antiqua" w:eastAsia="Malgun Gothic" w:hAnsi="Book Antiqua" w:cs="宋体"/>
          <w:kern w:val="0"/>
          <w:sz w:val="24"/>
          <w:szCs w:val="24"/>
        </w:rPr>
        <w:t xml:space="preserve"> mimicking gastric neuroendocrine tumor that was successfully removed by endoscopic mucosal resection. </w:t>
      </w:r>
    </w:p>
    <w:p w:rsidR="004E1305" w:rsidRPr="008C4706" w:rsidRDefault="004E1305" w:rsidP="00DB19D0">
      <w:pPr>
        <w:wordWrap/>
        <w:adjustRightInd w:val="0"/>
        <w:snapToGrid w:val="0"/>
        <w:spacing w:line="360" w:lineRule="auto"/>
        <w:rPr>
          <w:rFonts w:ascii="Book Antiqua" w:hAnsi="Book Antiqua" w:cs="Times New Roman"/>
          <w:b/>
          <w:sz w:val="24"/>
          <w:szCs w:val="24"/>
          <w:lang w:eastAsia="zh-CN"/>
        </w:rPr>
      </w:pPr>
    </w:p>
    <w:p w:rsidR="00F73932" w:rsidRPr="008C4706" w:rsidRDefault="00F73932" w:rsidP="00DB19D0">
      <w:pPr>
        <w:wordWrap/>
        <w:adjustRightInd w:val="0"/>
        <w:snapToGrid w:val="0"/>
        <w:spacing w:line="360" w:lineRule="auto"/>
        <w:rPr>
          <w:rFonts w:ascii="Book Antiqua" w:hAnsi="Book Antiqua" w:cs="Times New Roman"/>
          <w:b/>
          <w:sz w:val="24"/>
          <w:szCs w:val="24"/>
          <w:lang w:eastAsia="zh-CN"/>
        </w:rPr>
      </w:pPr>
      <w:r w:rsidRPr="008C4706">
        <w:rPr>
          <w:rFonts w:ascii="Book Antiqua" w:hAnsi="Book Antiqua" w:cs="Times New Roman"/>
          <w:b/>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6"/>
      </w:tblGrid>
      <w:tr w:rsidR="008C4706" w:rsidRPr="009427EA">
        <w:trPr>
          <w:tblCellSpacing w:w="15" w:type="dxa"/>
        </w:trPr>
        <w:tc>
          <w:tcPr>
            <w:tcW w:w="0" w:type="auto"/>
            <w:vAlign w:val="center"/>
            <w:hideMark/>
          </w:tcPr>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1 </w:t>
            </w:r>
            <w:r w:rsidRPr="009427EA">
              <w:rPr>
                <w:rFonts w:ascii="Book Antiqua" w:eastAsia="宋体" w:hAnsi="Book Antiqua" w:cs="宋体"/>
                <w:b/>
                <w:bCs/>
                <w:kern w:val="0"/>
                <w:sz w:val="24"/>
                <w:szCs w:val="24"/>
                <w:lang w:eastAsia="zh-CN"/>
              </w:rPr>
              <w:t>Tsukamoto T</w:t>
            </w:r>
            <w:r w:rsidRPr="009427EA">
              <w:rPr>
                <w:rFonts w:ascii="Book Antiqua" w:eastAsia="宋体" w:hAnsi="Book Antiqua" w:cs="宋体"/>
                <w:kern w:val="0"/>
                <w:sz w:val="24"/>
                <w:szCs w:val="24"/>
                <w:lang w:eastAsia="zh-CN"/>
              </w:rPr>
              <w:t xml:space="preserve">, Yokoi T, </w:t>
            </w:r>
            <w:proofErr w:type="spellStart"/>
            <w:r w:rsidRPr="009427EA">
              <w:rPr>
                <w:rFonts w:ascii="Book Antiqua" w:eastAsia="宋体" w:hAnsi="Book Antiqua" w:cs="宋体"/>
                <w:kern w:val="0"/>
                <w:sz w:val="24"/>
                <w:szCs w:val="24"/>
                <w:lang w:eastAsia="zh-CN"/>
              </w:rPr>
              <w:t>Maruta</w:t>
            </w:r>
            <w:proofErr w:type="spellEnd"/>
            <w:r w:rsidRPr="009427EA">
              <w:rPr>
                <w:rFonts w:ascii="Book Antiqua" w:eastAsia="宋体" w:hAnsi="Book Antiqua" w:cs="宋体"/>
                <w:kern w:val="0"/>
                <w:sz w:val="24"/>
                <w:szCs w:val="24"/>
                <w:lang w:eastAsia="zh-CN"/>
              </w:rPr>
              <w:t xml:space="preserve"> S, Kitamura M, Yamamoto T, Ban H, </w:t>
            </w:r>
            <w:proofErr w:type="spellStart"/>
            <w:r w:rsidRPr="009427EA">
              <w:rPr>
                <w:rFonts w:ascii="Book Antiqua" w:eastAsia="宋体" w:hAnsi="Book Antiqua" w:cs="宋体"/>
                <w:kern w:val="0"/>
                <w:sz w:val="24"/>
                <w:szCs w:val="24"/>
                <w:lang w:eastAsia="zh-CN"/>
              </w:rPr>
              <w:t>Tatematsu</w:t>
            </w:r>
            <w:proofErr w:type="spellEnd"/>
            <w:r w:rsidRPr="009427EA">
              <w:rPr>
                <w:rFonts w:ascii="Book Antiqua" w:eastAsia="宋体" w:hAnsi="Book Antiqua" w:cs="宋体"/>
                <w:kern w:val="0"/>
                <w:sz w:val="24"/>
                <w:szCs w:val="24"/>
                <w:lang w:eastAsia="zh-CN"/>
              </w:rPr>
              <w:t xml:space="preserve"> M. Gastric adenocarcinoma with chief cell differentiation. </w:t>
            </w:r>
            <w:proofErr w:type="spellStart"/>
            <w:r w:rsidRPr="009427EA">
              <w:rPr>
                <w:rFonts w:ascii="Book Antiqua" w:eastAsia="宋体" w:hAnsi="Book Antiqua" w:cs="宋体"/>
                <w:i/>
                <w:iCs/>
                <w:kern w:val="0"/>
                <w:sz w:val="24"/>
                <w:szCs w:val="24"/>
                <w:lang w:eastAsia="zh-CN"/>
              </w:rPr>
              <w:t>Pathol</w:t>
            </w:r>
            <w:proofErr w:type="spellEnd"/>
            <w:r w:rsidRPr="009427EA">
              <w:rPr>
                <w:rFonts w:ascii="Book Antiqua" w:eastAsia="宋体" w:hAnsi="Book Antiqua" w:cs="宋体"/>
                <w:i/>
                <w:iCs/>
                <w:kern w:val="0"/>
                <w:sz w:val="24"/>
                <w:szCs w:val="24"/>
                <w:lang w:eastAsia="zh-CN"/>
              </w:rPr>
              <w:t xml:space="preserve"> </w:t>
            </w:r>
            <w:proofErr w:type="spellStart"/>
            <w:r w:rsidRPr="009427EA">
              <w:rPr>
                <w:rFonts w:ascii="Book Antiqua" w:eastAsia="宋体" w:hAnsi="Book Antiqua" w:cs="宋体"/>
                <w:i/>
                <w:iCs/>
                <w:kern w:val="0"/>
                <w:sz w:val="24"/>
                <w:szCs w:val="24"/>
                <w:lang w:eastAsia="zh-CN"/>
              </w:rPr>
              <w:t>Int</w:t>
            </w:r>
            <w:proofErr w:type="spellEnd"/>
            <w:r w:rsidRPr="009427EA">
              <w:rPr>
                <w:rFonts w:ascii="Book Antiqua" w:eastAsia="宋体" w:hAnsi="Book Antiqua" w:cs="宋体"/>
                <w:kern w:val="0"/>
                <w:sz w:val="24"/>
                <w:szCs w:val="24"/>
                <w:lang w:eastAsia="zh-CN"/>
              </w:rPr>
              <w:t xml:space="preserve"> 2007; </w:t>
            </w:r>
            <w:r w:rsidRPr="009427EA">
              <w:rPr>
                <w:rFonts w:ascii="Book Antiqua" w:eastAsia="宋体" w:hAnsi="Book Antiqua" w:cs="宋体"/>
                <w:b/>
                <w:bCs/>
                <w:kern w:val="0"/>
                <w:sz w:val="24"/>
                <w:szCs w:val="24"/>
                <w:lang w:eastAsia="zh-CN"/>
              </w:rPr>
              <w:t>57</w:t>
            </w:r>
            <w:r w:rsidRPr="009427EA">
              <w:rPr>
                <w:rFonts w:ascii="Book Antiqua" w:eastAsia="宋体" w:hAnsi="Book Antiqua" w:cs="宋体"/>
                <w:kern w:val="0"/>
                <w:sz w:val="24"/>
                <w:szCs w:val="24"/>
                <w:lang w:eastAsia="zh-CN"/>
              </w:rPr>
              <w:t xml:space="preserve">: 517-522 [PMID: 17610477 DOI: </w:t>
            </w:r>
            <w:r w:rsidR="00330AD9" w:rsidRPr="008C4706">
              <w:rPr>
                <w:rFonts w:ascii="Book Antiqua" w:eastAsia="宋体" w:hAnsi="Book Antiqua" w:cs="宋体"/>
                <w:kern w:val="0"/>
                <w:sz w:val="24"/>
                <w:szCs w:val="24"/>
                <w:lang w:eastAsia="zh-CN"/>
              </w:rPr>
              <w:t>10.1111/j.1440-1827.2007.02134.x</w:t>
            </w:r>
            <w:r w:rsidRPr="009427EA">
              <w:rPr>
                <w:rFonts w:ascii="Book Antiqua" w:eastAsia="宋体" w:hAnsi="Book Antiqua" w:cs="宋体"/>
                <w:kern w:val="0"/>
                <w:sz w:val="24"/>
                <w:szCs w:val="24"/>
                <w:lang w:eastAsia="zh-CN"/>
              </w:rPr>
              <w:t>]</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2 </w:t>
            </w:r>
            <w:proofErr w:type="spellStart"/>
            <w:r w:rsidRPr="009427EA">
              <w:rPr>
                <w:rFonts w:ascii="Book Antiqua" w:eastAsia="宋体" w:hAnsi="Book Antiqua" w:cs="宋体"/>
                <w:b/>
                <w:bCs/>
                <w:kern w:val="0"/>
                <w:sz w:val="24"/>
                <w:szCs w:val="24"/>
                <w:lang w:eastAsia="zh-CN"/>
              </w:rPr>
              <w:t>Singhi</w:t>
            </w:r>
            <w:proofErr w:type="spellEnd"/>
            <w:r w:rsidRPr="009427EA">
              <w:rPr>
                <w:rFonts w:ascii="Book Antiqua" w:eastAsia="宋体" w:hAnsi="Book Antiqua" w:cs="宋体"/>
                <w:b/>
                <w:bCs/>
                <w:kern w:val="0"/>
                <w:sz w:val="24"/>
                <w:szCs w:val="24"/>
                <w:lang w:eastAsia="zh-CN"/>
              </w:rPr>
              <w:t xml:space="preserve"> AD</w:t>
            </w:r>
            <w:r w:rsidRPr="009427EA">
              <w:rPr>
                <w:rFonts w:ascii="Book Antiqua" w:eastAsia="宋体" w:hAnsi="Book Antiqua" w:cs="宋体"/>
                <w:kern w:val="0"/>
                <w:sz w:val="24"/>
                <w:szCs w:val="24"/>
                <w:lang w:eastAsia="zh-CN"/>
              </w:rPr>
              <w:t xml:space="preserve">, </w:t>
            </w:r>
            <w:proofErr w:type="spellStart"/>
            <w:r w:rsidRPr="009427EA">
              <w:rPr>
                <w:rFonts w:ascii="Book Antiqua" w:eastAsia="宋体" w:hAnsi="Book Antiqua" w:cs="宋体"/>
                <w:kern w:val="0"/>
                <w:sz w:val="24"/>
                <w:szCs w:val="24"/>
                <w:lang w:eastAsia="zh-CN"/>
              </w:rPr>
              <w:t>Lazenby</w:t>
            </w:r>
            <w:proofErr w:type="spellEnd"/>
            <w:r w:rsidRPr="009427EA">
              <w:rPr>
                <w:rFonts w:ascii="Book Antiqua" w:eastAsia="宋体" w:hAnsi="Book Antiqua" w:cs="宋体"/>
                <w:kern w:val="0"/>
                <w:sz w:val="24"/>
                <w:szCs w:val="24"/>
                <w:lang w:eastAsia="zh-CN"/>
              </w:rPr>
              <w:t xml:space="preserve"> AJ, Montgomery EA. Gastric adenocarcinoma with chief cell differentiation: a proposal for reclassification as oxyntic gland polyp/adenoma. </w:t>
            </w:r>
            <w:r w:rsidRPr="009427EA">
              <w:rPr>
                <w:rFonts w:ascii="Book Antiqua" w:eastAsia="宋体" w:hAnsi="Book Antiqua" w:cs="宋体"/>
                <w:i/>
                <w:iCs/>
                <w:kern w:val="0"/>
                <w:sz w:val="24"/>
                <w:szCs w:val="24"/>
                <w:lang w:eastAsia="zh-CN"/>
              </w:rPr>
              <w:t xml:space="preserve">Am J </w:t>
            </w:r>
            <w:proofErr w:type="spellStart"/>
            <w:r w:rsidRPr="009427EA">
              <w:rPr>
                <w:rFonts w:ascii="Book Antiqua" w:eastAsia="宋体" w:hAnsi="Book Antiqua" w:cs="宋体"/>
                <w:i/>
                <w:iCs/>
                <w:kern w:val="0"/>
                <w:sz w:val="24"/>
                <w:szCs w:val="24"/>
                <w:lang w:eastAsia="zh-CN"/>
              </w:rPr>
              <w:t>Surg</w:t>
            </w:r>
            <w:proofErr w:type="spellEnd"/>
            <w:r w:rsidRPr="009427EA">
              <w:rPr>
                <w:rFonts w:ascii="Book Antiqua" w:eastAsia="宋体" w:hAnsi="Book Antiqua" w:cs="宋体"/>
                <w:i/>
                <w:iCs/>
                <w:kern w:val="0"/>
                <w:sz w:val="24"/>
                <w:szCs w:val="24"/>
                <w:lang w:eastAsia="zh-CN"/>
              </w:rPr>
              <w:t xml:space="preserve"> </w:t>
            </w:r>
            <w:proofErr w:type="spellStart"/>
            <w:r w:rsidRPr="009427EA">
              <w:rPr>
                <w:rFonts w:ascii="Book Antiqua" w:eastAsia="宋体" w:hAnsi="Book Antiqua" w:cs="宋体"/>
                <w:i/>
                <w:iCs/>
                <w:kern w:val="0"/>
                <w:sz w:val="24"/>
                <w:szCs w:val="24"/>
                <w:lang w:eastAsia="zh-CN"/>
              </w:rPr>
              <w:t>Pathol</w:t>
            </w:r>
            <w:proofErr w:type="spellEnd"/>
            <w:r w:rsidRPr="009427EA">
              <w:rPr>
                <w:rFonts w:ascii="Book Antiqua" w:eastAsia="宋体" w:hAnsi="Book Antiqua" w:cs="宋体"/>
                <w:kern w:val="0"/>
                <w:sz w:val="24"/>
                <w:szCs w:val="24"/>
                <w:lang w:eastAsia="zh-CN"/>
              </w:rPr>
              <w:t xml:space="preserve"> 2012; </w:t>
            </w:r>
            <w:r w:rsidRPr="009427EA">
              <w:rPr>
                <w:rFonts w:ascii="Book Antiqua" w:eastAsia="宋体" w:hAnsi="Book Antiqua" w:cs="宋体"/>
                <w:b/>
                <w:bCs/>
                <w:kern w:val="0"/>
                <w:sz w:val="24"/>
                <w:szCs w:val="24"/>
                <w:lang w:eastAsia="zh-CN"/>
              </w:rPr>
              <w:t>36</w:t>
            </w:r>
            <w:r w:rsidRPr="009427EA">
              <w:rPr>
                <w:rFonts w:ascii="Book Antiqua" w:eastAsia="宋体" w:hAnsi="Book Antiqua" w:cs="宋体"/>
                <w:kern w:val="0"/>
                <w:sz w:val="24"/>
                <w:szCs w:val="24"/>
                <w:lang w:eastAsia="zh-CN"/>
              </w:rPr>
              <w:t>: 1030-1035 [PMID: 22472957 DOI: 10.1097/PAS.0b013e31825033e7]</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3 </w:t>
            </w:r>
            <w:proofErr w:type="spellStart"/>
            <w:r w:rsidRPr="009427EA">
              <w:rPr>
                <w:rFonts w:ascii="Book Antiqua" w:eastAsia="宋体" w:hAnsi="Book Antiqua" w:cs="宋体"/>
                <w:b/>
                <w:bCs/>
                <w:kern w:val="0"/>
                <w:sz w:val="24"/>
                <w:szCs w:val="24"/>
                <w:lang w:eastAsia="zh-CN"/>
              </w:rPr>
              <w:t>Ueyama</w:t>
            </w:r>
            <w:proofErr w:type="spellEnd"/>
            <w:r w:rsidRPr="009427EA">
              <w:rPr>
                <w:rFonts w:ascii="Book Antiqua" w:eastAsia="宋体" w:hAnsi="Book Antiqua" w:cs="宋体"/>
                <w:b/>
                <w:bCs/>
                <w:kern w:val="0"/>
                <w:sz w:val="24"/>
                <w:szCs w:val="24"/>
                <w:lang w:eastAsia="zh-CN"/>
              </w:rPr>
              <w:t xml:space="preserve"> H</w:t>
            </w:r>
            <w:r w:rsidRPr="009427EA">
              <w:rPr>
                <w:rFonts w:ascii="Book Antiqua" w:eastAsia="宋体" w:hAnsi="Book Antiqua" w:cs="宋体"/>
                <w:kern w:val="0"/>
                <w:sz w:val="24"/>
                <w:szCs w:val="24"/>
                <w:lang w:eastAsia="zh-CN"/>
              </w:rPr>
              <w:t xml:space="preserve">, Yao T, Nakashima Y, </w:t>
            </w:r>
            <w:proofErr w:type="spellStart"/>
            <w:r w:rsidRPr="009427EA">
              <w:rPr>
                <w:rFonts w:ascii="Book Antiqua" w:eastAsia="宋体" w:hAnsi="Book Antiqua" w:cs="宋体"/>
                <w:kern w:val="0"/>
                <w:sz w:val="24"/>
                <w:szCs w:val="24"/>
                <w:lang w:eastAsia="zh-CN"/>
              </w:rPr>
              <w:t>Hirakawa</w:t>
            </w:r>
            <w:proofErr w:type="spellEnd"/>
            <w:r w:rsidRPr="009427EA">
              <w:rPr>
                <w:rFonts w:ascii="Book Antiqua" w:eastAsia="宋体" w:hAnsi="Book Antiqua" w:cs="宋体"/>
                <w:kern w:val="0"/>
                <w:sz w:val="24"/>
                <w:szCs w:val="24"/>
                <w:lang w:eastAsia="zh-CN"/>
              </w:rPr>
              <w:t xml:space="preserve"> K, Oshiro Y, </w:t>
            </w:r>
            <w:proofErr w:type="spellStart"/>
            <w:r w:rsidRPr="009427EA">
              <w:rPr>
                <w:rFonts w:ascii="Book Antiqua" w:eastAsia="宋体" w:hAnsi="Book Antiqua" w:cs="宋体"/>
                <w:kern w:val="0"/>
                <w:sz w:val="24"/>
                <w:szCs w:val="24"/>
                <w:lang w:eastAsia="zh-CN"/>
              </w:rPr>
              <w:t>Hirahashi</w:t>
            </w:r>
            <w:proofErr w:type="spellEnd"/>
            <w:r w:rsidRPr="009427EA">
              <w:rPr>
                <w:rFonts w:ascii="Book Antiqua" w:eastAsia="宋体" w:hAnsi="Book Antiqua" w:cs="宋体"/>
                <w:kern w:val="0"/>
                <w:sz w:val="24"/>
                <w:szCs w:val="24"/>
                <w:lang w:eastAsia="zh-CN"/>
              </w:rPr>
              <w:t xml:space="preserve"> M, Iwashita A, Watanabe S. Gastric adenocarcinoma of </w:t>
            </w:r>
            <w:proofErr w:type="spellStart"/>
            <w:r w:rsidRPr="009427EA">
              <w:rPr>
                <w:rFonts w:ascii="Book Antiqua" w:eastAsia="宋体" w:hAnsi="Book Antiqua" w:cs="宋体"/>
                <w:kern w:val="0"/>
                <w:sz w:val="24"/>
                <w:szCs w:val="24"/>
                <w:lang w:eastAsia="zh-CN"/>
              </w:rPr>
              <w:t>fundic</w:t>
            </w:r>
            <w:proofErr w:type="spellEnd"/>
            <w:r w:rsidRPr="009427EA">
              <w:rPr>
                <w:rFonts w:ascii="Book Antiqua" w:eastAsia="宋体" w:hAnsi="Book Antiqua" w:cs="宋体"/>
                <w:kern w:val="0"/>
                <w:sz w:val="24"/>
                <w:szCs w:val="24"/>
                <w:lang w:eastAsia="zh-CN"/>
              </w:rPr>
              <w:t xml:space="preserve"> gland type (chief cell predominant type): proposal for a new entity of gastric adenocarcinoma. </w:t>
            </w:r>
            <w:r w:rsidRPr="009427EA">
              <w:rPr>
                <w:rFonts w:ascii="Book Antiqua" w:eastAsia="宋体" w:hAnsi="Book Antiqua" w:cs="宋体"/>
                <w:i/>
                <w:iCs/>
                <w:kern w:val="0"/>
                <w:sz w:val="24"/>
                <w:szCs w:val="24"/>
                <w:lang w:eastAsia="zh-CN"/>
              </w:rPr>
              <w:t xml:space="preserve">Am J </w:t>
            </w:r>
            <w:proofErr w:type="spellStart"/>
            <w:r w:rsidRPr="009427EA">
              <w:rPr>
                <w:rFonts w:ascii="Book Antiqua" w:eastAsia="宋体" w:hAnsi="Book Antiqua" w:cs="宋体"/>
                <w:i/>
                <w:iCs/>
                <w:kern w:val="0"/>
                <w:sz w:val="24"/>
                <w:szCs w:val="24"/>
                <w:lang w:eastAsia="zh-CN"/>
              </w:rPr>
              <w:t>Surg</w:t>
            </w:r>
            <w:proofErr w:type="spellEnd"/>
            <w:r w:rsidRPr="009427EA">
              <w:rPr>
                <w:rFonts w:ascii="Book Antiqua" w:eastAsia="宋体" w:hAnsi="Book Antiqua" w:cs="宋体"/>
                <w:i/>
                <w:iCs/>
                <w:kern w:val="0"/>
                <w:sz w:val="24"/>
                <w:szCs w:val="24"/>
                <w:lang w:eastAsia="zh-CN"/>
              </w:rPr>
              <w:t xml:space="preserve"> </w:t>
            </w:r>
            <w:proofErr w:type="spellStart"/>
            <w:r w:rsidRPr="009427EA">
              <w:rPr>
                <w:rFonts w:ascii="Book Antiqua" w:eastAsia="宋体" w:hAnsi="Book Antiqua" w:cs="宋体"/>
                <w:i/>
                <w:iCs/>
                <w:kern w:val="0"/>
                <w:sz w:val="24"/>
                <w:szCs w:val="24"/>
                <w:lang w:eastAsia="zh-CN"/>
              </w:rPr>
              <w:t>Pathol</w:t>
            </w:r>
            <w:proofErr w:type="spellEnd"/>
            <w:r w:rsidRPr="009427EA">
              <w:rPr>
                <w:rFonts w:ascii="Book Antiqua" w:eastAsia="宋体" w:hAnsi="Book Antiqua" w:cs="宋体"/>
                <w:kern w:val="0"/>
                <w:sz w:val="24"/>
                <w:szCs w:val="24"/>
                <w:lang w:eastAsia="zh-CN"/>
              </w:rPr>
              <w:t xml:space="preserve"> 2010; </w:t>
            </w:r>
            <w:r w:rsidRPr="009427EA">
              <w:rPr>
                <w:rFonts w:ascii="Book Antiqua" w:eastAsia="宋体" w:hAnsi="Book Antiqua" w:cs="宋体"/>
                <w:b/>
                <w:bCs/>
                <w:kern w:val="0"/>
                <w:sz w:val="24"/>
                <w:szCs w:val="24"/>
                <w:lang w:eastAsia="zh-CN"/>
              </w:rPr>
              <w:t>34</w:t>
            </w:r>
            <w:r w:rsidRPr="009427EA">
              <w:rPr>
                <w:rFonts w:ascii="Book Antiqua" w:eastAsia="宋体" w:hAnsi="Book Antiqua" w:cs="宋体"/>
                <w:kern w:val="0"/>
                <w:sz w:val="24"/>
                <w:szCs w:val="24"/>
                <w:lang w:eastAsia="zh-CN"/>
              </w:rPr>
              <w:t>: 609-619 [PMID: 20410811 DOI: 10.1097/PAS.0b013e3181d94d53]</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4 </w:t>
            </w:r>
            <w:r w:rsidRPr="009427EA">
              <w:rPr>
                <w:rFonts w:ascii="Book Antiqua" w:eastAsia="宋体" w:hAnsi="Book Antiqua" w:cs="宋体"/>
                <w:b/>
                <w:bCs/>
                <w:kern w:val="0"/>
                <w:sz w:val="24"/>
                <w:szCs w:val="24"/>
                <w:lang w:eastAsia="zh-CN"/>
              </w:rPr>
              <w:t>Park ES</w:t>
            </w:r>
            <w:r w:rsidRPr="009427EA">
              <w:rPr>
                <w:rFonts w:ascii="Book Antiqua" w:eastAsia="宋体" w:hAnsi="Book Antiqua" w:cs="宋体"/>
                <w:kern w:val="0"/>
                <w:sz w:val="24"/>
                <w:szCs w:val="24"/>
                <w:lang w:eastAsia="zh-CN"/>
              </w:rPr>
              <w:t xml:space="preserve">, Kim YE, Park CK, Yao T, </w:t>
            </w:r>
            <w:proofErr w:type="spellStart"/>
            <w:r w:rsidRPr="009427EA">
              <w:rPr>
                <w:rFonts w:ascii="Book Antiqua" w:eastAsia="宋体" w:hAnsi="Book Antiqua" w:cs="宋体"/>
                <w:kern w:val="0"/>
                <w:sz w:val="24"/>
                <w:szCs w:val="24"/>
                <w:lang w:eastAsia="zh-CN"/>
              </w:rPr>
              <w:t>Kushima</w:t>
            </w:r>
            <w:proofErr w:type="spellEnd"/>
            <w:r w:rsidRPr="009427EA">
              <w:rPr>
                <w:rFonts w:ascii="Book Antiqua" w:eastAsia="宋体" w:hAnsi="Book Antiqua" w:cs="宋体"/>
                <w:kern w:val="0"/>
                <w:sz w:val="24"/>
                <w:szCs w:val="24"/>
                <w:lang w:eastAsia="zh-CN"/>
              </w:rPr>
              <w:t xml:space="preserve"> R, Kim KM. Gastric adenocarcinoma of </w:t>
            </w:r>
            <w:proofErr w:type="spellStart"/>
            <w:r w:rsidRPr="009427EA">
              <w:rPr>
                <w:rFonts w:ascii="Book Antiqua" w:eastAsia="宋体" w:hAnsi="Book Antiqua" w:cs="宋体"/>
                <w:kern w:val="0"/>
                <w:sz w:val="24"/>
                <w:szCs w:val="24"/>
                <w:lang w:eastAsia="zh-CN"/>
              </w:rPr>
              <w:t>fundic</w:t>
            </w:r>
            <w:proofErr w:type="spellEnd"/>
            <w:r w:rsidRPr="009427EA">
              <w:rPr>
                <w:rFonts w:ascii="Book Antiqua" w:eastAsia="宋体" w:hAnsi="Book Antiqua" w:cs="宋体"/>
                <w:kern w:val="0"/>
                <w:sz w:val="24"/>
                <w:szCs w:val="24"/>
                <w:lang w:eastAsia="zh-CN"/>
              </w:rPr>
              <w:t xml:space="preserve"> gland type: report of three cases. </w:t>
            </w:r>
            <w:r w:rsidRPr="009427EA">
              <w:rPr>
                <w:rFonts w:ascii="Book Antiqua" w:eastAsia="宋体" w:hAnsi="Book Antiqua" w:cs="宋体"/>
                <w:i/>
                <w:iCs/>
                <w:kern w:val="0"/>
                <w:sz w:val="24"/>
                <w:szCs w:val="24"/>
                <w:lang w:eastAsia="zh-CN"/>
              </w:rPr>
              <w:t xml:space="preserve">Korean J </w:t>
            </w:r>
            <w:proofErr w:type="spellStart"/>
            <w:r w:rsidRPr="009427EA">
              <w:rPr>
                <w:rFonts w:ascii="Book Antiqua" w:eastAsia="宋体" w:hAnsi="Book Antiqua" w:cs="宋体"/>
                <w:i/>
                <w:iCs/>
                <w:kern w:val="0"/>
                <w:sz w:val="24"/>
                <w:szCs w:val="24"/>
                <w:lang w:eastAsia="zh-CN"/>
              </w:rPr>
              <w:t>Pathol</w:t>
            </w:r>
            <w:proofErr w:type="spellEnd"/>
            <w:r w:rsidRPr="009427EA">
              <w:rPr>
                <w:rFonts w:ascii="Book Antiqua" w:eastAsia="宋体" w:hAnsi="Book Antiqua" w:cs="宋体"/>
                <w:kern w:val="0"/>
                <w:sz w:val="24"/>
                <w:szCs w:val="24"/>
                <w:lang w:eastAsia="zh-CN"/>
              </w:rPr>
              <w:t xml:space="preserve"> 2012; </w:t>
            </w:r>
            <w:r w:rsidRPr="009427EA">
              <w:rPr>
                <w:rFonts w:ascii="Book Antiqua" w:eastAsia="宋体" w:hAnsi="Book Antiqua" w:cs="宋体"/>
                <w:b/>
                <w:bCs/>
                <w:kern w:val="0"/>
                <w:sz w:val="24"/>
                <w:szCs w:val="24"/>
                <w:lang w:eastAsia="zh-CN"/>
              </w:rPr>
              <w:t>46</w:t>
            </w:r>
            <w:r w:rsidRPr="009427EA">
              <w:rPr>
                <w:rFonts w:ascii="Book Antiqua" w:eastAsia="宋体" w:hAnsi="Book Antiqua" w:cs="宋体"/>
                <w:kern w:val="0"/>
                <w:sz w:val="24"/>
                <w:szCs w:val="24"/>
                <w:lang w:eastAsia="zh-CN"/>
              </w:rPr>
              <w:t>: 287-291 [PMID: 23110017 DOI: 10.4132/KoreanJPathol.2012.46.3.287]</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5 </w:t>
            </w:r>
            <w:proofErr w:type="spellStart"/>
            <w:r w:rsidRPr="009427EA">
              <w:rPr>
                <w:rFonts w:ascii="Book Antiqua" w:eastAsia="宋体" w:hAnsi="Book Antiqua" w:cs="宋体"/>
                <w:b/>
                <w:bCs/>
                <w:kern w:val="0"/>
                <w:sz w:val="24"/>
                <w:szCs w:val="24"/>
                <w:lang w:eastAsia="zh-CN"/>
              </w:rPr>
              <w:t>Takubo</w:t>
            </w:r>
            <w:proofErr w:type="spellEnd"/>
            <w:r w:rsidRPr="009427EA">
              <w:rPr>
                <w:rFonts w:ascii="Book Antiqua" w:eastAsia="宋体" w:hAnsi="Book Antiqua" w:cs="宋体"/>
                <w:b/>
                <w:bCs/>
                <w:kern w:val="0"/>
                <w:sz w:val="24"/>
                <w:szCs w:val="24"/>
                <w:lang w:eastAsia="zh-CN"/>
              </w:rPr>
              <w:t xml:space="preserve"> K</w:t>
            </w:r>
            <w:r w:rsidRPr="009427EA">
              <w:rPr>
                <w:rFonts w:ascii="Book Antiqua" w:eastAsia="宋体" w:hAnsi="Book Antiqua" w:cs="宋体"/>
                <w:kern w:val="0"/>
                <w:sz w:val="24"/>
                <w:szCs w:val="24"/>
                <w:lang w:eastAsia="zh-CN"/>
              </w:rPr>
              <w:t xml:space="preserve">, </w:t>
            </w:r>
            <w:proofErr w:type="spellStart"/>
            <w:r w:rsidRPr="009427EA">
              <w:rPr>
                <w:rFonts w:ascii="Book Antiqua" w:eastAsia="宋体" w:hAnsi="Book Antiqua" w:cs="宋体"/>
                <w:kern w:val="0"/>
                <w:sz w:val="24"/>
                <w:szCs w:val="24"/>
                <w:lang w:eastAsia="zh-CN"/>
              </w:rPr>
              <w:t>Honma</w:t>
            </w:r>
            <w:proofErr w:type="spellEnd"/>
            <w:r w:rsidRPr="009427EA">
              <w:rPr>
                <w:rFonts w:ascii="Book Antiqua" w:eastAsia="宋体" w:hAnsi="Book Antiqua" w:cs="宋体"/>
                <w:kern w:val="0"/>
                <w:sz w:val="24"/>
                <w:szCs w:val="24"/>
                <w:lang w:eastAsia="zh-CN"/>
              </w:rPr>
              <w:t xml:space="preserve"> N, </w:t>
            </w:r>
            <w:proofErr w:type="spellStart"/>
            <w:r w:rsidRPr="009427EA">
              <w:rPr>
                <w:rFonts w:ascii="Book Antiqua" w:eastAsia="宋体" w:hAnsi="Book Antiqua" w:cs="宋体"/>
                <w:kern w:val="0"/>
                <w:sz w:val="24"/>
                <w:szCs w:val="24"/>
                <w:lang w:eastAsia="zh-CN"/>
              </w:rPr>
              <w:t>Sawabe</w:t>
            </w:r>
            <w:proofErr w:type="spellEnd"/>
            <w:r w:rsidRPr="009427EA">
              <w:rPr>
                <w:rFonts w:ascii="Book Antiqua" w:eastAsia="宋体" w:hAnsi="Book Antiqua" w:cs="宋体"/>
                <w:kern w:val="0"/>
                <w:sz w:val="24"/>
                <w:szCs w:val="24"/>
                <w:lang w:eastAsia="zh-CN"/>
              </w:rPr>
              <w:t xml:space="preserve"> M, Arai T, </w:t>
            </w:r>
            <w:proofErr w:type="spellStart"/>
            <w:r w:rsidRPr="009427EA">
              <w:rPr>
                <w:rFonts w:ascii="Book Antiqua" w:eastAsia="宋体" w:hAnsi="Book Antiqua" w:cs="宋体"/>
                <w:kern w:val="0"/>
                <w:sz w:val="24"/>
                <w:szCs w:val="24"/>
                <w:lang w:eastAsia="zh-CN"/>
              </w:rPr>
              <w:t>Izumiyama</w:t>
            </w:r>
            <w:proofErr w:type="spellEnd"/>
            <w:r w:rsidRPr="009427EA">
              <w:rPr>
                <w:rFonts w:ascii="Book Antiqua" w:eastAsia="宋体" w:hAnsi="Book Antiqua" w:cs="宋体"/>
                <w:kern w:val="0"/>
                <w:sz w:val="24"/>
                <w:szCs w:val="24"/>
                <w:lang w:eastAsia="zh-CN"/>
              </w:rPr>
              <w:t xml:space="preserve">-Shimomura N, </w:t>
            </w:r>
            <w:proofErr w:type="spellStart"/>
            <w:r w:rsidRPr="009427EA">
              <w:rPr>
                <w:rFonts w:ascii="Book Antiqua" w:eastAsia="宋体" w:hAnsi="Book Antiqua" w:cs="宋体"/>
                <w:kern w:val="0"/>
                <w:sz w:val="24"/>
                <w:szCs w:val="24"/>
                <w:lang w:eastAsia="zh-CN"/>
              </w:rPr>
              <w:t>Kammori</w:t>
            </w:r>
            <w:proofErr w:type="spellEnd"/>
            <w:r w:rsidRPr="009427EA">
              <w:rPr>
                <w:rFonts w:ascii="Book Antiqua" w:eastAsia="宋体" w:hAnsi="Book Antiqua" w:cs="宋体"/>
                <w:kern w:val="0"/>
                <w:sz w:val="24"/>
                <w:szCs w:val="24"/>
                <w:lang w:eastAsia="zh-CN"/>
              </w:rPr>
              <w:t xml:space="preserve"> M, </w:t>
            </w:r>
            <w:proofErr w:type="spellStart"/>
            <w:r w:rsidRPr="009427EA">
              <w:rPr>
                <w:rFonts w:ascii="Book Antiqua" w:eastAsia="宋体" w:hAnsi="Book Antiqua" w:cs="宋体"/>
                <w:kern w:val="0"/>
                <w:sz w:val="24"/>
                <w:szCs w:val="24"/>
                <w:lang w:eastAsia="zh-CN"/>
              </w:rPr>
              <w:t>Sasajima</w:t>
            </w:r>
            <w:proofErr w:type="spellEnd"/>
            <w:r w:rsidRPr="009427EA">
              <w:rPr>
                <w:rFonts w:ascii="Book Antiqua" w:eastAsia="宋体" w:hAnsi="Book Antiqua" w:cs="宋体"/>
                <w:kern w:val="0"/>
                <w:sz w:val="24"/>
                <w:szCs w:val="24"/>
                <w:lang w:eastAsia="zh-CN"/>
              </w:rPr>
              <w:t xml:space="preserve"> K, Esaki Y. </w:t>
            </w:r>
            <w:proofErr w:type="spellStart"/>
            <w:r w:rsidRPr="009427EA">
              <w:rPr>
                <w:rFonts w:ascii="Book Antiqua" w:eastAsia="宋体" w:hAnsi="Book Antiqua" w:cs="宋体"/>
                <w:kern w:val="0"/>
                <w:sz w:val="24"/>
                <w:szCs w:val="24"/>
                <w:lang w:eastAsia="zh-CN"/>
              </w:rPr>
              <w:t>Oncocytic</w:t>
            </w:r>
            <w:proofErr w:type="spellEnd"/>
            <w:r w:rsidRPr="009427EA">
              <w:rPr>
                <w:rFonts w:ascii="Book Antiqua" w:eastAsia="宋体" w:hAnsi="Book Antiqua" w:cs="宋体"/>
                <w:kern w:val="0"/>
                <w:sz w:val="24"/>
                <w:szCs w:val="24"/>
                <w:lang w:eastAsia="zh-CN"/>
              </w:rPr>
              <w:t xml:space="preserve"> adenocarcinoma of the stomach: parietal cell carcinoma. </w:t>
            </w:r>
            <w:r w:rsidRPr="009427EA">
              <w:rPr>
                <w:rFonts w:ascii="Book Antiqua" w:eastAsia="宋体" w:hAnsi="Book Antiqua" w:cs="宋体"/>
                <w:i/>
                <w:iCs/>
                <w:kern w:val="0"/>
                <w:sz w:val="24"/>
                <w:szCs w:val="24"/>
                <w:lang w:eastAsia="zh-CN"/>
              </w:rPr>
              <w:t xml:space="preserve">Am J </w:t>
            </w:r>
            <w:proofErr w:type="spellStart"/>
            <w:r w:rsidRPr="009427EA">
              <w:rPr>
                <w:rFonts w:ascii="Book Antiqua" w:eastAsia="宋体" w:hAnsi="Book Antiqua" w:cs="宋体"/>
                <w:i/>
                <w:iCs/>
                <w:kern w:val="0"/>
                <w:sz w:val="24"/>
                <w:szCs w:val="24"/>
                <w:lang w:eastAsia="zh-CN"/>
              </w:rPr>
              <w:t>Surg</w:t>
            </w:r>
            <w:proofErr w:type="spellEnd"/>
            <w:r w:rsidRPr="009427EA">
              <w:rPr>
                <w:rFonts w:ascii="Book Antiqua" w:eastAsia="宋体" w:hAnsi="Book Antiqua" w:cs="宋体"/>
                <w:i/>
                <w:iCs/>
                <w:kern w:val="0"/>
                <w:sz w:val="24"/>
                <w:szCs w:val="24"/>
                <w:lang w:eastAsia="zh-CN"/>
              </w:rPr>
              <w:t xml:space="preserve"> </w:t>
            </w:r>
            <w:proofErr w:type="spellStart"/>
            <w:r w:rsidRPr="009427EA">
              <w:rPr>
                <w:rFonts w:ascii="Book Antiqua" w:eastAsia="宋体" w:hAnsi="Book Antiqua" w:cs="宋体"/>
                <w:i/>
                <w:iCs/>
                <w:kern w:val="0"/>
                <w:sz w:val="24"/>
                <w:szCs w:val="24"/>
                <w:lang w:eastAsia="zh-CN"/>
              </w:rPr>
              <w:t>Pathol</w:t>
            </w:r>
            <w:proofErr w:type="spellEnd"/>
            <w:r w:rsidRPr="009427EA">
              <w:rPr>
                <w:rFonts w:ascii="Book Antiqua" w:eastAsia="宋体" w:hAnsi="Book Antiqua" w:cs="宋体"/>
                <w:kern w:val="0"/>
                <w:sz w:val="24"/>
                <w:szCs w:val="24"/>
                <w:lang w:eastAsia="zh-CN"/>
              </w:rPr>
              <w:t xml:space="preserve"> 2002; </w:t>
            </w:r>
            <w:r w:rsidRPr="009427EA">
              <w:rPr>
                <w:rFonts w:ascii="Book Antiqua" w:eastAsia="宋体" w:hAnsi="Book Antiqua" w:cs="宋体"/>
                <w:b/>
                <w:bCs/>
                <w:kern w:val="0"/>
                <w:sz w:val="24"/>
                <w:szCs w:val="24"/>
                <w:lang w:eastAsia="zh-CN"/>
              </w:rPr>
              <w:t>26</w:t>
            </w:r>
            <w:r w:rsidRPr="009427EA">
              <w:rPr>
                <w:rFonts w:ascii="Book Antiqua" w:eastAsia="宋体" w:hAnsi="Book Antiqua" w:cs="宋体"/>
                <w:kern w:val="0"/>
                <w:sz w:val="24"/>
                <w:szCs w:val="24"/>
                <w:lang w:eastAsia="zh-CN"/>
              </w:rPr>
              <w:t>: 458-465 [PMID: 11914623</w:t>
            </w:r>
            <w:r w:rsidR="00330AD9" w:rsidRPr="008C4706">
              <w:rPr>
                <w:rFonts w:ascii="Book Antiqua" w:eastAsia="宋体" w:hAnsi="Book Antiqua" w:cs="宋体" w:hint="eastAsia"/>
                <w:kern w:val="0"/>
                <w:sz w:val="24"/>
                <w:szCs w:val="24"/>
                <w:lang w:eastAsia="zh-CN"/>
              </w:rPr>
              <w:t xml:space="preserve"> DOI: </w:t>
            </w:r>
            <w:r w:rsidR="00330AD9" w:rsidRPr="008C4706">
              <w:rPr>
                <w:rFonts w:ascii="Book Antiqua" w:eastAsia="宋体" w:hAnsi="Book Antiqua" w:cs="宋体"/>
                <w:kern w:val="0"/>
                <w:sz w:val="24"/>
                <w:szCs w:val="24"/>
                <w:lang w:eastAsia="zh-CN"/>
              </w:rPr>
              <w:t>10.1097/00000478-200204000-00007</w:t>
            </w:r>
            <w:r w:rsidRPr="009427EA">
              <w:rPr>
                <w:rFonts w:ascii="Book Antiqua" w:eastAsia="宋体" w:hAnsi="Book Antiqua" w:cs="宋体"/>
                <w:kern w:val="0"/>
                <w:sz w:val="24"/>
                <w:szCs w:val="24"/>
                <w:lang w:eastAsia="zh-CN"/>
              </w:rPr>
              <w:t>]</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6 </w:t>
            </w:r>
            <w:r w:rsidRPr="009427EA">
              <w:rPr>
                <w:rFonts w:ascii="Book Antiqua" w:eastAsia="宋体" w:hAnsi="Book Antiqua" w:cs="宋体"/>
                <w:b/>
                <w:bCs/>
                <w:kern w:val="0"/>
                <w:sz w:val="24"/>
                <w:szCs w:val="24"/>
                <w:lang w:eastAsia="zh-CN"/>
              </w:rPr>
              <w:t>Toki F</w:t>
            </w:r>
            <w:r w:rsidRPr="009427EA">
              <w:rPr>
                <w:rFonts w:ascii="Book Antiqua" w:eastAsia="宋体" w:hAnsi="Book Antiqua" w:cs="宋体"/>
                <w:kern w:val="0"/>
                <w:sz w:val="24"/>
                <w:szCs w:val="24"/>
                <w:lang w:eastAsia="zh-CN"/>
              </w:rPr>
              <w:t xml:space="preserve">, Takahashi A, </w:t>
            </w:r>
            <w:proofErr w:type="spellStart"/>
            <w:r w:rsidRPr="009427EA">
              <w:rPr>
                <w:rFonts w:ascii="Book Antiqua" w:eastAsia="宋体" w:hAnsi="Book Antiqua" w:cs="宋体"/>
                <w:kern w:val="0"/>
                <w:sz w:val="24"/>
                <w:szCs w:val="24"/>
                <w:lang w:eastAsia="zh-CN"/>
              </w:rPr>
              <w:t>Aihara</w:t>
            </w:r>
            <w:proofErr w:type="spellEnd"/>
            <w:r w:rsidRPr="009427EA">
              <w:rPr>
                <w:rFonts w:ascii="Book Antiqua" w:eastAsia="宋体" w:hAnsi="Book Antiqua" w:cs="宋体"/>
                <w:kern w:val="0"/>
                <w:sz w:val="24"/>
                <w:szCs w:val="24"/>
                <w:lang w:eastAsia="zh-CN"/>
              </w:rPr>
              <w:t xml:space="preserve"> R, Ogata K, Ando H, </w:t>
            </w:r>
            <w:proofErr w:type="spellStart"/>
            <w:r w:rsidRPr="009427EA">
              <w:rPr>
                <w:rFonts w:ascii="Book Antiqua" w:eastAsia="宋体" w:hAnsi="Book Antiqua" w:cs="宋体"/>
                <w:kern w:val="0"/>
                <w:sz w:val="24"/>
                <w:szCs w:val="24"/>
                <w:lang w:eastAsia="zh-CN"/>
              </w:rPr>
              <w:t>Ohno</w:t>
            </w:r>
            <w:proofErr w:type="spellEnd"/>
            <w:r w:rsidRPr="009427EA">
              <w:rPr>
                <w:rFonts w:ascii="Book Antiqua" w:eastAsia="宋体" w:hAnsi="Book Antiqua" w:cs="宋体"/>
                <w:kern w:val="0"/>
                <w:sz w:val="24"/>
                <w:szCs w:val="24"/>
                <w:lang w:eastAsia="zh-CN"/>
              </w:rPr>
              <w:t xml:space="preserve"> T, </w:t>
            </w:r>
            <w:proofErr w:type="spellStart"/>
            <w:r w:rsidRPr="009427EA">
              <w:rPr>
                <w:rFonts w:ascii="Book Antiqua" w:eastAsia="宋体" w:hAnsi="Book Antiqua" w:cs="宋体"/>
                <w:kern w:val="0"/>
                <w:sz w:val="24"/>
                <w:szCs w:val="24"/>
                <w:lang w:eastAsia="zh-CN"/>
              </w:rPr>
              <w:t>Mochiki</w:t>
            </w:r>
            <w:proofErr w:type="spellEnd"/>
            <w:r w:rsidRPr="009427EA">
              <w:rPr>
                <w:rFonts w:ascii="Book Antiqua" w:eastAsia="宋体" w:hAnsi="Book Antiqua" w:cs="宋体"/>
                <w:kern w:val="0"/>
                <w:sz w:val="24"/>
                <w:szCs w:val="24"/>
                <w:lang w:eastAsia="zh-CN"/>
              </w:rPr>
              <w:t xml:space="preserve"> E, </w:t>
            </w:r>
            <w:proofErr w:type="spellStart"/>
            <w:r w:rsidRPr="009427EA">
              <w:rPr>
                <w:rFonts w:ascii="Book Antiqua" w:eastAsia="宋体" w:hAnsi="Book Antiqua" w:cs="宋体"/>
                <w:kern w:val="0"/>
                <w:sz w:val="24"/>
                <w:szCs w:val="24"/>
                <w:lang w:eastAsia="zh-CN"/>
              </w:rPr>
              <w:t>Kuwano</w:t>
            </w:r>
            <w:proofErr w:type="spellEnd"/>
            <w:r w:rsidRPr="009427EA">
              <w:rPr>
                <w:rFonts w:ascii="Book Antiqua" w:eastAsia="宋体" w:hAnsi="Book Antiqua" w:cs="宋体"/>
                <w:kern w:val="0"/>
                <w:sz w:val="24"/>
                <w:szCs w:val="24"/>
                <w:lang w:eastAsia="zh-CN"/>
              </w:rPr>
              <w:t xml:space="preserve"> H. Relationship between </w:t>
            </w:r>
            <w:proofErr w:type="spellStart"/>
            <w:r w:rsidRPr="009427EA">
              <w:rPr>
                <w:rFonts w:ascii="Book Antiqua" w:eastAsia="宋体" w:hAnsi="Book Antiqua" w:cs="宋体"/>
                <w:kern w:val="0"/>
                <w:sz w:val="24"/>
                <w:szCs w:val="24"/>
                <w:lang w:eastAsia="zh-CN"/>
              </w:rPr>
              <w:t>clinicopathological</w:t>
            </w:r>
            <w:proofErr w:type="spellEnd"/>
            <w:r w:rsidRPr="009427EA">
              <w:rPr>
                <w:rFonts w:ascii="Book Antiqua" w:eastAsia="宋体" w:hAnsi="Book Antiqua" w:cs="宋体"/>
                <w:kern w:val="0"/>
                <w:sz w:val="24"/>
                <w:szCs w:val="24"/>
                <w:lang w:eastAsia="zh-CN"/>
              </w:rPr>
              <w:t xml:space="preserve"> features and </w:t>
            </w:r>
            <w:proofErr w:type="spellStart"/>
            <w:r w:rsidRPr="009427EA">
              <w:rPr>
                <w:rFonts w:ascii="Book Antiqua" w:eastAsia="宋体" w:hAnsi="Book Antiqua" w:cs="宋体"/>
                <w:kern w:val="0"/>
                <w:sz w:val="24"/>
                <w:szCs w:val="24"/>
                <w:lang w:eastAsia="zh-CN"/>
              </w:rPr>
              <w:t>mucin</w:t>
            </w:r>
            <w:proofErr w:type="spellEnd"/>
            <w:r w:rsidRPr="009427EA">
              <w:rPr>
                <w:rFonts w:ascii="Book Antiqua" w:eastAsia="宋体" w:hAnsi="Book Antiqua" w:cs="宋体"/>
                <w:kern w:val="0"/>
                <w:sz w:val="24"/>
                <w:szCs w:val="24"/>
                <w:lang w:eastAsia="zh-CN"/>
              </w:rPr>
              <w:t xml:space="preserve"> phenotypes of advanced gastric adenocarcinoma. </w:t>
            </w:r>
            <w:r w:rsidRPr="009427EA">
              <w:rPr>
                <w:rFonts w:ascii="Book Antiqua" w:eastAsia="宋体" w:hAnsi="Book Antiqua" w:cs="宋体"/>
                <w:i/>
                <w:iCs/>
                <w:kern w:val="0"/>
                <w:sz w:val="24"/>
                <w:szCs w:val="24"/>
                <w:lang w:eastAsia="zh-CN"/>
              </w:rPr>
              <w:t xml:space="preserve">World J </w:t>
            </w:r>
            <w:proofErr w:type="spellStart"/>
            <w:r w:rsidRPr="009427EA">
              <w:rPr>
                <w:rFonts w:ascii="Book Antiqua" w:eastAsia="宋体" w:hAnsi="Book Antiqua" w:cs="宋体"/>
                <w:i/>
                <w:iCs/>
                <w:kern w:val="0"/>
                <w:sz w:val="24"/>
                <w:szCs w:val="24"/>
                <w:lang w:eastAsia="zh-CN"/>
              </w:rPr>
              <w:t>Gastroenterol</w:t>
            </w:r>
            <w:proofErr w:type="spellEnd"/>
            <w:r w:rsidRPr="009427EA">
              <w:rPr>
                <w:rFonts w:ascii="Book Antiqua" w:eastAsia="宋体" w:hAnsi="Book Antiqua" w:cs="宋体"/>
                <w:kern w:val="0"/>
                <w:sz w:val="24"/>
                <w:szCs w:val="24"/>
                <w:lang w:eastAsia="zh-CN"/>
              </w:rPr>
              <w:t xml:space="preserve"> 2010; </w:t>
            </w:r>
            <w:r w:rsidRPr="009427EA">
              <w:rPr>
                <w:rFonts w:ascii="Book Antiqua" w:eastAsia="宋体" w:hAnsi="Book Antiqua" w:cs="宋体"/>
                <w:b/>
                <w:bCs/>
                <w:kern w:val="0"/>
                <w:sz w:val="24"/>
                <w:szCs w:val="24"/>
                <w:lang w:eastAsia="zh-CN"/>
              </w:rPr>
              <w:t>16</w:t>
            </w:r>
            <w:r w:rsidRPr="009427EA">
              <w:rPr>
                <w:rFonts w:ascii="Book Antiqua" w:eastAsia="宋体" w:hAnsi="Book Antiqua" w:cs="宋体"/>
                <w:kern w:val="0"/>
                <w:sz w:val="24"/>
                <w:szCs w:val="24"/>
                <w:lang w:eastAsia="zh-CN"/>
              </w:rPr>
              <w:t>: 2764-2770 [PMID: 20533596</w:t>
            </w:r>
            <w:r w:rsidR="00330AD9" w:rsidRPr="008C4706">
              <w:rPr>
                <w:rFonts w:ascii="Book Antiqua" w:eastAsia="宋体" w:hAnsi="Book Antiqua" w:cs="宋体" w:hint="eastAsia"/>
                <w:kern w:val="0"/>
                <w:sz w:val="24"/>
                <w:szCs w:val="24"/>
                <w:lang w:eastAsia="zh-CN"/>
              </w:rPr>
              <w:t xml:space="preserve"> DOI: </w:t>
            </w:r>
            <w:r w:rsidR="00330AD9" w:rsidRPr="008C4706">
              <w:rPr>
                <w:rFonts w:ascii="Book Antiqua" w:eastAsia="宋体" w:hAnsi="Book Antiqua" w:cs="宋体"/>
                <w:kern w:val="0"/>
                <w:sz w:val="24"/>
                <w:szCs w:val="24"/>
                <w:lang w:eastAsia="zh-CN"/>
              </w:rPr>
              <w:t>10.3748/wjg.v16.i22.2764</w:t>
            </w:r>
            <w:r w:rsidRPr="009427EA">
              <w:rPr>
                <w:rFonts w:ascii="Book Antiqua" w:eastAsia="宋体" w:hAnsi="Book Antiqua" w:cs="宋体"/>
                <w:kern w:val="0"/>
                <w:sz w:val="24"/>
                <w:szCs w:val="24"/>
                <w:lang w:eastAsia="zh-CN"/>
              </w:rPr>
              <w:t>]</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7 </w:t>
            </w:r>
            <w:r w:rsidRPr="009427EA">
              <w:rPr>
                <w:rFonts w:ascii="Book Antiqua" w:eastAsia="宋体" w:hAnsi="Book Antiqua" w:cs="宋体"/>
                <w:b/>
                <w:bCs/>
                <w:kern w:val="0"/>
                <w:sz w:val="24"/>
                <w:szCs w:val="24"/>
                <w:lang w:eastAsia="zh-CN"/>
              </w:rPr>
              <w:t>Pinto-de-Sousa J</w:t>
            </w:r>
            <w:r w:rsidRPr="009427EA">
              <w:rPr>
                <w:rFonts w:ascii="Book Antiqua" w:eastAsia="宋体" w:hAnsi="Book Antiqua" w:cs="宋体"/>
                <w:kern w:val="0"/>
                <w:sz w:val="24"/>
                <w:szCs w:val="24"/>
                <w:lang w:eastAsia="zh-CN"/>
              </w:rPr>
              <w:t xml:space="preserve">, David L, Reis CA, Gomes R, Silva L, </w:t>
            </w:r>
            <w:proofErr w:type="spellStart"/>
            <w:r w:rsidRPr="009427EA">
              <w:rPr>
                <w:rFonts w:ascii="Book Antiqua" w:eastAsia="宋体" w:hAnsi="Book Antiqua" w:cs="宋体"/>
                <w:kern w:val="0"/>
                <w:sz w:val="24"/>
                <w:szCs w:val="24"/>
                <w:lang w:eastAsia="zh-CN"/>
              </w:rPr>
              <w:t>Pimenta</w:t>
            </w:r>
            <w:proofErr w:type="spellEnd"/>
            <w:r w:rsidRPr="009427EA">
              <w:rPr>
                <w:rFonts w:ascii="Book Antiqua" w:eastAsia="宋体" w:hAnsi="Book Antiqua" w:cs="宋体"/>
                <w:kern w:val="0"/>
                <w:sz w:val="24"/>
                <w:szCs w:val="24"/>
                <w:lang w:eastAsia="zh-CN"/>
              </w:rPr>
              <w:t xml:space="preserve"> A. </w:t>
            </w:r>
            <w:proofErr w:type="spellStart"/>
            <w:r w:rsidRPr="009427EA">
              <w:rPr>
                <w:rFonts w:ascii="Book Antiqua" w:eastAsia="宋体" w:hAnsi="Book Antiqua" w:cs="宋体"/>
                <w:kern w:val="0"/>
                <w:sz w:val="24"/>
                <w:szCs w:val="24"/>
                <w:lang w:eastAsia="zh-CN"/>
              </w:rPr>
              <w:t>Mucins</w:t>
            </w:r>
            <w:proofErr w:type="spellEnd"/>
            <w:r w:rsidRPr="009427EA">
              <w:rPr>
                <w:rFonts w:ascii="Book Antiqua" w:eastAsia="宋体" w:hAnsi="Book Antiqua" w:cs="宋体"/>
                <w:kern w:val="0"/>
                <w:sz w:val="24"/>
                <w:szCs w:val="24"/>
                <w:lang w:eastAsia="zh-CN"/>
              </w:rPr>
              <w:t xml:space="preserve"> MUC1, MUC2, MUC5AC and MUC6 expression in the evaluation of differentiation and </w:t>
            </w:r>
            <w:proofErr w:type="spellStart"/>
            <w:r w:rsidRPr="009427EA">
              <w:rPr>
                <w:rFonts w:ascii="Book Antiqua" w:eastAsia="宋体" w:hAnsi="Book Antiqua" w:cs="宋体"/>
                <w:kern w:val="0"/>
                <w:sz w:val="24"/>
                <w:szCs w:val="24"/>
                <w:lang w:eastAsia="zh-CN"/>
              </w:rPr>
              <w:t>clinico</w:t>
            </w:r>
            <w:proofErr w:type="spellEnd"/>
            <w:r w:rsidRPr="009427EA">
              <w:rPr>
                <w:rFonts w:ascii="Book Antiqua" w:eastAsia="宋体" w:hAnsi="Book Antiqua" w:cs="宋体"/>
                <w:kern w:val="0"/>
                <w:sz w:val="24"/>
                <w:szCs w:val="24"/>
                <w:lang w:eastAsia="zh-CN"/>
              </w:rPr>
              <w:t xml:space="preserve">-biological </w:t>
            </w:r>
            <w:proofErr w:type="spellStart"/>
            <w:r w:rsidRPr="009427EA">
              <w:rPr>
                <w:rFonts w:ascii="Book Antiqua" w:eastAsia="宋体" w:hAnsi="Book Antiqua" w:cs="宋体"/>
                <w:kern w:val="0"/>
                <w:sz w:val="24"/>
                <w:szCs w:val="24"/>
                <w:lang w:eastAsia="zh-CN"/>
              </w:rPr>
              <w:t>behaviour</w:t>
            </w:r>
            <w:proofErr w:type="spellEnd"/>
            <w:r w:rsidRPr="009427EA">
              <w:rPr>
                <w:rFonts w:ascii="Book Antiqua" w:eastAsia="宋体" w:hAnsi="Book Antiqua" w:cs="宋体"/>
                <w:kern w:val="0"/>
                <w:sz w:val="24"/>
                <w:szCs w:val="24"/>
                <w:lang w:eastAsia="zh-CN"/>
              </w:rPr>
              <w:t xml:space="preserve"> of gastric carcinoma. </w:t>
            </w:r>
            <w:proofErr w:type="spellStart"/>
            <w:r w:rsidRPr="009427EA">
              <w:rPr>
                <w:rFonts w:ascii="Book Antiqua" w:eastAsia="宋体" w:hAnsi="Book Antiqua" w:cs="宋体"/>
                <w:i/>
                <w:iCs/>
                <w:kern w:val="0"/>
                <w:sz w:val="24"/>
                <w:szCs w:val="24"/>
                <w:lang w:eastAsia="zh-CN"/>
              </w:rPr>
              <w:t>Virchows</w:t>
            </w:r>
            <w:proofErr w:type="spellEnd"/>
            <w:r w:rsidRPr="009427EA">
              <w:rPr>
                <w:rFonts w:ascii="Book Antiqua" w:eastAsia="宋体" w:hAnsi="Book Antiqua" w:cs="宋体"/>
                <w:i/>
                <w:iCs/>
                <w:kern w:val="0"/>
                <w:sz w:val="24"/>
                <w:szCs w:val="24"/>
                <w:lang w:eastAsia="zh-CN"/>
              </w:rPr>
              <w:t xml:space="preserve"> Arch</w:t>
            </w:r>
            <w:r w:rsidRPr="009427EA">
              <w:rPr>
                <w:rFonts w:ascii="Book Antiqua" w:eastAsia="宋体" w:hAnsi="Book Antiqua" w:cs="宋体"/>
                <w:kern w:val="0"/>
                <w:sz w:val="24"/>
                <w:szCs w:val="24"/>
                <w:lang w:eastAsia="zh-CN"/>
              </w:rPr>
              <w:t xml:space="preserve"> 2002; </w:t>
            </w:r>
            <w:r w:rsidRPr="009427EA">
              <w:rPr>
                <w:rFonts w:ascii="Book Antiqua" w:eastAsia="宋体" w:hAnsi="Book Antiqua" w:cs="宋体"/>
                <w:b/>
                <w:bCs/>
                <w:kern w:val="0"/>
                <w:sz w:val="24"/>
                <w:szCs w:val="24"/>
                <w:lang w:eastAsia="zh-CN"/>
              </w:rPr>
              <w:t>440</w:t>
            </w:r>
            <w:r w:rsidRPr="009427EA">
              <w:rPr>
                <w:rFonts w:ascii="Book Antiqua" w:eastAsia="宋体" w:hAnsi="Book Antiqua" w:cs="宋体"/>
                <w:kern w:val="0"/>
                <w:sz w:val="24"/>
                <w:szCs w:val="24"/>
                <w:lang w:eastAsia="zh-CN"/>
              </w:rPr>
              <w:t>: 304-310 [PMID: 11889602 DOI: 10.1007/s00428-001-0548-y]</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8 </w:t>
            </w:r>
            <w:r w:rsidRPr="009427EA">
              <w:rPr>
                <w:rFonts w:ascii="Book Antiqua" w:eastAsia="宋体" w:hAnsi="Book Antiqua" w:cs="宋体"/>
                <w:b/>
                <w:bCs/>
                <w:kern w:val="0"/>
                <w:sz w:val="24"/>
                <w:szCs w:val="24"/>
                <w:lang w:eastAsia="zh-CN"/>
              </w:rPr>
              <w:t>Müller-</w:t>
            </w:r>
            <w:proofErr w:type="spellStart"/>
            <w:r w:rsidRPr="009427EA">
              <w:rPr>
                <w:rFonts w:ascii="Book Antiqua" w:eastAsia="宋体" w:hAnsi="Book Antiqua" w:cs="宋体"/>
                <w:b/>
                <w:bCs/>
                <w:kern w:val="0"/>
                <w:sz w:val="24"/>
                <w:szCs w:val="24"/>
                <w:lang w:eastAsia="zh-CN"/>
              </w:rPr>
              <w:t>Höcker</w:t>
            </w:r>
            <w:proofErr w:type="spellEnd"/>
            <w:r w:rsidRPr="009427EA">
              <w:rPr>
                <w:rFonts w:ascii="Book Antiqua" w:eastAsia="宋体" w:hAnsi="Book Antiqua" w:cs="宋体"/>
                <w:b/>
                <w:bCs/>
                <w:kern w:val="0"/>
                <w:sz w:val="24"/>
                <w:szCs w:val="24"/>
                <w:lang w:eastAsia="zh-CN"/>
              </w:rPr>
              <w:t xml:space="preserve"> J</w:t>
            </w:r>
            <w:r w:rsidRPr="009427EA">
              <w:rPr>
                <w:rFonts w:ascii="Book Antiqua" w:eastAsia="宋体" w:hAnsi="Book Antiqua" w:cs="宋体"/>
                <w:kern w:val="0"/>
                <w:sz w:val="24"/>
                <w:szCs w:val="24"/>
                <w:lang w:eastAsia="zh-CN"/>
              </w:rPr>
              <w:t xml:space="preserve">, </w:t>
            </w:r>
            <w:proofErr w:type="spellStart"/>
            <w:r w:rsidRPr="009427EA">
              <w:rPr>
                <w:rFonts w:ascii="Book Antiqua" w:eastAsia="宋体" w:hAnsi="Book Antiqua" w:cs="宋体"/>
                <w:kern w:val="0"/>
                <w:sz w:val="24"/>
                <w:szCs w:val="24"/>
                <w:lang w:eastAsia="zh-CN"/>
              </w:rPr>
              <w:t>Rellecke</w:t>
            </w:r>
            <w:proofErr w:type="spellEnd"/>
            <w:r w:rsidRPr="009427EA">
              <w:rPr>
                <w:rFonts w:ascii="Book Antiqua" w:eastAsia="宋体" w:hAnsi="Book Antiqua" w:cs="宋体"/>
                <w:kern w:val="0"/>
                <w:sz w:val="24"/>
                <w:szCs w:val="24"/>
                <w:lang w:eastAsia="zh-CN"/>
              </w:rPr>
              <w:t xml:space="preserve"> P. Chief cell proliferation of the gastric mucosa mimicking early gastric cancer: an unusual variant of </w:t>
            </w:r>
            <w:proofErr w:type="spellStart"/>
            <w:r w:rsidRPr="009427EA">
              <w:rPr>
                <w:rFonts w:ascii="Book Antiqua" w:eastAsia="宋体" w:hAnsi="Book Antiqua" w:cs="宋体"/>
                <w:kern w:val="0"/>
                <w:sz w:val="24"/>
                <w:szCs w:val="24"/>
                <w:lang w:eastAsia="zh-CN"/>
              </w:rPr>
              <w:t>fundic</w:t>
            </w:r>
            <w:proofErr w:type="spellEnd"/>
            <w:r w:rsidRPr="009427EA">
              <w:rPr>
                <w:rFonts w:ascii="Book Antiqua" w:eastAsia="宋体" w:hAnsi="Book Antiqua" w:cs="宋体"/>
                <w:kern w:val="0"/>
                <w:sz w:val="24"/>
                <w:szCs w:val="24"/>
                <w:lang w:eastAsia="zh-CN"/>
              </w:rPr>
              <w:t xml:space="preserve"> gland polyp. </w:t>
            </w:r>
            <w:proofErr w:type="spellStart"/>
            <w:r w:rsidRPr="009427EA">
              <w:rPr>
                <w:rFonts w:ascii="Book Antiqua" w:eastAsia="宋体" w:hAnsi="Book Antiqua" w:cs="宋体"/>
                <w:i/>
                <w:iCs/>
                <w:kern w:val="0"/>
                <w:sz w:val="24"/>
                <w:szCs w:val="24"/>
                <w:lang w:eastAsia="zh-CN"/>
              </w:rPr>
              <w:t>Virchows</w:t>
            </w:r>
            <w:proofErr w:type="spellEnd"/>
            <w:r w:rsidRPr="009427EA">
              <w:rPr>
                <w:rFonts w:ascii="Book Antiqua" w:eastAsia="宋体" w:hAnsi="Book Antiqua" w:cs="宋体"/>
                <w:i/>
                <w:iCs/>
                <w:kern w:val="0"/>
                <w:sz w:val="24"/>
                <w:szCs w:val="24"/>
                <w:lang w:eastAsia="zh-CN"/>
              </w:rPr>
              <w:t xml:space="preserve"> Arch</w:t>
            </w:r>
            <w:r w:rsidRPr="009427EA">
              <w:rPr>
                <w:rFonts w:ascii="Book Antiqua" w:eastAsia="宋体" w:hAnsi="Book Antiqua" w:cs="宋体"/>
                <w:kern w:val="0"/>
                <w:sz w:val="24"/>
                <w:szCs w:val="24"/>
                <w:lang w:eastAsia="zh-CN"/>
              </w:rPr>
              <w:t xml:space="preserve"> 2003; </w:t>
            </w:r>
            <w:r w:rsidRPr="009427EA">
              <w:rPr>
                <w:rFonts w:ascii="Book Antiqua" w:eastAsia="宋体" w:hAnsi="Book Antiqua" w:cs="宋体"/>
                <w:b/>
                <w:bCs/>
                <w:kern w:val="0"/>
                <w:sz w:val="24"/>
                <w:szCs w:val="24"/>
                <w:lang w:eastAsia="zh-CN"/>
              </w:rPr>
              <w:t>442</w:t>
            </w:r>
            <w:r w:rsidRPr="009427EA">
              <w:rPr>
                <w:rFonts w:ascii="Book Antiqua" w:eastAsia="宋体" w:hAnsi="Book Antiqua" w:cs="宋体"/>
                <w:kern w:val="0"/>
                <w:sz w:val="24"/>
                <w:szCs w:val="24"/>
                <w:lang w:eastAsia="zh-CN"/>
              </w:rPr>
              <w:t>: 496-500 [PMID: 12698365 DOI: 10.1007/s00428-003-0780-8]</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9 </w:t>
            </w:r>
            <w:proofErr w:type="spellStart"/>
            <w:r w:rsidRPr="009427EA">
              <w:rPr>
                <w:rFonts w:ascii="Book Antiqua" w:eastAsia="宋体" w:hAnsi="Book Antiqua" w:cs="宋体"/>
                <w:b/>
                <w:bCs/>
                <w:kern w:val="0"/>
                <w:sz w:val="24"/>
                <w:szCs w:val="24"/>
                <w:lang w:eastAsia="zh-CN"/>
              </w:rPr>
              <w:t>Ueyama</w:t>
            </w:r>
            <w:proofErr w:type="spellEnd"/>
            <w:r w:rsidRPr="009427EA">
              <w:rPr>
                <w:rFonts w:ascii="Book Antiqua" w:eastAsia="宋体" w:hAnsi="Book Antiqua" w:cs="宋体"/>
                <w:b/>
                <w:bCs/>
                <w:kern w:val="0"/>
                <w:sz w:val="24"/>
                <w:szCs w:val="24"/>
                <w:lang w:eastAsia="zh-CN"/>
              </w:rPr>
              <w:t xml:space="preserve"> H</w:t>
            </w:r>
            <w:r w:rsidRPr="009427EA">
              <w:rPr>
                <w:rFonts w:ascii="Book Antiqua" w:eastAsia="宋体" w:hAnsi="Book Antiqua" w:cs="宋体"/>
                <w:kern w:val="0"/>
                <w:sz w:val="24"/>
                <w:szCs w:val="24"/>
                <w:lang w:eastAsia="zh-CN"/>
              </w:rPr>
              <w:t xml:space="preserve">, Matsumoto K, </w:t>
            </w:r>
            <w:proofErr w:type="spellStart"/>
            <w:r w:rsidRPr="009427EA">
              <w:rPr>
                <w:rFonts w:ascii="Book Antiqua" w:eastAsia="宋体" w:hAnsi="Book Antiqua" w:cs="宋体"/>
                <w:kern w:val="0"/>
                <w:sz w:val="24"/>
                <w:szCs w:val="24"/>
                <w:lang w:eastAsia="zh-CN"/>
              </w:rPr>
              <w:t>Nagahara</w:t>
            </w:r>
            <w:proofErr w:type="spellEnd"/>
            <w:r w:rsidRPr="009427EA">
              <w:rPr>
                <w:rFonts w:ascii="Book Antiqua" w:eastAsia="宋体" w:hAnsi="Book Antiqua" w:cs="宋体"/>
                <w:kern w:val="0"/>
                <w:sz w:val="24"/>
                <w:szCs w:val="24"/>
                <w:lang w:eastAsia="zh-CN"/>
              </w:rPr>
              <w:t xml:space="preserve"> A, Hayashi T, Yao T, Watanabe S. Gastric adenocarcinoma of the </w:t>
            </w:r>
            <w:proofErr w:type="spellStart"/>
            <w:r w:rsidRPr="009427EA">
              <w:rPr>
                <w:rFonts w:ascii="Book Antiqua" w:eastAsia="宋体" w:hAnsi="Book Antiqua" w:cs="宋体"/>
                <w:kern w:val="0"/>
                <w:sz w:val="24"/>
                <w:szCs w:val="24"/>
                <w:lang w:eastAsia="zh-CN"/>
              </w:rPr>
              <w:t>fundic</w:t>
            </w:r>
            <w:proofErr w:type="spellEnd"/>
            <w:r w:rsidRPr="009427EA">
              <w:rPr>
                <w:rFonts w:ascii="Book Antiqua" w:eastAsia="宋体" w:hAnsi="Book Antiqua" w:cs="宋体"/>
                <w:kern w:val="0"/>
                <w:sz w:val="24"/>
                <w:szCs w:val="24"/>
                <w:lang w:eastAsia="zh-CN"/>
              </w:rPr>
              <w:t xml:space="preserve"> gland type (chief cell predominant type). </w:t>
            </w:r>
            <w:r w:rsidRPr="009427EA">
              <w:rPr>
                <w:rFonts w:ascii="Book Antiqua" w:eastAsia="宋体" w:hAnsi="Book Antiqua" w:cs="宋体"/>
                <w:i/>
                <w:iCs/>
                <w:kern w:val="0"/>
                <w:sz w:val="24"/>
                <w:szCs w:val="24"/>
                <w:lang w:eastAsia="zh-CN"/>
              </w:rPr>
              <w:t>Endoscopy</w:t>
            </w:r>
            <w:r w:rsidRPr="009427EA">
              <w:rPr>
                <w:rFonts w:ascii="Book Antiqua" w:eastAsia="宋体" w:hAnsi="Book Antiqua" w:cs="宋体"/>
                <w:kern w:val="0"/>
                <w:sz w:val="24"/>
                <w:szCs w:val="24"/>
                <w:lang w:eastAsia="zh-CN"/>
              </w:rPr>
              <w:t xml:space="preserve"> 2014; </w:t>
            </w:r>
            <w:r w:rsidRPr="009427EA">
              <w:rPr>
                <w:rFonts w:ascii="Book Antiqua" w:eastAsia="宋体" w:hAnsi="Book Antiqua" w:cs="宋体"/>
                <w:b/>
                <w:bCs/>
                <w:kern w:val="0"/>
                <w:sz w:val="24"/>
                <w:szCs w:val="24"/>
                <w:lang w:eastAsia="zh-CN"/>
              </w:rPr>
              <w:t>46</w:t>
            </w:r>
            <w:r w:rsidRPr="009427EA">
              <w:rPr>
                <w:rFonts w:ascii="Book Antiqua" w:eastAsia="宋体" w:hAnsi="Book Antiqua" w:cs="宋体"/>
                <w:kern w:val="0"/>
                <w:sz w:val="24"/>
                <w:szCs w:val="24"/>
                <w:lang w:eastAsia="zh-CN"/>
              </w:rPr>
              <w:t>: 153-157 [PMID: 24338239 DOI: 10.1055/s-0033-1359042]</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10 </w:t>
            </w:r>
            <w:r w:rsidRPr="009427EA">
              <w:rPr>
                <w:rFonts w:ascii="Book Antiqua" w:eastAsia="宋体" w:hAnsi="Book Antiqua" w:cs="宋体"/>
                <w:b/>
                <w:bCs/>
                <w:kern w:val="0"/>
                <w:sz w:val="24"/>
                <w:szCs w:val="24"/>
                <w:lang w:eastAsia="zh-CN"/>
              </w:rPr>
              <w:t>Dixon MF</w:t>
            </w:r>
            <w:r w:rsidRPr="009427EA">
              <w:rPr>
                <w:rFonts w:ascii="Book Antiqua" w:eastAsia="宋体" w:hAnsi="Book Antiqua" w:cs="宋体"/>
                <w:kern w:val="0"/>
                <w:sz w:val="24"/>
                <w:szCs w:val="24"/>
                <w:lang w:eastAsia="zh-CN"/>
              </w:rPr>
              <w:t xml:space="preserve">, </w:t>
            </w:r>
            <w:proofErr w:type="spellStart"/>
            <w:r w:rsidRPr="009427EA">
              <w:rPr>
                <w:rFonts w:ascii="Book Antiqua" w:eastAsia="宋体" w:hAnsi="Book Antiqua" w:cs="宋体"/>
                <w:kern w:val="0"/>
                <w:sz w:val="24"/>
                <w:szCs w:val="24"/>
                <w:lang w:eastAsia="zh-CN"/>
              </w:rPr>
              <w:t>Genta</w:t>
            </w:r>
            <w:proofErr w:type="spellEnd"/>
            <w:r w:rsidRPr="009427EA">
              <w:rPr>
                <w:rFonts w:ascii="Book Antiqua" w:eastAsia="宋体" w:hAnsi="Book Antiqua" w:cs="宋体"/>
                <w:kern w:val="0"/>
                <w:sz w:val="24"/>
                <w:szCs w:val="24"/>
                <w:lang w:eastAsia="zh-CN"/>
              </w:rPr>
              <w:t xml:space="preserve"> RM, Yardley JH, Correa P. Classification and grading of gastritis. The updated Sydney System. International Workshop on the Histopathology of Gastritis, Houston 1994. </w:t>
            </w:r>
            <w:r w:rsidRPr="009427EA">
              <w:rPr>
                <w:rFonts w:ascii="Book Antiqua" w:eastAsia="宋体" w:hAnsi="Book Antiqua" w:cs="宋体"/>
                <w:i/>
                <w:iCs/>
                <w:kern w:val="0"/>
                <w:sz w:val="24"/>
                <w:szCs w:val="24"/>
                <w:lang w:eastAsia="zh-CN"/>
              </w:rPr>
              <w:t xml:space="preserve">Am J </w:t>
            </w:r>
            <w:proofErr w:type="spellStart"/>
            <w:r w:rsidRPr="009427EA">
              <w:rPr>
                <w:rFonts w:ascii="Book Antiqua" w:eastAsia="宋体" w:hAnsi="Book Antiqua" w:cs="宋体"/>
                <w:i/>
                <w:iCs/>
                <w:kern w:val="0"/>
                <w:sz w:val="24"/>
                <w:szCs w:val="24"/>
                <w:lang w:eastAsia="zh-CN"/>
              </w:rPr>
              <w:t>Surg</w:t>
            </w:r>
            <w:proofErr w:type="spellEnd"/>
            <w:r w:rsidRPr="009427EA">
              <w:rPr>
                <w:rFonts w:ascii="Book Antiqua" w:eastAsia="宋体" w:hAnsi="Book Antiqua" w:cs="宋体"/>
                <w:i/>
                <w:iCs/>
                <w:kern w:val="0"/>
                <w:sz w:val="24"/>
                <w:szCs w:val="24"/>
                <w:lang w:eastAsia="zh-CN"/>
              </w:rPr>
              <w:t xml:space="preserve"> </w:t>
            </w:r>
            <w:proofErr w:type="spellStart"/>
            <w:r w:rsidRPr="009427EA">
              <w:rPr>
                <w:rFonts w:ascii="Book Antiqua" w:eastAsia="宋体" w:hAnsi="Book Antiqua" w:cs="宋体"/>
                <w:i/>
                <w:iCs/>
                <w:kern w:val="0"/>
                <w:sz w:val="24"/>
                <w:szCs w:val="24"/>
                <w:lang w:eastAsia="zh-CN"/>
              </w:rPr>
              <w:t>Pathol</w:t>
            </w:r>
            <w:proofErr w:type="spellEnd"/>
            <w:r w:rsidRPr="009427EA">
              <w:rPr>
                <w:rFonts w:ascii="Book Antiqua" w:eastAsia="宋体" w:hAnsi="Book Antiqua" w:cs="宋体"/>
                <w:kern w:val="0"/>
                <w:sz w:val="24"/>
                <w:szCs w:val="24"/>
                <w:lang w:eastAsia="zh-CN"/>
              </w:rPr>
              <w:t xml:space="preserve"> 1996; </w:t>
            </w:r>
            <w:r w:rsidRPr="009427EA">
              <w:rPr>
                <w:rFonts w:ascii="Book Antiqua" w:eastAsia="宋体" w:hAnsi="Book Antiqua" w:cs="宋体"/>
                <w:b/>
                <w:bCs/>
                <w:kern w:val="0"/>
                <w:sz w:val="24"/>
                <w:szCs w:val="24"/>
                <w:lang w:eastAsia="zh-CN"/>
              </w:rPr>
              <w:t>20</w:t>
            </w:r>
            <w:r w:rsidRPr="009427EA">
              <w:rPr>
                <w:rFonts w:ascii="Book Antiqua" w:eastAsia="宋体" w:hAnsi="Book Antiqua" w:cs="宋体"/>
                <w:kern w:val="0"/>
                <w:sz w:val="24"/>
                <w:szCs w:val="24"/>
                <w:lang w:eastAsia="zh-CN"/>
              </w:rPr>
              <w:t>: 1161-1181 [PMID: 8827022</w:t>
            </w:r>
            <w:r w:rsidR="00330AD9" w:rsidRPr="008C4706">
              <w:rPr>
                <w:rFonts w:ascii="Book Antiqua" w:eastAsia="宋体" w:hAnsi="Book Antiqua" w:cs="宋体" w:hint="eastAsia"/>
                <w:kern w:val="0"/>
                <w:sz w:val="24"/>
                <w:szCs w:val="24"/>
                <w:lang w:eastAsia="zh-CN"/>
              </w:rPr>
              <w:t xml:space="preserve"> DOI: </w:t>
            </w:r>
            <w:r w:rsidR="00330AD9" w:rsidRPr="008C4706">
              <w:rPr>
                <w:rFonts w:ascii="Book Antiqua" w:eastAsia="宋体" w:hAnsi="Book Antiqua" w:cs="宋体"/>
                <w:kern w:val="0"/>
                <w:sz w:val="24"/>
                <w:szCs w:val="24"/>
                <w:lang w:eastAsia="zh-CN"/>
              </w:rPr>
              <w:t>10.1097/00000478-199610000-00001</w:t>
            </w:r>
            <w:r w:rsidRPr="009427EA">
              <w:rPr>
                <w:rFonts w:ascii="Book Antiqua" w:eastAsia="宋体" w:hAnsi="Book Antiqua" w:cs="宋体"/>
                <w:kern w:val="0"/>
                <w:sz w:val="24"/>
                <w:szCs w:val="24"/>
                <w:lang w:eastAsia="zh-CN"/>
              </w:rPr>
              <w:t>]</w:t>
            </w:r>
          </w:p>
          <w:p w:rsidR="009427EA" w:rsidRPr="009427EA" w:rsidRDefault="009427EA" w:rsidP="009427EA">
            <w:pPr>
              <w:widowControl/>
              <w:wordWrap/>
              <w:autoSpaceDE/>
              <w:autoSpaceDN/>
              <w:jc w:val="left"/>
              <w:rPr>
                <w:rFonts w:ascii="Book Antiqua" w:eastAsia="宋体" w:hAnsi="Book Antiqua" w:cs="宋体"/>
                <w:kern w:val="0"/>
                <w:sz w:val="24"/>
                <w:szCs w:val="24"/>
                <w:lang w:eastAsia="zh-CN"/>
              </w:rPr>
            </w:pPr>
            <w:r w:rsidRPr="009427EA">
              <w:rPr>
                <w:rFonts w:ascii="Book Antiqua" w:eastAsia="宋体" w:hAnsi="Book Antiqua" w:cs="宋体"/>
                <w:kern w:val="0"/>
                <w:sz w:val="24"/>
                <w:szCs w:val="24"/>
                <w:lang w:eastAsia="zh-CN"/>
              </w:rPr>
              <w:t xml:space="preserve">11 </w:t>
            </w:r>
            <w:proofErr w:type="spellStart"/>
            <w:r w:rsidRPr="009427EA">
              <w:rPr>
                <w:rFonts w:ascii="Book Antiqua" w:eastAsia="宋体" w:hAnsi="Book Antiqua" w:cs="宋体"/>
                <w:b/>
                <w:bCs/>
                <w:kern w:val="0"/>
                <w:sz w:val="24"/>
                <w:szCs w:val="24"/>
                <w:lang w:eastAsia="zh-CN"/>
              </w:rPr>
              <w:t>Uemura</w:t>
            </w:r>
            <w:proofErr w:type="spellEnd"/>
            <w:r w:rsidRPr="009427EA">
              <w:rPr>
                <w:rFonts w:ascii="Book Antiqua" w:eastAsia="宋体" w:hAnsi="Book Antiqua" w:cs="宋体"/>
                <w:b/>
                <w:bCs/>
                <w:kern w:val="0"/>
                <w:sz w:val="24"/>
                <w:szCs w:val="24"/>
                <w:lang w:eastAsia="zh-CN"/>
              </w:rPr>
              <w:t xml:space="preserve"> N</w:t>
            </w:r>
            <w:r w:rsidRPr="009427EA">
              <w:rPr>
                <w:rFonts w:ascii="Book Antiqua" w:eastAsia="宋体" w:hAnsi="Book Antiqua" w:cs="宋体"/>
                <w:kern w:val="0"/>
                <w:sz w:val="24"/>
                <w:szCs w:val="24"/>
                <w:lang w:eastAsia="zh-CN"/>
              </w:rPr>
              <w:t xml:space="preserve">, Okamoto S, Yamamoto S, Matsumura N, Yamaguchi S, </w:t>
            </w:r>
            <w:proofErr w:type="spellStart"/>
            <w:r w:rsidRPr="009427EA">
              <w:rPr>
                <w:rFonts w:ascii="Book Antiqua" w:eastAsia="宋体" w:hAnsi="Book Antiqua" w:cs="宋体"/>
                <w:kern w:val="0"/>
                <w:sz w:val="24"/>
                <w:szCs w:val="24"/>
                <w:lang w:eastAsia="zh-CN"/>
              </w:rPr>
              <w:t>Yamakido</w:t>
            </w:r>
            <w:proofErr w:type="spellEnd"/>
            <w:r w:rsidRPr="009427EA">
              <w:rPr>
                <w:rFonts w:ascii="Book Antiqua" w:eastAsia="宋体" w:hAnsi="Book Antiqua" w:cs="宋体"/>
                <w:kern w:val="0"/>
                <w:sz w:val="24"/>
                <w:szCs w:val="24"/>
                <w:lang w:eastAsia="zh-CN"/>
              </w:rPr>
              <w:t xml:space="preserve"> M, </w:t>
            </w:r>
            <w:proofErr w:type="spellStart"/>
            <w:r w:rsidRPr="009427EA">
              <w:rPr>
                <w:rFonts w:ascii="Book Antiqua" w:eastAsia="宋体" w:hAnsi="Book Antiqua" w:cs="宋体"/>
                <w:kern w:val="0"/>
                <w:sz w:val="24"/>
                <w:szCs w:val="24"/>
                <w:lang w:eastAsia="zh-CN"/>
              </w:rPr>
              <w:t>Taniyama</w:t>
            </w:r>
            <w:proofErr w:type="spellEnd"/>
            <w:r w:rsidRPr="009427EA">
              <w:rPr>
                <w:rFonts w:ascii="Book Antiqua" w:eastAsia="宋体" w:hAnsi="Book Antiqua" w:cs="宋体"/>
                <w:kern w:val="0"/>
                <w:sz w:val="24"/>
                <w:szCs w:val="24"/>
                <w:lang w:eastAsia="zh-CN"/>
              </w:rPr>
              <w:t xml:space="preserve"> K, Sasaki N, </w:t>
            </w:r>
            <w:proofErr w:type="spellStart"/>
            <w:r w:rsidRPr="009427EA">
              <w:rPr>
                <w:rFonts w:ascii="Book Antiqua" w:eastAsia="宋体" w:hAnsi="Book Antiqua" w:cs="宋体"/>
                <w:kern w:val="0"/>
                <w:sz w:val="24"/>
                <w:szCs w:val="24"/>
                <w:lang w:eastAsia="zh-CN"/>
              </w:rPr>
              <w:t>Schlemper</w:t>
            </w:r>
            <w:proofErr w:type="spellEnd"/>
            <w:r w:rsidRPr="009427EA">
              <w:rPr>
                <w:rFonts w:ascii="Book Antiqua" w:eastAsia="宋体" w:hAnsi="Book Antiqua" w:cs="宋体"/>
                <w:kern w:val="0"/>
                <w:sz w:val="24"/>
                <w:szCs w:val="24"/>
                <w:lang w:eastAsia="zh-CN"/>
              </w:rPr>
              <w:t xml:space="preserve"> RJ. Helicobacter pylori infection and the development of gastric cancer. </w:t>
            </w:r>
            <w:r w:rsidRPr="009427EA">
              <w:rPr>
                <w:rFonts w:ascii="Book Antiqua" w:eastAsia="宋体" w:hAnsi="Book Antiqua" w:cs="宋体"/>
                <w:i/>
                <w:iCs/>
                <w:kern w:val="0"/>
                <w:sz w:val="24"/>
                <w:szCs w:val="24"/>
                <w:lang w:eastAsia="zh-CN"/>
              </w:rPr>
              <w:t xml:space="preserve">N </w:t>
            </w:r>
            <w:proofErr w:type="spellStart"/>
            <w:r w:rsidRPr="009427EA">
              <w:rPr>
                <w:rFonts w:ascii="Book Antiqua" w:eastAsia="宋体" w:hAnsi="Book Antiqua" w:cs="宋体"/>
                <w:i/>
                <w:iCs/>
                <w:kern w:val="0"/>
                <w:sz w:val="24"/>
                <w:szCs w:val="24"/>
                <w:lang w:eastAsia="zh-CN"/>
              </w:rPr>
              <w:t>Engl</w:t>
            </w:r>
            <w:proofErr w:type="spellEnd"/>
            <w:r w:rsidRPr="009427EA">
              <w:rPr>
                <w:rFonts w:ascii="Book Antiqua" w:eastAsia="宋体" w:hAnsi="Book Antiqua" w:cs="宋体"/>
                <w:i/>
                <w:iCs/>
                <w:kern w:val="0"/>
                <w:sz w:val="24"/>
                <w:szCs w:val="24"/>
                <w:lang w:eastAsia="zh-CN"/>
              </w:rPr>
              <w:t xml:space="preserve"> J Med</w:t>
            </w:r>
            <w:r w:rsidRPr="009427EA">
              <w:rPr>
                <w:rFonts w:ascii="Book Antiqua" w:eastAsia="宋体" w:hAnsi="Book Antiqua" w:cs="宋体"/>
                <w:kern w:val="0"/>
                <w:sz w:val="24"/>
                <w:szCs w:val="24"/>
                <w:lang w:eastAsia="zh-CN"/>
              </w:rPr>
              <w:t xml:space="preserve"> 2001; </w:t>
            </w:r>
            <w:r w:rsidRPr="009427EA">
              <w:rPr>
                <w:rFonts w:ascii="Book Antiqua" w:eastAsia="宋体" w:hAnsi="Book Antiqua" w:cs="宋体"/>
                <w:b/>
                <w:bCs/>
                <w:kern w:val="0"/>
                <w:sz w:val="24"/>
                <w:szCs w:val="24"/>
                <w:lang w:eastAsia="zh-CN"/>
              </w:rPr>
              <w:t>345</w:t>
            </w:r>
            <w:r w:rsidRPr="009427EA">
              <w:rPr>
                <w:rFonts w:ascii="Book Antiqua" w:eastAsia="宋体" w:hAnsi="Book Antiqua" w:cs="宋体"/>
                <w:kern w:val="0"/>
                <w:sz w:val="24"/>
                <w:szCs w:val="24"/>
                <w:lang w:eastAsia="zh-CN"/>
              </w:rPr>
              <w:t xml:space="preserve">: 784-789 [PMID: 11556297 </w:t>
            </w:r>
            <w:r w:rsidRPr="009427EA">
              <w:rPr>
                <w:rFonts w:ascii="Book Antiqua" w:eastAsia="宋体" w:hAnsi="Book Antiqua" w:cs="宋体"/>
                <w:kern w:val="0"/>
                <w:sz w:val="24"/>
                <w:szCs w:val="24"/>
                <w:lang w:eastAsia="zh-CN"/>
              </w:rPr>
              <w:lastRenderedPageBreak/>
              <w:t>DOI: 10.1056/NEJMoa001999]</w:t>
            </w:r>
          </w:p>
        </w:tc>
      </w:tr>
    </w:tbl>
    <w:p w:rsidR="00024476" w:rsidRPr="008C4706" w:rsidRDefault="00F73932" w:rsidP="00024476">
      <w:pPr>
        <w:wordWrap/>
        <w:adjustRightInd w:val="0"/>
        <w:snapToGrid w:val="0"/>
        <w:spacing w:line="360" w:lineRule="auto"/>
        <w:jc w:val="right"/>
        <w:rPr>
          <w:rFonts w:ascii="Book Antiqua" w:hAnsi="Book Antiqua" w:cs="Times New Roman"/>
          <w:b/>
          <w:sz w:val="24"/>
          <w:szCs w:val="24"/>
          <w:lang w:eastAsia="zh-CN"/>
        </w:rPr>
      </w:pPr>
      <w:r w:rsidRPr="008C4706">
        <w:rPr>
          <w:rFonts w:ascii="Book Antiqua" w:hAnsi="Book Antiqua" w:cs="Times New Roman"/>
          <w:b/>
          <w:sz w:val="24"/>
          <w:szCs w:val="24"/>
        </w:rPr>
        <w:lastRenderedPageBreak/>
        <w:t xml:space="preserve">P-Reviewers: </w:t>
      </w:r>
      <w:r w:rsidR="004E1305" w:rsidRPr="008C4706">
        <w:rPr>
          <w:rFonts w:ascii="Book Antiqua" w:hAnsi="Book Antiqua"/>
          <w:sz w:val="24"/>
          <w:szCs w:val="24"/>
        </w:rPr>
        <w:t>Aoyagi</w:t>
      </w:r>
      <w:r w:rsidR="004E1305" w:rsidRPr="008C4706">
        <w:rPr>
          <w:rFonts w:ascii="Book Antiqua" w:hAnsi="Book Antiqua"/>
          <w:sz w:val="24"/>
          <w:szCs w:val="24"/>
          <w:lang w:eastAsia="zh-CN"/>
        </w:rPr>
        <w:t xml:space="preserve"> </w:t>
      </w:r>
      <w:r w:rsidR="004E1305" w:rsidRPr="008C4706">
        <w:rPr>
          <w:rFonts w:ascii="Book Antiqua" w:hAnsi="Book Antiqua"/>
          <w:sz w:val="24"/>
          <w:szCs w:val="24"/>
        </w:rPr>
        <w:t>K</w:t>
      </w:r>
      <w:r w:rsidR="004E1305" w:rsidRPr="008C4706">
        <w:rPr>
          <w:rFonts w:ascii="Book Antiqua" w:hAnsi="Book Antiqua"/>
          <w:sz w:val="24"/>
          <w:szCs w:val="24"/>
          <w:lang w:eastAsia="zh-CN"/>
        </w:rPr>
        <w:t xml:space="preserve">, </w:t>
      </w:r>
      <w:proofErr w:type="spellStart"/>
      <w:r w:rsidR="004E1305" w:rsidRPr="008C4706">
        <w:rPr>
          <w:rFonts w:ascii="Book Antiqua" w:hAnsi="Book Antiqua"/>
          <w:sz w:val="24"/>
          <w:szCs w:val="24"/>
        </w:rPr>
        <w:t>Ji</w:t>
      </w:r>
      <w:proofErr w:type="spellEnd"/>
      <w:r w:rsidR="004E1305" w:rsidRPr="008C4706">
        <w:rPr>
          <w:rFonts w:ascii="Book Antiqua" w:hAnsi="Book Antiqua"/>
          <w:sz w:val="24"/>
          <w:szCs w:val="24"/>
        </w:rPr>
        <w:t xml:space="preserve"> JF </w:t>
      </w:r>
      <w:r w:rsidRPr="008C4706">
        <w:rPr>
          <w:rFonts w:ascii="Book Antiqua" w:hAnsi="Book Antiqua" w:cs="Times New Roman"/>
          <w:b/>
          <w:sz w:val="24"/>
          <w:szCs w:val="24"/>
        </w:rPr>
        <w:t xml:space="preserve">S-Editor: </w:t>
      </w:r>
      <w:r w:rsidR="004E1305" w:rsidRPr="008C4706">
        <w:rPr>
          <w:rFonts w:ascii="Book Antiqua" w:hAnsi="Book Antiqua" w:cs="Times New Roman"/>
          <w:sz w:val="24"/>
          <w:szCs w:val="24"/>
          <w:lang w:eastAsia="zh-CN"/>
        </w:rPr>
        <w:t>Yu J</w:t>
      </w:r>
      <w:r w:rsidRPr="008C4706">
        <w:rPr>
          <w:rFonts w:ascii="Book Antiqua" w:hAnsi="Book Antiqua" w:cs="Times New Roman"/>
          <w:sz w:val="24"/>
          <w:szCs w:val="24"/>
        </w:rPr>
        <w:tab/>
      </w:r>
      <w:r w:rsidRPr="008C4706">
        <w:rPr>
          <w:rFonts w:ascii="Book Antiqua" w:hAnsi="Book Antiqua" w:cs="Times New Roman"/>
          <w:b/>
          <w:sz w:val="24"/>
          <w:szCs w:val="24"/>
        </w:rPr>
        <w:t xml:space="preserve">L-Editor: </w:t>
      </w:r>
      <w:r w:rsidRPr="008C4706">
        <w:rPr>
          <w:rFonts w:ascii="Book Antiqua" w:hAnsi="Book Antiqua" w:cs="Times New Roman"/>
          <w:b/>
          <w:sz w:val="24"/>
          <w:szCs w:val="24"/>
        </w:rPr>
        <w:tab/>
        <w:t xml:space="preserve">E-Editor: </w:t>
      </w:r>
    </w:p>
    <w:p w:rsidR="00024476" w:rsidRPr="008C4706" w:rsidRDefault="00024476" w:rsidP="00024476">
      <w:pPr>
        <w:wordWrap/>
        <w:adjustRightInd w:val="0"/>
        <w:snapToGrid w:val="0"/>
        <w:spacing w:line="360" w:lineRule="auto"/>
        <w:jc w:val="right"/>
        <w:rPr>
          <w:rFonts w:ascii="Book Antiqua" w:hAnsi="Book Antiqua" w:cs="Times New Roman"/>
          <w:b/>
          <w:sz w:val="24"/>
          <w:szCs w:val="24"/>
          <w:lang w:eastAsia="zh-CN"/>
        </w:rPr>
      </w:pPr>
    </w:p>
    <w:p w:rsidR="00024476" w:rsidRPr="008C4706" w:rsidRDefault="00024476" w:rsidP="00024476">
      <w:pPr>
        <w:wordWrap/>
        <w:adjustRightInd w:val="0"/>
        <w:snapToGrid w:val="0"/>
        <w:spacing w:line="360" w:lineRule="auto"/>
        <w:rPr>
          <w:rFonts w:ascii="Book Antiqua" w:hAnsi="Book Antiqua"/>
          <w:b/>
          <w:sz w:val="24"/>
          <w:szCs w:val="24"/>
          <w:lang w:eastAsia="zh-CN"/>
        </w:rPr>
      </w:pPr>
    </w:p>
    <w:p w:rsidR="00F73932" w:rsidRPr="008C4706" w:rsidRDefault="00F73932" w:rsidP="00DB19D0">
      <w:pPr>
        <w:tabs>
          <w:tab w:val="left" w:pos="3885"/>
        </w:tabs>
        <w:wordWrap/>
        <w:adjustRightInd w:val="0"/>
        <w:snapToGrid w:val="0"/>
        <w:spacing w:line="360" w:lineRule="auto"/>
        <w:rPr>
          <w:rFonts w:ascii="Book Antiqua" w:hAnsi="Book Antiqua"/>
          <w:sz w:val="24"/>
          <w:szCs w:val="24"/>
          <w:lang w:eastAsia="zh-CN"/>
        </w:rPr>
      </w:pPr>
      <w:r w:rsidRPr="008C4706">
        <w:rPr>
          <w:rFonts w:ascii="Book Antiqua" w:hAnsi="Book Antiqua" w:cs="Times New Roman"/>
          <w:noProof/>
          <w:sz w:val="24"/>
          <w:szCs w:val="24"/>
          <w:lang w:eastAsia="zh-CN"/>
        </w:rPr>
        <w:drawing>
          <wp:inline distT="0" distB="0" distL="0" distR="0" wp14:anchorId="477E1F8C" wp14:editId="4C8D1F1E">
            <wp:extent cx="2560320" cy="2121408"/>
            <wp:effectExtent l="0" t="0" r="0" b="0"/>
            <wp:docPr id="6" name="그림 1" descr="1-1.jpg"/>
            <wp:cNvGraphicFramePr/>
            <a:graphic xmlns:a="http://schemas.openxmlformats.org/drawingml/2006/main">
              <a:graphicData uri="http://schemas.openxmlformats.org/drawingml/2006/picture">
                <pic:pic xmlns:pic="http://schemas.openxmlformats.org/drawingml/2006/picture">
                  <pic:nvPicPr>
                    <pic:cNvPr id="8" name="그림 7" descr="1-1.jpg"/>
                    <pic:cNvPicPr>
                      <a:picLocks noChangeAspect="1"/>
                    </pic:cNvPicPr>
                  </pic:nvPicPr>
                  <pic:blipFill>
                    <a:blip r:embed="rId9" cstate="print"/>
                    <a:srcRect l="20703" t="6250" r="4297" b="7812"/>
                    <a:stretch>
                      <a:fillRect/>
                    </a:stretch>
                  </pic:blipFill>
                  <pic:spPr>
                    <a:xfrm>
                      <a:off x="0" y="0"/>
                      <a:ext cx="2567205" cy="2127113"/>
                    </a:xfrm>
                    <a:prstGeom prst="rect">
                      <a:avLst/>
                    </a:prstGeom>
                  </pic:spPr>
                </pic:pic>
              </a:graphicData>
            </a:graphic>
          </wp:inline>
        </w:drawing>
      </w:r>
    </w:p>
    <w:p w:rsidR="00024476" w:rsidRPr="008C4706" w:rsidRDefault="00024476" w:rsidP="00024476">
      <w:pPr>
        <w:wordWrap/>
        <w:adjustRightInd w:val="0"/>
        <w:snapToGrid w:val="0"/>
        <w:spacing w:line="360" w:lineRule="auto"/>
        <w:rPr>
          <w:rFonts w:ascii="Book Antiqua" w:hAnsi="Book Antiqua" w:cs="Times New Roman"/>
          <w:b/>
          <w:sz w:val="24"/>
          <w:szCs w:val="24"/>
        </w:rPr>
      </w:pPr>
      <w:r w:rsidRPr="008C4706">
        <w:rPr>
          <w:rFonts w:ascii="Book Antiqua" w:hAnsi="Book Antiqua"/>
          <w:b/>
          <w:sz w:val="24"/>
          <w:szCs w:val="24"/>
        </w:rPr>
        <w:t>Figure 1 Esophagogastroduodenoscopy</w:t>
      </w:r>
      <w:r w:rsidRPr="008C4706">
        <w:rPr>
          <w:rFonts w:ascii="Book Antiqua" w:hAnsi="Book Antiqua" w:hint="eastAsia"/>
          <w:sz w:val="24"/>
          <w:szCs w:val="24"/>
          <w:lang w:eastAsia="zh-CN"/>
        </w:rPr>
        <w:t xml:space="preserve"> </w:t>
      </w:r>
      <w:r w:rsidRPr="008C4706">
        <w:rPr>
          <w:rFonts w:ascii="Book Antiqua" w:hAnsi="Book Antiqua"/>
          <w:b/>
          <w:sz w:val="24"/>
          <w:szCs w:val="24"/>
        </w:rPr>
        <w:t>findings.</w:t>
      </w:r>
      <w:r w:rsidRPr="008C4706">
        <w:rPr>
          <w:rFonts w:ascii="Book Antiqua" w:hAnsi="Book Antiqua"/>
          <w:sz w:val="24"/>
          <w:szCs w:val="24"/>
        </w:rPr>
        <w:t xml:space="preserve"> Esophagogastroduodenoscopy revealed a 6 mm, slightly elevated, yellowish lesion with irregular surface vessels at the greater curvature of the upper body.</w:t>
      </w:r>
    </w:p>
    <w:p w:rsidR="00024476" w:rsidRPr="008C4706" w:rsidRDefault="00024476" w:rsidP="00DB19D0">
      <w:pPr>
        <w:tabs>
          <w:tab w:val="left" w:pos="3885"/>
        </w:tabs>
        <w:wordWrap/>
        <w:adjustRightInd w:val="0"/>
        <w:snapToGrid w:val="0"/>
        <w:spacing w:line="360" w:lineRule="auto"/>
        <w:rPr>
          <w:rFonts w:ascii="Book Antiqua" w:hAnsi="Book Antiqua"/>
          <w:sz w:val="24"/>
          <w:szCs w:val="24"/>
          <w:lang w:eastAsia="zh-CN"/>
        </w:rPr>
      </w:pP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cs="Times New Roman"/>
          <w:noProof/>
          <w:sz w:val="24"/>
          <w:szCs w:val="24"/>
          <w:lang w:eastAsia="zh-CN"/>
        </w:rPr>
        <w:drawing>
          <wp:inline distT="0" distB="0" distL="0" distR="0" wp14:anchorId="1B370DFC" wp14:editId="2A204ED2">
            <wp:extent cx="2560320" cy="2547430"/>
            <wp:effectExtent l="0" t="0" r="0" b="0"/>
            <wp:docPr id="7" name="그림 1" descr="C:\Users\TaeIn\Desktop\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eIn\Desktop\EUS.png"/>
                    <pic:cNvPicPr>
                      <a:picLocks noChangeAspect="1" noChangeArrowheads="1"/>
                    </pic:cNvPicPr>
                  </pic:nvPicPr>
                  <pic:blipFill>
                    <a:blip r:embed="rId10" cstate="print"/>
                    <a:srcRect/>
                    <a:stretch>
                      <a:fillRect/>
                    </a:stretch>
                  </pic:blipFill>
                  <pic:spPr bwMode="auto">
                    <a:xfrm>
                      <a:off x="0" y="0"/>
                      <a:ext cx="2569182" cy="2556247"/>
                    </a:xfrm>
                    <a:prstGeom prst="rect">
                      <a:avLst/>
                    </a:prstGeom>
                    <a:noFill/>
                    <a:ln w="9525">
                      <a:noFill/>
                      <a:miter lim="800000"/>
                      <a:headEnd/>
                      <a:tailEnd/>
                    </a:ln>
                  </pic:spPr>
                </pic:pic>
              </a:graphicData>
            </a:graphic>
          </wp:inline>
        </w:drawing>
      </w:r>
    </w:p>
    <w:p w:rsidR="00024476" w:rsidRPr="008C4706" w:rsidRDefault="00F73932" w:rsidP="00024476">
      <w:pPr>
        <w:widowControl/>
        <w:wordWrap/>
        <w:autoSpaceDE/>
        <w:autoSpaceDN/>
        <w:adjustRightInd w:val="0"/>
        <w:snapToGrid w:val="0"/>
        <w:spacing w:line="360" w:lineRule="auto"/>
        <w:rPr>
          <w:rFonts w:ascii="Book Antiqua" w:hAnsi="Book Antiqua"/>
          <w:sz w:val="24"/>
          <w:szCs w:val="24"/>
        </w:rPr>
      </w:pPr>
      <w:r w:rsidRPr="008C4706">
        <w:rPr>
          <w:rFonts w:ascii="Book Antiqua" w:hAnsi="Book Antiqua"/>
          <w:sz w:val="24"/>
          <w:szCs w:val="24"/>
        </w:rPr>
        <w:br w:type="page"/>
      </w:r>
      <w:r w:rsidR="00024476" w:rsidRPr="008C4706">
        <w:rPr>
          <w:rFonts w:ascii="Book Antiqua" w:hAnsi="Book Antiqua"/>
          <w:b/>
          <w:sz w:val="24"/>
          <w:szCs w:val="24"/>
        </w:rPr>
        <w:lastRenderedPageBreak/>
        <w:t>Figure 2 Endoscopic ultrasonography findings.</w:t>
      </w:r>
      <w:r w:rsidR="00024476" w:rsidRPr="008C4706">
        <w:rPr>
          <w:rFonts w:ascii="Book Antiqua" w:hAnsi="Book Antiqua"/>
          <w:sz w:val="24"/>
          <w:szCs w:val="24"/>
        </w:rPr>
        <w:t xml:space="preserve"> Endoscopic ultrasonography revealed a 6.7 mm, homogeneous, </w:t>
      </w:r>
      <w:proofErr w:type="spellStart"/>
      <w:r w:rsidR="00024476" w:rsidRPr="008C4706">
        <w:rPr>
          <w:rFonts w:ascii="Book Antiqua" w:hAnsi="Book Antiqua"/>
          <w:sz w:val="24"/>
          <w:szCs w:val="24"/>
        </w:rPr>
        <w:t>hypoechoic</w:t>
      </w:r>
      <w:proofErr w:type="spellEnd"/>
      <w:r w:rsidR="00024476" w:rsidRPr="008C4706">
        <w:rPr>
          <w:rFonts w:ascii="Book Antiqua" w:hAnsi="Book Antiqua"/>
          <w:sz w:val="24"/>
          <w:szCs w:val="24"/>
        </w:rPr>
        <w:t xml:space="preserve"> mass that appeared to invade the </w:t>
      </w:r>
      <w:proofErr w:type="spellStart"/>
      <w:r w:rsidR="00024476" w:rsidRPr="008C4706">
        <w:rPr>
          <w:rFonts w:ascii="Book Antiqua" w:hAnsi="Book Antiqua"/>
          <w:sz w:val="24"/>
          <w:szCs w:val="24"/>
        </w:rPr>
        <w:t>submucosal</w:t>
      </w:r>
      <w:proofErr w:type="spellEnd"/>
      <w:r w:rsidR="00024476" w:rsidRPr="008C4706">
        <w:rPr>
          <w:rFonts w:ascii="Book Antiqua" w:hAnsi="Book Antiqua"/>
          <w:sz w:val="24"/>
          <w:szCs w:val="24"/>
        </w:rPr>
        <w:t xml:space="preserve"> layer.</w:t>
      </w:r>
    </w:p>
    <w:p w:rsidR="00F73932" w:rsidRPr="008C4706" w:rsidRDefault="00F73932" w:rsidP="00DB19D0">
      <w:pPr>
        <w:widowControl/>
        <w:wordWrap/>
        <w:autoSpaceDE/>
        <w:autoSpaceDN/>
        <w:adjustRightInd w:val="0"/>
        <w:snapToGrid w:val="0"/>
        <w:spacing w:line="360" w:lineRule="auto"/>
        <w:rPr>
          <w:rFonts w:ascii="Book Antiqua" w:hAnsi="Book Antiqua"/>
          <w:sz w:val="24"/>
          <w:szCs w:val="24"/>
        </w:rPr>
      </w:pP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A</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cs="Times New Roman"/>
          <w:noProof/>
          <w:sz w:val="24"/>
          <w:szCs w:val="24"/>
          <w:lang w:eastAsia="zh-CN"/>
        </w:rPr>
        <w:drawing>
          <wp:inline distT="0" distB="0" distL="0" distR="0" wp14:anchorId="21F4C7B6" wp14:editId="469E6629">
            <wp:extent cx="2560320" cy="2252897"/>
            <wp:effectExtent l="0" t="0" r="0" b="0"/>
            <wp:docPr id="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178" cy="2258052"/>
                    </a:xfrm>
                    <a:prstGeom prst="rect">
                      <a:avLst/>
                    </a:prstGeom>
                    <a:noFill/>
                  </pic:spPr>
                </pic:pic>
              </a:graphicData>
            </a:graphic>
          </wp:inline>
        </w:drawing>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B</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cs="Times New Roman"/>
          <w:noProof/>
          <w:sz w:val="24"/>
          <w:szCs w:val="24"/>
          <w:lang w:eastAsia="zh-CN"/>
        </w:rPr>
        <w:drawing>
          <wp:inline distT="0" distB="0" distL="0" distR="0" wp14:anchorId="62862BCF" wp14:editId="504B8049">
            <wp:extent cx="2662733" cy="2336560"/>
            <wp:effectExtent l="0" t="0" r="0" b="0"/>
            <wp:docPr id="9"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782" cy="2334848"/>
                    </a:xfrm>
                    <a:prstGeom prst="rect">
                      <a:avLst/>
                    </a:prstGeom>
                    <a:noFill/>
                  </pic:spPr>
                </pic:pic>
              </a:graphicData>
            </a:graphic>
          </wp:inline>
        </w:drawing>
      </w:r>
    </w:p>
    <w:p w:rsidR="00024476" w:rsidRPr="008C4706" w:rsidRDefault="00024476" w:rsidP="00024476">
      <w:pPr>
        <w:widowControl/>
        <w:wordWrap/>
        <w:autoSpaceDE/>
        <w:autoSpaceDN/>
        <w:adjustRightInd w:val="0"/>
        <w:snapToGrid w:val="0"/>
        <w:spacing w:line="360" w:lineRule="auto"/>
        <w:rPr>
          <w:rFonts w:ascii="Book Antiqua" w:hAnsi="Book Antiqua"/>
          <w:sz w:val="24"/>
          <w:szCs w:val="24"/>
        </w:rPr>
      </w:pPr>
      <w:r w:rsidRPr="008C4706">
        <w:rPr>
          <w:rFonts w:ascii="Book Antiqua" w:hAnsi="Book Antiqua"/>
          <w:b/>
          <w:sz w:val="24"/>
          <w:szCs w:val="24"/>
        </w:rPr>
        <w:t>Figure 3 Endoscopic mucosal resection</w:t>
      </w:r>
      <w:r w:rsidRPr="008C4706">
        <w:rPr>
          <w:rFonts w:ascii="Book Antiqua" w:hAnsi="Book Antiqua"/>
          <w:sz w:val="24"/>
          <w:szCs w:val="24"/>
        </w:rPr>
        <w:t xml:space="preserve"> </w:t>
      </w:r>
      <w:r w:rsidRPr="008C4706">
        <w:rPr>
          <w:rFonts w:ascii="Book Antiqua" w:hAnsi="Book Antiqua"/>
          <w:b/>
          <w:sz w:val="24"/>
          <w:szCs w:val="24"/>
        </w:rPr>
        <w:t>findings.</w:t>
      </w:r>
      <w:r w:rsidRPr="008C4706">
        <w:rPr>
          <w:rFonts w:ascii="Book Antiqua" w:hAnsi="Book Antiqua"/>
          <w:sz w:val="24"/>
          <w:szCs w:val="24"/>
        </w:rPr>
        <w:t xml:space="preserve"> A: The inject-lift-and-cut technique was performed; B: Pathologic specimen.</w:t>
      </w:r>
    </w:p>
    <w:p w:rsidR="00F73932" w:rsidRPr="008C4706" w:rsidRDefault="00F73932" w:rsidP="00DB19D0">
      <w:pPr>
        <w:widowControl/>
        <w:wordWrap/>
        <w:autoSpaceDE/>
        <w:autoSpaceDN/>
        <w:adjustRightInd w:val="0"/>
        <w:snapToGrid w:val="0"/>
        <w:spacing w:line="360" w:lineRule="auto"/>
        <w:rPr>
          <w:rFonts w:ascii="Book Antiqua" w:hAnsi="Book Antiqua"/>
          <w:sz w:val="24"/>
          <w:szCs w:val="24"/>
        </w:rPr>
      </w:pPr>
      <w:r w:rsidRPr="008C4706">
        <w:rPr>
          <w:rFonts w:ascii="Book Antiqua" w:hAnsi="Book Antiqua"/>
          <w:sz w:val="24"/>
          <w:szCs w:val="24"/>
        </w:rPr>
        <w:br w:type="page"/>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lastRenderedPageBreak/>
        <w:t>A</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cs="Times New Roman"/>
          <w:noProof/>
          <w:sz w:val="24"/>
          <w:szCs w:val="24"/>
          <w:lang w:eastAsia="zh-CN"/>
        </w:rPr>
        <w:drawing>
          <wp:inline distT="0" distB="0" distL="0" distR="0" wp14:anchorId="5F31E279" wp14:editId="17CA37F7">
            <wp:extent cx="2639115" cy="1987826"/>
            <wp:effectExtent l="19050" t="0" r="8835" b="0"/>
            <wp:docPr id="12" name="그림 1" descr="C:\Users\TaeIn\Desktop\HE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eIn\Desktop\HE x40.jpg"/>
                    <pic:cNvPicPr>
                      <a:picLocks noChangeAspect="1" noChangeArrowheads="1"/>
                    </pic:cNvPicPr>
                  </pic:nvPicPr>
                  <pic:blipFill>
                    <a:blip r:embed="rId13" cstate="print"/>
                    <a:srcRect/>
                    <a:stretch>
                      <a:fillRect/>
                    </a:stretch>
                  </pic:blipFill>
                  <pic:spPr bwMode="auto">
                    <a:xfrm>
                      <a:off x="0" y="0"/>
                      <a:ext cx="2648016" cy="1994530"/>
                    </a:xfrm>
                    <a:prstGeom prst="rect">
                      <a:avLst/>
                    </a:prstGeom>
                    <a:noFill/>
                    <a:ln w="9525">
                      <a:noFill/>
                      <a:miter lim="800000"/>
                      <a:headEnd/>
                      <a:tailEnd/>
                    </a:ln>
                  </pic:spPr>
                </pic:pic>
              </a:graphicData>
            </a:graphic>
          </wp:inline>
        </w:drawing>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sz w:val="24"/>
          <w:szCs w:val="24"/>
        </w:rPr>
        <w:t>B</w:t>
      </w:r>
    </w:p>
    <w:p w:rsidR="00F73932" w:rsidRPr="008C4706" w:rsidRDefault="00F73932" w:rsidP="00DB19D0">
      <w:pPr>
        <w:wordWrap/>
        <w:adjustRightInd w:val="0"/>
        <w:snapToGrid w:val="0"/>
        <w:spacing w:line="360" w:lineRule="auto"/>
        <w:rPr>
          <w:rFonts w:ascii="Book Antiqua" w:hAnsi="Book Antiqua"/>
          <w:sz w:val="24"/>
          <w:szCs w:val="24"/>
        </w:rPr>
      </w:pPr>
      <w:r w:rsidRPr="008C4706">
        <w:rPr>
          <w:rFonts w:ascii="Book Antiqua" w:hAnsi="Book Antiqua" w:cs="Times New Roman"/>
          <w:noProof/>
          <w:sz w:val="24"/>
          <w:szCs w:val="24"/>
          <w:lang w:eastAsia="zh-CN"/>
        </w:rPr>
        <w:drawing>
          <wp:inline distT="0" distB="0" distL="0" distR="0" wp14:anchorId="5E432033" wp14:editId="50372F99">
            <wp:extent cx="2642743" cy="1990560"/>
            <wp:effectExtent l="19050" t="0" r="5207" b="0"/>
            <wp:docPr id="13" name="그림 2" descr="C:\Users\TaeIn\Desktop\HE 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eIn\Desktop\HE x200.jpg"/>
                    <pic:cNvPicPr>
                      <a:picLocks noChangeAspect="1" noChangeArrowheads="1"/>
                    </pic:cNvPicPr>
                  </pic:nvPicPr>
                  <pic:blipFill>
                    <a:blip r:embed="rId14" cstate="print"/>
                    <a:srcRect/>
                    <a:stretch>
                      <a:fillRect/>
                    </a:stretch>
                  </pic:blipFill>
                  <pic:spPr bwMode="auto">
                    <a:xfrm>
                      <a:off x="0" y="0"/>
                      <a:ext cx="2648464" cy="1994869"/>
                    </a:xfrm>
                    <a:prstGeom prst="rect">
                      <a:avLst/>
                    </a:prstGeom>
                    <a:noFill/>
                    <a:ln w="9525">
                      <a:noFill/>
                      <a:miter lim="800000"/>
                      <a:headEnd/>
                      <a:tailEnd/>
                    </a:ln>
                  </pic:spPr>
                </pic:pic>
              </a:graphicData>
            </a:graphic>
          </wp:inline>
        </w:drawing>
      </w:r>
    </w:p>
    <w:p w:rsidR="00024476" w:rsidRPr="008C4706" w:rsidRDefault="00F73932" w:rsidP="00024476">
      <w:pPr>
        <w:widowControl/>
        <w:wordWrap/>
        <w:autoSpaceDE/>
        <w:autoSpaceDN/>
        <w:adjustRightInd w:val="0"/>
        <w:snapToGrid w:val="0"/>
        <w:spacing w:line="360" w:lineRule="auto"/>
        <w:rPr>
          <w:rFonts w:ascii="Book Antiqua" w:hAnsi="Book Antiqua"/>
          <w:sz w:val="24"/>
          <w:szCs w:val="24"/>
        </w:rPr>
      </w:pPr>
      <w:r w:rsidRPr="008C4706">
        <w:rPr>
          <w:rFonts w:ascii="Book Antiqua" w:hAnsi="Book Antiqua"/>
          <w:sz w:val="24"/>
          <w:szCs w:val="24"/>
        </w:rPr>
        <w:br w:type="page"/>
      </w:r>
      <w:r w:rsidR="00024476" w:rsidRPr="008C4706">
        <w:rPr>
          <w:rFonts w:ascii="Book Antiqua" w:hAnsi="Book Antiqua"/>
          <w:b/>
          <w:sz w:val="24"/>
          <w:szCs w:val="24"/>
        </w:rPr>
        <w:lastRenderedPageBreak/>
        <w:t xml:space="preserve">Figure 4 Pathologic examinations. </w:t>
      </w:r>
      <w:r w:rsidR="00024476" w:rsidRPr="008C4706">
        <w:rPr>
          <w:rFonts w:ascii="Book Antiqua" w:hAnsi="Book Antiqua"/>
          <w:sz w:val="24"/>
          <w:szCs w:val="24"/>
        </w:rPr>
        <w:t>A:</w:t>
      </w:r>
      <w:r w:rsidR="00024476" w:rsidRPr="008C4706">
        <w:rPr>
          <w:rFonts w:ascii="Book Antiqua" w:hAnsi="Book Antiqua"/>
          <w:b/>
          <w:sz w:val="24"/>
          <w:szCs w:val="24"/>
        </w:rPr>
        <w:t xml:space="preserve"> </w:t>
      </w:r>
      <w:proofErr w:type="spellStart"/>
      <w:r w:rsidR="00024476" w:rsidRPr="008C4706">
        <w:rPr>
          <w:rFonts w:ascii="Book Antiqua" w:hAnsi="Book Antiqua"/>
          <w:sz w:val="24"/>
          <w:szCs w:val="24"/>
        </w:rPr>
        <w:t>Hematoxylin</w:t>
      </w:r>
      <w:proofErr w:type="spellEnd"/>
      <w:r w:rsidR="00024476" w:rsidRPr="008C4706">
        <w:rPr>
          <w:rFonts w:ascii="Book Antiqua" w:hAnsi="Book Antiqua"/>
          <w:sz w:val="24"/>
          <w:szCs w:val="24"/>
        </w:rPr>
        <w:t xml:space="preserve"> and eosin staining showed proliferation of glands with complex architecture, situated deep in the mucosal layer with surface involvement (</w:t>
      </w:r>
      <w:r w:rsidR="00024476" w:rsidRPr="008C4706">
        <w:rPr>
          <w:rFonts w:ascii="Times New Roman" w:hAnsi="Times New Roman" w:cs="Times New Roman"/>
          <w:sz w:val="24"/>
          <w:szCs w:val="24"/>
          <w:lang w:eastAsia="zh-CN"/>
        </w:rPr>
        <w:t>×</w:t>
      </w:r>
      <w:r w:rsidR="00024476" w:rsidRPr="008C4706">
        <w:rPr>
          <w:rFonts w:ascii="Book Antiqua" w:hAnsi="Book Antiqua" w:hint="eastAsia"/>
          <w:sz w:val="24"/>
          <w:szCs w:val="24"/>
          <w:lang w:eastAsia="zh-CN"/>
        </w:rPr>
        <w:t xml:space="preserve"> </w:t>
      </w:r>
      <w:r w:rsidR="00024476" w:rsidRPr="008C4706">
        <w:rPr>
          <w:rFonts w:ascii="Book Antiqua" w:hAnsi="Book Antiqua"/>
          <w:sz w:val="24"/>
          <w:szCs w:val="24"/>
        </w:rPr>
        <w:t xml:space="preserve">40); B: A higher magnification showed complex growth of glands lined with one to two layers of oxyntic epithelium with abundant chief cells. The lining cells showed moderate nuclear </w:t>
      </w:r>
      <w:proofErr w:type="spellStart"/>
      <w:r w:rsidR="00024476" w:rsidRPr="008C4706">
        <w:rPr>
          <w:rFonts w:ascii="Book Antiqua" w:hAnsi="Book Antiqua"/>
          <w:sz w:val="24"/>
          <w:szCs w:val="24"/>
        </w:rPr>
        <w:t>pleomorphism</w:t>
      </w:r>
      <w:proofErr w:type="spellEnd"/>
      <w:r w:rsidR="00024476" w:rsidRPr="008C4706">
        <w:rPr>
          <w:rFonts w:ascii="Book Antiqua" w:hAnsi="Book Antiqua"/>
          <w:sz w:val="24"/>
          <w:szCs w:val="24"/>
        </w:rPr>
        <w:t>, but no mitotic figures were identified (</w:t>
      </w:r>
      <w:r w:rsidR="00024476" w:rsidRPr="008C4706">
        <w:rPr>
          <w:rFonts w:ascii="Times New Roman" w:hAnsi="Times New Roman" w:cs="Times New Roman"/>
          <w:sz w:val="24"/>
          <w:szCs w:val="24"/>
        </w:rPr>
        <w:t>×</w:t>
      </w:r>
      <w:r w:rsidR="00024476" w:rsidRPr="008C4706">
        <w:rPr>
          <w:rFonts w:ascii="Book Antiqua" w:hAnsi="Book Antiqua" w:hint="eastAsia"/>
          <w:sz w:val="24"/>
          <w:szCs w:val="24"/>
          <w:lang w:eastAsia="zh-CN"/>
        </w:rPr>
        <w:t xml:space="preserve"> </w:t>
      </w:r>
      <w:r w:rsidR="00024476" w:rsidRPr="008C4706">
        <w:rPr>
          <w:rFonts w:ascii="Book Antiqua" w:hAnsi="Book Antiqua"/>
          <w:sz w:val="24"/>
          <w:szCs w:val="24"/>
        </w:rPr>
        <w:t>200).</w:t>
      </w:r>
    </w:p>
    <w:p w:rsidR="00F73932" w:rsidRPr="008C4706" w:rsidRDefault="00F73932" w:rsidP="00DB19D0">
      <w:pPr>
        <w:widowControl/>
        <w:wordWrap/>
        <w:autoSpaceDE/>
        <w:autoSpaceDN/>
        <w:adjustRightInd w:val="0"/>
        <w:snapToGrid w:val="0"/>
        <w:spacing w:line="360" w:lineRule="auto"/>
        <w:rPr>
          <w:rFonts w:ascii="Book Antiqua" w:hAnsi="Book Antiqua"/>
          <w:sz w:val="24"/>
          <w:szCs w:val="24"/>
        </w:rPr>
      </w:pPr>
    </w:p>
    <w:p w:rsidR="00F73932" w:rsidRPr="008C4706" w:rsidRDefault="00F73932" w:rsidP="00DB19D0">
      <w:pPr>
        <w:wordWrap/>
        <w:adjustRightInd w:val="0"/>
        <w:snapToGrid w:val="0"/>
        <w:spacing w:line="360" w:lineRule="auto"/>
        <w:rPr>
          <w:rFonts w:ascii="Book Antiqua" w:eastAsia="Malgun Gothic" w:hAnsi="Book Antiqua"/>
          <w:sz w:val="24"/>
          <w:szCs w:val="24"/>
        </w:rPr>
      </w:pPr>
      <w:r w:rsidRPr="008C4706">
        <w:rPr>
          <w:rFonts w:ascii="Book Antiqua" w:eastAsia="Malgun Gothic" w:hAnsi="Book Antiqua"/>
          <w:sz w:val="24"/>
          <w:szCs w:val="24"/>
        </w:rPr>
        <w:t>A</w:t>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hAnsi="Book Antiqua" w:cs="Times New Roman"/>
          <w:noProof/>
          <w:sz w:val="24"/>
          <w:szCs w:val="24"/>
          <w:lang w:eastAsia="zh-CN"/>
        </w:rPr>
        <w:drawing>
          <wp:inline distT="0" distB="0" distL="0" distR="0" wp14:anchorId="55513A76" wp14:editId="283CAB6B">
            <wp:extent cx="2642743" cy="1967789"/>
            <wp:effectExtent l="19050" t="0" r="5207" b="0"/>
            <wp:docPr id="14" name="그림 3"/>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179" cy="1966625"/>
                    </a:xfrm>
                    <a:prstGeom prst="rect">
                      <a:avLst/>
                    </a:prstGeom>
                  </pic:spPr>
                </pic:pic>
              </a:graphicData>
            </a:graphic>
          </wp:inline>
        </w:drawing>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eastAsia="Malgun Gothic" w:hAnsi="Book Antiqua"/>
          <w:sz w:val="24"/>
          <w:szCs w:val="24"/>
          <w:lang w:eastAsia="zh-CN"/>
        </w:rPr>
        <w:t>B</w:t>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hAnsi="Book Antiqua" w:cs="Times New Roman"/>
          <w:noProof/>
          <w:sz w:val="24"/>
          <w:szCs w:val="24"/>
          <w:lang w:eastAsia="zh-CN"/>
        </w:rPr>
        <w:drawing>
          <wp:inline distT="0" distB="0" distL="0" distR="0" wp14:anchorId="4C2E62B5" wp14:editId="2A8D965E">
            <wp:extent cx="2636368" cy="1989734"/>
            <wp:effectExtent l="19050" t="0" r="0" b="0"/>
            <wp:docPr id="2" name="그림 5"/>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199" cy="1992626"/>
                    </a:xfrm>
                    <a:prstGeom prst="rect">
                      <a:avLst/>
                    </a:prstGeom>
                  </pic:spPr>
                </pic:pic>
              </a:graphicData>
            </a:graphic>
          </wp:inline>
        </w:drawing>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eastAsia="Malgun Gothic" w:hAnsi="Book Antiqua"/>
          <w:sz w:val="24"/>
          <w:szCs w:val="24"/>
          <w:lang w:eastAsia="zh-CN"/>
        </w:rPr>
        <w:t>C</w:t>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hAnsi="Book Antiqua" w:cs="Times New Roman"/>
          <w:noProof/>
          <w:sz w:val="24"/>
          <w:szCs w:val="24"/>
          <w:lang w:eastAsia="zh-CN"/>
        </w:rPr>
        <w:drawing>
          <wp:inline distT="0" distB="0" distL="0" distR="0" wp14:anchorId="1AE8E444" wp14:editId="7389B7CD">
            <wp:extent cx="2636368" cy="1865376"/>
            <wp:effectExtent l="19050" t="0" r="0" b="0"/>
            <wp:docPr id="3" name="그림 6"/>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6914" cy="1865762"/>
                    </a:xfrm>
                    <a:prstGeom prst="rect">
                      <a:avLst/>
                    </a:prstGeom>
                  </pic:spPr>
                </pic:pic>
              </a:graphicData>
            </a:graphic>
          </wp:inline>
        </w:drawing>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eastAsia="Malgun Gothic" w:hAnsi="Book Antiqua"/>
          <w:sz w:val="24"/>
          <w:szCs w:val="24"/>
          <w:lang w:eastAsia="zh-CN"/>
        </w:rPr>
        <w:lastRenderedPageBreak/>
        <w:t>D</w:t>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hAnsi="Book Antiqua" w:cs="Times New Roman"/>
          <w:noProof/>
          <w:sz w:val="24"/>
          <w:szCs w:val="24"/>
          <w:lang w:eastAsia="zh-CN"/>
        </w:rPr>
        <w:drawing>
          <wp:inline distT="0" distB="0" distL="0" distR="0" wp14:anchorId="6DAE4142" wp14:editId="510A7B55">
            <wp:extent cx="2686050" cy="2022808"/>
            <wp:effectExtent l="19050" t="0" r="0" b="0"/>
            <wp:docPr id="4" name="그림 1" descr="C:\Users\TaeIn\Desktop\AFP_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eIn\Desktop\AFP_x100.jpg"/>
                    <pic:cNvPicPr>
                      <a:picLocks noChangeAspect="1" noChangeArrowheads="1"/>
                    </pic:cNvPicPr>
                  </pic:nvPicPr>
                  <pic:blipFill>
                    <a:blip r:embed="rId18" cstate="print"/>
                    <a:srcRect/>
                    <a:stretch>
                      <a:fillRect/>
                    </a:stretch>
                  </pic:blipFill>
                  <pic:spPr bwMode="auto">
                    <a:xfrm>
                      <a:off x="0" y="0"/>
                      <a:ext cx="2686956" cy="2023490"/>
                    </a:xfrm>
                    <a:prstGeom prst="rect">
                      <a:avLst/>
                    </a:prstGeom>
                    <a:noFill/>
                    <a:ln w="9525">
                      <a:noFill/>
                      <a:miter lim="800000"/>
                      <a:headEnd/>
                      <a:tailEnd/>
                    </a:ln>
                  </pic:spPr>
                </pic:pic>
              </a:graphicData>
            </a:graphic>
          </wp:inline>
        </w:drawing>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eastAsia="Malgun Gothic" w:hAnsi="Book Antiqua"/>
          <w:sz w:val="24"/>
          <w:szCs w:val="24"/>
          <w:lang w:eastAsia="zh-CN"/>
        </w:rPr>
        <w:t>E</w:t>
      </w:r>
    </w:p>
    <w:p w:rsidR="00F73932" w:rsidRPr="008C4706" w:rsidRDefault="00F73932" w:rsidP="00DB19D0">
      <w:pPr>
        <w:wordWrap/>
        <w:adjustRightInd w:val="0"/>
        <w:snapToGrid w:val="0"/>
        <w:spacing w:line="360" w:lineRule="auto"/>
        <w:rPr>
          <w:rFonts w:ascii="Book Antiqua" w:eastAsia="Malgun Gothic" w:hAnsi="Book Antiqua"/>
          <w:sz w:val="24"/>
          <w:szCs w:val="24"/>
          <w:lang w:eastAsia="zh-CN"/>
        </w:rPr>
      </w:pPr>
      <w:r w:rsidRPr="008C4706">
        <w:rPr>
          <w:rFonts w:ascii="Book Antiqua" w:hAnsi="Book Antiqua" w:cs="Times New Roman"/>
          <w:noProof/>
          <w:sz w:val="24"/>
          <w:szCs w:val="24"/>
          <w:lang w:eastAsia="zh-CN"/>
        </w:rPr>
        <w:drawing>
          <wp:inline distT="0" distB="0" distL="0" distR="0" wp14:anchorId="0DAFC943" wp14:editId="2BC8BC99">
            <wp:extent cx="2679664" cy="2003729"/>
            <wp:effectExtent l="19050" t="0" r="6386" b="0"/>
            <wp:docPr id="5" name="그림 3" descr="C:\Users\TaeIn\Desktop\oxyntin_adenoma_K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eIn\Desktop\oxyntin_adenoma_Ki67.jpg"/>
                    <pic:cNvPicPr>
                      <a:picLocks noChangeAspect="1" noChangeArrowheads="1"/>
                    </pic:cNvPicPr>
                  </pic:nvPicPr>
                  <pic:blipFill>
                    <a:blip r:embed="rId19" cstate="print"/>
                    <a:srcRect/>
                    <a:stretch>
                      <a:fillRect/>
                    </a:stretch>
                  </pic:blipFill>
                  <pic:spPr bwMode="auto">
                    <a:xfrm>
                      <a:off x="0" y="0"/>
                      <a:ext cx="2679857" cy="2003873"/>
                    </a:xfrm>
                    <a:prstGeom prst="rect">
                      <a:avLst/>
                    </a:prstGeom>
                    <a:noFill/>
                    <a:ln w="9525">
                      <a:noFill/>
                      <a:miter lim="800000"/>
                      <a:headEnd/>
                      <a:tailEnd/>
                    </a:ln>
                  </pic:spPr>
                </pic:pic>
              </a:graphicData>
            </a:graphic>
          </wp:inline>
        </w:drawing>
      </w:r>
    </w:p>
    <w:p w:rsidR="00024476" w:rsidRPr="008C4706" w:rsidRDefault="00F73932" w:rsidP="00024476">
      <w:pPr>
        <w:widowControl/>
        <w:wordWrap/>
        <w:autoSpaceDE/>
        <w:autoSpaceDN/>
        <w:adjustRightInd w:val="0"/>
        <w:snapToGrid w:val="0"/>
        <w:spacing w:line="360" w:lineRule="auto"/>
        <w:rPr>
          <w:rFonts w:ascii="Book Antiqua" w:eastAsia="Malgun Gothic" w:hAnsi="Book Antiqua"/>
          <w:sz w:val="24"/>
          <w:szCs w:val="24"/>
        </w:rPr>
      </w:pPr>
      <w:r w:rsidRPr="008C4706">
        <w:rPr>
          <w:rFonts w:ascii="Book Antiqua" w:eastAsia="Malgun Gothic" w:hAnsi="Book Antiqua"/>
          <w:sz w:val="24"/>
          <w:szCs w:val="24"/>
        </w:rPr>
        <w:br w:type="page"/>
      </w:r>
      <w:r w:rsidR="00024476" w:rsidRPr="008C4706">
        <w:rPr>
          <w:rFonts w:ascii="Book Antiqua" w:eastAsia="Malgun Gothic" w:hAnsi="Book Antiqua"/>
          <w:b/>
          <w:sz w:val="24"/>
          <w:szCs w:val="24"/>
        </w:rPr>
        <w:lastRenderedPageBreak/>
        <w:t xml:space="preserve">Figure 5 </w:t>
      </w:r>
      <w:proofErr w:type="spellStart"/>
      <w:r w:rsidR="00024476" w:rsidRPr="008C4706">
        <w:rPr>
          <w:rFonts w:ascii="Book Antiqua" w:eastAsia="Malgun Gothic" w:hAnsi="Book Antiqua"/>
          <w:b/>
          <w:sz w:val="24"/>
          <w:szCs w:val="24"/>
        </w:rPr>
        <w:t>Immunohistochemical</w:t>
      </w:r>
      <w:proofErr w:type="spellEnd"/>
      <w:r w:rsidR="00024476" w:rsidRPr="008C4706">
        <w:rPr>
          <w:rFonts w:ascii="Book Antiqua" w:eastAsia="Malgun Gothic" w:hAnsi="Book Antiqua"/>
          <w:b/>
          <w:sz w:val="24"/>
          <w:szCs w:val="24"/>
        </w:rPr>
        <w:t xml:space="preserve"> staining for </w:t>
      </w:r>
      <w:proofErr w:type="spellStart"/>
      <w:r w:rsidR="00024476" w:rsidRPr="008C4706">
        <w:rPr>
          <w:rFonts w:ascii="Book Antiqua" w:eastAsia="Malgun Gothic" w:hAnsi="Book Antiqua"/>
          <w:b/>
          <w:sz w:val="24"/>
          <w:szCs w:val="24"/>
        </w:rPr>
        <w:t>mucin</w:t>
      </w:r>
      <w:proofErr w:type="spellEnd"/>
      <w:r w:rsidR="00024476" w:rsidRPr="008C4706">
        <w:rPr>
          <w:rFonts w:ascii="Book Antiqua" w:eastAsia="Malgun Gothic" w:hAnsi="Book Antiqua"/>
          <w:b/>
          <w:sz w:val="24"/>
          <w:szCs w:val="24"/>
        </w:rPr>
        <w:t xml:space="preserve">, α-fetoprotein, and Ki-67. </w:t>
      </w:r>
      <w:r w:rsidR="00024476" w:rsidRPr="008C4706">
        <w:rPr>
          <w:rFonts w:ascii="Book Antiqua" w:eastAsia="Malgun Gothic" w:hAnsi="Book Antiqua"/>
          <w:sz w:val="24"/>
          <w:szCs w:val="24"/>
        </w:rPr>
        <w:t>A:</w:t>
      </w:r>
      <w:r w:rsidR="00024476" w:rsidRPr="008C4706">
        <w:rPr>
          <w:rFonts w:ascii="Book Antiqua" w:eastAsia="Malgun Gothic" w:hAnsi="Book Antiqua"/>
          <w:b/>
          <w:sz w:val="24"/>
          <w:szCs w:val="24"/>
        </w:rPr>
        <w:t xml:space="preserve"> </w:t>
      </w:r>
      <w:r w:rsidR="00024476" w:rsidRPr="008C4706">
        <w:rPr>
          <w:rFonts w:ascii="Book Antiqua" w:eastAsia="Malgun Gothic" w:hAnsi="Book Antiqua"/>
          <w:sz w:val="24"/>
          <w:szCs w:val="24"/>
        </w:rPr>
        <w:t xml:space="preserve">Most of the glandular cells were positive for </w:t>
      </w:r>
      <w:proofErr w:type="spellStart"/>
      <w:r w:rsidR="00024476" w:rsidRPr="008C4706">
        <w:rPr>
          <w:rFonts w:ascii="Book Antiqua" w:eastAsia="Malgun Gothic" w:hAnsi="Book Antiqua"/>
          <w:sz w:val="24"/>
          <w:szCs w:val="24"/>
        </w:rPr>
        <w:t>mucin</w:t>
      </w:r>
      <w:proofErr w:type="spellEnd"/>
      <w:r w:rsidR="00024476" w:rsidRPr="008C4706">
        <w:rPr>
          <w:rFonts w:ascii="Book Antiqua" w:eastAsia="Malgun Gothic" w:hAnsi="Book Antiqua"/>
          <w:sz w:val="24"/>
          <w:szCs w:val="24"/>
        </w:rPr>
        <w:t xml:space="preserve"> </w:t>
      </w:r>
      <w:r w:rsidR="00024476" w:rsidRPr="008C4706">
        <w:rPr>
          <w:rFonts w:ascii="Book Antiqua" w:eastAsia="Malgun Gothic" w:hAnsi="Book Antiqua" w:hint="eastAsia"/>
          <w:sz w:val="24"/>
          <w:szCs w:val="24"/>
        </w:rPr>
        <w:t>(</w:t>
      </w:r>
      <w:r w:rsidR="00024476" w:rsidRPr="008C4706">
        <w:rPr>
          <w:rFonts w:ascii="Book Antiqua" w:eastAsia="Malgun Gothic" w:hAnsi="Book Antiqua"/>
          <w:sz w:val="24"/>
          <w:szCs w:val="24"/>
        </w:rPr>
        <w:t>MUC</w:t>
      </w:r>
      <w:r w:rsidR="00024476" w:rsidRPr="008C4706">
        <w:rPr>
          <w:rFonts w:ascii="Book Antiqua" w:eastAsia="Malgun Gothic" w:hAnsi="Book Antiqua" w:hint="eastAsia"/>
          <w:sz w:val="24"/>
          <w:szCs w:val="24"/>
        </w:rPr>
        <w:t>)</w:t>
      </w:r>
      <w:r w:rsidR="005A4243">
        <w:rPr>
          <w:rFonts w:ascii="Book Antiqua" w:hAnsi="Book Antiqua" w:hint="eastAsia"/>
          <w:sz w:val="24"/>
          <w:szCs w:val="24"/>
          <w:lang w:eastAsia="zh-CN"/>
        </w:rPr>
        <w:t xml:space="preserve"> </w:t>
      </w:r>
      <w:r w:rsidR="00024476" w:rsidRPr="008C4706">
        <w:rPr>
          <w:rFonts w:ascii="Book Antiqua" w:eastAsia="Malgun Gothic" w:hAnsi="Book Antiqua"/>
          <w:sz w:val="24"/>
          <w:szCs w:val="24"/>
        </w:rPr>
        <w:t xml:space="preserve">6; B: Most of the glandular cells were negative for MUC2; C: Most of the glandular cells were negative for MUC5AC; D: Most of the glandular cells were negative for alpha fetal protein; E: Ki-67 </w:t>
      </w:r>
      <w:proofErr w:type="spellStart"/>
      <w:r w:rsidR="00024476" w:rsidRPr="008C4706">
        <w:rPr>
          <w:rFonts w:ascii="Book Antiqua" w:eastAsia="Malgun Gothic" w:hAnsi="Book Antiqua"/>
          <w:sz w:val="24"/>
          <w:szCs w:val="24"/>
        </w:rPr>
        <w:t>immunolabeling</w:t>
      </w:r>
      <w:proofErr w:type="spellEnd"/>
      <w:r w:rsidR="00024476" w:rsidRPr="008C4706">
        <w:rPr>
          <w:rFonts w:ascii="Book Antiqua" w:eastAsia="Malgun Gothic" w:hAnsi="Book Antiqua"/>
          <w:sz w:val="24"/>
          <w:szCs w:val="24"/>
        </w:rPr>
        <w:t xml:space="preserve"> demonstrates a low proliferation index (&lt; 1%).</w:t>
      </w:r>
    </w:p>
    <w:p w:rsidR="00F73932" w:rsidRPr="008C4706" w:rsidRDefault="00F73932" w:rsidP="00DB19D0">
      <w:pPr>
        <w:widowControl/>
        <w:wordWrap/>
        <w:autoSpaceDE/>
        <w:autoSpaceDN/>
        <w:adjustRightInd w:val="0"/>
        <w:snapToGrid w:val="0"/>
        <w:spacing w:line="360" w:lineRule="auto"/>
        <w:rPr>
          <w:rFonts w:ascii="Book Antiqua" w:eastAsia="Malgun Gothic" w:hAnsi="Book Antiqua"/>
          <w:sz w:val="24"/>
          <w:szCs w:val="24"/>
        </w:rPr>
      </w:pPr>
    </w:p>
    <w:p w:rsidR="00F73932" w:rsidRPr="008C4706" w:rsidRDefault="00F73932" w:rsidP="00DB19D0">
      <w:pPr>
        <w:wordWrap/>
        <w:adjustRightInd w:val="0"/>
        <w:snapToGrid w:val="0"/>
        <w:spacing w:line="360" w:lineRule="auto"/>
        <w:rPr>
          <w:rFonts w:ascii="Book Antiqua" w:eastAsia="Malgun Gothic" w:hAnsi="Book Antiqua"/>
          <w:b/>
          <w:sz w:val="24"/>
          <w:szCs w:val="24"/>
        </w:rPr>
      </w:pPr>
      <w:r w:rsidRPr="008C4706">
        <w:rPr>
          <w:rFonts w:ascii="Book Antiqua" w:hAnsi="Book Antiqua"/>
          <w:b/>
          <w:sz w:val="24"/>
          <w:szCs w:val="24"/>
        </w:rPr>
        <w:t xml:space="preserve">Table 1 </w:t>
      </w:r>
      <w:proofErr w:type="gramStart"/>
      <w:r w:rsidRPr="008C4706">
        <w:rPr>
          <w:rFonts w:ascii="Book Antiqua" w:hAnsi="Book Antiqua"/>
          <w:b/>
          <w:sz w:val="24"/>
          <w:szCs w:val="24"/>
        </w:rPr>
        <w:t>Recently</w:t>
      </w:r>
      <w:proofErr w:type="gramEnd"/>
      <w:r w:rsidRPr="008C4706">
        <w:rPr>
          <w:rFonts w:ascii="Book Antiqua" w:hAnsi="Book Antiqua"/>
          <w:b/>
          <w:sz w:val="24"/>
          <w:szCs w:val="24"/>
        </w:rPr>
        <w:t xml:space="preserve"> published literature on </w:t>
      </w:r>
      <w:r w:rsidRPr="008C4706">
        <w:rPr>
          <w:rFonts w:ascii="Book Antiqua" w:eastAsia="Malgun Gothic" w:hAnsi="Book Antiqua"/>
          <w:b/>
          <w:sz w:val="24"/>
          <w:szCs w:val="24"/>
        </w:rPr>
        <w:t>oxyntic gland polyp/adenoma cases</w:t>
      </w:r>
      <w:r w:rsidRPr="008C4706">
        <w:rPr>
          <w:rFonts w:ascii="Book Antiqua" w:hAnsi="Book Antiqua"/>
          <w:b/>
          <w:sz w:val="24"/>
          <w:szCs w:val="24"/>
        </w:rPr>
        <w:t xml:space="preserve"> </w:t>
      </w:r>
    </w:p>
    <w:tbl>
      <w:tblPr>
        <w:tblStyle w:val="a5"/>
        <w:tblW w:w="11030" w:type="dxa"/>
        <w:tblInd w:w="-772"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1490"/>
        <w:gridCol w:w="993"/>
        <w:gridCol w:w="1158"/>
        <w:gridCol w:w="5277"/>
      </w:tblGrid>
      <w:tr w:rsidR="008C4706" w:rsidRPr="008C4706" w:rsidTr="00DE1037">
        <w:trPr>
          <w:trHeight w:val="825"/>
        </w:trPr>
        <w:tc>
          <w:tcPr>
            <w:tcW w:w="2112" w:type="dxa"/>
            <w:tcBorders>
              <w:top w:val="single" w:sz="12" w:space="0" w:color="auto"/>
              <w:bottom w:val="single" w:sz="12" w:space="0" w:color="auto"/>
            </w:tcBorders>
            <w:vAlign w:val="center"/>
          </w:tcPr>
          <w:p w:rsidR="00F73932" w:rsidRPr="008C4706" w:rsidRDefault="00F73932" w:rsidP="00024476">
            <w:pPr>
              <w:wordWrap/>
              <w:adjustRightInd w:val="0"/>
              <w:snapToGrid w:val="0"/>
              <w:spacing w:line="360" w:lineRule="auto"/>
              <w:jc w:val="left"/>
              <w:rPr>
                <w:rFonts w:ascii="Book Antiqua" w:eastAsia="Malgun Gothic" w:hAnsi="Book Antiqua"/>
                <w:b/>
                <w:sz w:val="24"/>
                <w:szCs w:val="24"/>
              </w:rPr>
            </w:pPr>
            <w:r w:rsidRPr="008C4706">
              <w:rPr>
                <w:rFonts w:ascii="Book Antiqua" w:eastAsia="Malgun Gothic" w:hAnsi="Book Antiqua"/>
                <w:b/>
                <w:sz w:val="24"/>
                <w:szCs w:val="24"/>
              </w:rPr>
              <w:t>Authors</w:t>
            </w:r>
          </w:p>
        </w:tc>
        <w:tc>
          <w:tcPr>
            <w:tcW w:w="1490" w:type="dxa"/>
            <w:tcBorders>
              <w:top w:val="single" w:sz="12" w:space="0" w:color="auto"/>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b/>
                <w:sz w:val="24"/>
                <w:szCs w:val="24"/>
              </w:rPr>
            </w:pPr>
            <w:r w:rsidRPr="008C4706">
              <w:rPr>
                <w:rFonts w:ascii="Book Antiqua" w:eastAsia="Malgun Gothic" w:hAnsi="Book Antiqua"/>
                <w:b/>
                <w:sz w:val="24"/>
                <w:szCs w:val="24"/>
              </w:rPr>
              <w:t>Journal</w:t>
            </w:r>
          </w:p>
        </w:tc>
        <w:tc>
          <w:tcPr>
            <w:tcW w:w="993" w:type="dxa"/>
            <w:tcBorders>
              <w:top w:val="single" w:sz="12" w:space="0" w:color="auto"/>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b/>
                <w:sz w:val="24"/>
                <w:szCs w:val="24"/>
              </w:rPr>
            </w:pPr>
            <w:r w:rsidRPr="008C4706">
              <w:rPr>
                <w:rFonts w:ascii="Book Antiqua" w:eastAsia="Malgun Gothic" w:hAnsi="Book Antiqua"/>
                <w:b/>
                <w:sz w:val="24"/>
                <w:szCs w:val="24"/>
              </w:rPr>
              <w:t>Year</w:t>
            </w:r>
          </w:p>
        </w:tc>
        <w:tc>
          <w:tcPr>
            <w:tcW w:w="1158" w:type="dxa"/>
            <w:tcBorders>
              <w:top w:val="single" w:sz="12" w:space="0" w:color="auto"/>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b/>
                <w:sz w:val="24"/>
                <w:szCs w:val="24"/>
              </w:rPr>
            </w:pPr>
            <w:r w:rsidRPr="008C4706">
              <w:rPr>
                <w:rFonts w:ascii="Book Antiqua" w:eastAsia="Malgun Gothic" w:hAnsi="Book Antiqua"/>
                <w:b/>
                <w:sz w:val="24"/>
                <w:szCs w:val="24"/>
              </w:rPr>
              <w:t>Number of Cases</w:t>
            </w:r>
          </w:p>
        </w:tc>
        <w:tc>
          <w:tcPr>
            <w:tcW w:w="5277" w:type="dxa"/>
            <w:tcBorders>
              <w:top w:val="single" w:sz="12" w:space="0" w:color="auto"/>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b/>
                <w:sz w:val="24"/>
                <w:szCs w:val="24"/>
              </w:rPr>
            </w:pPr>
            <w:r w:rsidRPr="008C4706">
              <w:rPr>
                <w:rFonts w:ascii="Book Antiqua" w:eastAsia="Malgun Gothic" w:hAnsi="Book Antiqua"/>
                <w:b/>
                <w:sz w:val="24"/>
                <w:szCs w:val="24"/>
              </w:rPr>
              <w:t>Title</w:t>
            </w:r>
          </w:p>
        </w:tc>
      </w:tr>
      <w:tr w:rsidR="008C4706" w:rsidRPr="008C4706" w:rsidTr="00DE1037">
        <w:trPr>
          <w:trHeight w:val="983"/>
        </w:trPr>
        <w:tc>
          <w:tcPr>
            <w:tcW w:w="2112" w:type="dxa"/>
            <w:tcBorders>
              <w:top w:val="single" w:sz="12" w:space="0" w:color="auto"/>
            </w:tcBorders>
            <w:vAlign w:val="center"/>
          </w:tcPr>
          <w:p w:rsidR="00F73932" w:rsidRPr="008C4706" w:rsidRDefault="00F73932" w:rsidP="00024476">
            <w:pPr>
              <w:wordWrap/>
              <w:adjustRightInd w:val="0"/>
              <w:snapToGrid w:val="0"/>
              <w:spacing w:line="360" w:lineRule="auto"/>
              <w:jc w:val="left"/>
              <w:rPr>
                <w:rFonts w:ascii="Book Antiqua" w:eastAsia="Malgun Gothic" w:hAnsi="Book Antiqua"/>
                <w:sz w:val="24"/>
                <w:szCs w:val="24"/>
              </w:rPr>
            </w:pPr>
            <w:r w:rsidRPr="008C4706">
              <w:rPr>
                <w:rFonts w:ascii="Book Antiqua" w:eastAsia="Malgun Gothic" w:hAnsi="Book Antiqua"/>
                <w:sz w:val="24"/>
                <w:szCs w:val="24"/>
              </w:rPr>
              <w:t xml:space="preserve">Tsukamoto </w:t>
            </w:r>
            <w:r w:rsidRPr="008C4706">
              <w:rPr>
                <w:rFonts w:ascii="Book Antiqua" w:eastAsia="Malgun Gothic" w:hAnsi="Book Antiqua"/>
                <w:i/>
                <w:sz w:val="24"/>
                <w:szCs w:val="24"/>
              </w:rPr>
              <w:t>et al</w:t>
            </w:r>
            <w:r w:rsidRPr="008C4706">
              <w:rPr>
                <w:rFonts w:ascii="Book Antiqua" w:eastAsia="Malgun Gothic" w:hAnsi="Book Antiqua"/>
                <w:sz w:val="24"/>
                <w:szCs w:val="24"/>
                <w:vertAlign w:val="superscript"/>
              </w:rPr>
              <w:t>[1]</w:t>
            </w:r>
          </w:p>
        </w:tc>
        <w:tc>
          <w:tcPr>
            <w:tcW w:w="1490" w:type="dxa"/>
            <w:tcBorders>
              <w:top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i/>
                <w:sz w:val="24"/>
                <w:szCs w:val="24"/>
              </w:rPr>
            </w:pPr>
            <w:proofErr w:type="spellStart"/>
            <w:r w:rsidRPr="008C4706">
              <w:rPr>
                <w:rFonts w:ascii="Book Antiqua" w:eastAsia="Malgun Gothic" w:hAnsi="Book Antiqua"/>
                <w:i/>
                <w:sz w:val="24"/>
                <w:szCs w:val="24"/>
              </w:rPr>
              <w:t>Pathol</w:t>
            </w:r>
            <w:proofErr w:type="spellEnd"/>
            <w:r w:rsidRPr="008C4706">
              <w:rPr>
                <w:rFonts w:ascii="Book Antiqua" w:eastAsia="Malgun Gothic" w:hAnsi="Book Antiqua"/>
                <w:i/>
                <w:sz w:val="24"/>
                <w:szCs w:val="24"/>
              </w:rPr>
              <w:t xml:space="preserve"> </w:t>
            </w:r>
            <w:proofErr w:type="spellStart"/>
            <w:r w:rsidRPr="008C4706">
              <w:rPr>
                <w:rFonts w:ascii="Book Antiqua" w:eastAsia="Malgun Gothic" w:hAnsi="Book Antiqua"/>
                <w:i/>
                <w:sz w:val="24"/>
                <w:szCs w:val="24"/>
              </w:rPr>
              <w:t>Int</w:t>
            </w:r>
            <w:proofErr w:type="spellEnd"/>
          </w:p>
        </w:tc>
        <w:tc>
          <w:tcPr>
            <w:tcW w:w="993" w:type="dxa"/>
            <w:tcBorders>
              <w:top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2007</w:t>
            </w:r>
          </w:p>
        </w:tc>
        <w:tc>
          <w:tcPr>
            <w:tcW w:w="1158" w:type="dxa"/>
            <w:tcBorders>
              <w:top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1</w:t>
            </w:r>
          </w:p>
        </w:tc>
        <w:tc>
          <w:tcPr>
            <w:tcW w:w="5277" w:type="dxa"/>
            <w:tcBorders>
              <w:top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Gastric adenocarcinoma with chief cell differentiation</w:t>
            </w:r>
          </w:p>
        </w:tc>
      </w:tr>
      <w:tr w:rsidR="008C4706" w:rsidRPr="008C4706" w:rsidTr="00DE1037">
        <w:trPr>
          <w:trHeight w:val="983"/>
        </w:trPr>
        <w:tc>
          <w:tcPr>
            <w:tcW w:w="2112" w:type="dxa"/>
            <w:vAlign w:val="center"/>
          </w:tcPr>
          <w:p w:rsidR="00F73932" w:rsidRPr="008C4706" w:rsidRDefault="00F73932" w:rsidP="00024476">
            <w:pPr>
              <w:wordWrap/>
              <w:adjustRightInd w:val="0"/>
              <w:snapToGrid w:val="0"/>
              <w:spacing w:line="360" w:lineRule="auto"/>
              <w:jc w:val="left"/>
              <w:rPr>
                <w:rFonts w:ascii="Book Antiqua" w:eastAsia="Malgun Gothic" w:hAnsi="Book Antiqua"/>
                <w:sz w:val="24"/>
                <w:szCs w:val="24"/>
              </w:rPr>
            </w:pPr>
            <w:proofErr w:type="spellStart"/>
            <w:r w:rsidRPr="008C4706">
              <w:rPr>
                <w:rFonts w:ascii="Book Antiqua" w:eastAsia="Malgun Gothic" w:hAnsi="Book Antiqua"/>
                <w:sz w:val="24"/>
                <w:szCs w:val="24"/>
              </w:rPr>
              <w:t>Ueyama</w:t>
            </w:r>
            <w:proofErr w:type="spellEnd"/>
            <w:r w:rsidRPr="008C4706">
              <w:rPr>
                <w:rFonts w:ascii="Book Antiqua" w:eastAsia="Malgun Gothic" w:hAnsi="Book Antiqua"/>
                <w:sz w:val="24"/>
                <w:szCs w:val="24"/>
              </w:rPr>
              <w:t xml:space="preserve"> </w:t>
            </w:r>
            <w:r w:rsidRPr="008C4706">
              <w:rPr>
                <w:rFonts w:ascii="Book Antiqua" w:eastAsia="Malgun Gothic" w:hAnsi="Book Antiqua"/>
                <w:i/>
                <w:sz w:val="24"/>
                <w:szCs w:val="24"/>
              </w:rPr>
              <w:t>et al</w:t>
            </w:r>
            <w:r w:rsidRPr="008C4706">
              <w:rPr>
                <w:rFonts w:ascii="Book Antiqua" w:eastAsia="Malgun Gothic" w:hAnsi="Book Antiqua"/>
                <w:sz w:val="24"/>
                <w:szCs w:val="24"/>
                <w:vertAlign w:val="superscript"/>
              </w:rPr>
              <w:t>[3]</w:t>
            </w:r>
          </w:p>
        </w:tc>
        <w:tc>
          <w:tcPr>
            <w:tcW w:w="1490"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i/>
                <w:sz w:val="24"/>
                <w:szCs w:val="24"/>
              </w:rPr>
            </w:pPr>
            <w:r w:rsidRPr="008C4706">
              <w:rPr>
                <w:rFonts w:ascii="Book Antiqua" w:eastAsia="Malgun Gothic" w:hAnsi="Book Antiqua"/>
                <w:i/>
                <w:sz w:val="24"/>
                <w:szCs w:val="24"/>
              </w:rPr>
              <w:t xml:space="preserve">Am J </w:t>
            </w:r>
            <w:proofErr w:type="spellStart"/>
            <w:r w:rsidRPr="008C4706">
              <w:rPr>
                <w:rFonts w:ascii="Book Antiqua" w:eastAsia="Malgun Gothic" w:hAnsi="Book Antiqua"/>
                <w:i/>
                <w:sz w:val="24"/>
                <w:szCs w:val="24"/>
              </w:rPr>
              <w:t>Surg</w:t>
            </w:r>
            <w:proofErr w:type="spellEnd"/>
            <w:r w:rsidRPr="008C4706">
              <w:rPr>
                <w:rFonts w:ascii="Book Antiqua" w:eastAsia="Malgun Gothic" w:hAnsi="Book Antiqua"/>
                <w:i/>
                <w:sz w:val="24"/>
                <w:szCs w:val="24"/>
              </w:rPr>
              <w:t xml:space="preserve"> </w:t>
            </w:r>
            <w:proofErr w:type="spellStart"/>
            <w:r w:rsidRPr="008C4706">
              <w:rPr>
                <w:rFonts w:ascii="Book Antiqua" w:eastAsia="Malgun Gothic" w:hAnsi="Book Antiqua"/>
                <w:i/>
                <w:sz w:val="24"/>
                <w:szCs w:val="24"/>
              </w:rPr>
              <w:t>Pathol</w:t>
            </w:r>
            <w:proofErr w:type="spellEnd"/>
          </w:p>
        </w:tc>
        <w:tc>
          <w:tcPr>
            <w:tcW w:w="993"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2010</w:t>
            </w:r>
          </w:p>
        </w:tc>
        <w:tc>
          <w:tcPr>
            <w:tcW w:w="1158"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10</w:t>
            </w:r>
          </w:p>
        </w:tc>
        <w:tc>
          <w:tcPr>
            <w:tcW w:w="5277"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 xml:space="preserve">Gastric adenocarcinoma of </w:t>
            </w:r>
            <w:proofErr w:type="spellStart"/>
            <w:r w:rsidRPr="008C4706">
              <w:rPr>
                <w:rFonts w:ascii="Book Antiqua" w:eastAsia="Malgun Gothic" w:hAnsi="Book Antiqua"/>
                <w:sz w:val="24"/>
                <w:szCs w:val="24"/>
              </w:rPr>
              <w:t>fundic</w:t>
            </w:r>
            <w:proofErr w:type="spellEnd"/>
            <w:r w:rsidRPr="008C4706">
              <w:rPr>
                <w:rFonts w:ascii="Book Antiqua" w:eastAsia="Malgun Gothic" w:hAnsi="Book Antiqua"/>
                <w:sz w:val="24"/>
                <w:szCs w:val="24"/>
              </w:rPr>
              <w:t xml:space="preserve"> gland type (chief cell predominant type): proposal for a new entity of gastric adenocarcinoma</w:t>
            </w:r>
          </w:p>
        </w:tc>
      </w:tr>
      <w:tr w:rsidR="008C4706" w:rsidRPr="008C4706" w:rsidTr="00DE1037">
        <w:trPr>
          <w:trHeight w:val="983"/>
        </w:trPr>
        <w:tc>
          <w:tcPr>
            <w:tcW w:w="2112" w:type="dxa"/>
            <w:vAlign w:val="center"/>
          </w:tcPr>
          <w:p w:rsidR="00F73932" w:rsidRPr="008C4706" w:rsidRDefault="00F73932" w:rsidP="00024476">
            <w:pPr>
              <w:wordWrap/>
              <w:adjustRightInd w:val="0"/>
              <w:snapToGrid w:val="0"/>
              <w:spacing w:line="360" w:lineRule="auto"/>
              <w:jc w:val="left"/>
              <w:rPr>
                <w:rFonts w:ascii="Book Antiqua" w:eastAsia="Malgun Gothic" w:hAnsi="Book Antiqua"/>
                <w:sz w:val="24"/>
                <w:szCs w:val="24"/>
              </w:rPr>
            </w:pPr>
            <w:r w:rsidRPr="008C4706">
              <w:rPr>
                <w:rFonts w:ascii="Book Antiqua" w:eastAsia="Malgun Gothic" w:hAnsi="Book Antiqua"/>
                <w:sz w:val="24"/>
                <w:szCs w:val="24"/>
              </w:rPr>
              <w:t xml:space="preserve">Park </w:t>
            </w:r>
            <w:r w:rsidRPr="008C4706">
              <w:rPr>
                <w:rFonts w:ascii="Book Antiqua" w:eastAsia="Malgun Gothic" w:hAnsi="Book Antiqua"/>
                <w:i/>
                <w:sz w:val="24"/>
                <w:szCs w:val="24"/>
              </w:rPr>
              <w:t>et al</w:t>
            </w:r>
            <w:r w:rsidRPr="008C4706">
              <w:rPr>
                <w:rFonts w:ascii="Book Antiqua" w:eastAsia="Malgun Gothic" w:hAnsi="Book Antiqua"/>
                <w:sz w:val="24"/>
                <w:szCs w:val="24"/>
                <w:vertAlign w:val="superscript"/>
              </w:rPr>
              <w:t>[4]</w:t>
            </w:r>
          </w:p>
        </w:tc>
        <w:tc>
          <w:tcPr>
            <w:tcW w:w="1490"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i/>
                <w:sz w:val="24"/>
                <w:szCs w:val="24"/>
              </w:rPr>
            </w:pPr>
            <w:r w:rsidRPr="008C4706">
              <w:rPr>
                <w:rFonts w:ascii="Book Antiqua" w:eastAsia="Malgun Gothic" w:hAnsi="Book Antiqua"/>
                <w:i/>
                <w:sz w:val="24"/>
                <w:szCs w:val="24"/>
              </w:rPr>
              <w:t xml:space="preserve">Korean J </w:t>
            </w:r>
            <w:proofErr w:type="spellStart"/>
            <w:r w:rsidRPr="008C4706">
              <w:rPr>
                <w:rFonts w:ascii="Book Antiqua" w:eastAsia="Malgun Gothic" w:hAnsi="Book Antiqua"/>
                <w:i/>
                <w:sz w:val="24"/>
                <w:szCs w:val="24"/>
              </w:rPr>
              <w:t>Pathol</w:t>
            </w:r>
            <w:proofErr w:type="spellEnd"/>
          </w:p>
        </w:tc>
        <w:tc>
          <w:tcPr>
            <w:tcW w:w="993" w:type="dxa"/>
            <w:vAlign w:val="center"/>
          </w:tcPr>
          <w:p w:rsidR="00F73932" w:rsidRPr="008C4706" w:rsidRDefault="00F73932" w:rsidP="00747919">
            <w:pPr>
              <w:wordWrap/>
              <w:adjustRightInd w:val="0"/>
              <w:snapToGrid w:val="0"/>
              <w:spacing w:line="360" w:lineRule="auto"/>
              <w:jc w:val="center"/>
              <w:rPr>
                <w:rFonts w:ascii="Book Antiqua" w:hAnsi="Book Antiqua"/>
                <w:sz w:val="24"/>
                <w:szCs w:val="24"/>
                <w:lang w:eastAsia="zh-CN"/>
              </w:rPr>
            </w:pPr>
            <w:r w:rsidRPr="008C4706">
              <w:rPr>
                <w:rFonts w:ascii="Book Antiqua" w:eastAsia="Malgun Gothic" w:hAnsi="Book Antiqua"/>
                <w:sz w:val="24"/>
                <w:szCs w:val="24"/>
              </w:rPr>
              <w:t>201</w:t>
            </w:r>
            <w:r w:rsidR="00747919" w:rsidRPr="008C4706">
              <w:rPr>
                <w:rFonts w:ascii="Book Antiqua" w:hAnsi="Book Antiqua" w:hint="eastAsia"/>
                <w:sz w:val="24"/>
                <w:szCs w:val="24"/>
                <w:lang w:eastAsia="zh-CN"/>
              </w:rPr>
              <w:t>2</w:t>
            </w:r>
          </w:p>
        </w:tc>
        <w:tc>
          <w:tcPr>
            <w:tcW w:w="1158"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3</w:t>
            </w:r>
          </w:p>
        </w:tc>
        <w:tc>
          <w:tcPr>
            <w:tcW w:w="5277" w:type="dxa"/>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 xml:space="preserve">Gastric adenocarcinoma of </w:t>
            </w:r>
            <w:proofErr w:type="spellStart"/>
            <w:r w:rsidRPr="008C4706">
              <w:rPr>
                <w:rFonts w:ascii="Book Antiqua" w:eastAsia="Malgun Gothic" w:hAnsi="Book Antiqua"/>
                <w:sz w:val="24"/>
                <w:szCs w:val="24"/>
              </w:rPr>
              <w:t>fundic</w:t>
            </w:r>
            <w:proofErr w:type="spellEnd"/>
            <w:r w:rsidRPr="008C4706">
              <w:rPr>
                <w:rFonts w:ascii="Book Antiqua" w:eastAsia="Malgun Gothic" w:hAnsi="Book Antiqua"/>
                <w:sz w:val="24"/>
                <w:szCs w:val="24"/>
              </w:rPr>
              <w:t xml:space="preserve"> gland type: report of three cases</w:t>
            </w:r>
          </w:p>
        </w:tc>
      </w:tr>
      <w:tr w:rsidR="008C4706" w:rsidRPr="008C4706" w:rsidTr="00DE1037">
        <w:trPr>
          <w:trHeight w:val="983"/>
        </w:trPr>
        <w:tc>
          <w:tcPr>
            <w:tcW w:w="2112" w:type="dxa"/>
            <w:tcBorders>
              <w:bottom w:val="nil"/>
            </w:tcBorders>
            <w:vAlign w:val="center"/>
          </w:tcPr>
          <w:p w:rsidR="00F73932" w:rsidRPr="008C4706" w:rsidRDefault="00F73932" w:rsidP="00024476">
            <w:pPr>
              <w:wordWrap/>
              <w:adjustRightInd w:val="0"/>
              <w:snapToGrid w:val="0"/>
              <w:spacing w:line="360" w:lineRule="auto"/>
              <w:jc w:val="left"/>
              <w:rPr>
                <w:rFonts w:ascii="Book Antiqua" w:eastAsia="Malgun Gothic" w:hAnsi="Book Antiqua"/>
                <w:sz w:val="24"/>
                <w:szCs w:val="24"/>
              </w:rPr>
            </w:pPr>
            <w:proofErr w:type="spellStart"/>
            <w:r w:rsidRPr="008C4706">
              <w:rPr>
                <w:rFonts w:ascii="Book Antiqua" w:eastAsia="Malgun Gothic" w:hAnsi="Book Antiqua"/>
                <w:sz w:val="24"/>
                <w:szCs w:val="24"/>
              </w:rPr>
              <w:t>Singhi</w:t>
            </w:r>
            <w:proofErr w:type="spellEnd"/>
            <w:r w:rsidRPr="008C4706">
              <w:rPr>
                <w:rFonts w:ascii="Book Antiqua" w:eastAsia="Malgun Gothic" w:hAnsi="Book Antiqua"/>
                <w:sz w:val="24"/>
                <w:szCs w:val="24"/>
              </w:rPr>
              <w:t xml:space="preserve"> </w:t>
            </w:r>
            <w:r w:rsidRPr="008C4706">
              <w:rPr>
                <w:rFonts w:ascii="Book Antiqua" w:eastAsia="Malgun Gothic" w:hAnsi="Book Antiqua"/>
                <w:i/>
                <w:sz w:val="24"/>
                <w:szCs w:val="24"/>
              </w:rPr>
              <w:t>et al</w:t>
            </w:r>
            <w:r w:rsidRPr="008C4706">
              <w:rPr>
                <w:rFonts w:ascii="Book Antiqua" w:eastAsia="Malgun Gothic" w:hAnsi="Book Antiqua"/>
                <w:sz w:val="24"/>
                <w:szCs w:val="24"/>
                <w:vertAlign w:val="superscript"/>
              </w:rPr>
              <w:t>[2]</w:t>
            </w:r>
          </w:p>
        </w:tc>
        <w:tc>
          <w:tcPr>
            <w:tcW w:w="1490" w:type="dxa"/>
            <w:tcBorders>
              <w:bottom w:val="nil"/>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i/>
                <w:sz w:val="24"/>
                <w:szCs w:val="24"/>
              </w:rPr>
            </w:pPr>
            <w:r w:rsidRPr="008C4706">
              <w:rPr>
                <w:rFonts w:ascii="Book Antiqua" w:eastAsia="Malgun Gothic" w:hAnsi="Book Antiqua"/>
                <w:i/>
                <w:sz w:val="24"/>
                <w:szCs w:val="24"/>
              </w:rPr>
              <w:t xml:space="preserve">Am J </w:t>
            </w:r>
            <w:proofErr w:type="spellStart"/>
            <w:r w:rsidRPr="008C4706">
              <w:rPr>
                <w:rFonts w:ascii="Book Antiqua" w:eastAsia="Malgun Gothic" w:hAnsi="Book Antiqua"/>
                <w:i/>
                <w:sz w:val="24"/>
                <w:szCs w:val="24"/>
              </w:rPr>
              <w:t>Surg</w:t>
            </w:r>
            <w:proofErr w:type="spellEnd"/>
            <w:r w:rsidRPr="008C4706">
              <w:rPr>
                <w:rFonts w:ascii="Book Antiqua" w:eastAsia="Malgun Gothic" w:hAnsi="Book Antiqua"/>
                <w:i/>
                <w:sz w:val="24"/>
                <w:szCs w:val="24"/>
              </w:rPr>
              <w:t xml:space="preserve"> </w:t>
            </w:r>
            <w:proofErr w:type="spellStart"/>
            <w:r w:rsidRPr="008C4706">
              <w:rPr>
                <w:rFonts w:ascii="Book Antiqua" w:eastAsia="Malgun Gothic" w:hAnsi="Book Antiqua"/>
                <w:i/>
                <w:sz w:val="24"/>
                <w:szCs w:val="24"/>
              </w:rPr>
              <w:t>Pathol</w:t>
            </w:r>
            <w:proofErr w:type="spellEnd"/>
          </w:p>
        </w:tc>
        <w:tc>
          <w:tcPr>
            <w:tcW w:w="993" w:type="dxa"/>
            <w:tcBorders>
              <w:bottom w:val="nil"/>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2012</w:t>
            </w:r>
          </w:p>
        </w:tc>
        <w:tc>
          <w:tcPr>
            <w:tcW w:w="1158" w:type="dxa"/>
            <w:tcBorders>
              <w:bottom w:val="nil"/>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10</w:t>
            </w:r>
          </w:p>
        </w:tc>
        <w:tc>
          <w:tcPr>
            <w:tcW w:w="5277" w:type="dxa"/>
            <w:tcBorders>
              <w:bottom w:val="nil"/>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Gastric adenocarcinoma with chief cell differentiation: a proposal for reclassification as oxyntic gland polyp/adenoma</w:t>
            </w:r>
          </w:p>
        </w:tc>
      </w:tr>
      <w:tr w:rsidR="008C4706" w:rsidRPr="008C4706" w:rsidTr="00DE1037">
        <w:trPr>
          <w:trHeight w:val="983"/>
        </w:trPr>
        <w:tc>
          <w:tcPr>
            <w:tcW w:w="2112" w:type="dxa"/>
            <w:tcBorders>
              <w:top w:val="nil"/>
              <w:bottom w:val="single" w:sz="12" w:space="0" w:color="auto"/>
            </w:tcBorders>
            <w:vAlign w:val="center"/>
          </w:tcPr>
          <w:p w:rsidR="00F73932" w:rsidRPr="008C4706" w:rsidRDefault="00F73932" w:rsidP="00024476">
            <w:pPr>
              <w:wordWrap/>
              <w:adjustRightInd w:val="0"/>
              <w:snapToGrid w:val="0"/>
              <w:spacing w:line="360" w:lineRule="auto"/>
              <w:jc w:val="left"/>
              <w:rPr>
                <w:rFonts w:ascii="Book Antiqua" w:eastAsia="Malgun Gothic" w:hAnsi="Book Antiqua"/>
                <w:sz w:val="24"/>
                <w:szCs w:val="24"/>
              </w:rPr>
            </w:pPr>
            <w:proofErr w:type="spellStart"/>
            <w:r w:rsidRPr="008C4706">
              <w:rPr>
                <w:rFonts w:ascii="Book Antiqua" w:eastAsia="Malgun Gothic" w:hAnsi="Book Antiqua"/>
                <w:sz w:val="24"/>
                <w:szCs w:val="24"/>
              </w:rPr>
              <w:t>Ueyama</w:t>
            </w:r>
            <w:proofErr w:type="spellEnd"/>
            <w:r w:rsidRPr="008C4706">
              <w:rPr>
                <w:rFonts w:ascii="Book Antiqua" w:eastAsia="Malgun Gothic" w:hAnsi="Book Antiqua"/>
                <w:sz w:val="24"/>
                <w:szCs w:val="24"/>
              </w:rPr>
              <w:t xml:space="preserve"> </w:t>
            </w:r>
            <w:r w:rsidRPr="008C4706">
              <w:rPr>
                <w:rFonts w:ascii="Book Antiqua" w:eastAsia="Malgun Gothic" w:hAnsi="Book Antiqua"/>
                <w:i/>
                <w:sz w:val="24"/>
                <w:szCs w:val="24"/>
              </w:rPr>
              <w:t>et al</w:t>
            </w:r>
            <w:r w:rsidRPr="008C4706">
              <w:rPr>
                <w:rFonts w:ascii="Book Antiqua" w:eastAsia="Malgun Gothic" w:hAnsi="Book Antiqua"/>
                <w:sz w:val="24"/>
                <w:szCs w:val="24"/>
                <w:vertAlign w:val="superscript"/>
              </w:rPr>
              <w:t>[9]</w:t>
            </w:r>
          </w:p>
        </w:tc>
        <w:tc>
          <w:tcPr>
            <w:tcW w:w="1490" w:type="dxa"/>
            <w:tcBorders>
              <w:top w:val="nil"/>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i/>
                <w:sz w:val="24"/>
                <w:szCs w:val="24"/>
              </w:rPr>
            </w:pPr>
            <w:proofErr w:type="spellStart"/>
            <w:r w:rsidRPr="008C4706">
              <w:rPr>
                <w:rFonts w:ascii="Book Antiqua" w:eastAsia="Malgun Gothic" w:hAnsi="Book Antiqua"/>
                <w:i/>
                <w:sz w:val="24"/>
                <w:szCs w:val="24"/>
              </w:rPr>
              <w:t>Endosc</w:t>
            </w:r>
            <w:proofErr w:type="spellEnd"/>
          </w:p>
        </w:tc>
        <w:tc>
          <w:tcPr>
            <w:tcW w:w="993" w:type="dxa"/>
            <w:tcBorders>
              <w:top w:val="nil"/>
              <w:bottom w:val="single" w:sz="12" w:space="0" w:color="auto"/>
            </w:tcBorders>
            <w:vAlign w:val="center"/>
          </w:tcPr>
          <w:p w:rsidR="00F73932" w:rsidRPr="008C4706" w:rsidRDefault="00F73932" w:rsidP="00747919">
            <w:pPr>
              <w:wordWrap/>
              <w:adjustRightInd w:val="0"/>
              <w:snapToGrid w:val="0"/>
              <w:spacing w:line="360" w:lineRule="auto"/>
              <w:jc w:val="center"/>
              <w:rPr>
                <w:rFonts w:ascii="Book Antiqua" w:hAnsi="Book Antiqua"/>
                <w:sz w:val="24"/>
                <w:szCs w:val="24"/>
                <w:lang w:eastAsia="zh-CN"/>
              </w:rPr>
            </w:pPr>
            <w:r w:rsidRPr="008C4706">
              <w:rPr>
                <w:rFonts w:ascii="Book Antiqua" w:eastAsia="Malgun Gothic" w:hAnsi="Book Antiqua"/>
                <w:sz w:val="24"/>
                <w:szCs w:val="24"/>
              </w:rPr>
              <w:t>201</w:t>
            </w:r>
            <w:r w:rsidR="00747919" w:rsidRPr="008C4706">
              <w:rPr>
                <w:rFonts w:ascii="Book Antiqua" w:hAnsi="Book Antiqua" w:hint="eastAsia"/>
                <w:sz w:val="24"/>
                <w:szCs w:val="24"/>
                <w:lang w:eastAsia="zh-CN"/>
              </w:rPr>
              <w:t>4</w:t>
            </w:r>
          </w:p>
        </w:tc>
        <w:tc>
          <w:tcPr>
            <w:tcW w:w="1158" w:type="dxa"/>
            <w:tcBorders>
              <w:top w:val="nil"/>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10</w:t>
            </w:r>
          </w:p>
        </w:tc>
        <w:tc>
          <w:tcPr>
            <w:tcW w:w="5277" w:type="dxa"/>
            <w:tcBorders>
              <w:top w:val="nil"/>
              <w:bottom w:val="single" w:sz="12" w:space="0" w:color="auto"/>
            </w:tcBorders>
            <w:vAlign w:val="center"/>
          </w:tcPr>
          <w:p w:rsidR="00F73932" w:rsidRPr="008C4706" w:rsidRDefault="00F73932" w:rsidP="00024476">
            <w:pPr>
              <w:wordWrap/>
              <w:adjustRightInd w:val="0"/>
              <w:snapToGrid w:val="0"/>
              <w:spacing w:line="360" w:lineRule="auto"/>
              <w:jc w:val="center"/>
              <w:rPr>
                <w:rFonts w:ascii="Book Antiqua" w:eastAsia="Malgun Gothic" w:hAnsi="Book Antiqua"/>
                <w:sz w:val="24"/>
                <w:szCs w:val="24"/>
              </w:rPr>
            </w:pPr>
            <w:r w:rsidRPr="008C4706">
              <w:rPr>
                <w:rFonts w:ascii="Book Antiqua" w:eastAsia="Malgun Gothic" w:hAnsi="Book Antiqua"/>
                <w:sz w:val="24"/>
                <w:szCs w:val="24"/>
              </w:rPr>
              <w:t xml:space="preserve">Gastric adenocarcinoma of the </w:t>
            </w:r>
            <w:proofErr w:type="spellStart"/>
            <w:r w:rsidRPr="008C4706">
              <w:rPr>
                <w:rFonts w:ascii="Book Antiqua" w:eastAsia="Malgun Gothic" w:hAnsi="Book Antiqua"/>
                <w:sz w:val="24"/>
                <w:szCs w:val="24"/>
              </w:rPr>
              <w:t>fundic</w:t>
            </w:r>
            <w:proofErr w:type="spellEnd"/>
            <w:r w:rsidRPr="008C4706">
              <w:rPr>
                <w:rFonts w:ascii="Book Antiqua" w:eastAsia="Malgun Gothic" w:hAnsi="Book Antiqua"/>
                <w:sz w:val="24"/>
                <w:szCs w:val="24"/>
              </w:rPr>
              <w:t xml:space="preserve"> gland type (chief cell predominant type)</w:t>
            </w:r>
          </w:p>
        </w:tc>
      </w:tr>
    </w:tbl>
    <w:p w:rsidR="00F73932" w:rsidRPr="008C4706" w:rsidRDefault="00F73932" w:rsidP="00DB19D0">
      <w:pPr>
        <w:wordWrap/>
        <w:adjustRightInd w:val="0"/>
        <w:snapToGrid w:val="0"/>
        <w:spacing w:line="360" w:lineRule="auto"/>
        <w:rPr>
          <w:rFonts w:ascii="Book Antiqua" w:eastAsia="Malgun Gothic" w:hAnsi="Book Antiqua"/>
          <w:sz w:val="24"/>
          <w:szCs w:val="24"/>
        </w:rPr>
      </w:pPr>
    </w:p>
    <w:p w:rsidR="006B63FD" w:rsidRPr="008C4706" w:rsidRDefault="006B63FD" w:rsidP="00DB19D0">
      <w:pPr>
        <w:wordWrap/>
        <w:adjustRightInd w:val="0"/>
        <w:snapToGrid w:val="0"/>
        <w:spacing w:line="360" w:lineRule="auto"/>
        <w:rPr>
          <w:rFonts w:ascii="Book Antiqua" w:hAnsi="Book Antiqua"/>
          <w:sz w:val="24"/>
          <w:szCs w:val="24"/>
        </w:rPr>
      </w:pPr>
    </w:p>
    <w:sectPr w:rsidR="006B63FD" w:rsidRPr="008C4706" w:rsidSect="001E13C3">
      <w:pgSz w:w="11906" w:h="16838"/>
      <w:pgMar w:top="1418"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A24" w:rsidRDefault="00ED5A24" w:rsidP="005F6210">
      <w:r>
        <w:separator/>
      </w:r>
    </w:p>
  </w:endnote>
  <w:endnote w:type="continuationSeparator" w:id="0">
    <w:p w:rsidR="00ED5A24" w:rsidRDefault="00ED5A24" w:rsidP="005F6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nion Pro">
    <w:charset w:val="00"/>
    <w:family w:val="auto"/>
    <w:pitch w:val="variable"/>
    <w:sig w:usb0="E00002AF" w:usb1="5000E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A24" w:rsidRDefault="00ED5A24" w:rsidP="005F6210">
      <w:r>
        <w:separator/>
      </w:r>
    </w:p>
  </w:footnote>
  <w:footnote w:type="continuationSeparator" w:id="0">
    <w:p w:rsidR="00ED5A24" w:rsidRDefault="00ED5A24" w:rsidP="005F62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932"/>
    <w:rsid w:val="000130E3"/>
    <w:rsid w:val="000158B2"/>
    <w:rsid w:val="00023ABB"/>
    <w:rsid w:val="00024476"/>
    <w:rsid w:val="0002638B"/>
    <w:rsid w:val="0003141A"/>
    <w:rsid w:val="00034CAB"/>
    <w:rsid w:val="00040F7B"/>
    <w:rsid w:val="00053773"/>
    <w:rsid w:val="00057FC8"/>
    <w:rsid w:val="00062674"/>
    <w:rsid w:val="00062841"/>
    <w:rsid w:val="00071D1E"/>
    <w:rsid w:val="0007493D"/>
    <w:rsid w:val="00081A0A"/>
    <w:rsid w:val="00085136"/>
    <w:rsid w:val="00085786"/>
    <w:rsid w:val="00095A5A"/>
    <w:rsid w:val="000A5313"/>
    <w:rsid w:val="000B007A"/>
    <w:rsid w:val="000B11C2"/>
    <w:rsid w:val="000B53B4"/>
    <w:rsid w:val="000D0BC8"/>
    <w:rsid w:val="000D6A4B"/>
    <w:rsid w:val="000E00C8"/>
    <w:rsid w:val="00103142"/>
    <w:rsid w:val="001113D2"/>
    <w:rsid w:val="00111E0F"/>
    <w:rsid w:val="00112F0B"/>
    <w:rsid w:val="001130EF"/>
    <w:rsid w:val="00123050"/>
    <w:rsid w:val="00126C21"/>
    <w:rsid w:val="00132FEB"/>
    <w:rsid w:val="0013523F"/>
    <w:rsid w:val="00166394"/>
    <w:rsid w:val="00166700"/>
    <w:rsid w:val="00167E80"/>
    <w:rsid w:val="00170948"/>
    <w:rsid w:val="00171DF5"/>
    <w:rsid w:val="00173B9B"/>
    <w:rsid w:val="001740D1"/>
    <w:rsid w:val="001749D4"/>
    <w:rsid w:val="00175DE5"/>
    <w:rsid w:val="00177DF7"/>
    <w:rsid w:val="001934F3"/>
    <w:rsid w:val="00193BAA"/>
    <w:rsid w:val="00195870"/>
    <w:rsid w:val="00196FAA"/>
    <w:rsid w:val="001A1A65"/>
    <w:rsid w:val="001A706E"/>
    <w:rsid w:val="001B186D"/>
    <w:rsid w:val="001C5D46"/>
    <w:rsid w:val="001D2428"/>
    <w:rsid w:val="001D488F"/>
    <w:rsid w:val="001D4D4D"/>
    <w:rsid w:val="001E0340"/>
    <w:rsid w:val="001E1867"/>
    <w:rsid w:val="001E5179"/>
    <w:rsid w:val="001F009D"/>
    <w:rsid w:val="001F1383"/>
    <w:rsid w:val="001F37A9"/>
    <w:rsid w:val="001F5A58"/>
    <w:rsid w:val="00200F96"/>
    <w:rsid w:val="002024FA"/>
    <w:rsid w:val="00204452"/>
    <w:rsid w:val="00206452"/>
    <w:rsid w:val="00226498"/>
    <w:rsid w:val="00253685"/>
    <w:rsid w:val="002538EF"/>
    <w:rsid w:val="002557F7"/>
    <w:rsid w:val="00257758"/>
    <w:rsid w:val="00260065"/>
    <w:rsid w:val="00263AB4"/>
    <w:rsid w:val="00275909"/>
    <w:rsid w:val="002835DF"/>
    <w:rsid w:val="00284AB4"/>
    <w:rsid w:val="00286FA0"/>
    <w:rsid w:val="00287BAF"/>
    <w:rsid w:val="00287C58"/>
    <w:rsid w:val="002A0544"/>
    <w:rsid w:val="002A0D00"/>
    <w:rsid w:val="002A0F6E"/>
    <w:rsid w:val="002A7575"/>
    <w:rsid w:val="002B2B22"/>
    <w:rsid w:val="002C0AC8"/>
    <w:rsid w:val="002C24EA"/>
    <w:rsid w:val="002C4C89"/>
    <w:rsid w:val="002D7A61"/>
    <w:rsid w:val="002F4CB7"/>
    <w:rsid w:val="002F6E73"/>
    <w:rsid w:val="00300674"/>
    <w:rsid w:val="003010FE"/>
    <w:rsid w:val="003069C3"/>
    <w:rsid w:val="003075D6"/>
    <w:rsid w:val="00313F9D"/>
    <w:rsid w:val="003156BE"/>
    <w:rsid w:val="00324737"/>
    <w:rsid w:val="00330AD9"/>
    <w:rsid w:val="003507DD"/>
    <w:rsid w:val="00353D51"/>
    <w:rsid w:val="00367950"/>
    <w:rsid w:val="00372351"/>
    <w:rsid w:val="00383506"/>
    <w:rsid w:val="00390FA2"/>
    <w:rsid w:val="00392A62"/>
    <w:rsid w:val="00393852"/>
    <w:rsid w:val="0039581C"/>
    <w:rsid w:val="003961AF"/>
    <w:rsid w:val="003A5337"/>
    <w:rsid w:val="003A72CB"/>
    <w:rsid w:val="003C037D"/>
    <w:rsid w:val="003D3993"/>
    <w:rsid w:val="003D4E4B"/>
    <w:rsid w:val="003D5376"/>
    <w:rsid w:val="003D5AEC"/>
    <w:rsid w:val="003D7884"/>
    <w:rsid w:val="003E093A"/>
    <w:rsid w:val="003E2011"/>
    <w:rsid w:val="003E771E"/>
    <w:rsid w:val="003F4CD4"/>
    <w:rsid w:val="003F66D3"/>
    <w:rsid w:val="004044BF"/>
    <w:rsid w:val="00424DD8"/>
    <w:rsid w:val="004343C9"/>
    <w:rsid w:val="00434DD2"/>
    <w:rsid w:val="004407D3"/>
    <w:rsid w:val="00454549"/>
    <w:rsid w:val="00466121"/>
    <w:rsid w:val="00473593"/>
    <w:rsid w:val="0047593A"/>
    <w:rsid w:val="00483278"/>
    <w:rsid w:val="00484103"/>
    <w:rsid w:val="00491472"/>
    <w:rsid w:val="004A2DC1"/>
    <w:rsid w:val="004A5292"/>
    <w:rsid w:val="004D2742"/>
    <w:rsid w:val="004D2C30"/>
    <w:rsid w:val="004D2E86"/>
    <w:rsid w:val="004E0506"/>
    <w:rsid w:val="004E1305"/>
    <w:rsid w:val="004E1450"/>
    <w:rsid w:val="004F3BEB"/>
    <w:rsid w:val="00505369"/>
    <w:rsid w:val="00506B71"/>
    <w:rsid w:val="00521A45"/>
    <w:rsid w:val="00543EFF"/>
    <w:rsid w:val="005549C4"/>
    <w:rsid w:val="00556A09"/>
    <w:rsid w:val="00566FBE"/>
    <w:rsid w:val="00570103"/>
    <w:rsid w:val="00571A8E"/>
    <w:rsid w:val="00575674"/>
    <w:rsid w:val="00594608"/>
    <w:rsid w:val="005A4243"/>
    <w:rsid w:val="005A4AE3"/>
    <w:rsid w:val="005A57AF"/>
    <w:rsid w:val="005D0892"/>
    <w:rsid w:val="005D763F"/>
    <w:rsid w:val="005E11A2"/>
    <w:rsid w:val="005F4467"/>
    <w:rsid w:val="005F6210"/>
    <w:rsid w:val="005F7D46"/>
    <w:rsid w:val="00610008"/>
    <w:rsid w:val="00633C43"/>
    <w:rsid w:val="00634ED2"/>
    <w:rsid w:val="00670C58"/>
    <w:rsid w:val="00690505"/>
    <w:rsid w:val="0069155A"/>
    <w:rsid w:val="006962F9"/>
    <w:rsid w:val="006A7211"/>
    <w:rsid w:val="006B3348"/>
    <w:rsid w:val="006B5294"/>
    <w:rsid w:val="006B63FD"/>
    <w:rsid w:val="006C191D"/>
    <w:rsid w:val="006C1BEF"/>
    <w:rsid w:val="006D0D54"/>
    <w:rsid w:val="006D194E"/>
    <w:rsid w:val="006D53F0"/>
    <w:rsid w:val="006E54D1"/>
    <w:rsid w:val="006E5B40"/>
    <w:rsid w:val="006E6F94"/>
    <w:rsid w:val="00712388"/>
    <w:rsid w:val="00716E81"/>
    <w:rsid w:val="00732F13"/>
    <w:rsid w:val="00747919"/>
    <w:rsid w:val="0075013F"/>
    <w:rsid w:val="00752E84"/>
    <w:rsid w:val="00780512"/>
    <w:rsid w:val="00790E1C"/>
    <w:rsid w:val="00797D8F"/>
    <w:rsid w:val="007A28BA"/>
    <w:rsid w:val="007A6CA8"/>
    <w:rsid w:val="007B008B"/>
    <w:rsid w:val="007C6E53"/>
    <w:rsid w:val="007D64DF"/>
    <w:rsid w:val="007E7B90"/>
    <w:rsid w:val="007F0DF4"/>
    <w:rsid w:val="00811F83"/>
    <w:rsid w:val="00813D0B"/>
    <w:rsid w:val="00813D3D"/>
    <w:rsid w:val="00816356"/>
    <w:rsid w:val="00820604"/>
    <w:rsid w:val="00820866"/>
    <w:rsid w:val="00830F86"/>
    <w:rsid w:val="00836C83"/>
    <w:rsid w:val="00852D7B"/>
    <w:rsid w:val="0085392F"/>
    <w:rsid w:val="008574A0"/>
    <w:rsid w:val="008617C0"/>
    <w:rsid w:val="008639FD"/>
    <w:rsid w:val="00870B00"/>
    <w:rsid w:val="00875B1F"/>
    <w:rsid w:val="0087768D"/>
    <w:rsid w:val="00883CAE"/>
    <w:rsid w:val="0089514E"/>
    <w:rsid w:val="008C1424"/>
    <w:rsid w:val="008C4706"/>
    <w:rsid w:val="008C4E26"/>
    <w:rsid w:val="008C5EDE"/>
    <w:rsid w:val="008D7752"/>
    <w:rsid w:val="008E0984"/>
    <w:rsid w:val="008E0F78"/>
    <w:rsid w:val="008E5617"/>
    <w:rsid w:val="008F2EC3"/>
    <w:rsid w:val="008F65BE"/>
    <w:rsid w:val="008F74E1"/>
    <w:rsid w:val="00902404"/>
    <w:rsid w:val="009044F4"/>
    <w:rsid w:val="009045C5"/>
    <w:rsid w:val="00915086"/>
    <w:rsid w:val="00921441"/>
    <w:rsid w:val="009312DC"/>
    <w:rsid w:val="0093715A"/>
    <w:rsid w:val="00937B5D"/>
    <w:rsid w:val="009427EA"/>
    <w:rsid w:val="00943FFF"/>
    <w:rsid w:val="00945254"/>
    <w:rsid w:val="00946B9C"/>
    <w:rsid w:val="00953A8D"/>
    <w:rsid w:val="00962FF0"/>
    <w:rsid w:val="009846B5"/>
    <w:rsid w:val="00987ECF"/>
    <w:rsid w:val="0099036D"/>
    <w:rsid w:val="0099043A"/>
    <w:rsid w:val="009A0545"/>
    <w:rsid w:val="009C101A"/>
    <w:rsid w:val="009C6786"/>
    <w:rsid w:val="009C6BD1"/>
    <w:rsid w:val="009D2521"/>
    <w:rsid w:val="009D7EAD"/>
    <w:rsid w:val="009E6BCD"/>
    <w:rsid w:val="009F0BC7"/>
    <w:rsid w:val="00A12BAC"/>
    <w:rsid w:val="00A24E77"/>
    <w:rsid w:val="00A33265"/>
    <w:rsid w:val="00A35815"/>
    <w:rsid w:val="00A433EC"/>
    <w:rsid w:val="00A445DE"/>
    <w:rsid w:val="00A51ADC"/>
    <w:rsid w:val="00A565DE"/>
    <w:rsid w:val="00A57C78"/>
    <w:rsid w:val="00A60125"/>
    <w:rsid w:val="00A63027"/>
    <w:rsid w:val="00A63B35"/>
    <w:rsid w:val="00A652EE"/>
    <w:rsid w:val="00A7385D"/>
    <w:rsid w:val="00A80CBE"/>
    <w:rsid w:val="00A81D09"/>
    <w:rsid w:val="00A83CD9"/>
    <w:rsid w:val="00A85F0C"/>
    <w:rsid w:val="00A870FF"/>
    <w:rsid w:val="00A9740D"/>
    <w:rsid w:val="00A97DF4"/>
    <w:rsid w:val="00AA2D3C"/>
    <w:rsid w:val="00AB581C"/>
    <w:rsid w:val="00AC4728"/>
    <w:rsid w:val="00AE1935"/>
    <w:rsid w:val="00AF0E3D"/>
    <w:rsid w:val="00AF68F2"/>
    <w:rsid w:val="00B02165"/>
    <w:rsid w:val="00B02B84"/>
    <w:rsid w:val="00B039CA"/>
    <w:rsid w:val="00B05D9A"/>
    <w:rsid w:val="00B12F6D"/>
    <w:rsid w:val="00B14F8B"/>
    <w:rsid w:val="00B34DC4"/>
    <w:rsid w:val="00B36A55"/>
    <w:rsid w:val="00B412E3"/>
    <w:rsid w:val="00B6357F"/>
    <w:rsid w:val="00B7080B"/>
    <w:rsid w:val="00B762DD"/>
    <w:rsid w:val="00B86BB5"/>
    <w:rsid w:val="00B9560E"/>
    <w:rsid w:val="00B9704C"/>
    <w:rsid w:val="00BA3787"/>
    <w:rsid w:val="00BB67FC"/>
    <w:rsid w:val="00BB6C82"/>
    <w:rsid w:val="00BC0269"/>
    <w:rsid w:val="00BC2E1D"/>
    <w:rsid w:val="00BC77FC"/>
    <w:rsid w:val="00BE2C7F"/>
    <w:rsid w:val="00BE6868"/>
    <w:rsid w:val="00BE7112"/>
    <w:rsid w:val="00BF12AD"/>
    <w:rsid w:val="00BF2EF1"/>
    <w:rsid w:val="00BF6E38"/>
    <w:rsid w:val="00C00F1F"/>
    <w:rsid w:val="00C03B17"/>
    <w:rsid w:val="00C04400"/>
    <w:rsid w:val="00C06404"/>
    <w:rsid w:val="00C0713F"/>
    <w:rsid w:val="00C071AC"/>
    <w:rsid w:val="00C10410"/>
    <w:rsid w:val="00C1668C"/>
    <w:rsid w:val="00C539DA"/>
    <w:rsid w:val="00C553A7"/>
    <w:rsid w:val="00C56D71"/>
    <w:rsid w:val="00C65195"/>
    <w:rsid w:val="00C711C2"/>
    <w:rsid w:val="00CA0258"/>
    <w:rsid w:val="00CA05B7"/>
    <w:rsid w:val="00CA68C7"/>
    <w:rsid w:val="00CB2F84"/>
    <w:rsid w:val="00CC1A5D"/>
    <w:rsid w:val="00CC2170"/>
    <w:rsid w:val="00CD42B7"/>
    <w:rsid w:val="00CD5716"/>
    <w:rsid w:val="00CE31E8"/>
    <w:rsid w:val="00CF28B0"/>
    <w:rsid w:val="00CF4E08"/>
    <w:rsid w:val="00CF5AD5"/>
    <w:rsid w:val="00D05223"/>
    <w:rsid w:val="00D0629E"/>
    <w:rsid w:val="00D11661"/>
    <w:rsid w:val="00D164C3"/>
    <w:rsid w:val="00D20093"/>
    <w:rsid w:val="00D21691"/>
    <w:rsid w:val="00D357CB"/>
    <w:rsid w:val="00D35917"/>
    <w:rsid w:val="00D40CDF"/>
    <w:rsid w:val="00D4228B"/>
    <w:rsid w:val="00D4493B"/>
    <w:rsid w:val="00D536FB"/>
    <w:rsid w:val="00D53BBC"/>
    <w:rsid w:val="00D54357"/>
    <w:rsid w:val="00D55957"/>
    <w:rsid w:val="00D615C7"/>
    <w:rsid w:val="00D6328A"/>
    <w:rsid w:val="00D64861"/>
    <w:rsid w:val="00D652E5"/>
    <w:rsid w:val="00D742DD"/>
    <w:rsid w:val="00D74A62"/>
    <w:rsid w:val="00D75211"/>
    <w:rsid w:val="00D80EFC"/>
    <w:rsid w:val="00D81C7B"/>
    <w:rsid w:val="00D909D1"/>
    <w:rsid w:val="00D93969"/>
    <w:rsid w:val="00D944D3"/>
    <w:rsid w:val="00DB19D0"/>
    <w:rsid w:val="00DB6754"/>
    <w:rsid w:val="00DC202D"/>
    <w:rsid w:val="00DC4781"/>
    <w:rsid w:val="00DE1037"/>
    <w:rsid w:val="00DE3AA7"/>
    <w:rsid w:val="00DF334D"/>
    <w:rsid w:val="00DF3AF6"/>
    <w:rsid w:val="00DF5CED"/>
    <w:rsid w:val="00E04A16"/>
    <w:rsid w:val="00E06360"/>
    <w:rsid w:val="00E10977"/>
    <w:rsid w:val="00E17B7F"/>
    <w:rsid w:val="00E24313"/>
    <w:rsid w:val="00E254D6"/>
    <w:rsid w:val="00E31287"/>
    <w:rsid w:val="00E319D3"/>
    <w:rsid w:val="00E351CD"/>
    <w:rsid w:val="00E52452"/>
    <w:rsid w:val="00E548F9"/>
    <w:rsid w:val="00E617D9"/>
    <w:rsid w:val="00E72122"/>
    <w:rsid w:val="00E8583D"/>
    <w:rsid w:val="00E86D94"/>
    <w:rsid w:val="00E97A85"/>
    <w:rsid w:val="00EA6724"/>
    <w:rsid w:val="00EB4FF7"/>
    <w:rsid w:val="00EB7E82"/>
    <w:rsid w:val="00EC20BE"/>
    <w:rsid w:val="00EC2290"/>
    <w:rsid w:val="00ED5A24"/>
    <w:rsid w:val="00EE0E18"/>
    <w:rsid w:val="00EE2A4C"/>
    <w:rsid w:val="00EF3E31"/>
    <w:rsid w:val="00F013EF"/>
    <w:rsid w:val="00F0537B"/>
    <w:rsid w:val="00F06A40"/>
    <w:rsid w:val="00F20F6B"/>
    <w:rsid w:val="00F21231"/>
    <w:rsid w:val="00F25E45"/>
    <w:rsid w:val="00F31E49"/>
    <w:rsid w:val="00F34C71"/>
    <w:rsid w:val="00F34F82"/>
    <w:rsid w:val="00F36316"/>
    <w:rsid w:val="00F36656"/>
    <w:rsid w:val="00F45A7F"/>
    <w:rsid w:val="00F45C85"/>
    <w:rsid w:val="00F52283"/>
    <w:rsid w:val="00F6384F"/>
    <w:rsid w:val="00F71BB5"/>
    <w:rsid w:val="00F731D6"/>
    <w:rsid w:val="00F73932"/>
    <w:rsid w:val="00F7403E"/>
    <w:rsid w:val="00F76511"/>
    <w:rsid w:val="00F7777F"/>
    <w:rsid w:val="00F81761"/>
    <w:rsid w:val="00F8370D"/>
    <w:rsid w:val="00F93417"/>
    <w:rsid w:val="00F93FA2"/>
    <w:rsid w:val="00F973C0"/>
    <w:rsid w:val="00F97A61"/>
    <w:rsid w:val="00F97E73"/>
    <w:rsid w:val="00FA37FF"/>
    <w:rsid w:val="00FB5CF6"/>
    <w:rsid w:val="00FC08B8"/>
    <w:rsid w:val="00FC1253"/>
    <w:rsid w:val="00FE3E2D"/>
    <w:rsid w:val="00FF19C6"/>
    <w:rsid w:val="00FF2A58"/>
    <w:rsid w:val="00FF7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932"/>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20">
    <w:name w:val="A2"/>
    <w:uiPriority w:val="99"/>
    <w:rsid w:val="00F73932"/>
    <w:rPr>
      <w:rFonts w:cs="Minion Pro"/>
      <w:color w:val="000000"/>
      <w:sz w:val="11"/>
      <w:szCs w:val="11"/>
    </w:rPr>
  </w:style>
  <w:style w:type="paragraph" w:customStyle="1" w:styleId="a3">
    <w:name w:val="바탕글"/>
    <w:basedOn w:val="a"/>
    <w:rsid w:val="00F73932"/>
    <w:pPr>
      <w:widowControl/>
      <w:wordWrap/>
      <w:autoSpaceDE/>
      <w:autoSpaceDN/>
      <w:snapToGrid w:val="0"/>
      <w:spacing w:line="384" w:lineRule="auto"/>
    </w:pPr>
    <w:rPr>
      <w:rFonts w:ascii="Batang" w:eastAsia="Batang" w:hAnsi="Batang" w:cs="Gulim"/>
      <w:color w:val="000000"/>
      <w:kern w:val="0"/>
      <w:szCs w:val="20"/>
    </w:rPr>
  </w:style>
  <w:style w:type="character" w:styleId="a4">
    <w:name w:val="Hyperlink"/>
    <w:basedOn w:val="a0"/>
    <w:uiPriority w:val="99"/>
    <w:unhideWhenUsed/>
    <w:rsid w:val="00F73932"/>
    <w:rPr>
      <w:color w:val="0000FF" w:themeColor="hyperlink"/>
      <w:u w:val="single"/>
    </w:rPr>
  </w:style>
  <w:style w:type="paragraph" w:customStyle="1" w:styleId="p0">
    <w:name w:val="p0"/>
    <w:basedOn w:val="a"/>
    <w:rsid w:val="00F73932"/>
    <w:pPr>
      <w:widowControl/>
      <w:wordWrap/>
      <w:autoSpaceDE/>
      <w:autoSpaceDN/>
      <w:spacing w:line="240" w:lineRule="atLeast"/>
      <w:jc w:val="left"/>
    </w:pPr>
    <w:rPr>
      <w:rFonts w:ascii="Century" w:eastAsia="宋体" w:hAnsi="Century" w:cs="宋体"/>
      <w:kern w:val="0"/>
      <w:sz w:val="21"/>
      <w:szCs w:val="21"/>
      <w:lang w:eastAsia="zh-CN"/>
    </w:rPr>
  </w:style>
  <w:style w:type="table" w:styleId="a5">
    <w:name w:val="Table Grid"/>
    <w:basedOn w:val="a1"/>
    <w:uiPriority w:val="59"/>
    <w:rsid w:val="00F73932"/>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Plain Text"/>
    <w:basedOn w:val="a"/>
    <w:link w:val="Char"/>
    <w:rsid w:val="00F73932"/>
    <w:pPr>
      <w:wordWrap/>
      <w:autoSpaceDE/>
      <w:autoSpaceDN/>
    </w:pPr>
    <w:rPr>
      <w:rFonts w:ascii="宋体" w:eastAsia="宋体" w:hAnsi="Courier New" w:cs="Times New Roman"/>
      <w:sz w:val="21"/>
      <w:szCs w:val="21"/>
      <w:lang w:val="x-none" w:eastAsia="x-none"/>
    </w:rPr>
  </w:style>
  <w:style w:type="character" w:customStyle="1" w:styleId="Char">
    <w:name w:val="纯文本 Char"/>
    <w:basedOn w:val="a0"/>
    <w:link w:val="a6"/>
    <w:rsid w:val="00F73932"/>
    <w:rPr>
      <w:rFonts w:ascii="宋体" w:eastAsia="宋体" w:hAnsi="Courier New" w:cs="Times New Roman"/>
      <w:szCs w:val="21"/>
      <w:lang w:val="x-none" w:eastAsia="x-none"/>
    </w:rPr>
  </w:style>
  <w:style w:type="paragraph" w:styleId="a7">
    <w:name w:val="Balloon Text"/>
    <w:basedOn w:val="a"/>
    <w:link w:val="Char0"/>
    <w:uiPriority w:val="99"/>
    <w:semiHidden/>
    <w:unhideWhenUsed/>
    <w:rsid w:val="00F73932"/>
    <w:rPr>
      <w:sz w:val="18"/>
      <w:szCs w:val="18"/>
    </w:rPr>
  </w:style>
  <w:style w:type="character" w:customStyle="1" w:styleId="Char0">
    <w:name w:val="批注框文本 Char"/>
    <w:basedOn w:val="a0"/>
    <w:link w:val="a7"/>
    <w:uiPriority w:val="99"/>
    <w:semiHidden/>
    <w:rsid w:val="00F73932"/>
    <w:rPr>
      <w:sz w:val="18"/>
      <w:szCs w:val="18"/>
      <w:lang w:eastAsia="ko-KR"/>
    </w:rPr>
  </w:style>
  <w:style w:type="paragraph" w:styleId="a8">
    <w:name w:val="header"/>
    <w:basedOn w:val="a"/>
    <w:link w:val="Char1"/>
    <w:uiPriority w:val="99"/>
    <w:unhideWhenUsed/>
    <w:rsid w:val="005F621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5F6210"/>
    <w:rPr>
      <w:sz w:val="18"/>
      <w:szCs w:val="18"/>
      <w:lang w:eastAsia="ko-KR"/>
    </w:rPr>
  </w:style>
  <w:style w:type="paragraph" w:styleId="a9">
    <w:name w:val="footer"/>
    <w:basedOn w:val="a"/>
    <w:link w:val="Char2"/>
    <w:uiPriority w:val="99"/>
    <w:unhideWhenUsed/>
    <w:rsid w:val="005F6210"/>
    <w:pPr>
      <w:tabs>
        <w:tab w:val="center" w:pos="4153"/>
        <w:tab w:val="right" w:pos="8306"/>
      </w:tabs>
      <w:snapToGrid w:val="0"/>
      <w:jc w:val="left"/>
    </w:pPr>
    <w:rPr>
      <w:sz w:val="18"/>
      <w:szCs w:val="18"/>
    </w:rPr>
  </w:style>
  <w:style w:type="character" w:customStyle="1" w:styleId="Char2">
    <w:name w:val="页脚 Char"/>
    <w:basedOn w:val="a0"/>
    <w:link w:val="a9"/>
    <w:uiPriority w:val="99"/>
    <w:rsid w:val="005F6210"/>
    <w:rPr>
      <w:sz w:val="18"/>
      <w:szCs w:val="18"/>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932"/>
    <w:pPr>
      <w:widowControl w:val="0"/>
      <w:wordWrap w:val="0"/>
      <w:autoSpaceDE w:val="0"/>
      <w:autoSpaceDN w:val="0"/>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20">
    <w:name w:val="A2"/>
    <w:uiPriority w:val="99"/>
    <w:rsid w:val="00F73932"/>
    <w:rPr>
      <w:rFonts w:cs="Minion Pro"/>
      <w:color w:val="000000"/>
      <w:sz w:val="11"/>
      <w:szCs w:val="11"/>
    </w:rPr>
  </w:style>
  <w:style w:type="paragraph" w:customStyle="1" w:styleId="a3">
    <w:name w:val="바탕글"/>
    <w:basedOn w:val="a"/>
    <w:rsid w:val="00F73932"/>
    <w:pPr>
      <w:widowControl/>
      <w:wordWrap/>
      <w:autoSpaceDE/>
      <w:autoSpaceDN/>
      <w:snapToGrid w:val="0"/>
      <w:spacing w:line="384" w:lineRule="auto"/>
    </w:pPr>
    <w:rPr>
      <w:rFonts w:ascii="Batang" w:eastAsia="Batang" w:hAnsi="Batang" w:cs="Gulim"/>
      <w:color w:val="000000"/>
      <w:kern w:val="0"/>
      <w:szCs w:val="20"/>
    </w:rPr>
  </w:style>
  <w:style w:type="character" w:styleId="a4">
    <w:name w:val="Hyperlink"/>
    <w:basedOn w:val="a0"/>
    <w:uiPriority w:val="99"/>
    <w:unhideWhenUsed/>
    <w:rsid w:val="00F73932"/>
    <w:rPr>
      <w:color w:val="0000FF" w:themeColor="hyperlink"/>
      <w:u w:val="single"/>
    </w:rPr>
  </w:style>
  <w:style w:type="paragraph" w:customStyle="1" w:styleId="p0">
    <w:name w:val="p0"/>
    <w:basedOn w:val="a"/>
    <w:rsid w:val="00F73932"/>
    <w:pPr>
      <w:widowControl/>
      <w:wordWrap/>
      <w:autoSpaceDE/>
      <w:autoSpaceDN/>
      <w:spacing w:line="240" w:lineRule="atLeast"/>
      <w:jc w:val="left"/>
    </w:pPr>
    <w:rPr>
      <w:rFonts w:ascii="Century" w:eastAsia="宋体" w:hAnsi="Century" w:cs="宋体"/>
      <w:kern w:val="0"/>
      <w:sz w:val="21"/>
      <w:szCs w:val="21"/>
      <w:lang w:eastAsia="zh-CN"/>
    </w:rPr>
  </w:style>
  <w:style w:type="table" w:styleId="a5">
    <w:name w:val="Table Grid"/>
    <w:basedOn w:val="a1"/>
    <w:uiPriority w:val="59"/>
    <w:rsid w:val="00F73932"/>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Plain Text"/>
    <w:basedOn w:val="a"/>
    <w:link w:val="Char"/>
    <w:rsid w:val="00F73932"/>
    <w:pPr>
      <w:wordWrap/>
      <w:autoSpaceDE/>
      <w:autoSpaceDN/>
    </w:pPr>
    <w:rPr>
      <w:rFonts w:ascii="宋体" w:eastAsia="宋体" w:hAnsi="Courier New" w:cs="Times New Roman"/>
      <w:sz w:val="21"/>
      <w:szCs w:val="21"/>
      <w:lang w:val="x-none" w:eastAsia="x-none"/>
    </w:rPr>
  </w:style>
  <w:style w:type="character" w:customStyle="1" w:styleId="Char">
    <w:name w:val="纯文本 Char"/>
    <w:basedOn w:val="a0"/>
    <w:link w:val="a6"/>
    <w:rsid w:val="00F73932"/>
    <w:rPr>
      <w:rFonts w:ascii="宋体" w:eastAsia="宋体" w:hAnsi="Courier New" w:cs="Times New Roman"/>
      <w:szCs w:val="21"/>
      <w:lang w:val="x-none" w:eastAsia="x-none"/>
    </w:rPr>
  </w:style>
  <w:style w:type="paragraph" w:styleId="a7">
    <w:name w:val="Balloon Text"/>
    <w:basedOn w:val="a"/>
    <w:link w:val="Char0"/>
    <w:uiPriority w:val="99"/>
    <w:semiHidden/>
    <w:unhideWhenUsed/>
    <w:rsid w:val="00F73932"/>
    <w:rPr>
      <w:sz w:val="18"/>
      <w:szCs w:val="18"/>
    </w:rPr>
  </w:style>
  <w:style w:type="character" w:customStyle="1" w:styleId="Char0">
    <w:name w:val="批注框文本 Char"/>
    <w:basedOn w:val="a0"/>
    <w:link w:val="a7"/>
    <w:uiPriority w:val="99"/>
    <w:semiHidden/>
    <w:rsid w:val="00F73932"/>
    <w:rPr>
      <w:sz w:val="18"/>
      <w:szCs w:val="18"/>
      <w:lang w:eastAsia="ko-KR"/>
    </w:rPr>
  </w:style>
  <w:style w:type="paragraph" w:styleId="a8">
    <w:name w:val="header"/>
    <w:basedOn w:val="a"/>
    <w:link w:val="Char1"/>
    <w:uiPriority w:val="99"/>
    <w:unhideWhenUsed/>
    <w:rsid w:val="005F621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5F6210"/>
    <w:rPr>
      <w:sz w:val="18"/>
      <w:szCs w:val="18"/>
      <w:lang w:eastAsia="ko-KR"/>
    </w:rPr>
  </w:style>
  <w:style w:type="paragraph" w:styleId="a9">
    <w:name w:val="footer"/>
    <w:basedOn w:val="a"/>
    <w:link w:val="Char2"/>
    <w:uiPriority w:val="99"/>
    <w:unhideWhenUsed/>
    <w:rsid w:val="005F6210"/>
    <w:pPr>
      <w:tabs>
        <w:tab w:val="center" w:pos="4153"/>
        <w:tab w:val="right" w:pos="8306"/>
      </w:tabs>
      <w:snapToGrid w:val="0"/>
      <w:jc w:val="left"/>
    </w:pPr>
    <w:rPr>
      <w:sz w:val="18"/>
      <w:szCs w:val="18"/>
    </w:rPr>
  </w:style>
  <w:style w:type="character" w:customStyle="1" w:styleId="Char2">
    <w:name w:val="页脚 Char"/>
    <w:basedOn w:val="a0"/>
    <w:link w:val="a9"/>
    <w:uiPriority w:val="99"/>
    <w:rsid w:val="005F6210"/>
    <w:rPr>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432175">
      <w:marLeft w:val="0"/>
      <w:marRight w:val="0"/>
      <w:marTop w:val="0"/>
      <w:marBottom w:val="0"/>
      <w:divBdr>
        <w:top w:val="none" w:sz="0" w:space="0" w:color="auto"/>
        <w:left w:val="none" w:sz="0" w:space="0" w:color="auto"/>
        <w:bottom w:val="none" w:sz="0" w:space="0" w:color="auto"/>
        <w:right w:val="none" w:sz="0" w:space="0" w:color="auto"/>
      </w:divBdr>
      <w:divsChild>
        <w:div w:id="1964576486">
          <w:marLeft w:val="0"/>
          <w:marRight w:val="0"/>
          <w:marTop w:val="0"/>
          <w:marBottom w:val="0"/>
          <w:divBdr>
            <w:top w:val="none" w:sz="0" w:space="0" w:color="auto"/>
            <w:left w:val="none" w:sz="0" w:space="0" w:color="auto"/>
            <w:bottom w:val="none" w:sz="0" w:space="0" w:color="auto"/>
            <w:right w:val="none" w:sz="0" w:space="0" w:color="auto"/>
          </w:divBdr>
        </w:div>
        <w:div w:id="561211581">
          <w:marLeft w:val="0"/>
          <w:marRight w:val="0"/>
          <w:marTop w:val="0"/>
          <w:marBottom w:val="0"/>
          <w:divBdr>
            <w:top w:val="none" w:sz="0" w:space="0" w:color="auto"/>
            <w:left w:val="none" w:sz="0" w:space="0" w:color="auto"/>
            <w:bottom w:val="none" w:sz="0" w:space="0" w:color="auto"/>
            <w:right w:val="none" w:sz="0" w:space="0" w:color="auto"/>
          </w:divBdr>
        </w:div>
        <w:div w:id="1348673310">
          <w:marLeft w:val="0"/>
          <w:marRight w:val="0"/>
          <w:marTop w:val="0"/>
          <w:marBottom w:val="0"/>
          <w:divBdr>
            <w:top w:val="none" w:sz="0" w:space="0" w:color="auto"/>
            <w:left w:val="none" w:sz="0" w:space="0" w:color="auto"/>
            <w:bottom w:val="none" w:sz="0" w:space="0" w:color="auto"/>
            <w:right w:val="none" w:sz="0" w:space="0" w:color="auto"/>
          </w:divBdr>
        </w:div>
        <w:div w:id="1679425654">
          <w:marLeft w:val="0"/>
          <w:marRight w:val="0"/>
          <w:marTop w:val="0"/>
          <w:marBottom w:val="0"/>
          <w:divBdr>
            <w:top w:val="none" w:sz="0" w:space="0" w:color="auto"/>
            <w:left w:val="none" w:sz="0" w:space="0" w:color="auto"/>
            <w:bottom w:val="none" w:sz="0" w:space="0" w:color="auto"/>
            <w:right w:val="none" w:sz="0" w:space="0" w:color="auto"/>
          </w:divBdr>
        </w:div>
        <w:div w:id="1135487326">
          <w:marLeft w:val="0"/>
          <w:marRight w:val="0"/>
          <w:marTop w:val="0"/>
          <w:marBottom w:val="0"/>
          <w:divBdr>
            <w:top w:val="none" w:sz="0" w:space="0" w:color="auto"/>
            <w:left w:val="none" w:sz="0" w:space="0" w:color="auto"/>
            <w:bottom w:val="none" w:sz="0" w:space="0" w:color="auto"/>
            <w:right w:val="none" w:sz="0" w:space="0" w:color="auto"/>
          </w:divBdr>
        </w:div>
        <w:div w:id="149103757">
          <w:marLeft w:val="0"/>
          <w:marRight w:val="0"/>
          <w:marTop w:val="0"/>
          <w:marBottom w:val="0"/>
          <w:divBdr>
            <w:top w:val="none" w:sz="0" w:space="0" w:color="auto"/>
            <w:left w:val="none" w:sz="0" w:space="0" w:color="auto"/>
            <w:bottom w:val="none" w:sz="0" w:space="0" w:color="auto"/>
            <w:right w:val="none" w:sz="0" w:space="0" w:color="auto"/>
          </w:divBdr>
        </w:div>
        <w:div w:id="943616552">
          <w:marLeft w:val="0"/>
          <w:marRight w:val="0"/>
          <w:marTop w:val="0"/>
          <w:marBottom w:val="0"/>
          <w:divBdr>
            <w:top w:val="none" w:sz="0" w:space="0" w:color="auto"/>
            <w:left w:val="none" w:sz="0" w:space="0" w:color="auto"/>
            <w:bottom w:val="none" w:sz="0" w:space="0" w:color="auto"/>
            <w:right w:val="none" w:sz="0" w:space="0" w:color="auto"/>
          </w:divBdr>
        </w:div>
        <w:div w:id="185795176">
          <w:marLeft w:val="0"/>
          <w:marRight w:val="0"/>
          <w:marTop w:val="0"/>
          <w:marBottom w:val="0"/>
          <w:divBdr>
            <w:top w:val="none" w:sz="0" w:space="0" w:color="auto"/>
            <w:left w:val="none" w:sz="0" w:space="0" w:color="auto"/>
            <w:bottom w:val="none" w:sz="0" w:space="0" w:color="auto"/>
            <w:right w:val="none" w:sz="0" w:space="0" w:color="auto"/>
          </w:divBdr>
        </w:div>
        <w:div w:id="1685207228">
          <w:marLeft w:val="0"/>
          <w:marRight w:val="0"/>
          <w:marTop w:val="0"/>
          <w:marBottom w:val="0"/>
          <w:divBdr>
            <w:top w:val="none" w:sz="0" w:space="0" w:color="auto"/>
            <w:left w:val="none" w:sz="0" w:space="0" w:color="auto"/>
            <w:bottom w:val="none" w:sz="0" w:space="0" w:color="auto"/>
            <w:right w:val="none" w:sz="0" w:space="0" w:color="auto"/>
          </w:divBdr>
        </w:div>
        <w:div w:id="775947430">
          <w:marLeft w:val="0"/>
          <w:marRight w:val="0"/>
          <w:marTop w:val="0"/>
          <w:marBottom w:val="0"/>
          <w:divBdr>
            <w:top w:val="none" w:sz="0" w:space="0" w:color="auto"/>
            <w:left w:val="none" w:sz="0" w:space="0" w:color="auto"/>
            <w:bottom w:val="none" w:sz="0" w:space="0" w:color="auto"/>
            <w:right w:val="none" w:sz="0" w:space="0" w:color="auto"/>
          </w:divBdr>
        </w:div>
        <w:div w:id="133113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yjang@khu.ac.k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7430</Words>
  <Characters>42354</Characters>
  <Application>Microsoft Office Word</Application>
  <DocSecurity>0</DocSecurity>
  <Lines>352</Lines>
  <Paragraphs>99</Paragraphs>
  <ScaleCrop>false</ScaleCrop>
  <Company>Hewlett-Packard Company</Company>
  <LinksUpToDate>false</LinksUpToDate>
  <CharactersWithSpaces>49685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tulipyu</cp:lastModifiedBy>
  <cp:revision>3</cp:revision>
  <dcterms:created xsi:type="dcterms:W3CDTF">2015-01-16T02:54:00Z</dcterms:created>
  <dcterms:modified xsi:type="dcterms:W3CDTF">2015-01-16T09:41:00Z</dcterms:modified>
</cp:coreProperties>
</file>