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9F2EA" w14:textId="5264E3E0" w:rsidR="00E462A5" w:rsidRPr="0091534E" w:rsidRDefault="00E462A5" w:rsidP="0091534E">
      <w:pPr>
        <w:spacing w:line="360" w:lineRule="auto"/>
        <w:jc w:val="both"/>
        <w:rPr>
          <w:rFonts w:ascii="Book Antiqua" w:hAnsi="Book Antiqua"/>
          <w:lang w:val="en-GB"/>
        </w:rPr>
      </w:pPr>
      <w:bookmarkStart w:id="0" w:name="OLE_LINK132"/>
      <w:bookmarkStart w:id="1" w:name="OLE_LINK133"/>
      <w:bookmarkStart w:id="2" w:name="OLE_LINK178"/>
      <w:bookmarkStart w:id="3" w:name="OLE_LINK198"/>
      <w:bookmarkStart w:id="4" w:name="OLE_LINK148"/>
      <w:r w:rsidRPr="0091534E">
        <w:rPr>
          <w:rFonts w:ascii="Book Antiqua" w:hAnsi="Book Antiqua"/>
          <w:lang w:val="en-GB"/>
        </w:rPr>
        <w:t xml:space="preserve">Name of journal: </w:t>
      </w:r>
      <w:r w:rsidRPr="0091534E">
        <w:rPr>
          <w:rFonts w:ascii="Book Antiqua" w:hAnsi="Book Antiqua"/>
          <w:i/>
          <w:lang w:val="en-GB"/>
        </w:rPr>
        <w:t>World Journal of Gastrointestinal Endoscopy</w:t>
      </w:r>
    </w:p>
    <w:p w14:paraId="55E8F225" w14:textId="1D3A05B2" w:rsidR="00E462A5" w:rsidRPr="0091534E" w:rsidRDefault="00E462A5" w:rsidP="0091534E">
      <w:pPr>
        <w:spacing w:line="360" w:lineRule="auto"/>
        <w:jc w:val="both"/>
        <w:rPr>
          <w:rFonts w:ascii="Book Antiqua" w:hAnsi="Book Antiqua"/>
        </w:rPr>
      </w:pPr>
      <w:r w:rsidRPr="0091534E">
        <w:rPr>
          <w:rFonts w:ascii="Book Antiqua" w:hAnsi="Book Antiqua"/>
        </w:rPr>
        <w:t>ESPS Manuscript NO:</w:t>
      </w:r>
      <w:r w:rsidRPr="0091534E">
        <w:rPr>
          <w:rFonts w:ascii="Book Antiqua" w:eastAsia="宋体" w:hAnsi="Book Antiqua"/>
          <w:lang w:eastAsia="zh-CN"/>
        </w:rPr>
        <w:t xml:space="preserve"> 14201</w:t>
      </w:r>
      <w:r w:rsidRPr="0091534E">
        <w:rPr>
          <w:rFonts w:ascii="Book Antiqua" w:hAnsi="Book Antiqua"/>
        </w:rPr>
        <w:t xml:space="preserve"> </w:t>
      </w:r>
    </w:p>
    <w:p w14:paraId="255BD16C" w14:textId="55F951A8" w:rsidR="009178E6" w:rsidRPr="0091534E" w:rsidRDefault="00E462A5" w:rsidP="0091534E">
      <w:pPr>
        <w:adjustRightInd w:val="0"/>
        <w:snapToGrid w:val="0"/>
        <w:spacing w:line="360" w:lineRule="auto"/>
        <w:jc w:val="both"/>
        <w:rPr>
          <w:rFonts w:ascii="Book Antiqua" w:eastAsia="宋体" w:hAnsi="Book Antiqua"/>
          <w:b/>
          <w:lang w:val="en-US" w:eastAsia="zh-CN"/>
        </w:rPr>
      </w:pPr>
      <w:r w:rsidRPr="0091534E">
        <w:rPr>
          <w:rFonts w:ascii="Book Antiqua" w:hAnsi="Book Antiqua"/>
          <w:lang w:val="en-GB"/>
        </w:rPr>
        <w:t xml:space="preserve">Columns: </w:t>
      </w:r>
      <w:r w:rsidRPr="0091534E">
        <w:rPr>
          <w:rFonts w:ascii="Book Antiqua" w:eastAsia="宋体" w:hAnsi="Book Antiqua"/>
          <w:lang w:val="en-GB" w:eastAsia="zh-CN"/>
        </w:rPr>
        <w:t>REVIEW</w:t>
      </w:r>
    </w:p>
    <w:p w14:paraId="045318A3" w14:textId="77777777" w:rsidR="009735DA" w:rsidRPr="0091534E" w:rsidRDefault="009735DA" w:rsidP="0091534E">
      <w:pPr>
        <w:adjustRightInd w:val="0"/>
        <w:snapToGrid w:val="0"/>
        <w:spacing w:line="360" w:lineRule="auto"/>
        <w:jc w:val="both"/>
        <w:rPr>
          <w:rFonts w:ascii="Book Antiqua" w:hAnsi="Book Antiqua"/>
          <w:lang w:val="en-US"/>
        </w:rPr>
      </w:pPr>
    </w:p>
    <w:bookmarkEnd w:id="0"/>
    <w:bookmarkEnd w:id="1"/>
    <w:bookmarkEnd w:id="2"/>
    <w:bookmarkEnd w:id="3"/>
    <w:p w14:paraId="12226432" w14:textId="1FEF5100" w:rsidR="00E462A5" w:rsidRDefault="00EF7609" w:rsidP="0091534E">
      <w:pPr>
        <w:adjustRightInd w:val="0"/>
        <w:snapToGrid w:val="0"/>
        <w:spacing w:line="360" w:lineRule="auto"/>
        <w:jc w:val="both"/>
        <w:rPr>
          <w:rFonts w:ascii="Book Antiqua" w:eastAsia="宋体" w:hAnsi="Book Antiqua"/>
          <w:b/>
          <w:lang w:val="en-US" w:eastAsia="zh-CN"/>
        </w:rPr>
      </w:pPr>
      <w:r w:rsidRPr="00EF7609">
        <w:rPr>
          <w:rFonts w:ascii="Book Antiqua" w:hAnsi="Book Antiqua"/>
          <w:b/>
          <w:lang w:val="en-US"/>
        </w:rPr>
        <w:t>Endoscopic management of biliary complications after liver transplantation: An evidence-based review</w:t>
      </w:r>
    </w:p>
    <w:p w14:paraId="3B03336F" w14:textId="77777777" w:rsidR="00EF7609" w:rsidRPr="00EF7609" w:rsidRDefault="00EF7609" w:rsidP="0091534E">
      <w:pPr>
        <w:adjustRightInd w:val="0"/>
        <w:snapToGrid w:val="0"/>
        <w:spacing w:line="360" w:lineRule="auto"/>
        <w:jc w:val="both"/>
        <w:rPr>
          <w:rFonts w:ascii="Book Antiqua" w:eastAsia="宋体" w:hAnsi="Book Antiqua"/>
          <w:b/>
          <w:lang w:val="en-US" w:eastAsia="zh-CN"/>
        </w:rPr>
      </w:pPr>
    </w:p>
    <w:p w14:paraId="4C6A8916" w14:textId="60117D01" w:rsidR="00E462A5" w:rsidRPr="0091534E" w:rsidRDefault="009D71BF" w:rsidP="0091534E">
      <w:pPr>
        <w:adjustRightInd w:val="0"/>
        <w:snapToGrid w:val="0"/>
        <w:spacing w:line="360" w:lineRule="auto"/>
        <w:jc w:val="both"/>
        <w:rPr>
          <w:rFonts w:ascii="Book Antiqua" w:eastAsia="宋体" w:hAnsi="Book Antiqua"/>
          <w:lang w:val="en-US" w:eastAsia="zh-CN"/>
        </w:rPr>
      </w:pPr>
      <w:r w:rsidRPr="0091534E">
        <w:rPr>
          <w:rFonts w:ascii="Book Antiqua" w:hAnsi="Book Antiqua"/>
          <w:lang w:val="es-AR"/>
        </w:rPr>
        <w:t>Macías-Gómez</w:t>
      </w:r>
      <w:r w:rsidRPr="0091534E">
        <w:rPr>
          <w:rFonts w:ascii="Book Antiqua" w:eastAsia="宋体" w:hAnsi="Book Antiqua"/>
          <w:lang w:val="es-AR" w:eastAsia="zh-CN"/>
        </w:rPr>
        <w:t xml:space="preserve"> C </w:t>
      </w:r>
      <w:r w:rsidRPr="0091534E">
        <w:rPr>
          <w:rFonts w:ascii="Book Antiqua" w:eastAsia="宋体" w:hAnsi="Book Antiqua"/>
          <w:i/>
          <w:lang w:val="es-AR" w:eastAsia="zh-CN"/>
        </w:rPr>
        <w:t xml:space="preserve">et al. </w:t>
      </w:r>
      <w:r w:rsidR="00FB4D9B" w:rsidRPr="0091534E">
        <w:rPr>
          <w:rFonts w:ascii="Book Antiqua" w:eastAsia="宋体" w:hAnsi="Book Antiqua"/>
          <w:lang w:val="en-US" w:eastAsia="zh-CN"/>
        </w:rPr>
        <w:t>Liver transplant biliary compl</w:t>
      </w:r>
      <w:r w:rsidRPr="0091534E">
        <w:rPr>
          <w:rFonts w:ascii="Book Antiqua" w:eastAsia="宋体" w:hAnsi="Book Antiqua"/>
          <w:lang w:val="en-US" w:eastAsia="zh-CN"/>
        </w:rPr>
        <w:t>ications, endoscopic management</w:t>
      </w:r>
    </w:p>
    <w:p w14:paraId="7D662A81" w14:textId="77777777" w:rsidR="00FB4D9B" w:rsidRPr="0091534E" w:rsidRDefault="00FB4D9B" w:rsidP="0091534E">
      <w:pPr>
        <w:adjustRightInd w:val="0"/>
        <w:snapToGrid w:val="0"/>
        <w:spacing w:line="360" w:lineRule="auto"/>
        <w:jc w:val="both"/>
        <w:rPr>
          <w:rFonts w:ascii="Book Antiqua" w:eastAsia="宋体" w:hAnsi="Book Antiqua"/>
          <w:lang w:val="en-US" w:eastAsia="zh-CN"/>
        </w:rPr>
      </w:pPr>
    </w:p>
    <w:p w14:paraId="7A30154E" w14:textId="12D0F0FF" w:rsidR="009178E6" w:rsidRPr="0091534E" w:rsidRDefault="005F17C4" w:rsidP="0091534E">
      <w:pPr>
        <w:adjustRightInd w:val="0"/>
        <w:snapToGrid w:val="0"/>
        <w:spacing w:line="360" w:lineRule="auto"/>
        <w:jc w:val="both"/>
        <w:rPr>
          <w:rFonts w:ascii="Book Antiqua" w:eastAsia="宋体" w:hAnsi="Book Antiqua"/>
          <w:lang w:val="es-AR" w:eastAsia="zh-CN"/>
        </w:rPr>
      </w:pPr>
      <w:r w:rsidRPr="0091534E">
        <w:rPr>
          <w:rFonts w:ascii="Book Antiqua" w:hAnsi="Book Antiqua"/>
          <w:lang w:val="es-AR"/>
        </w:rPr>
        <w:t>Carlos Macías-Gó</w:t>
      </w:r>
      <w:r w:rsidR="009178E6" w:rsidRPr="0091534E">
        <w:rPr>
          <w:rFonts w:ascii="Book Antiqua" w:hAnsi="Book Antiqua"/>
          <w:lang w:val="es-AR"/>
        </w:rPr>
        <w:t>mez</w:t>
      </w:r>
      <w:r w:rsidR="00E462A5" w:rsidRPr="0091534E">
        <w:rPr>
          <w:rFonts w:ascii="Book Antiqua" w:eastAsia="宋体" w:hAnsi="Book Antiqua"/>
          <w:lang w:val="es-AR" w:eastAsia="zh-CN"/>
        </w:rPr>
        <w:t>,</w:t>
      </w:r>
      <w:r w:rsidR="00E462A5" w:rsidRPr="0091534E">
        <w:rPr>
          <w:rFonts w:ascii="Book Antiqua" w:hAnsi="Book Antiqua"/>
          <w:lang w:val="es-AR"/>
        </w:rPr>
        <w:t xml:space="preserve"> Jean-Marc Dumonceau</w:t>
      </w:r>
    </w:p>
    <w:p w14:paraId="46FFC572" w14:textId="77777777" w:rsidR="009178E6" w:rsidRPr="0091534E" w:rsidRDefault="009178E6" w:rsidP="0091534E">
      <w:pPr>
        <w:adjustRightInd w:val="0"/>
        <w:snapToGrid w:val="0"/>
        <w:spacing w:line="360" w:lineRule="auto"/>
        <w:jc w:val="both"/>
        <w:rPr>
          <w:rFonts w:ascii="Book Antiqua" w:eastAsia="宋体" w:hAnsi="Book Antiqua"/>
          <w:vertAlign w:val="superscript"/>
          <w:lang w:val="es-AR" w:eastAsia="zh-CN"/>
        </w:rPr>
      </w:pPr>
    </w:p>
    <w:p w14:paraId="31021EBB" w14:textId="2573803D" w:rsidR="009178E6" w:rsidRPr="0091534E" w:rsidRDefault="009178E6" w:rsidP="0091534E">
      <w:pPr>
        <w:adjustRightInd w:val="0"/>
        <w:snapToGrid w:val="0"/>
        <w:spacing w:line="360" w:lineRule="auto"/>
        <w:jc w:val="both"/>
        <w:rPr>
          <w:rFonts w:ascii="Book Antiqua" w:eastAsia="宋体" w:hAnsi="Book Antiqua"/>
          <w:lang w:val="es-AR" w:eastAsia="zh-CN"/>
        </w:rPr>
      </w:pPr>
      <w:r w:rsidRPr="0091534E">
        <w:rPr>
          <w:rFonts w:ascii="Book Antiqua" w:hAnsi="Book Antiqua"/>
          <w:b/>
          <w:lang w:val="es-AR"/>
        </w:rPr>
        <w:t xml:space="preserve">Carlos Macias-Gomez, </w:t>
      </w:r>
      <w:r w:rsidRPr="0091534E">
        <w:rPr>
          <w:rFonts w:ascii="Book Antiqua" w:hAnsi="Book Antiqua"/>
          <w:lang w:val="es-AR"/>
        </w:rPr>
        <w:t>Gastroenterology Service</w:t>
      </w:r>
      <w:r w:rsidR="009D71BF" w:rsidRPr="0091534E">
        <w:rPr>
          <w:rFonts w:ascii="Book Antiqua" w:eastAsia="宋体" w:hAnsi="Book Antiqua"/>
          <w:lang w:val="es-AR" w:eastAsia="zh-CN"/>
        </w:rPr>
        <w:t>,</w:t>
      </w:r>
      <w:r w:rsidRPr="0091534E">
        <w:rPr>
          <w:rFonts w:ascii="Book Antiqua" w:hAnsi="Book Antiqua"/>
          <w:lang w:val="es-AR"/>
        </w:rPr>
        <w:t xml:space="preserve"> Hospital Italiano de Buenos Aires</w:t>
      </w:r>
      <w:r w:rsidR="009D71BF" w:rsidRPr="0091534E">
        <w:rPr>
          <w:rFonts w:ascii="Book Antiqua" w:hAnsi="Book Antiqua"/>
          <w:lang w:val="es-AR"/>
        </w:rPr>
        <w:t>,</w:t>
      </w:r>
      <w:r w:rsidRPr="0091534E">
        <w:rPr>
          <w:rFonts w:ascii="Book Antiqua" w:hAnsi="Book Antiqua"/>
          <w:lang w:val="es-AR"/>
        </w:rPr>
        <w:t xml:space="preserve"> </w:t>
      </w:r>
      <w:r w:rsidR="009D71BF" w:rsidRPr="0091534E">
        <w:rPr>
          <w:rFonts w:ascii="Book Antiqua" w:hAnsi="Book Antiqua"/>
          <w:lang w:val="es-AR"/>
        </w:rPr>
        <w:t>Juan D Peron</w:t>
      </w:r>
      <w:r w:rsidRPr="0091534E">
        <w:rPr>
          <w:rFonts w:ascii="Book Antiqua" w:hAnsi="Book Antiqua"/>
          <w:lang w:val="es-AR"/>
        </w:rPr>
        <w:t xml:space="preserve"> 4190</w:t>
      </w:r>
      <w:r w:rsidR="009D71BF" w:rsidRPr="0091534E">
        <w:rPr>
          <w:rFonts w:ascii="Book Antiqua" w:hAnsi="Book Antiqua"/>
          <w:lang w:val="es-AR"/>
        </w:rPr>
        <w:t>, Buenos Aires, Argentina</w:t>
      </w:r>
    </w:p>
    <w:p w14:paraId="392D4F6C" w14:textId="77777777" w:rsidR="009178E6" w:rsidRPr="0091534E" w:rsidRDefault="009178E6" w:rsidP="0091534E">
      <w:pPr>
        <w:adjustRightInd w:val="0"/>
        <w:snapToGrid w:val="0"/>
        <w:spacing w:line="360" w:lineRule="auto"/>
        <w:jc w:val="both"/>
        <w:rPr>
          <w:rFonts w:ascii="Book Antiqua" w:hAnsi="Book Antiqua"/>
          <w:lang w:val="es-AR"/>
        </w:rPr>
      </w:pPr>
    </w:p>
    <w:p w14:paraId="1A4CB721" w14:textId="3892D784" w:rsidR="009178E6" w:rsidRPr="0091534E" w:rsidRDefault="009178E6" w:rsidP="0091534E">
      <w:pPr>
        <w:adjustRightInd w:val="0"/>
        <w:snapToGrid w:val="0"/>
        <w:spacing w:line="360" w:lineRule="auto"/>
        <w:jc w:val="both"/>
        <w:rPr>
          <w:rFonts w:ascii="Book Antiqua" w:eastAsia="宋体" w:hAnsi="Book Antiqua"/>
          <w:lang w:val="en-US" w:eastAsia="zh-CN"/>
        </w:rPr>
      </w:pPr>
      <w:r w:rsidRPr="0091534E">
        <w:rPr>
          <w:rFonts w:ascii="Book Antiqua" w:hAnsi="Book Antiqua"/>
          <w:b/>
          <w:lang w:val="en-US"/>
        </w:rPr>
        <w:t>Jean-Marc Dumonceau</w:t>
      </w:r>
      <w:r w:rsidRPr="0091534E">
        <w:rPr>
          <w:rFonts w:ascii="Book Antiqua" w:hAnsi="Book Antiqua"/>
          <w:lang w:val="en-US"/>
        </w:rPr>
        <w:t>, Division of Gastroenterology and Hepatology, Geneva University Hosp</w:t>
      </w:r>
      <w:r w:rsidR="009D71BF" w:rsidRPr="0091534E">
        <w:rPr>
          <w:rFonts w:ascii="Book Antiqua" w:hAnsi="Book Antiqua"/>
          <w:lang w:val="en-US"/>
        </w:rPr>
        <w:t>itals,</w:t>
      </w:r>
      <w:r w:rsidR="00E132D7" w:rsidRPr="0091534E">
        <w:rPr>
          <w:rFonts w:ascii="Book Antiqua" w:hAnsi="Book Antiqua"/>
          <w:lang w:val="en-US"/>
        </w:rPr>
        <w:t xml:space="preserve"> 1211</w:t>
      </w:r>
      <w:r w:rsidR="009D71BF" w:rsidRPr="0091534E">
        <w:rPr>
          <w:rFonts w:ascii="Book Antiqua" w:hAnsi="Book Antiqua"/>
          <w:lang w:val="en-US"/>
        </w:rPr>
        <w:t xml:space="preserve"> Geneva, Switzerland</w:t>
      </w:r>
    </w:p>
    <w:bookmarkEnd w:id="4"/>
    <w:p w14:paraId="60BB0753" w14:textId="77777777" w:rsidR="009178E6" w:rsidRPr="0091534E" w:rsidRDefault="009178E6" w:rsidP="0091534E">
      <w:pPr>
        <w:adjustRightInd w:val="0"/>
        <w:snapToGrid w:val="0"/>
        <w:spacing w:line="360" w:lineRule="auto"/>
        <w:jc w:val="both"/>
        <w:rPr>
          <w:rFonts w:ascii="Book Antiqua" w:eastAsia="宋体" w:hAnsi="Book Antiqua"/>
          <w:b/>
          <w:lang w:val="en-US" w:eastAsia="zh-CN"/>
        </w:rPr>
      </w:pPr>
    </w:p>
    <w:p w14:paraId="0214D465" w14:textId="5E8AC470" w:rsidR="009178E6" w:rsidRPr="0091534E" w:rsidRDefault="00E462A5" w:rsidP="0091534E">
      <w:pPr>
        <w:adjustRightInd w:val="0"/>
        <w:snapToGrid w:val="0"/>
        <w:spacing w:line="360" w:lineRule="auto"/>
        <w:jc w:val="both"/>
        <w:rPr>
          <w:rFonts w:ascii="Book Antiqua" w:eastAsia="宋体" w:hAnsi="Book Antiqua"/>
          <w:b/>
          <w:lang w:val="en-US" w:eastAsia="zh-CN"/>
        </w:rPr>
      </w:pPr>
      <w:r w:rsidRPr="0091534E">
        <w:rPr>
          <w:rFonts w:ascii="Book Antiqua" w:hAnsi="Book Antiqua"/>
          <w:b/>
          <w:lang w:val="en-GB"/>
        </w:rPr>
        <w:t>Author contributions:</w:t>
      </w:r>
      <w:r w:rsidRPr="0091534E">
        <w:rPr>
          <w:rFonts w:ascii="Book Antiqua" w:hAnsi="Book Antiqua"/>
          <w:lang w:val="en-GB"/>
        </w:rPr>
        <w:t xml:space="preserve"> </w:t>
      </w:r>
      <w:bookmarkStart w:id="5" w:name="OLE_LINK128"/>
      <w:bookmarkStart w:id="6" w:name="OLE_LINK129"/>
      <w:bookmarkStart w:id="7" w:name="OLE_LINK116"/>
      <w:r w:rsidR="000B66EC" w:rsidRPr="0091534E">
        <w:rPr>
          <w:rFonts w:ascii="Book Antiqua" w:eastAsia="宋体" w:hAnsi="Book Antiqua"/>
          <w:lang w:val="en-US" w:eastAsia="zh-CN"/>
        </w:rPr>
        <w:t xml:space="preserve">Both authors contributed equally to the </w:t>
      </w:r>
      <w:r w:rsidR="001A7414" w:rsidRPr="0091534E">
        <w:rPr>
          <w:rFonts w:ascii="Book Antiqua" w:eastAsia="宋体" w:hAnsi="Book Antiqua"/>
          <w:lang w:val="en-US" w:eastAsia="zh-CN"/>
        </w:rPr>
        <w:t>design of the review, literature research, interpretation of data, and writing of the manuscript.</w:t>
      </w:r>
    </w:p>
    <w:p w14:paraId="32A14119" w14:textId="77777777" w:rsidR="000B66EC" w:rsidRPr="0091534E" w:rsidRDefault="000B66EC" w:rsidP="0091534E">
      <w:pPr>
        <w:spacing w:line="360" w:lineRule="auto"/>
        <w:jc w:val="both"/>
        <w:rPr>
          <w:rFonts w:ascii="Book Antiqua" w:hAnsi="Book Antiqua" w:cs="TimesNewRomanPS-BoldItalicMT"/>
          <w:b/>
          <w:bCs/>
          <w:iCs/>
          <w:lang w:val="en-GB"/>
        </w:rPr>
      </w:pPr>
    </w:p>
    <w:p w14:paraId="43253B09" w14:textId="72E007A9" w:rsidR="00CB4EE7" w:rsidRPr="0091534E" w:rsidRDefault="009434E9" w:rsidP="0091534E">
      <w:pPr>
        <w:spacing w:line="360" w:lineRule="auto"/>
        <w:jc w:val="both"/>
        <w:rPr>
          <w:rFonts w:ascii="Book Antiqua" w:hAnsi="Book Antiqua" w:cs="Garamond"/>
        </w:rPr>
      </w:pPr>
      <w:r w:rsidRPr="0091534E">
        <w:rPr>
          <w:rFonts w:ascii="Book Antiqua" w:hAnsi="Book Antiqua" w:cs="TimesNewRomanPS-BoldItalicMT"/>
          <w:b/>
          <w:bCs/>
          <w:iCs/>
        </w:rPr>
        <w:t>Conflict-of-interest:</w:t>
      </w:r>
      <w:r w:rsidR="00E462A5" w:rsidRPr="0091534E">
        <w:rPr>
          <w:rFonts w:ascii="Book Antiqua" w:hAnsi="Book Antiqua" w:cs="TimesNewRomanPS-BoldItalicMT"/>
          <w:b/>
          <w:bCs/>
          <w:iCs/>
          <w:lang w:val="en-GB"/>
        </w:rPr>
        <w:t xml:space="preserve"> </w:t>
      </w:r>
      <w:r w:rsidR="00CB4EE7" w:rsidRPr="0091534E">
        <w:rPr>
          <w:rFonts w:ascii="Book Antiqua" w:hAnsi="Book Antiqua" w:cs="Garamond"/>
          <w:lang w:val="en-GB"/>
        </w:rPr>
        <w:t xml:space="preserve">No </w:t>
      </w:r>
      <w:r w:rsidR="001A7414" w:rsidRPr="0091534E">
        <w:rPr>
          <w:rFonts w:ascii="Book Antiqua" w:hAnsi="Book Antiqua" w:cs="Garamond"/>
          <w:lang w:val="en-GB"/>
        </w:rPr>
        <w:t xml:space="preserve">conflict </w:t>
      </w:r>
      <w:r w:rsidR="00CB4EE7" w:rsidRPr="0091534E">
        <w:rPr>
          <w:rFonts w:ascii="Book Antiqua" w:hAnsi="Book Antiqua" w:cs="Garamond"/>
          <w:lang w:val="en-GB"/>
        </w:rPr>
        <w:t>of</w:t>
      </w:r>
      <w:r w:rsidR="001A7414" w:rsidRPr="0091534E">
        <w:rPr>
          <w:rFonts w:ascii="Book Antiqua" w:hAnsi="Book Antiqua" w:cs="Garamond"/>
          <w:lang w:val="en-GB"/>
        </w:rPr>
        <w:t xml:space="preserve"> </w:t>
      </w:r>
      <w:r w:rsidR="00CB4EE7" w:rsidRPr="0091534E">
        <w:rPr>
          <w:rFonts w:ascii="Book Antiqua" w:hAnsi="Book Antiqua" w:cs="Garamond"/>
          <w:lang w:val="en-GB"/>
        </w:rPr>
        <w:t xml:space="preserve">interest </w:t>
      </w:r>
      <w:r w:rsidR="001A7414" w:rsidRPr="0091534E">
        <w:rPr>
          <w:rFonts w:ascii="Book Antiqua" w:hAnsi="Book Antiqua" w:cs="Garamond"/>
          <w:lang w:val="en-GB"/>
        </w:rPr>
        <w:t>was reported by the authors</w:t>
      </w:r>
      <w:r w:rsidR="00CB4EE7" w:rsidRPr="0091534E">
        <w:rPr>
          <w:rFonts w:ascii="Book Antiqua" w:hAnsi="Book Antiqua" w:cs="Garamond"/>
          <w:lang w:val="en-GB"/>
        </w:rPr>
        <w:t>.</w:t>
      </w:r>
    </w:p>
    <w:p w14:paraId="631973CC" w14:textId="77777777" w:rsidR="002F552F" w:rsidRPr="0091534E" w:rsidRDefault="002F552F" w:rsidP="0091534E">
      <w:pPr>
        <w:adjustRightInd w:val="0"/>
        <w:snapToGrid w:val="0"/>
        <w:spacing w:line="360" w:lineRule="auto"/>
        <w:jc w:val="both"/>
        <w:rPr>
          <w:rFonts w:ascii="Book Antiqua" w:eastAsia="宋体" w:hAnsi="Book Antiqua"/>
          <w:b/>
          <w:lang w:val="en-GB" w:eastAsia="zh-CN"/>
        </w:rPr>
      </w:pPr>
    </w:p>
    <w:p w14:paraId="30A11FC0" w14:textId="77777777" w:rsidR="009434E9" w:rsidRPr="0091534E" w:rsidRDefault="009434E9" w:rsidP="0091534E">
      <w:pPr>
        <w:spacing w:line="360" w:lineRule="auto"/>
        <w:jc w:val="both"/>
        <w:rPr>
          <w:rFonts w:ascii="Book Antiqua" w:hAnsi="Book Antiqua"/>
        </w:rPr>
      </w:pPr>
      <w:bookmarkStart w:id="8" w:name="OLE_LINK507"/>
      <w:bookmarkStart w:id="9" w:name="OLE_LINK506"/>
      <w:bookmarkStart w:id="10" w:name="OLE_LINK496"/>
      <w:bookmarkStart w:id="11" w:name="OLE_LINK479"/>
      <w:r w:rsidRPr="0091534E">
        <w:rPr>
          <w:rFonts w:ascii="Book Antiqua" w:hAnsi="Book Antiqua"/>
          <w:b/>
        </w:rPr>
        <w:t xml:space="preserve">Open-Access: </w:t>
      </w:r>
      <w:r w:rsidRPr="0091534E">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1534E">
          <w:rPr>
            <w:rStyle w:val="Hyperlink"/>
            <w:rFonts w:ascii="Book Antiqua" w:hAnsi="Book Antiqua"/>
            <w:color w:val="auto"/>
          </w:rPr>
          <w:t>http://creativecommons.org/licenses/by-nc/4.0/</w:t>
        </w:r>
      </w:hyperlink>
      <w:bookmarkEnd w:id="8"/>
      <w:bookmarkEnd w:id="9"/>
      <w:bookmarkEnd w:id="10"/>
      <w:bookmarkEnd w:id="11"/>
    </w:p>
    <w:p w14:paraId="25A242B5" w14:textId="77777777" w:rsidR="009434E9" w:rsidRPr="0091534E" w:rsidRDefault="009434E9" w:rsidP="0091534E">
      <w:pPr>
        <w:adjustRightInd w:val="0"/>
        <w:snapToGrid w:val="0"/>
        <w:spacing w:line="360" w:lineRule="auto"/>
        <w:jc w:val="both"/>
        <w:rPr>
          <w:rFonts w:ascii="Book Antiqua" w:eastAsia="宋体" w:hAnsi="Book Antiqua"/>
          <w:b/>
          <w:lang w:val="es-AR" w:eastAsia="zh-CN"/>
        </w:rPr>
      </w:pPr>
    </w:p>
    <w:p w14:paraId="54F29156" w14:textId="36D0F6C9" w:rsidR="009178E6" w:rsidRPr="0091534E" w:rsidRDefault="009178E6" w:rsidP="0091534E">
      <w:pPr>
        <w:adjustRightInd w:val="0"/>
        <w:snapToGrid w:val="0"/>
        <w:spacing w:line="360" w:lineRule="auto"/>
        <w:jc w:val="both"/>
        <w:rPr>
          <w:rFonts w:ascii="Book Antiqua" w:hAnsi="Book Antiqua"/>
          <w:lang w:val="es-AR" w:eastAsia="zh-CN"/>
        </w:rPr>
      </w:pPr>
      <w:r w:rsidRPr="0091534E">
        <w:rPr>
          <w:rFonts w:ascii="Book Antiqua" w:hAnsi="Book Antiqua"/>
          <w:b/>
          <w:lang w:val="es-AR"/>
        </w:rPr>
        <w:t>Correspondence to:</w:t>
      </w:r>
      <w:r w:rsidRPr="0091534E">
        <w:rPr>
          <w:rFonts w:ascii="Book Antiqua" w:hAnsi="Book Antiqua"/>
          <w:b/>
          <w:lang w:val="es-AR" w:eastAsia="zh-CN"/>
        </w:rPr>
        <w:t xml:space="preserve"> </w:t>
      </w:r>
      <w:r w:rsidRPr="0091534E">
        <w:rPr>
          <w:rFonts w:ascii="Book Antiqua" w:hAnsi="Book Antiqua"/>
          <w:b/>
          <w:lang w:val="es-AR"/>
        </w:rPr>
        <w:t>Carlos Macías-Gómez, MD,</w:t>
      </w:r>
      <w:r w:rsidRPr="0091534E">
        <w:rPr>
          <w:rFonts w:ascii="Book Antiqua" w:hAnsi="Book Antiqua"/>
          <w:b/>
          <w:lang w:val="es-AR" w:eastAsia="zh-CN"/>
        </w:rPr>
        <w:t xml:space="preserve"> </w:t>
      </w:r>
      <w:r w:rsidRPr="0091534E">
        <w:rPr>
          <w:rFonts w:ascii="Book Antiqua" w:hAnsi="Book Antiqua"/>
          <w:lang w:val="es-AR"/>
        </w:rPr>
        <w:t xml:space="preserve">Gastroenterology Service, Hospital Italiano de Buenos Aires, </w:t>
      </w:r>
      <w:r w:rsidR="009D71BF" w:rsidRPr="0091534E">
        <w:rPr>
          <w:rFonts w:ascii="Book Antiqua" w:hAnsi="Book Antiqua"/>
          <w:lang w:val="es-AR"/>
        </w:rPr>
        <w:t>Juan D Peron 4190</w:t>
      </w:r>
      <w:r w:rsidR="009D71BF" w:rsidRPr="0091534E">
        <w:rPr>
          <w:rFonts w:ascii="Book Antiqua" w:eastAsia="宋体" w:hAnsi="Book Antiqua"/>
          <w:lang w:val="es-AR" w:eastAsia="zh-CN"/>
        </w:rPr>
        <w:t>,</w:t>
      </w:r>
      <w:r w:rsidR="009D71BF" w:rsidRPr="0091534E">
        <w:rPr>
          <w:rFonts w:ascii="Book Antiqua" w:hAnsi="Book Antiqua"/>
          <w:lang w:val="es-AR"/>
        </w:rPr>
        <w:t xml:space="preserve"> Buenos Aires, Argentina</w:t>
      </w:r>
      <w:r w:rsidR="00D83F7E">
        <w:rPr>
          <w:rFonts w:ascii="Book Antiqua" w:hAnsi="Book Antiqua"/>
          <w:lang w:val="es-AR" w:eastAsia="zh-CN"/>
        </w:rPr>
        <w:t>. c</w:t>
      </w:r>
      <w:r w:rsidRPr="0091534E">
        <w:rPr>
          <w:rFonts w:ascii="Book Antiqua" w:hAnsi="Book Antiqua"/>
          <w:lang w:val="es-AR" w:eastAsia="zh-CN"/>
        </w:rPr>
        <w:t xml:space="preserve">arlos.macias@hospitalitaliano.org.ar </w:t>
      </w:r>
    </w:p>
    <w:p w14:paraId="309350F6" w14:textId="77777777" w:rsidR="009434E9" w:rsidRPr="0091534E" w:rsidRDefault="009434E9" w:rsidP="0091534E">
      <w:pPr>
        <w:adjustRightInd w:val="0"/>
        <w:snapToGrid w:val="0"/>
        <w:spacing w:line="360" w:lineRule="auto"/>
        <w:jc w:val="both"/>
        <w:rPr>
          <w:rFonts w:ascii="Book Antiqua" w:eastAsia="宋体" w:hAnsi="Book Antiqua"/>
          <w:b/>
          <w:lang w:val="es-AR" w:eastAsia="zh-CN"/>
        </w:rPr>
      </w:pPr>
    </w:p>
    <w:p w14:paraId="0BF4ED78" w14:textId="4BC37D14" w:rsidR="009178E6" w:rsidRPr="0091534E" w:rsidRDefault="009178E6" w:rsidP="0091534E">
      <w:pPr>
        <w:adjustRightInd w:val="0"/>
        <w:snapToGrid w:val="0"/>
        <w:spacing w:line="360" w:lineRule="auto"/>
        <w:jc w:val="both"/>
        <w:rPr>
          <w:rFonts w:ascii="Book Antiqua" w:eastAsia="宋体" w:hAnsi="Book Antiqua"/>
          <w:lang w:val="en-US" w:eastAsia="zh-CN"/>
        </w:rPr>
      </w:pPr>
      <w:r w:rsidRPr="0091534E">
        <w:rPr>
          <w:rFonts w:ascii="Book Antiqua" w:hAnsi="Book Antiqua"/>
          <w:b/>
          <w:lang w:val="en-US"/>
        </w:rPr>
        <w:t>Telephone:</w:t>
      </w:r>
      <w:r w:rsidRPr="0091534E">
        <w:rPr>
          <w:rFonts w:ascii="Book Antiqua" w:hAnsi="Book Antiqua"/>
          <w:lang w:val="en-US"/>
        </w:rPr>
        <w:t xml:space="preserve"> </w:t>
      </w:r>
      <w:r w:rsidR="00161A7A" w:rsidRPr="0091534E">
        <w:rPr>
          <w:rFonts w:ascii="Book Antiqua" w:hAnsi="Book Antiqua"/>
          <w:lang w:val="en-US"/>
        </w:rPr>
        <w:t>+</w:t>
      </w:r>
      <w:r w:rsidRPr="0091534E">
        <w:rPr>
          <w:rFonts w:ascii="Book Antiqua" w:hAnsi="Book Antiqua"/>
          <w:lang w:val="en-US"/>
        </w:rPr>
        <w:t>54</w:t>
      </w:r>
      <w:r w:rsidR="009434E9" w:rsidRPr="0091534E">
        <w:rPr>
          <w:rFonts w:ascii="Book Antiqua" w:eastAsia="宋体" w:hAnsi="Book Antiqua"/>
          <w:lang w:val="en-US" w:eastAsia="zh-CN"/>
        </w:rPr>
        <w:t>-</w:t>
      </w:r>
      <w:r w:rsidRPr="0091534E">
        <w:rPr>
          <w:rFonts w:ascii="Book Antiqua" w:hAnsi="Book Antiqua"/>
          <w:lang w:val="en-US"/>
        </w:rPr>
        <w:t>1147</w:t>
      </w:r>
      <w:r w:rsidR="009434E9" w:rsidRPr="0091534E">
        <w:rPr>
          <w:rFonts w:ascii="Book Antiqua" w:eastAsia="宋体" w:hAnsi="Book Antiqua"/>
          <w:lang w:val="en-US" w:eastAsia="zh-CN"/>
        </w:rPr>
        <w:t>-</w:t>
      </w:r>
      <w:r w:rsidRPr="0091534E">
        <w:rPr>
          <w:rFonts w:ascii="Book Antiqua" w:hAnsi="Book Antiqua"/>
          <w:lang w:val="en-US"/>
        </w:rPr>
        <w:t>861218</w:t>
      </w:r>
      <w:bookmarkEnd w:id="5"/>
      <w:bookmarkEnd w:id="6"/>
      <w:bookmarkEnd w:id="7"/>
    </w:p>
    <w:p w14:paraId="5B85EACB" w14:textId="77777777" w:rsidR="008A4B28" w:rsidRPr="0091534E" w:rsidRDefault="008A4B28" w:rsidP="0091534E">
      <w:pPr>
        <w:adjustRightInd w:val="0"/>
        <w:snapToGrid w:val="0"/>
        <w:spacing w:line="360" w:lineRule="auto"/>
        <w:jc w:val="both"/>
        <w:rPr>
          <w:rFonts w:ascii="Book Antiqua" w:eastAsia="宋体" w:hAnsi="Book Antiqua"/>
          <w:b/>
          <w:u w:val="single"/>
          <w:lang w:val="en-US" w:eastAsia="zh-CN"/>
        </w:rPr>
      </w:pPr>
    </w:p>
    <w:p w14:paraId="170FFFBD" w14:textId="17572B6B" w:rsidR="009434E9" w:rsidRPr="0091534E" w:rsidRDefault="009434E9" w:rsidP="0091534E">
      <w:pPr>
        <w:spacing w:line="360" w:lineRule="auto"/>
        <w:jc w:val="both"/>
        <w:rPr>
          <w:rFonts w:ascii="Book Antiqua" w:hAnsi="Book Antiqua"/>
          <w:b/>
        </w:rPr>
      </w:pPr>
      <w:r w:rsidRPr="0091534E">
        <w:rPr>
          <w:rFonts w:ascii="Book Antiqua" w:hAnsi="Book Antiqua"/>
          <w:b/>
        </w:rPr>
        <w:t xml:space="preserve">Received: </w:t>
      </w:r>
      <w:r w:rsidR="0091534E" w:rsidRPr="0091534E">
        <w:rPr>
          <w:rFonts w:ascii="Book Antiqua" w:eastAsia="宋体" w:hAnsi="Book Antiqua"/>
          <w:lang w:eastAsia="zh-CN"/>
        </w:rPr>
        <w:t>September 24, 2014</w:t>
      </w:r>
      <w:r w:rsidRPr="0091534E">
        <w:rPr>
          <w:rFonts w:ascii="Book Antiqua" w:hAnsi="Book Antiqua"/>
        </w:rPr>
        <w:t xml:space="preserve">  </w:t>
      </w:r>
    </w:p>
    <w:p w14:paraId="5BD2A790" w14:textId="4FFA66EE" w:rsidR="009434E9" w:rsidRPr="0091534E" w:rsidRDefault="009434E9" w:rsidP="0091534E">
      <w:pPr>
        <w:spacing w:line="360" w:lineRule="auto"/>
        <w:jc w:val="both"/>
        <w:rPr>
          <w:rFonts w:ascii="Book Antiqua" w:hAnsi="Book Antiqua"/>
          <w:b/>
        </w:rPr>
      </w:pPr>
      <w:r w:rsidRPr="0091534E">
        <w:rPr>
          <w:rFonts w:ascii="Book Antiqua" w:hAnsi="Book Antiqua"/>
          <w:b/>
        </w:rPr>
        <w:t>Peer-review started:</w:t>
      </w:r>
      <w:r w:rsidR="0091534E" w:rsidRPr="0091534E">
        <w:rPr>
          <w:rFonts w:ascii="Book Antiqua" w:eastAsia="宋体" w:hAnsi="Book Antiqua"/>
          <w:lang w:eastAsia="zh-CN"/>
        </w:rPr>
        <w:t xml:space="preserve"> September 24, 2014</w:t>
      </w:r>
      <w:r w:rsidR="0091534E" w:rsidRPr="0091534E">
        <w:rPr>
          <w:rFonts w:ascii="Book Antiqua" w:hAnsi="Book Antiqua"/>
        </w:rPr>
        <w:t xml:space="preserve">  </w:t>
      </w:r>
    </w:p>
    <w:p w14:paraId="3B73181A" w14:textId="544B9D63" w:rsidR="009434E9" w:rsidRPr="0091534E" w:rsidRDefault="009434E9" w:rsidP="0091534E">
      <w:pPr>
        <w:spacing w:line="360" w:lineRule="auto"/>
        <w:jc w:val="both"/>
        <w:rPr>
          <w:rFonts w:ascii="Book Antiqua" w:eastAsia="宋体" w:hAnsi="Book Antiqua"/>
          <w:b/>
          <w:lang w:eastAsia="zh-CN"/>
        </w:rPr>
      </w:pPr>
      <w:r w:rsidRPr="0091534E">
        <w:rPr>
          <w:rFonts w:ascii="Book Antiqua" w:hAnsi="Book Antiqua"/>
          <w:b/>
        </w:rPr>
        <w:t>First decision:</w:t>
      </w:r>
      <w:r w:rsidR="0091534E" w:rsidRPr="0091534E">
        <w:rPr>
          <w:rFonts w:ascii="Book Antiqua" w:eastAsia="宋体" w:hAnsi="Book Antiqua"/>
          <w:b/>
          <w:lang w:eastAsia="zh-CN"/>
        </w:rPr>
        <w:t xml:space="preserve"> </w:t>
      </w:r>
      <w:r w:rsidR="0091534E" w:rsidRPr="0091534E">
        <w:rPr>
          <w:rFonts w:ascii="Book Antiqua" w:eastAsia="宋体" w:hAnsi="Book Antiqua"/>
          <w:lang w:eastAsia="zh-CN"/>
        </w:rPr>
        <w:t>December 17, 2014</w:t>
      </w:r>
    </w:p>
    <w:p w14:paraId="497080A6" w14:textId="73E1D280" w:rsidR="009434E9" w:rsidRPr="0091534E" w:rsidRDefault="009434E9" w:rsidP="0091534E">
      <w:pPr>
        <w:spacing w:line="360" w:lineRule="auto"/>
        <w:jc w:val="both"/>
        <w:rPr>
          <w:rFonts w:ascii="Book Antiqua" w:hAnsi="Book Antiqua"/>
          <w:b/>
        </w:rPr>
      </w:pPr>
      <w:r w:rsidRPr="0091534E">
        <w:rPr>
          <w:rFonts w:ascii="Book Antiqua" w:hAnsi="Book Antiqua"/>
          <w:b/>
        </w:rPr>
        <w:t xml:space="preserve">Revised: </w:t>
      </w:r>
      <w:r w:rsidR="0091534E" w:rsidRPr="0091534E">
        <w:rPr>
          <w:rFonts w:ascii="Book Antiqua" w:eastAsia="宋体" w:hAnsi="Book Antiqua"/>
          <w:lang w:eastAsia="zh-CN"/>
        </w:rPr>
        <w:t>February 22, 2015</w:t>
      </w:r>
      <w:r w:rsidRPr="0091534E">
        <w:rPr>
          <w:rFonts w:ascii="Book Antiqua" w:hAnsi="Book Antiqua"/>
        </w:rPr>
        <w:t xml:space="preserve"> </w:t>
      </w:r>
    </w:p>
    <w:p w14:paraId="7C044D06" w14:textId="0F90DE0B" w:rsidR="009434E9" w:rsidRPr="0091534E" w:rsidRDefault="009434E9" w:rsidP="0091534E">
      <w:pPr>
        <w:spacing w:line="360" w:lineRule="auto"/>
        <w:jc w:val="both"/>
        <w:rPr>
          <w:rFonts w:ascii="Book Antiqua" w:hAnsi="Book Antiqua"/>
          <w:b/>
        </w:rPr>
      </w:pPr>
      <w:r w:rsidRPr="0091534E">
        <w:rPr>
          <w:rFonts w:ascii="Book Antiqua" w:hAnsi="Book Antiqua"/>
          <w:b/>
        </w:rPr>
        <w:t xml:space="preserve">Accepted: </w:t>
      </w:r>
      <w:r w:rsidR="00D83F7E" w:rsidRPr="00D83F7E">
        <w:rPr>
          <w:rFonts w:ascii="Book Antiqua" w:hAnsi="Book Antiqua"/>
        </w:rPr>
        <w:t>March 16, 2015</w:t>
      </w:r>
      <w:r w:rsidRPr="0091534E">
        <w:rPr>
          <w:rFonts w:ascii="Book Antiqua" w:hAnsi="Book Antiqua"/>
          <w:b/>
        </w:rPr>
        <w:t xml:space="preserve"> </w:t>
      </w:r>
    </w:p>
    <w:p w14:paraId="4C0BCE86" w14:textId="77777777" w:rsidR="009434E9" w:rsidRPr="0091534E" w:rsidRDefault="009434E9" w:rsidP="0091534E">
      <w:pPr>
        <w:spacing w:line="360" w:lineRule="auto"/>
        <w:jc w:val="both"/>
        <w:rPr>
          <w:rFonts w:ascii="Book Antiqua" w:hAnsi="Book Antiqua"/>
          <w:b/>
        </w:rPr>
      </w:pPr>
      <w:r w:rsidRPr="0091534E">
        <w:rPr>
          <w:rFonts w:ascii="Book Antiqua" w:hAnsi="Book Antiqua"/>
          <w:b/>
        </w:rPr>
        <w:t>Article in press:</w:t>
      </w:r>
      <w:bookmarkStart w:id="12" w:name="_GoBack"/>
      <w:bookmarkEnd w:id="12"/>
    </w:p>
    <w:p w14:paraId="7BFEC15E" w14:textId="77777777" w:rsidR="009434E9" w:rsidRPr="0091534E" w:rsidRDefault="009434E9" w:rsidP="0091534E">
      <w:pPr>
        <w:spacing w:line="360" w:lineRule="auto"/>
        <w:jc w:val="both"/>
        <w:rPr>
          <w:rFonts w:ascii="Book Antiqua" w:hAnsi="Book Antiqua"/>
          <w:b/>
        </w:rPr>
      </w:pPr>
      <w:r w:rsidRPr="0091534E">
        <w:rPr>
          <w:rFonts w:ascii="Book Antiqua" w:hAnsi="Book Antiqua"/>
          <w:b/>
        </w:rPr>
        <w:t xml:space="preserve">Published online: </w:t>
      </w:r>
    </w:p>
    <w:p w14:paraId="1792D0F6" w14:textId="77777777" w:rsidR="009434E9" w:rsidRPr="0091534E" w:rsidRDefault="009434E9" w:rsidP="0091534E">
      <w:pPr>
        <w:adjustRightInd w:val="0"/>
        <w:snapToGrid w:val="0"/>
        <w:spacing w:line="360" w:lineRule="auto"/>
        <w:jc w:val="both"/>
        <w:rPr>
          <w:rFonts w:ascii="Book Antiqua" w:eastAsia="宋体" w:hAnsi="Book Antiqua"/>
          <w:b/>
          <w:u w:val="single"/>
          <w:lang w:val="en-US" w:eastAsia="zh-CN"/>
        </w:rPr>
      </w:pPr>
    </w:p>
    <w:p w14:paraId="73B91E4D" w14:textId="0698E355" w:rsidR="009178E6" w:rsidRPr="0091534E" w:rsidRDefault="000556F6" w:rsidP="0091534E">
      <w:pPr>
        <w:adjustRightInd w:val="0"/>
        <w:snapToGrid w:val="0"/>
        <w:spacing w:line="360" w:lineRule="auto"/>
        <w:jc w:val="both"/>
        <w:rPr>
          <w:rFonts w:ascii="Book Antiqua" w:hAnsi="Book Antiqua"/>
          <w:b/>
          <w:lang w:val="en-US"/>
        </w:rPr>
      </w:pPr>
      <w:r w:rsidRPr="0091534E">
        <w:rPr>
          <w:rFonts w:ascii="Book Antiqua" w:hAnsi="Book Antiqua"/>
          <w:b/>
          <w:lang w:val="en-US"/>
        </w:rPr>
        <w:t>Abstract</w:t>
      </w:r>
    </w:p>
    <w:p w14:paraId="30EAD4DE" w14:textId="2D7E0A56" w:rsidR="009178E6" w:rsidRPr="0091534E" w:rsidRDefault="009178E6" w:rsidP="0091534E">
      <w:pPr>
        <w:adjustRightInd w:val="0"/>
        <w:snapToGrid w:val="0"/>
        <w:spacing w:line="360" w:lineRule="auto"/>
        <w:jc w:val="both"/>
        <w:rPr>
          <w:rFonts w:ascii="Book Antiqua" w:hAnsi="Book Antiqua"/>
          <w:lang w:val="en-GB" w:eastAsia="zh-CN"/>
        </w:rPr>
      </w:pPr>
      <w:r w:rsidRPr="0091534E">
        <w:rPr>
          <w:rFonts w:ascii="Book Antiqua" w:hAnsi="Book Antiqua"/>
          <w:lang w:val="en-US" w:eastAsia="zh-CN"/>
        </w:rPr>
        <w:t>Biliary tract diseases are the</w:t>
      </w:r>
      <w:r w:rsidR="000D1821" w:rsidRPr="0091534E">
        <w:rPr>
          <w:rFonts w:ascii="Book Antiqua" w:hAnsi="Book Antiqua"/>
          <w:lang w:val="en-US" w:eastAsia="zh-CN"/>
        </w:rPr>
        <w:t xml:space="preserve"> most common complications following </w:t>
      </w:r>
      <w:r w:rsidRPr="0091534E">
        <w:rPr>
          <w:rFonts w:ascii="Book Antiqua" w:hAnsi="Book Antiqua"/>
          <w:lang w:val="en-US" w:eastAsia="zh-CN"/>
        </w:rPr>
        <w:t>liver transp</w:t>
      </w:r>
      <w:r w:rsidR="000D1821" w:rsidRPr="0091534E">
        <w:rPr>
          <w:rFonts w:ascii="Book Antiqua" w:hAnsi="Book Antiqua"/>
          <w:lang w:val="en-US" w:eastAsia="zh-CN"/>
        </w:rPr>
        <w:t>lantation (LT) and usually</w:t>
      </w:r>
      <w:r w:rsidRPr="0091534E">
        <w:rPr>
          <w:rFonts w:ascii="Book Antiqua" w:hAnsi="Book Antiqua"/>
          <w:lang w:val="en-US" w:eastAsia="zh-CN"/>
        </w:rPr>
        <w:t xml:space="preserve"> include biliary leaks, strictures</w:t>
      </w:r>
      <w:r w:rsidR="00072138" w:rsidRPr="0091534E">
        <w:rPr>
          <w:rFonts w:ascii="Book Antiqua" w:hAnsi="Book Antiqua"/>
          <w:lang w:val="en-US" w:eastAsia="zh-CN"/>
        </w:rPr>
        <w:t xml:space="preserve">, and stone disease. </w:t>
      </w:r>
      <w:r w:rsidRPr="0091534E">
        <w:rPr>
          <w:rFonts w:ascii="Book Antiqua" w:hAnsi="Book Antiqua"/>
          <w:lang w:val="en-US" w:eastAsia="zh-CN"/>
        </w:rPr>
        <w:t>Compared to deceased donor liver transplantation in adults, living donor liver transplantation</w:t>
      </w:r>
      <w:r w:rsidR="0091534E" w:rsidRPr="0091534E">
        <w:rPr>
          <w:rFonts w:ascii="Book Antiqua" w:eastAsia="宋体" w:hAnsi="Book Antiqua"/>
          <w:lang w:val="en-US" w:eastAsia="zh-CN"/>
        </w:rPr>
        <w:t xml:space="preserve"> </w:t>
      </w:r>
      <w:r w:rsidR="000D1821" w:rsidRPr="0091534E">
        <w:rPr>
          <w:rFonts w:ascii="Book Antiqua" w:hAnsi="Book Antiqua"/>
          <w:lang w:val="en-US" w:eastAsia="zh-CN"/>
        </w:rPr>
        <w:t>is plagued by a higher rate</w:t>
      </w:r>
      <w:r w:rsidRPr="0091534E">
        <w:rPr>
          <w:rFonts w:ascii="Book Antiqua" w:hAnsi="Book Antiqua"/>
          <w:lang w:val="en-US" w:eastAsia="zh-CN"/>
        </w:rPr>
        <w:t xml:space="preserve"> of biliary complications. </w:t>
      </w:r>
      <w:r w:rsidR="006277EC" w:rsidRPr="0091534E">
        <w:rPr>
          <w:rFonts w:ascii="Book Antiqua" w:hAnsi="Book Antiqua"/>
          <w:lang w:val="en-US" w:eastAsia="zh-CN"/>
        </w:rPr>
        <w:t xml:space="preserve">These may be promoted by </w:t>
      </w:r>
      <w:r w:rsidRPr="0091534E">
        <w:rPr>
          <w:rFonts w:ascii="Book Antiqua" w:hAnsi="Book Antiqua"/>
          <w:lang w:val="en-US" w:eastAsia="zh-CN"/>
        </w:rPr>
        <w:t xml:space="preserve">multiple </w:t>
      </w:r>
      <w:r w:rsidR="00287BF3" w:rsidRPr="0091534E">
        <w:rPr>
          <w:rFonts w:ascii="Book Antiqua" w:hAnsi="Book Antiqua"/>
          <w:lang w:val="en-US" w:eastAsia="zh-CN"/>
        </w:rPr>
        <w:t xml:space="preserve">risk factors </w:t>
      </w:r>
      <w:r w:rsidRPr="0091534E">
        <w:rPr>
          <w:rFonts w:ascii="Book Antiqua" w:hAnsi="Book Antiqua"/>
          <w:lang w:val="en-US" w:eastAsia="zh-CN"/>
        </w:rPr>
        <w:t>related to recipient</w:t>
      </w:r>
      <w:r w:rsidR="00287BF3" w:rsidRPr="0091534E">
        <w:rPr>
          <w:rFonts w:ascii="Book Antiqua" w:hAnsi="Book Antiqua"/>
          <w:lang w:val="en-US" w:eastAsia="zh-CN"/>
        </w:rPr>
        <w:t>,</w:t>
      </w:r>
      <w:r w:rsidRPr="0091534E">
        <w:rPr>
          <w:rFonts w:ascii="Book Antiqua" w:hAnsi="Book Antiqua"/>
          <w:lang w:val="en-US" w:eastAsia="zh-CN"/>
        </w:rPr>
        <w:t xml:space="preserve"> graft, operative </w:t>
      </w:r>
      <w:r w:rsidR="00287BF3" w:rsidRPr="0091534E">
        <w:rPr>
          <w:rFonts w:ascii="Book Antiqua" w:hAnsi="Book Antiqua"/>
          <w:lang w:val="en-US" w:eastAsia="zh-CN"/>
        </w:rPr>
        <w:t xml:space="preserve">factors </w:t>
      </w:r>
      <w:r w:rsidRPr="0091534E">
        <w:rPr>
          <w:rFonts w:ascii="Book Antiqua" w:hAnsi="Book Antiqua"/>
          <w:lang w:val="en-US" w:eastAsia="zh-CN"/>
        </w:rPr>
        <w:t>and post-operative</w:t>
      </w:r>
      <w:r w:rsidR="00287BF3" w:rsidRPr="0091534E">
        <w:rPr>
          <w:rFonts w:ascii="Book Antiqua" w:hAnsi="Book Antiqua"/>
          <w:lang w:val="en-US" w:eastAsia="zh-CN"/>
        </w:rPr>
        <w:t xml:space="preserve"> </w:t>
      </w:r>
      <w:r w:rsidR="00B77565" w:rsidRPr="0091534E">
        <w:rPr>
          <w:rFonts w:ascii="Book Antiqua" w:hAnsi="Book Antiqua"/>
          <w:lang w:val="en-US" w:eastAsia="zh-CN"/>
        </w:rPr>
        <w:t>course</w:t>
      </w:r>
      <w:r w:rsidRPr="0091534E">
        <w:rPr>
          <w:rFonts w:ascii="Book Antiqua" w:hAnsi="Book Antiqua"/>
          <w:lang w:val="en-US" w:eastAsia="zh-CN"/>
        </w:rPr>
        <w:t xml:space="preserve">. Magnetic resonance cholangiopancreatography is the first-choice examination when </w:t>
      </w:r>
      <w:r w:rsidR="00072138" w:rsidRPr="0091534E">
        <w:rPr>
          <w:rFonts w:ascii="Book Antiqua" w:hAnsi="Book Antiqua"/>
          <w:lang w:val="en-US" w:eastAsia="zh-CN"/>
        </w:rPr>
        <w:t xml:space="preserve">a </w:t>
      </w:r>
      <w:r w:rsidRPr="0091534E">
        <w:rPr>
          <w:rFonts w:ascii="Book Antiqua" w:hAnsi="Book Antiqua"/>
          <w:lang w:val="en-US" w:eastAsia="zh-CN"/>
        </w:rPr>
        <w:t>biliary complication is suspected following LT</w:t>
      </w:r>
      <w:r w:rsidR="00072138" w:rsidRPr="0091534E">
        <w:rPr>
          <w:rFonts w:ascii="Book Antiqua" w:hAnsi="Book Antiqua"/>
          <w:lang w:val="en-US" w:eastAsia="zh-CN"/>
        </w:rPr>
        <w:t>,</w:t>
      </w:r>
      <w:r w:rsidRPr="0091534E">
        <w:rPr>
          <w:rFonts w:ascii="Book Antiqua" w:hAnsi="Book Antiqua"/>
          <w:lang w:val="en-US" w:eastAsia="zh-CN"/>
        </w:rPr>
        <w:t xml:space="preserve"> </w:t>
      </w:r>
      <w:r w:rsidR="00072138" w:rsidRPr="0091534E">
        <w:rPr>
          <w:rFonts w:ascii="Book Antiqua" w:hAnsi="Book Antiqua"/>
          <w:lang w:val="en-US" w:eastAsia="zh-CN"/>
        </w:rPr>
        <w:t xml:space="preserve">in order </w:t>
      </w:r>
      <w:r w:rsidRPr="0091534E">
        <w:rPr>
          <w:rFonts w:ascii="Book Antiqua" w:hAnsi="Book Antiqua"/>
          <w:lang w:val="en-US" w:eastAsia="zh-CN"/>
        </w:rPr>
        <w:t xml:space="preserve">to diagnose and </w:t>
      </w:r>
      <w:r w:rsidR="00072138" w:rsidRPr="0091534E">
        <w:rPr>
          <w:rFonts w:ascii="Book Antiqua" w:hAnsi="Book Antiqua"/>
          <w:lang w:val="en-US" w:eastAsia="zh-CN"/>
        </w:rPr>
        <w:t xml:space="preserve">to </w:t>
      </w:r>
      <w:r w:rsidRPr="0091534E">
        <w:rPr>
          <w:rFonts w:ascii="Book Antiqua" w:hAnsi="Book Antiqua"/>
          <w:lang w:val="en-US" w:eastAsia="zh-CN"/>
        </w:rPr>
        <w:t xml:space="preserve">plan </w:t>
      </w:r>
      <w:r w:rsidR="00072138" w:rsidRPr="0091534E">
        <w:rPr>
          <w:rFonts w:ascii="Book Antiqua" w:hAnsi="Book Antiqua"/>
          <w:lang w:val="en-US" w:eastAsia="zh-CN"/>
        </w:rPr>
        <w:t xml:space="preserve">the </w:t>
      </w:r>
      <w:r w:rsidRPr="0091534E">
        <w:rPr>
          <w:rFonts w:ascii="Book Antiqua" w:hAnsi="Book Antiqua"/>
          <w:lang w:val="en-US" w:eastAsia="zh-CN"/>
        </w:rPr>
        <w:t xml:space="preserve">optimal therapy; its limitations include a low sensitivity for the detection </w:t>
      </w:r>
      <w:r w:rsidRPr="0091534E">
        <w:rPr>
          <w:rFonts w:ascii="Book Antiqua" w:hAnsi="Book Antiqua"/>
          <w:lang w:val="en-US"/>
        </w:rPr>
        <w:t>of biliary sludge.</w:t>
      </w:r>
      <w:r w:rsidRPr="0091534E">
        <w:rPr>
          <w:rFonts w:ascii="Book Antiqua" w:hAnsi="Book Antiqua"/>
          <w:lang w:val="en-US" w:eastAsia="zh-CN"/>
        </w:rPr>
        <w:t xml:space="preserve"> For treating anastomotic strictures, </w:t>
      </w:r>
      <w:r w:rsidR="00287BF3" w:rsidRPr="0091534E">
        <w:rPr>
          <w:rFonts w:ascii="Book Antiqua" w:hAnsi="Book Antiqua"/>
          <w:lang w:val="en-US" w:eastAsia="zh-CN"/>
        </w:rPr>
        <w:t xml:space="preserve">balloon </w:t>
      </w:r>
      <w:r w:rsidR="00825163" w:rsidRPr="0091534E">
        <w:rPr>
          <w:rFonts w:ascii="Book Antiqua" w:hAnsi="Book Antiqua"/>
          <w:lang w:val="en-US" w:eastAsia="zh-CN"/>
        </w:rPr>
        <w:t xml:space="preserve">dilatation </w:t>
      </w:r>
      <w:r w:rsidR="00287BF3" w:rsidRPr="0091534E">
        <w:rPr>
          <w:rFonts w:ascii="Book Antiqua" w:hAnsi="Book Antiqua"/>
          <w:lang w:val="en-US" w:eastAsia="zh-CN"/>
        </w:rPr>
        <w:t xml:space="preserve">complemented </w:t>
      </w:r>
      <w:r w:rsidR="00825163" w:rsidRPr="0091534E">
        <w:rPr>
          <w:rFonts w:ascii="Book Antiqua" w:hAnsi="Book Antiqua"/>
          <w:lang w:val="en-US" w:eastAsia="zh-CN"/>
        </w:rPr>
        <w:t xml:space="preserve">with the </w:t>
      </w:r>
      <w:r w:rsidR="00287BF3" w:rsidRPr="0091534E">
        <w:rPr>
          <w:rFonts w:ascii="Book Antiqua" w:hAnsi="Book Antiqua"/>
          <w:lang w:val="en-US" w:eastAsia="zh-CN"/>
        </w:rPr>
        <w:t xml:space="preserve">temporary placement </w:t>
      </w:r>
      <w:r w:rsidR="00825163" w:rsidRPr="0091534E">
        <w:rPr>
          <w:rFonts w:ascii="Book Antiqua" w:hAnsi="Book Antiqua"/>
          <w:lang w:val="en-US" w:eastAsia="zh-CN"/>
        </w:rPr>
        <w:t>of</w:t>
      </w:r>
      <w:r w:rsidR="007952B2" w:rsidRPr="0091534E">
        <w:rPr>
          <w:rFonts w:ascii="Book Antiqua" w:hAnsi="Book Antiqua"/>
          <w:lang w:val="en-US" w:eastAsia="zh-CN"/>
        </w:rPr>
        <w:t xml:space="preserve"> </w:t>
      </w:r>
      <w:r w:rsidRPr="0091534E">
        <w:rPr>
          <w:rFonts w:ascii="Book Antiqua" w:hAnsi="Book Antiqua"/>
          <w:lang w:val="en-US" w:eastAsia="zh-CN"/>
        </w:rPr>
        <w:t>multiple simultaneous plastic stent</w:t>
      </w:r>
      <w:r w:rsidR="007952B2" w:rsidRPr="0091534E">
        <w:rPr>
          <w:rFonts w:ascii="Book Antiqua" w:hAnsi="Book Antiqua"/>
          <w:lang w:val="en-US" w:eastAsia="zh-CN"/>
        </w:rPr>
        <w:t>s</w:t>
      </w:r>
      <w:r w:rsidRPr="0091534E">
        <w:rPr>
          <w:rFonts w:ascii="Book Antiqua" w:hAnsi="Book Antiqua"/>
          <w:lang w:val="en-US" w:eastAsia="zh-CN"/>
        </w:rPr>
        <w:t xml:space="preserve"> has become the standard of care and results in stricture resolution with no relapse in &gt;</w:t>
      </w:r>
      <w:r w:rsidR="0091534E" w:rsidRPr="0091534E">
        <w:rPr>
          <w:rFonts w:ascii="Book Antiqua" w:eastAsia="宋体" w:hAnsi="Book Antiqua"/>
          <w:lang w:val="en-US" w:eastAsia="zh-CN"/>
        </w:rPr>
        <w:t xml:space="preserve"> </w:t>
      </w:r>
      <w:r w:rsidRPr="0091534E">
        <w:rPr>
          <w:rFonts w:ascii="Book Antiqua" w:hAnsi="Book Antiqua"/>
          <w:lang w:val="en-US" w:eastAsia="zh-CN"/>
        </w:rPr>
        <w:t xml:space="preserve">90% of cases. Temporary placement of fully covered self-expanding metal stents </w:t>
      </w:r>
      <w:r w:rsidR="00F566DC" w:rsidRPr="0091534E">
        <w:rPr>
          <w:rFonts w:ascii="Book Antiqua" w:hAnsi="Book Antiqua"/>
          <w:lang w:val="en-US" w:eastAsia="zh-CN"/>
        </w:rPr>
        <w:t>(FCSEMS</w:t>
      </w:r>
      <w:r w:rsidR="00472935" w:rsidRPr="0091534E">
        <w:rPr>
          <w:rFonts w:ascii="Book Antiqua" w:hAnsi="Book Antiqua"/>
          <w:lang w:val="en-US" w:eastAsia="zh-CN"/>
        </w:rPr>
        <w:t>s</w:t>
      </w:r>
      <w:r w:rsidR="00F566DC" w:rsidRPr="0091534E">
        <w:rPr>
          <w:rFonts w:ascii="Book Antiqua" w:hAnsi="Book Antiqua"/>
          <w:lang w:val="en-US" w:eastAsia="zh-CN"/>
        </w:rPr>
        <w:t xml:space="preserve">) </w:t>
      </w:r>
      <w:r w:rsidRPr="0091534E">
        <w:rPr>
          <w:rFonts w:ascii="Book Antiqua" w:hAnsi="Book Antiqua"/>
          <w:lang w:val="en-US" w:eastAsia="zh-CN"/>
        </w:rPr>
        <w:t>has not been demonstrated to be superior</w:t>
      </w:r>
      <w:r w:rsidR="000463E4" w:rsidRPr="0091534E">
        <w:rPr>
          <w:rFonts w:ascii="Book Antiqua" w:hAnsi="Book Antiqua"/>
          <w:lang w:val="en-US" w:eastAsia="zh-CN"/>
        </w:rPr>
        <w:t xml:space="preserve"> </w:t>
      </w:r>
      <w:r w:rsidR="00F566DC" w:rsidRPr="0091534E">
        <w:rPr>
          <w:rFonts w:ascii="Book Antiqua" w:hAnsi="Book Antiqua"/>
          <w:lang w:val="en-US" w:eastAsia="zh-CN"/>
        </w:rPr>
        <w:t>(</w:t>
      </w:r>
      <w:r w:rsidR="000463E4" w:rsidRPr="0091534E">
        <w:rPr>
          <w:rFonts w:ascii="Book Antiqua" w:hAnsi="Book Antiqua"/>
          <w:lang w:val="en-US" w:eastAsia="zh-CN"/>
        </w:rPr>
        <w:t xml:space="preserve">except in a pilot </w:t>
      </w:r>
      <w:r w:rsidR="00BF4790" w:rsidRPr="0091534E">
        <w:rPr>
          <w:rFonts w:ascii="Book Antiqua" w:hAnsi="Book Antiqua"/>
          <w:lang w:val="en-US" w:eastAsia="zh-CN"/>
        </w:rPr>
        <w:t xml:space="preserve">randomized controlled trial </w:t>
      </w:r>
      <w:r w:rsidR="000463E4" w:rsidRPr="0091534E">
        <w:rPr>
          <w:rFonts w:ascii="Book Antiqua" w:hAnsi="Book Antiqua"/>
          <w:lang w:val="en-US" w:eastAsia="zh-CN"/>
        </w:rPr>
        <w:t>that used a special design of FCSEMS</w:t>
      </w:r>
      <w:r w:rsidR="00472935" w:rsidRPr="0091534E">
        <w:rPr>
          <w:rFonts w:ascii="Book Antiqua" w:hAnsi="Book Antiqua"/>
          <w:lang w:val="en-US" w:eastAsia="zh-CN"/>
        </w:rPr>
        <w:t>s</w:t>
      </w:r>
      <w:r w:rsidR="00F566DC" w:rsidRPr="0091534E">
        <w:rPr>
          <w:rFonts w:ascii="Book Antiqua" w:hAnsi="Book Antiqua"/>
          <w:lang w:val="en-US" w:eastAsia="zh-CN"/>
        </w:rPr>
        <w:t>)</w:t>
      </w:r>
      <w:r w:rsidRPr="0091534E">
        <w:rPr>
          <w:rFonts w:ascii="Book Antiqua" w:hAnsi="Book Antiqua"/>
          <w:lang w:val="en-US" w:eastAsia="zh-CN"/>
        </w:rPr>
        <w:t xml:space="preserve">, mostly because of the high migration </w:t>
      </w:r>
      <w:r w:rsidRPr="0091534E">
        <w:rPr>
          <w:rFonts w:ascii="Book Antiqua" w:hAnsi="Book Antiqua"/>
          <w:lang w:val="en-US" w:eastAsia="zh-CN"/>
        </w:rPr>
        <w:lastRenderedPageBreak/>
        <w:t xml:space="preserve">rate of current </w:t>
      </w:r>
      <w:r w:rsidR="00F566DC" w:rsidRPr="0091534E">
        <w:rPr>
          <w:rFonts w:ascii="Book Antiqua" w:hAnsi="Book Antiqua"/>
          <w:lang w:val="en-US" w:eastAsia="zh-CN"/>
        </w:rPr>
        <w:t>FCSEMS</w:t>
      </w:r>
      <w:r w:rsidR="00472935" w:rsidRPr="0091534E">
        <w:rPr>
          <w:rFonts w:ascii="Book Antiqua" w:hAnsi="Book Antiqua"/>
          <w:lang w:val="en-US" w:eastAsia="zh-CN"/>
        </w:rPr>
        <w:t>s</w:t>
      </w:r>
      <w:r w:rsidRPr="0091534E">
        <w:rPr>
          <w:rFonts w:ascii="Book Antiqua" w:hAnsi="Book Antiqua"/>
          <w:lang w:val="en-US" w:eastAsia="zh-CN"/>
        </w:rPr>
        <w:t xml:space="preserve"> models. The endoscopic approac</w:t>
      </w:r>
      <w:r w:rsidR="006D772D" w:rsidRPr="0091534E">
        <w:rPr>
          <w:rFonts w:ascii="Book Antiqua" w:hAnsi="Book Antiqua"/>
          <w:lang w:val="en-US" w:eastAsia="zh-CN"/>
        </w:rPr>
        <w:t>h of non-anastomotic strictures</w:t>
      </w:r>
      <w:r w:rsidRPr="0091534E">
        <w:rPr>
          <w:rFonts w:ascii="Book Antiqua" w:hAnsi="Book Antiqua"/>
          <w:lang w:val="en-US" w:eastAsia="zh-CN"/>
        </w:rPr>
        <w:t xml:space="preserve"> is technically more difficult </w:t>
      </w:r>
      <w:r w:rsidR="00FC6EAC" w:rsidRPr="0091534E">
        <w:rPr>
          <w:rFonts w:ascii="Book Antiqua" w:hAnsi="Book Antiqua"/>
          <w:lang w:val="en-US" w:eastAsia="zh-CN"/>
        </w:rPr>
        <w:t xml:space="preserve">than that of anastomotic strictures </w:t>
      </w:r>
      <w:r w:rsidR="000D480A" w:rsidRPr="0091534E">
        <w:rPr>
          <w:rFonts w:ascii="Book Antiqua" w:hAnsi="Book Antiqua"/>
          <w:lang w:val="en-US" w:eastAsia="zh-CN"/>
        </w:rPr>
        <w:t>due to</w:t>
      </w:r>
      <w:r w:rsidRPr="0091534E">
        <w:rPr>
          <w:rFonts w:ascii="Book Antiqua" w:hAnsi="Book Antiqua"/>
          <w:lang w:val="en-US" w:eastAsia="zh-CN"/>
        </w:rPr>
        <w:t xml:space="preserve"> </w:t>
      </w:r>
      <w:r w:rsidR="009453AC" w:rsidRPr="0091534E">
        <w:rPr>
          <w:rFonts w:ascii="Book Antiqua" w:hAnsi="Book Antiqua"/>
          <w:lang w:val="en-US" w:eastAsia="zh-CN"/>
        </w:rPr>
        <w:t>the intrahepatic and/or hilar location of strictures</w:t>
      </w:r>
      <w:r w:rsidR="009A74BA" w:rsidRPr="0091534E">
        <w:rPr>
          <w:rFonts w:ascii="Book Antiqua" w:hAnsi="Book Antiqua"/>
          <w:lang w:val="en-US" w:eastAsia="zh-CN"/>
        </w:rPr>
        <w:t>, and the results</w:t>
      </w:r>
      <w:r w:rsidRPr="0091534E">
        <w:rPr>
          <w:rFonts w:ascii="Book Antiqua" w:hAnsi="Book Antiqua"/>
          <w:lang w:val="en-US" w:eastAsia="zh-CN"/>
        </w:rPr>
        <w:t xml:space="preserve"> are less satisfactory. For treating biliary leaks, b</w:t>
      </w:r>
      <w:r w:rsidR="0066469D" w:rsidRPr="0091534E">
        <w:rPr>
          <w:rFonts w:ascii="Book Antiqua" w:hAnsi="Book Antiqua"/>
          <w:lang w:val="en-US" w:eastAsia="zh-CN"/>
        </w:rPr>
        <w:t xml:space="preserve">iliary </w:t>
      </w:r>
      <w:r w:rsidR="009453AC" w:rsidRPr="0091534E">
        <w:rPr>
          <w:rFonts w:ascii="Book Antiqua" w:hAnsi="Book Antiqua"/>
          <w:lang w:val="en-US" w:eastAsia="zh-CN"/>
        </w:rPr>
        <w:t xml:space="preserve">sphincterotomy </w:t>
      </w:r>
      <w:r w:rsidR="006D772D" w:rsidRPr="0091534E">
        <w:rPr>
          <w:rFonts w:ascii="Book Antiqua" w:hAnsi="Book Antiqua"/>
          <w:lang w:val="en-US" w:eastAsia="zh-CN"/>
        </w:rPr>
        <w:t>and trans</w:t>
      </w:r>
      <w:r w:rsidR="0066469D" w:rsidRPr="0091534E">
        <w:rPr>
          <w:rFonts w:ascii="Book Antiqua" w:hAnsi="Book Antiqua"/>
          <w:lang w:val="en-US" w:eastAsia="zh-CN"/>
        </w:rPr>
        <w:t>papillary stenting</w:t>
      </w:r>
      <w:r w:rsidRPr="0091534E">
        <w:rPr>
          <w:rFonts w:ascii="Book Antiqua" w:hAnsi="Book Antiqua"/>
          <w:lang w:val="en-US" w:eastAsia="zh-CN"/>
        </w:rPr>
        <w:t xml:space="preserve"> is the standard approach and results in </w:t>
      </w:r>
      <w:r w:rsidR="006D772D" w:rsidRPr="0091534E">
        <w:rPr>
          <w:rFonts w:ascii="Book Antiqua" w:hAnsi="Book Antiqua"/>
          <w:lang w:val="en-US" w:eastAsia="zh-CN"/>
        </w:rPr>
        <w:t>leak</w:t>
      </w:r>
      <w:r w:rsidRPr="0091534E">
        <w:rPr>
          <w:rFonts w:ascii="Book Antiqua" w:hAnsi="Book Antiqua"/>
          <w:lang w:val="en-US" w:eastAsia="zh-CN"/>
        </w:rPr>
        <w:t xml:space="preserve"> resolution in more than 85% of patients. Deep enteroscopy is a rapidly evolving technique that has allowed successful treatment of patients who were not previously amenable to endoscopic therapy. As a result, the percutaneous and surgical approaches are currently </w:t>
      </w:r>
      <w:r w:rsidR="00A848C7" w:rsidRPr="0091534E">
        <w:rPr>
          <w:rFonts w:ascii="Book Antiqua" w:hAnsi="Book Antiqua"/>
          <w:lang w:val="en-US" w:eastAsia="zh-CN"/>
        </w:rPr>
        <w:t>required in</w:t>
      </w:r>
      <w:r w:rsidRPr="0091534E">
        <w:rPr>
          <w:rFonts w:ascii="Book Antiqua" w:hAnsi="Book Antiqua"/>
          <w:lang w:val="en-US" w:eastAsia="zh-CN"/>
        </w:rPr>
        <w:t xml:space="preserve"> a minority of patients.</w:t>
      </w:r>
    </w:p>
    <w:p w14:paraId="0222BDA2" w14:textId="77777777" w:rsidR="002F552F" w:rsidRPr="0091534E" w:rsidRDefault="002F552F" w:rsidP="0091534E">
      <w:pPr>
        <w:adjustRightInd w:val="0"/>
        <w:snapToGrid w:val="0"/>
        <w:spacing w:line="360" w:lineRule="auto"/>
        <w:jc w:val="both"/>
        <w:rPr>
          <w:rFonts w:ascii="Book Antiqua" w:hAnsi="Book Antiqua"/>
          <w:b/>
          <w:lang w:val="en-US"/>
        </w:rPr>
      </w:pPr>
    </w:p>
    <w:p w14:paraId="6CDC4F24" w14:textId="56B695FC" w:rsidR="00E462A5" w:rsidRPr="0091534E" w:rsidRDefault="009178E6" w:rsidP="0091534E">
      <w:pPr>
        <w:adjustRightInd w:val="0"/>
        <w:snapToGrid w:val="0"/>
        <w:spacing w:line="360" w:lineRule="auto"/>
        <w:jc w:val="both"/>
        <w:rPr>
          <w:rFonts w:ascii="Book Antiqua" w:eastAsia="宋体" w:hAnsi="Book Antiqua"/>
          <w:lang w:val="en-US" w:eastAsia="zh-CN"/>
        </w:rPr>
      </w:pPr>
      <w:r w:rsidRPr="0091534E">
        <w:rPr>
          <w:rFonts w:ascii="Book Antiqua" w:hAnsi="Book Antiqua"/>
          <w:b/>
          <w:lang w:val="en-US"/>
        </w:rPr>
        <w:t>Key</w:t>
      </w:r>
      <w:r w:rsidR="0091534E" w:rsidRPr="0091534E">
        <w:rPr>
          <w:rFonts w:ascii="Book Antiqua" w:eastAsia="宋体" w:hAnsi="Book Antiqua"/>
          <w:b/>
          <w:lang w:val="en-US" w:eastAsia="zh-CN"/>
        </w:rPr>
        <w:t xml:space="preserve"> </w:t>
      </w:r>
      <w:r w:rsidRPr="0091534E">
        <w:rPr>
          <w:rFonts w:ascii="Book Antiqua" w:hAnsi="Book Antiqua"/>
          <w:b/>
          <w:lang w:val="en-US"/>
        </w:rPr>
        <w:t xml:space="preserve">words: </w:t>
      </w:r>
      <w:r w:rsidR="0091534E" w:rsidRPr="0091534E">
        <w:rPr>
          <w:rFonts w:ascii="Book Antiqua" w:hAnsi="Book Antiqua"/>
          <w:lang w:val="en-US"/>
        </w:rPr>
        <w:t>B</w:t>
      </w:r>
      <w:r w:rsidRPr="0091534E">
        <w:rPr>
          <w:rFonts w:ascii="Book Antiqua" w:hAnsi="Book Antiqua"/>
          <w:lang w:val="en-US"/>
        </w:rPr>
        <w:t xml:space="preserve">iliary stricture; </w:t>
      </w:r>
      <w:r w:rsidR="0091534E" w:rsidRPr="0091534E">
        <w:rPr>
          <w:rFonts w:ascii="Book Antiqua" w:hAnsi="Book Antiqua"/>
          <w:lang w:val="en-US"/>
        </w:rPr>
        <w:t>B</w:t>
      </w:r>
      <w:r w:rsidRPr="0091534E">
        <w:rPr>
          <w:rFonts w:ascii="Book Antiqua" w:hAnsi="Book Antiqua"/>
          <w:lang w:val="en-US"/>
        </w:rPr>
        <w:t xml:space="preserve">ile leakage; </w:t>
      </w:r>
      <w:r w:rsidR="0091534E" w:rsidRPr="0091534E">
        <w:rPr>
          <w:rFonts w:ascii="Book Antiqua" w:hAnsi="Book Antiqua"/>
          <w:lang w:val="en-US"/>
        </w:rPr>
        <w:t>L</w:t>
      </w:r>
      <w:r w:rsidRPr="0091534E">
        <w:rPr>
          <w:rFonts w:ascii="Book Antiqua" w:hAnsi="Book Antiqua"/>
          <w:lang w:val="en-US"/>
        </w:rPr>
        <w:t xml:space="preserve">iver transplantation; </w:t>
      </w:r>
      <w:r w:rsidR="0091534E" w:rsidRPr="0091534E">
        <w:rPr>
          <w:rFonts w:ascii="Book Antiqua" w:hAnsi="Book Antiqua"/>
          <w:lang w:val="en-US"/>
        </w:rPr>
        <w:t>E</w:t>
      </w:r>
      <w:r w:rsidRPr="0091534E">
        <w:rPr>
          <w:rFonts w:ascii="Book Antiqua" w:hAnsi="Book Antiqua"/>
          <w:lang w:val="en-US"/>
        </w:rPr>
        <w:t xml:space="preserve">ndoscopic retrograde cholangio-pancreatography; </w:t>
      </w:r>
      <w:r w:rsidR="0091534E" w:rsidRPr="0091534E">
        <w:rPr>
          <w:rFonts w:ascii="Book Antiqua" w:hAnsi="Book Antiqua"/>
          <w:lang w:val="en-US"/>
        </w:rPr>
        <w:t>P</w:t>
      </w:r>
      <w:r w:rsidRPr="0091534E">
        <w:rPr>
          <w:rFonts w:ascii="Book Antiqua" w:hAnsi="Book Antiqua"/>
          <w:lang w:val="en-US"/>
        </w:rPr>
        <w:t xml:space="preserve">lastic stents; </w:t>
      </w:r>
      <w:r w:rsidR="0091534E" w:rsidRPr="0091534E">
        <w:rPr>
          <w:rFonts w:ascii="Book Antiqua" w:hAnsi="Book Antiqua"/>
          <w:lang w:val="en-US"/>
        </w:rPr>
        <w:t>F</w:t>
      </w:r>
      <w:r w:rsidRPr="0091534E">
        <w:rPr>
          <w:rFonts w:ascii="Book Antiqua" w:hAnsi="Book Antiqua"/>
          <w:lang w:val="en-US"/>
        </w:rPr>
        <w:t>ully-covered self-expandable metal stent</w:t>
      </w:r>
      <w:r w:rsidR="00FC6EAC" w:rsidRPr="0091534E">
        <w:rPr>
          <w:rFonts w:ascii="Book Antiqua" w:hAnsi="Book Antiqua"/>
          <w:lang w:val="en-US"/>
        </w:rPr>
        <w:t>s</w:t>
      </w:r>
      <w:r w:rsidRPr="0091534E">
        <w:rPr>
          <w:rFonts w:ascii="Book Antiqua" w:hAnsi="Book Antiqua"/>
          <w:lang w:val="en-US"/>
        </w:rPr>
        <w:t xml:space="preserve"> </w:t>
      </w:r>
    </w:p>
    <w:p w14:paraId="2B9CEC9F" w14:textId="77777777" w:rsidR="002F552F" w:rsidRPr="0091534E" w:rsidRDefault="002F552F" w:rsidP="0091534E">
      <w:pPr>
        <w:spacing w:line="360" w:lineRule="auto"/>
        <w:jc w:val="both"/>
        <w:rPr>
          <w:rFonts w:ascii="Book Antiqua" w:eastAsia="宋体" w:hAnsi="Book Antiqua"/>
          <w:b/>
          <w:lang w:val="en-GB" w:eastAsia="zh-CN"/>
        </w:rPr>
      </w:pPr>
    </w:p>
    <w:p w14:paraId="1BDFB1B2" w14:textId="77777777" w:rsidR="0091534E" w:rsidRPr="0091534E" w:rsidRDefault="0091534E" w:rsidP="0091534E">
      <w:pPr>
        <w:spacing w:line="360" w:lineRule="auto"/>
        <w:jc w:val="both"/>
        <w:rPr>
          <w:rFonts w:ascii="Book Antiqua" w:hAnsi="Book Antiqua" w:cs="Arial"/>
        </w:rPr>
      </w:pPr>
      <w:r w:rsidRPr="0091534E">
        <w:rPr>
          <w:rFonts w:ascii="Book Antiqua" w:hAnsi="Book Antiqua"/>
          <w:b/>
        </w:rPr>
        <w:t xml:space="preserve">© </w:t>
      </w:r>
      <w:r w:rsidRPr="0091534E">
        <w:rPr>
          <w:rFonts w:ascii="Book Antiqua" w:hAnsi="Book Antiqua" w:cs="Arial"/>
          <w:b/>
        </w:rPr>
        <w:t>The Author(s) 2015.</w:t>
      </w:r>
      <w:r w:rsidRPr="0091534E">
        <w:rPr>
          <w:rFonts w:ascii="Book Antiqua" w:hAnsi="Book Antiqua" w:cs="Arial"/>
        </w:rPr>
        <w:t xml:space="preserve"> Published by Baishideng Publishing Group Inc. All rights reserved.</w:t>
      </w:r>
    </w:p>
    <w:p w14:paraId="35A4D850" w14:textId="77777777" w:rsidR="0091534E" w:rsidRPr="0091534E" w:rsidRDefault="0091534E" w:rsidP="0091534E">
      <w:pPr>
        <w:spacing w:line="360" w:lineRule="auto"/>
        <w:jc w:val="both"/>
        <w:rPr>
          <w:rFonts w:ascii="Book Antiqua" w:eastAsia="宋体" w:hAnsi="Book Antiqua"/>
          <w:b/>
          <w:lang w:val="en-GB" w:eastAsia="zh-CN"/>
        </w:rPr>
      </w:pPr>
    </w:p>
    <w:p w14:paraId="3A3606AB" w14:textId="16E40FEC" w:rsidR="008A4B28" w:rsidRPr="0091534E" w:rsidRDefault="00E462A5" w:rsidP="0091534E">
      <w:pPr>
        <w:spacing w:line="360" w:lineRule="auto"/>
        <w:jc w:val="both"/>
        <w:rPr>
          <w:rFonts w:ascii="Book Antiqua" w:hAnsi="Book Antiqua"/>
          <w:b/>
          <w:lang w:val="en-GB"/>
        </w:rPr>
      </w:pPr>
      <w:r w:rsidRPr="0091534E">
        <w:rPr>
          <w:rFonts w:ascii="Book Antiqua" w:hAnsi="Book Antiqua"/>
          <w:b/>
          <w:lang w:val="en-GB"/>
        </w:rPr>
        <w:t xml:space="preserve">Core tip: </w:t>
      </w:r>
      <w:r w:rsidR="00AA57EF" w:rsidRPr="0091534E">
        <w:rPr>
          <w:rFonts w:ascii="Book Antiqua" w:hAnsi="Book Antiqua"/>
          <w:lang w:val="en-GB"/>
        </w:rPr>
        <w:t>O</w:t>
      </w:r>
      <w:r w:rsidR="004138BB" w:rsidRPr="0091534E">
        <w:rPr>
          <w:rFonts w:ascii="Book Antiqua" w:hAnsi="Book Antiqua"/>
          <w:lang w:val="en-US"/>
        </w:rPr>
        <w:t xml:space="preserve">ne </w:t>
      </w:r>
      <w:r w:rsidR="00344AAE" w:rsidRPr="0091534E">
        <w:rPr>
          <w:rFonts w:ascii="Book Antiqua" w:hAnsi="Book Antiqua"/>
          <w:lang w:val="en-US"/>
        </w:rPr>
        <w:t xml:space="preserve">third of liver transplant recipients </w:t>
      </w:r>
      <w:r w:rsidR="00AA57EF" w:rsidRPr="0091534E">
        <w:rPr>
          <w:rFonts w:ascii="Book Antiqua" w:hAnsi="Book Antiqua"/>
          <w:lang w:val="en-US"/>
        </w:rPr>
        <w:t>are affected by biliary tract complications which are</w:t>
      </w:r>
      <w:r w:rsidR="00344AAE" w:rsidRPr="0091534E">
        <w:rPr>
          <w:rFonts w:ascii="Book Antiqua" w:hAnsi="Book Antiqua"/>
          <w:lang w:val="en-US"/>
        </w:rPr>
        <w:t xml:space="preserve"> the major source of morbidity in these patients. Biliary-biliary (as opposed to bilio-enteric) anastomoses are first treated by endoscopy, </w:t>
      </w:r>
      <w:r w:rsidR="00A848C7" w:rsidRPr="0091534E">
        <w:rPr>
          <w:rFonts w:ascii="Book Antiqua" w:hAnsi="Book Antiqua"/>
          <w:lang w:val="en-US"/>
        </w:rPr>
        <w:t xml:space="preserve">with resolution of </w:t>
      </w:r>
      <w:r w:rsidR="00344AAE" w:rsidRPr="0091534E">
        <w:rPr>
          <w:rFonts w:ascii="Book Antiqua" w:hAnsi="Book Antiqua"/>
          <w:lang w:val="en-US"/>
        </w:rPr>
        <w:t>&gt;</w:t>
      </w:r>
      <w:r w:rsidR="0091534E" w:rsidRPr="0091534E">
        <w:rPr>
          <w:rFonts w:ascii="Book Antiqua" w:eastAsia="宋体" w:hAnsi="Book Antiqua"/>
          <w:lang w:val="en-US" w:eastAsia="zh-CN"/>
        </w:rPr>
        <w:t xml:space="preserve"> </w:t>
      </w:r>
      <w:r w:rsidR="00344AAE" w:rsidRPr="0091534E">
        <w:rPr>
          <w:rFonts w:ascii="Book Antiqua" w:hAnsi="Book Antiqua"/>
          <w:lang w:val="en-US"/>
        </w:rPr>
        <w:t>85% and &gt;</w:t>
      </w:r>
      <w:r w:rsidR="0091534E" w:rsidRPr="0091534E">
        <w:rPr>
          <w:rFonts w:ascii="Book Antiqua" w:eastAsia="宋体" w:hAnsi="Book Antiqua"/>
          <w:lang w:val="en-US" w:eastAsia="zh-CN"/>
        </w:rPr>
        <w:t xml:space="preserve"> </w:t>
      </w:r>
      <w:r w:rsidR="00344AAE" w:rsidRPr="0091534E">
        <w:rPr>
          <w:rFonts w:ascii="Book Antiqua" w:hAnsi="Book Antiqua"/>
          <w:lang w:val="en-US"/>
        </w:rPr>
        <w:t>75% of cases in deceased and living-donor transplant recipients, respectively. New stenting protocols and new designs of fully covered self-expandable metal stents are at the frontline of efforts aiming to reduce patient burden during treatment. Here</w:t>
      </w:r>
      <w:r w:rsidR="009D10D3" w:rsidRPr="0091534E">
        <w:rPr>
          <w:rFonts w:ascii="Book Antiqua" w:hAnsi="Book Antiqua"/>
          <w:lang w:val="en-US"/>
        </w:rPr>
        <w:t>, we discuss the latest developments</w:t>
      </w:r>
      <w:r w:rsidR="00E15ED5" w:rsidRPr="0091534E">
        <w:rPr>
          <w:rFonts w:ascii="Book Antiqua" w:hAnsi="Book Antiqua"/>
          <w:lang w:val="en-US"/>
        </w:rPr>
        <w:t xml:space="preserve"> in the endoscopic approaches to</w:t>
      </w:r>
      <w:r w:rsidR="00344AAE" w:rsidRPr="0091534E">
        <w:rPr>
          <w:rFonts w:ascii="Book Antiqua" w:hAnsi="Book Antiqua"/>
          <w:lang w:val="en-US"/>
        </w:rPr>
        <w:t xml:space="preserve"> these complications. </w:t>
      </w:r>
    </w:p>
    <w:p w14:paraId="474A3ED1" w14:textId="77777777" w:rsidR="0091534E" w:rsidRPr="0091534E" w:rsidRDefault="0091534E" w:rsidP="0091534E">
      <w:pPr>
        <w:adjustRightInd w:val="0"/>
        <w:snapToGrid w:val="0"/>
        <w:spacing w:line="360" w:lineRule="auto"/>
        <w:jc w:val="both"/>
        <w:rPr>
          <w:rFonts w:ascii="Book Antiqua" w:eastAsia="宋体" w:hAnsi="Book Antiqua"/>
          <w:lang w:val="en-US" w:eastAsia="zh-CN"/>
        </w:rPr>
      </w:pPr>
    </w:p>
    <w:p w14:paraId="798827C8" w14:textId="6516BD47" w:rsidR="0091534E" w:rsidRPr="00EF7609" w:rsidRDefault="0091534E" w:rsidP="0091534E">
      <w:pPr>
        <w:adjustRightInd w:val="0"/>
        <w:snapToGrid w:val="0"/>
        <w:spacing w:line="360" w:lineRule="auto"/>
        <w:jc w:val="both"/>
        <w:rPr>
          <w:rFonts w:ascii="Book Antiqua" w:eastAsia="宋体" w:hAnsi="Book Antiqua"/>
          <w:b/>
          <w:lang w:val="en-US" w:eastAsia="zh-CN"/>
        </w:rPr>
      </w:pPr>
      <w:r w:rsidRPr="0091534E">
        <w:rPr>
          <w:rFonts w:ascii="Book Antiqua" w:hAnsi="Book Antiqua"/>
          <w:lang w:val="es-AR"/>
        </w:rPr>
        <w:t>Macías-Gómez</w:t>
      </w:r>
      <w:r w:rsidRPr="0091534E">
        <w:rPr>
          <w:rFonts w:ascii="Book Antiqua" w:eastAsia="宋体" w:hAnsi="Book Antiqua"/>
          <w:lang w:val="es-AR" w:eastAsia="zh-CN"/>
        </w:rPr>
        <w:t xml:space="preserve"> C,</w:t>
      </w:r>
      <w:r w:rsidRPr="0091534E">
        <w:rPr>
          <w:rFonts w:ascii="Book Antiqua" w:hAnsi="Book Antiqua"/>
          <w:lang w:val="es-AR"/>
        </w:rPr>
        <w:t xml:space="preserve"> Dumonceau</w:t>
      </w:r>
      <w:r w:rsidRPr="0091534E">
        <w:rPr>
          <w:rFonts w:ascii="Book Antiqua" w:eastAsia="宋体" w:hAnsi="Book Antiqua"/>
          <w:lang w:val="es-AR" w:eastAsia="zh-CN"/>
        </w:rPr>
        <w:t xml:space="preserve"> JM.</w:t>
      </w:r>
      <w:r w:rsidRPr="0091534E">
        <w:rPr>
          <w:rFonts w:ascii="Book Antiqua" w:hAnsi="Book Antiqua"/>
          <w:lang w:val="en-US"/>
        </w:rPr>
        <w:t xml:space="preserve"> </w:t>
      </w:r>
      <w:r w:rsidR="00EF7609" w:rsidRPr="00EF7609">
        <w:rPr>
          <w:rFonts w:ascii="Book Antiqua" w:hAnsi="Book Antiqua"/>
          <w:lang w:val="en-US"/>
        </w:rPr>
        <w:t>Endoscopic management of biliary complications after liver transplantation: An evidence-based review</w:t>
      </w:r>
      <w:r w:rsidRPr="00EF7609">
        <w:rPr>
          <w:rFonts w:ascii="Book Antiqua" w:eastAsia="宋体" w:hAnsi="Book Antiqua"/>
          <w:lang w:val="en-US" w:eastAsia="zh-CN"/>
        </w:rPr>
        <w:t xml:space="preserve">. </w:t>
      </w:r>
      <w:r w:rsidRPr="00EF7609">
        <w:rPr>
          <w:rFonts w:ascii="Book Antiqua" w:hAnsi="Book Antiqua"/>
          <w:i/>
          <w:iCs/>
        </w:rPr>
        <w:t>World J Gastrointest Endosc</w:t>
      </w:r>
      <w:r w:rsidRPr="00EF7609">
        <w:rPr>
          <w:rFonts w:ascii="Book Antiqua" w:eastAsia="宋体" w:hAnsi="Book Antiqua"/>
          <w:i/>
          <w:iCs/>
          <w:lang w:eastAsia="zh-CN"/>
        </w:rPr>
        <w:t xml:space="preserve"> </w:t>
      </w:r>
      <w:r w:rsidRPr="00EF7609">
        <w:rPr>
          <w:rFonts w:ascii="Book Antiqua" w:eastAsia="宋体" w:hAnsi="Book Antiqua"/>
          <w:iCs/>
          <w:lang w:eastAsia="zh-CN"/>
        </w:rPr>
        <w:t>2015; In press</w:t>
      </w:r>
      <w:r w:rsidRPr="00EF7609">
        <w:rPr>
          <w:rFonts w:ascii="Book Antiqua" w:hAnsi="Book Antiqua"/>
          <w:lang w:val="en-US"/>
        </w:rPr>
        <w:t xml:space="preserve"> </w:t>
      </w:r>
    </w:p>
    <w:p w14:paraId="743E7FD9" w14:textId="77777777" w:rsidR="00014AE4" w:rsidRPr="0091534E" w:rsidRDefault="00014AE4" w:rsidP="0091534E">
      <w:pPr>
        <w:adjustRightInd w:val="0"/>
        <w:snapToGrid w:val="0"/>
        <w:spacing w:line="360" w:lineRule="auto"/>
        <w:jc w:val="both"/>
        <w:rPr>
          <w:rFonts w:ascii="Book Antiqua" w:eastAsia="宋体" w:hAnsi="Book Antiqua"/>
          <w:b/>
          <w:u w:val="single"/>
          <w:lang w:val="es-AR" w:eastAsia="zh-CN"/>
        </w:rPr>
      </w:pPr>
    </w:p>
    <w:p w14:paraId="5EBAB0E0" w14:textId="2A56A821" w:rsidR="009178E6" w:rsidRPr="0091534E" w:rsidRDefault="009178E6" w:rsidP="0091534E">
      <w:pPr>
        <w:adjustRightInd w:val="0"/>
        <w:snapToGrid w:val="0"/>
        <w:spacing w:line="360" w:lineRule="auto"/>
        <w:jc w:val="both"/>
        <w:rPr>
          <w:rFonts w:ascii="Book Antiqua" w:hAnsi="Book Antiqua"/>
          <w:b/>
          <w:lang w:val="en-US" w:eastAsia="zh-CN"/>
        </w:rPr>
      </w:pPr>
      <w:r w:rsidRPr="0091534E">
        <w:rPr>
          <w:rFonts w:ascii="Book Antiqua" w:hAnsi="Book Antiqua"/>
          <w:b/>
          <w:lang w:val="en-US" w:eastAsia="zh-CN"/>
        </w:rPr>
        <w:t>INTRODUCTION</w:t>
      </w:r>
    </w:p>
    <w:p w14:paraId="0A7A941C" w14:textId="22ACD7E4" w:rsidR="009178E6" w:rsidRPr="0091534E" w:rsidRDefault="00E84EAC" w:rsidP="0091534E">
      <w:pPr>
        <w:adjustRightInd w:val="0"/>
        <w:snapToGrid w:val="0"/>
        <w:spacing w:line="360" w:lineRule="auto"/>
        <w:jc w:val="both"/>
        <w:rPr>
          <w:rFonts w:ascii="Book Antiqua" w:hAnsi="Book Antiqua"/>
          <w:lang w:val="en-US" w:eastAsia="zh-CN"/>
        </w:rPr>
      </w:pPr>
      <w:r w:rsidRPr="0091534E">
        <w:rPr>
          <w:rFonts w:ascii="Book Antiqua" w:hAnsi="Book Antiqua"/>
          <w:lang w:val="en-US" w:eastAsia="zh-CN"/>
        </w:rPr>
        <w:lastRenderedPageBreak/>
        <w:t>L</w:t>
      </w:r>
      <w:r w:rsidR="009178E6" w:rsidRPr="0091534E">
        <w:rPr>
          <w:rFonts w:ascii="Book Antiqua" w:hAnsi="Book Antiqua"/>
          <w:lang w:val="en-US" w:eastAsia="zh-CN"/>
        </w:rPr>
        <w:t>iver transplantation (LT) has become a standard of care in patients with end-stage liver di</w:t>
      </w:r>
      <w:r w:rsidR="00530776" w:rsidRPr="0091534E">
        <w:rPr>
          <w:rFonts w:ascii="Book Antiqua" w:hAnsi="Book Antiqua"/>
          <w:lang w:val="en-US" w:eastAsia="zh-CN"/>
        </w:rPr>
        <w:t xml:space="preserve">sease. After LT, </w:t>
      </w:r>
      <w:r w:rsidR="002B339C" w:rsidRPr="0091534E">
        <w:rPr>
          <w:rFonts w:ascii="Book Antiqua" w:hAnsi="Book Antiqua"/>
          <w:lang w:val="en-US" w:eastAsia="zh-CN"/>
        </w:rPr>
        <w:t xml:space="preserve">approximately </w:t>
      </w:r>
      <w:r w:rsidR="009178E6" w:rsidRPr="0091534E">
        <w:rPr>
          <w:rFonts w:ascii="Book Antiqua" w:hAnsi="Book Antiqua"/>
          <w:lang w:val="en-US" w:eastAsia="zh-CN"/>
        </w:rPr>
        <w:t xml:space="preserve">one third of patients </w:t>
      </w:r>
      <w:r w:rsidR="00530776" w:rsidRPr="0091534E">
        <w:rPr>
          <w:rFonts w:ascii="Book Antiqua" w:hAnsi="Book Antiqua"/>
          <w:lang w:val="en-US" w:eastAsia="zh-CN"/>
        </w:rPr>
        <w:t xml:space="preserve">are affected by biliary tract complications </w:t>
      </w:r>
      <w:r w:rsidR="009178E6" w:rsidRPr="0091534E">
        <w:rPr>
          <w:rFonts w:ascii="Book Antiqua" w:hAnsi="Book Antiqua"/>
          <w:lang w:val="en-US" w:eastAsia="zh-CN"/>
        </w:rPr>
        <w:t xml:space="preserve">and </w:t>
      </w:r>
      <w:r w:rsidR="002B339C" w:rsidRPr="0091534E">
        <w:rPr>
          <w:rFonts w:ascii="Book Antiqua" w:hAnsi="Book Antiqua"/>
          <w:lang w:val="en-US" w:eastAsia="zh-CN"/>
        </w:rPr>
        <w:t xml:space="preserve">these </w:t>
      </w:r>
      <w:r w:rsidR="009178E6" w:rsidRPr="0091534E">
        <w:rPr>
          <w:rFonts w:ascii="Book Antiqua" w:hAnsi="Book Antiqua"/>
          <w:lang w:val="en-US" w:eastAsia="zh-CN"/>
        </w:rPr>
        <w:t>result in significant morbidity and decreased patient survival</w:t>
      </w:r>
      <w:r w:rsidR="00187DA7" w:rsidRPr="0091534E">
        <w:rPr>
          <w:rFonts w:ascii="Book Antiqua" w:hAnsi="Book Antiqua"/>
          <w:lang w:val="en-US" w:eastAsia="zh-CN"/>
        </w:rPr>
        <w:fldChar w:fldCharType="begin"/>
      </w:r>
      <w:r w:rsidR="00F57FBA" w:rsidRPr="0091534E">
        <w:rPr>
          <w:rFonts w:ascii="Book Antiqua" w:hAnsi="Book Antiqua"/>
          <w:lang w:val="en-US" w:eastAsia="zh-CN"/>
        </w:rPr>
        <w:instrText xml:space="preserve"> ADDIN EN.CITE &lt;EndNote&gt;&lt;Cite&gt;&lt;Author&gt;Duffy&lt;/Author&gt;&lt;Year&gt;2010&lt;/Year&gt;&lt;RecNum&gt;22&lt;/RecNum&gt;&lt;DisplayText&gt;&lt;style face="superscript"&gt;[1]&lt;/style&gt;&lt;/DisplayText&gt;&lt;record&gt;&lt;rec-number&gt;22&lt;/rec-number&gt;&lt;foreign-keys&gt;&lt;key app="EN" db-id="r2s0xapsesws9ee5ttp5daw1ts0et2s2xsdv" timestamp="1410057688"&gt;22&lt;/key&gt;&lt;/foreign-keys&gt;&lt;ref-type name="Journal Article"&gt;17&lt;/ref-type&gt;&lt;contributors&gt;&lt;authors&gt;&lt;author&gt;Duffy, John P&lt;/author&gt;&lt;author&gt;Kao, Kenneth&lt;/author&gt;&lt;author&gt;Ko, Clifford Y&lt;/author&gt;&lt;author&gt;Farmer, Douglas G&lt;/author&gt;&lt;author&gt;McDiarmid, Sue V&lt;/author&gt;&lt;author&gt;Hong, Johnny C&lt;/author&gt;&lt;author&gt;Venick, Robert S&lt;/author&gt;&lt;author&gt;Feist, Susan&lt;/author&gt;&lt;author&gt;Goldstein, Leonard&lt;/author&gt;&lt;author&gt;Saab, Sammy&lt;/author&gt;&lt;author&gt;Hiatt, Jonathan R&lt;/author&gt;&lt;author&gt;Busuttil, Ronald W&lt;/author&gt;&lt;/authors&gt;&lt;/contributors&gt;&lt;auth-address&gt;Department of Surgery, Dumont-UCLA Transplant Center, David Geffen School of Medicine at UCLA, Los Angeles, CA, USA.&lt;/auth-address&gt;&lt;titles&gt;&lt;title&gt;Long-term patient outcome and quality of life after liver transplantation: analysis of 20-year survivors.&lt;/title&gt;&lt;secondary-title&gt;Ann Surg&lt;/secondary-title&gt;&lt;/titles&gt;&lt;periodical&gt;&lt;full-title&gt;Ann Surg&lt;/full-title&gt;&lt;/periodical&gt;&lt;pages&gt;652-661&lt;/pages&gt;&lt;volume&gt;252&lt;/volume&gt;&lt;number&gt;4&lt;/number&gt;&lt;dates&gt;&lt;year&gt;2010&lt;/year&gt;&lt;pub-dates&gt;&lt;date&gt;Oct&lt;/date&gt;&lt;/pub-dates&gt;&lt;/dates&gt;&lt;accession-num&gt;20881772&lt;/accession-num&gt;&lt;label&gt;r10712&lt;/label&gt;&lt;urls&gt;&lt;related-urls&gt;&lt;url&gt;http://eutils.ncbi.nlm.nih.gov/entrez/eutils/elink.fcgi?dbfrom=pubmed&amp;amp;amp;id=20881772&amp;amp;amp;retmode=ref&amp;amp;amp;cmd=prlinks&lt;/url&gt;&lt;/related-urls&gt;&lt;pdf-urls&gt;&lt;url&gt;file://localhost/Users/JMD/Copy/Papers2/Articles/2010/Duffy/Duffy%202010%20Ann%20Surg.pdf&lt;/url&gt;&lt;/pdf-urls&gt;&lt;/urls&gt;&lt;custom3&gt;papers2://publication/uuid/1F40297A-E1FC-4B8B-9513-825E0FCF83FD&lt;/custom3&gt;&lt;electronic-resource-num&gt;10.1097/SLA.0b013e3181f5f23a&lt;/electronic-resource-num&gt;&lt;language&gt;English&lt;/language&gt;&lt;/record&gt;&lt;/Cite&gt;&lt;/EndNote&gt;</w:instrText>
      </w:r>
      <w:r w:rsidR="00187DA7" w:rsidRPr="0091534E">
        <w:rPr>
          <w:rFonts w:ascii="Book Antiqua" w:hAnsi="Book Antiqua"/>
          <w:lang w:val="en-US" w:eastAsia="zh-CN"/>
        </w:rPr>
        <w:fldChar w:fldCharType="separate"/>
      </w:r>
      <w:r w:rsidR="00F57FBA" w:rsidRPr="0091534E">
        <w:rPr>
          <w:rFonts w:ascii="Book Antiqua" w:hAnsi="Book Antiqua"/>
          <w:noProof/>
          <w:vertAlign w:val="superscript"/>
          <w:lang w:val="en-US" w:eastAsia="zh-CN"/>
        </w:rPr>
        <w:t>[1]</w:t>
      </w:r>
      <w:r w:rsidR="00187DA7" w:rsidRPr="0091534E">
        <w:rPr>
          <w:rFonts w:ascii="Book Antiqua" w:hAnsi="Book Antiqua"/>
          <w:lang w:val="en-US" w:eastAsia="zh-CN"/>
        </w:rPr>
        <w:fldChar w:fldCharType="end"/>
      </w:r>
      <w:r w:rsidR="001A5B17" w:rsidRPr="0091534E">
        <w:rPr>
          <w:rFonts w:ascii="Book Antiqua" w:hAnsi="Book Antiqua"/>
          <w:lang w:val="en-US" w:eastAsia="zh-CN"/>
        </w:rPr>
        <w:t xml:space="preserve">. </w:t>
      </w:r>
      <w:r w:rsidR="009178E6" w:rsidRPr="0091534E">
        <w:rPr>
          <w:rFonts w:ascii="Book Antiqua" w:hAnsi="Book Antiqua"/>
          <w:lang w:val="en-US" w:eastAsia="zh-CN"/>
        </w:rPr>
        <w:t xml:space="preserve">Due to the </w:t>
      </w:r>
      <w:r w:rsidR="002B339C" w:rsidRPr="0091534E">
        <w:rPr>
          <w:rFonts w:ascii="Book Antiqua" w:hAnsi="Book Antiqua"/>
          <w:lang w:val="en-US" w:eastAsia="zh-CN"/>
        </w:rPr>
        <w:t>scarcity</w:t>
      </w:r>
      <w:r w:rsidR="009178E6" w:rsidRPr="0091534E">
        <w:rPr>
          <w:rFonts w:ascii="Book Antiqua" w:hAnsi="Book Antiqua"/>
          <w:lang w:val="en-US" w:eastAsia="zh-CN"/>
        </w:rPr>
        <w:t xml:space="preserve"> of organ donors and the increasing number of patients </w:t>
      </w:r>
      <w:r w:rsidR="00831374" w:rsidRPr="0091534E">
        <w:rPr>
          <w:rFonts w:ascii="Book Antiqua" w:hAnsi="Book Antiqua"/>
          <w:lang w:val="en-US" w:eastAsia="zh-CN"/>
        </w:rPr>
        <w:t>waiting for</w:t>
      </w:r>
      <w:r w:rsidR="009178E6" w:rsidRPr="0091534E">
        <w:rPr>
          <w:rFonts w:ascii="Book Antiqua" w:hAnsi="Book Antiqua"/>
          <w:lang w:val="en-US" w:eastAsia="zh-CN"/>
        </w:rPr>
        <w:t xml:space="preserve"> LT, living donor liver transplantation (LDLT) has emerged as an alternative to deceased donor liver transplantation (DDLT). Even though surgical techniques </w:t>
      </w:r>
      <w:r w:rsidR="00A848C7" w:rsidRPr="0091534E">
        <w:rPr>
          <w:rFonts w:ascii="Book Antiqua" w:hAnsi="Book Antiqua"/>
          <w:lang w:val="en-US" w:eastAsia="zh-CN"/>
        </w:rPr>
        <w:t>are constantly improving</w:t>
      </w:r>
      <w:r w:rsidR="009178E6" w:rsidRPr="0091534E">
        <w:rPr>
          <w:rFonts w:ascii="Book Antiqua" w:hAnsi="Book Antiqua"/>
          <w:lang w:val="en-US" w:eastAsia="zh-CN"/>
        </w:rPr>
        <w:t xml:space="preserve">, biliary complications </w:t>
      </w:r>
      <w:r w:rsidR="00781430" w:rsidRPr="0091534E">
        <w:rPr>
          <w:rFonts w:ascii="Book Antiqua" w:hAnsi="Book Antiqua"/>
          <w:lang w:val="en-US" w:eastAsia="zh-CN"/>
        </w:rPr>
        <w:t xml:space="preserve">are more frequent following LDLT compared </w:t>
      </w:r>
      <w:r w:rsidR="009178E6" w:rsidRPr="0091534E">
        <w:rPr>
          <w:rFonts w:ascii="Book Antiqua" w:hAnsi="Book Antiqua"/>
          <w:lang w:val="en-US" w:eastAsia="zh-CN"/>
        </w:rPr>
        <w:t>with DDLT</w:t>
      </w:r>
      <w:r w:rsidR="00187DA7" w:rsidRPr="0091534E">
        <w:rPr>
          <w:rFonts w:ascii="Book Antiqua" w:hAnsi="Book Antiqua"/>
          <w:lang w:val="en-US" w:eastAsia="zh-CN"/>
        </w:rPr>
        <w:fldChar w:fldCharType="begin"/>
      </w:r>
      <w:r w:rsidR="00F57FBA" w:rsidRPr="0091534E">
        <w:rPr>
          <w:rFonts w:ascii="Book Antiqua" w:hAnsi="Book Antiqua"/>
          <w:lang w:val="en-US" w:eastAsia="zh-CN"/>
        </w:rPr>
        <w:instrText xml:space="preserve"> ADDIN EN.CITE &lt;EndNote&gt;&lt;Cite&gt;&lt;Author&gt;Wan&lt;/Author&gt;&lt;Year&gt;2014&lt;/Year&gt;&lt;RecNum&gt;108&lt;/RecNum&gt;&lt;DisplayText&gt;&lt;style face="superscript"&gt;[2]&lt;/style&gt;&lt;/DisplayText&gt;&lt;record&gt;&lt;rec-number&gt;108&lt;/rec-number&gt;&lt;foreign-keys&gt;&lt;key app="EN" db-id="r2s0xapsesws9ee5ttp5daw1ts0et2s2xsdv" timestamp="1410059894"&gt;108&lt;/key&gt;&lt;/foreign-keys&gt;&lt;ref-type name="Journal Article"&gt;17&lt;/ref-type&gt;&lt;contributors&gt;&lt;authors&gt;&lt;author&gt;Wan, Ping&lt;/author&gt;&lt;author&gt;Yu, Xin&lt;/author&gt;&lt;author&gt;Xia, Qiang&lt;/author&gt;&lt;/authors&gt;&lt;/contributors&gt;&lt;auth-address&gt;Department of Liver Surgery, Ren Ji Hospital, School of Medicine, Shanghai Jiao Tong University, Shanghai, China.&lt;/auth-address&gt;&lt;titles&gt;&lt;title&gt;Operative outcomes of adult living donor liver transplantation and deceased donor liver transplantation: a systematic review and meta-analysis.&lt;/title&gt;&lt;secondary-title&gt;Liver Transpl&lt;/secondary-title&gt;&lt;/titles&gt;&lt;periodical&gt;&lt;full-title&gt;Liver Transpl&lt;/full-title&gt;&lt;/periodical&gt;&lt;pages&gt;425-436&lt;/pages&gt;&lt;volume&gt;20&lt;/volume&gt;&lt;number&gt;4&lt;/number&gt;&lt;dates&gt;&lt;year&gt;2014&lt;/year&gt;&lt;pub-dates&gt;&lt;date&gt;May&lt;/date&gt;&lt;/pub-dates&gt;&lt;/dates&gt;&lt;accession-num&gt;24478109&lt;/accession-num&gt;&lt;label&gt;r12352&lt;/label&gt;&lt;urls&gt;&lt;related-urls&gt;&lt;url&gt;http://eutils.ncbi.nlm.nih.gov/entrez/eutils/elink.fcgi?dbfrom=pubmed&amp;amp;amp;id=24478109&amp;amp;amp;retmode=ref&amp;amp;amp;cmd=prlinks&lt;/url&gt;&lt;/related-urls&gt;&lt;/urls&gt;&lt;custom3&gt;papers2://publication/uuid/D3D880F9-86DE-404B-8F9E-31F703A32405&lt;/custom3&gt;&lt;electronic-resource-num&gt;10.1002/lt.23836&lt;/electronic-resource-num&gt;&lt;language&gt;English&lt;/language&gt;&lt;/record&gt;&lt;/Cite&gt;&lt;/EndNote&gt;</w:instrText>
      </w:r>
      <w:r w:rsidR="00187DA7" w:rsidRPr="0091534E">
        <w:rPr>
          <w:rFonts w:ascii="Book Antiqua" w:hAnsi="Book Antiqua"/>
          <w:lang w:val="en-US" w:eastAsia="zh-CN"/>
        </w:rPr>
        <w:fldChar w:fldCharType="separate"/>
      </w:r>
      <w:r w:rsidR="00F57FBA" w:rsidRPr="0091534E">
        <w:rPr>
          <w:rFonts w:ascii="Book Antiqua" w:hAnsi="Book Antiqua"/>
          <w:noProof/>
          <w:vertAlign w:val="superscript"/>
          <w:lang w:val="en-US" w:eastAsia="zh-CN"/>
        </w:rPr>
        <w:t>[2]</w:t>
      </w:r>
      <w:r w:rsidR="00187DA7" w:rsidRPr="0091534E">
        <w:rPr>
          <w:rFonts w:ascii="Book Antiqua" w:hAnsi="Book Antiqua"/>
          <w:lang w:val="en-US" w:eastAsia="zh-CN"/>
        </w:rPr>
        <w:fldChar w:fldCharType="end"/>
      </w:r>
      <w:r w:rsidR="00781430" w:rsidRPr="0091534E">
        <w:rPr>
          <w:rFonts w:ascii="Book Antiqua" w:hAnsi="Book Antiqua"/>
          <w:lang w:val="en-US" w:eastAsia="zh-CN"/>
        </w:rPr>
        <w:t>;</w:t>
      </w:r>
      <w:r w:rsidR="009178E6" w:rsidRPr="0091534E">
        <w:rPr>
          <w:rFonts w:ascii="Book Antiqua" w:hAnsi="Book Antiqua"/>
          <w:lang w:val="en-US" w:eastAsia="zh-CN"/>
        </w:rPr>
        <w:t xml:space="preserve"> </w:t>
      </w:r>
      <w:r w:rsidR="00781430" w:rsidRPr="0091534E">
        <w:rPr>
          <w:rFonts w:ascii="Book Antiqua" w:hAnsi="Book Antiqua"/>
          <w:lang w:val="en-US" w:eastAsia="zh-CN"/>
        </w:rPr>
        <w:t xml:space="preserve">LDLT also </w:t>
      </w:r>
      <w:r w:rsidR="009178E6" w:rsidRPr="0091534E">
        <w:rPr>
          <w:rFonts w:ascii="Book Antiqua" w:hAnsi="Book Antiqua"/>
          <w:lang w:val="en-US" w:eastAsia="zh-CN"/>
        </w:rPr>
        <w:t xml:space="preserve">remains characterized by its technical complexity and ethical controversies. </w:t>
      </w:r>
    </w:p>
    <w:p w14:paraId="5526BE01" w14:textId="5A47AF6B" w:rsidR="009178E6" w:rsidRPr="0091534E" w:rsidRDefault="00381FD0" w:rsidP="0091534E">
      <w:pPr>
        <w:adjustRightInd w:val="0"/>
        <w:snapToGrid w:val="0"/>
        <w:spacing w:line="360" w:lineRule="auto"/>
        <w:ind w:firstLineChars="100" w:firstLine="240"/>
        <w:jc w:val="both"/>
        <w:rPr>
          <w:rFonts w:ascii="Book Antiqua" w:hAnsi="Book Antiqua"/>
          <w:lang w:val="en-US" w:eastAsia="zh-CN"/>
        </w:rPr>
      </w:pPr>
      <w:r w:rsidRPr="0091534E">
        <w:rPr>
          <w:rFonts w:ascii="Book Antiqua" w:hAnsi="Book Antiqua"/>
          <w:lang w:val="en-US" w:eastAsia="zh-CN"/>
        </w:rPr>
        <w:t>B</w:t>
      </w:r>
      <w:r w:rsidR="00A22B78" w:rsidRPr="0091534E">
        <w:rPr>
          <w:rFonts w:ascii="Book Antiqua" w:hAnsi="Book Antiqua"/>
          <w:lang w:val="en-US" w:eastAsia="zh-CN"/>
        </w:rPr>
        <w:t xml:space="preserve">iliary complications </w:t>
      </w:r>
      <w:r w:rsidRPr="0091534E">
        <w:rPr>
          <w:rFonts w:ascii="Book Antiqua" w:hAnsi="Book Antiqua"/>
          <w:lang w:val="en-US" w:eastAsia="zh-CN"/>
        </w:rPr>
        <w:t xml:space="preserve">following LT include </w:t>
      </w:r>
      <w:r w:rsidR="009178E6" w:rsidRPr="0091534E">
        <w:rPr>
          <w:rFonts w:ascii="Book Antiqua" w:hAnsi="Book Antiqua"/>
          <w:lang w:val="en-US" w:eastAsia="zh-CN"/>
        </w:rPr>
        <w:t>biliary leaks, strictures, choledocholithiasis and other less common conditions</w:t>
      </w:r>
      <w:r w:rsidR="00187DA7" w:rsidRPr="0091534E">
        <w:rPr>
          <w:rFonts w:ascii="Book Antiqua" w:hAnsi="Book Antiqua"/>
          <w:lang w:val="en-US" w:eastAsia="zh-CN"/>
        </w:rPr>
        <w:fldChar w:fldCharType="begin">
          <w:fldData xml:space="preserve">PEVuZE5vdGU+PENpdGU+PEF1dGhvcj5BeW91YjwvQXV0aG9yPjxZZWFyPjIwMTA8L1llYXI+PFJl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</w:fldData>
        </w:fldChar>
      </w:r>
      <w:r w:rsidR="00F57FBA" w:rsidRPr="0091534E">
        <w:rPr>
          <w:rFonts w:ascii="Book Antiqua" w:hAnsi="Book Antiqua"/>
          <w:lang w:val="en-US" w:eastAsia="zh-CN"/>
        </w:rPr>
        <w:instrText xml:space="preserve"> ADDIN EN.CITE </w:instrText>
      </w:r>
      <w:r w:rsidR="00F57FBA" w:rsidRPr="0091534E">
        <w:rPr>
          <w:rFonts w:ascii="Book Antiqua" w:hAnsi="Book Antiqua"/>
          <w:lang w:val="en-US" w:eastAsia="zh-CN"/>
        </w:rPr>
        <w:fldChar w:fldCharType="begin">
          <w:fldData xml:space="preserve">PEVuZE5vdGU+PENpdGU+PEF1dGhvcj5BeW91YjwvQXV0aG9yPjxZZWFyPjIwMTA8L1llYXI+PFJl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</w:fldData>
        </w:fldChar>
      </w:r>
      <w:r w:rsidR="00F57FBA" w:rsidRPr="0091534E">
        <w:rPr>
          <w:rFonts w:ascii="Book Antiqua" w:hAnsi="Book Antiqua"/>
          <w:lang w:val="en-US" w:eastAsia="zh-CN"/>
        </w:rPr>
        <w:instrText xml:space="preserve"> ADDIN EN.CITE.DATA </w:instrText>
      </w:r>
      <w:r w:rsidR="00F57FBA" w:rsidRPr="0091534E">
        <w:rPr>
          <w:rFonts w:ascii="Book Antiqua" w:hAnsi="Book Antiqua"/>
          <w:lang w:val="en-US" w:eastAsia="zh-CN"/>
        </w:rPr>
      </w:r>
      <w:r w:rsidR="00F57FBA" w:rsidRPr="0091534E">
        <w:rPr>
          <w:rFonts w:ascii="Book Antiqua" w:hAnsi="Book Antiqua"/>
          <w:lang w:val="en-US" w:eastAsia="zh-CN"/>
        </w:rPr>
        <w:fldChar w:fldCharType="end"/>
      </w:r>
      <w:r w:rsidR="00187DA7" w:rsidRPr="0091534E">
        <w:rPr>
          <w:rFonts w:ascii="Book Antiqua" w:hAnsi="Book Antiqua"/>
          <w:lang w:val="en-US" w:eastAsia="zh-CN"/>
        </w:rPr>
      </w:r>
      <w:r w:rsidR="00187DA7" w:rsidRPr="0091534E">
        <w:rPr>
          <w:rFonts w:ascii="Book Antiqua" w:hAnsi="Book Antiqua"/>
          <w:lang w:val="en-US" w:eastAsia="zh-CN"/>
        </w:rPr>
        <w:fldChar w:fldCharType="separate"/>
      </w:r>
      <w:r w:rsidR="00F57FBA" w:rsidRPr="0091534E">
        <w:rPr>
          <w:rFonts w:ascii="Book Antiqua" w:hAnsi="Book Antiqua"/>
          <w:noProof/>
          <w:vertAlign w:val="superscript"/>
          <w:lang w:val="en-US" w:eastAsia="zh-CN"/>
        </w:rPr>
        <w:t>[3,4]</w:t>
      </w:r>
      <w:r w:rsidR="00187DA7" w:rsidRPr="0091534E">
        <w:rPr>
          <w:rFonts w:ascii="Book Antiqua" w:hAnsi="Book Antiqua"/>
          <w:lang w:val="en-US" w:eastAsia="zh-CN"/>
        </w:rPr>
        <w:fldChar w:fldCharType="end"/>
      </w:r>
      <w:r w:rsidR="00203E8C" w:rsidRPr="0091534E">
        <w:rPr>
          <w:rFonts w:ascii="Book Antiqua" w:hAnsi="Book Antiqua"/>
          <w:lang w:val="en-US" w:eastAsia="zh-CN"/>
        </w:rPr>
        <w:t>. Approaches commonly used</w:t>
      </w:r>
      <w:r w:rsidR="009178E6" w:rsidRPr="0091534E">
        <w:rPr>
          <w:rFonts w:ascii="Book Antiqua" w:hAnsi="Book Antiqua"/>
          <w:lang w:val="en-US" w:eastAsia="zh-CN"/>
        </w:rPr>
        <w:t xml:space="preserve"> for treat</w:t>
      </w:r>
      <w:r w:rsidRPr="0091534E">
        <w:rPr>
          <w:rFonts w:ascii="Book Antiqua" w:hAnsi="Book Antiqua"/>
          <w:lang w:val="en-US" w:eastAsia="zh-CN"/>
        </w:rPr>
        <w:t>ing</w:t>
      </w:r>
      <w:r w:rsidR="00203E8C" w:rsidRPr="0091534E">
        <w:rPr>
          <w:rFonts w:ascii="Book Antiqua" w:hAnsi="Book Antiqua"/>
          <w:lang w:val="en-US" w:eastAsia="zh-CN"/>
        </w:rPr>
        <w:t xml:space="preserve"> biliary complications involve</w:t>
      </w:r>
      <w:r w:rsidR="009178E6" w:rsidRPr="0091534E">
        <w:rPr>
          <w:rFonts w:ascii="Book Antiqua" w:hAnsi="Book Antiqua"/>
          <w:lang w:val="en-US" w:eastAsia="zh-CN"/>
        </w:rPr>
        <w:t xml:space="preserve"> endoscopic retrograde cholangiopancreatography (ERCP), percutaneous transhepatic cholangiography (PTC) and surgery. ERCP is </w:t>
      </w:r>
      <w:r w:rsidR="004D6A06" w:rsidRPr="0091534E">
        <w:rPr>
          <w:rFonts w:ascii="Book Antiqua" w:hAnsi="Book Antiqua"/>
          <w:lang w:val="en-US" w:eastAsia="zh-CN"/>
        </w:rPr>
        <w:t xml:space="preserve">commonly regarded as the first choice </w:t>
      </w:r>
      <w:r w:rsidR="009178E6" w:rsidRPr="0091534E">
        <w:rPr>
          <w:rFonts w:ascii="Book Antiqua" w:hAnsi="Book Antiqua"/>
          <w:lang w:val="en-US" w:eastAsia="zh-CN"/>
        </w:rPr>
        <w:t>treatment modality in most circumstances</w:t>
      </w:r>
      <w:r w:rsidR="001E28AA" w:rsidRPr="0091534E">
        <w:rPr>
          <w:rFonts w:ascii="Book Antiqua" w:hAnsi="Book Antiqua"/>
          <w:lang w:val="en-US" w:eastAsia="zh-CN"/>
        </w:rPr>
        <w:t>;</w:t>
      </w:r>
      <w:r w:rsidR="009178E6" w:rsidRPr="0091534E">
        <w:rPr>
          <w:rFonts w:ascii="Book Antiqua" w:hAnsi="Book Antiqua"/>
          <w:lang w:val="en-US" w:eastAsia="zh-CN"/>
        </w:rPr>
        <w:t xml:space="preserve"> </w:t>
      </w:r>
      <w:r w:rsidR="001E28AA" w:rsidRPr="0091534E">
        <w:rPr>
          <w:rFonts w:ascii="Book Antiqua" w:hAnsi="Book Antiqua"/>
          <w:lang w:val="en-US" w:eastAsia="zh-CN"/>
        </w:rPr>
        <w:t xml:space="preserve">if it fails </w:t>
      </w:r>
      <w:r w:rsidR="009178E6" w:rsidRPr="0091534E">
        <w:rPr>
          <w:rFonts w:ascii="Book Antiqua" w:hAnsi="Book Antiqua"/>
          <w:lang w:val="en-US" w:eastAsia="zh-CN"/>
        </w:rPr>
        <w:t xml:space="preserve">PTC </w:t>
      </w:r>
      <w:r w:rsidR="001E28AA" w:rsidRPr="0091534E">
        <w:rPr>
          <w:rFonts w:ascii="Book Antiqua" w:hAnsi="Book Antiqua"/>
          <w:lang w:val="en-US" w:eastAsia="zh-CN"/>
        </w:rPr>
        <w:t>is often used</w:t>
      </w:r>
      <w:r w:rsidR="009178E6" w:rsidRPr="0091534E">
        <w:rPr>
          <w:rFonts w:ascii="Book Antiqua" w:hAnsi="Book Antiqua"/>
          <w:lang w:val="en-US" w:eastAsia="zh-CN"/>
        </w:rPr>
        <w:t>,</w:t>
      </w:r>
      <w:r w:rsidR="001E28AA" w:rsidRPr="0091534E">
        <w:rPr>
          <w:rFonts w:ascii="Book Antiqua" w:hAnsi="Book Antiqua"/>
          <w:lang w:val="en-US" w:eastAsia="zh-CN"/>
        </w:rPr>
        <w:t xml:space="preserve"> reserving </w:t>
      </w:r>
      <w:r w:rsidR="00A91CE9" w:rsidRPr="0091534E">
        <w:rPr>
          <w:rFonts w:ascii="Book Antiqua" w:hAnsi="Book Antiqua"/>
          <w:lang w:val="en-US" w:eastAsia="zh-CN"/>
        </w:rPr>
        <w:t xml:space="preserve">surgery </w:t>
      </w:r>
      <w:r w:rsidR="009178E6" w:rsidRPr="0091534E">
        <w:rPr>
          <w:rFonts w:ascii="Book Antiqua" w:hAnsi="Book Antiqua"/>
          <w:lang w:val="en-US" w:eastAsia="zh-CN"/>
        </w:rPr>
        <w:t>for severe complications or refra</w:t>
      </w:r>
      <w:r w:rsidR="00A91CE9" w:rsidRPr="0091534E">
        <w:rPr>
          <w:rFonts w:ascii="Book Antiqua" w:hAnsi="Book Antiqua"/>
          <w:lang w:val="en-US" w:eastAsia="zh-CN"/>
        </w:rPr>
        <w:t>ctory conditions not manageable by</w:t>
      </w:r>
      <w:r w:rsidR="009178E6" w:rsidRPr="0091534E">
        <w:rPr>
          <w:rFonts w:ascii="Book Antiqua" w:hAnsi="Book Antiqua"/>
          <w:lang w:val="en-US" w:eastAsia="zh-CN"/>
        </w:rPr>
        <w:t xml:space="preserve"> less invasive techniques</w:t>
      </w:r>
      <w:r w:rsidR="00187DA7" w:rsidRPr="0091534E">
        <w:rPr>
          <w:rFonts w:ascii="Book Antiqua" w:hAnsi="Book Antiqua"/>
          <w:lang w:val="en-US" w:eastAsia="zh-CN"/>
        </w:rPr>
        <w:fldChar w:fldCharType="begin">
          <w:fldData xml:space="preserve">PEVuZE5vdGU+PENpdGU+PEF1dGhvcj5BcmFpbjwvQXV0aG9yPjxZZWFyPjIwMTM8L1llYXI+PFJl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</w:fldData>
        </w:fldChar>
      </w:r>
      <w:r w:rsidR="00F57FBA" w:rsidRPr="0091534E">
        <w:rPr>
          <w:rFonts w:ascii="Book Antiqua" w:hAnsi="Book Antiqua"/>
          <w:lang w:val="en-US" w:eastAsia="zh-CN"/>
        </w:rPr>
        <w:instrText xml:space="preserve"> ADDIN EN.CITE </w:instrText>
      </w:r>
      <w:r w:rsidR="00F57FBA" w:rsidRPr="0091534E">
        <w:rPr>
          <w:rFonts w:ascii="Book Antiqua" w:hAnsi="Book Antiqua"/>
          <w:lang w:val="en-US" w:eastAsia="zh-CN"/>
        </w:rPr>
        <w:fldChar w:fldCharType="begin">
          <w:fldData xml:space="preserve">PEVuZE5vdGU+PENpdGU+PEF1dGhvcj5BcmFpbjwvQXV0aG9yPjxZZWFyPjIwMTM8L1llYXI+PFJl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</w:fldData>
        </w:fldChar>
      </w:r>
      <w:r w:rsidR="00F57FBA" w:rsidRPr="0091534E">
        <w:rPr>
          <w:rFonts w:ascii="Book Antiqua" w:hAnsi="Book Antiqua"/>
          <w:lang w:val="en-US" w:eastAsia="zh-CN"/>
        </w:rPr>
        <w:instrText xml:space="preserve"> ADDIN EN.CITE.DATA </w:instrText>
      </w:r>
      <w:r w:rsidR="00F57FBA" w:rsidRPr="0091534E">
        <w:rPr>
          <w:rFonts w:ascii="Book Antiqua" w:hAnsi="Book Antiqua"/>
          <w:lang w:val="en-US" w:eastAsia="zh-CN"/>
        </w:rPr>
      </w:r>
      <w:r w:rsidR="00F57FBA" w:rsidRPr="0091534E">
        <w:rPr>
          <w:rFonts w:ascii="Book Antiqua" w:hAnsi="Book Antiqua"/>
          <w:lang w:val="en-US" w:eastAsia="zh-CN"/>
        </w:rPr>
        <w:fldChar w:fldCharType="end"/>
      </w:r>
      <w:r w:rsidR="00187DA7" w:rsidRPr="0091534E">
        <w:rPr>
          <w:rFonts w:ascii="Book Antiqua" w:hAnsi="Book Antiqua"/>
          <w:lang w:val="en-US" w:eastAsia="zh-CN"/>
        </w:rPr>
      </w:r>
      <w:r w:rsidR="00187DA7" w:rsidRPr="0091534E">
        <w:rPr>
          <w:rFonts w:ascii="Book Antiqua" w:hAnsi="Book Antiqua"/>
          <w:lang w:val="en-US" w:eastAsia="zh-CN"/>
        </w:rPr>
        <w:fldChar w:fldCharType="separate"/>
      </w:r>
      <w:r w:rsidR="00F57FBA" w:rsidRPr="0091534E">
        <w:rPr>
          <w:rFonts w:ascii="Book Antiqua" w:hAnsi="Book Antiqua"/>
          <w:noProof/>
          <w:vertAlign w:val="superscript"/>
          <w:lang w:val="en-US" w:eastAsia="zh-CN"/>
        </w:rPr>
        <w:t>[5-8]</w:t>
      </w:r>
      <w:r w:rsidR="00187DA7" w:rsidRPr="0091534E">
        <w:rPr>
          <w:rFonts w:ascii="Book Antiqua" w:hAnsi="Book Antiqua"/>
          <w:lang w:val="en-US" w:eastAsia="zh-CN"/>
        </w:rPr>
        <w:fldChar w:fldCharType="end"/>
      </w:r>
      <w:r w:rsidR="009178E6" w:rsidRPr="0091534E">
        <w:rPr>
          <w:rFonts w:ascii="Book Antiqua" w:hAnsi="Book Antiqua"/>
          <w:lang w:val="en-US" w:eastAsia="zh-CN"/>
        </w:rPr>
        <w:t xml:space="preserve">. </w:t>
      </w:r>
    </w:p>
    <w:p w14:paraId="3B2063E8" w14:textId="5F5C570C" w:rsidR="009178E6" w:rsidRPr="0091534E" w:rsidRDefault="009178E6" w:rsidP="0091534E">
      <w:pPr>
        <w:adjustRightInd w:val="0"/>
        <w:snapToGrid w:val="0"/>
        <w:spacing w:line="360" w:lineRule="auto"/>
        <w:ind w:firstLineChars="100" w:firstLine="240"/>
        <w:jc w:val="both"/>
        <w:rPr>
          <w:rFonts w:ascii="Book Antiqua" w:hAnsi="Book Antiqua"/>
          <w:lang w:val="en-US" w:eastAsia="zh-CN"/>
        </w:rPr>
      </w:pPr>
      <w:r w:rsidRPr="0091534E">
        <w:rPr>
          <w:rFonts w:ascii="Book Antiqua" w:hAnsi="Book Antiqua"/>
          <w:lang w:val="en-US" w:eastAsia="zh-CN"/>
        </w:rPr>
        <w:t xml:space="preserve">Here we review the literature focusing on the endoscopic management of biliary complications, the different strategies for treating strictures and </w:t>
      </w:r>
      <w:r w:rsidR="003D06C2" w:rsidRPr="0091534E">
        <w:rPr>
          <w:rFonts w:ascii="Book Antiqua" w:hAnsi="Book Antiqua"/>
          <w:lang w:val="en-US" w:eastAsia="zh-CN"/>
        </w:rPr>
        <w:t xml:space="preserve">biliary </w:t>
      </w:r>
      <w:r w:rsidRPr="0091534E">
        <w:rPr>
          <w:rFonts w:ascii="Book Antiqua" w:hAnsi="Book Antiqua"/>
          <w:lang w:val="en-US" w:eastAsia="zh-CN"/>
        </w:rPr>
        <w:t>leaks and summarize their outcomes.</w:t>
      </w:r>
    </w:p>
    <w:p w14:paraId="4BF8FA0B" w14:textId="77777777" w:rsidR="009178E6" w:rsidRPr="0091534E" w:rsidRDefault="009178E6" w:rsidP="0091534E">
      <w:pPr>
        <w:adjustRightInd w:val="0"/>
        <w:snapToGrid w:val="0"/>
        <w:spacing w:line="360" w:lineRule="auto"/>
        <w:jc w:val="both"/>
        <w:rPr>
          <w:rFonts w:ascii="Book Antiqua" w:hAnsi="Book Antiqua"/>
          <w:lang w:val="en-US" w:eastAsia="zh-CN"/>
        </w:rPr>
      </w:pPr>
    </w:p>
    <w:p w14:paraId="58C0A1C3" w14:textId="27591484" w:rsidR="009178E6" w:rsidRPr="0091534E" w:rsidRDefault="009178E6" w:rsidP="0091534E">
      <w:pPr>
        <w:adjustRightInd w:val="0"/>
        <w:snapToGrid w:val="0"/>
        <w:spacing w:line="360" w:lineRule="auto"/>
        <w:jc w:val="both"/>
        <w:rPr>
          <w:rFonts w:ascii="Book Antiqua" w:hAnsi="Book Antiqua"/>
          <w:b/>
          <w:lang w:val="en-US" w:eastAsia="zh-CN"/>
        </w:rPr>
      </w:pPr>
      <w:r w:rsidRPr="0091534E">
        <w:rPr>
          <w:rFonts w:ascii="Book Antiqua" w:hAnsi="Book Antiqua"/>
          <w:b/>
          <w:lang w:val="en-US" w:eastAsia="zh-CN"/>
        </w:rPr>
        <w:t>ETIOLOGY, RISK FACTORS AND DIAGNOSIS</w:t>
      </w:r>
    </w:p>
    <w:p w14:paraId="5BA67687" w14:textId="0622C8FF" w:rsidR="009178E6" w:rsidRPr="0091534E" w:rsidRDefault="009178E6" w:rsidP="0091534E">
      <w:pPr>
        <w:spacing w:line="360" w:lineRule="auto"/>
        <w:jc w:val="both"/>
        <w:rPr>
          <w:rFonts w:ascii="Book Antiqua" w:hAnsi="Book Antiqua"/>
          <w:b/>
          <w:i/>
          <w:lang w:val="en-US"/>
        </w:rPr>
      </w:pPr>
      <w:r w:rsidRPr="0091534E">
        <w:rPr>
          <w:rFonts w:ascii="Book Antiqua" w:hAnsi="Book Antiqua"/>
          <w:b/>
          <w:i/>
          <w:lang w:val="en-US"/>
        </w:rPr>
        <w:t xml:space="preserve">Biliary reconstruction in liver transplantation </w:t>
      </w:r>
    </w:p>
    <w:p w14:paraId="399E11D0" w14:textId="20D1C142" w:rsidR="009178E6" w:rsidRPr="0091534E" w:rsidRDefault="00DF2AA6" w:rsidP="0091534E">
      <w:pPr>
        <w:adjustRightInd w:val="0"/>
        <w:snapToGrid w:val="0"/>
        <w:spacing w:line="360" w:lineRule="auto"/>
        <w:jc w:val="both"/>
        <w:rPr>
          <w:rFonts w:ascii="Book Antiqua" w:hAnsi="Book Antiqua"/>
          <w:lang w:val="en-US"/>
        </w:rPr>
      </w:pPr>
      <w:r w:rsidRPr="0091534E">
        <w:rPr>
          <w:rFonts w:ascii="Book Antiqua" w:hAnsi="Book Antiqua"/>
          <w:lang w:val="en-US"/>
        </w:rPr>
        <w:t xml:space="preserve">It is essential for endoscopists to </w:t>
      </w:r>
      <w:r w:rsidR="001E28AA" w:rsidRPr="0091534E">
        <w:rPr>
          <w:rFonts w:ascii="Book Antiqua" w:hAnsi="Book Antiqua"/>
          <w:lang w:val="en-US"/>
        </w:rPr>
        <w:t>have</w:t>
      </w:r>
      <w:r w:rsidRPr="0091534E">
        <w:rPr>
          <w:rFonts w:ascii="Book Antiqua" w:hAnsi="Book Antiqua"/>
          <w:lang w:val="en-US"/>
        </w:rPr>
        <w:t xml:space="preserve"> a clear comprehension</w:t>
      </w:r>
      <w:r w:rsidR="009178E6" w:rsidRPr="0091534E">
        <w:rPr>
          <w:rFonts w:ascii="Book Antiqua" w:hAnsi="Book Antiqua"/>
          <w:lang w:val="en-US"/>
        </w:rPr>
        <w:t xml:space="preserve"> of the different types of surgical reconstruction during LT. Biliary reconstruction is </w:t>
      </w:r>
      <w:r w:rsidR="001E28AA" w:rsidRPr="0091534E">
        <w:rPr>
          <w:rFonts w:ascii="Book Antiqua" w:hAnsi="Book Antiqua"/>
          <w:lang w:val="en-US"/>
        </w:rPr>
        <w:t xml:space="preserve">performed at the end </w:t>
      </w:r>
      <w:r w:rsidR="009178E6" w:rsidRPr="0091534E">
        <w:rPr>
          <w:rFonts w:ascii="Book Antiqua" w:hAnsi="Book Antiqua"/>
          <w:lang w:val="en-US"/>
        </w:rPr>
        <w:t>of LT</w:t>
      </w:r>
      <w:r w:rsidR="001E28AA" w:rsidRPr="0091534E">
        <w:rPr>
          <w:rFonts w:ascii="Book Antiqua" w:hAnsi="Book Antiqua"/>
          <w:lang w:val="en-US"/>
        </w:rPr>
        <w:t>,</w:t>
      </w:r>
      <w:r w:rsidR="009178E6" w:rsidRPr="0091534E">
        <w:rPr>
          <w:rFonts w:ascii="Book Antiqua" w:hAnsi="Book Antiqua"/>
          <w:lang w:val="en-US"/>
        </w:rPr>
        <w:t xml:space="preserve"> </w:t>
      </w:r>
      <w:r w:rsidR="001E28AA" w:rsidRPr="0091534E">
        <w:rPr>
          <w:rFonts w:ascii="Book Antiqua" w:hAnsi="Book Antiqua"/>
          <w:lang w:val="en-US"/>
        </w:rPr>
        <w:t xml:space="preserve">once </w:t>
      </w:r>
      <w:r w:rsidR="009178E6" w:rsidRPr="0091534E">
        <w:rPr>
          <w:rFonts w:ascii="Book Antiqua" w:hAnsi="Book Antiqua"/>
          <w:lang w:val="en-US"/>
        </w:rPr>
        <w:t>all vascular anastomoses</w:t>
      </w:r>
      <w:r w:rsidR="00A451B4" w:rsidRPr="0091534E">
        <w:rPr>
          <w:rFonts w:ascii="Book Antiqua" w:hAnsi="Book Antiqua"/>
          <w:lang w:val="en-US"/>
        </w:rPr>
        <w:t xml:space="preserve"> have been </w:t>
      </w:r>
      <w:r w:rsidR="0086240E" w:rsidRPr="0091534E">
        <w:rPr>
          <w:rFonts w:ascii="Book Antiqua" w:hAnsi="Book Antiqua"/>
          <w:lang w:val="en-US"/>
        </w:rPr>
        <w:t>completed</w:t>
      </w:r>
      <w:r w:rsidR="009178E6" w:rsidRPr="0091534E">
        <w:rPr>
          <w:rFonts w:ascii="Book Antiqua" w:hAnsi="Book Antiqua"/>
          <w:lang w:val="en-US"/>
        </w:rPr>
        <w:t>. An end-to-end choledoc</w:t>
      </w:r>
      <w:r w:rsidR="00A451B4" w:rsidRPr="0091534E">
        <w:rPr>
          <w:rFonts w:ascii="Book Antiqua" w:hAnsi="Book Antiqua"/>
          <w:lang w:val="en-US"/>
        </w:rPr>
        <w:t>o</w:t>
      </w:r>
      <w:r w:rsidR="009178E6" w:rsidRPr="0091534E">
        <w:rPr>
          <w:rFonts w:ascii="Book Antiqua" w:hAnsi="Book Antiqua"/>
          <w:lang w:val="en-US"/>
        </w:rPr>
        <w:t xml:space="preserve">-choledocal anastomosis is </w:t>
      </w:r>
      <w:r w:rsidR="00E95862" w:rsidRPr="0091534E">
        <w:rPr>
          <w:rFonts w:ascii="Book Antiqua" w:hAnsi="Book Antiqua"/>
          <w:lang w:val="en-US"/>
        </w:rPr>
        <w:t xml:space="preserve">the </w:t>
      </w:r>
      <w:r w:rsidR="008F75B2" w:rsidRPr="0091534E">
        <w:rPr>
          <w:rFonts w:ascii="Book Antiqua" w:hAnsi="Book Antiqua"/>
          <w:lang w:val="en-US"/>
        </w:rPr>
        <w:t xml:space="preserve">first choice </w:t>
      </w:r>
      <w:r w:rsidR="009178E6" w:rsidRPr="0091534E">
        <w:rPr>
          <w:rFonts w:ascii="Book Antiqua" w:hAnsi="Book Antiqua"/>
          <w:lang w:val="en-US"/>
        </w:rPr>
        <w:t>procedure in most inst</w:t>
      </w:r>
      <w:r w:rsidR="00F723DD" w:rsidRPr="0091534E">
        <w:rPr>
          <w:rFonts w:ascii="Book Antiqua" w:hAnsi="Book Antiqua"/>
          <w:lang w:val="en-US"/>
        </w:rPr>
        <w:t xml:space="preserve">itutions following whole organ </w:t>
      </w:r>
      <w:r w:rsidR="009178E6" w:rsidRPr="0091534E">
        <w:rPr>
          <w:rFonts w:ascii="Book Antiqua" w:hAnsi="Book Antiqua"/>
          <w:lang w:val="en-US"/>
        </w:rPr>
        <w:t>LT in patients with healthy native bile ducts of suitable caliber</w:t>
      </w:r>
      <w:r w:rsidR="002B6A8E" w:rsidRPr="0091534E">
        <w:rPr>
          <w:rFonts w:ascii="Book Antiqua" w:hAnsi="Book Antiqua"/>
          <w:lang w:val="en-US"/>
        </w:rPr>
        <w:fldChar w:fldCharType="begin">
          <w:fldData xml:space="preserve">PEVuZE5vdGU+PENpdGU+PEF1dGhvcj5HcmVpZjwvQXV0aG9yPjxZZWFyPjE5OTQ8L1llYXI+PFJl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</w:fldData>
        </w:fldChar>
      </w:r>
      <w:r w:rsidR="002B6A8E" w:rsidRPr="0091534E">
        <w:rPr>
          <w:rFonts w:ascii="Book Antiqua" w:hAnsi="Book Antiqua"/>
          <w:lang w:val="en-US"/>
        </w:rPr>
        <w:instrText xml:space="preserve"> ADDIN EN.CITE </w:instrText>
      </w:r>
      <w:r w:rsidR="002B6A8E" w:rsidRPr="0091534E">
        <w:rPr>
          <w:rFonts w:ascii="Book Antiqua" w:hAnsi="Book Antiqua"/>
          <w:lang w:val="en-US"/>
        </w:rPr>
        <w:fldChar w:fldCharType="begin">
          <w:fldData xml:space="preserve">PEVuZE5vdGU+PENpdGU+PEF1dGhvcj5HcmVpZjwvQXV0aG9yPjxZZWFyPjE5OTQ8L1llYXI+PFJl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</w:fldData>
        </w:fldChar>
      </w:r>
      <w:r w:rsidR="002B6A8E" w:rsidRPr="0091534E">
        <w:rPr>
          <w:rFonts w:ascii="Book Antiqua" w:hAnsi="Book Antiqua"/>
          <w:lang w:val="en-US"/>
        </w:rPr>
        <w:instrText xml:space="preserve"> ADDIN EN.CITE.DATA </w:instrText>
      </w:r>
      <w:r w:rsidR="002B6A8E" w:rsidRPr="0091534E">
        <w:rPr>
          <w:rFonts w:ascii="Book Antiqua" w:hAnsi="Book Antiqua"/>
          <w:lang w:val="en-US"/>
        </w:rPr>
      </w:r>
      <w:r w:rsidR="002B6A8E" w:rsidRPr="0091534E">
        <w:rPr>
          <w:rFonts w:ascii="Book Antiqua" w:hAnsi="Book Antiqua"/>
          <w:lang w:val="en-US"/>
        </w:rPr>
        <w:fldChar w:fldCharType="end"/>
      </w:r>
      <w:r w:rsidR="002B6A8E" w:rsidRPr="0091534E">
        <w:rPr>
          <w:rFonts w:ascii="Book Antiqua" w:hAnsi="Book Antiqua"/>
          <w:lang w:val="en-US"/>
        </w:rPr>
      </w:r>
      <w:r w:rsidR="002B6A8E" w:rsidRPr="0091534E">
        <w:rPr>
          <w:rFonts w:ascii="Book Antiqua" w:hAnsi="Book Antiqua"/>
          <w:lang w:val="en-US"/>
        </w:rPr>
        <w:fldChar w:fldCharType="separate"/>
      </w:r>
      <w:r w:rsidR="002B6A8E" w:rsidRPr="0091534E">
        <w:rPr>
          <w:rFonts w:ascii="Book Antiqua" w:hAnsi="Book Antiqua"/>
          <w:noProof/>
          <w:vertAlign w:val="superscript"/>
          <w:lang w:val="en-US"/>
        </w:rPr>
        <w:t>[6,9]</w:t>
      </w:r>
      <w:r w:rsidR="002B6A8E" w:rsidRPr="0091534E">
        <w:rPr>
          <w:rFonts w:ascii="Book Antiqua" w:hAnsi="Book Antiqua"/>
          <w:lang w:val="en-US"/>
        </w:rPr>
        <w:fldChar w:fldCharType="end"/>
      </w:r>
      <w:r w:rsidR="009178E6" w:rsidRPr="0091534E">
        <w:rPr>
          <w:rFonts w:ascii="Book Antiqua" w:hAnsi="Book Antiqua"/>
          <w:lang w:val="en-US"/>
        </w:rPr>
        <w:t xml:space="preserve">. This technique </w:t>
      </w:r>
      <w:r w:rsidR="00F723DD" w:rsidRPr="0091534E">
        <w:rPr>
          <w:rFonts w:ascii="Book Antiqua" w:hAnsi="Book Antiqua"/>
          <w:lang w:val="en-US"/>
        </w:rPr>
        <w:t>produces</w:t>
      </w:r>
      <w:r w:rsidR="009178E6" w:rsidRPr="0091534E">
        <w:rPr>
          <w:rFonts w:ascii="Book Antiqua" w:hAnsi="Book Antiqua"/>
          <w:lang w:val="en-US"/>
        </w:rPr>
        <w:t xml:space="preserve"> </w:t>
      </w:r>
      <w:r w:rsidR="00472935" w:rsidRPr="0091534E">
        <w:rPr>
          <w:rFonts w:ascii="Book Antiqua" w:hAnsi="Book Antiqua"/>
          <w:lang w:val="en-US"/>
        </w:rPr>
        <w:t>physiological</w:t>
      </w:r>
      <w:r w:rsidR="009178E6" w:rsidRPr="0091534E">
        <w:rPr>
          <w:rFonts w:ascii="Book Antiqua" w:hAnsi="Book Antiqua"/>
          <w:lang w:val="en-US"/>
        </w:rPr>
        <w:t xml:space="preserve"> bilioenteric continuity, preserves the function of the sphincter of Oddi and allows </w:t>
      </w:r>
      <w:r w:rsidR="00F723DD" w:rsidRPr="0091534E">
        <w:rPr>
          <w:rFonts w:ascii="Book Antiqua" w:hAnsi="Book Antiqua"/>
          <w:lang w:val="en-US"/>
        </w:rPr>
        <w:t xml:space="preserve">for </w:t>
      </w:r>
      <w:r w:rsidR="007F1491" w:rsidRPr="0091534E">
        <w:rPr>
          <w:rFonts w:ascii="Book Antiqua" w:hAnsi="Book Antiqua"/>
          <w:lang w:val="en-US"/>
        </w:rPr>
        <w:t xml:space="preserve">potential future </w:t>
      </w:r>
      <w:r w:rsidR="009178E6" w:rsidRPr="0091534E">
        <w:rPr>
          <w:rFonts w:ascii="Book Antiqua" w:hAnsi="Book Antiqua"/>
          <w:lang w:val="en-US"/>
        </w:rPr>
        <w:t xml:space="preserve">endoscopic treatment of biliary </w:t>
      </w:r>
      <w:r w:rsidR="009178E6" w:rsidRPr="0091534E">
        <w:rPr>
          <w:rFonts w:ascii="Book Antiqua" w:hAnsi="Book Antiqua"/>
          <w:lang w:val="en-US"/>
        </w:rPr>
        <w:lastRenderedPageBreak/>
        <w:t xml:space="preserve">complications. Bilioenteric reconstruction (Roux-en-Y </w:t>
      </w:r>
      <w:r w:rsidR="00DB08B8" w:rsidRPr="0091534E">
        <w:rPr>
          <w:rFonts w:ascii="Book Antiqua" w:hAnsi="Book Antiqua"/>
          <w:lang w:val="en-US"/>
        </w:rPr>
        <w:t xml:space="preserve">hepaticojejunostomy) is </w:t>
      </w:r>
      <w:r w:rsidR="008F75B2" w:rsidRPr="0091534E">
        <w:rPr>
          <w:rFonts w:ascii="Book Antiqua" w:hAnsi="Book Antiqua"/>
          <w:lang w:val="en-US"/>
        </w:rPr>
        <w:t xml:space="preserve">performed </w:t>
      </w:r>
      <w:r w:rsidR="00DB08B8" w:rsidRPr="0091534E">
        <w:rPr>
          <w:rFonts w:ascii="Book Antiqua" w:hAnsi="Book Antiqua"/>
          <w:lang w:val="en-US"/>
        </w:rPr>
        <w:t>in cases of previous</w:t>
      </w:r>
      <w:r w:rsidR="009178E6" w:rsidRPr="0091534E">
        <w:rPr>
          <w:rFonts w:ascii="Book Antiqua" w:hAnsi="Book Antiqua"/>
          <w:lang w:val="en-US"/>
        </w:rPr>
        <w:t xml:space="preserve"> biliary tract disease (</w:t>
      </w:r>
      <w:r w:rsidR="009178E6" w:rsidRPr="0091534E">
        <w:rPr>
          <w:rFonts w:ascii="Book Antiqua" w:hAnsi="Book Antiqua"/>
          <w:i/>
          <w:lang w:val="en-US"/>
        </w:rPr>
        <w:t>e.g.</w:t>
      </w:r>
      <w:r w:rsidR="009178E6" w:rsidRPr="0091534E">
        <w:rPr>
          <w:rFonts w:ascii="Book Antiqua" w:hAnsi="Book Antiqua"/>
          <w:lang w:val="en-US"/>
        </w:rPr>
        <w:t>, sclerosing cholangitis, biliary atresia), large disparity in size or small caliber of the bile ducts, and may be preferred in case</w:t>
      </w:r>
      <w:r w:rsidR="007F1491" w:rsidRPr="0091534E">
        <w:rPr>
          <w:rFonts w:ascii="Book Antiqua" w:hAnsi="Book Antiqua"/>
          <w:lang w:val="en-US"/>
        </w:rPr>
        <w:t>s</w:t>
      </w:r>
      <w:r w:rsidR="009178E6" w:rsidRPr="0091534E">
        <w:rPr>
          <w:rFonts w:ascii="Book Antiqua" w:hAnsi="Book Antiqua"/>
          <w:lang w:val="en-US"/>
        </w:rPr>
        <w:t xml:space="preserve"> of retransplantation because of inadequate recipient duct length</w:t>
      </w:r>
      <w:r w:rsidR="00C77A7E" w:rsidRPr="0091534E">
        <w:rPr>
          <w:rFonts w:ascii="Book Antiqua" w:hAnsi="Book Antiqua"/>
          <w:lang w:val="en-US"/>
        </w:rPr>
        <w:fldChar w:fldCharType="begin"/>
      </w:r>
      <w:r w:rsidR="00C77A7E" w:rsidRPr="0091534E">
        <w:rPr>
          <w:rFonts w:ascii="Book Antiqua" w:hAnsi="Book Antiqua"/>
          <w:lang w:val="en-US"/>
        </w:rPr>
        <w:instrText xml:space="preserve"> ADDIN EN.CITE &lt;EndNote&gt;&lt;Cite&gt;&lt;Author&gt;Vallera&lt;/Author&gt;&lt;Year&gt;1995&lt;/Year&gt;&lt;RecNum&gt;89&lt;/RecNum&gt;&lt;DisplayText&gt;&lt;style face="superscript"&gt;[10]&lt;/style&gt;&lt;/DisplayText&gt;&lt;record&gt;&lt;rec-number&gt;89&lt;/rec-number&gt;&lt;foreign-keys&gt;&lt;key app="EN" db-id="r2s0xapsesws9ee5ttp5daw1ts0et2s2xsdv" timestamp="1410057689"&gt;89&lt;/key&gt;&lt;/foreign-keys&gt;&lt;ref-type name="Journal Article"&gt;17&lt;/ref-type&gt;&lt;contributors&gt;&lt;authors&gt;&lt;author&gt;Vallera, R A&lt;/author&gt;&lt;author&gt;Cotton, P B&lt;/author&gt;&lt;author&gt;Clavien, P A&lt;/author&gt;&lt;/authors&gt;&lt;/contributors&gt;&lt;auth-address&gt;Department of Medicine, Duke University Medical Center, Durham, NC 27710, USA.&lt;/auth-address&gt;&lt;titles&gt;&lt;title&gt;Biliary reconstruction for liver transplantation and management of biliary complications: overview and survey of current practices in the United States.&lt;/title&gt;&lt;secondary-title&gt;Liver Transpl Surg&lt;/secondary-title&gt;&lt;/titles&gt;&lt;periodical&gt;&lt;full-title&gt;Liver Transpl Surg&lt;/full-title&gt;&lt;/periodical&gt;&lt;pages&gt;143-152&lt;/pages&gt;&lt;volume&gt;1&lt;/volume&gt;&lt;number&gt;3&lt;/number&gt;&lt;dates&gt;&lt;year&gt;1995&lt;/year&gt;&lt;pub-dates&gt;&lt;date&gt;Jun&lt;/date&gt;&lt;/pub-dates&gt;&lt;/dates&gt;&lt;accession-num&gt;9346556&lt;/accession-num&gt;&lt;label&gt;r10728&lt;/label&gt;&lt;work-type&gt;Review&lt;/work-type&gt;&lt;urls&gt;&lt;related-urls&gt;&lt;url&gt;http://eutils.ncbi.nlm.nih.gov/entrez/eutils/elink.fcgi?dbfrom=pubmed&amp;amp;amp;id=9346556&amp;amp;amp;retmode=ref&amp;amp;amp;cmd=prlinks&lt;/url&gt;&lt;/related-urls&gt;&lt;pdf-urls&gt;&lt;url&gt;file://localhost/Users/JMD/Copy/Papers2/Articles/1995/Vallera/Vallera%201995%20Liver%20Transpl%20Surg.pdf&lt;/url&gt;&lt;/pdf-urls&gt;&lt;/urls&gt;&lt;custom3&gt;papers2://publication/uuid/F260D8C1-D53A-4DE9-B645-EC1029C83E82&lt;/custom3&gt;&lt;language&gt;English&lt;/language&gt;&lt;/record&gt;&lt;/Cite&gt;&lt;/EndNote&gt;</w:instrText>
      </w:r>
      <w:r w:rsidR="00C77A7E" w:rsidRPr="0091534E">
        <w:rPr>
          <w:rFonts w:ascii="Book Antiqua" w:hAnsi="Book Antiqua"/>
          <w:lang w:val="en-US"/>
        </w:rPr>
        <w:fldChar w:fldCharType="separate"/>
      </w:r>
      <w:r w:rsidR="00C77A7E" w:rsidRPr="0091534E">
        <w:rPr>
          <w:rFonts w:ascii="Book Antiqua" w:hAnsi="Book Antiqua"/>
          <w:noProof/>
          <w:vertAlign w:val="superscript"/>
          <w:lang w:val="en-US"/>
        </w:rPr>
        <w:t>[10]</w:t>
      </w:r>
      <w:r w:rsidR="00C77A7E" w:rsidRPr="0091534E">
        <w:rPr>
          <w:rFonts w:ascii="Book Antiqua" w:hAnsi="Book Antiqua"/>
          <w:lang w:val="en-US"/>
        </w:rPr>
        <w:fldChar w:fldCharType="end"/>
      </w:r>
      <w:r w:rsidR="009178E6" w:rsidRPr="0091534E">
        <w:rPr>
          <w:rFonts w:ascii="Book Antiqua" w:hAnsi="Book Antiqua"/>
          <w:lang w:val="en-US"/>
        </w:rPr>
        <w:t>. Due to the shortage of cadaveric livers, LDLT has gained popularity in adu</w:t>
      </w:r>
      <w:r w:rsidR="00232728" w:rsidRPr="0091534E">
        <w:rPr>
          <w:rFonts w:ascii="Book Antiqua" w:hAnsi="Book Antiqua"/>
          <w:lang w:val="en-US"/>
        </w:rPr>
        <w:t xml:space="preserve">lt patients. With </w:t>
      </w:r>
      <w:r w:rsidR="008F75B2" w:rsidRPr="0091534E">
        <w:rPr>
          <w:rFonts w:ascii="Book Antiqua" w:hAnsi="Book Antiqua"/>
          <w:lang w:val="en-US"/>
        </w:rPr>
        <w:t>LDLT</w:t>
      </w:r>
      <w:r w:rsidR="009178E6" w:rsidRPr="0091534E">
        <w:rPr>
          <w:rFonts w:ascii="Book Antiqua" w:hAnsi="Book Antiqua"/>
          <w:lang w:val="en-US"/>
        </w:rPr>
        <w:t>, the livin</w:t>
      </w:r>
      <w:r w:rsidR="00983404" w:rsidRPr="0091534E">
        <w:rPr>
          <w:rFonts w:ascii="Book Antiqua" w:hAnsi="Book Antiqua"/>
          <w:lang w:val="en-US"/>
        </w:rPr>
        <w:t>g donor’s right or left lobe or</w:t>
      </w:r>
      <w:r w:rsidR="00232728" w:rsidRPr="0091534E">
        <w:rPr>
          <w:rFonts w:ascii="Book Antiqua" w:hAnsi="Book Antiqua"/>
          <w:lang w:val="en-US"/>
        </w:rPr>
        <w:t xml:space="preserve"> the left lateral segment is </w:t>
      </w:r>
      <w:r w:rsidR="009178E6" w:rsidRPr="0091534E">
        <w:rPr>
          <w:rFonts w:ascii="Book Antiqua" w:hAnsi="Book Antiqua"/>
          <w:lang w:val="en-US"/>
        </w:rPr>
        <w:t>transplant</w:t>
      </w:r>
      <w:r w:rsidR="008F75B2" w:rsidRPr="0091534E">
        <w:rPr>
          <w:rFonts w:ascii="Book Antiqua" w:hAnsi="Book Antiqua"/>
          <w:lang w:val="en-US"/>
        </w:rPr>
        <w:t>ed</w:t>
      </w:r>
      <w:r w:rsidR="009178E6" w:rsidRPr="0091534E">
        <w:rPr>
          <w:rFonts w:ascii="Book Antiqua" w:hAnsi="Book Antiqua"/>
          <w:lang w:val="en-US"/>
        </w:rPr>
        <w:t xml:space="preserve">. </w:t>
      </w:r>
      <w:r w:rsidR="00E95862" w:rsidRPr="0091534E">
        <w:rPr>
          <w:rFonts w:ascii="Book Antiqua" w:hAnsi="Book Antiqua"/>
          <w:lang w:val="en-US"/>
        </w:rPr>
        <w:t xml:space="preserve">Ductal anastomoses are more difficult to perform than in DDLT due to the </w:t>
      </w:r>
      <w:r w:rsidR="009178E6" w:rsidRPr="0091534E">
        <w:rPr>
          <w:rFonts w:ascii="Book Antiqua" w:hAnsi="Book Antiqua"/>
          <w:lang w:val="en-US"/>
        </w:rPr>
        <w:t xml:space="preserve">small caliber of the intrahepatic ducts. In reduced size split-liver transplantation (SLT), a </w:t>
      </w:r>
      <w:r w:rsidR="00B86CE5" w:rsidRPr="0091534E">
        <w:rPr>
          <w:rFonts w:ascii="Book Antiqua" w:hAnsi="Book Antiqua"/>
          <w:lang w:val="en-US"/>
        </w:rPr>
        <w:t xml:space="preserve">liver from a </w:t>
      </w:r>
      <w:r w:rsidR="00750381" w:rsidRPr="0091534E">
        <w:rPr>
          <w:rFonts w:ascii="Book Antiqua" w:hAnsi="Book Antiqua"/>
          <w:lang w:val="en-US"/>
        </w:rPr>
        <w:t xml:space="preserve">dead donor is </w:t>
      </w:r>
      <w:r w:rsidR="0045444B" w:rsidRPr="0091534E">
        <w:rPr>
          <w:rFonts w:ascii="Book Antiqua" w:hAnsi="Book Antiqua"/>
          <w:lang w:val="en-US"/>
        </w:rPr>
        <w:t>splitted</w:t>
      </w:r>
      <w:r w:rsidR="00750381" w:rsidRPr="0091534E">
        <w:rPr>
          <w:rFonts w:ascii="Book Antiqua" w:hAnsi="Book Antiqua"/>
          <w:lang w:val="en-US"/>
        </w:rPr>
        <w:t xml:space="preserve"> into two organs to permit</w:t>
      </w:r>
      <w:r w:rsidR="009178E6" w:rsidRPr="0091534E">
        <w:rPr>
          <w:rFonts w:ascii="Book Antiqua" w:hAnsi="Book Antiqua"/>
          <w:lang w:val="en-US"/>
        </w:rPr>
        <w:t xml:space="preserve"> two recipients to receive a graft; the anastomoses</w:t>
      </w:r>
      <w:r w:rsidR="00750381" w:rsidRPr="0091534E">
        <w:rPr>
          <w:rFonts w:ascii="Book Antiqua" w:hAnsi="Book Antiqua"/>
          <w:lang w:val="en-US"/>
        </w:rPr>
        <w:t xml:space="preserve"> of both right and</w:t>
      </w:r>
      <w:r w:rsidR="003143D0" w:rsidRPr="0091534E">
        <w:rPr>
          <w:rFonts w:ascii="Book Antiqua" w:hAnsi="Book Antiqua"/>
          <w:lang w:val="en-US"/>
        </w:rPr>
        <w:t xml:space="preserve"> left lobe are alike</w:t>
      </w:r>
      <w:r w:rsidR="009178E6" w:rsidRPr="0091534E">
        <w:rPr>
          <w:rFonts w:ascii="Book Antiqua" w:hAnsi="Book Antiqua"/>
          <w:lang w:val="en-US"/>
        </w:rPr>
        <w:t xml:space="preserve"> to those of LDLT. </w:t>
      </w:r>
    </w:p>
    <w:p w14:paraId="4789A497" w14:textId="77777777" w:rsidR="009178E6" w:rsidRPr="0091534E" w:rsidRDefault="009178E6" w:rsidP="0091534E">
      <w:pPr>
        <w:adjustRightInd w:val="0"/>
        <w:snapToGrid w:val="0"/>
        <w:spacing w:line="360" w:lineRule="auto"/>
        <w:jc w:val="both"/>
        <w:rPr>
          <w:rFonts w:ascii="Book Antiqua" w:hAnsi="Book Antiqua"/>
          <w:b/>
          <w:i/>
          <w:lang w:val="en-US"/>
        </w:rPr>
      </w:pPr>
    </w:p>
    <w:p w14:paraId="1C1E0B03" w14:textId="59B18BA1" w:rsidR="009178E6" w:rsidRPr="0091534E" w:rsidRDefault="009178E6" w:rsidP="0091534E">
      <w:pPr>
        <w:spacing w:line="360" w:lineRule="auto"/>
        <w:jc w:val="both"/>
        <w:rPr>
          <w:rFonts w:ascii="Book Antiqua" w:hAnsi="Book Antiqua"/>
          <w:b/>
          <w:i/>
          <w:lang w:val="en-US"/>
        </w:rPr>
      </w:pPr>
      <w:r w:rsidRPr="0091534E">
        <w:rPr>
          <w:rFonts w:ascii="Book Antiqua" w:hAnsi="Book Antiqua"/>
          <w:b/>
          <w:i/>
          <w:lang w:val="en-US"/>
        </w:rPr>
        <w:t>Risk factors</w:t>
      </w:r>
      <w:r w:rsidR="00AC7503" w:rsidRPr="0091534E">
        <w:rPr>
          <w:rFonts w:ascii="Book Antiqua" w:hAnsi="Book Antiqua"/>
          <w:b/>
          <w:i/>
          <w:lang w:val="en-US"/>
        </w:rPr>
        <w:t xml:space="preserve"> for </w:t>
      </w:r>
      <w:bookmarkStart w:id="13" w:name="OLE_LINK1"/>
      <w:bookmarkStart w:id="14" w:name="OLE_LINK2"/>
      <w:r w:rsidR="00AC7503" w:rsidRPr="0091534E">
        <w:rPr>
          <w:rFonts w:ascii="Book Antiqua" w:hAnsi="Book Antiqua"/>
          <w:b/>
          <w:i/>
          <w:lang w:val="en-US"/>
        </w:rPr>
        <w:t>biliary complications</w:t>
      </w:r>
      <w:bookmarkEnd w:id="13"/>
      <w:bookmarkEnd w:id="14"/>
    </w:p>
    <w:p w14:paraId="29917378" w14:textId="2855F998" w:rsidR="009178E6" w:rsidRPr="0091534E" w:rsidRDefault="00E95862" w:rsidP="0091534E">
      <w:pPr>
        <w:adjustRightInd w:val="0"/>
        <w:snapToGrid w:val="0"/>
        <w:spacing w:line="360" w:lineRule="auto"/>
        <w:jc w:val="both"/>
        <w:rPr>
          <w:rFonts w:ascii="Book Antiqua" w:eastAsia="宋体" w:hAnsi="Book Antiqua"/>
          <w:lang w:val="en-US" w:eastAsia="zh-CN"/>
        </w:rPr>
      </w:pPr>
      <w:r w:rsidRPr="0091534E">
        <w:rPr>
          <w:rFonts w:ascii="Book Antiqua" w:hAnsi="Book Antiqua"/>
          <w:lang w:val="en-US" w:eastAsia="zh-CN"/>
        </w:rPr>
        <w:t xml:space="preserve">Biliary complications may be promoted by multiple risk factors related to recipient, graft, operative factors and post-operative </w:t>
      </w:r>
      <w:r w:rsidR="00B77565" w:rsidRPr="0091534E">
        <w:rPr>
          <w:rFonts w:ascii="Book Antiqua" w:hAnsi="Book Antiqua"/>
          <w:lang w:val="en-US" w:eastAsia="zh-CN"/>
        </w:rPr>
        <w:t>course</w:t>
      </w:r>
      <w:r w:rsidRPr="0091534E">
        <w:rPr>
          <w:rFonts w:ascii="Book Antiqua" w:hAnsi="Book Antiqua"/>
          <w:lang w:val="en-US"/>
        </w:rPr>
        <w:t>:</w:t>
      </w:r>
      <w:r w:rsidR="009178E6" w:rsidRPr="0091534E">
        <w:rPr>
          <w:rFonts w:ascii="Book Antiqua" w:hAnsi="Book Antiqua"/>
          <w:lang w:val="en-US"/>
        </w:rPr>
        <w:t xml:space="preserve"> </w:t>
      </w:r>
      <w:r w:rsidR="0091534E">
        <w:rPr>
          <w:rFonts w:ascii="Book Antiqua" w:eastAsia="宋体" w:hAnsi="Book Antiqua" w:hint="eastAsia"/>
          <w:lang w:val="en-US" w:eastAsia="zh-CN"/>
        </w:rPr>
        <w:t xml:space="preserve">(1) </w:t>
      </w:r>
      <w:r w:rsidR="009178E6" w:rsidRPr="0091534E">
        <w:rPr>
          <w:rFonts w:ascii="Book Antiqua" w:hAnsi="Book Antiqua"/>
          <w:lang w:val="en-US"/>
        </w:rPr>
        <w:t xml:space="preserve">Among recipient-related factors, advanced recipient age and more advanced liver function impairment contribute to the development of biliary </w:t>
      </w:r>
      <w:r w:rsidR="0091534E">
        <w:rPr>
          <w:rFonts w:ascii="Book Antiqua" w:hAnsi="Book Antiqua"/>
          <w:lang w:val="en-US"/>
        </w:rPr>
        <w:t>complications</w:t>
      </w:r>
      <w:r w:rsidR="00C77A7E" w:rsidRPr="0091534E">
        <w:rPr>
          <w:rFonts w:ascii="Book Antiqua" w:hAnsi="Book Antiqua"/>
          <w:lang w:val="en-US"/>
        </w:rPr>
        <w:fldChar w:fldCharType="begin">
          <w:fldData xml:space="preserve">PEVuZE5vdGU+PENpdGU+PEF1dGhvcj5RaWFuPC9BdXRob3I+PFllYXI+MjAwNDwvWWVhcj48UmVj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</w:fldData>
        </w:fldChar>
      </w:r>
      <w:r w:rsidR="00C77A7E" w:rsidRPr="0091534E">
        <w:rPr>
          <w:rFonts w:ascii="Book Antiqua" w:hAnsi="Book Antiqua"/>
          <w:lang w:val="en-US"/>
        </w:rPr>
        <w:instrText xml:space="preserve"> ADDIN EN.CITE </w:instrText>
      </w:r>
      <w:r w:rsidR="00C77A7E" w:rsidRPr="0091534E">
        <w:rPr>
          <w:rFonts w:ascii="Book Antiqua" w:hAnsi="Book Antiqua"/>
          <w:lang w:val="en-US"/>
        </w:rPr>
        <w:fldChar w:fldCharType="begin">
          <w:fldData xml:space="preserve">PEVuZE5vdGU+PENpdGU+PEF1dGhvcj5RaWFuPC9BdXRob3I+PFllYXI+MjAwNDwvWWVhcj48UmVj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</w:fldData>
        </w:fldChar>
      </w:r>
      <w:r w:rsidR="00C77A7E" w:rsidRPr="0091534E">
        <w:rPr>
          <w:rFonts w:ascii="Book Antiqua" w:hAnsi="Book Antiqua"/>
          <w:lang w:val="en-US"/>
        </w:rPr>
        <w:instrText xml:space="preserve"> ADDIN EN.CITE.DATA </w:instrText>
      </w:r>
      <w:r w:rsidR="00C77A7E" w:rsidRPr="0091534E">
        <w:rPr>
          <w:rFonts w:ascii="Book Antiqua" w:hAnsi="Book Antiqua"/>
          <w:lang w:val="en-US"/>
        </w:rPr>
      </w:r>
      <w:r w:rsidR="00C77A7E" w:rsidRPr="0091534E">
        <w:rPr>
          <w:rFonts w:ascii="Book Antiqua" w:hAnsi="Book Antiqua"/>
          <w:lang w:val="en-US"/>
        </w:rPr>
        <w:fldChar w:fldCharType="end"/>
      </w:r>
      <w:r w:rsidR="00C77A7E" w:rsidRPr="0091534E">
        <w:rPr>
          <w:rFonts w:ascii="Book Antiqua" w:hAnsi="Book Antiqua"/>
          <w:lang w:val="en-US"/>
        </w:rPr>
      </w:r>
      <w:r w:rsidR="00C77A7E" w:rsidRPr="0091534E">
        <w:rPr>
          <w:rFonts w:ascii="Book Antiqua" w:hAnsi="Book Antiqua"/>
          <w:lang w:val="en-US"/>
        </w:rPr>
        <w:fldChar w:fldCharType="separate"/>
      </w:r>
      <w:r w:rsidR="00C77A7E" w:rsidRPr="0091534E">
        <w:rPr>
          <w:rFonts w:ascii="Book Antiqua" w:hAnsi="Book Antiqua"/>
          <w:noProof/>
          <w:vertAlign w:val="superscript"/>
          <w:lang w:val="en-US"/>
        </w:rPr>
        <w:t>[11,12]</w:t>
      </w:r>
      <w:r w:rsidR="00C77A7E" w:rsidRPr="0091534E">
        <w:rPr>
          <w:rFonts w:ascii="Book Antiqua" w:hAnsi="Book Antiqua"/>
          <w:lang w:val="en-US"/>
        </w:rPr>
        <w:fldChar w:fldCharType="end"/>
      </w:r>
      <w:r w:rsidR="0091534E">
        <w:rPr>
          <w:rFonts w:ascii="Book Antiqua" w:eastAsia="宋体" w:hAnsi="Book Antiqua" w:hint="eastAsia"/>
          <w:lang w:val="en-US" w:eastAsia="zh-CN"/>
        </w:rPr>
        <w:t xml:space="preserve">; (2) </w:t>
      </w:r>
      <w:r w:rsidR="009178E6" w:rsidRPr="0091534E">
        <w:rPr>
          <w:rFonts w:ascii="Book Antiqua" w:hAnsi="Book Antiqua"/>
          <w:lang w:val="en-US"/>
        </w:rPr>
        <w:t xml:space="preserve">Among graft-related factors, prolonged cold and warm ischemia time, extended donor criteria grafts and donation after cardiac </w:t>
      </w:r>
      <w:r w:rsidR="007F1491" w:rsidRPr="0091534E">
        <w:rPr>
          <w:rFonts w:ascii="Book Antiqua" w:hAnsi="Book Antiqua"/>
          <w:lang w:val="en-US"/>
        </w:rPr>
        <w:t xml:space="preserve">death, </w:t>
      </w:r>
      <w:r w:rsidR="009178E6" w:rsidRPr="0091534E">
        <w:rPr>
          <w:rFonts w:ascii="Book Antiqua" w:hAnsi="Book Antiqua"/>
          <w:lang w:val="en-US"/>
        </w:rPr>
        <w:t xml:space="preserve">as </w:t>
      </w:r>
      <w:r w:rsidR="007F1491" w:rsidRPr="0091534E">
        <w:rPr>
          <w:rFonts w:ascii="Book Antiqua" w:hAnsi="Book Antiqua"/>
          <w:lang w:val="en-US"/>
        </w:rPr>
        <w:t xml:space="preserve">opposed </w:t>
      </w:r>
      <w:r w:rsidR="009178E6" w:rsidRPr="0091534E">
        <w:rPr>
          <w:rFonts w:ascii="Book Antiqua" w:hAnsi="Book Antiqua"/>
          <w:lang w:val="en-US"/>
        </w:rPr>
        <w:t>to brain death</w:t>
      </w:r>
      <w:r w:rsidR="007F1491" w:rsidRPr="0091534E">
        <w:rPr>
          <w:rFonts w:ascii="Book Antiqua" w:hAnsi="Book Antiqua"/>
          <w:lang w:val="en-US"/>
        </w:rPr>
        <w:t>,</w:t>
      </w:r>
      <w:r w:rsidR="008768E2" w:rsidRPr="0091534E">
        <w:rPr>
          <w:rFonts w:ascii="Book Antiqua" w:hAnsi="Book Antiqua"/>
          <w:lang w:val="en-US"/>
        </w:rPr>
        <w:t xml:space="preserve"> </w:t>
      </w:r>
      <w:r w:rsidRPr="0091534E">
        <w:rPr>
          <w:rFonts w:ascii="Book Antiqua" w:hAnsi="Book Antiqua"/>
          <w:lang w:val="en-US"/>
        </w:rPr>
        <w:t xml:space="preserve">are associated with </w:t>
      </w:r>
      <w:r w:rsidR="009178E6" w:rsidRPr="0091534E">
        <w:rPr>
          <w:rFonts w:ascii="Book Antiqua" w:hAnsi="Book Antiqua"/>
          <w:lang w:val="en-US"/>
        </w:rPr>
        <w:t>a higher incidence of ischemic-type biliary lesions (ITBL)</w:t>
      </w:r>
      <w:r w:rsidR="00053349" w:rsidRPr="0091534E">
        <w:rPr>
          <w:rFonts w:ascii="Book Antiqua" w:hAnsi="Book Antiqua"/>
          <w:lang w:val="en-US"/>
        </w:rPr>
        <w:fldChar w:fldCharType="begin">
          <w:fldData xml:space="preserve">PEVuZE5vdGU+PENpdGU+PEF1dGhvcj5KYXk8L0F1dGhvcj48WWVhcj4yMDEyPC9ZZWFyPjxSZWNO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</w:fldData>
        </w:fldChar>
      </w:r>
      <w:r w:rsidR="00C77A7E" w:rsidRPr="0091534E">
        <w:rPr>
          <w:rFonts w:ascii="Book Antiqua" w:hAnsi="Book Antiqua"/>
          <w:lang w:val="en-US"/>
        </w:rPr>
        <w:instrText xml:space="preserve"> ADDIN EN.CITE </w:instrText>
      </w:r>
      <w:r w:rsidR="00C77A7E" w:rsidRPr="0091534E">
        <w:rPr>
          <w:rFonts w:ascii="Book Antiqua" w:hAnsi="Book Antiqua"/>
          <w:lang w:val="en-US"/>
        </w:rPr>
        <w:fldChar w:fldCharType="begin">
          <w:fldData xml:space="preserve">PEVuZE5vdGU+PENpdGU+PEF1dGhvcj5KYXk8L0F1dGhvcj48WWVhcj4yMDEyPC9ZZWFyPjxSZWNO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</w:fldData>
        </w:fldChar>
      </w:r>
      <w:r w:rsidR="00C77A7E" w:rsidRPr="0091534E">
        <w:rPr>
          <w:rFonts w:ascii="Book Antiqua" w:hAnsi="Book Antiqua"/>
          <w:lang w:val="en-US"/>
        </w:rPr>
        <w:instrText xml:space="preserve"> ADDIN EN.CITE.DATA </w:instrText>
      </w:r>
      <w:r w:rsidR="00C77A7E" w:rsidRPr="0091534E">
        <w:rPr>
          <w:rFonts w:ascii="Book Antiqua" w:hAnsi="Book Antiqua"/>
          <w:lang w:val="en-US"/>
        </w:rPr>
      </w:r>
      <w:r w:rsidR="00C77A7E" w:rsidRPr="0091534E">
        <w:rPr>
          <w:rFonts w:ascii="Book Antiqua" w:hAnsi="Book Antiqua"/>
          <w:lang w:val="en-US"/>
        </w:rPr>
        <w:fldChar w:fldCharType="end"/>
      </w:r>
      <w:r w:rsidR="00053349" w:rsidRPr="0091534E">
        <w:rPr>
          <w:rFonts w:ascii="Book Antiqua" w:hAnsi="Book Antiqua"/>
          <w:lang w:val="en-US"/>
        </w:rPr>
      </w:r>
      <w:r w:rsidR="00053349" w:rsidRPr="0091534E">
        <w:rPr>
          <w:rFonts w:ascii="Book Antiqua" w:hAnsi="Book Antiqua"/>
          <w:lang w:val="en-US"/>
        </w:rPr>
        <w:fldChar w:fldCharType="separate"/>
      </w:r>
      <w:r w:rsidR="00C77A7E" w:rsidRPr="0091534E">
        <w:rPr>
          <w:rFonts w:ascii="Book Antiqua" w:hAnsi="Book Antiqua"/>
          <w:noProof/>
          <w:vertAlign w:val="superscript"/>
          <w:lang w:val="en-US"/>
        </w:rPr>
        <w:t>[13,14]</w:t>
      </w:r>
      <w:r w:rsidR="00053349" w:rsidRPr="0091534E">
        <w:rPr>
          <w:rFonts w:ascii="Book Antiqua" w:hAnsi="Book Antiqua"/>
          <w:lang w:val="en-US"/>
        </w:rPr>
        <w:fldChar w:fldCharType="end"/>
      </w:r>
      <w:r w:rsidR="00A90C29" w:rsidRPr="0091534E">
        <w:rPr>
          <w:rFonts w:ascii="Book Antiqua" w:hAnsi="Book Antiqua"/>
          <w:lang w:val="en-US"/>
        </w:rPr>
        <w:t xml:space="preserve">. </w:t>
      </w:r>
      <w:r w:rsidR="009178E6" w:rsidRPr="0091534E">
        <w:rPr>
          <w:rFonts w:ascii="Book Antiqua" w:hAnsi="Book Antiqua"/>
          <w:lang w:val="en-US"/>
        </w:rPr>
        <w:t xml:space="preserve">Nonetheless, a recent </w:t>
      </w:r>
      <w:r w:rsidR="007F1491" w:rsidRPr="0091534E">
        <w:rPr>
          <w:rFonts w:ascii="Book Antiqua" w:hAnsi="Book Antiqua"/>
          <w:lang w:val="en-US"/>
        </w:rPr>
        <w:t xml:space="preserve">report </w:t>
      </w:r>
      <w:r w:rsidR="009178E6" w:rsidRPr="0091534E">
        <w:rPr>
          <w:rFonts w:ascii="Book Antiqua" w:hAnsi="Book Antiqua"/>
          <w:lang w:val="en-US"/>
        </w:rPr>
        <w:t xml:space="preserve">by Vanatta </w:t>
      </w:r>
      <w:r w:rsidR="009178E6" w:rsidRPr="0091534E">
        <w:rPr>
          <w:rFonts w:ascii="Book Antiqua" w:hAnsi="Book Antiqua"/>
          <w:i/>
          <w:lang w:val="en-US"/>
        </w:rPr>
        <w:t>et al</w:t>
      </w:r>
      <w:r w:rsidR="0091534E">
        <w:rPr>
          <w:rFonts w:ascii="Book Antiqua" w:eastAsia="宋体" w:hAnsi="Book Antiqua" w:hint="eastAsia"/>
          <w:vertAlign w:val="superscript"/>
          <w:lang w:val="en-US" w:eastAsia="zh-CN"/>
        </w:rPr>
        <w:t>[15]</w:t>
      </w:r>
      <w:r w:rsidR="009178E6" w:rsidRPr="0091534E">
        <w:rPr>
          <w:rFonts w:ascii="Book Antiqua" w:hAnsi="Book Antiqua"/>
          <w:lang w:val="en-US"/>
        </w:rPr>
        <w:t xml:space="preserve"> </w:t>
      </w:r>
      <w:r w:rsidR="00053349" w:rsidRPr="0091534E">
        <w:rPr>
          <w:rFonts w:ascii="Book Antiqua" w:hAnsi="Book Antiqua"/>
          <w:lang w:val="en-US"/>
        </w:rPr>
        <w:t>showed that</w:t>
      </w:r>
      <w:r w:rsidR="000B124C" w:rsidRPr="0091534E">
        <w:rPr>
          <w:rFonts w:ascii="Book Antiqua" w:hAnsi="Book Antiqua"/>
          <w:lang w:val="en-US"/>
        </w:rPr>
        <w:t>,</w:t>
      </w:r>
      <w:r w:rsidR="00053349" w:rsidRPr="0091534E">
        <w:rPr>
          <w:rFonts w:ascii="Book Antiqua" w:hAnsi="Book Antiqua"/>
          <w:lang w:val="en-US"/>
        </w:rPr>
        <w:t xml:space="preserve"> </w:t>
      </w:r>
      <w:r w:rsidR="007F1491" w:rsidRPr="0091534E">
        <w:rPr>
          <w:rFonts w:ascii="Book Antiqua" w:hAnsi="Book Antiqua"/>
          <w:lang w:val="en-US"/>
        </w:rPr>
        <w:t>by carefully selecting donors and recipients</w:t>
      </w:r>
      <w:r w:rsidR="000B124C" w:rsidRPr="0091534E">
        <w:rPr>
          <w:rFonts w:ascii="Book Antiqua" w:hAnsi="Book Antiqua"/>
          <w:lang w:val="en-US"/>
        </w:rPr>
        <w:t>,</w:t>
      </w:r>
      <w:r w:rsidR="007F1491" w:rsidRPr="0091534E">
        <w:rPr>
          <w:rFonts w:ascii="Book Antiqua" w:hAnsi="Book Antiqua"/>
          <w:lang w:val="en-US"/>
        </w:rPr>
        <w:t xml:space="preserve"> </w:t>
      </w:r>
      <w:r w:rsidR="00053349" w:rsidRPr="0091534E">
        <w:rPr>
          <w:rFonts w:ascii="Book Antiqua" w:hAnsi="Book Antiqua"/>
          <w:lang w:val="en-US"/>
        </w:rPr>
        <w:t xml:space="preserve">overall </w:t>
      </w:r>
      <w:r w:rsidR="00E9004C" w:rsidRPr="0091534E">
        <w:rPr>
          <w:rFonts w:ascii="Book Antiqua" w:hAnsi="Book Antiqua"/>
          <w:lang w:val="en-US"/>
        </w:rPr>
        <w:t xml:space="preserve">patient and graft survival </w:t>
      </w:r>
      <w:r w:rsidR="00053349" w:rsidRPr="0091534E">
        <w:rPr>
          <w:rFonts w:ascii="Book Antiqua" w:hAnsi="Book Antiqua"/>
          <w:lang w:val="en-US"/>
        </w:rPr>
        <w:t xml:space="preserve">as well as the </w:t>
      </w:r>
      <w:r w:rsidR="00891B42" w:rsidRPr="0091534E">
        <w:rPr>
          <w:rFonts w:ascii="Book Antiqua" w:hAnsi="Book Antiqua"/>
          <w:lang w:val="en-US"/>
        </w:rPr>
        <w:t xml:space="preserve">incidence </w:t>
      </w:r>
      <w:r w:rsidR="00053349" w:rsidRPr="0091534E">
        <w:rPr>
          <w:rFonts w:ascii="Book Antiqua" w:hAnsi="Book Antiqua"/>
          <w:lang w:val="en-US"/>
        </w:rPr>
        <w:t xml:space="preserve">of ITBL </w:t>
      </w:r>
      <w:r w:rsidR="0082568F" w:rsidRPr="0091534E">
        <w:rPr>
          <w:rFonts w:ascii="Book Antiqua" w:hAnsi="Book Antiqua"/>
          <w:lang w:val="en-US"/>
        </w:rPr>
        <w:t>were similar</w:t>
      </w:r>
      <w:r w:rsidR="00053349" w:rsidRPr="0091534E">
        <w:rPr>
          <w:rFonts w:ascii="Book Antiqua" w:hAnsi="Book Antiqua"/>
          <w:lang w:val="en-US"/>
        </w:rPr>
        <w:t xml:space="preserve"> </w:t>
      </w:r>
      <w:r w:rsidR="0082568F" w:rsidRPr="0091534E">
        <w:rPr>
          <w:rFonts w:ascii="Book Antiqua" w:hAnsi="Book Antiqua"/>
          <w:lang w:val="en-US"/>
        </w:rPr>
        <w:t xml:space="preserve">following </w:t>
      </w:r>
      <w:r w:rsidR="00053349" w:rsidRPr="0091534E">
        <w:rPr>
          <w:rFonts w:ascii="Book Antiqua" w:hAnsi="Book Antiqua"/>
          <w:lang w:val="en-US"/>
        </w:rPr>
        <w:t>donatio</w:t>
      </w:r>
      <w:r w:rsidR="0091534E">
        <w:rPr>
          <w:rFonts w:ascii="Book Antiqua" w:hAnsi="Book Antiqua"/>
          <w:lang w:val="en-US"/>
        </w:rPr>
        <w:t xml:space="preserve">n after cardiac </w:t>
      </w:r>
      <w:r w:rsidR="0091534E" w:rsidRPr="0091534E">
        <w:rPr>
          <w:rFonts w:ascii="Book Antiqua" w:hAnsi="Book Antiqua"/>
          <w:i/>
          <w:lang w:val="en-US"/>
        </w:rPr>
        <w:t xml:space="preserve">vs </w:t>
      </w:r>
      <w:r w:rsidR="0091534E">
        <w:rPr>
          <w:rFonts w:ascii="Book Antiqua" w:hAnsi="Book Antiqua"/>
          <w:lang w:val="en-US"/>
        </w:rPr>
        <w:t>brain death</w:t>
      </w:r>
      <w:r w:rsidR="00C77A7E" w:rsidRPr="0091534E">
        <w:rPr>
          <w:rFonts w:ascii="Book Antiqua" w:hAnsi="Book Antiqua"/>
          <w:lang w:val="en-US"/>
        </w:rPr>
        <w:fldChar w:fldCharType="begin"/>
      </w:r>
      <w:r w:rsidR="00C77A7E" w:rsidRPr="0091534E">
        <w:rPr>
          <w:rFonts w:ascii="Book Antiqua" w:hAnsi="Book Antiqua"/>
          <w:lang w:val="en-US"/>
        </w:rPr>
        <w:instrText xml:space="preserve"> ADDIN EN.CITE &lt;EndNote&gt;&lt;Cite&gt;&lt;Author&gt;Vanatta&lt;/Author&gt;&lt;Year&gt;2013&lt;/Year&gt;&lt;RecNum&gt;114&lt;/RecNum&gt;&lt;DisplayText&gt;&lt;style face="superscript"&gt;[15]&lt;/style&gt;&lt;/DisplayText&gt;&lt;record&gt;&lt;rec-number&gt;114&lt;/rec-number&gt;&lt;foreign-keys&gt;&lt;key app="EN" db-id="r2s0xapsesws9ee5ttp5daw1ts0et2s2xsdv" timestamp="1410061496"&gt;114&lt;/key&gt;&lt;/foreign-keys&gt;&lt;ref-type name="Journal Article"&gt;17&lt;/ref-type&gt;&lt;contributors&gt;&lt;authors&gt;&lt;author&gt;Vanatta, Jason M&lt;/author&gt;&lt;author&gt;Dean, Amanda G&lt;/author&gt;&lt;author&gt;Hathaway, Donna K&lt;/author&gt;&lt;author&gt;Nair, Satheesh&lt;/author&gt;&lt;author&gt;Modanlou, Kian A&lt;/author&gt;&lt;author&gt;Campos, Luis&lt;/author&gt;&lt;author&gt;Nezakatgoo, Nosratollah&lt;/author&gt;&lt;author&gt;Satapathy, Sanjaya K&lt;/author&gt;&lt;author&gt;Eason, James D&lt;/author&gt;&lt;/authors&gt;&lt;/contributors&gt;&lt;auth-address&gt;Department of Transplantation, University of Tennessee/Methodist University Hospital Transplant Institute, Memphis, TN 38104, USA. jvanatta@uthsc.edu&lt;/auth-address&gt;&lt;titles&gt;&lt;title&gt;Liver transplant using donors after cardiac death: a single-center approach providing outcomes comparable to donation after brain death.&lt;/title&gt;&lt;secondary-title&gt;Exp Clin Transplant&lt;/secondary-title&gt;&lt;/titles&gt;&lt;periodical&gt;&lt;full-title&gt;Exp Clin Transplant&lt;/full-title&gt;&lt;/periodical&gt;&lt;pages&gt;154-163&lt;/pages&gt;&lt;volume&gt;11&lt;/volume&gt;&lt;number&gt;2&lt;/number&gt;&lt;dates&gt;&lt;year&gt;2013&lt;/year&gt;&lt;pub-dates&gt;&lt;date&gt;May&lt;/date&gt;&lt;/pub-dates&gt;&lt;/dates&gt;&lt;accession-num&gt;23480344&lt;/accession-num&gt;&lt;label&gt;r12397&lt;/label&gt;&lt;urls&gt;&lt;related-urls&gt;&lt;url&gt;http://eutils.ncbi.nlm.nih.gov/entrez/eutils/elink.fcgi?dbfrom=pubmed&amp;amp;amp;id=23480344&amp;amp;amp;retmode=ref&amp;amp;amp;cmd=prlinks&lt;/url&gt;&lt;/related-urls&gt;&lt;/urls&gt;&lt;custom3&gt;papers2://publication/uuid/9DBD7D0D-3BA8-4EEE-BC1E-1E79043AE15C&lt;/custom3&gt;&lt;electronic-resource-num&gt;10.6002/ect.2012.0173&lt;/electronic-resource-num&gt;&lt;language&gt;English&lt;/language&gt;&lt;/record&gt;&lt;/Cite&gt;&lt;/EndNote&gt;</w:instrText>
      </w:r>
      <w:r w:rsidR="00C77A7E" w:rsidRPr="0091534E">
        <w:rPr>
          <w:rFonts w:ascii="Book Antiqua" w:hAnsi="Book Antiqua"/>
          <w:lang w:val="en-US"/>
        </w:rPr>
        <w:fldChar w:fldCharType="separate"/>
      </w:r>
      <w:r w:rsidR="00C77A7E" w:rsidRPr="0091534E">
        <w:rPr>
          <w:rFonts w:ascii="Book Antiqua" w:hAnsi="Book Antiqua"/>
          <w:noProof/>
          <w:vertAlign w:val="superscript"/>
          <w:lang w:val="en-US"/>
        </w:rPr>
        <w:t>[15]</w:t>
      </w:r>
      <w:r w:rsidR="00C77A7E" w:rsidRPr="0091534E">
        <w:rPr>
          <w:rFonts w:ascii="Book Antiqua" w:hAnsi="Book Antiqua"/>
          <w:lang w:val="en-US"/>
        </w:rPr>
        <w:fldChar w:fldCharType="end"/>
      </w:r>
      <w:r w:rsidR="0091534E">
        <w:rPr>
          <w:rFonts w:ascii="Book Antiqua" w:eastAsia="宋体" w:hAnsi="Book Antiqua" w:hint="eastAsia"/>
          <w:lang w:val="en-US" w:eastAsia="zh-CN"/>
        </w:rPr>
        <w:t xml:space="preserve">; (3) </w:t>
      </w:r>
      <w:r w:rsidR="009178E6" w:rsidRPr="0091534E">
        <w:rPr>
          <w:rFonts w:ascii="Book Antiqua" w:hAnsi="Book Antiqua"/>
          <w:lang w:val="en-US"/>
        </w:rPr>
        <w:t xml:space="preserve">Operative </w:t>
      </w:r>
      <w:r w:rsidR="000F6F62" w:rsidRPr="0091534E">
        <w:rPr>
          <w:rFonts w:ascii="Book Antiqua" w:hAnsi="Book Antiqua"/>
          <w:lang w:val="en-US"/>
        </w:rPr>
        <w:t xml:space="preserve">risk factors </w:t>
      </w:r>
      <w:r w:rsidR="00591954" w:rsidRPr="0091534E">
        <w:rPr>
          <w:rFonts w:ascii="Book Antiqua" w:hAnsi="Book Antiqua"/>
          <w:lang w:val="en-US"/>
        </w:rPr>
        <w:t xml:space="preserve">are different </w:t>
      </w:r>
      <w:r w:rsidR="009178E6" w:rsidRPr="0091534E">
        <w:rPr>
          <w:rFonts w:ascii="Book Antiqua" w:hAnsi="Book Antiqua"/>
          <w:lang w:val="en-US"/>
        </w:rPr>
        <w:t>for DDLT a</w:t>
      </w:r>
      <w:r w:rsidR="000F6F62" w:rsidRPr="0091534E">
        <w:rPr>
          <w:rFonts w:ascii="Book Antiqua" w:hAnsi="Book Antiqua"/>
          <w:lang w:val="en-US"/>
        </w:rPr>
        <w:t xml:space="preserve">nd LDLT </w:t>
      </w:r>
      <w:r w:rsidR="00591954" w:rsidRPr="0091534E">
        <w:rPr>
          <w:rFonts w:ascii="Book Antiqua" w:hAnsi="Book Antiqua"/>
          <w:lang w:val="en-US"/>
        </w:rPr>
        <w:t xml:space="preserve">for various reasons: </w:t>
      </w:r>
      <w:r w:rsidR="00C24B45" w:rsidRPr="0091534E">
        <w:rPr>
          <w:rFonts w:ascii="Book Antiqua" w:hAnsi="Book Antiqua"/>
          <w:lang w:val="en-US"/>
        </w:rPr>
        <w:t>LDLT by itself is an important</w:t>
      </w:r>
      <w:r w:rsidR="009178E6" w:rsidRPr="0091534E">
        <w:rPr>
          <w:rFonts w:ascii="Book Antiqua" w:hAnsi="Book Antiqua"/>
          <w:lang w:val="en-US"/>
        </w:rPr>
        <w:t xml:space="preserve"> risk factor for biliary complications</w:t>
      </w:r>
      <w:r w:rsidR="00A879C6" w:rsidRPr="0091534E">
        <w:rPr>
          <w:rFonts w:ascii="Book Antiqua" w:hAnsi="Book Antiqua"/>
          <w:lang w:val="en-US"/>
        </w:rPr>
        <w:t xml:space="preserve"> due to</w:t>
      </w:r>
      <w:r w:rsidR="009178E6" w:rsidRPr="0091534E">
        <w:rPr>
          <w:rFonts w:ascii="Book Antiqua" w:hAnsi="Book Antiqua"/>
          <w:lang w:val="en-US"/>
        </w:rPr>
        <w:t xml:space="preserve"> </w:t>
      </w:r>
      <w:r w:rsidR="00591954" w:rsidRPr="0091534E">
        <w:rPr>
          <w:rFonts w:ascii="Book Antiqua" w:hAnsi="Book Antiqua"/>
          <w:lang w:val="en-US"/>
        </w:rPr>
        <w:t xml:space="preserve">the </w:t>
      </w:r>
      <w:r w:rsidR="009178E6" w:rsidRPr="0091534E">
        <w:rPr>
          <w:rFonts w:ascii="Book Antiqua" w:hAnsi="Book Antiqua"/>
          <w:lang w:val="en-US"/>
        </w:rPr>
        <w:t xml:space="preserve">small duct size, the presence of multiple </w:t>
      </w:r>
      <w:r w:rsidR="00A879C6" w:rsidRPr="0091534E">
        <w:rPr>
          <w:rFonts w:ascii="Book Antiqua" w:hAnsi="Book Antiqua"/>
          <w:lang w:val="en-US"/>
        </w:rPr>
        <w:t xml:space="preserve">biliary </w:t>
      </w:r>
      <w:r w:rsidR="009178E6" w:rsidRPr="0091534E">
        <w:rPr>
          <w:rFonts w:ascii="Book Antiqua" w:hAnsi="Book Antiqua"/>
          <w:lang w:val="en-US"/>
        </w:rPr>
        <w:t xml:space="preserve">duct </w:t>
      </w:r>
      <w:r w:rsidR="00A879C6" w:rsidRPr="0091534E">
        <w:rPr>
          <w:rFonts w:ascii="Book Antiqua" w:hAnsi="Book Antiqua"/>
          <w:lang w:val="en-US"/>
        </w:rPr>
        <w:t>outlets and</w:t>
      </w:r>
      <w:r w:rsidR="009178E6" w:rsidRPr="0091534E">
        <w:rPr>
          <w:rFonts w:ascii="Book Antiqua" w:hAnsi="Book Antiqua"/>
          <w:lang w:val="en-US"/>
        </w:rPr>
        <w:t xml:space="preserve"> </w:t>
      </w:r>
      <w:r w:rsidR="00B77565" w:rsidRPr="0091534E">
        <w:rPr>
          <w:rFonts w:ascii="Book Antiqua" w:hAnsi="Book Antiqua"/>
          <w:lang w:val="en-US"/>
        </w:rPr>
        <w:t xml:space="preserve">the </w:t>
      </w:r>
      <w:r w:rsidR="009178E6" w:rsidRPr="0091534E">
        <w:rPr>
          <w:rFonts w:ascii="Book Antiqua" w:hAnsi="Book Antiqua"/>
          <w:lang w:val="en-US"/>
        </w:rPr>
        <w:t>devascularization of the bile duct</w:t>
      </w:r>
      <w:r w:rsidR="00B77565" w:rsidRPr="0091534E">
        <w:rPr>
          <w:rFonts w:ascii="Book Antiqua" w:hAnsi="Book Antiqua"/>
          <w:lang w:val="en-US"/>
        </w:rPr>
        <w:t>s</w:t>
      </w:r>
      <w:r w:rsidR="009178E6" w:rsidRPr="0091534E">
        <w:rPr>
          <w:rFonts w:ascii="Book Antiqua" w:hAnsi="Book Antiqua"/>
          <w:lang w:val="en-US"/>
        </w:rPr>
        <w:t xml:space="preserve"> durin</w:t>
      </w:r>
      <w:r w:rsidR="00B23707">
        <w:rPr>
          <w:rFonts w:ascii="Book Antiqua" w:hAnsi="Book Antiqua"/>
          <w:lang w:val="en-US"/>
        </w:rPr>
        <w:t>g hilar dissection of the graft</w:t>
      </w:r>
      <w:r w:rsidR="00C77A7E" w:rsidRPr="0091534E">
        <w:rPr>
          <w:rFonts w:ascii="Book Antiqua" w:hAnsi="Book Antiqua"/>
          <w:lang w:val="en-US"/>
        </w:rPr>
        <w:fldChar w:fldCharType="begin">
          <w:fldData xml:space="preserve">PEVuZE5vdGU+PENpdGU+PEF1dGhvcj5Jc2hpa288L0F1dGhvcj48WWVhcj4yMDAyPC9ZZWFyPjxS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</w:fldData>
        </w:fldChar>
      </w:r>
      <w:r w:rsidR="00C77A7E" w:rsidRPr="0091534E">
        <w:rPr>
          <w:rFonts w:ascii="Book Antiqua" w:hAnsi="Book Antiqua"/>
          <w:lang w:val="en-US"/>
        </w:rPr>
        <w:instrText xml:space="preserve"> ADDIN EN.CITE </w:instrText>
      </w:r>
      <w:r w:rsidR="00C77A7E" w:rsidRPr="0091534E">
        <w:rPr>
          <w:rFonts w:ascii="Book Antiqua" w:hAnsi="Book Antiqua"/>
          <w:lang w:val="en-US"/>
        </w:rPr>
        <w:fldChar w:fldCharType="begin">
          <w:fldData xml:space="preserve">PEVuZE5vdGU+PENpdGU+PEF1dGhvcj5Jc2hpa288L0F1dGhvcj48WWVhcj4yMDAyPC9ZZWFyPjxS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</w:fldData>
        </w:fldChar>
      </w:r>
      <w:r w:rsidR="00C77A7E" w:rsidRPr="0091534E">
        <w:rPr>
          <w:rFonts w:ascii="Book Antiqua" w:hAnsi="Book Antiqua"/>
          <w:lang w:val="en-US"/>
        </w:rPr>
        <w:instrText xml:space="preserve"> ADDIN EN.CITE.DATA </w:instrText>
      </w:r>
      <w:r w:rsidR="00C77A7E" w:rsidRPr="0091534E">
        <w:rPr>
          <w:rFonts w:ascii="Book Antiqua" w:hAnsi="Book Antiqua"/>
          <w:lang w:val="en-US"/>
        </w:rPr>
      </w:r>
      <w:r w:rsidR="00C77A7E" w:rsidRPr="0091534E">
        <w:rPr>
          <w:rFonts w:ascii="Book Antiqua" w:hAnsi="Book Antiqua"/>
          <w:lang w:val="en-US"/>
        </w:rPr>
        <w:fldChar w:fldCharType="end"/>
      </w:r>
      <w:r w:rsidR="00C77A7E" w:rsidRPr="0091534E">
        <w:rPr>
          <w:rFonts w:ascii="Book Antiqua" w:hAnsi="Book Antiqua"/>
          <w:lang w:val="en-US"/>
        </w:rPr>
      </w:r>
      <w:r w:rsidR="00C77A7E" w:rsidRPr="0091534E">
        <w:rPr>
          <w:rFonts w:ascii="Book Antiqua" w:hAnsi="Book Antiqua"/>
          <w:lang w:val="en-US"/>
        </w:rPr>
        <w:fldChar w:fldCharType="separate"/>
      </w:r>
      <w:r w:rsidR="00C77A7E" w:rsidRPr="0091534E">
        <w:rPr>
          <w:rFonts w:ascii="Book Antiqua" w:hAnsi="Book Antiqua"/>
          <w:noProof/>
          <w:vertAlign w:val="superscript"/>
          <w:lang w:val="en-US"/>
        </w:rPr>
        <w:t>[16-18]</w:t>
      </w:r>
      <w:r w:rsidR="00C77A7E" w:rsidRPr="0091534E">
        <w:rPr>
          <w:rFonts w:ascii="Book Antiqua" w:hAnsi="Book Antiqua"/>
          <w:lang w:val="en-US"/>
        </w:rPr>
        <w:fldChar w:fldCharType="end"/>
      </w:r>
      <w:r w:rsidR="009178E6" w:rsidRPr="0091534E">
        <w:rPr>
          <w:rFonts w:ascii="Book Antiqua" w:hAnsi="Book Antiqua"/>
          <w:lang w:val="en-US"/>
        </w:rPr>
        <w:t>. In DDLT, T-tube placement for duct to duct (DD) reconstruction allows minimizing the incidence of anastomotic strictures</w:t>
      </w:r>
      <w:r w:rsidR="00C77A7E" w:rsidRPr="0091534E">
        <w:rPr>
          <w:rFonts w:ascii="Book Antiqua" w:hAnsi="Book Antiqua"/>
          <w:lang w:val="en-US"/>
        </w:rPr>
        <w:fldChar w:fldCharType="begin"/>
      </w:r>
      <w:r w:rsidR="00C77A7E" w:rsidRPr="0091534E">
        <w:rPr>
          <w:rFonts w:ascii="Book Antiqua" w:hAnsi="Book Antiqua"/>
          <w:lang w:val="en-US"/>
        </w:rPr>
        <w:instrText xml:space="preserve"> ADDIN EN.CITE &lt;EndNote&gt;&lt;Cite&gt;&lt;Author&gt;Riediger&lt;/Author&gt;&lt;Year&gt;2010&lt;/Year&gt;&lt;RecNum&gt;121&lt;/RecNum&gt;&lt;DisplayText&gt;&lt;style face="superscript"&gt;[19]&lt;/style&gt;&lt;/DisplayText&gt;&lt;record&gt;&lt;rec-number&gt;121&lt;/rec-number&gt;&lt;foreign-keys&gt;&lt;key app="EN" db-id="r2s0xapsesws9ee5ttp5daw1ts0et2s2xsdv" timestamp="1410062429"&gt;121&lt;/key&gt;&lt;/foreign-keys&gt;&lt;ref-type name="Journal Article"&gt;17&lt;/ref-type&gt;&lt;contributors&gt;&lt;authors&gt;&lt;author&gt;Riediger, Carina&lt;/author&gt;&lt;author&gt;Müller, Michael W&lt;/author&gt;&lt;author&gt;Michalski, Christoph W&lt;/author&gt;&lt;author&gt;Hüser, Norbert&lt;/author&gt;&lt;author&gt;Schuster, Tibor&lt;/author&gt;&lt;author&gt;Kleeff, Jörg&lt;/author&gt;&lt;author&gt;Friess, Helmut&lt;/author&gt;&lt;/authors&gt;&lt;/contributors&gt;&lt;auth-address&gt;Department of Surgery, Technische Universität München, Munich, Germany.&lt;/auth-address&gt;&lt;titles&gt;&lt;title&gt;T-Tube or no T-tube in the reconstruction of the biliary tract during orthotopic liver transplantation: systematic review and meta-analysis.&lt;/title&gt;&lt;secondary-title&gt;Liver Transpl&lt;/secondary-title&gt;&lt;/titles&gt;&lt;periodical&gt;&lt;full-title&gt;Liver Transpl&lt;/full-title&gt;&lt;/periodical&gt;&lt;pages&gt;705-717&lt;/pages&gt;&lt;volume&gt;16&lt;/volume&gt;&lt;number&gt;6&lt;/number&gt;&lt;dates&gt;&lt;year&gt;2010&lt;/year&gt;&lt;pub-dates&gt;&lt;date&gt;Jul&lt;/date&gt;&lt;/pub-dates&gt;&lt;/dates&gt;&lt;accession-num&gt;20517904&lt;/accession-num&gt;&lt;label&gt;r12431&lt;/label&gt;&lt;work-type&gt;Meta-Analysis&lt;/work-type&gt;&lt;urls&gt;&lt;related-urls&gt;&lt;url&gt;http://eutils.ncbi.nlm.nih.gov/entrez/eutils/elink.fcgi?dbfrom=pubmed&amp;amp;amp;id=20517904&amp;amp;amp;retmode=ref&amp;amp;amp;cmd=prlinks&lt;/url&gt;&lt;/related-urls&gt;&lt;/urls&gt;&lt;custom3&gt;papers2://publication/uuid/1134425C-4B15-4D59-954B-DDB11CE3AFD1&lt;/custom3&gt;&lt;electronic-resource-num&gt;10.1002/lt.22070&lt;/electronic-resource-num&gt;&lt;language&gt;English&lt;/language&gt;&lt;/record&gt;&lt;/Cite&gt;&lt;/EndNote&gt;</w:instrText>
      </w:r>
      <w:r w:rsidR="00C77A7E" w:rsidRPr="0091534E">
        <w:rPr>
          <w:rFonts w:ascii="Book Antiqua" w:hAnsi="Book Antiqua"/>
          <w:lang w:val="en-US"/>
        </w:rPr>
        <w:fldChar w:fldCharType="separate"/>
      </w:r>
      <w:r w:rsidR="00C77A7E" w:rsidRPr="0091534E">
        <w:rPr>
          <w:rFonts w:ascii="Book Antiqua" w:hAnsi="Book Antiqua"/>
          <w:noProof/>
          <w:vertAlign w:val="superscript"/>
          <w:lang w:val="en-US"/>
        </w:rPr>
        <w:t>[19]</w:t>
      </w:r>
      <w:r w:rsidR="00C77A7E" w:rsidRPr="0091534E">
        <w:rPr>
          <w:rFonts w:ascii="Book Antiqua" w:hAnsi="Book Antiqua"/>
          <w:lang w:val="en-US"/>
        </w:rPr>
        <w:fldChar w:fldCharType="end"/>
      </w:r>
      <w:r w:rsidR="009178E6" w:rsidRPr="0091534E">
        <w:rPr>
          <w:rFonts w:ascii="Book Antiqua" w:hAnsi="Book Antiqua"/>
          <w:lang w:val="en-US"/>
        </w:rPr>
        <w:t xml:space="preserve"> and it is unequivocally recommended by some authors</w:t>
      </w:r>
      <w:r w:rsidR="00C77A7E" w:rsidRPr="0091534E">
        <w:rPr>
          <w:rFonts w:ascii="Book Antiqua" w:hAnsi="Book Antiqua"/>
          <w:lang w:val="en-US"/>
        </w:rPr>
        <w:fldChar w:fldCharType="begin"/>
      </w:r>
      <w:r w:rsidR="00C77A7E" w:rsidRPr="0091534E">
        <w:rPr>
          <w:rFonts w:ascii="Book Antiqua" w:hAnsi="Book Antiqua"/>
          <w:lang w:val="en-US"/>
        </w:rPr>
        <w:instrText xml:space="preserve"> ADDIN EN.CITE &lt;EndNote&gt;&lt;Cite&gt;&lt;Author&gt;López-Andújar&lt;/Author&gt;&lt;Year&gt;2013&lt;/Year&gt;&lt;RecNum&gt;120&lt;/RecNum&gt;&lt;DisplayText&gt;&lt;style face="superscript"&gt;[20]&lt;/style&gt;&lt;/DisplayText&gt;&lt;record&gt;&lt;rec-number&gt;120&lt;/rec-number&gt;&lt;foreign-keys&gt;&lt;key app="EN" db-id="r2s0xapsesws9ee5ttp5daw1ts0et2s2xsdv" timestamp="1410062429"&gt;120&lt;/key&gt;&lt;/foreign-keys&gt;&lt;ref-type name="Journal Article"&gt;17&lt;/ref-type&gt;&lt;contributors&gt;&lt;authors&gt;&lt;author&gt;López-Andújar, Rafael&lt;/author&gt;&lt;author&gt;Orón, Eva Montalvá&lt;/author&gt;&lt;author&gt;Carregnato, Andrés Frangi&lt;/author&gt;&lt;author&gt;Suárez, Fabio Vergara&lt;/author&gt;&lt;author&gt;Herraiz, Angel Moya&lt;/author&gt;&lt;author&gt;Rodríguez, Fernando San Juan&lt;/author&gt;&lt;author&gt;Carbó, Juan José Vila&lt;/author&gt;&lt;author&gt;Ibars, Eugenia Pareja&lt;/author&gt;&lt;author&gt;Sos, Javier Escrig&lt;/author&gt;&lt;author&gt;Suárez, Angel Rubín&lt;/author&gt;&lt;author&gt;Castillo, Martín Prieto&lt;/author&gt;&lt;author&gt;Pallardó, José Mir&lt;/author&gt;&lt;author&gt;De Juan Burgueño, Manuel&lt;/author&gt;&lt;/authors&gt;&lt;/contributors&gt;&lt;auth-address&gt;HPB Surgery and Transplant Unit, Castellón General Hospital, Castellon, Spain. rlopezandujar@telefonica.net&lt;/auth-address&gt;&lt;titles&gt;&lt;title&gt;T-tube or no T-tube in cadaveric orthotopic liver transplantation: the eternal dilemma: results of a prospective and randomized clinical trial.&lt;/title&gt;&lt;secondary-title&gt;Ann Surg&lt;/secondary-title&gt;&lt;/titles&gt;&lt;periodical&gt;&lt;full-title&gt;Ann Surg&lt;/full-title&gt;&lt;/periodical&gt;&lt;pages&gt;21-29&lt;/pages&gt;&lt;volume&gt;258&lt;/volume&gt;&lt;number&gt;1&lt;/number&gt;&lt;dates&gt;&lt;year&gt;2013&lt;/year&gt;&lt;pub-dates&gt;&lt;date&gt;Jul&lt;/date&gt;&lt;/pub-dates&gt;&lt;/dates&gt;&lt;accession-num&gt;23426348&lt;/accession-num&gt;&lt;label&gt;r12432&lt;/label&gt;&lt;work-type&gt;Randomized Controlled Trial&lt;/work-type&gt;&lt;urls&gt;&lt;related-urls&gt;&lt;url&gt;http://eutils.ncbi.nlm.nih.gov/entrez/eutils/elink.fcgi?dbfrom=pubmed&amp;amp;amp;id=23426348&amp;amp;amp;retmode=ref&amp;amp;amp;cmd=prlinks&lt;/url&gt;&lt;/related-urls&gt;&lt;/urls&gt;&lt;custom3&gt;papers2://publication/uuid/542EBFE5-572F-470F-988F-A63BA15DE227&lt;/custom3&gt;&lt;electronic-resource-num&gt;10.1097/SLA.0b013e318286e0a0&lt;/electronic-resource-num&gt;&lt;language&gt;English&lt;/language&gt;&lt;/record&gt;&lt;/Cite&gt;&lt;/EndNote&gt;</w:instrText>
      </w:r>
      <w:r w:rsidR="00C77A7E" w:rsidRPr="0091534E">
        <w:rPr>
          <w:rFonts w:ascii="Book Antiqua" w:hAnsi="Book Antiqua"/>
          <w:lang w:val="en-US"/>
        </w:rPr>
        <w:fldChar w:fldCharType="separate"/>
      </w:r>
      <w:r w:rsidR="00C77A7E" w:rsidRPr="0091534E">
        <w:rPr>
          <w:rFonts w:ascii="Book Antiqua" w:hAnsi="Book Antiqua"/>
          <w:noProof/>
          <w:vertAlign w:val="superscript"/>
          <w:lang w:val="en-US"/>
        </w:rPr>
        <w:t>[20]</w:t>
      </w:r>
      <w:r w:rsidR="00C77A7E" w:rsidRPr="0091534E">
        <w:rPr>
          <w:rFonts w:ascii="Book Antiqua" w:hAnsi="Book Antiqua"/>
          <w:lang w:val="en-US"/>
        </w:rPr>
        <w:fldChar w:fldCharType="end"/>
      </w:r>
      <w:r w:rsidR="009178E6" w:rsidRPr="0091534E">
        <w:rPr>
          <w:rFonts w:ascii="Book Antiqua" w:hAnsi="Book Antiqua"/>
          <w:lang w:val="en-US"/>
        </w:rPr>
        <w:t>; however, this results in biliary leakage following T-tube removal in 5</w:t>
      </w:r>
      <w:r w:rsidR="0091534E">
        <w:rPr>
          <w:rFonts w:ascii="Book Antiqua" w:eastAsia="宋体" w:hAnsi="Book Antiqua" w:hint="eastAsia"/>
          <w:lang w:val="en-US" w:eastAsia="zh-CN"/>
        </w:rPr>
        <w:t>%-</w:t>
      </w:r>
      <w:r w:rsidR="009178E6" w:rsidRPr="0091534E">
        <w:rPr>
          <w:rFonts w:ascii="Book Antiqua" w:hAnsi="Book Antiqua"/>
          <w:lang w:val="en-US"/>
        </w:rPr>
        <w:t>33% of cases</w:t>
      </w:r>
      <w:r w:rsidR="00C77A7E" w:rsidRPr="0091534E">
        <w:rPr>
          <w:rFonts w:ascii="Book Antiqua" w:hAnsi="Book Antiqua"/>
          <w:lang w:val="en-US"/>
        </w:rPr>
        <w:fldChar w:fldCharType="begin"/>
      </w:r>
      <w:r w:rsidR="00C77A7E" w:rsidRPr="0091534E">
        <w:rPr>
          <w:rFonts w:ascii="Book Antiqua" w:hAnsi="Book Antiqua"/>
          <w:lang w:val="en-US"/>
        </w:rPr>
        <w:instrText xml:space="preserve"> ADDIN EN.CITE &lt;EndNote&gt;&lt;Cite&gt;&lt;Author&gt;Riediger&lt;/Author&gt;&lt;Year&gt;2010&lt;/Year&gt;&lt;RecNum&gt;121&lt;/RecNum&gt;&lt;DisplayText&gt;&lt;style face="superscript"&gt;[19]&lt;/style&gt;&lt;/DisplayText&gt;&lt;record&gt;&lt;rec-number&gt;121&lt;/rec-number&gt;&lt;foreign-keys&gt;&lt;key app="EN" db-id="r2s0xapsesws9ee5ttp5daw1ts0et2s2xsdv" timestamp="1410062429"&gt;121&lt;/key&gt;&lt;/foreign-keys&gt;&lt;ref-type name="Journal Article"&gt;17&lt;/ref-type&gt;&lt;contributors&gt;&lt;authors&gt;&lt;author&gt;Riediger, Carina&lt;/author&gt;&lt;author&gt;Müller, Michael W&lt;/author&gt;&lt;author&gt;Michalski, Christoph W&lt;/author&gt;&lt;author&gt;Hüser, Norbert&lt;/author&gt;&lt;author&gt;Schuster, Tibor&lt;/author&gt;&lt;author&gt;Kleeff, Jörg&lt;/author&gt;&lt;author&gt;Friess, Helmut&lt;/author&gt;&lt;/authors&gt;&lt;/contributors&gt;&lt;auth-address&gt;Department of Surgery, Technische Universität München, Munich, Germany.&lt;/auth-address&gt;&lt;titles&gt;&lt;title&gt;T-Tube or no T-tube in the reconstruction of the biliary tract during orthotopic liver transplantation: systematic review and meta-analysis.&lt;/title&gt;&lt;secondary-title&gt;Liver Transpl&lt;/secondary-title&gt;&lt;/titles&gt;&lt;periodical&gt;&lt;full-title&gt;Liver Transpl&lt;/full-title&gt;&lt;/periodical&gt;&lt;pages&gt;705-717&lt;/pages&gt;&lt;volume&gt;16&lt;/volume&gt;&lt;number&gt;6&lt;/number&gt;&lt;dates&gt;&lt;year&gt;2010&lt;/year&gt;&lt;pub-dates&gt;&lt;date&gt;Jul&lt;/date&gt;&lt;/pub-dates&gt;&lt;/dates&gt;&lt;accession-num&gt;20517904&lt;/accession-num&gt;&lt;label&gt;r12431&lt;/label&gt;&lt;work-type&gt;Meta-Analysis&lt;/work-type&gt;&lt;urls&gt;&lt;related-urls&gt;&lt;url&gt;http://eutils.ncbi.nlm.nih.gov/entrez/eutils/elink.fcgi?dbfrom=pubmed&amp;amp;amp;id=20517904&amp;amp;amp;retmode=ref&amp;amp;amp;cmd=prlinks&lt;/url&gt;&lt;/related-urls&gt;&lt;/urls&gt;&lt;custom3&gt;papers2://publication/uuid/1134425C-4B15-4D59-954B-DDB11CE3AFD1&lt;/custom3&gt;&lt;electronic-resource-num&gt;10.1002/lt.22070&lt;/electronic-resource-num&gt;&lt;language&gt;English&lt;/language&gt;&lt;/record&gt;&lt;/Cite&gt;&lt;/EndNote&gt;</w:instrText>
      </w:r>
      <w:r w:rsidR="00C77A7E" w:rsidRPr="0091534E">
        <w:rPr>
          <w:rFonts w:ascii="Book Antiqua" w:hAnsi="Book Antiqua"/>
          <w:lang w:val="en-US"/>
        </w:rPr>
        <w:fldChar w:fldCharType="separate"/>
      </w:r>
      <w:r w:rsidR="00C77A7E" w:rsidRPr="0091534E">
        <w:rPr>
          <w:rFonts w:ascii="Book Antiqua" w:hAnsi="Book Antiqua"/>
          <w:noProof/>
          <w:vertAlign w:val="superscript"/>
          <w:lang w:val="en-US"/>
        </w:rPr>
        <w:t>[19]</w:t>
      </w:r>
      <w:r w:rsidR="00C77A7E" w:rsidRPr="0091534E">
        <w:rPr>
          <w:rFonts w:ascii="Book Antiqua" w:hAnsi="Book Antiqua"/>
          <w:lang w:val="en-US"/>
        </w:rPr>
        <w:fldChar w:fldCharType="end"/>
      </w:r>
      <w:r w:rsidR="0091534E">
        <w:rPr>
          <w:rFonts w:ascii="Book Antiqua" w:eastAsia="宋体" w:hAnsi="Book Antiqua" w:hint="eastAsia"/>
          <w:lang w:val="en-US" w:eastAsia="zh-CN"/>
        </w:rPr>
        <w:t>;</w:t>
      </w:r>
      <w:r w:rsidR="009178E6" w:rsidRPr="0091534E">
        <w:rPr>
          <w:rFonts w:ascii="Book Antiqua" w:hAnsi="Book Antiqua"/>
          <w:lang w:val="en-US"/>
        </w:rPr>
        <w:t xml:space="preserve"> </w:t>
      </w:r>
      <w:r w:rsidR="0091534E">
        <w:rPr>
          <w:rFonts w:ascii="Book Antiqua" w:eastAsia="宋体" w:hAnsi="Book Antiqua" w:hint="eastAsia"/>
          <w:lang w:val="en-US" w:eastAsia="zh-CN"/>
        </w:rPr>
        <w:t xml:space="preserve">(4) </w:t>
      </w:r>
      <w:r w:rsidR="009178E6" w:rsidRPr="0091534E">
        <w:rPr>
          <w:rFonts w:ascii="Book Antiqua" w:hAnsi="Book Antiqua"/>
          <w:lang w:val="en-US"/>
        </w:rPr>
        <w:t xml:space="preserve">During the postoperative course, early hepatic artery </w:t>
      </w:r>
      <w:r w:rsidR="009178E6" w:rsidRPr="0091534E">
        <w:rPr>
          <w:rFonts w:ascii="Book Antiqua" w:hAnsi="Book Antiqua"/>
          <w:lang w:val="en-US"/>
        </w:rPr>
        <w:lastRenderedPageBreak/>
        <w:t xml:space="preserve">thrombosis </w:t>
      </w:r>
      <w:r w:rsidR="008D7515" w:rsidRPr="0091534E">
        <w:rPr>
          <w:rFonts w:ascii="Book Antiqua" w:hAnsi="Book Antiqua"/>
          <w:lang w:val="en-US"/>
        </w:rPr>
        <w:t>may lead</w:t>
      </w:r>
      <w:r w:rsidR="006828CC" w:rsidRPr="0091534E">
        <w:rPr>
          <w:rFonts w:ascii="Book Antiqua" w:hAnsi="Book Antiqua"/>
          <w:lang w:val="en-US"/>
        </w:rPr>
        <w:t xml:space="preserve"> to the severest</w:t>
      </w:r>
      <w:r w:rsidR="009178E6" w:rsidRPr="0091534E">
        <w:rPr>
          <w:rFonts w:ascii="Book Antiqua" w:hAnsi="Book Antiqua"/>
          <w:lang w:val="en-US"/>
        </w:rPr>
        <w:t xml:space="preserve"> forms of non-anastomotic s</w:t>
      </w:r>
      <w:r w:rsidR="006828CC" w:rsidRPr="0091534E">
        <w:rPr>
          <w:rFonts w:ascii="Book Antiqua" w:hAnsi="Book Antiqua"/>
          <w:lang w:val="en-US"/>
        </w:rPr>
        <w:t xml:space="preserve">trictures, at </w:t>
      </w:r>
      <w:r w:rsidR="00A0795B" w:rsidRPr="0091534E">
        <w:rPr>
          <w:rFonts w:ascii="Book Antiqua" w:hAnsi="Book Antiqua"/>
          <w:lang w:val="en-US"/>
        </w:rPr>
        <w:t xml:space="preserve">multiple </w:t>
      </w:r>
      <w:r w:rsidR="006828CC" w:rsidRPr="0091534E">
        <w:rPr>
          <w:rFonts w:ascii="Book Antiqua" w:hAnsi="Book Antiqua"/>
          <w:lang w:val="en-US"/>
        </w:rPr>
        <w:t>sites</w:t>
      </w:r>
      <w:r w:rsidR="009178E6" w:rsidRPr="0091534E">
        <w:rPr>
          <w:rFonts w:ascii="Book Antiqua" w:hAnsi="Book Antiqua"/>
          <w:lang w:val="en-US"/>
        </w:rPr>
        <w:t xml:space="preserve"> of the donor biliary system</w:t>
      </w:r>
      <w:r w:rsidR="00A0795B" w:rsidRPr="0091534E">
        <w:rPr>
          <w:rFonts w:ascii="Book Antiqua" w:hAnsi="Book Antiqua"/>
          <w:lang w:val="en-US"/>
        </w:rPr>
        <w:t>,</w:t>
      </w:r>
      <w:r w:rsidR="009178E6" w:rsidRPr="0091534E">
        <w:rPr>
          <w:rFonts w:ascii="Book Antiqua" w:hAnsi="Book Antiqua"/>
          <w:lang w:val="en-US"/>
        </w:rPr>
        <w:t xml:space="preserve"> </w:t>
      </w:r>
      <w:r w:rsidR="00A0795B" w:rsidRPr="0091534E">
        <w:rPr>
          <w:rFonts w:ascii="Book Antiqua" w:hAnsi="Book Antiqua"/>
          <w:lang w:val="en-US"/>
        </w:rPr>
        <w:t>because</w:t>
      </w:r>
      <w:r w:rsidR="009178E6" w:rsidRPr="0091534E">
        <w:rPr>
          <w:rFonts w:ascii="Book Antiqua" w:hAnsi="Book Antiqua"/>
          <w:lang w:val="en-US"/>
        </w:rPr>
        <w:t xml:space="preserve"> blood supply </w:t>
      </w:r>
      <w:r w:rsidR="00A0795B" w:rsidRPr="0091534E">
        <w:rPr>
          <w:rFonts w:ascii="Book Antiqua" w:hAnsi="Book Antiqua"/>
          <w:lang w:val="en-US"/>
        </w:rPr>
        <w:t xml:space="preserve">to </w:t>
      </w:r>
      <w:r w:rsidR="009178E6" w:rsidRPr="0091534E">
        <w:rPr>
          <w:rFonts w:ascii="Book Antiqua" w:hAnsi="Book Antiqua"/>
          <w:lang w:val="en-US"/>
        </w:rPr>
        <w:t>the bile ducts</w:t>
      </w:r>
      <w:r w:rsidR="00A0795B" w:rsidRPr="0091534E">
        <w:rPr>
          <w:rFonts w:ascii="Book Antiqua" w:hAnsi="Book Antiqua"/>
          <w:lang w:val="en-US"/>
        </w:rPr>
        <w:t xml:space="preserve"> is fragile</w:t>
      </w:r>
      <w:r w:rsidR="00A879C6" w:rsidRPr="0091534E">
        <w:rPr>
          <w:rFonts w:ascii="Book Antiqua" w:hAnsi="Book Antiqua"/>
          <w:lang w:val="en-US"/>
        </w:rPr>
        <w:t>. This</w:t>
      </w:r>
      <w:r w:rsidR="009178E6" w:rsidRPr="0091534E">
        <w:rPr>
          <w:rFonts w:ascii="Book Antiqua" w:hAnsi="Book Antiqua"/>
          <w:lang w:val="en-US"/>
        </w:rPr>
        <w:t xml:space="preserve"> m</w:t>
      </w:r>
      <w:r w:rsidR="006828CC" w:rsidRPr="0091534E">
        <w:rPr>
          <w:rFonts w:ascii="Book Antiqua" w:hAnsi="Book Antiqua"/>
          <w:lang w:val="en-US"/>
        </w:rPr>
        <w:t>ay result in partial or total</w:t>
      </w:r>
      <w:r w:rsidR="009178E6" w:rsidRPr="0091534E">
        <w:rPr>
          <w:rFonts w:ascii="Book Antiqua" w:hAnsi="Book Antiqua"/>
          <w:lang w:val="en-US"/>
        </w:rPr>
        <w:t xml:space="preserve"> biliary necrosis with the formation of typical biliary casts and multiple </w:t>
      </w:r>
      <w:r w:rsidR="00701CF0" w:rsidRPr="0091534E">
        <w:rPr>
          <w:rFonts w:ascii="Book Antiqua" w:hAnsi="Book Antiqua"/>
          <w:lang w:val="en-US"/>
        </w:rPr>
        <w:t xml:space="preserve">intraluminal </w:t>
      </w:r>
      <w:r w:rsidR="009178E6" w:rsidRPr="0091534E">
        <w:rPr>
          <w:rFonts w:ascii="Book Antiqua" w:hAnsi="Book Antiqua"/>
          <w:lang w:val="en-US"/>
        </w:rPr>
        <w:t>filling defects at cholangiography</w:t>
      </w:r>
      <w:r w:rsidR="00C77A7E" w:rsidRPr="0091534E">
        <w:rPr>
          <w:rFonts w:ascii="Book Antiqua" w:hAnsi="Book Antiqua"/>
          <w:lang w:val="en-US"/>
        </w:rPr>
        <w:fldChar w:fldCharType="begin">
          <w:fldData xml:space="preserve">PEVuZE5vdGU+PENpdGU+PEF1dGhvcj5BcmFpbjwvQXV0aG9yPjxZZWFyPjIwMTM8L1llYXI+PFJl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</w:fldData>
        </w:fldChar>
      </w:r>
      <w:r w:rsidR="00C77A7E" w:rsidRPr="0091534E">
        <w:rPr>
          <w:rFonts w:ascii="Book Antiqua" w:hAnsi="Book Antiqua"/>
          <w:lang w:val="en-US"/>
        </w:rPr>
        <w:instrText xml:space="preserve"> ADDIN EN.CITE </w:instrText>
      </w:r>
      <w:r w:rsidR="00C77A7E" w:rsidRPr="0091534E">
        <w:rPr>
          <w:rFonts w:ascii="Book Antiqua" w:hAnsi="Book Antiqua"/>
          <w:lang w:val="en-US"/>
        </w:rPr>
        <w:fldChar w:fldCharType="begin">
          <w:fldData xml:space="preserve">PEVuZE5vdGU+PENpdGU+PEF1dGhvcj5BcmFpbjwvQXV0aG9yPjxZZWFyPjIwMTM8L1llYXI+PFJl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</w:fldData>
        </w:fldChar>
      </w:r>
      <w:r w:rsidR="00C77A7E" w:rsidRPr="0091534E">
        <w:rPr>
          <w:rFonts w:ascii="Book Antiqua" w:hAnsi="Book Antiqua"/>
          <w:lang w:val="en-US"/>
        </w:rPr>
        <w:instrText xml:space="preserve"> ADDIN EN.CITE.DATA </w:instrText>
      </w:r>
      <w:r w:rsidR="00C77A7E" w:rsidRPr="0091534E">
        <w:rPr>
          <w:rFonts w:ascii="Book Antiqua" w:hAnsi="Book Antiqua"/>
          <w:lang w:val="en-US"/>
        </w:rPr>
      </w:r>
      <w:r w:rsidR="00C77A7E" w:rsidRPr="0091534E">
        <w:rPr>
          <w:rFonts w:ascii="Book Antiqua" w:hAnsi="Book Antiqua"/>
          <w:lang w:val="en-US"/>
        </w:rPr>
        <w:fldChar w:fldCharType="end"/>
      </w:r>
      <w:r w:rsidR="00C77A7E" w:rsidRPr="0091534E">
        <w:rPr>
          <w:rFonts w:ascii="Book Antiqua" w:hAnsi="Book Antiqua"/>
          <w:lang w:val="en-US"/>
        </w:rPr>
      </w:r>
      <w:r w:rsidR="00C77A7E" w:rsidRPr="0091534E">
        <w:rPr>
          <w:rFonts w:ascii="Book Antiqua" w:hAnsi="Book Antiqua"/>
          <w:lang w:val="en-US"/>
        </w:rPr>
        <w:fldChar w:fldCharType="separate"/>
      </w:r>
      <w:r w:rsidR="00C77A7E" w:rsidRPr="0091534E">
        <w:rPr>
          <w:rFonts w:ascii="Book Antiqua" w:hAnsi="Book Antiqua"/>
          <w:noProof/>
          <w:vertAlign w:val="superscript"/>
          <w:lang w:val="en-US"/>
        </w:rPr>
        <w:t>[5</w:t>
      </w:r>
      <w:r w:rsidR="00484D33" w:rsidRPr="0091534E">
        <w:rPr>
          <w:rFonts w:ascii="Book Antiqua" w:hAnsi="Book Antiqua"/>
          <w:noProof/>
          <w:vertAlign w:val="superscript"/>
          <w:lang w:val="en-US"/>
        </w:rPr>
        <w:t>,</w:t>
      </w:r>
      <w:r w:rsidR="00C77A7E" w:rsidRPr="0091534E">
        <w:rPr>
          <w:rFonts w:ascii="Book Antiqua" w:hAnsi="Book Antiqua"/>
          <w:noProof/>
          <w:vertAlign w:val="superscript"/>
          <w:lang w:val="en-US"/>
        </w:rPr>
        <w:t>21]</w:t>
      </w:r>
      <w:r w:rsidR="00C77A7E" w:rsidRPr="0091534E">
        <w:rPr>
          <w:rFonts w:ascii="Book Antiqua" w:hAnsi="Book Antiqua"/>
          <w:lang w:val="en-US"/>
        </w:rPr>
        <w:fldChar w:fldCharType="end"/>
      </w:r>
      <w:r w:rsidR="0091534E">
        <w:rPr>
          <w:rFonts w:ascii="Book Antiqua" w:eastAsia="宋体" w:hAnsi="Book Antiqua" w:hint="eastAsia"/>
          <w:lang w:val="en-US" w:eastAsia="zh-CN"/>
        </w:rPr>
        <w:t xml:space="preserve">; and (5) </w:t>
      </w:r>
      <w:r w:rsidR="009178E6" w:rsidRPr="0091534E">
        <w:rPr>
          <w:rFonts w:ascii="Book Antiqua" w:hAnsi="Book Antiqua"/>
          <w:lang w:val="en-US"/>
        </w:rPr>
        <w:t>Other documented factors, including ABO incompatibility, cytomegalovirus infection and chronic/acute rejection episodes h</w:t>
      </w:r>
      <w:r w:rsidR="00F34AA6" w:rsidRPr="0091534E">
        <w:rPr>
          <w:rFonts w:ascii="Book Antiqua" w:hAnsi="Book Antiqua"/>
          <w:lang w:val="en-US"/>
        </w:rPr>
        <w:t>ave been reported to be potential</w:t>
      </w:r>
      <w:r w:rsidR="009178E6" w:rsidRPr="0091534E">
        <w:rPr>
          <w:rFonts w:ascii="Book Antiqua" w:hAnsi="Book Antiqua"/>
          <w:lang w:val="en-US"/>
        </w:rPr>
        <w:t xml:space="preserve"> risk factors for biliary comp</w:t>
      </w:r>
      <w:r w:rsidR="00F34AA6" w:rsidRPr="0091534E">
        <w:rPr>
          <w:rFonts w:ascii="Book Antiqua" w:hAnsi="Book Antiqua"/>
          <w:lang w:val="en-US"/>
        </w:rPr>
        <w:t>lications in historical publications</w:t>
      </w:r>
      <w:r w:rsidR="00701CF0" w:rsidRPr="0091534E">
        <w:rPr>
          <w:rFonts w:ascii="Book Antiqua" w:hAnsi="Book Antiqua"/>
          <w:lang w:val="en-US"/>
        </w:rPr>
        <w:t>;</w:t>
      </w:r>
      <w:r w:rsidR="009178E6" w:rsidRPr="0091534E">
        <w:rPr>
          <w:rFonts w:ascii="Book Antiqua" w:hAnsi="Book Antiqua"/>
          <w:lang w:val="en-US"/>
        </w:rPr>
        <w:t xml:space="preserve"> more recently these factors have been strongly associated with non</w:t>
      </w:r>
      <w:r w:rsidR="00A879C6" w:rsidRPr="0091534E">
        <w:rPr>
          <w:rFonts w:ascii="Book Antiqua" w:hAnsi="Book Antiqua"/>
          <w:lang w:val="en-US"/>
        </w:rPr>
        <w:t>-</w:t>
      </w:r>
      <w:r w:rsidR="009178E6" w:rsidRPr="0091534E">
        <w:rPr>
          <w:rFonts w:ascii="Book Antiqua" w:hAnsi="Book Antiqua"/>
          <w:lang w:val="en-US"/>
        </w:rPr>
        <w:t>anastomotic, rather than anastomotic</w:t>
      </w:r>
      <w:r w:rsidR="00962B65" w:rsidRPr="0091534E">
        <w:rPr>
          <w:rFonts w:ascii="Book Antiqua" w:hAnsi="Book Antiqua"/>
          <w:lang w:val="en-US"/>
        </w:rPr>
        <w:t>,</w:t>
      </w:r>
      <w:r w:rsidR="00B86D08" w:rsidRPr="0091534E">
        <w:rPr>
          <w:rFonts w:ascii="Book Antiqua" w:hAnsi="Book Antiqua"/>
          <w:lang w:val="en-US"/>
        </w:rPr>
        <w:t xml:space="preserve"> </w:t>
      </w:r>
      <w:r w:rsidR="0091534E">
        <w:rPr>
          <w:rFonts w:ascii="Book Antiqua" w:hAnsi="Book Antiqua"/>
          <w:lang w:val="en-US"/>
        </w:rPr>
        <w:t>complications</w:t>
      </w:r>
      <w:r w:rsidR="00C77A7E" w:rsidRPr="0091534E">
        <w:rPr>
          <w:rFonts w:ascii="Book Antiqua" w:hAnsi="Book Antiqua"/>
          <w:lang w:val="en-US"/>
        </w:rPr>
        <w:fldChar w:fldCharType="begin">
          <w:fldData xml:space="preserve">PEVuZE5vdGU+PENpdGU+PEF1dGhvcj5TYW5jaGV6LVVyZGF6cGFsPC9BdXRob3I+PFllYXI+MTk5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==
</w:fldData>
        </w:fldChar>
      </w:r>
      <w:r w:rsidR="00C77A7E" w:rsidRPr="0091534E">
        <w:rPr>
          <w:rFonts w:ascii="Book Antiqua" w:hAnsi="Book Antiqua"/>
          <w:lang w:val="en-US"/>
        </w:rPr>
        <w:instrText xml:space="preserve"> ADDIN EN.CITE </w:instrText>
      </w:r>
      <w:r w:rsidR="00C77A7E" w:rsidRPr="0091534E">
        <w:rPr>
          <w:rFonts w:ascii="Book Antiqua" w:hAnsi="Book Antiqua"/>
          <w:lang w:val="en-US"/>
        </w:rPr>
        <w:fldChar w:fldCharType="begin">
          <w:fldData xml:space="preserve">PEVuZE5vdGU+PENpdGU+PEF1dGhvcj5TYW5jaGV6LVVyZGF6cGFsPC9BdXRob3I+PFllYXI+MTk5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==
</w:fldData>
        </w:fldChar>
      </w:r>
      <w:r w:rsidR="00C77A7E" w:rsidRPr="0091534E">
        <w:rPr>
          <w:rFonts w:ascii="Book Antiqua" w:hAnsi="Book Antiqua"/>
          <w:lang w:val="en-US"/>
        </w:rPr>
        <w:instrText xml:space="preserve"> ADDIN EN.CITE.DATA </w:instrText>
      </w:r>
      <w:r w:rsidR="00C77A7E" w:rsidRPr="0091534E">
        <w:rPr>
          <w:rFonts w:ascii="Book Antiqua" w:hAnsi="Book Antiqua"/>
          <w:lang w:val="en-US"/>
        </w:rPr>
      </w:r>
      <w:r w:rsidR="00C77A7E" w:rsidRPr="0091534E">
        <w:rPr>
          <w:rFonts w:ascii="Book Antiqua" w:hAnsi="Book Antiqua"/>
          <w:lang w:val="en-US"/>
        </w:rPr>
        <w:fldChar w:fldCharType="end"/>
      </w:r>
      <w:r w:rsidR="00C77A7E" w:rsidRPr="0091534E">
        <w:rPr>
          <w:rFonts w:ascii="Book Antiqua" w:hAnsi="Book Antiqua"/>
          <w:lang w:val="en-US"/>
        </w:rPr>
      </w:r>
      <w:r w:rsidR="00C77A7E" w:rsidRPr="0091534E">
        <w:rPr>
          <w:rFonts w:ascii="Book Antiqua" w:hAnsi="Book Antiqua"/>
          <w:lang w:val="en-US"/>
        </w:rPr>
        <w:fldChar w:fldCharType="separate"/>
      </w:r>
      <w:r w:rsidR="00C77A7E" w:rsidRPr="0091534E">
        <w:rPr>
          <w:rFonts w:ascii="Book Antiqua" w:hAnsi="Book Antiqua"/>
          <w:noProof/>
          <w:vertAlign w:val="superscript"/>
          <w:lang w:val="en-US"/>
        </w:rPr>
        <w:t>[22-24]</w:t>
      </w:r>
      <w:r w:rsidR="00C77A7E" w:rsidRPr="0091534E">
        <w:rPr>
          <w:rFonts w:ascii="Book Antiqua" w:hAnsi="Book Antiqua"/>
          <w:lang w:val="en-US"/>
        </w:rPr>
        <w:fldChar w:fldCharType="end"/>
      </w:r>
      <w:r w:rsidR="009178E6" w:rsidRPr="0091534E">
        <w:rPr>
          <w:rFonts w:ascii="Book Antiqua" w:hAnsi="Book Antiqua"/>
          <w:lang w:val="en-US"/>
        </w:rPr>
        <w:t>.</w:t>
      </w:r>
    </w:p>
    <w:p w14:paraId="31177A5E" w14:textId="2D171195" w:rsidR="009178E6" w:rsidRPr="0091534E" w:rsidRDefault="009178E6" w:rsidP="0091534E">
      <w:pPr>
        <w:adjustRightInd w:val="0"/>
        <w:snapToGrid w:val="0"/>
        <w:spacing w:line="360" w:lineRule="auto"/>
        <w:jc w:val="both"/>
        <w:rPr>
          <w:rFonts w:ascii="Book Antiqua" w:hAnsi="Book Antiqua"/>
          <w:b/>
          <w:i/>
          <w:lang w:val="en-US"/>
        </w:rPr>
      </w:pPr>
      <w:r w:rsidRPr="0091534E">
        <w:rPr>
          <w:rFonts w:ascii="Book Antiqua" w:hAnsi="Book Antiqua"/>
          <w:b/>
          <w:i/>
          <w:lang w:val="en-US"/>
        </w:rPr>
        <w:tab/>
      </w:r>
    </w:p>
    <w:p w14:paraId="327B5134" w14:textId="690A4D41" w:rsidR="009178E6" w:rsidRPr="0091534E" w:rsidRDefault="009178E6" w:rsidP="0091534E">
      <w:pPr>
        <w:spacing w:line="360" w:lineRule="auto"/>
        <w:jc w:val="both"/>
        <w:rPr>
          <w:rFonts w:ascii="Book Antiqua" w:hAnsi="Book Antiqua"/>
          <w:b/>
          <w:i/>
          <w:lang w:val="en-US"/>
        </w:rPr>
      </w:pPr>
      <w:r w:rsidRPr="0091534E">
        <w:rPr>
          <w:rFonts w:ascii="Book Antiqua" w:hAnsi="Book Antiqua"/>
          <w:b/>
          <w:i/>
          <w:lang w:val="en-US"/>
        </w:rPr>
        <w:t>Diagnostic approach</w:t>
      </w:r>
    </w:p>
    <w:p w14:paraId="4E163D17" w14:textId="591B275B" w:rsidR="009178E6" w:rsidRPr="0091534E" w:rsidRDefault="009178E6" w:rsidP="0091534E">
      <w:pPr>
        <w:adjustRightInd w:val="0"/>
        <w:snapToGrid w:val="0"/>
        <w:spacing w:line="360" w:lineRule="auto"/>
        <w:jc w:val="both"/>
        <w:rPr>
          <w:rFonts w:ascii="Book Antiqua" w:hAnsi="Book Antiqua"/>
          <w:lang w:val="en-US"/>
        </w:rPr>
      </w:pPr>
      <w:r w:rsidRPr="0091534E">
        <w:rPr>
          <w:rFonts w:ascii="Book Antiqua" w:hAnsi="Book Antiqua"/>
          <w:lang w:val="en-US"/>
        </w:rPr>
        <w:t>The clinical presentation of biliary complications v</w:t>
      </w:r>
      <w:r w:rsidR="00A36D6C" w:rsidRPr="0091534E">
        <w:rPr>
          <w:rFonts w:ascii="Book Antiqua" w:hAnsi="Book Antiqua"/>
          <w:lang w:val="en-US"/>
        </w:rPr>
        <w:t xml:space="preserve">aries </w:t>
      </w:r>
      <w:r w:rsidR="00A0795B" w:rsidRPr="0091534E">
        <w:rPr>
          <w:rFonts w:ascii="Book Antiqua" w:hAnsi="Book Antiqua"/>
          <w:lang w:val="en-US"/>
        </w:rPr>
        <w:t>considerably;</w:t>
      </w:r>
      <w:r w:rsidR="00A36D6C" w:rsidRPr="0091534E">
        <w:rPr>
          <w:rFonts w:ascii="Book Antiqua" w:hAnsi="Book Antiqua"/>
          <w:lang w:val="en-US"/>
        </w:rPr>
        <w:t xml:space="preserve"> patients could </w:t>
      </w:r>
      <w:r w:rsidR="007D7ACE" w:rsidRPr="0091534E">
        <w:rPr>
          <w:rFonts w:ascii="Book Antiqua" w:hAnsi="Book Antiqua"/>
          <w:lang w:val="en-US"/>
        </w:rPr>
        <w:t>present no symptom at all,</w:t>
      </w:r>
      <w:r w:rsidRPr="0091534E">
        <w:rPr>
          <w:rFonts w:ascii="Book Antiqua" w:hAnsi="Book Antiqua"/>
          <w:lang w:val="en-US"/>
        </w:rPr>
        <w:t xml:space="preserve"> jaundice, abdominal pain, biliary leak or cholangitis. In asymptomatic LT recipients, a biliary complication usually is first suspected because of elevations of serum bilirubin, alkaline phosphatase, and/or gamma-glutamyl transferase levels. In the</w:t>
      </w:r>
      <w:r w:rsidR="00A36D6C" w:rsidRPr="0091534E">
        <w:rPr>
          <w:rFonts w:ascii="Book Antiqua" w:hAnsi="Book Antiqua"/>
          <w:lang w:val="en-US"/>
        </w:rPr>
        <w:t xml:space="preserve"> case of cholestasis, the initial </w:t>
      </w:r>
      <w:r w:rsidRPr="0091534E">
        <w:rPr>
          <w:rFonts w:ascii="Book Antiqua" w:hAnsi="Book Antiqua"/>
          <w:lang w:val="en-US"/>
        </w:rPr>
        <w:t>dia</w:t>
      </w:r>
      <w:r w:rsidR="00A36D6C" w:rsidRPr="0091534E">
        <w:rPr>
          <w:rFonts w:ascii="Book Antiqua" w:hAnsi="Book Antiqua"/>
          <w:lang w:val="en-US"/>
        </w:rPr>
        <w:t>gnostic step is to discriminate</w:t>
      </w:r>
      <w:r w:rsidRPr="0091534E">
        <w:rPr>
          <w:rFonts w:ascii="Book Antiqua" w:hAnsi="Book Antiqua"/>
          <w:lang w:val="en-US"/>
        </w:rPr>
        <w:t xml:space="preserve"> obstructive vs. n</w:t>
      </w:r>
      <w:r w:rsidR="007104A8" w:rsidRPr="0091534E">
        <w:rPr>
          <w:rFonts w:ascii="Book Antiqua" w:hAnsi="Book Antiqua"/>
          <w:lang w:val="en-US"/>
        </w:rPr>
        <w:t xml:space="preserve">onobstructive </w:t>
      </w:r>
      <w:r w:rsidR="008F3113" w:rsidRPr="0091534E">
        <w:rPr>
          <w:rFonts w:ascii="Book Antiqua" w:hAnsi="Book Antiqua"/>
          <w:lang w:val="en-US"/>
        </w:rPr>
        <w:t>causes</w:t>
      </w:r>
      <w:r w:rsidR="00BB0D43" w:rsidRPr="0091534E">
        <w:rPr>
          <w:rFonts w:ascii="Book Antiqua" w:hAnsi="Book Antiqua"/>
          <w:lang w:val="en-US"/>
        </w:rPr>
        <w:t>,</w:t>
      </w:r>
      <w:r w:rsidR="007104A8" w:rsidRPr="0091534E">
        <w:rPr>
          <w:rFonts w:ascii="Book Antiqua" w:hAnsi="Book Antiqua"/>
          <w:lang w:val="en-US"/>
        </w:rPr>
        <w:t xml:space="preserve"> like</w:t>
      </w:r>
      <w:r w:rsidRPr="0091534E">
        <w:rPr>
          <w:rFonts w:ascii="Book Antiqua" w:hAnsi="Book Antiqua"/>
          <w:lang w:val="en-US"/>
        </w:rPr>
        <w:t xml:space="preserve"> LT rejection (acute or chronic), recurrence of primary disease and drug-induced cholestasis. </w:t>
      </w:r>
    </w:p>
    <w:p w14:paraId="3D8C3BA0" w14:textId="3DF2371B" w:rsidR="009178E6" w:rsidRPr="0091534E" w:rsidRDefault="009178E6" w:rsidP="00A833AE">
      <w:pPr>
        <w:adjustRightInd w:val="0"/>
        <w:snapToGrid w:val="0"/>
        <w:spacing w:line="360" w:lineRule="auto"/>
        <w:ind w:firstLineChars="100" w:firstLine="240"/>
        <w:jc w:val="both"/>
        <w:rPr>
          <w:rFonts w:ascii="Book Antiqua" w:hAnsi="Book Antiqua"/>
          <w:lang w:val="en-US"/>
        </w:rPr>
      </w:pPr>
      <w:r w:rsidRPr="0091534E">
        <w:rPr>
          <w:rFonts w:ascii="Book Antiqua" w:hAnsi="Book Antiqua"/>
          <w:lang w:val="en-US"/>
        </w:rPr>
        <w:t>The initial evaluation should include a liver ultrasound (US) with a Doppler evaluation of</w:t>
      </w:r>
      <w:r w:rsidR="00E162A4" w:rsidRPr="0091534E">
        <w:rPr>
          <w:rFonts w:ascii="Book Antiqua" w:hAnsi="Book Antiqua"/>
          <w:lang w:val="en-US"/>
        </w:rPr>
        <w:t xml:space="preserve"> the hepatic vessels, due to</w:t>
      </w:r>
      <w:r w:rsidRPr="0091534E">
        <w:rPr>
          <w:rFonts w:ascii="Book Antiqua" w:hAnsi="Book Antiqua"/>
          <w:lang w:val="en-US"/>
        </w:rPr>
        <w:t xml:space="preserve"> the frequent association of biliary complications with the presence of hepatic artery thrombosis or stenosis</w:t>
      </w:r>
      <w:r w:rsidR="00C77A7E" w:rsidRPr="0091534E">
        <w:rPr>
          <w:rFonts w:ascii="Book Antiqua" w:hAnsi="Book Antiqua"/>
          <w:lang w:val="en-US"/>
        </w:rPr>
        <w:fldChar w:fldCharType="begin">
          <w:fldData xml:space="preserve">PEVuZE5vdGU+PENpdGU+PEF1dGhvcj5HcmVpZjwvQXV0aG9yPjxZZWFyPjE5OTQ8L1llYXI+PFJl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==
</w:fldData>
        </w:fldChar>
      </w:r>
      <w:r w:rsidR="00C77A7E" w:rsidRPr="0091534E">
        <w:rPr>
          <w:rFonts w:ascii="Book Antiqua" w:hAnsi="Book Antiqua"/>
          <w:lang w:val="en-US"/>
        </w:rPr>
        <w:instrText xml:space="preserve"> ADDIN EN.CITE </w:instrText>
      </w:r>
      <w:r w:rsidR="00C77A7E" w:rsidRPr="0091534E">
        <w:rPr>
          <w:rFonts w:ascii="Book Antiqua" w:hAnsi="Book Antiqua"/>
          <w:lang w:val="en-US"/>
        </w:rPr>
        <w:fldChar w:fldCharType="begin">
          <w:fldData xml:space="preserve">PEVuZE5vdGU+PENpdGU+PEF1dGhvcj5HcmVpZjwvQXV0aG9yPjxZZWFyPjE5OTQ8L1llYXI+PFJl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==
</w:fldData>
        </w:fldChar>
      </w:r>
      <w:r w:rsidR="00C77A7E" w:rsidRPr="0091534E">
        <w:rPr>
          <w:rFonts w:ascii="Book Antiqua" w:hAnsi="Book Antiqua"/>
          <w:lang w:val="en-US"/>
        </w:rPr>
        <w:instrText xml:space="preserve"> ADDIN EN.CITE.DATA </w:instrText>
      </w:r>
      <w:r w:rsidR="00C77A7E" w:rsidRPr="0091534E">
        <w:rPr>
          <w:rFonts w:ascii="Book Antiqua" w:hAnsi="Book Antiqua"/>
          <w:lang w:val="en-US"/>
        </w:rPr>
      </w:r>
      <w:r w:rsidR="00C77A7E" w:rsidRPr="0091534E">
        <w:rPr>
          <w:rFonts w:ascii="Book Antiqua" w:hAnsi="Book Antiqua"/>
          <w:lang w:val="en-US"/>
        </w:rPr>
        <w:fldChar w:fldCharType="end"/>
      </w:r>
      <w:r w:rsidR="00C77A7E" w:rsidRPr="0091534E">
        <w:rPr>
          <w:rFonts w:ascii="Book Antiqua" w:hAnsi="Book Antiqua"/>
          <w:lang w:val="en-US"/>
        </w:rPr>
      </w:r>
      <w:r w:rsidR="00C77A7E" w:rsidRPr="0091534E">
        <w:rPr>
          <w:rFonts w:ascii="Book Antiqua" w:hAnsi="Book Antiqua"/>
          <w:lang w:val="en-US"/>
        </w:rPr>
        <w:fldChar w:fldCharType="separate"/>
      </w:r>
      <w:r w:rsidR="00C77A7E" w:rsidRPr="0091534E">
        <w:rPr>
          <w:rFonts w:ascii="Book Antiqua" w:hAnsi="Book Antiqua"/>
          <w:noProof/>
          <w:vertAlign w:val="superscript"/>
          <w:lang w:val="en-US"/>
        </w:rPr>
        <w:t>[6,25]</w:t>
      </w:r>
      <w:r w:rsidR="00C77A7E" w:rsidRPr="0091534E">
        <w:rPr>
          <w:rFonts w:ascii="Book Antiqua" w:hAnsi="Book Antiqua"/>
          <w:lang w:val="en-US"/>
        </w:rPr>
        <w:fldChar w:fldCharType="end"/>
      </w:r>
      <w:r w:rsidRPr="0091534E">
        <w:rPr>
          <w:rFonts w:ascii="Book Antiqua" w:hAnsi="Book Antiqua"/>
          <w:lang w:val="en-US"/>
        </w:rPr>
        <w:t>. If hepatic artery stenosis or occlusion is suspected by Doppler US,</w:t>
      </w:r>
      <w:r w:rsidR="00E03494" w:rsidRPr="0091534E">
        <w:rPr>
          <w:rFonts w:ascii="Book Antiqua" w:hAnsi="Book Antiqua"/>
          <w:lang w:val="en-GB"/>
        </w:rPr>
        <w:t xml:space="preserve"> </w:t>
      </w:r>
      <w:r w:rsidR="00E03494" w:rsidRPr="0091534E">
        <w:rPr>
          <w:rFonts w:ascii="Book Antiqua" w:hAnsi="Book Antiqua"/>
          <w:lang w:val="en-US"/>
        </w:rPr>
        <w:t>multidete</w:t>
      </w:r>
      <w:r w:rsidR="004C4A4D" w:rsidRPr="0091534E">
        <w:rPr>
          <w:rFonts w:ascii="Book Antiqua" w:hAnsi="Book Antiqua"/>
          <w:lang w:val="en-US"/>
        </w:rPr>
        <w:t>ctor</w:t>
      </w:r>
      <w:r w:rsidR="004C4A4D" w:rsidRPr="0091534E">
        <w:rPr>
          <w:rFonts w:ascii="Book Antiqua" w:hAnsi="Book Antiqua"/>
          <w:b/>
          <w:lang w:val="en-US"/>
        </w:rPr>
        <w:t xml:space="preserve"> </w:t>
      </w:r>
      <w:r w:rsidR="004C4A4D" w:rsidRPr="0091534E">
        <w:rPr>
          <w:rFonts w:ascii="Book Antiqua" w:hAnsi="Book Antiqua"/>
          <w:lang w:val="en-US"/>
        </w:rPr>
        <w:t xml:space="preserve">computed tomography </w:t>
      </w:r>
      <w:r w:rsidR="00E03494" w:rsidRPr="0091534E">
        <w:rPr>
          <w:rFonts w:ascii="Book Antiqua" w:hAnsi="Book Antiqua"/>
          <w:lang w:val="en-US"/>
        </w:rPr>
        <w:t>should be used as the second-line modality of choice for the rapid assessment of major vascular complications requiring pre-treatment confirmation</w:t>
      </w:r>
      <w:r w:rsidRPr="0091534E">
        <w:rPr>
          <w:rFonts w:ascii="Book Antiqua" w:hAnsi="Book Antiqua"/>
          <w:lang w:val="en-US"/>
        </w:rPr>
        <w:t>.</w:t>
      </w:r>
      <w:r w:rsidR="00E03494" w:rsidRPr="0091534E">
        <w:rPr>
          <w:rFonts w:ascii="Book Antiqua" w:hAnsi="Book Antiqua"/>
          <w:lang w:val="en-GB"/>
        </w:rPr>
        <w:t xml:space="preserve"> </w:t>
      </w:r>
      <w:r w:rsidR="00E03494" w:rsidRPr="0091534E">
        <w:rPr>
          <w:rFonts w:ascii="Book Antiqua" w:hAnsi="Book Antiqua"/>
          <w:lang w:val="en-US"/>
        </w:rPr>
        <w:t xml:space="preserve">If hepatic artery thrombosis is </w:t>
      </w:r>
      <w:r w:rsidR="00AC1137" w:rsidRPr="0091534E">
        <w:rPr>
          <w:rFonts w:ascii="Book Antiqua" w:hAnsi="Book Antiqua"/>
          <w:lang w:val="en-US"/>
        </w:rPr>
        <w:t>confirmed</w:t>
      </w:r>
      <w:r w:rsidR="00190C9B" w:rsidRPr="0091534E">
        <w:rPr>
          <w:rFonts w:ascii="Book Antiqua" w:hAnsi="Book Antiqua"/>
          <w:lang w:val="en-US"/>
        </w:rPr>
        <w:t xml:space="preserve">, </w:t>
      </w:r>
      <w:r w:rsidR="00E03494" w:rsidRPr="0091534E">
        <w:rPr>
          <w:rFonts w:ascii="Book Antiqua" w:hAnsi="Book Antiqua"/>
          <w:lang w:val="en-US"/>
        </w:rPr>
        <w:t>angiographic intervention</w:t>
      </w:r>
      <w:r w:rsidR="008F3113" w:rsidRPr="0091534E">
        <w:rPr>
          <w:rFonts w:ascii="Book Antiqua" w:hAnsi="Book Antiqua"/>
          <w:lang w:val="en-US"/>
        </w:rPr>
        <w:t xml:space="preserve"> should be performed urgently</w:t>
      </w:r>
      <w:r w:rsidR="00E03494" w:rsidRPr="0091534E">
        <w:rPr>
          <w:rFonts w:ascii="Book Antiqua" w:hAnsi="Book Antiqua"/>
          <w:lang w:val="en-US"/>
        </w:rPr>
        <w:t xml:space="preserve"> to re-establish hepatic artery </w:t>
      </w:r>
      <w:proofErr w:type="gramStart"/>
      <w:r w:rsidR="00E03494" w:rsidRPr="0091534E">
        <w:rPr>
          <w:rFonts w:ascii="Book Antiqua" w:hAnsi="Book Antiqua"/>
          <w:lang w:val="en-US"/>
        </w:rPr>
        <w:t>flow</w:t>
      </w:r>
      <w:r w:rsidR="00A833AE" w:rsidRPr="00A833AE">
        <w:rPr>
          <w:rFonts w:ascii="Book Antiqua" w:hAnsi="Book Antiqua"/>
          <w:vertAlign w:val="superscript"/>
          <w:lang w:val="en-GB"/>
        </w:rPr>
        <w:t>[</w:t>
      </w:r>
      <w:proofErr w:type="gramEnd"/>
      <w:r w:rsidR="00A833AE" w:rsidRPr="00A833AE">
        <w:rPr>
          <w:rFonts w:ascii="Book Antiqua" w:hAnsi="Book Antiqua"/>
          <w:vertAlign w:val="superscript"/>
          <w:lang w:val="en-US"/>
        </w:rPr>
        <w:t>26</w:t>
      </w:r>
      <w:r w:rsidR="00B23707">
        <w:rPr>
          <w:rFonts w:ascii="Book Antiqua" w:eastAsia="宋体" w:hAnsi="Book Antiqua" w:hint="eastAsia"/>
          <w:vertAlign w:val="superscript"/>
          <w:lang w:val="en-US" w:eastAsia="zh-CN"/>
        </w:rPr>
        <w:t>,</w:t>
      </w:r>
      <w:r w:rsidR="00A833AE" w:rsidRPr="00A833AE">
        <w:rPr>
          <w:rFonts w:ascii="Book Antiqua" w:hAnsi="Book Antiqua"/>
          <w:vertAlign w:val="superscript"/>
          <w:lang w:val="en-US"/>
        </w:rPr>
        <w:t>27]</w:t>
      </w:r>
      <w:r w:rsidR="00E03494" w:rsidRPr="0091534E">
        <w:rPr>
          <w:rFonts w:ascii="Book Antiqua" w:hAnsi="Book Antiqua"/>
          <w:b/>
          <w:lang w:val="en-US"/>
        </w:rPr>
        <w:t>.</w:t>
      </w:r>
      <w:r w:rsidRPr="0091534E">
        <w:rPr>
          <w:rFonts w:ascii="Book Antiqua" w:hAnsi="Book Antiqua"/>
          <w:lang w:val="en-US"/>
        </w:rPr>
        <w:t xml:space="preserve"> Magnetic resonance cholangiopa</w:t>
      </w:r>
      <w:r w:rsidR="00734E77" w:rsidRPr="0091534E">
        <w:rPr>
          <w:rFonts w:ascii="Book Antiqua" w:hAnsi="Book Antiqua"/>
          <w:lang w:val="en-US"/>
        </w:rPr>
        <w:t>ncreatography (MRCP) has substantially</w:t>
      </w:r>
      <w:r w:rsidRPr="0091534E">
        <w:rPr>
          <w:rFonts w:ascii="Book Antiqua" w:hAnsi="Book Antiqua"/>
          <w:lang w:val="en-US"/>
        </w:rPr>
        <w:t xml:space="preserve"> facili</w:t>
      </w:r>
      <w:r w:rsidR="00381057" w:rsidRPr="0091534E">
        <w:rPr>
          <w:rFonts w:ascii="Book Antiqua" w:hAnsi="Book Antiqua"/>
          <w:lang w:val="en-US"/>
        </w:rPr>
        <w:t>tated the accurate</w:t>
      </w:r>
      <w:r w:rsidR="00734E77" w:rsidRPr="0091534E">
        <w:rPr>
          <w:rFonts w:ascii="Book Antiqua" w:hAnsi="Book Antiqua"/>
          <w:lang w:val="en-US"/>
        </w:rPr>
        <w:t xml:space="preserve"> recog</w:t>
      </w:r>
      <w:r w:rsidR="005D311B" w:rsidRPr="0091534E">
        <w:rPr>
          <w:rFonts w:ascii="Book Antiqua" w:hAnsi="Book Antiqua"/>
          <w:lang w:val="en-US"/>
        </w:rPr>
        <w:t>ni</w:t>
      </w:r>
      <w:r w:rsidR="00734E77" w:rsidRPr="0091534E">
        <w:rPr>
          <w:rFonts w:ascii="Book Antiqua" w:hAnsi="Book Antiqua"/>
          <w:lang w:val="en-US"/>
        </w:rPr>
        <w:t>tion</w:t>
      </w:r>
      <w:r w:rsidRPr="0091534E">
        <w:rPr>
          <w:rFonts w:ascii="Book Antiqua" w:hAnsi="Book Antiqua"/>
          <w:lang w:val="en-US"/>
        </w:rPr>
        <w:t xml:space="preserve"> of biliary tract complications (sensitivity and specificity of 93%</w:t>
      </w:r>
      <w:r w:rsidR="00A833AE">
        <w:rPr>
          <w:rFonts w:ascii="Book Antiqua" w:eastAsia="宋体" w:hAnsi="Book Antiqua" w:hint="eastAsia"/>
          <w:lang w:val="en-US" w:eastAsia="zh-CN"/>
        </w:rPr>
        <w:t>-</w:t>
      </w:r>
      <w:r w:rsidRPr="0091534E">
        <w:rPr>
          <w:rFonts w:ascii="Book Antiqua" w:hAnsi="Book Antiqua"/>
          <w:lang w:val="en-US"/>
        </w:rPr>
        <w:t>97% and 92%</w:t>
      </w:r>
      <w:r w:rsidR="00A833AE">
        <w:rPr>
          <w:rFonts w:ascii="Book Antiqua" w:eastAsia="宋体" w:hAnsi="Book Antiqua" w:hint="eastAsia"/>
          <w:lang w:val="en-US" w:eastAsia="zh-CN"/>
        </w:rPr>
        <w:t>-</w:t>
      </w:r>
      <w:r w:rsidRPr="0091534E">
        <w:rPr>
          <w:rFonts w:ascii="Book Antiqua" w:hAnsi="Book Antiqua"/>
          <w:lang w:val="en-US"/>
        </w:rPr>
        <w:t xml:space="preserve">98%, respectively, compared with ERCP as the reference </w:t>
      </w:r>
      <w:r w:rsidRPr="0091534E">
        <w:rPr>
          <w:rFonts w:ascii="Book Antiqua" w:hAnsi="Book Antiqua"/>
          <w:lang w:val="en-US"/>
        </w:rPr>
        <w:lastRenderedPageBreak/>
        <w:t>standard)</w:t>
      </w:r>
      <w:r w:rsidR="00C77A7E" w:rsidRPr="0091534E">
        <w:rPr>
          <w:rFonts w:ascii="Book Antiqua" w:hAnsi="Book Antiqua"/>
          <w:lang w:val="en-US"/>
        </w:rPr>
        <w:fldChar w:fldCharType="begin">
          <w:fldData xml:space="preserve">PEVuZE5vdGU+PENpdGU+PEF1dGhvcj5CZWx0csOhbjwvQXV0aG9yPjxZZWFyPjIwMDU8L1llYXI+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</w:fldData>
        </w:fldChar>
      </w:r>
      <w:r w:rsidR="00C77A7E" w:rsidRPr="0091534E">
        <w:rPr>
          <w:rFonts w:ascii="Book Antiqua" w:hAnsi="Book Antiqua"/>
          <w:lang w:val="en-US"/>
        </w:rPr>
        <w:instrText xml:space="preserve"> ADDIN EN.CITE </w:instrText>
      </w:r>
      <w:r w:rsidR="00C77A7E" w:rsidRPr="0091534E">
        <w:rPr>
          <w:rFonts w:ascii="Book Antiqua" w:hAnsi="Book Antiqua"/>
          <w:lang w:val="en-US"/>
        </w:rPr>
        <w:fldChar w:fldCharType="begin">
          <w:fldData xml:space="preserve">PEVuZE5vdGU+PENpdGU+PEF1dGhvcj5CZWx0csOhbjwvQXV0aG9yPjxZZWFyPjIwMDU8L1llYXI+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</w:fldData>
        </w:fldChar>
      </w:r>
      <w:r w:rsidR="00C77A7E" w:rsidRPr="0091534E">
        <w:rPr>
          <w:rFonts w:ascii="Book Antiqua" w:hAnsi="Book Antiqua"/>
          <w:lang w:val="en-US"/>
        </w:rPr>
        <w:instrText xml:space="preserve"> ADDIN EN.CITE.DATA </w:instrText>
      </w:r>
      <w:r w:rsidR="00C77A7E" w:rsidRPr="0091534E">
        <w:rPr>
          <w:rFonts w:ascii="Book Antiqua" w:hAnsi="Book Antiqua"/>
          <w:lang w:val="en-US"/>
        </w:rPr>
      </w:r>
      <w:r w:rsidR="00C77A7E" w:rsidRPr="0091534E">
        <w:rPr>
          <w:rFonts w:ascii="Book Antiqua" w:hAnsi="Book Antiqua"/>
          <w:lang w:val="en-US"/>
        </w:rPr>
        <w:fldChar w:fldCharType="end"/>
      </w:r>
      <w:r w:rsidR="00C77A7E" w:rsidRPr="0091534E">
        <w:rPr>
          <w:rFonts w:ascii="Book Antiqua" w:hAnsi="Book Antiqua"/>
          <w:lang w:val="en-US"/>
        </w:rPr>
      </w:r>
      <w:r w:rsidR="00C77A7E" w:rsidRPr="0091534E">
        <w:rPr>
          <w:rFonts w:ascii="Book Antiqua" w:hAnsi="Book Antiqua"/>
          <w:lang w:val="en-US"/>
        </w:rPr>
        <w:fldChar w:fldCharType="separate"/>
      </w:r>
      <w:r w:rsidR="003A51C9" w:rsidRPr="0091534E">
        <w:rPr>
          <w:rFonts w:ascii="Book Antiqua" w:hAnsi="Book Antiqua"/>
          <w:noProof/>
          <w:vertAlign w:val="superscript"/>
          <w:lang w:val="en-US"/>
        </w:rPr>
        <w:t>[28-31</w:t>
      </w:r>
      <w:r w:rsidR="00C77A7E" w:rsidRPr="0091534E">
        <w:rPr>
          <w:rFonts w:ascii="Book Antiqua" w:hAnsi="Book Antiqua"/>
          <w:noProof/>
          <w:vertAlign w:val="superscript"/>
          <w:lang w:val="en-US"/>
        </w:rPr>
        <w:t>]</w:t>
      </w:r>
      <w:r w:rsidR="00C77A7E" w:rsidRPr="0091534E">
        <w:rPr>
          <w:rFonts w:ascii="Book Antiqua" w:hAnsi="Book Antiqua"/>
          <w:lang w:val="en-US"/>
        </w:rPr>
        <w:fldChar w:fldCharType="end"/>
      </w:r>
      <w:r w:rsidRPr="0091534E">
        <w:rPr>
          <w:rFonts w:ascii="Book Antiqua" w:hAnsi="Book Antiqua"/>
          <w:lang w:val="en-US"/>
        </w:rPr>
        <w:t>. MRCP provides the endoscopist with a map of the whole biliary tract and</w:t>
      </w:r>
      <w:r w:rsidR="00AC1137" w:rsidRPr="0091534E">
        <w:rPr>
          <w:rFonts w:ascii="Book Antiqua" w:hAnsi="Book Antiqua"/>
          <w:lang w:val="en-US"/>
        </w:rPr>
        <w:t>, unlike ERCP,</w:t>
      </w:r>
      <w:r w:rsidRPr="0091534E">
        <w:rPr>
          <w:rFonts w:ascii="Book Antiqua" w:hAnsi="Book Antiqua"/>
          <w:lang w:val="en-US"/>
        </w:rPr>
        <w:t xml:space="preserve"> </w:t>
      </w:r>
      <w:r w:rsidR="00AC1137" w:rsidRPr="0091534E">
        <w:rPr>
          <w:rFonts w:ascii="Book Antiqua" w:hAnsi="Book Antiqua"/>
          <w:lang w:val="en-US"/>
        </w:rPr>
        <w:t xml:space="preserve">consistently demonstrates ducts even upstream from a tight </w:t>
      </w:r>
      <w:proofErr w:type="gramStart"/>
      <w:r w:rsidR="00AC1137" w:rsidRPr="0091534E">
        <w:rPr>
          <w:rFonts w:ascii="Book Antiqua" w:hAnsi="Book Antiqua"/>
          <w:lang w:val="en-US"/>
        </w:rPr>
        <w:t>stricture,</w:t>
      </w:r>
      <w:proofErr w:type="gramEnd"/>
      <w:r w:rsidR="00AC1137" w:rsidRPr="0091534E">
        <w:rPr>
          <w:rFonts w:ascii="Book Antiqua" w:hAnsi="Book Antiqua"/>
          <w:lang w:val="en-US"/>
        </w:rPr>
        <w:t xml:space="preserve"> therefore it is especially </w:t>
      </w:r>
      <w:r w:rsidRPr="0091534E">
        <w:rPr>
          <w:rFonts w:ascii="Book Antiqua" w:hAnsi="Book Antiqua"/>
          <w:lang w:val="en-US"/>
        </w:rPr>
        <w:t xml:space="preserve">useful for </w:t>
      </w:r>
      <w:r w:rsidR="00AC1137" w:rsidRPr="0091534E">
        <w:rPr>
          <w:rFonts w:ascii="Book Antiqua" w:hAnsi="Book Antiqua"/>
          <w:lang w:val="en-US"/>
        </w:rPr>
        <w:t xml:space="preserve">hilar or intrahepatic anastomotic strictures. </w:t>
      </w:r>
      <w:r w:rsidR="004C2A1D" w:rsidRPr="0091534E">
        <w:rPr>
          <w:rFonts w:ascii="Book Antiqua" w:hAnsi="Book Antiqua"/>
          <w:lang w:val="en-US"/>
        </w:rPr>
        <w:t xml:space="preserve">When </w:t>
      </w:r>
      <w:r w:rsidRPr="0091534E">
        <w:rPr>
          <w:rFonts w:ascii="Book Antiqua" w:hAnsi="Book Antiqua"/>
          <w:lang w:val="en-US"/>
        </w:rPr>
        <w:t>findings at</w:t>
      </w:r>
      <w:r w:rsidR="006D7770" w:rsidRPr="0091534E">
        <w:rPr>
          <w:rFonts w:ascii="Book Antiqua" w:hAnsi="Book Antiqua"/>
          <w:lang w:val="en-US"/>
        </w:rPr>
        <w:t xml:space="preserve"> MRCP</w:t>
      </w:r>
      <w:r w:rsidRPr="0091534E">
        <w:rPr>
          <w:rFonts w:ascii="Book Antiqua" w:hAnsi="Book Antiqua"/>
          <w:lang w:val="en-US"/>
        </w:rPr>
        <w:t xml:space="preserve"> </w:t>
      </w:r>
      <w:r w:rsidR="004C2A1D" w:rsidRPr="0091534E">
        <w:rPr>
          <w:rFonts w:ascii="Book Antiqua" w:hAnsi="Book Antiqua"/>
          <w:lang w:val="en-US"/>
        </w:rPr>
        <w:t xml:space="preserve">were compared to </w:t>
      </w:r>
      <w:r w:rsidR="00EB58EE" w:rsidRPr="0091534E">
        <w:rPr>
          <w:rFonts w:ascii="Book Antiqua" w:hAnsi="Book Antiqua"/>
          <w:lang w:val="en-US"/>
        </w:rPr>
        <w:t>other approaches</w:t>
      </w:r>
      <w:r w:rsidRPr="0091534E">
        <w:rPr>
          <w:rFonts w:ascii="Book Antiqua" w:hAnsi="Book Antiqua"/>
          <w:lang w:val="en-US"/>
        </w:rPr>
        <w:t xml:space="preserve">, including ERCP, PTC, and surgery </w:t>
      </w:r>
      <w:r w:rsidR="003539D8" w:rsidRPr="0091534E">
        <w:rPr>
          <w:rFonts w:ascii="Book Antiqua" w:hAnsi="Book Antiqua"/>
          <w:lang w:val="en-US"/>
        </w:rPr>
        <w:t>to diagnose</w:t>
      </w:r>
      <w:r w:rsidR="004904D5" w:rsidRPr="0091534E">
        <w:rPr>
          <w:rFonts w:ascii="Book Antiqua" w:hAnsi="Book Antiqua"/>
          <w:lang w:val="en-US"/>
        </w:rPr>
        <w:t xml:space="preserve"> post</w:t>
      </w:r>
      <w:r w:rsidR="003539D8" w:rsidRPr="0091534E">
        <w:rPr>
          <w:rFonts w:ascii="Book Antiqua" w:hAnsi="Book Antiqua"/>
          <w:lang w:val="en-US"/>
        </w:rPr>
        <w:t>-</w:t>
      </w:r>
      <w:r w:rsidRPr="0091534E">
        <w:rPr>
          <w:rFonts w:ascii="Book Antiqua" w:hAnsi="Book Antiqua"/>
          <w:lang w:val="en-US"/>
        </w:rPr>
        <w:t>LT</w:t>
      </w:r>
      <w:r w:rsidR="003539D8" w:rsidRPr="0091534E">
        <w:rPr>
          <w:rFonts w:ascii="Book Antiqua" w:hAnsi="Book Antiqua"/>
          <w:lang w:val="en-US"/>
        </w:rPr>
        <w:t xml:space="preserve"> biliary complications</w:t>
      </w:r>
      <w:r w:rsidRPr="0091534E">
        <w:rPr>
          <w:rFonts w:ascii="Book Antiqua" w:hAnsi="Book Antiqua"/>
          <w:lang w:val="en-US"/>
        </w:rPr>
        <w:t xml:space="preserve">, </w:t>
      </w:r>
      <w:r w:rsidR="003539D8" w:rsidRPr="0091534E">
        <w:rPr>
          <w:rFonts w:ascii="Book Antiqua" w:hAnsi="Book Antiqua"/>
          <w:lang w:val="en-US"/>
        </w:rPr>
        <w:t>the</w:t>
      </w:r>
      <w:r w:rsidRPr="0091534E">
        <w:rPr>
          <w:rFonts w:ascii="Book Antiqua" w:hAnsi="Book Antiqua"/>
          <w:lang w:val="en-US"/>
        </w:rPr>
        <w:t xml:space="preserve"> sensitivity, specificity, positive predictive value, and negative predictive </w:t>
      </w:r>
      <w:r w:rsidR="003539D8" w:rsidRPr="0091534E">
        <w:rPr>
          <w:rFonts w:ascii="Book Antiqua" w:hAnsi="Book Antiqua"/>
          <w:lang w:val="en-US"/>
        </w:rPr>
        <w:t xml:space="preserve">of MRCP </w:t>
      </w:r>
      <w:r w:rsidR="001C17A0" w:rsidRPr="0091534E">
        <w:rPr>
          <w:rFonts w:ascii="Book Antiqua" w:hAnsi="Book Antiqua"/>
          <w:lang w:val="en-US"/>
        </w:rPr>
        <w:t xml:space="preserve">were </w:t>
      </w:r>
      <w:r w:rsidRPr="0091534E">
        <w:rPr>
          <w:rFonts w:ascii="Book Antiqua" w:hAnsi="Book Antiqua"/>
          <w:lang w:val="en-US"/>
        </w:rPr>
        <w:t>98%, 94%, 94%, and 98%, respectively</w:t>
      </w:r>
      <w:r w:rsidR="00C77A7E" w:rsidRPr="0091534E">
        <w:rPr>
          <w:rFonts w:ascii="Book Antiqua" w:hAnsi="Book Antiqua"/>
          <w:lang w:val="en-US"/>
        </w:rPr>
        <w:fldChar w:fldCharType="begin"/>
      </w:r>
      <w:r w:rsidR="00C77A7E" w:rsidRPr="0091534E">
        <w:rPr>
          <w:rFonts w:ascii="Book Antiqua" w:hAnsi="Book Antiqua"/>
          <w:lang w:val="en-US"/>
        </w:rPr>
        <w:instrText xml:space="preserve"> ADDIN EN.CITE &lt;EndNote&gt;&lt;Cite&gt;&lt;Author&gt;Boraschi&lt;/Author&gt;&lt;Year&gt;2010&lt;/Year&gt;&lt;RecNum&gt;14&lt;/RecNum&gt;&lt;DisplayText&gt;&lt;style face="superscript"&gt;[27]&lt;/style&gt;&lt;/DisplayText&gt;&lt;record&gt;&lt;rec-number&gt;14&lt;/rec-number&gt;&lt;foreign-keys&gt;&lt;key app="EN" db-id="r2s0xapsesws9ee5ttp5daw1ts0et2s2xsdv" timestamp="1410057688"&gt;14&lt;/key&gt;&lt;/foreign-keys&gt;&lt;ref-type name="Journal Article"&gt;17&lt;/ref-type&gt;&lt;contributors&gt;&lt;authors&gt;&lt;author&gt;Boraschi, Piero&lt;/author&gt;&lt;author&gt;Donati, Francescamaria&lt;/author&gt;&lt;author&gt;Gigoni, Roberto&lt;/author&gt;&lt;author&gt;Volpi, Alessia&lt;/author&gt;&lt;author&gt;Salemi, Simonetta&lt;/author&gt;&lt;author&gt;Filipponi, Franco&lt;/author&gt;&lt;author&gt;Falaschi, Fabio&lt;/author&gt;&lt;/authors&gt;&lt;/contributors&gt;&lt;auth-address&gt;2nd Unit of Radiology, Department of Oncologic and Radiological Sciences, Pisa University Hospital, Pisa, Italy. p.boraschi@do.med.unipi.it&lt;/auth-address&gt;&lt;titles&gt;&lt;title&gt;MR cholangiography in orthotopic liver transplantation: sensitivity and specificity in detecting biliary complications.&lt;/title&gt;&lt;secondary-title&gt;Clin Transplant&lt;/secondary-title&gt;&lt;/titles&gt;&lt;periodical&gt;&lt;full-title&gt;Clin Transplant&lt;/full-title&gt;&lt;/periodical&gt;&lt;pages&gt;E82-7&lt;/pages&gt;&lt;volume&gt;24&lt;/volume&gt;&lt;number&gt;4&lt;/number&gt;&lt;dates&gt;&lt;year&gt;2010&lt;/year&gt;&lt;pub-dates&gt;&lt;date&gt;Jul&lt;/date&gt;&lt;/pub-dates&gt;&lt;/dates&gt;&lt;accession-num&gt;20041910&lt;/accession-num&gt;&lt;label&gt;r10701&lt;/label&gt;&lt;urls&gt;&lt;related-urls&gt;&lt;url&gt;http://eutils.ncbi.nlm.nih.gov/entrez/eutils/elink.fcgi?dbfrom=pubmed&amp;amp;amp;id=20041910&amp;amp;amp;retmode=ref&amp;amp;amp;cmd=prlinks&lt;/url&gt;&lt;/related-urls&gt;&lt;pdf-urls&gt;&lt;url&gt;file://localhost/Users/JMD/Copy/Papers2/Articles/2010/Boraschi/Boraschi%202010%20Clin%20Transplant.pdf&lt;/url&gt;&lt;/pdf-urls&gt;&lt;/urls&gt;&lt;custom3&gt;papers2://publication/uuid/46EB0197-91A0-482D-815E-841AE8880744&lt;/custom3&gt;&lt;electronic-resource-num&gt;10.1111/j.1399-0012.2009.01190.x&lt;/electronic-resource-num&gt;&lt;language&gt;English&lt;/language&gt;&lt;/record&gt;&lt;/Cite&gt;&lt;/EndNote&gt;</w:instrText>
      </w:r>
      <w:r w:rsidR="00C77A7E" w:rsidRPr="0091534E">
        <w:rPr>
          <w:rFonts w:ascii="Book Antiqua" w:hAnsi="Book Antiqua"/>
          <w:lang w:val="en-US"/>
        </w:rPr>
        <w:fldChar w:fldCharType="separate"/>
      </w:r>
      <w:r w:rsidR="009B0212" w:rsidRPr="0091534E">
        <w:rPr>
          <w:rFonts w:ascii="Book Antiqua" w:hAnsi="Book Antiqua"/>
          <w:noProof/>
          <w:vertAlign w:val="superscript"/>
          <w:lang w:val="en-US"/>
        </w:rPr>
        <w:t>[31</w:t>
      </w:r>
      <w:r w:rsidR="00C77A7E" w:rsidRPr="0091534E">
        <w:rPr>
          <w:rFonts w:ascii="Book Antiqua" w:hAnsi="Book Antiqua"/>
          <w:noProof/>
          <w:vertAlign w:val="superscript"/>
          <w:lang w:val="en-US"/>
        </w:rPr>
        <w:t>]</w:t>
      </w:r>
      <w:r w:rsidR="00C77A7E" w:rsidRPr="0091534E">
        <w:rPr>
          <w:rFonts w:ascii="Book Antiqua" w:hAnsi="Book Antiqua"/>
          <w:lang w:val="en-US"/>
        </w:rPr>
        <w:fldChar w:fldCharType="end"/>
      </w:r>
      <w:r w:rsidRPr="0091534E">
        <w:rPr>
          <w:rFonts w:ascii="Book Antiqua" w:hAnsi="Book Antiqua"/>
          <w:lang w:val="en-US"/>
        </w:rPr>
        <w:t>. I</w:t>
      </w:r>
      <w:r w:rsidR="0049384B" w:rsidRPr="0091534E">
        <w:rPr>
          <w:rFonts w:ascii="Book Antiqua" w:hAnsi="Book Antiqua"/>
          <w:lang w:val="en-US"/>
        </w:rPr>
        <w:t xml:space="preserve">ts main disadvantages include a </w:t>
      </w:r>
      <w:r w:rsidR="001C17A0" w:rsidRPr="0091534E">
        <w:rPr>
          <w:rFonts w:ascii="Book Antiqua" w:hAnsi="Book Antiqua"/>
          <w:lang w:val="en-US"/>
        </w:rPr>
        <w:t>low sensitivity in the case of</w:t>
      </w:r>
      <w:r w:rsidR="0049384B" w:rsidRPr="0091534E">
        <w:rPr>
          <w:rFonts w:ascii="Book Antiqua" w:hAnsi="Book Antiqua"/>
          <w:lang w:val="en-US"/>
        </w:rPr>
        <w:t xml:space="preserve"> </w:t>
      </w:r>
      <w:r w:rsidR="001C17A0" w:rsidRPr="0091534E">
        <w:rPr>
          <w:rFonts w:ascii="Book Antiqua" w:hAnsi="Book Antiqua"/>
          <w:lang w:val="en-US"/>
        </w:rPr>
        <w:t xml:space="preserve">sludge </w:t>
      </w:r>
      <w:r w:rsidR="0049384B" w:rsidRPr="0091534E">
        <w:rPr>
          <w:rFonts w:ascii="Book Antiqua" w:hAnsi="Book Antiqua"/>
          <w:lang w:val="en-US"/>
        </w:rPr>
        <w:t xml:space="preserve">or </w:t>
      </w:r>
      <w:r w:rsidR="001C17A0" w:rsidRPr="0091534E">
        <w:rPr>
          <w:rFonts w:ascii="Book Antiqua" w:hAnsi="Book Antiqua"/>
          <w:lang w:val="en-US"/>
        </w:rPr>
        <w:t xml:space="preserve">small </w:t>
      </w:r>
      <w:r w:rsidR="0049384B" w:rsidRPr="0091534E">
        <w:rPr>
          <w:rFonts w:ascii="Book Antiqua" w:hAnsi="Book Antiqua"/>
          <w:lang w:val="en-US"/>
        </w:rPr>
        <w:t xml:space="preserve">stones </w:t>
      </w:r>
      <w:r w:rsidR="001C17A0" w:rsidRPr="0091534E">
        <w:rPr>
          <w:rFonts w:ascii="Book Antiqua" w:hAnsi="Book Antiqua"/>
          <w:lang w:val="en-US"/>
        </w:rPr>
        <w:t>(</w:t>
      </w:r>
      <w:r w:rsidR="0049384B" w:rsidRPr="0091534E">
        <w:rPr>
          <w:rFonts w:ascii="Book Antiqua" w:hAnsi="Book Antiqua"/>
          <w:lang w:val="en-US"/>
        </w:rPr>
        <w:t>&lt;</w:t>
      </w:r>
      <w:r w:rsidR="00A833AE">
        <w:rPr>
          <w:rFonts w:ascii="Book Antiqua" w:eastAsia="宋体" w:hAnsi="Book Antiqua" w:hint="eastAsia"/>
          <w:lang w:val="en-US" w:eastAsia="zh-CN"/>
        </w:rPr>
        <w:t xml:space="preserve"> </w:t>
      </w:r>
      <w:r w:rsidR="0049384B" w:rsidRPr="0091534E">
        <w:rPr>
          <w:rFonts w:ascii="Book Antiqua" w:hAnsi="Book Antiqua"/>
          <w:lang w:val="en-US"/>
        </w:rPr>
        <w:t>5 mm</w:t>
      </w:r>
      <w:r w:rsidR="001C17A0" w:rsidRPr="0091534E">
        <w:rPr>
          <w:rFonts w:ascii="Book Antiqua" w:hAnsi="Book Antiqua"/>
          <w:lang w:val="en-US"/>
        </w:rPr>
        <w:t>)</w:t>
      </w:r>
      <w:r w:rsidRPr="0091534E">
        <w:rPr>
          <w:rFonts w:ascii="Book Antiqua" w:hAnsi="Book Antiqua"/>
          <w:lang w:val="en-US"/>
        </w:rPr>
        <w:t xml:space="preserve">. MRCP is noninvasive and </w:t>
      </w:r>
      <w:r w:rsidR="006403FC" w:rsidRPr="0091534E">
        <w:rPr>
          <w:rFonts w:ascii="Book Antiqua" w:hAnsi="Book Antiqua"/>
          <w:lang w:val="en-US"/>
        </w:rPr>
        <w:t xml:space="preserve">is </w:t>
      </w:r>
      <w:r w:rsidRPr="0091534E">
        <w:rPr>
          <w:rFonts w:ascii="Book Antiqua" w:hAnsi="Book Antiqua"/>
          <w:lang w:val="en-US"/>
        </w:rPr>
        <w:t xml:space="preserve">the </w:t>
      </w:r>
      <w:r w:rsidR="004C2A1D" w:rsidRPr="0091534E">
        <w:rPr>
          <w:rFonts w:ascii="Book Antiqua" w:hAnsi="Book Antiqua"/>
          <w:lang w:val="en-US"/>
        </w:rPr>
        <w:t>technique of choice</w:t>
      </w:r>
      <w:r w:rsidR="006C076E" w:rsidRPr="0091534E">
        <w:rPr>
          <w:rFonts w:ascii="Book Antiqua" w:hAnsi="Book Antiqua"/>
          <w:lang w:val="en-US"/>
        </w:rPr>
        <w:t xml:space="preserve"> </w:t>
      </w:r>
      <w:r w:rsidR="006403FC" w:rsidRPr="0091534E">
        <w:rPr>
          <w:rFonts w:ascii="Book Antiqua" w:hAnsi="Book Antiqua"/>
          <w:lang w:val="en-US"/>
        </w:rPr>
        <w:t xml:space="preserve">for diagnosing </w:t>
      </w:r>
      <w:r w:rsidR="001C17A0" w:rsidRPr="0091534E">
        <w:rPr>
          <w:rFonts w:ascii="Book Antiqua" w:hAnsi="Book Antiqua"/>
          <w:lang w:val="en-US"/>
        </w:rPr>
        <w:t xml:space="preserve">post-LT </w:t>
      </w:r>
      <w:r w:rsidRPr="0091534E">
        <w:rPr>
          <w:rFonts w:ascii="Book Antiqua" w:hAnsi="Book Antiqua"/>
          <w:lang w:val="en-US"/>
        </w:rPr>
        <w:t>biliary complications.</w:t>
      </w:r>
    </w:p>
    <w:p w14:paraId="0FDDE7ED" w14:textId="77777777" w:rsidR="009178E6" w:rsidRPr="0091534E" w:rsidRDefault="009178E6" w:rsidP="0091534E">
      <w:pPr>
        <w:adjustRightInd w:val="0"/>
        <w:snapToGrid w:val="0"/>
        <w:spacing w:line="360" w:lineRule="auto"/>
        <w:jc w:val="both"/>
        <w:rPr>
          <w:rFonts w:ascii="Book Antiqua" w:hAnsi="Book Antiqua"/>
          <w:b/>
          <w:u w:val="single"/>
          <w:lang w:val="en-US"/>
        </w:rPr>
      </w:pPr>
    </w:p>
    <w:p w14:paraId="5AD84B1D" w14:textId="5D4945D2" w:rsidR="009178E6" w:rsidRPr="00A833AE" w:rsidRDefault="004662E7" w:rsidP="0091534E">
      <w:pPr>
        <w:adjustRightInd w:val="0"/>
        <w:snapToGrid w:val="0"/>
        <w:spacing w:line="360" w:lineRule="auto"/>
        <w:jc w:val="both"/>
        <w:rPr>
          <w:rFonts w:ascii="Book Antiqua" w:hAnsi="Book Antiqua"/>
          <w:b/>
          <w:i/>
          <w:lang w:val="en-US"/>
        </w:rPr>
      </w:pPr>
      <w:r w:rsidRPr="00A833AE">
        <w:rPr>
          <w:rFonts w:ascii="Book Antiqua" w:hAnsi="Book Antiqua"/>
          <w:b/>
          <w:i/>
          <w:lang w:val="en-US"/>
        </w:rPr>
        <w:t>Etiology and t</w:t>
      </w:r>
      <w:r w:rsidR="009178E6" w:rsidRPr="00A833AE">
        <w:rPr>
          <w:rFonts w:ascii="Book Antiqua" w:hAnsi="Book Antiqua"/>
          <w:b/>
          <w:i/>
          <w:lang w:val="en-US"/>
        </w:rPr>
        <w:t>ypes of biliary strictures</w:t>
      </w:r>
    </w:p>
    <w:p w14:paraId="03045FB7" w14:textId="76432656" w:rsidR="009178E6" w:rsidRPr="0091534E" w:rsidRDefault="004924E3" w:rsidP="0091534E">
      <w:pPr>
        <w:adjustRightInd w:val="0"/>
        <w:snapToGrid w:val="0"/>
        <w:spacing w:line="360" w:lineRule="auto"/>
        <w:jc w:val="both"/>
        <w:rPr>
          <w:rFonts w:ascii="Book Antiqua" w:hAnsi="Book Antiqua"/>
          <w:lang w:val="en-US"/>
        </w:rPr>
      </w:pPr>
      <w:r w:rsidRPr="0091534E">
        <w:rPr>
          <w:rFonts w:ascii="Book Antiqua" w:hAnsi="Book Antiqua"/>
          <w:lang w:val="en-US"/>
        </w:rPr>
        <w:t xml:space="preserve">Post-LT biliary </w:t>
      </w:r>
      <w:r w:rsidR="009178E6" w:rsidRPr="0091534E">
        <w:rPr>
          <w:rFonts w:ascii="Book Antiqua" w:hAnsi="Book Antiqua"/>
          <w:lang w:val="en-US"/>
        </w:rPr>
        <w:t>strictures are usually classified as anastomotic strictures (ASs) or non-anastomotic strictures (NA</w:t>
      </w:r>
      <w:r w:rsidR="001907E3" w:rsidRPr="0091534E">
        <w:rPr>
          <w:rFonts w:ascii="Book Antiqua" w:hAnsi="Book Antiqua"/>
          <w:lang w:val="en-US"/>
        </w:rPr>
        <w:t>S</w:t>
      </w:r>
      <w:r w:rsidR="009178E6" w:rsidRPr="0091534E">
        <w:rPr>
          <w:rFonts w:ascii="Book Antiqua" w:hAnsi="Book Antiqua"/>
          <w:lang w:val="en-US"/>
        </w:rPr>
        <w:t>s)</w:t>
      </w:r>
      <w:r w:rsidR="001907E3" w:rsidRPr="0091534E">
        <w:rPr>
          <w:rFonts w:ascii="Book Antiqua" w:hAnsi="Book Antiqua"/>
          <w:lang w:val="en-US"/>
        </w:rPr>
        <w:t>,</w:t>
      </w:r>
      <w:r w:rsidR="00911F14" w:rsidRPr="0091534E">
        <w:rPr>
          <w:rFonts w:ascii="Book Antiqua" w:hAnsi="Book Antiqua"/>
          <w:lang w:val="en-US"/>
        </w:rPr>
        <w:t xml:space="preserve"> also called isch</w:t>
      </w:r>
      <w:r w:rsidR="009178E6" w:rsidRPr="0091534E">
        <w:rPr>
          <w:rFonts w:ascii="Book Antiqua" w:hAnsi="Book Antiqua"/>
          <w:lang w:val="en-US"/>
        </w:rPr>
        <w:t>emic type biliary strictures (ITBS)</w:t>
      </w:r>
      <w:r w:rsidR="00C77A7E" w:rsidRPr="0091534E">
        <w:rPr>
          <w:rFonts w:ascii="Book Antiqua" w:hAnsi="Book Antiqua"/>
          <w:lang w:val="en-US"/>
        </w:rPr>
        <w:fldChar w:fldCharType="begin">
          <w:fldData xml:space="preserve">PEVuZE5vdGU+PENpdGU+PEF1dGhvcj5Qb3JyZXR0PC9BdXRob3I+PFllYXI+MjAwOTwvWWVhcj48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</w:fldData>
        </w:fldChar>
      </w:r>
      <w:r w:rsidR="00C77A7E" w:rsidRPr="0091534E">
        <w:rPr>
          <w:rFonts w:ascii="Book Antiqua" w:hAnsi="Book Antiqua"/>
          <w:lang w:val="en-US"/>
        </w:rPr>
        <w:instrText xml:space="preserve"> ADDIN EN.CITE </w:instrText>
      </w:r>
      <w:r w:rsidR="00C77A7E" w:rsidRPr="0091534E">
        <w:rPr>
          <w:rFonts w:ascii="Book Antiqua" w:hAnsi="Book Antiqua"/>
          <w:lang w:val="en-US"/>
        </w:rPr>
        <w:fldChar w:fldCharType="begin">
          <w:fldData xml:space="preserve">PEVuZE5vdGU+PENpdGU+PEF1dGhvcj5Qb3JyZXR0PC9BdXRob3I+PFllYXI+MjAwOTwvWWVhcj48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</w:fldData>
        </w:fldChar>
      </w:r>
      <w:r w:rsidR="00C77A7E" w:rsidRPr="0091534E">
        <w:rPr>
          <w:rFonts w:ascii="Book Antiqua" w:hAnsi="Book Antiqua"/>
          <w:lang w:val="en-US"/>
        </w:rPr>
        <w:instrText xml:space="preserve"> ADDIN EN.CITE.DATA </w:instrText>
      </w:r>
      <w:r w:rsidR="00C77A7E" w:rsidRPr="0091534E">
        <w:rPr>
          <w:rFonts w:ascii="Book Antiqua" w:hAnsi="Book Antiqua"/>
          <w:lang w:val="en-US"/>
        </w:rPr>
      </w:r>
      <w:r w:rsidR="00C77A7E" w:rsidRPr="0091534E">
        <w:rPr>
          <w:rFonts w:ascii="Book Antiqua" w:hAnsi="Book Antiqua"/>
          <w:lang w:val="en-US"/>
        </w:rPr>
        <w:fldChar w:fldCharType="end"/>
      </w:r>
      <w:r w:rsidR="00C77A7E" w:rsidRPr="0091534E">
        <w:rPr>
          <w:rFonts w:ascii="Book Antiqua" w:hAnsi="Book Antiqua"/>
          <w:lang w:val="en-US"/>
        </w:rPr>
      </w:r>
      <w:r w:rsidR="00C77A7E" w:rsidRPr="0091534E">
        <w:rPr>
          <w:rFonts w:ascii="Book Antiqua" w:hAnsi="Book Antiqua"/>
          <w:lang w:val="en-US"/>
        </w:rPr>
        <w:fldChar w:fldCharType="separate"/>
      </w:r>
      <w:r w:rsidR="00930D21" w:rsidRPr="0091534E">
        <w:rPr>
          <w:rFonts w:ascii="Book Antiqua" w:hAnsi="Book Antiqua"/>
          <w:noProof/>
          <w:vertAlign w:val="superscript"/>
          <w:lang w:val="en-US"/>
        </w:rPr>
        <w:t>[32-34</w:t>
      </w:r>
      <w:r w:rsidR="00C77A7E" w:rsidRPr="0091534E">
        <w:rPr>
          <w:rFonts w:ascii="Book Antiqua" w:hAnsi="Book Antiqua"/>
          <w:noProof/>
          <w:vertAlign w:val="superscript"/>
          <w:lang w:val="en-US"/>
        </w:rPr>
        <w:t>]</w:t>
      </w:r>
      <w:r w:rsidR="00C77A7E" w:rsidRPr="0091534E">
        <w:rPr>
          <w:rFonts w:ascii="Book Antiqua" w:hAnsi="Book Antiqua"/>
          <w:lang w:val="en-US"/>
        </w:rPr>
        <w:fldChar w:fldCharType="end"/>
      </w:r>
      <w:r w:rsidR="009178E6" w:rsidRPr="0091534E">
        <w:rPr>
          <w:rFonts w:ascii="Book Antiqua" w:hAnsi="Book Antiqua"/>
          <w:lang w:val="en-US"/>
        </w:rPr>
        <w:t>. Biliary strictu</w:t>
      </w:r>
      <w:r w:rsidR="004662E7" w:rsidRPr="0091534E">
        <w:rPr>
          <w:rFonts w:ascii="Book Antiqua" w:hAnsi="Book Antiqua"/>
          <w:lang w:val="en-US"/>
        </w:rPr>
        <w:t>res complicate around 2</w:t>
      </w:r>
      <w:r w:rsidR="00A833AE">
        <w:rPr>
          <w:rFonts w:ascii="Book Antiqua" w:eastAsia="宋体" w:hAnsi="Book Antiqua" w:hint="eastAsia"/>
          <w:lang w:val="en-US" w:eastAsia="zh-CN"/>
        </w:rPr>
        <w:t>%-</w:t>
      </w:r>
      <w:r w:rsidR="004662E7" w:rsidRPr="0091534E">
        <w:rPr>
          <w:rFonts w:ascii="Book Antiqua" w:hAnsi="Book Antiqua"/>
          <w:lang w:val="en-US"/>
        </w:rPr>
        <w:t xml:space="preserve">14% of </w:t>
      </w:r>
      <w:r w:rsidR="00F5702F" w:rsidRPr="0091534E">
        <w:rPr>
          <w:rFonts w:ascii="Book Antiqua" w:hAnsi="Book Antiqua"/>
          <w:lang w:val="en-US"/>
        </w:rPr>
        <w:t>LT and can be categorized in to</w:t>
      </w:r>
      <w:r w:rsidR="009178E6" w:rsidRPr="0091534E">
        <w:rPr>
          <w:rFonts w:ascii="Book Antiqua" w:hAnsi="Book Antiqua"/>
          <w:lang w:val="en-US"/>
        </w:rPr>
        <w:t xml:space="preserve"> early </w:t>
      </w:r>
      <w:r w:rsidR="004662E7" w:rsidRPr="0091534E">
        <w:rPr>
          <w:rFonts w:ascii="Book Antiqua" w:hAnsi="Book Antiqua"/>
          <w:lang w:val="en-US"/>
        </w:rPr>
        <w:t xml:space="preserve">or late </w:t>
      </w:r>
      <w:r w:rsidR="009178E6" w:rsidRPr="0091534E">
        <w:rPr>
          <w:rFonts w:ascii="Book Antiqua" w:hAnsi="Book Antiqua"/>
          <w:lang w:val="en-US"/>
        </w:rPr>
        <w:t xml:space="preserve">(occurring within </w:t>
      </w:r>
      <w:r w:rsidR="004662E7" w:rsidRPr="0091534E">
        <w:rPr>
          <w:rFonts w:ascii="Book Antiqua" w:hAnsi="Book Antiqua"/>
          <w:lang w:val="en-US"/>
        </w:rPr>
        <w:t xml:space="preserve">or after </w:t>
      </w:r>
      <w:r w:rsidR="009178E6" w:rsidRPr="0091534E">
        <w:rPr>
          <w:rFonts w:ascii="Book Antiqua" w:hAnsi="Book Antiqua"/>
          <w:lang w:val="en-US"/>
        </w:rPr>
        <w:t xml:space="preserve">the first month </w:t>
      </w:r>
      <w:r w:rsidR="004662E7" w:rsidRPr="0091534E">
        <w:rPr>
          <w:rFonts w:ascii="Book Antiqua" w:hAnsi="Book Antiqua"/>
          <w:lang w:val="en-US"/>
        </w:rPr>
        <w:t>following LT, respectively</w:t>
      </w:r>
      <w:r w:rsidR="00F5702F" w:rsidRPr="0091534E">
        <w:rPr>
          <w:rFonts w:ascii="Book Antiqua" w:hAnsi="Book Antiqua"/>
          <w:lang w:val="en-US"/>
        </w:rPr>
        <w:t>).</w:t>
      </w:r>
      <w:r w:rsidR="00644A0B" w:rsidRPr="0091534E">
        <w:rPr>
          <w:rFonts w:ascii="Book Antiqua" w:hAnsi="Book Antiqua"/>
          <w:lang w:val="en-US"/>
        </w:rPr>
        <w:t xml:space="preserve"> </w:t>
      </w:r>
      <w:r w:rsidR="004265AB" w:rsidRPr="0091534E">
        <w:rPr>
          <w:rFonts w:ascii="Book Antiqua" w:hAnsi="Book Antiqua"/>
          <w:lang w:val="en-US"/>
        </w:rPr>
        <w:t>Strictures</w:t>
      </w:r>
      <w:r w:rsidR="00644A0B" w:rsidRPr="0091534E">
        <w:rPr>
          <w:rFonts w:ascii="Book Antiqua" w:hAnsi="Book Antiqua"/>
          <w:lang w:val="en-US"/>
        </w:rPr>
        <w:t xml:space="preserve"> which appear soon after LT are commonly referable</w:t>
      </w:r>
      <w:r w:rsidR="009178E6" w:rsidRPr="0091534E">
        <w:rPr>
          <w:rFonts w:ascii="Book Antiqua" w:hAnsi="Book Antiqua"/>
          <w:lang w:val="en-US"/>
        </w:rPr>
        <w:t xml:space="preserve"> to technical proble</w:t>
      </w:r>
      <w:r w:rsidR="00644A0B" w:rsidRPr="0091534E">
        <w:rPr>
          <w:rFonts w:ascii="Book Antiqua" w:hAnsi="Book Antiqua"/>
          <w:lang w:val="en-US"/>
        </w:rPr>
        <w:t xml:space="preserve">ms, whereas late </w:t>
      </w:r>
      <w:r w:rsidR="004265AB" w:rsidRPr="0091534E">
        <w:rPr>
          <w:rFonts w:ascii="Book Antiqua" w:hAnsi="Book Antiqua"/>
          <w:lang w:val="en-US"/>
        </w:rPr>
        <w:t>strictures</w:t>
      </w:r>
      <w:r w:rsidR="00644A0B" w:rsidRPr="0091534E">
        <w:rPr>
          <w:rFonts w:ascii="Book Antiqua" w:hAnsi="Book Antiqua"/>
          <w:lang w:val="en-US"/>
        </w:rPr>
        <w:t xml:space="preserve"> are generally</w:t>
      </w:r>
      <w:r w:rsidR="009178E6" w:rsidRPr="0091534E">
        <w:rPr>
          <w:rFonts w:ascii="Book Antiqua" w:hAnsi="Book Antiqua"/>
          <w:lang w:val="en-US"/>
        </w:rPr>
        <w:t xml:space="preserve"> attributable to vascular insufficiency and problems with healing and fibrosis. In a recent systematic review, </w:t>
      </w:r>
      <w:r w:rsidR="00A833AE">
        <w:rPr>
          <w:rFonts w:ascii="Book Antiqua" w:hAnsi="Book Antiqua"/>
          <w:lang w:val="en-US"/>
        </w:rPr>
        <w:t>1</w:t>
      </w:r>
      <w:r w:rsidR="004662E7" w:rsidRPr="0091534E">
        <w:rPr>
          <w:rFonts w:ascii="Book Antiqua" w:hAnsi="Book Antiqua"/>
          <w:lang w:val="en-US"/>
        </w:rPr>
        <w:t xml:space="preserve">844 (12.8%) of </w:t>
      </w:r>
      <w:r w:rsidR="00A833AE">
        <w:rPr>
          <w:rFonts w:ascii="Book Antiqua" w:hAnsi="Book Antiqua"/>
          <w:lang w:val="en-US"/>
        </w:rPr>
        <w:t>14</w:t>
      </w:r>
      <w:r w:rsidR="009178E6" w:rsidRPr="0091534E">
        <w:rPr>
          <w:rFonts w:ascii="Book Antiqua" w:hAnsi="Book Antiqua"/>
          <w:lang w:val="en-US"/>
        </w:rPr>
        <w:t xml:space="preserve">359 </w:t>
      </w:r>
      <w:r w:rsidR="004662E7" w:rsidRPr="0091534E">
        <w:rPr>
          <w:rFonts w:ascii="Book Antiqua" w:hAnsi="Book Antiqua"/>
          <w:lang w:val="en-US"/>
        </w:rPr>
        <w:t>LT</w:t>
      </w:r>
      <w:r w:rsidR="009178E6" w:rsidRPr="0091534E">
        <w:rPr>
          <w:rFonts w:ascii="Book Antiqua" w:hAnsi="Book Antiqua"/>
          <w:lang w:val="en-US"/>
        </w:rPr>
        <w:t xml:space="preserve"> patients </w:t>
      </w:r>
      <w:r w:rsidR="004662E7" w:rsidRPr="0091534E">
        <w:rPr>
          <w:rFonts w:ascii="Book Antiqua" w:hAnsi="Book Antiqua"/>
          <w:lang w:val="en-US"/>
        </w:rPr>
        <w:t xml:space="preserve">had </w:t>
      </w:r>
      <w:r w:rsidR="009178E6" w:rsidRPr="0091534E">
        <w:rPr>
          <w:rFonts w:ascii="Book Antiqua" w:hAnsi="Book Antiqua"/>
          <w:lang w:val="en-US"/>
        </w:rPr>
        <w:t>biliary stricture</w:t>
      </w:r>
      <w:r w:rsidR="004662E7" w:rsidRPr="0091534E">
        <w:rPr>
          <w:rFonts w:ascii="Book Antiqua" w:hAnsi="Book Antiqua"/>
          <w:lang w:val="en-US"/>
        </w:rPr>
        <w:t>s</w:t>
      </w:r>
      <w:r w:rsidR="009178E6" w:rsidRPr="0091534E">
        <w:rPr>
          <w:rFonts w:ascii="Book Antiqua" w:hAnsi="Book Antiqua"/>
          <w:lang w:val="en-US"/>
        </w:rPr>
        <w:t xml:space="preserve">. </w:t>
      </w:r>
      <w:r w:rsidR="007B69FC" w:rsidRPr="0091534E">
        <w:rPr>
          <w:rFonts w:ascii="Book Antiqua" w:hAnsi="Book Antiqua"/>
          <w:lang w:val="en-US"/>
        </w:rPr>
        <w:t>The appearance of a stricture</w:t>
      </w:r>
      <w:r w:rsidR="00747EA4" w:rsidRPr="0091534E">
        <w:rPr>
          <w:rFonts w:ascii="Book Antiqua" w:hAnsi="Book Antiqua"/>
          <w:lang w:val="en-US"/>
        </w:rPr>
        <w:t xml:space="preserve"> varies widely</w:t>
      </w:r>
      <w:r w:rsidR="007B69FC" w:rsidRPr="0091534E">
        <w:rPr>
          <w:rFonts w:ascii="Book Antiqua" w:hAnsi="Book Antiqua"/>
          <w:lang w:val="en-US"/>
        </w:rPr>
        <w:t>, from</w:t>
      </w:r>
      <w:r w:rsidR="00747EA4" w:rsidRPr="0091534E">
        <w:rPr>
          <w:rFonts w:ascii="Book Antiqua" w:hAnsi="Book Antiqua"/>
          <w:lang w:val="en-US"/>
        </w:rPr>
        <w:t xml:space="preserve"> 7 d to 11 years after</w:t>
      </w:r>
      <w:r w:rsidR="004662E7" w:rsidRPr="0091534E">
        <w:rPr>
          <w:rFonts w:ascii="Book Antiqua" w:hAnsi="Book Antiqua"/>
          <w:lang w:val="en-US"/>
        </w:rPr>
        <w:t xml:space="preserve"> LT</w:t>
      </w:r>
      <w:r w:rsidR="00C77A7E" w:rsidRPr="0091534E">
        <w:rPr>
          <w:rFonts w:ascii="Book Antiqua" w:hAnsi="Book Antiqua"/>
          <w:lang w:val="en-US"/>
        </w:rPr>
        <w:fldChar w:fldCharType="begin"/>
      </w:r>
      <w:r w:rsidR="00C77A7E" w:rsidRPr="0091534E">
        <w:rPr>
          <w:rFonts w:ascii="Book Antiqua" w:hAnsi="Book Antiqua"/>
          <w:lang w:val="en-US"/>
        </w:rPr>
        <w:instrText xml:space="preserve"> ADDIN EN.CITE &lt;EndNote&gt;&lt;Cite&gt;&lt;Author&gt;Akamatsu&lt;/Author&gt;&lt;Year&gt;2011&lt;/Year&gt;&lt;RecNum&gt;4&lt;/RecNum&gt;&lt;DisplayText&gt;&lt;style face="superscript"&gt;[33]&lt;/style&gt;&lt;/DisplayText&gt;&lt;record&gt;&lt;rec-number&gt;4&lt;/rec-number&gt;&lt;foreign-keys&gt;&lt;key app="EN" db-id="r2s0xapsesws9ee5ttp5daw1ts0et2s2xsdv" timestamp="1410057688"&gt;4&lt;/key&gt;&lt;/foreign-keys&gt;&lt;ref-type name="Journal Article"&gt;17&lt;/ref-type&gt;&lt;contributors&gt;&lt;authors&gt;&lt;author&gt;Akamatsu, Nobuhisa&lt;/author&gt;&lt;author&gt;Sugawara, Yasuhiko&lt;/author&gt;&lt;author&gt;Hashimoto, Daijo&lt;/author&gt;&lt;/authors&gt;&lt;/contributors&gt;&lt;auth-address&gt;Department of Hepato-biliary-pancreatic Surgery, Saitama Medical Center, Saitama Medical University, Saitama, Japan.&lt;/auth-address&gt;&lt;titles&gt;&lt;title&gt;Biliary reconstruction, its complications and management of biliary complications after adult liver transplantation: a systematic review of the incidence, risk factors and outcome.&lt;/title&gt;&lt;secondary-title&gt;Transpl Int&lt;/secondary-title&gt;&lt;/titles&gt;&lt;periodical&gt;&lt;full-title&gt;Transpl Int&lt;/full-title&gt;&lt;/periodical&gt;&lt;pages&gt;379-392&lt;/pages&gt;&lt;volume&gt;24&lt;/volume&gt;&lt;number&gt;4&lt;/number&gt;&lt;dates&gt;&lt;year&gt;2011&lt;/year&gt;&lt;pub-dates&gt;&lt;date&gt;May&lt;/date&gt;&lt;/pub-dates&gt;&lt;/dates&gt;&lt;accession-num&gt;21143651&lt;/accession-num&gt;&lt;label&gt;r10483&lt;/label&gt;&lt;work-type&gt;Review&lt;/work-type&gt;&lt;urls&gt;&lt;related-urls&gt;&lt;url&gt;http://eutils.ncbi.nlm.nih.gov/entrez/eutils/elink.fcgi?dbfrom=pubmed&amp;amp;amp;id=21143651&amp;amp;amp;retmode=ref&amp;amp;amp;cmd=prlinks&lt;/url&gt;&lt;/related-urls&gt;&lt;pdf-urls&gt;&lt;url&gt;file://localhost/Users/JMD/Copy/Papers2/Articles/2011/Akamatsu/Akamatsu%202011%20Transpl%20Int.pdf&lt;/url&gt;&lt;/pdf-urls&gt;&lt;/urls&gt;&lt;custom3&gt;papers2://publication/uuid/6395579F-7E1B-4A23-9E67-40C21D49BBBA&lt;/custom3&gt;&lt;electronic-resource-num&gt;10.1111/j.1432-2277.2010.01202.x&lt;/electronic-resource-num&gt;&lt;language&gt;English&lt;/language&gt;&lt;/record&gt;&lt;/Cite&gt;&lt;/EndNote&gt;</w:instrText>
      </w:r>
      <w:r w:rsidR="00C77A7E" w:rsidRPr="0091534E">
        <w:rPr>
          <w:rFonts w:ascii="Book Antiqua" w:hAnsi="Book Antiqua"/>
          <w:lang w:val="en-US"/>
        </w:rPr>
        <w:fldChar w:fldCharType="separate"/>
      </w:r>
      <w:r w:rsidR="00930D21" w:rsidRPr="0091534E">
        <w:rPr>
          <w:rFonts w:ascii="Book Antiqua" w:hAnsi="Book Antiqua"/>
          <w:noProof/>
          <w:vertAlign w:val="superscript"/>
          <w:lang w:val="en-US"/>
        </w:rPr>
        <w:t>[35</w:t>
      </w:r>
      <w:r w:rsidR="00C77A7E" w:rsidRPr="0091534E">
        <w:rPr>
          <w:rFonts w:ascii="Book Antiqua" w:hAnsi="Book Antiqua"/>
          <w:noProof/>
          <w:vertAlign w:val="superscript"/>
          <w:lang w:val="en-US"/>
        </w:rPr>
        <w:t>]</w:t>
      </w:r>
      <w:r w:rsidR="00C77A7E" w:rsidRPr="0091534E">
        <w:rPr>
          <w:rFonts w:ascii="Book Antiqua" w:hAnsi="Book Antiqua"/>
          <w:lang w:val="en-US"/>
        </w:rPr>
        <w:fldChar w:fldCharType="end"/>
      </w:r>
      <w:r w:rsidR="009178E6" w:rsidRPr="0091534E">
        <w:rPr>
          <w:rFonts w:ascii="Book Antiqua" w:hAnsi="Book Antiqua"/>
          <w:lang w:val="en-US"/>
        </w:rPr>
        <w:t xml:space="preserve">. </w:t>
      </w:r>
    </w:p>
    <w:p w14:paraId="27F4E474" w14:textId="77777777" w:rsidR="001A7604" w:rsidRPr="0091534E" w:rsidRDefault="001A7604" w:rsidP="0091534E">
      <w:pPr>
        <w:adjustRightInd w:val="0"/>
        <w:snapToGrid w:val="0"/>
        <w:spacing w:line="360" w:lineRule="auto"/>
        <w:jc w:val="both"/>
        <w:rPr>
          <w:rFonts w:ascii="Book Antiqua" w:hAnsi="Book Antiqua"/>
          <w:lang w:val="en-US"/>
        </w:rPr>
      </w:pPr>
    </w:p>
    <w:p w14:paraId="2ED3B749" w14:textId="334AD51D" w:rsidR="009178E6" w:rsidRPr="00A833AE" w:rsidRDefault="009178E6" w:rsidP="0091534E">
      <w:pPr>
        <w:adjustRightInd w:val="0"/>
        <w:snapToGrid w:val="0"/>
        <w:spacing w:line="360" w:lineRule="auto"/>
        <w:jc w:val="both"/>
        <w:rPr>
          <w:rFonts w:ascii="Book Antiqua" w:hAnsi="Book Antiqua"/>
          <w:b/>
          <w:lang w:val="en-US"/>
        </w:rPr>
      </w:pPr>
      <w:r w:rsidRPr="00A833AE">
        <w:rPr>
          <w:rFonts w:ascii="Book Antiqua" w:hAnsi="Book Antiqua"/>
          <w:b/>
          <w:lang w:val="en-US"/>
        </w:rPr>
        <w:t>Anastomotic strictures</w:t>
      </w:r>
      <w:r w:rsidR="00A833AE">
        <w:rPr>
          <w:rFonts w:ascii="Book Antiqua" w:eastAsia="宋体" w:hAnsi="Book Antiqua" w:hint="eastAsia"/>
          <w:b/>
          <w:lang w:val="en-US" w:eastAsia="zh-CN"/>
        </w:rPr>
        <w:t xml:space="preserve">: </w:t>
      </w:r>
      <w:r w:rsidRPr="0091534E">
        <w:rPr>
          <w:rFonts w:ascii="Book Antiqua" w:hAnsi="Book Antiqua"/>
          <w:lang w:val="en-US"/>
        </w:rPr>
        <w:t>ASs can present at any time after transplantation but mos</w:t>
      </w:r>
      <w:r w:rsidR="004662E7" w:rsidRPr="0091534E">
        <w:rPr>
          <w:rFonts w:ascii="Book Antiqua" w:hAnsi="Book Antiqua"/>
          <w:lang w:val="en-US"/>
        </w:rPr>
        <w:t>t of them are diagnosed within one</w:t>
      </w:r>
      <w:r w:rsidRPr="0091534E">
        <w:rPr>
          <w:rFonts w:ascii="Book Antiqua" w:hAnsi="Book Antiqua"/>
          <w:lang w:val="en-US"/>
        </w:rPr>
        <w:t xml:space="preserve"> year following LT with a mean interval between LT and diagnos</w:t>
      </w:r>
      <w:r w:rsidR="008C583F" w:rsidRPr="0091534E">
        <w:rPr>
          <w:rFonts w:ascii="Book Antiqua" w:hAnsi="Book Antiqua"/>
          <w:lang w:val="en-US"/>
        </w:rPr>
        <w:t>is of 5</w:t>
      </w:r>
      <w:r w:rsidR="00A833AE">
        <w:rPr>
          <w:rFonts w:ascii="Book Antiqua" w:eastAsia="宋体" w:hAnsi="Book Antiqua" w:hint="eastAsia"/>
          <w:lang w:val="en-US" w:eastAsia="zh-CN"/>
        </w:rPr>
        <w:t>-</w:t>
      </w:r>
      <w:r w:rsidR="008C583F" w:rsidRPr="0091534E">
        <w:rPr>
          <w:rFonts w:ascii="Book Antiqua" w:hAnsi="Book Antiqua"/>
          <w:lang w:val="en-US"/>
        </w:rPr>
        <w:t>8 mo. ASs complicate around 6%-12% and 34% of deceased and living donor LT procedures, respectively</w:t>
      </w:r>
      <w:r w:rsidR="00C26046" w:rsidRPr="0091534E">
        <w:rPr>
          <w:rFonts w:ascii="Book Antiqua" w:hAnsi="Book Antiqua"/>
          <w:vertAlign w:val="superscript"/>
          <w:lang w:val="en-US"/>
        </w:rPr>
        <w:t>[33</w:t>
      </w:r>
      <w:r w:rsidR="00E85DE4" w:rsidRPr="0091534E">
        <w:rPr>
          <w:rFonts w:ascii="Book Antiqua" w:hAnsi="Book Antiqua"/>
          <w:vertAlign w:val="superscript"/>
          <w:lang w:val="en-US"/>
        </w:rPr>
        <w:t>,</w:t>
      </w:r>
      <w:r w:rsidR="008C583F" w:rsidRPr="0091534E">
        <w:rPr>
          <w:rFonts w:ascii="Book Antiqua" w:hAnsi="Book Antiqua"/>
          <w:vertAlign w:val="superscript"/>
          <w:lang w:val="en-US"/>
        </w:rPr>
        <w:t>3</w:t>
      </w:r>
      <w:r w:rsidR="00C26046" w:rsidRPr="0091534E">
        <w:rPr>
          <w:rFonts w:ascii="Book Antiqua" w:hAnsi="Book Antiqua"/>
          <w:vertAlign w:val="superscript"/>
          <w:lang w:val="en-US"/>
        </w:rPr>
        <w:t>6</w:t>
      </w:r>
      <w:r w:rsidR="00E85DE4" w:rsidRPr="0091534E">
        <w:rPr>
          <w:rFonts w:ascii="Book Antiqua" w:hAnsi="Book Antiqua"/>
          <w:vertAlign w:val="superscript"/>
          <w:lang w:val="en-US"/>
        </w:rPr>
        <w:t>,</w:t>
      </w:r>
      <w:r w:rsidR="00C26046" w:rsidRPr="0091534E">
        <w:rPr>
          <w:rFonts w:ascii="Book Antiqua" w:hAnsi="Book Antiqua"/>
          <w:vertAlign w:val="superscript"/>
          <w:lang w:val="en-US"/>
        </w:rPr>
        <w:t>37</w:t>
      </w:r>
      <w:r w:rsidR="008C583F" w:rsidRPr="0091534E">
        <w:rPr>
          <w:rFonts w:ascii="Book Antiqua" w:hAnsi="Book Antiqua"/>
          <w:vertAlign w:val="superscript"/>
          <w:lang w:val="en-US"/>
        </w:rPr>
        <w:t>]</w:t>
      </w:r>
      <w:r w:rsidRPr="0091534E">
        <w:rPr>
          <w:rFonts w:ascii="Book Antiqua" w:hAnsi="Book Antiqua"/>
          <w:lang w:val="en-US"/>
        </w:rPr>
        <w:t xml:space="preserve">. </w:t>
      </w:r>
      <w:r w:rsidR="001A1FF1" w:rsidRPr="0091534E">
        <w:rPr>
          <w:rFonts w:ascii="Book Antiqua" w:hAnsi="Book Antiqua"/>
          <w:lang w:val="en-US"/>
        </w:rPr>
        <w:t>AS</w:t>
      </w:r>
      <w:r w:rsidR="00FD7421" w:rsidRPr="0091534E">
        <w:rPr>
          <w:rFonts w:ascii="Book Antiqua" w:hAnsi="Book Antiqua"/>
          <w:lang w:val="en-US"/>
        </w:rPr>
        <w:t>s</w:t>
      </w:r>
      <w:r w:rsidRPr="0091534E">
        <w:rPr>
          <w:rFonts w:ascii="Book Antiqua" w:hAnsi="Book Antiqua"/>
          <w:lang w:val="en-US"/>
        </w:rPr>
        <w:t xml:space="preserve"> pathogenesis is believed to include inadequate mucosa-to-mucosa anastomosis, local tissue ischemia, and the fibrotic nature of the healing </w:t>
      </w:r>
      <w:proofErr w:type="gramStart"/>
      <w:r w:rsidRPr="0091534E">
        <w:rPr>
          <w:rFonts w:ascii="Book Antiqua" w:hAnsi="Book Antiqua"/>
          <w:lang w:val="en-US"/>
        </w:rPr>
        <w:t>process</w:t>
      </w:r>
      <w:r w:rsidR="00C26046" w:rsidRPr="0091534E">
        <w:rPr>
          <w:rFonts w:ascii="Book Antiqua" w:hAnsi="Book Antiqua"/>
          <w:vertAlign w:val="superscript"/>
          <w:lang w:val="en-US"/>
        </w:rPr>
        <w:t>[</w:t>
      </w:r>
      <w:proofErr w:type="gramEnd"/>
      <w:r w:rsidR="00C26046" w:rsidRPr="0091534E">
        <w:rPr>
          <w:rFonts w:ascii="Book Antiqua" w:hAnsi="Book Antiqua"/>
          <w:vertAlign w:val="superscript"/>
          <w:lang w:val="en-US"/>
        </w:rPr>
        <w:t>33</w:t>
      </w:r>
      <w:r w:rsidR="00B00FD3" w:rsidRPr="0091534E">
        <w:rPr>
          <w:rFonts w:ascii="Book Antiqua" w:hAnsi="Book Antiqua"/>
          <w:vertAlign w:val="superscript"/>
          <w:lang w:val="en-US"/>
        </w:rPr>
        <w:t>,</w:t>
      </w:r>
      <w:r w:rsidRPr="0091534E">
        <w:rPr>
          <w:rFonts w:ascii="Book Antiqua" w:hAnsi="Book Antiqua"/>
          <w:vertAlign w:val="superscript"/>
          <w:lang w:val="en-US"/>
        </w:rPr>
        <w:t>3</w:t>
      </w:r>
      <w:r w:rsidR="00C26046" w:rsidRPr="0091534E">
        <w:rPr>
          <w:rFonts w:ascii="Book Antiqua" w:hAnsi="Book Antiqua"/>
          <w:vertAlign w:val="superscript"/>
          <w:lang w:val="en-US"/>
        </w:rPr>
        <w:t>8</w:t>
      </w:r>
      <w:r w:rsidRPr="0091534E">
        <w:rPr>
          <w:rFonts w:ascii="Book Antiqua" w:hAnsi="Book Antiqua"/>
          <w:vertAlign w:val="superscript"/>
          <w:lang w:val="en-US"/>
        </w:rPr>
        <w:t>]</w:t>
      </w:r>
      <w:r w:rsidR="00D445F8" w:rsidRPr="0091534E">
        <w:rPr>
          <w:rFonts w:ascii="Book Antiqua" w:hAnsi="Book Antiqua"/>
          <w:lang w:val="en-US"/>
        </w:rPr>
        <w:t xml:space="preserve">. </w:t>
      </w:r>
      <w:proofErr w:type="gramStart"/>
      <w:r w:rsidR="00D445F8" w:rsidRPr="0091534E">
        <w:rPr>
          <w:rFonts w:ascii="Book Antiqua" w:hAnsi="Book Antiqua"/>
          <w:lang w:val="en-US"/>
        </w:rPr>
        <w:t xml:space="preserve">ASs </w:t>
      </w:r>
      <w:r w:rsidRPr="0091534E">
        <w:rPr>
          <w:rFonts w:ascii="Book Antiqua" w:hAnsi="Book Antiqua"/>
          <w:lang w:val="en-US"/>
        </w:rPr>
        <w:t>are</w:t>
      </w:r>
      <w:proofErr w:type="gramEnd"/>
      <w:r w:rsidRPr="0091534E">
        <w:rPr>
          <w:rFonts w:ascii="Book Antiqua" w:hAnsi="Book Antiqua"/>
          <w:lang w:val="en-US"/>
        </w:rPr>
        <w:t xml:space="preserve"> solitary and short in length (</w:t>
      </w:r>
      <w:r w:rsidR="001A1FF1" w:rsidRPr="0091534E">
        <w:rPr>
          <w:rFonts w:ascii="Book Antiqua" w:hAnsi="Book Antiqua"/>
          <w:lang w:val="en-US"/>
        </w:rPr>
        <w:t>Figure 1</w:t>
      </w:r>
      <w:r w:rsidR="00AA7245" w:rsidRPr="0091534E">
        <w:rPr>
          <w:rFonts w:ascii="Book Antiqua" w:hAnsi="Book Antiqua"/>
          <w:lang w:val="en-US"/>
        </w:rPr>
        <w:t xml:space="preserve">A </w:t>
      </w:r>
      <w:r w:rsidR="00E81090" w:rsidRPr="0091534E">
        <w:rPr>
          <w:rFonts w:ascii="Book Antiqua" w:hAnsi="Book Antiqua"/>
          <w:lang w:val="en-US"/>
        </w:rPr>
        <w:t>and</w:t>
      </w:r>
      <w:r w:rsidR="00AA7245" w:rsidRPr="0091534E">
        <w:rPr>
          <w:rFonts w:ascii="Book Antiqua" w:hAnsi="Book Antiqua"/>
          <w:lang w:val="en-US"/>
        </w:rPr>
        <w:t xml:space="preserve"> B</w:t>
      </w:r>
      <w:r w:rsidRPr="0091534E">
        <w:rPr>
          <w:rFonts w:ascii="Book Antiqua" w:hAnsi="Book Antiqua"/>
          <w:lang w:val="en-US"/>
        </w:rPr>
        <w:t>). They may involve a choledocho</w:t>
      </w:r>
      <w:r w:rsidR="00E81090" w:rsidRPr="0091534E">
        <w:rPr>
          <w:rFonts w:ascii="Book Antiqua" w:hAnsi="Book Antiqua"/>
          <w:lang w:val="en-US"/>
        </w:rPr>
        <w:t>-</w:t>
      </w:r>
      <w:r w:rsidRPr="0091534E">
        <w:rPr>
          <w:rFonts w:ascii="Book Antiqua" w:hAnsi="Book Antiqua"/>
          <w:lang w:val="en-US"/>
        </w:rPr>
        <w:t>jejunostomy or a choledocho</w:t>
      </w:r>
      <w:r w:rsidR="00E81090" w:rsidRPr="0091534E">
        <w:rPr>
          <w:rFonts w:ascii="Book Antiqua" w:hAnsi="Book Antiqua"/>
          <w:lang w:val="en-US"/>
        </w:rPr>
        <w:t>-</w:t>
      </w:r>
      <w:r w:rsidRPr="0091534E">
        <w:rPr>
          <w:rFonts w:ascii="Book Antiqua" w:hAnsi="Book Antiqua"/>
          <w:lang w:val="en-US"/>
        </w:rPr>
        <w:t>choledochostomy</w:t>
      </w:r>
      <w:r w:rsidR="004924E3" w:rsidRPr="0091534E">
        <w:rPr>
          <w:rFonts w:ascii="Book Antiqua" w:hAnsi="Book Antiqua"/>
          <w:lang w:val="en-US"/>
        </w:rPr>
        <w:t>;</w:t>
      </w:r>
      <w:r w:rsidRPr="0091534E">
        <w:rPr>
          <w:rFonts w:ascii="Book Antiqua" w:hAnsi="Book Antiqua"/>
          <w:lang w:val="en-US"/>
        </w:rPr>
        <w:t xml:space="preserve"> </w:t>
      </w:r>
      <w:r w:rsidR="001D04FC" w:rsidRPr="0091534E">
        <w:rPr>
          <w:rFonts w:ascii="Book Antiqua" w:hAnsi="Book Antiqua"/>
          <w:lang w:val="en-US"/>
        </w:rPr>
        <w:t>they are considered clinical</w:t>
      </w:r>
      <w:r w:rsidR="004924E3" w:rsidRPr="0091534E">
        <w:rPr>
          <w:rFonts w:ascii="Book Antiqua" w:hAnsi="Book Antiqua"/>
          <w:lang w:val="en-US"/>
        </w:rPr>
        <w:t>ly</w:t>
      </w:r>
      <w:r w:rsidR="001D04FC" w:rsidRPr="0091534E">
        <w:rPr>
          <w:rFonts w:ascii="Book Antiqua" w:hAnsi="Book Antiqua"/>
          <w:lang w:val="en-US"/>
        </w:rPr>
        <w:t xml:space="preserve"> </w:t>
      </w:r>
      <w:r w:rsidR="004924E3" w:rsidRPr="0091534E">
        <w:rPr>
          <w:rFonts w:ascii="Book Antiqua" w:hAnsi="Book Antiqua"/>
          <w:lang w:val="en-US"/>
        </w:rPr>
        <w:t xml:space="preserve">relevant </w:t>
      </w:r>
      <w:r w:rsidR="001D04FC" w:rsidRPr="0091534E">
        <w:rPr>
          <w:rFonts w:ascii="Book Antiqua" w:hAnsi="Book Antiqua"/>
          <w:lang w:val="en-US"/>
        </w:rPr>
        <w:t xml:space="preserve">only if cholestasis or cholangitis </w:t>
      </w:r>
      <w:r w:rsidR="004924E3" w:rsidRPr="0091534E">
        <w:rPr>
          <w:rFonts w:ascii="Book Antiqua" w:hAnsi="Book Antiqua"/>
          <w:lang w:val="en-US"/>
        </w:rPr>
        <w:t>are present</w:t>
      </w:r>
      <w:r w:rsidRPr="0091534E">
        <w:rPr>
          <w:rFonts w:ascii="Book Antiqua" w:hAnsi="Book Antiqua"/>
          <w:lang w:val="en-US"/>
        </w:rPr>
        <w:t xml:space="preserve">. </w:t>
      </w:r>
      <w:r w:rsidRPr="0091534E">
        <w:rPr>
          <w:rFonts w:ascii="Book Antiqua" w:hAnsi="Book Antiqua"/>
          <w:lang w:val="en-US"/>
        </w:rPr>
        <w:lastRenderedPageBreak/>
        <w:t>A slight and transient narrowing of the biliary lumen occurs frequently within the first</w:t>
      </w:r>
      <w:r w:rsidR="001A1FF1" w:rsidRPr="0091534E">
        <w:rPr>
          <w:rFonts w:ascii="Book Antiqua" w:hAnsi="Book Antiqua"/>
          <w:lang w:val="en-US"/>
        </w:rPr>
        <w:t xml:space="preserve"> one</w:t>
      </w:r>
      <w:r w:rsidR="00E81090" w:rsidRPr="0091534E">
        <w:rPr>
          <w:rFonts w:ascii="Book Antiqua" w:hAnsi="Book Antiqua"/>
          <w:lang w:val="en-US"/>
        </w:rPr>
        <w:t xml:space="preserve"> to</w:t>
      </w:r>
      <w:r w:rsidR="00D07BC0" w:rsidRPr="0091534E">
        <w:rPr>
          <w:rFonts w:ascii="Book Antiqua" w:hAnsi="Book Antiqua"/>
          <w:lang w:val="en-US"/>
        </w:rPr>
        <w:t xml:space="preserve"> </w:t>
      </w:r>
      <w:r w:rsidR="001A1FF1" w:rsidRPr="0091534E">
        <w:rPr>
          <w:rFonts w:ascii="Book Antiqua" w:hAnsi="Book Antiqua"/>
          <w:lang w:val="en-US"/>
        </w:rPr>
        <w:t xml:space="preserve">two </w:t>
      </w:r>
      <w:r w:rsidRPr="0091534E">
        <w:rPr>
          <w:rFonts w:ascii="Book Antiqua" w:hAnsi="Book Antiqua"/>
          <w:lang w:val="en-US"/>
        </w:rPr>
        <w:t xml:space="preserve">months following biliary anastomosis due to postoperative edema and inflammation, but it is uncertain how many of these cases progress to clinically significant </w:t>
      </w:r>
      <w:r w:rsidR="001A1FF1" w:rsidRPr="0091534E">
        <w:rPr>
          <w:rFonts w:ascii="Book Antiqua" w:hAnsi="Book Antiqua"/>
          <w:lang w:val="en-US"/>
        </w:rPr>
        <w:t>ASs</w:t>
      </w:r>
      <w:r w:rsidRPr="0091534E">
        <w:rPr>
          <w:rFonts w:ascii="Book Antiqua" w:hAnsi="Book Antiqua"/>
          <w:lang w:val="en-US"/>
        </w:rPr>
        <w:t xml:space="preserve"> (</w:t>
      </w:r>
      <w:r w:rsidR="001A1FF1" w:rsidRPr="0091534E">
        <w:rPr>
          <w:rFonts w:ascii="Book Antiqua" w:hAnsi="Book Antiqua"/>
          <w:lang w:val="en-US"/>
        </w:rPr>
        <w:t>Figure 1</w:t>
      </w:r>
      <w:r w:rsidR="00AA7245" w:rsidRPr="0091534E">
        <w:rPr>
          <w:rFonts w:ascii="Book Antiqua" w:hAnsi="Book Antiqua"/>
          <w:lang w:val="en-US"/>
        </w:rPr>
        <w:t>A</w:t>
      </w:r>
      <w:r w:rsidRPr="0091534E">
        <w:rPr>
          <w:rFonts w:ascii="Book Antiqua" w:hAnsi="Book Antiqua"/>
          <w:lang w:val="en-US"/>
        </w:rPr>
        <w:t>)</w:t>
      </w:r>
      <w:r w:rsidR="00C26046" w:rsidRPr="0091534E">
        <w:rPr>
          <w:rFonts w:ascii="Book Antiqua" w:hAnsi="Book Antiqua"/>
          <w:vertAlign w:val="superscript"/>
          <w:lang w:val="en-US"/>
        </w:rPr>
        <w:t>[33</w:t>
      </w:r>
      <w:r w:rsidR="00AF307C" w:rsidRPr="0091534E">
        <w:rPr>
          <w:rFonts w:ascii="Book Antiqua" w:hAnsi="Book Antiqua"/>
          <w:vertAlign w:val="superscript"/>
          <w:lang w:val="en-US"/>
        </w:rPr>
        <w:t>]</w:t>
      </w:r>
      <w:r w:rsidR="00C62802" w:rsidRPr="0091534E">
        <w:rPr>
          <w:rFonts w:ascii="Book Antiqua" w:hAnsi="Book Antiqua"/>
          <w:lang w:val="en-US"/>
        </w:rPr>
        <w:t xml:space="preserve">. </w:t>
      </w:r>
      <w:r w:rsidR="00675C42" w:rsidRPr="0091534E">
        <w:rPr>
          <w:rFonts w:ascii="Book Antiqua" w:hAnsi="Book Antiqua"/>
          <w:lang w:val="en-US"/>
        </w:rPr>
        <w:t xml:space="preserve">ASs </w:t>
      </w:r>
      <w:r w:rsidR="009D5173" w:rsidRPr="0091534E">
        <w:rPr>
          <w:rFonts w:ascii="Book Antiqua" w:hAnsi="Book Antiqua"/>
          <w:lang w:val="en-US"/>
        </w:rPr>
        <w:t xml:space="preserve">can </w:t>
      </w:r>
      <w:r w:rsidR="00675C42" w:rsidRPr="0091534E">
        <w:rPr>
          <w:rFonts w:ascii="Book Antiqua" w:hAnsi="Book Antiqua"/>
          <w:lang w:val="en-US"/>
        </w:rPr>
        <w:t xml:space="preserve">generally </w:t>
      </w:r>
      <w:r w:rsidR="009D5173" w:rsidRPr="0091534E">
        <w:rPr>
          <w:rFonts w:ascii="Book Antiqua" w:hAnsi="Book Antiqua"/>
          <w:lang w:val="en-US"/>
        </w:rPr>
        <w:t xml:space="preserve">be effectively treated by </w:t>
      </w:r>
      <w:r w:rsidR="00C62802" w:rsidRPr="0091534E">
        <w:rPr>
          <w:rFonts w:ascii="Book Antiqua" w:hAnsi="Book Antiqua"/>
          <w:lang w:val="en-US"/>
        </w:rPr>
        <w:t xml:space="preserve">endoscopic </w:t>
      </w:r>
      <w:r w:rsidR="009D5173" w:rsidRPr="0091534E">
        <w:rPr>
          <w:rFonts w:ascii="Book Antiqua" w:hAnsi="Book Antiqua"/>
          <w:lang w:val="en-US"/>
        </w:rPr>
        <w:t xml:space="preserve">means </w:t>
      </w:r>
      <w:r w:rsidR="00FF7826" w:rsidRPr="0091534E">
        <w:rPr>
          <w:rFonts w:ascii="Book Antiqua" w:hAnsi="Book Antiqua"/>
          <w:lang w:val="en-US"/>
        </w:rPr>
        <w:t xml:space="preserve">and </w:t>
      </w:r>
      <w:r w:rsidR="00467DA9" w:rsidRPr="0091534E">
        <w:rPr>
          <w:rFonts w:ascii="Book Antiqua" w:hAnsi="Book Antiqua"/>
          <w:lang w:val="en-US"/>
        </w:rPr>
        <w:t>do not decrease</w:t>
      </w:r>
      <w:r w:rsidR="00C62802" w:rsidRPr="0091534E">
        <w:rPr>
          <w:rFonts w:ascii="Book Antiqua" w:hAnsi="Book Antiqua"/>
          <w:lang w:val="en-US"/>
        </w:rPr>
        <w:t xml:space="preserve"> graft or patient survival. </w:t>
      </w:r>
      <w:r w:rsidRPr="0091534E">
        <w:rPr>
          <w:rFonts w:ascii="Book Antiqua" w:hAnsi="Book Antiqua"/>
          <w:lang w:val="en-US"/>
        </w:rPr>
        <w:t xml:space="preserve"> </w:t>
      </w:r>
    </w:p>
    <w:p w14:paraId="12D4D158" w14:textId="77777777" w:rsidR="009178E6" w:rsidRPr="0091534E" w:rsidRDefault="009178E6" w:rsidP="0091534E">
      <w:pPr>
        <w:adjustRightInd w:val="0"/>
        <w:snapToGrid w:val="0"/>
        <w:spacing w:line="360" w:lineRule="auto"/>
        <w:jc w:val="both"/>
        <w:rPr>
          <w:rFonts w:ascii="Book Antiqua" w:hAnsi="Book Antiqua"/>
          <w:lang w:val="en-US"/>
        </w:rPr>
      </w:pPr>
    </w:p>
    <w:p w14:paraId="23719AB1" w14:textId="5C4C314C" w:rsidR="009178E6" w:rsidRPr="00A833AE" w:rsidRDefault="009178E6" w:rsidP="0091534E">
      <w:pPr>
        <w:adjustRightInd w:val="0"/>
        <w:snapToGrid w:val="0"/>
        <w:spacing w:line="360" w:lineRule="auto"/>
        <w:jc w:val="both"/>
        <w:rPr>
          <w:rFonts w:ascii="Book Antiqua" w:hAnsi="Book Antiqua"/>
          <w:b/>
          <w:lang w:val="en-US"/>
        </w:rPr>
      </w:pPr>
      <w:r w:rsidRPr="00A833AE">
        <w:rPr>
          <w:rFonts w:ascii="Book Antiqua" w:hAnsi="Book Antiqua"/>
          <w:b/>
          <w:lang w:val="en-US"/>
        </w:rPr>
        <w:t>Non</w:t>
      </w:r>
      <w:r w:rsidR="00C103B5" w:rsidRPr="00A833AE">
        <w:rPr>
          <w:rFonts w:ascii="Book Antiqua" w:hAnsi="Book Antiqua"/>
          <w:b/>
          <w:lang w:val="en-US"/>
        </w:rPr>
        <w:t>-</w:t>
      </w:r>
      <w:r w:rsidRPr="00A833AE">
        <w:rPr>
          <w:rFonts w:ascii="Book Antiqua" w:hAnsi="Book Antiqua"/>
          <w:b/>
          <w:lang w:val="en-US"/>
        </w:rPr>
        <w:t>anastomotic strictures</w:t>
      </w:r>
      <w:r w:rsidR="00A833AE">
        <w:rPr>
          <w:rFonts w:ascii="Book Antiqua" w:eastAsia="宋体" w:hAnsi="Book Antiqua" w:hint="eastAsia"/>
          <w:b/>
          <w:lang w:val="en-US" w:eastAsia="zh-CN"/>
        </w:rPr>
        <w:t xml:space="preserve">: </w:t>
      </w:r>
      <w:r w:rsidR="00467DA9" w:rsidRPr="0091534E">
        <w:rPr>
          <w:rFonts w:ascii="Book Antiqua" w:hAnsi="Book Antiqua"/>
          <w:lang w:val="en-US"/>
        </w:rPr>
        <w:t xml:space="preserve">Post-LT strictures are classified as </w:t>
      </w:r>
      <w:r w:rsidR="008D0DE8" w:rsidRPr="0091534E">
        <w:rPr>
          <w:rFonts w:ascii="Book Antiqua" w:hAnsi="Book Antiqua"/>
          <w:lang w:val="en-US"/>
        </w:rPr>
        <w:t xml:space="preserve">NASs </w:t>
      </w:r>
      <w:r w:rsidR="00467DA9" w:rsidRPr="0091534E">
        <w:rPr>
          <w:rFonts w:ascii="Book Antiqua" w:hAnsi="Book Antiqua"/>
          <w:lang w:val="en-US"/>
        </w:rPr>
        <w:t xml:space="preserve">if they are located </w:t>
      </w:r>
      <w:r w:rsidR="008D0DE8" w:rsidRPr="0091534E">
        <w:rPr>
          <w:rFonts w:ascii="Book Antiqua" w:hAnsi="Book Antiqua"/>
          <w:lang w:val="en-US"/>
        </w:rPr>
        <w:t xml:space="preserve">more than 5 mm proximal to the anastomosis </w:t>
      </w:r>
      <w:r w:rsidR="00537F23" w:rsidRPr="0091534E">
        <w:rPr>
          <w:rFonts w:ascii="Book Antiqua" w:hAnsi="Book Antiqua"/>
          <w:lang w:val="en-US"/>
        </w:rPr>
        <w:t>(Figure 1</w:t>
      </w:r>
      <w:r w:rsidR="00ED0E73" w:rsidRPr="0091534E">
        <w:rPr>
          <w:rFonts w:ascii="Book Antiqua" w:hAnsi="Book Antiqua"/>
          <w:lang w:val="en-US"/>
        </w:rPr>
        <w:t>D</w:t>
      </w:r>
      <w:r w:rsidR="00537F23" w:rsidRPr="0091534E">
        <w:rPr>
          <w:rFonts w:ascii="Book Antiqua" w:hAnsi="Book Antiqua"/>
          <w:lang w:val="en-US"/>
        </w:rPr>
        <w:t>)</w:t>
      </w:r>
      <w:r w:rsidRPr="0091534E">
        <w:rPr>
          <w:rFonts w:ascii="Book Antiqua" w:hAnsi="Book Antiqua"/>
          <w:lang w:val="en-US"/>
        </w:rPr>
        <w:t>. They account for 10% to 25% of all strictures complicating LT, with an incidence in the range of 0.5% to 10%</w:t>
      </w:r>
      <w:r w:rsidR="00BA5231" w:rsidRPr="0091534E">
        <w:rPr>
          <w:rFonts w:ascii="Book Antiqua" w:hAnsi="Book Antiqua"/>
          <w:vertAlign w:val="superscript"/>
          <w:lang w:val="en-US"/>
        </w:rPr>
        <w:t>[19,38-40</w:t>
      </w:r>
      <w:r w:rsidR="00711C35" w:rsidRPr="0091534E">
        <w:rPr>
          <w:rFonts w:ascii="Book Antiqua" w:hAnsi="Book Antiqua"/>
          <w:vertAlign w:val="superscript"/>
          <w:lang w:val="en-US"/>
        </w:rPr>
        <w:t>]</w:t>
      </w:r>
      <w:r w:rsidRPr="0091534E">
        <w:rPr>
          <w:rFonts w:ascii="Book Antiqua" w:hAnsi="Book Antiqua"/>
          <w:lang w:val="en-US"/>
        </w:rPr>
        <w:t xml:space="preserve">. NASs </w:t>
      </w:r>
      <w:r w:rsidR="007018A9" w:rsidRPr="0091534E">
        <w:rPr>
          <w:rFonts w:ascii="Book Antiqua" w:hAnsi="Book Antiqua"/>
          <w:lang w:val="en-US"/>
        </w:rPr>
        <w:t>are considered to derive from ischemic damage</w:t>
      </w:r>
      <w:r w:rsidRPr="0091534E">
        <w:rPr>
          <w:rFonts w:ascii="Book Antiqua" w:hAnsi="Book Antiqua"/>
          <w:lang w:val="en-US"/>
        </w:rPr>
        <w:t xml:space="preserve"> to the duct </w:t>
      </w:r>
      <w:r w:rsidR="00A74658" w:rsidRPr="0091534E">
        <w:rPr>
          <w:rFonts w:ascii="Book Antiqua" w:hAnsi="Book Antiqua"/>
          <w:lang w:val="en-US"/>
        </w:rPr>
        <w:t>as it may occur following</w:t>
      </w:r>
      <w:r w:rsidRPr="0091534E">
        <w:rPr>
          <w:rFonts w:ascii="Book Antiqua" w:hAnsi="Book Antiqua"/>
          <w:lang w:val="en-US"/>
        </w:rPr>
        <w:t xml:space="preserve"> hepatic artery thrombosis</w:t>
      </w:r>
      <w:r w:rsidR="00A74658" w:rsidRPr="0091534E">
        <w:rPr>
          <w:rFonts w:ascii="Book Antiqua" w:hAnsi="Book Antiqua"/>
          <w:lang w:val="en-US"/>
        </w:rPr>
        <w:t xml:space="preserve">. </w:t>
      </w:r>
      <w:r w:rsidR="00A33100" w:rsidRPr="0091534E">
        <w:rPr>
          <w:rFonts w:ascii="Book Antiqua" w:hAnsi="Book Antiqua"/>
          <w:lang w:val="en-US"/>
        </w:rPr>
        <w:t>Conditions</w:t>
      </w:r>
      <w:r w:rsidR="00A74658" w:rsidRPr="0091534E">
        <w:rPr>
          <w:rFonts w:ascii="Book Antiqua" w:hAnsi="Book Antiqua"/>
          <w:lang w:val="en-US"/>
        </w:rPr>
        <w:t xml:space="preserve"> associated with</w:t>
      </w:r>
      <w:r w:rsidR="00A33100" w:rsidRPr="0091534E">
        <w:rPr>
          <w:rFonts w:ascii="Book Antiqua" w:hAnsi="Book Antiqua"/>
          <w:lang w:val="en-US"/>
        </w:rPr>
        <w:t xml:space="preserve"> NASs include</w:t>
      </w:r>
      <w:r w:rsidR="00A74658" w:rsidRPr="0091534E">
        <w:rPr>
          <w:rFonts w:ascii="Book Antiqua" w:hAnsi="Book Antiqua"/>
          <w:lang w:val="en-US"/>
        </w:rPr>
        <w:t xml:space="preserve"> </w:t>
      </w:r>
      <w:r w:rsidRPr="0091534E">
        <w:rPr>
          <w:rFonts w:ascii="Book Antiqua" w:hAnsi="Book Antiqua"/>
          <w:lang w:val="en-US"/>
        </w:rPr>
        <w:t xml:space="preserve">a prolonged ischemia time (cold and warm), </w:t>
      </w:r>
      <w:r w:rsidR="007C0984" w:rsidRPr="0091534E">
        <w:rPr>
          <w:rFonts w:ascii="Book Antiqua" w:hAnsi="Book Antiqua"/>
          <w:lang w:val="en-US"/>
        </w:rPr>
        <w:t xml:space="preserve">transplantation after cardiac death donation, </w:t>
      </w:r>
      <w:r w:rsidRPr="0091534E">
        <w:rPr>
          <w:rFonts w:ascii="Book Antiqua" w:hAnsi="Book Antiqua"/>
          <w:lang w:val="en-US"/>
        </w:rPr>
        <w:t xml:space="preserve">prolonged vasopressor support for the donor, ABO-type incompatibility, primary sclerosing cholangitis, autoimmune hepatitis or hepatitis C virus infection in the </w:t>
      </w:r>
      <w:proofErr w:type="gramStart"/>
      <w:r w:rsidRPr="0091534E">
        <w:rPr>
          <w:rFonts w:ascii="Book Antiqua" w:hAnsi="Book Antiqua"/>
          <w:lang w:val="en-US"/>
        </w:rPr>
        <w:t>recipient</w:t>
      </w:r>
      <w:r w:rsidR="00F96DA7" w:rsidRPr="0091534E">
        <w:rPr>
          <w:rFonts w:ascii="Book Antiqua" w:hAnsi="Book Antiqua"/>
          <w:vertAlign w:val="superscript"/>
          <w:lang w:val="en-US"/>
        </w:rPr>
        <w:t>[</w:t>
      </w:r>
      <w:proofErr w:type="gramEnd"/>
      <w:r w:rsidR="00F96DA7" w:rsidRPr="0091534E">
        <w:rPr>
          <w:rFonts w:ascii="Book Antiqua" w:hAnsi="Book Antiqua"/>
          <w:vertAlign w:val="superscript"/>
          <w:lang w:val="en-US"/>
        </w:rPr>
        <w:t>41-48</w:t>
      </w:r>
      <w:r w:rsidR="00A07D93" w:rsidRPr="0091534E">
        <w:rPr>
          <w:rFonts w:ascii="Book Antiqua" w:hAnsi="Book Antiqua"/>
          <w:vertAlign w:val="superscript"/>
          <w:lang w:val="en-US"/>
        </w:rPr>
        <w:t>]</w:t>
      </w:r>
      <w:r w:rsidR="0093410B" w:rsidRPr="0091534E">
        <w:rPr>
          <w:rFonts w:ascii="Book Antiqua" w:hAnsi="Book Antiqua"/>
          <w:lang w:val="en-US"/>
        </w:rPr>
        <w:t>. Furthermore, nowadays a wider</w:t>
      </w:r>
      <w:r w:rsidRPr="0091534E">
        <w:rPr>
          <w:rFonts w:ascii="Book Antiqua" w:hAnsi="Book Antiqua"/>
          <w:lang w:val="en-US"/>
        </w:rPr>
        <w:t xml:space="preserve"> acceptance of older and extended</w:t>
      </w:r>
      <w:r w:rsidR="0093410B" w:rsidRPr="0091534E">
        <w:rPr>
          <w:rFonts w:ascii="Book Antiqua" w:hAnsi="Book Antiqua"/>
          <w:lang w:val="en-US"/>
        </w:rPr>
        <w:t xml:space="preserve"> criteria donor</w:t>
      </w:r>
      <w:r w:rsidR="00A15642" w:rsidRPr="0091534E">
        <w:rPr>
          <w:rFonts w:ascii="Book Antiqua" w:hAnsi="Book Antiqua"/>
          <w:lang w:val="en-US"/>
        </w:rPr>
        <w:t>s</w:t>
      </w:r>
      <w:r w:rsidRPr="0091534E">
        <w:rPr>
          <w:rFonts w:ascii="Book Antiqua" w:hAnsi="Book Antiqua"/>
          <w:lang w:val="en-US"/>
        </w:rPr>
        <w:t xml:space="preserve"> ha</w:t>
      </w:r>
      <w:r w:rsidR="00537F23" w:rsidRPr="0091534E">
        <w:rPr>
          <w:rFonts w:ascii="Book Antiqua" w:hAnsi="Book Antiqua"/>
          <w:lang w:val="en-US"/>
        </w:rPr>
        <w:t>s</w:t>
      </w:r>
      <w:r w:rsidRPr="0091534E">
        <w:rPr>
          <w:rFonts w:ascii="Book Antiqua" w:hAnsi="Book Antiqua"/>
          <w:lang w:val="en-US"/>
        </w:rPr>
        <w:t xml:space="preserve"> been suggested to contribute to an </w:t>
      </w:r>
      <w:r w:rsidR="00EB6875" w:rsidRPr="0091534E">
        <w:rPr>
          <w:rFonts w:ascii="Book Antiqua" w:hAnsi="Book Antiqua"/>
          <w:lang w:val="en-US"/>
        </w:rPr>
        <w:t xml:space="preserve">increased incidence of </w:t>
      </w:r>
      <w:proofErr w:type="gramStart"/>
      <w:r w:rsidR="00EB6875" w:rsidRPr="0091534E">
        <w:rPr>
          <w:rFonts w:ascii="Book Antiqua" w:hAnsi="Book Antiqua"/>
          <w:lang w:val="en-US"/>
        </w:rPr>
        <w:t>NASs</w:t>
      </w:r>
      <w:r w:rsidR="00EB6875" w:rsidRPr="0091534E">
        <w:rPr>
          <w:rFonts w:ascii="Book Antiqua" w:hAnsi="Book Antiqua"/>
          <w:vertAlign w:val="superscript"/>
          <w:lang w:val="en-US"/>
        </w:rPr>
        <w:t>[</w:t>
      </w:r>
      <w:proofErr w:type="gramEnd"/>
      <w:r w:rsidR="00EB6875" w:rsidRPr="0091534E">
        <w:rPr>
          <w:rFonts w:ascii="Book Antiqua" w:hAnsi="Book Antiqua"/>
          <w:vertAlign w:val="superscript"/>
          <w:lang w:val="en-US"/>
        </w:rPr>
        <w:t>19]</w:t>
      </w:r>
      <w:r w:rsidRPr="0091534E">
        <w:rPr>
          <w:rFonts w:ascii="Book Antiqua" w:hAnsi="Book Antiqua"/>
          <w:lang w:val="en-US"/>
        </w:rPr>
        <w:t>. True NASs</w:t>
      </w:r>
      <w:r w:rsidR="00E81090" w:rsidRPr="0091534E">
        <w:rPr>
          <w:rFonts w:ascii="Book Antiqua" w:hAnsi="Book Antiqua"/>
          <w:lang w:val="en-US"/>
        </w:rPr>
        <w:t xml:space="preserve">, usually referred to as ITBSs, </w:t>
      </w:r>
      <w:r w:rsidR="00E41D9B" w:rsidRPr="0091534E">
        <w:rPr>
          <w:rFonts w:ascii="Book Antiqua" w:hAnsi="Book Antiqua"/>
          <w:lang w:val="en-US"/>
        </w:rPr>
        <w:t>characteristically are diffuse and include the hilum and sectorial</w:t>
      </w:r>
      <w:r w:rsidR="00FD796D" w:rsidRPr="0091534E">
        <w:rPr>
          <w:rFonts w:ascii="Book Antiqua" w:hAnsi="Book Antiqua"/>
          <w:lang w:val="en-US"/>
        </w:rPr>
        <w:t xml:space="preserve"> or</w:t>
      </w:r>
      <w:r w:rsidR="00E41D9B" w:rsidRPr="0091534E">
        <w:rPr>
          <w:rFonts w:ascii="Book Antiqua" w:hAnsi="Book Antiqua"/>
          <w:lang w:val="en-US"/>
        </w:rPr>
        <w:t xml:space="preserve"> segmental intrahepatic branches</w:t>
      </w:r>
      <w:r w:rsidR="00E81090" w:rsidRPr="0091534E">
        <w:rPr>
          <w:rFonts w:ascii="Book Antiqua" w:hAnsi="Book Antiqua"/>
          <w:lang w:val="en-US"/>
        </w:rPr>
        <w:t>.</w:t>
      </w:r>
      <w:r w:rsidRPr="0091534E">
        <w:rPr>
          <w:rFonts w:ascii="Book Antiqua" w:hAnsi="Book Antiqua"/>
          <w:lang w:val="en-US"/>
        </w:rPr>
        <w:t xml:space="preserve"> The treatment of NASs is technically more difficult than that of ASs and</w:t>
      </w:r>
      <w:r w:rsidR="004B33A9" w:rsidRPr="0091534E">
        <w:rPr>
          <w:rFonts w:ascii="Book Antiqua" w:hAnsi="Book Antiqua"/>
          <w:lang w:val="en-US"/>
        </w:rPr>
        <w:t>,</w:t>
      </w:r>
      <w:r w:rsidRPr="0091534E">
        <w:rPr>
          <w:rFonts w:ascii="Book Antiqua" w:hAnsi="Book Antiqua"/>
          <w:lang w:val="en-US"/>
        </w:rPr>
        <w:t xml:space="preserve"> </w:t>
      </w:r>
      <w:r w:rsidR="004B33A9" w:rsidRPr="0091534E">
        <w:rPr>
          <w:rFonts w:ascii="Book Antiqua" w:hAnsi="Book Antiqua"/>
          <w:lang w:val="en-US"/>
        </w:rPr>
        <w:t xml:space="preserve">in the case of hepatic artery thrombosis, </w:t>
      </w:r>
      <w:r w:rsidR="00992134" w:rsidRPr="0091534E">
        <w:rPr>
          <w:rFonts w:ascii="Book Antiqua" w:hAnsi="Book Antiqua"/>
          <w:lang w:val="en-US"/>
        </w:rPr>
        <w:t xml:space="preserve">the endoscopic treatment </w:t>
      </w:r>
      <w:r w:rsidR="004B33A9" w:rsidRPr="0091534E">
        <w:rPr>
          <w:rFonts w:ascii="Book Antiqua" w:hAnsi="Book Antiqua"/>
          <w:lang w:val="en-US"/>
        </w:rPr>
        <w:t xml:space="preserve">is mostly ineffective if </w:t>
      </w:r>
      <w:r w:rsidR="00992134" w:rsidRPr="0091534E">
        <w:rPr>
          <w:rFonts w:ascii="Book Antiqua" w:hAnsi="Book Antiqua"/>
          <w:lang w:val="en-US"/>
        </w:rPr>
        <w:t>the arterial blood flow can</w:t>
      </w:r>
      <w:r w:rsidR="004B33A9" w:rsidRPr="0091534E">
        <w:rPr>
          <w:rFonts w:ascii="Book Antiqua" w:hAnsi="Book Antiqua"/>
          <w:lang w:val="en-US"/>
        </w:rPr>
        <w:t>not</w:t>
      </w:r>
      <w:r w:rsidR="00992134" w:rsidRPr="0091534E">
        <w:rPr>
          <w:rFonts w:ascii="Book Antiqua" w:hAnsi="Book Antiqua"/>
          <w:lang w:val="en-US"/>
        </w:rPr>
        <w:t xml:space="preserve"> be restored.</w:t>
      </w:r>
    </w:p>
    <w:p w14:paraId="79799CFC" w14:textId="77777777" w:rsidR="001522C1" w:rsidRPr="0091534E" w:rsidRDefault="001522C1" w:rsidP="0091534E">
      <w:pPr>
        <w:adjustRightInd w:val="0"/>
        <w:snapToGrid w:val="0"/>
        <w:spacing w:line="360" w:lineRule="auto"/>
        <w:jc w:val="both"/>
        <w:rPr>
          <w:rFonts w:ascii="Book Antiqua" w:hAnsi="Book Antiqua"/>
          <w:b/>
          <w:u w:val="single"/>
          <w:lang w:val="en-US"/>
        </w:rPr>
      </w:pPr>
    </w:p>
    <w:p w14:paraId="3E2E4D47" w14:textId="77777777" w:rsidR="002F552F" w:rsidRPr="0091534E" w:rsidRDefault="002F552F" w:rsidP="0091534E">
      <w:pPr>
        <w:adjustRightInd w:val="0"/>
        <w:snapToGrid w:val="0"/>
        <w:spacing w:line="360" w:lineRule="auto"/>
        <w:jc w:val="both"/>
        <w:rPr>
          <w:rFonts w:ascii="Book Antiqua" w:hAnsi="Book Antiqua"/>
          <w:b/>
          <w:u w:val="single"/>
          <w:lang w:val="en-US"/>
        </w:rPr>
      </w:pPr>
    </w:p>
    <w:p w14:paraId="11577B81" w14:textId="77777777" w:rsidR="002F552F" w:rsidRPr="0091534E" w:rsidRDefault="002F552F" w:rsidP="0091534E">
      <w:pPr>
        <w:adjustRightInd w:val="0"/>
        <w:snapToGrid w:val="0"/>
        <w:spacing w:line="360" w:lineRule="auto"/>
        <w:jc w:val="both"/>
        <w:rPr>
          <w:rFonts w:ascii="Book Antiqua" w:hAnsi="Book Antiqua"/>
          <w:b/>
          <w:u w:val="single"/>
          <w:lang w:val="en-US"/>
        </w:rPr>
      </w:pPr>
    </w:p>
    <w:p w14:paraId="317A4ED0" w14:textId="0158663E" w:rsidR="009178E6" w:rsidRPr="00A833AE" w:rsidRDefault="009178E6" w:rsidP="0091534E">
      <w:pPr>
        <w:adjustRightInd w:val="0"/>
        <w:snapToGrid w:val="0"/>
        <w:spacing w:line="360" w:lineRule="auto"/>
        <w:jc w:val="both"/>
        <w:rPr>
          <w:rFonts w:ascii="Book Antiqua" w:hAnsi="Book Antiqua"/>
          <w:b/>
          <w:i/>
          <w:lang w:val="en-US"/>
        </w:rPr>
      </w:pPr>
      <w:r w:rsidRPr="00A833AE">
        <w:rPr>
          <w:rFonts w:ascii="Book Antiqua" w:hAnsi="Book Antiqua"/>
          <w:b/>
          <w:i/>
          <w:lang w:val="en-US"/>
        </w:rPr>
        <w:t>Etiology and types of biliary leaks</w:t>
      </w:r>
    </w:p>
    <w:p w14:paraId="71BD97C2" w14:textId="26E4CD8D" w:rsidR="009178E6" w:rsidRPr="0091534E" w:rsidRDefault="009178E6" w:rsidP="0091534E">
      <w:pPr>
        <w:adjustRightInd w:val="0"/>
        <w:snapToGrid w:val="0"/>
        <w:spacing w:line="360" w:lineRule="auto"/>
        <w:jc w:val="both"/>
        <w:rPr>
          <w:rFonts w:ascii="Book Antiqua" w:hAnsi="Book Antiqua"/>
          <w:lang w:val="en-US"/>
        </w:rPr>
      </w:pPr>
      <w:r w:rsidRPr="0091534E">
        <w:rPr>
          <w:rFonts w:ascii="Book Antiqua" w:hAnsi="Book Antiqua"/>
          <w:lang w:val="en-US"/>
        </w:rPr>
        <w:t>Biliary leakage is the second most common complication after LT, wi</w:t>
      </w:r>
      <w:r w:rsidR="00344256" w:rsidRPr="0091534E">
        <w:rPr>
          <w:rFonts w:ascii="Book Antiqua" w:hAnsi="Book Antiqua"/>
          <w:lang w:val="en-US"/>
        </w:rPr>
        <w:t>th an incidence of 2%</w:t>
      </w:r>
      <w:r w:rsidR="00376592">
        <w:rPr>
          <w:rFonts w:ascii="Book Antiqua" w:eastAsia="宋体" w:hAnsi="Book Antiqua" w:hint="eastAsia"/>
          <w:lang w:val="en-US" w:eastAsia="zh-CN"/>
        </w:rPr>
        <w:t>-</w:t>
      </w:r>
      <w:r w:rsidR="00344256" w:rsidRPr="0091534E">
        <w:rPr>
          <w:rFonts w:ascii="Book Antiqua" w:hAnsi="Book Antiqua"/>
          <w:lang w:val="en-US"/>
        </w:rPr>
        <w:t>21%</w:t>
      </w:r>
      <w:r w:rsidR="00CD6777" w:rsidRPr="0091534E">
        <w:rPr>
          <w:rFonts w:ascii="Book Antiqua" w:hAnsi="Book Antiqua"/>
          <w:vertAlign w:val="superscript"/>
          <w:lang w:val="en-US"/>
        </w:rPr>
        <w:t>[19,49,50</w:t>
      </w:r>
      <w:r w:rsidR="00344256" w:rsidRPr="0091534E">
        <w:rPr>
          <w:rFonts w:ascii="Book Antiqua" w:hAnsi="Book Antiqua"/>
          <w:vertAlign w:val="superscript"/>
          <w:lang w:val="en-US"/>
        </w:rPr>
        <w:t>]</w:t>
      </w:r>
      <w:r w:rsidRPr="0091534E">
        <w:rPr>
          <w:rFonts w:ascii="Book Antiqua" w:hAnsi="Book Antiqua"/>
          <w:lang w:val="en-US"/>
        </w:rPr>
        <w:t>. In a rec</w:t>
      </w:r>
      <w:r w:rsidR="00546938" w:rsidRPr="0091534E">
        <w:rPr>
          <w:rFonts w:ascii="Book Antiqua" w:hAnsi="Book Antiqua"/>
          <w:lang w:val="en-US"/>
        </w:rPr>
        <w:t>ent meta-analysis, the rate</w:t>
      </w:r>
      <w:r w:rsidRPr="0091534E">
        <w:rPr>
          <w:rFonts w:ascii="Book Antiqua" w:hAnsi="Book Antiqua"/>
          <w:lang w:val="en-US"/>
        </w:rPr>
        <w:t xml:space="preserve"> of biliary leakage after LT was 8.2%, without significant difference betw</w:t>
      </w:r>
      <w:r w:rsidR="00140722" w:rsidRPr="0091534E">
        <w:rPr>
          <w:rFonts w:ascii="Book Antiqua" w:hAnsi="Book Antiqua"/>
          <w:lang w:val="en-US"/>
        </w:rPr>
        <w:t>een DDLT (7.8%) and LDLT (9.5%)</w:t>
      </w:r>
      <w:r w:rsidR="00CD6777" w:rsidRPr="0091534E">
        <w:rPr>
          <w:rFonts w:ascii="Book Antiqua" w:hAnsi="Book Antiqua"/>
          <w:vertAlign w:val="superscript"/>
          <w:lang w:val="en-US"/>
        </w:rPr>
        <w:t>[35</w:t>
      </w:r>
      <w:r w:rsidR="00822B24" w:rsidRPr="0091534E">
        <w:rPr>
          <w:rFonts w:ascii="Book Antiqua" w:hAnsi="Book Antiqua"/>
          <w:vertAlign w:val="superscript"/>
          <w:lang w:val="en-US"/>
        </w:rPr>
        <w:t>]</w:t>
      </w:r>
      <w:r w:rsidRPr="0091534E">
        <w:rPr>
          <w:rFonts w:ascii="Book Antiqua" w:hAnsi="Book Antiqua"/>
          <w:lang w:val="en-US"/>
        </w:rPr>
        <w:t xml:space="preserve">. Leakage may develop at the level of the anastomotic site, from the cystic duct remnant, from the cut surface of partial </w:t>
      </w:r>
      <w:r w:rsidRPr="0091534E">
        <w:rPr>
          <w:rFonts w:ascii="Book Antiqua" w:hAnsi="Book Antiqua"/>
          <w:lang w:val="en-US"/>
        </w:rPr>
        <w:lastRenderedPageBreak/>
        <w:t>liver grafts in the case of LDLT, and following T-tube removal (Figure 2). Bile leaks can be classified in</w:t>
      </w:r>
      <w:r w:rsidR="00E81090" w:rsidRPr="0091534E">
        <w:rPr>
          <w:rFonts w:ascii="Book Antiqua" w:hAnsi="Book Antiqua"/>
          <w:lang w:val="en-US"/>
        </w:rPr>
        <w:t>to</w:t>
      </w:r>
      <w:r w:rsidRPr="0091534E">
        <w:rPr>
          <w:rFonts w:ascii="Book Antiqua" w:hAnsi="Book Antiqua"/>
          <w:lang w:val="en-US"/>
        </w:rPr>
        <w:t xml:space="preserve"> two categories: early bile leaks,</w:t>
      </w:r>
      <w:r w:rsidR="00376592">
        <w:rPr>
          <w:rFonts w:ascii="Book Antiqua" w:hAnsi="Book Antiqua"/>
          <w:lang w:val="en-US"/>
        </w:rPr>
        <w:t xml:space="preserve"> which present within 4 wk</w:t>
      </w:r>
      <w:r w:rsidRPr="0091534E">
        <w:rPr>
          <w:rFonts w:ascii="Book Antiqua" w:hAnsi="Book Antiqua"/>
          <w:lang w:val="en-US"/>
        </w:rPr>
        <w:t xml:space="preserve"> following LT (these usually occur at the anastomotic site and are often related to technical issues, not to the type of biliary reconstruction), and late bile leaks, which present beyond this time (they are usually related to T-tube removal, resulting from delayed T-tube tract maturation </w:t>
      </w:r>
      <w:r w:rsidR="001907E3" w:rsidRPr="0091534E">
        <w:rPr>
          <w:rFonts w:ascii="Book Antiqua" w:hAnsi="Book Antiqua"/>
          <w:lang w:val="en-US"/>
        </w:rPr>
        <w:t xml:space="preserve">possibly related </w:t>
      </w:r>
      <w:r w:rsidRPr="0091534E">
        <w:rPr>
          <w:rFonts w:ascii="Book Antiqua" w:hAnsi="Book Antiqua"/>
          <w:lang w:val="en-US"/>
        </w:rPr>
        <w:t>to immunosuppression).</w:t>
      </w:r>
      <w:r w:rsidR="00B156AE" w:rsidRPr="0091534E">
        <w:rPr>
          <w:rFonts w:ascii="Book Antiqua" w:hAnsi="Book Antiqua"/>
          <w:lang w:val="en-US"/>
        </w:rPr>
        <w:t xml:space="preserve"> </w:t>
      </w:r>
      <w:r w:rsidRPr="0091534E">
        <w:rPr>
          <w:rFonts w:ascii="Book Antiqua" w:hAnsi="Book Antiqua"/>
          <w:lang w:val="en-US"/>
        </w:rPr>
        <w:t>A bile leak should be suspected in any patient who develops abdominal pain, fever or any sign of peritonitis following LT, e</w:t>
      </w:r>
      <w:r w:rsidR="00AE1E8B" w:rsidRPr="0091534E">
        <w:rPr>
          <w:rFonts w:ascii="Book Antiqua" w:hAnsi="Book Antiqua"/>
          <w:lang w:val="en-US"/>
        </w:rPr>
        <w:t xml:space="preserve">specially after T-tube removal. </w:t>
      </w:r>
      <w:r w:rsidR="001D2348" w:rsidRPr="0091534E">
        <w:rPr>
          <w:rFonts w:ascii="Book Antiqua" w:hAnsi="Book Antiqua"/>
          <w:lang w:val="en-US"/>
        </w:rPr>
        <w:t>Bile leaks can</w:t>
      </w:r>
      <w:r w:rsidR="00AE1E8B" w:rsidRPr="0091534E">
        <w:rPr>
          <w:rFonts w:ascii="Book Antiqua" w:hAnsi="Book Antiqua"/>
          <w:lang w:val="en-US"/>
        </w:rPr>
        <w:t xml:space="preserve"> derive in collections </w:t>
      </w:r>
      <w:r w:rsidR="001D2348" w:rsidRPr="0091534E">
        <w:rPr>
          <w:rFonts w:ascii="Book Antiqua" w:hAnsi="Book Antiqua"/>
          <w:lang w:val="en-US"/>
        </w:rPr>
        <w:t xml:space="preserve">of fluids and abscesses that might be related to strictured </w:t>
      </w:r>
      <w:r w:rsidR="00AE1E8B" w:rsidRPr="0091534E">
        <w:rPr>
          <w:rFonts w:ascii="Book Antiqua" w:hAnsi="Book Antiqua"/>
          <w:lang w:val="en-US"/>
        </w:rPr>
        <w:t>or disconnected</w:t>
      </w:r>
      <w:r w:rsidR="001D2348" w:rsidRPr="0091534E">
        <w:rPr>
          <w:rFonts w:ascii="Book Antiqua" w:hAnsi="Book Antiqua"/>
          <w:lang w:val="en-US"/>
        </w:rPr>
        <w:t xml:space="preserve"> ducts</w:t>
      </w:r>
      <w:r w:rsidR="00AE1E8B" w:rsidRPr="0091534E">
        <w:rPr>
          <w:rFonts w:ascii="Book Antiqua" w:hAnsi="Book Antiqua"/>
          <w:lang w:val="en-US"/>
        </w:rPr>
        <w:t>.</w:t>
      </w:r>
      <w:r w:rsidRPr="0091534E">
        <w:rPr>
          <w:rFonts w:ascii="Book Antiqua" w:hAnsi="Book Antiqua"/>
          <w:lang w:val="en-US"/>
        </w:rPr>
        <w:t xml:space="preserve"> Depending on the size of the leakage and the clinical presentation, bile leaks can be managed conservative</w:t>
      </w:r>
      <w:r w:rsidR="006A5547" w:rsidRPr="0091534E">
        <w:rPr>
          <w:rFonts w:ascii="Book Antiqua" w:hAnsi="Book Antiqua"/>
          <w:lang w:val="en-US"/>
        </w:rPr>
        <w:t xml:space="preserve">ly, nonsurgically or </w:t>
      </w:r>
      <w:proofErr w:type="gramStart"/>
      <w:r w:rsidR="006A5547" w:rsidRPr="0091534E">
        <w:rPr>
          <w:rFonts w:ascii="Book Antiqua" w:hAnsi="Book Antiqua"/>
          <w:lang w:val="en-US"/>
        </w:rPr>
        <w:t>surgically</w:t>
      </w:r>
      <w:r w:rsidR="006A5547" w:rsidRPr="0091534E">
        <w:rPr>
          <w:rFonts w:ascii="Book Antiqua" w:hAnsi="Book Antiqua"/>
          <w:vertAlign w:val="superscript"/>
          <w:lang w:val="en-US"/>
        </w:rPr>
        <w:t>[</w:t>
      </w:r>
      <w:proofErr w:type="gramEnd"/>
      <w:r w:rsidR="006A5547" w:rsidRPr="0091534E">
        <w:rPr>
          <w:rFonts w:ascii="Book Antiqua" w:hAnsi="Book Antiqua"/>
          <w:vertAlign w:val="superscript"/>
          <w:lang w:val="en-US"/>
        </w:rPr>
        <w:t>4,</w:t>
      </w:r>
      <w:r w:rsidR="00CD6777" w:rsidRPr="0091534E">
        <w:rPr>
          <w:rFonts w:ascii="Book Antiqua" w:hAnsi="Book Antiqua"/>
          <w:vertAlign w:val="superscript"/>
          <w:lang w:val="en-US"/>
        </w:rPr>
        <w:t>51</w:t>
      </w:r>
      <w:r w:rsidR="00DA6338" w:rsidRPr="0091534E">
        <w:rPr>
          <w:rFonts w:ascii="Book Antiqua" w:hAnsi="Book Antiqua"/>
          <w:vertAlign w:val="superscript"/>
          <w:lang w:val="en-US"/>
        </w:rPr>
        <w:t>]</w:t>
      </w:r>
      <w:r w:rsidRPr="0091534E">
        <w:rPr>
          <w:rFonts w:ascii="Book Antiqua" w:hAnsi="Book Antiqua"/>
          <w:lang w:val="en-US"/>
        </w:rPr>
        <w:t>.</w:t>
      </w:r>
    </w:p>
    <w:p w14:paraId="2A6569A0" w14:textId="77777777" w:rsidR="009178E6" w:rsidRPr="0091534E" w:rsidRDefault="009178E6" w:rsidP="0091534E">
      <w:pPr>
        <w:adjustRightInd w:val="0"/>
        <w:snapToGrid w:val="0"/>
        <w:spacing w:line="360" w:lineRule="auto"/>
        <w:jc w:val="both"/>
        <w:rPr>
          <w:rFonts w:ascii="Book Antiqua" w:hAnsi="Book Antiqua"/>
          <w:b/>
          <w:u w:val="single"/>
          <w:lang w:val="en-US"/>
        </w:rPr>
      </w:pPr>
    </w:p>
    <w:p w14:paraId="579B120D" w14:textId="0392459F" w:rsidR="009178E6" w:rsidRPr="00376592" w:rsidRDefault="009178E6" w:rsidP="0091534E">
      <w:pPr>
        <w:adjustRightInd w:val="0"/>
        <w:snapToGrid w:val="0"/>
        <w:spacing w:line="360" w:lineRule="auto"/>
        <w:jc w:val="both"/>
        <w:rPr>
          <w:rFonts w:ascii="Book Antiqua" w:hAnsi="Book Antiqua"/>
          <w:b/>
          <w:i/>
          <w:lang w:val="en-US"/>
        </w:rPr>
      </w:pPr>
      <w:r w:rsidRPr="00376592">
        <w:rPr>
          <w:rFonts w:ascii="Book Antiqua" w:hAnsi="Book Antiqua"/>
          <w:b/>
          <w:i/>
          <w:lang w:val="en-US"/>
        </w:rPr>
        <w:t>Etiology and type of intraluminal biliary filling defects</w:t>
      </w:r>
    </w:p>
    <w:p w14:paraId="6981508C" w14:textId="73E9E0D9" w:rsidR="009178E6" w:rsidRPr="0091534E" w:rsidRDefault="009178E6" w:rsidP="0091534E">
      <w:pPr>
        <w:adjustRightInd w:val="0"/>
        <w:snapToGrid w:val="0"/>
        <w:spacing w:line="360" w:lineRule="auto"/>
        <w:jc w:val="both"/>
        <w:rPr>
          <w:rFonts w:ascii="Book Antiqua" w:hAnsi="Book Antiqua"/>
          <w:lang w:val="en-US"/>
        </w:rPr>
      </w:pPr>
      <w:r w:rsidRPr="0091534E">
        <w:rPr>
          <w:rFonts w:ascii="Book Antiqua" w:hAnsi="Book Antiqua"/>
          <w:lang w:val="en-US"/>
        </w:rPr>
        <w:t>Stones, sludge and casts occur in approximately 5% of patients after LT, with stones accounting for 70% of the cases. Biliary ston</w:t>
      </w:r>
      <w:r w:rsidR="00D609E7" w:rsidRPr="0091534E">
        <w:rPr>
          <w:rFonts w:ascii="Book Antiqua" w:hAnsi="Book Antiqua"/>
          <w:lang w:val="en-US"/>
        </w:rPr>
        <w:t>e disease is associated with disorder</w:t>
      </w:r>
      <w:r w:rsidR="00CC313E" w:rsidRPr="0091534E">
        <w:rPr>
          <w:rFonts w:ascii="Book Antiqua" w:hAnsi="Book Antiqua"/>
          <w:lang w:val="en-US"/>
        </w:rPr>
        <w:t xml:space="preserve">s that can </w:t>
      </w:r>
      <w:r w:rsidR="00F650CE" w:rsidRPr="0091534E">
        <w:rPr>
          <w:rFonts w:ascii="Book Antiqua" w:hAnsi="Book Antiqua"/>
          <w:lang w:val="en-US"/>
        </w:rPr>
        <w:t xml:space="preserve">reduce </w:t>
      </w:r>
      <w:r w:rsidRPr="0091534E">
        <w:rPr>
          <w:rFonts w:ascii="Book Antiqua" w:hAnsi="Book Antiqua"/>
          <w:lang w:val="en-US"/>
        </w:rPr>
        <w:t xml:space="preserve">the flow of bile such as ASs or NASs. In addition, medications such as cyclosporine may play a role in bile lithogenicity by inhibiting bile secretion and promoting functional biliary stasis. Sludge is described as a thick collection of mucus, calcium bicarbonate and cholesterol </w:t>
      </w:r>
      <w:r w:rsidR="00343314" w:rsidRPr="0091534E">
        <w:rPr>
          <w:rFonts w:ascii="Book Antiqua" w:hAnsi="Book Antiqua"/>
          <w:lang w:val="en-US"/>
        </w:rPr>
        <w:t>crystals</w:t>
      </w:r>
      <w:r w:rsidRPr="0091534E">
        <w:rPr>
          <w:rFonts w:ascii="Book Antiqua" w:hAnsi="Book Antiqua"/>
          <w:lang w:val="en-US"/>
        </w:rPr>
        <w:t>, which, when left untreated, can transform into biliary stones (</w:t>
      </w:r>
      <w:r w:rsidR="00034514" w:rsidRPr="0091534E">
        <w:rPr>
          <w:rFonts w:ascii="Book Antiqua" w:hAnsi="Book Antiqua"/>
          <w:lang w:val="en-US"/>
        </w:rPr>
        <w:t>Figure 3</w:t>
      </w:r>
      <w:r w:rsidR="009D1D23" w:rsidRPr="0091534E">
        <w:rPr>
          <w:rFonts w:ascii="Book Antiqua" w:hAnsi="Book Antiqua"/>
          <w:lang w:val="en-US"/>
        </w:rPr>
        <w:t>A</w:t>
      </w:r>
      <w:r w:rsidRPr="0091534E">
        <w:rPr>
          <w:rFonts w:ascii="Book Antiqua" w:hAnsi="Book Antiqua"/>
          <w:lang w:val="en-US"/>
        </w:rPr>
        <w:t>).</w:t>
      </w:r>
      <w:r w:rsidR="001418DB" w:rsidRPr="0091534E">
        <w:rPr>
          <w:rFonts w:ascii="Book Antiqua" w:hAnsi="Book Antiqua"/>
          <w:lang w:val="en-US"/>
        </w:rPr>
        <w:t xml:space="preserve"> </w:t>
      </w:r>
    </w:p>
    <w:p w14:paraId="3DE2E3CB" w14:textId="664A576A" w:rsidR="009178E6" w:rsidRPr="0091534E" w:rsidRDefault="009178E6" w:rsidP="00376592">
      <w:pPr>
        <w:adjustRightInd w:val="0"/>
        <w:snapToGrid w:val="0"/>
        <w:spacing w:line="360" w:lineRule="auto"/>
        <w:ind w:firstLineChars="100" w:firstLine="240"/>
        <w:jc w:val="both"/>
        <w:rPr>
          <w:rFonts w:ascii="Book Antiqua" w:hAnsi="Book Antiqua"/>
          <w:lang w:val="en-US"/>
        </w:rPr>
      </w:pPr>
      <w:r w:rsidRPr="0091534E">
        <w:rPr>
          <w:rFonts w:ascii="Book Antiqua" w:hAnsi="Book Antiqua"/>
          <w:lang w:val="en-US"/>
        </w:rPr>
        <w:t xml:space="preserve">Casts refer to the presence of multiple </w:t>
      </w:r>
      <w:proofErr w:type="gramStart"/>
      <w:r w:rsidRPr="0091534E">
        <w:rPr>
          <w:rFonts w:ascii="Book Antiqua" w:hAnsi="Book Antiqua"/>
          <w:lang w:val="en-US"/>
        </w:rPr>
        <w:t>hard pigmented</w:t>
      </w:r>
      <w:proofErr w:type="gramEnd"/>
      <w:r w:rsidRPr="0091534E">
        <w:rPr>
          <w:rFonts w:ascii="Book Antiqua" w:hAnsi="Book Antiqua"/>
          <w:lang w:val="en-US"/>
        </w:rPr>
        <w:t xml:space="preserve"> dark material that mold the bile ducts (</w:t>
      </w:r>
      <w:r w:rsidR="00F93659" w:rsidRPr="0091534E">
        <w:rPr>
          <w:rFonts w:ascii="Book Antiqua" w:hAnsi="Book Antiqua"/>
          <w:lang w:val="en-US"/>
        </w:rPr>
        <w:t>Figure 4</w:t>
      </w:r>
      <w:r w:rsidR="00E93314" w:rsidRPr="0091534E">
        <w:rPr>
          <w:rFonts w:ascii="Book Antiqua" w:hAnsi="Book Antiqua"/>
          <w:lang w:val="en-US"/>
        </w:rPr>
        <w:t>)</w:t>
      </w:r>
      <w:r w:rsidRPr="0091534E">
        <w:rPr>
          <w:rFonts w:ascii="Book Antiqua" w:hAnsi="Book Antiqua"/>
          <w:lang w:val="en-US"/>
        </w:rPr>
        <w:t>.</w:t>
      </w:r>
      <w:r w:rsidR="00B73566" w:rsidRPr="0091534E">
        <w:rPr>
          <w:rFonts w:ascii="Book Antiqua" w:hAnsi="Book Antiqua"/>
          <w:lang w:val="en-US"/>
        </w:rPr>
        <w:t xml:space="preserve"> T</w:t>
      </w:r>
      <w:r w:rsidRPr="0091534E">
        <w:rPr>
          <w:rFonts w:ascii="Book Antiqua" w:hAnsi="Book Antiqua"/>
          <w:lang w:val="en-US"/>
        </w:rPr>
        <w:t xml:space="preserve">hese are thought to develop due to bile duct mucosal damage related to obstruction, ischemia, or bacterial infection. A history of hepatic artery thrombosis and a prolonged cold ischemia time are associated with debris </w:t>
      </w:r>
      <w:proofErr w:type="gramStart"/>
      <w:r w:rsidRPr="0091534E">
        <w:rPr>
          <w:rFonts w:ascii="Book Antiqua" w:hAnsi="Book Antiqua"/>
          <w:lang w:val="en-US"/>
        </w:rPr>
        <w:t>formation</w:t>
      </w:r>
      <w:r w:rsidR="001104D1" w:rsidRPr="0091534E">
        <w:rPr>
          <w:rFonts w:ascii="Book Antiqua" w:hAnsi="Book Antiqua"/>
          <w:vertAlign w:val="superscript"/>
          <w:lang w:val="en-US"/>
        </w:rPr>
        <w:t>[</w:t>
      </w:r>
      <w:proofErr w:type="gramEnd"/>
      <w:r w:rsidR="001104D1" w:rsidRPr="0091534E">
        <w:rPr>
          <w:rFonts w:ascii="Book Antiqua" w:hAnsi="Book Antiqua"/>
          <w:vertAlign w:val="superscript"/>
          <w:lang w:val="en-US"/>
        </w:rPr>
        <w:t>52-54</w:t>
      </w:r>
      <w:r w:rsidR="00E80421" w:rsidRPr="0091534E">
        <w:rPr>
          <w:rFonts w:ascii="Book Antiqua" w:hAnsi="Book Antiqua"/>
          <w:vertAlign w:val="superscript"/>
          <w:lang w:val="en-US"/>
        </w:rPr>
        <w:t>]</w:t>
      </w:r>
      <w:r w:rsidRPr="0091534E">
        <w:rPr>
          <w:rFonts w:ascii="Book Antiqua" w:hAnsi="Book Antiqua"/>
          <w:lang w:val="en-US"/>
        </w:rPr>
        <w:t xml:space="preserve">. This disorder occurs in 2.5% to 18.0% of LT </w:t>
      </w:r>
      <w:proofErr w:type="gramStart"/>
      <w:r w:rsidRPr="0091534E">
        <w:rPr>
          <w:rFonts w:ascii="Book Antiqua" w:hAnsi="Book Antiqua"/>
          <w:lang w:val="en-US"/>
        </w:rPr>
        <w:t>recipients</w:t>
      </w:r>
      <w:r w:rsidR="001104D1" w:rsidRPr="0091534E">
        <w:rPr>
          <w:rFonts w:ascii="Book Antiqua" w:hAnsi="Book Antiqua"/>
          <w:vertAlign w:val="superscript"/>
          <w:lang w:val="en-US"/>
        </w:rPr>
        <w:t>[</w:t>
      </w:r>
      <w:proofErr w:type="gramEnd"/>
      <w:r w:rsidR="001104D1" w:rsidRPr="0091534E">
        <w:rPr>
          <w:rFonts w:ascii="Book Antiqua" w:hAnsi="Book Antiqua"/>
          <w:vertAlign w:val="superscript"/>
          <w:lang w:val="en-US"/>
        </w:rPr>
        <w:t>32,54</w:t>
      </w:r>
      <w:r w:rsidR="00DD643C" w:rsidRPr="0091534E">
        <w:rPr>
          <w:rFonts w:ascii="Book Antiqua" w:hAnsi="Book Antiqua"/>
          <w:vertAlign w:val="superscript"/>
          <w:lang w:val="en-US"/>
        </w:rPr>
        <w:t>]</w:t>
      </w:r>
      <w:r w:rsidRPr="0091534E">
        <w:rPr>
          <w:rFonts w:ascii="Book Antiqua" w:hAnsi="Book Antiqua"/>
          <w:lang w:val="en-US"/>
        </w:rPr>
        <w:t>. Casts are associated with increased morbidity, graft failure,</w:t>
      </w:r>
      <w:r w:rsidR="00294F12" w:rsidRPr="0091534E">
        <w:rPr>
          <w:rFonts w:ascii="Book Antiqua" w:hAnsi="Book Antiqua"/>
          <w:lang w:val="en-US"/>
        </w:rPr>
        <w:t xml:space="preserve"> retransplantation</w:t>
      </w:r>
      <w:r w:rsidRPr="0091534E">
        <w:rPr>
          <w:rFonts w:ascii="Book Antiqua" w:hAnsi="Book Antiqua"/>
          <w:lang w:val="en-US"/>
        </w:rPr>
        <w:t xml:space="preserve"> and mortality.</w:t>
      </w:r>
    </w:p>
    <w:p w14:paraId="0F17C3C2" w14:textId="77777777" w:rsidR="00F650CE" w:rsidRPr="00376592" w:rsidRDefault="00F650CE" w:rsidP="0091534E">
      <w:pPr>
        <w:adjustRightInd w:val="0"/>
        <w:snapToGrid w:val="0"/>
        <w:spacing w:line="360" w:lineRule="auto"/>
        <w:jc w:val="both"/>
        <w:rPr>
          <w:rFonts w:ascii="Book Antiqua" w:eastAsia="宋体" w:hAnsi="Book Antiqua"/>
          <w:b/>
          <w:u w:val="single"/>
          <w:lang w:val="en-US" w:eastAsia="zh-CN"/>
        </w:rPr>
      </w:pPr>
    </w:p>
    <w:p w14:paraId="73105942" w14:textId="6717F8F8" w:rsidR="009178E6" w:rsidRPr="00376592" w:rsidRDefault="009178E6" w:rsidP="0091534E">
      <w:pPr>
        <w:adjustRightInd w:val="0"/>
        <w:snapToGrid w:val="0"/>
        <w:spacing w:line="360" w:lineRule="auto"/>
        <w:jc w:val="both"/>
        <w:rPr>
          <w:rFonts w:ascii="Book Antiqua" w:eastAsia="宋体" w:hAnsi="Book Antiqua"/>
          <w:b/>
          <w:i/>
          <w:lang w:val="en-US" w:eastAsia="zh-CN"/>
        </w:rPr>
      </w:pPr>
      <w:r w:rsidRPr="00376592">
        <w:rPr>
          <w:rFonts w:ascii="Book Antiqua" w:hAnsi="Book Antiqua"/>
          <w:b/>
          <w:i/>
          <w:lang w:val="en-US"/>
        </w:rPr>
        <w:t>Sphincter of Oddi dysfun</w:t>
      </w:r>
      <w:r w:rsidR="00FE0D1F" w:rsidRPr="00376592">
        <w:rPr>
          <w:rFonts w:ascii="Book Antiqua" w:hAnsi="Book Antiqua"/>
          <w:b/>
          <w:i/>
          <w:lang w:val="en-US"/>
        </w:rPr>
        <w:t>c</w:t>
      </w:r>
      <w:r w:rsidR="00376592" w:rsidRPr="00376592">
        <w:rPr>
          <w:rFonts w:ascii="Book Antiqua" w:hAnsi="Book Antiqua"/>
          <w:b/>
          <w:i/>
          <w:lang w:val="en-US"/>
        </w:rPr>
        <w:t>tion</w:t>
      </w:r>
    </w:p>
    <w:p w14:paraId="00DD3A2E" w14:textId="4C957600" w:rsidR="009178E6" w:rsidRPr="0091534E" w:rsidRDefault="009178E6" w:rsidP="0091534E">
      <w:pPr>
        <w:adjustRightInd w:val="0"/>
        <w:snapToGrid w:val="0"/>
        <w:spacing w:line="360" w:lineRule="auto"/>
        <w:jc w:val="both"/>
        <w:rPr>
          <w:rFonts w:ascii="Book Antiqua" w:hAnsi="Book Antiqua"/>
          <w:lang w:val="en-US"/>
        </w:rPr>
      </w:pPr>
      <w:r w:rsidRPr="0091534E">
        <w:rPr>
          <w:rFonts w:ascii="Book Antiqua" w:hAnsi="Book Antiqua"/>
          <w:lang w:val="en-US"/>
        </w:rPr>
        <w:lastRenderedPageBreak/>
        <w:t>Sphincter of Oddi dysfunction (SOD) describes a clinical syndrome of biliary or pancreatic</w:t>
      </w:r>
      <w:r w:rsidR="00012720" w:rsidRPr="0091534E">
        <w:rPr>
          <w:rFonts w:ascii="Book Antiqua" w:hAnsi="Book Antiqua"/>
          <w:lang w:val="en-US"/>
        </w:rPr>
        <w:t xml:space="preserve"> functional obstruction that </w:t>
      </w:r>
      <w:r w:rsidR="00C31FB3" w:rsidRPr="0091534E">
        <w:rPr>
          <w:rFonts w:ascii="Book Antiqua" w:hAnsi="Book Antiqua"/>
          <w:lang w:val="en-US"/>
        </w:rPr>
        <w:t>may be responsible for</w:t>
      </w:r>
      <w:r w:rsidR="00310163" w:rsidRPr="0091534E">
        <w:rPr>
          <w:rFonts w:ascii="Book Antiqua" w:hAnsi="Book Antiqua"/>
          <w:lang w:val="en-US"/>
        </w:rPr>
        <w:t xml:space="preserve"> </w:t>
      </w:r>
      <w:r w:rsidRPr="0091534E">
        <w:rPr>
          <w:rFonts w:ascii="Book Antiqua" w:hAnsi="Book Antiqua"/>
          <w:lang w:val="en-US"/>
        </w:rPr>
        <w:t>cholestasis,</w:t>
      </w:r>
      <w:r w:rsidR="00012720" w:rsidRPr="0091534E">
        <w:rPr>
          <w:rFonts w:ascii="Book Antiqua" w:hAnsi="Book Antiqua"/>
          <w:lang w:val="en-US"/>
        </w:rPr>
        <w:t xml:space="preserve"> pain,</w:t>
      </w:r>
      <w:r w:rsidRPr="0091534E">
        <w:rPr>
          <w:rFonts w:ascii="Book Antiqua" w:hAnsi="Book Antiqua"/>
          <w:lang w:val="en-US"/>
        </w:rPr>
        <w:t xml:space="preserve"> or pancre</w:t>
      </w:r>
      <w:r w:rsidR="00012720" w:rsidRPr="0091534E">
        <w:rPr>
          <w:rFonts w:ascii="Book Antiqua" w:hAnsi="Book Antiqua"/>
          <w:lang w:val="en-US"/>
        </w:rPr>
        <w:t>atitis</w:t>
      </w:r>
      <w:r w:rsidRPr="0091534E">
        <w:rPr>
          <w:rFonts w:ascii="Book Antiqua" w:hAnsi="Book Antiqua"/>
          <w:lang w:val="en-US"/>
        </w:rPr>
        <w:t>.</w:t>
      </w:r>
    </w:p>
    <w:p w14:paraId="420DBA85" w14:textId="11C1EC13" w:rsidR="009178E6" w:rsidRPr="0091534E" w:rsidRDefault="00D272BC" w:rsidP="00376592">
      <w:pPr>
        <w:adjustRightInd w:val="0"/>
        <w:snapToGrid w:val="0"/>
        <w:spacing w:line="360" w:lineRule="auto"/>
        <w:ind w:firstLineChars="100" w:firstLine="240"/>
        <w:jc w:val="both"/>
        <w:rPr>
          <w:rFonts w:ascii="Book Antiqua" w:hAnsi="Book Antiqua"/>
          <w:lang w:val="en-US"/>
        </w:rPr>
      </w:pPr>
      <w:r w:rsidRPr="0091534E">
        <w:rPr>
          <w:rFonts w:ascii="Book Antiqua" w:hAnsi="Book Antiqua"/>
          <w:lang w:val="en-US"/>
        </w:rPr>
        <w:t>It is hypothesized</w:t>
      </w:r>
      <w:r w:rsidR="009178E6" w:rsidRPr="0091534E">
        <w:rPr>
          <w:rFonts w:ascii="Book Antiqua" w:hAnsi="Book Antiqua"/>
          <w:lang w:val="en-US"/>
        </w:rPr>
        <w:t xml:space="preserve"> that, in the </w:t>
      </w:r>
      <w:r w:rsidR="00C31FB3" w:rsidRPr="0091534E">
        <w:rPr>
          <w:rFonts w:ascii="Book Antiqua" w:hAnsi="Book Antiqua"/>
          <w:lang w:val="en-US"/>
        </w:rPr>
        <w:t xml:space="preserve">post-LT </w:t>
      </w:r>
      <w:r w:rsidR="009178E6" w:rsidRPr="0091534E">
        <w:rPr>
          <w:rFonts w:ascii="Book Antiqua" w:hAnsi="Book Antiqua"/>
          <w:lang w:val="en-US"/>
        </w:rPr>
        <w:t>setting, denervation of the ampulla (seconda</w:t>
      </w:r>
      <w:r w:rsidR="00636239" w:rsidRPr="0091534E">
        <w:rPr>
          <w:rFonts w:ascii="Book Antiqua" w:hAnsi="Book Antiqua"/>
          <w:lang w:val="en-US"/>
        </w:rPr>
        <w:t xml:space="preserve">ry to surgical intervention) might </w:t>
      </w:r>
      <w:r w:rsidR="00C31FB3" w:rsidRPr="0091534E">
        <w:rPr>
          <w:rFonts w:ascii="Book Antiqua" w:hAnsi="Book Antiqua"/>
          <w:lang w:val="en-US"/>
        </w:rPr>
        <w:t xml:space="preserve">generate </w:t>
      </w:r>
      <w:r w:rsidR="009178E6" w:rsidRPr="0091534E">
        <w:rPr>
          <w:rFonts w:ascii="Book Antiqua" w:hAnsi="Book Antiqua"/>
          <w:lang w:val="en-US"/>
        </w:rPr>
        <w:t xml:space="preserve">a hypertonic sphincter, resulting in increased intraductal biliary pressure. This complication has been reported in 2% to 7% of patients who </w:t>
      </w:r>
      <w:r w:rsidR="00FE0D1F" w:rsidRPr="0091534E">
        <w:rPr>
          <w:rFonts w:ascii="Book Antiqua" w:hAnsi="Book Antiqua"/>
          <w:lang w:val="en-US"/>
        </w:rPr>
        <w:t xml:space="preserve">have </w:t>
      </w:r>
      <w:r w:rsidR="009178E6" w:rsidRPr="0091534E">
        <w:rPr>
          <w:rFonts w:ascii="Book Antiqua" w:hAnsi="Book Antiqua"/>
          <w:lang w:val="en-US"/>
        </w:rPr>
        <w:t>undergo</w:t>
      </w:r>
      <w:r w:rsidR="00FE0D1F" w:rsidRPr="0091534E">
        <w:rPr>
          <w:rFonts w:ascii="Book Antiqua" w:hAnsi="Book Antiqua"/>
          <w:lang w:val="en-US"/>
        </w:rPr>
        <w:t>ne</w:t>
      </w:r>
      <w:r w:rsidR="009178E6" w:rsidRPr="0091534E">
        <w:rPr>
          <w:rFonts w:ascii="Book Antiqua" w:hAnsi="Book Antiqua"/>
          <w:lang w:val="en-US"/>
        </w:rPr>
        <w:t xml:space="preserve"> </w:t>
      </w:r>
      <w:proofErr w:type="gramStart"/>
      <w:r w:rsidR="009178E6" w:rsidRPr="0091534E">
        <w:rPr>
          <w:rFonts w:ascii="Book Antiqua" w:hAnsi="Book Antiqua"/>
          <w:lang w:val="en-US"/>
        </w:rPr>
        <w:t>LT</w:t>
      </w:r>
      <w:r w:rsidR="00F03F23" w:rsidRPr="0091534E">
        <w:rPr>
          <w:rFonts w:ascii="Book Antiqua" w:hAnsi="Book Antiqua"/>
          <w:vertAlign w:val="superscript"/>
          <w:lang w:val="en-US"/>
        </w:rPr>
        <w:t>[</w:t>
      </w:r>
      <w:proofErr w:type="gramEnd"/>
      <w:r w:rsidR="00F03F23" w:rsidRPr="0091534E">
        <w:rPr>
          <w:rFonts w:ascii="Book Antiqua" w:hAnsi="Book Antiqua"/>
          <w:vertAlign w:val="superscript"/>
          <w:lang w:val="en-US"/>
        </w:rPr>
        <w:t>55,56</w:t>
      </w:r>
      <w:r w:rsidR="005C1A1B" w:rsidRPr="0091534E">
        <w:rPr>
          <w:rFonts w:ascii="Book Antiqua" w:hAnsi="Book Antiqua"/>
          <w:vertAlign w:val="superscript"/>
          <w:lang w:val="en-US"/>
        </w:rPr>
        <w:t>]</w:t>
      </w:r>
      <w:r w:rsidR="009178E6" w:rsidRPr="0091534E">
        <w:rPr>
          <w:rFonts w:ascii="Book Antiqua" w:hAnsi="Book Antiqua"/>
          <w:lang w:val="en-US"/>
        </w:rPr>
        <w:t>. Typically, patients present with cholestasis, dilation of the distal bile duct and no obstacle detected at cholangiography.</w:t>
      </w:r>
    </w:p>
    <w:p w14:paraId="2FD9D6D2" w14:textId="77777777" w:rsidR="009178E6" w:rsidRPr="0091534E" w:rsidRDefault="009178E6" w:rsidP="0091534E">
      <w:pPr>
        <w:adjustRightInd w:val="0"/>
        <w:snapToGrid w:val="0"/>
        <w:spacing w:line="360" w:lineRule="auto"/>
        <w:jc w:val="both"/>
        <w:rPr>
          <w:rFonts w:ascii="Book Antiqua" w:hAnsi="Book Antiqua"/>
          <w:b/>
          <w:u w:val="single"/>
          <w:lang w:val="en-US"/>
        </w:rPr>
      </w:pPr>
    </w:p>
    <w:p w14:paraId="54EA5FDB" w14:textId="1DB72E5E" w:rsidR="009178E6" w:rsidRPr="00376592" w:rsidRDefault="009178E6" w:rsidP="0091534E">
      <w:pPr>
        <w:tabs>
          <w:tab w:val="center" w:pos="4150"/>
        </w:tabs>
        <w:adjustRightInd w:val="0"/>
        <w:snapToGrid w:val="0"/>
        <w:spacing w:line="360" w:lineRule="auto"/>
        <w:jc w:val="both"/>
        <w:rPr>
          <w:rFonts w:ascii="Book Antiqua" w:hAnsi="Book Antiqua"/>
          <w:b/>
          <w:lang w:val="en-US"/>
        </w:rPr>
      </w:pPr>
      <w:r w:rsidRPr="00376592">
        <w:rPr>
          <w:rFonts w:ascii="Book Antiqua" w:hAnsi="Book Antiqua"/>
          <w:b/>
          <w:lang w:val="en-US"/>
        </w:rPr>
        <w:t>ENDOSCOPIC MANAGEMENT</w:t>
      </w:r>
    </w:p>
    <w:p w14:paraId="3C79136F" w14:textId="37A6C7EF" w:rsidR="009178E6" w:rsidRPr="0091534E" w:rsidRDefault="00511A73" w:rsidP="0091534E">
      <w:pPr>
        <w:adjustRightInd w:val="0"/>
        <w:snapToGrid w:val="0"/>
        <w:spacing w:line="360" w:lineRule="auto"/>
        <w:jc w:val="both"/>
        <w:rPr>
          <w:rFonts w:ascii="Book Antiqua" w:hAnsi="Book Antiqua"/>
          <w:lang w:val="en-US"/>
        </w:rPr>
      </w:pPr>
      <w:r w:rsidRPr="0091534E">
        <w:rPr>
          <w:rFonts w:ascii="Book Antiqua" w:hAnsi="Book Antiqua"/>
          <w:lang w:val="en-US"/>
        </w:rPr>
        <w:t>Managing</w:t>
      </w:r>
      <w:r w:rsidR="009178E6" w:rsidRPr="0091534E">
        <w:rPr>
          <w:rFonts w:ascii="Book Antiqua" w:hAnsi="Book Antiqua"/>
          <w:lang w:val="en-US"/>
        </w:rPr>
        <w:t xml:space="preserve"> </w:t>
      </w:r>
      <w:r w:rsidR="0044211F" w:rsidRPr="0091534E">
        <w:rPr>
          <w:rFonts w:ascii="Book Antiqua" w:hAnsi="Book Antiqua"/>
          <w:lang w:val="en-US"/>
        </w:rPr>
        <w:t xml:space="preserve">post-LT </w:t>
      </w:r>
      <w:r w:rsidR="009178E6" w:rsidRPr="0091534E">
        <w:rPr>
          <w:rFonts w:ascii="Book Antiqua" w:hAnsi="Book Antiqua"/>
          <w:lang w:val="en-US"/>
        </w:rPr>
        <w:t>biliary</w:t>
      </w:r>
      <w:r w:rsidRPr="0091534E">
        <w:rPr>
          <w:rFonts w:ascii="Book Antiqua" w:hAnsi="Book Antiqua"/>
          <w:lang w:val="en-US"/>
        </w:rPr>
        <w:t xml:space="preserve"> complications needs</w:t>
      </w:r>
      <w:r w:rsidR="00525107" w:rsidRPr="0091534E">
        <w:rPr>
          <w:rFonts w:ascii="Book Antiqua" w:hAnsi="Book Antiqua"/>
          <w:lang w:val="en-US"/>
        </w:rPr>
        <w:t xml:space="preserve"> a multidisciplinary team</w:t>
      </w:r>
      <w:r w:rsidR="009178E6" w:rsidRPr="0091534E">
        <w:rPr>
          <w:rFonts w:ascii="Book Antiqua" w:hAnsi="Book Antiqua"/>
          <w:lang w:val="en-US"/>
        </w:rPr>
        <w:t xml:space="preserve"> involving transplant surgeons, </w:t>
      </w:r>
      <w:r w:rsidR="00FE0D1F" w:rsidRPr="0091534E">
        <w:rPr>
          <w:rFonts w:ascii="Book Antiqua" w:hAnsi="Book Antiqua"/>
          <w:lang w:val="en-US"/>
        </w:rPr>
        <w:t xml:space="preserve">hepatologists, </w:t>
      </w:r>
      <w:r w:rsidR="009178E6" w:rsidRPr="0091534E">
        <w:rPr>
          <w:rFonts w:ascii="Book Antiqua" w:hAnsi="Book Antiqua"/>
          <w:lang w:val="en-US"/>
        </w:rPr>
        <w:t>endoscopists, and interventional radiologists.</w:t>
      </w:r>
      <w:r w:rsidR="007944BA" w:rsidRPr="0091534E">
        <w:rPr>
          <w:rFonts w:ascii="Book Antiqua" w:hAnsi="Book Antiqua"/>
          <w:lang w:val="en-US"/>
        </w:rPr>
        <w:t xml:space="preserve"> </w:t>
      </w:r>
      <w:r w:rsidR="009178E6" w:rsidRPr="0091534E">
        <w:rPr>
          <w:rFonts w:ascii="Book Antiqua" w:hAnsi="Book Antiqua"/>
          <w:lang w:val="en-US"/>
        </w:rPr>
        <w:t xml:space="preserve"> </w:t>
      </w:r>
      <w:r w:rsidR="007944BA" w:rsidRPr="0091534E">
        <w:rPr>
          <w:rFonts w:ascii="Book Antiqua" w:hAnsi="Book Antiqua"/>
          <w:lang w:val="en-US"/>
        </w:rPr>
        <w:t>Endoscopic therapy is the first</w:t>
      </w:r>
      <w:r w:rsidR="000D5532" w:rsidRPr="0091534E">
        <w:rPr>
          <w:rFonts w:ascii="Book Antiqua" w:hAnsi="Book Antiqua"/>
          <w:lang w:val="en-US"/>
        </w:rPr>
        <w:t xml:space="preserve"> </w:t>
      </w:r>
      <w:r w:rsidR="007944BA" w:rsidRPr="0091534E">
        <w:rPr>
          <w:rFonts w:ascii="Book Antiqua" w:hAnsi="Book Antiqua"/>
          <w:lang w:val="en-US"/>
        </w:rPr>
        <w:t xml:space="preserve">line </w:t>
      </w:r>
      <w:r w:rsidR="000D5532" w:rsidRPr="0091534E">
        <w:rPr>
          <w:rFonts w:ascii="Book Antiqua" w:hAnsi="Book Antiqua"/>
          <w:lang w:val="en-US"/>
        </w:rPr>
        <w:t xml:space="preserve">therapy in most cases with </w:t>
      </w:r>
      <w:proofErr w:type="gramStart"/>
      <w:r w:rsidR="000D5532" w:rsidRPr="0091534E">
        <w:rPr>
          <w:rFonts w:ascii="Book Antiqua" w:hAnsi="Book Antiqua"/>
          <w:lang w:val="en-US"/>
        </w:rPr>
        <w:t xml:space="preserve">a </w:t>
      </w:r>
      <w:r w:rsidR="009F6BB9" w:rsidRPr="0091534E">
        <w:rPr>
          <w:rFonts w:ascii="Book Antiqua" w:hAnsi="Book Antiqua"/>
          <w:lang w:val="en-US"/>
        </w:rPr>
        <w:t xml:space="preserve"> duct</w:t>
      </w:r>
      <w:proofErr w:type="gramEnd"/>
      <w:r w:rsidR="009F6BB9" w:rsidRPr="0091534E">
        <w:rPr>
          <w:rFonts w:ascii="Book Antiqua" w:hAnsi="Book Antiqua"/>
          <w:lang w:val="en-US"/>
        </w:rPr>
        <w:t>-to-duct anastomosis</w:t>
      </w:r>
      <w:r w:rsidR="00BB57BA" w:rsidRPr="0091534E">
        <w:rPr>
          <w:rFonts w:ascii="Book Antiqua" w:hAnsi="Book Antiqua"/>
          <w:lang w:val="en-US"/>
        </w:rPr>
        <w:t>.</w:t>
      </w:r>
      <w:r w:rsidR="00864265" w:rsidRPr="0091534E">
        <w:rPr>
          <w:rFonts w:ascii="Book Antiqua" w:hAnsi="Book Antiqua"/>
          <w:lang w:val="en-US"/>
        </w:rPr>
        <w:t xml:space="preserve"> </w:t>
      </w:r>
      <w:r w:rsidR="00BB57BA" w:rsidRPr="0091534E">
        <w:rPr>
          <w:rFonts w:ascii="Book Antiqua" w:hAnsi="Book Antiqua"/>
          <w:lang w:val="en-US"/>
        </w:rPr>
        <w:t>W</w:t>
      </w:r>
      <w:r w:rsidR="009178E6" w:rsidRPr="0091534E">
        <w:rPr>
          <w:rFonts w:ascii="Book Antiqua" w:hAnsi="Book Antiqua"/>
          <w:lang w:val="en-US"/>
        </w:rPr>
        <w:t>ith recent developments in enteroscopy</w:t>
      </w:r>
      <w:r w:rsidRPr="0091534E">
        <w:rPr>
          <w:rFonts w:ascii="Book Antiqua" w:hAnsi="Book Antiqua"/>
          <w:lang w:val="en-US"/>
        </w:rPr>
        <w:t>,</w:t>
      </w:r>
      <w:r w:rsidR="009178E6" w:rsidRPr="0091534E">
        <w:rPr>
          <w:rFonts w:ascii="Book Antiqua" w:hAnsi="Book Antiqua"/>
          <w:lang w:val="en-US"/>
        </w:rPr>
        <w:t xml:space="preserve"> many patients with Roux-en-Y hepaticojejunostomy can </w:t>
      </w:r>
      <w:r w:rsidR="00711074" w:rsidRPr="0091534E">
        <w:rPr>
          <w:rFonts w:ascii="Book Antiqua" w:hAnsi="Book Antiqua"/>
          <w:lang w:val="en-US"/>
        </w:rPr>
        <w:t xml:space="preserve">also be treated </w:t>
      </w:r>
      <w:proofErr w:type="gramStart"/>
      <w:r w:rsidR="00711074" w:rsidRPr="0091534E">
        <w:rPr>
          <w:rFonts w:ascii="Book Antiqua" w:hAnsi="Book Antiqua"/>
          <w:lang w:val="en-US"/>
        </w:rPr>
        <w:t>endoscopically</w:t>
      </w:r>
      <w:r w:rsidR="00711074" w:rsidRPr="0091534E">
        <w:rPr>
          <w:rFonts w:ascii="Book Antiqua" w:hAnsi="Book Antiqua"/>
          <w:vertAlign w:val="superscript"/>
          <w:lang w:val="en-US"/>
        </w:rPr>
        <w:t>[</w:t>
      </w:r>
      <w:proofErr w:type="gramEnd"/>
      <w:r w:rsidR="009178E6" w:rsidRPr="0091534E">
        <w:rPr>
          <w:rFonts w:ascii="Book Antiqua" w:hAnsi="Book Antiqua"/>
          <w:vertAlign w:val="superscript"/>
          <w:lang w:val="en-US"/>
        </w:rPr>
        <w:t>5</w:t>
      </w:r>
      <w:r w:rsidR="0051266E" w:rsidRPr="0091534E">
        <w:rPr>
          <w:rFonts w:ascii="Book Antiqua" w:hAnsi="Book Antiqua"/>
          <w:vertAlign w:val="superscript"/>
          <w:lang w:val="en-US"/>
        </w:rPr>
        <w:t>7</w:t>
      </w:r>
      <w:r w:rsidR="00711074" w:rsidRPr="0091534E">
        <w:rPr>
          <w:rFonts w:ascii="Book Antiqua" w:hAnsi="Book Antiqua"/>
          <w:vertAlign w:val="superscript"/>
          <w:lang w:val="en-US"/>
        </w:rPr>
        <w:t>]</w:t>
      </w:r>
      <w:r w:rsidR="009178E6" w:rsidRPr="0091534E">
        <w:rPr>
          <w:rFonts w:ascii="Book Antiqua" w:hAnsi="Book Antiqua"/>
          <w:lang w:val="en-US"/>
        </w:rPr>
        <w:t>, with PTC being mostly reserved for the salvage of failures. The spectrum of endoscopic therapies includes biliary sphincterotomy, balloon dilation of strictures, basket and balloon extraction of stones, sludge, and casts, and the placement of one or multiple, side-by-side, biliary plastics stents. Additionally, cholangioscopy allows the characterization of stricture</w:t>
      </w:r>
      <w:r w:rsidR="002F7148" w:rsidRPr="0091534E">
        <w:rPr>
          <w:rFonts w:ascii="Book Antiqua" w:hAnsi="Book Antiqua"/>
          <w:lang w:val="en-US"/>
        </w:rPr>
        <w:t xml:space="preserve">s </w:t>
      </w:r>
      <w:r w:rsidR="002305A9" w:rsidRPr="0091534E">
        <w:rPr>
          <w:rFonts w:ascii="Book Antiqua" w:hAnsi="Book Antiqua"/>
          <w:lang w:val="en-US"/>
        </w:rPr>
        <w:t xml:space="preserve">by observation and tissue </w:t>
      </w:r>
      <w:r w:rsidR="000D5532" w:rsidRPr="0091534E">
        <w:rPr>
          <w:rFonts w:ascii="Book Antiqua" w:hAnsi="Book Antiqua"/>
          <w:lang w:val="en-US"/>
        </w:rPr>
        <w:t>sampling</w:t>
      </w:r>
      <w:r w:rsidR="009178E6" w:rsidRPr="0091534E">
        <w:rPr>
          <w:rFonts w:ascii="Book Antiqua" w:hAnsi="Book Antiqua"/>
          <w:lang w:val="en-US"/>
        </w:rPr>
        <w:t>, and therapy of difficult casts or sto</w:t>
      </w:r>
      <w:r w:rsidR="00711074" w:rsidRPr="0091534E">
        <w:rPr>
          <w:rFonts w:ascii="Book Antiqua" w:hAnsi="Book Antiqua"/>
          <w:lang w:val="en-US"/>
        </w:rPr>
        <w:t xml:space="preserve">nes by intraductal </w:t>
      </w:r>
      <w:proofErr w:type="gramStart"/>
      <w:r w:rsidR="00711074" w:rsidRPr="0091534E">
        <w:rPr>
          <w:rFonts w:ascii="Book Antiqua" w:hAnsi="Book Antiqua"/>
          <w:lang w:val="en-US"/>
        </w:rPr>
        <w:t>lithotripsy</w:t>
      </w:r>
      <w:r w:rsidR="00711074" w:rsidRPr="0091534E">
        <w:rPr>
          <w:rFonts w:ascii="Book Antiqua" w:hAnsi="Book Antiqua"/>
          <w:vertAlign w:val="superscript"/>
          <w:lang w:val="en-US"/>
        </w:rPr>
        <w:t>[</w:t>
      </w:r>
      <w:proofErr w:type="gramEnd"/>
      <w:r w:rsidR="0051266E" w:rsidRPr="0091534E">
        <w:rPr>
          <w:rFonts w:ascii="Book Antiqua" w:hAnsi="Book Antiqua"/>
          <w:vertAlign w:val="superscript"/>
          <w:lang w:val="en-US"/>
        </w:rPr>
        <w:t>58-62</w:t>
      </w:r>
      <w:r w:rsidR="00711074" w:rsidRPr="0091534E">
        <w:rPr>
          <w:rFonts w:ascii="Book Antiqua" w:hAnsi="Book Antiqua"/>
          <w:vertAlign w:val="superscript"/>
          <w:lang w:val="en-US"/>
        </w:rPr>
        <w:t>]</w:t>
      </w:r>
      <w:r w:rsidR="009178E6" w:rsidRPr="0091534E">
        <w:rPr>
          <w:rFonts w:ascii="Book Antiqua" w:hAnsi="Book Antiqua"/>
          <w:lang w:val="en-US"/>
        </w:rPr>
        <w:t>. Endoscopic the</w:t>
      </w:r>
      <w:r w:rsidR="00AC0D14" w:rsidRPr="0091534E">
        <w:rPr>
          <w:rFonts w:ascii="Book Antiqua" w:hAnsi="Book Antiqua"/>
          <w:lang w:val="en-US"/>
        </w:rPr>
        <w:t>rapy is usually</w:t>
      </w:r>
      <w:r w:rsidR="001B2127" w:rsidRPr="0091534E">
        <w:rPr>
          <w:rFonts w:ascii="Book Antiqua" w:hAnsi="Book Antiqua"/>
          <w:lang w:val="en-US"/>
        </w:rPr>
        <w:t xml:space="preserve"> highly</w:t>
      </w:r>
      <w:r w:rsidR="00AC0D14" w:rsidRPr="0091534E">
        <w:rPr>
          <w:rFonts w:ascii="Book Antiqua" w:hAnsi="Book Antiqua"/>
          <w:lang w:val="en-US"/>
        </w:rPr>
        <w:t xml:space="preserve"> successful</w:t>
      </w:r>
      <w:r w:rsidR="009178E6" w:rsidRPr="0091534E">
        <w:rPr>
          <w:rFonts w:ascii="Book Antiqua" w:hAnsi="Book Antiqua"/>
          <w:lang w:val="en-US"/>
        </w:rPr>
        <w:t xml:space="preserve"> and has a low incidence of procedure-related complications, </w:t>
      </w:r>
      <w:r w:rsidR="00534C0F" w:rsidRPr="0091534E">
        <w:rPr>
          <w:rFonts w:ascii="Book Antiqua" w:hAnsi="Book Antiqua"/>
          <w:lang w:val="en-US"/>
        </w:rPr>
        <w:t>reserving</w:t>
      </w:r>
      <w:r w:rsidR="003F6115" w:rsidRPr="0091534E">
        <w:rPr>
          <w:rFonts w:ascii="Book Antiqua" w:hAnsi="Book Antiqua"/>
          <w:lang w:val="en-US"/>
        </w:rPr>
        <w:t xml:space="preserve"> surgery as a last option</w:t>
      </w:r>
      <w:r w:rsidR="009178E6" w:rsidRPr="0091534E">
        <w:rPr>
          <w:rFonts w:ascii="Book Antiqua" w:hAnsi="Book Antiqua"/>
          <w:lang w:val="en-US"/>
        </w:rPr>
        <w:t xml:space="preserve"> intervention if endosc</w:t>
      </w:r>
      <w:r w:rsidR="003F6115" w:rsidRPr="0091534E">
        <w:rPr>
          <w:rFonts w:ascii="Book Antiqua" w:hAnsi="Book Antiqua"/>
          <w:lang w:val="en-US"/>
        </w:rPr>
        <w:t>opic and/or percutaneous treatment is not feasible or is ineffective</w:t>
      </w:r>
      <w:r w:rsidR="009178E6" w:rsidRPr="0091534E">
        <w:rPr>
          <w:rFonts w:ascii="Book Antiqua" w:hAnsi="Book Antiqua"/>
          <w:lang w:val="en-US"/>
        </w:rPr>
        <w:t>.</w:t>
      </w:r>
    </w:p>
    <w:p w14:paraId="5B086503" w14:textId="77777777" w:rsidR="009178E6" w:rsidRPr="0091534E" w:rsidRDefault="009178E6" w:rsidP="0091534E">
      <w:pPr>
        <w:adjustRightInd w:val="0"/>
        <w:snapToGrid w:val="0"/>
        <w:spacing w:line="360" w:lineRule="auto"/>
        <w:jc w:val="both"/>
        <w:rPr>
          <w:rFonts w:ascii="Book Antiqua" w:hAnsi="Book Antiqua"/>
          <w:b/>
          <w:u w:val="single"/>
          <w:lang w:val="en-US"/>
        </w:rPr>
      </w:pPr>
    </w:p>
    <w:p w14:paraId="759F9F00" w14:textId="53B60C7A" w:rsidR="009178E6" w:rsidRPr="00376592" w:rsidRDefault="009178E6" w:rsidP="0091534E">
      <w:pPr>
        <w:spacing w:line="360" w:lineRule="auto"/>
        <w:jc w:val="both"/>
        <w:rPr>
          <w:rFonts w:ascii="Book Antiqua" w:hAnsi="Book Antiqua"/>
          <w:b/>
          <w:i/>
          <w:lang w:val="en-US"/>
        </w:rPr>
      </w:pPr>
      <w:r w:rsidRPr="00376592">
        <w:rPr>
          <w:rFonts w:ascii="Book Antiqua" w:hAnsi="Book Antiqua"/>
          <w:b/>
          <w:i/>
          <w:lang w:val="en-US"/>
        </w:rPr>
        <w:t>Bil</w:t>
      </w:r>
      <w:r w:rsidR="00534C0F" w:rsidRPr="00376592">
        <w:rPr>
          <w:rFonts w:ascii="Book Antiqua" w:hAnsi="Book Antiqua"/>
          <w:b/>
          <w:i/>
          <w:lang w:val="en-US"/>
        </w:rPr>
        <w:t>iar</w:t>
      </w:r>
      <w:r w:rsidR="008D6C3D" w:rsidRPr="00376592">
        <w:rPr>
          <w:rFonts w:ascii="Book Antiqua" w:hAnsi="Book Antiqua"/>
          <w:b/>
          <w:i/>
          <w:lang w:val="en-US"/>
        </w:rPr>
        <w:t>y</w:t>
      </w:r>
      <w:r w:rsidRPr="00376592">
        <w:rPr>
          <w:rFonts w:ascii="Book Antiqua" w:hAnsi="Book Antiqua"/>
          <w:b/>
          <w:i/>
          <w:lang w:val="en-US"/>
        </w:rPr>
        <w:t xml:space="preserve"> </w:t>
      </w:r>
      <w:r w:rsidR="00161A7A" w:rsidRPr="00376592">
        <w:rPr>
          <w:rFonts w:ascii="Book Antiqua" w:hAnsi="Book Antiqua"/>
          <w:b/>
          <w:i/>
          <w:lang w:val="en-US"/>
        </w:rPr>
        <w:t>l</w:t>
      </w:r>
      <w:r w:rsidRPr="00376592">
        <w:rPr>
          <w:rFonts w:ascii="Book Antiqua" w:hAnsi="Book Antiqua"/>
          <w:b/>
          <w:i/>
          <w:lang w:val="en-US"/>
        </w:rPr>
        <w:t>eaks</w:t>
      </w:r>
    </w:p>
    <w:p w14:paraId="45FD87B0" w14:textId="2B246419" w:rsidR="009178E6" w:rsidRPr="0091534E" w:rsidRDefault="009178E6" w:rsidP="0091534E">
      <w:pPr>
        <w:adjustRightInd w:val="0"/>
        <w:snapToGrid w:val="0"/>
        <w:spacing w:line="360" w:lineRule="auto"/>
        <w:jc w:val="both"/>
        <w:rPr>
          <w:rFonts w:ascii="Book Antiqua" w:hAnsi="Book Antiqua"/>
          <w:lang w:val="en-US"/>
        </w:rPr>
      </w:pPr>
      <w:r w:rsidRPr="0091534E">
        <w:rPr>
          <w:rFonts w:ascii="Book Antiqua" w:hAnsi="Book Antiqua"/>
          <w:lang w:val="en-US"/>
        </w:rPr>
        <w:t>Traditionally, post-</w:t>
      </w:r>
      <w:r w:rsidR="00D321B1" w:rsidRPr="0091534E">
        <w:rPr>
          <w:rFonts w:ascii="Book Antiqua" w:hAnsi="Book Antiqua"/>
          <w:lang w:val="en-US"/>
        </w:rPr>
        <w:t xml:space="preserve">LT </w:t>
      </w:r>
      <w:r w:rsidR="008D6C3D" w:rsidRPr="0091534E">
        <w:rPr>
          <w:rFonts w:ascii="Book Antiqua" w:hAnsi="Book Antiqua"/>
          <w:lang w:val="en-US"/>
        </w:rPr>
        <w:t>biliary</w:t>
      </w:r>
      <w:r w:rsidR="007D7A82" w:rsidRPr="0091534E">
        <w:rPr>
          <w:rFonts w:ascii="Book Antiqua" w:hAnsi="Book Antiqua"/>
          <w:lang w:val="en-US"/>
        </w:rPr>
        <w:t xml:space="preserve"> leaks have been </w:t>
      </w:r>
      <w:r w:rsidR="00D321B1" w:rsidRPr="0091534E">
        <w:rPr>
          <w:rFonts w:ascii="Book Antiqua" w:hAnsi="Book Antiqua"/>
          <w:lang w:val="en-US"/>
        </w:rPr>
        <w:t>treated surgically</w:t>
      </w:r>
      <w:r w:rsidRPr="0091534E">
        <w:rPr>
          <w:rFonts w:ascii="Book Antiqua" w:hAnsi="Book Antiqua"/>
          <w:lang w:val="en-US"/>
        </w:rPr>
        <w:t xml:space="preserve"> with anastomotic revision or conversion to a Roux-en-Y hepati</w:t>
      </w:r>
      <w:r w:rsidR="008D6C3D" w:rsidRPr="0091534E">
        <w:rPr>
          <w:rFonts w:ascii="Book Antiqua" w:hAnsi="Book Antiqua"/>
          <w:lang w:val="en-US"/>
        </w:rPr>
        <w:t>cojejunostomy if a</w:t>
      </w:r>
      <w:r w:rsidR="00D321B1" w:rsidRPr="0091534E">
        <w:rPr>
          <w:rFonts w:ascii="Book Antiqua" w:hAnsi="Book Antiqua"/>
          <w:lang w:val="en-US"/>
        </w:rPr>
        <w:t xml:space="preserve"> </w:t>
      </w:r>
      <w:r w:rsidR="008D6C3D" w:rsidRPr="0091534E">
        <w:rPr>
          <w:rFonts w:ascii="Book Antiqua" w:hAnsi="Book Antiqua"/>
          <w:lang w:val="en-US"/>
        </w:rPr>
        <w:t>duct-</w:t>
      </w:r>
      <w:r w:rsidRPr="0091534E">
        <w:rPr>
          <w:rFonts w:ascii="Book Antiqua" w:hAnsi="Book Antiqua"/>
          <w:lang w:val="en-US"/>
        </w:rPr>
        <w:t>to-duct anastomos</w:t>
      </w:r>
      <w:r w:rsidR="007D7A82" w:rsidRPr="0091534E">
        <w:rPr>
          <w:rFonts w:ascii="Book Antiqua" w:hAnsi="Book Antiqua"/>
          <w:lang w:val="en-US"/>
        </w:rPr>
        <w:t xml:space="preserve">is is </w:t>
      </w:r>
      <w:r w:rsidR="00D321B1" w:rsidRPr="0091534E">
        <w:rPr>
          <w:rFonts w:ascii="Book Antiqua" w:hAnsi="Book Antiqua"/>
          <w:lang w:val="en-US"/>
        </w:rPr>
        <w:t xml:space="preserve">not </w:t>
      </w:r>
      <w:r w:rsidR="007D7A82" w:rsidRPr="0091534E">
        <w:rPr>
          <w:rFonts w:ascii="Book Antiqua" w:hAnsi="Book Antiqua"/>
          <w:lang w:val="en-US"/>
        </w:rPr>
        <w:t>technically feasible</w:t>
      </w:r>
      <w:r w:rsidRPr="0091534E">
        <w:rPr>
          <w:rFonts w:ascii="Book Antiqua" w:hAnsi="Book Antiqua"/>
          <w:lang w:val="en-US"/>
        </w:rPr>
        <w:t xml:space="preserve">. With advances in endoscopic therapy, ERCP has now become the initial therapeutic option in </w:t>
      </w:r>
      <w:r w:rsidRPr="0091534E">
        <w:rPr>
          <w:rFonts w:ascii="Book Antiqua" w:hAnsi="Book Antiqua"/>
          <w:lang w:val="en-US"/>
        </w:rPr>
        <w:lastRenderedPageBreak/>
        <w:t xml:space="preserve">the management of biliary leaks. </w:t>
      </w:r>
      <w:r w:rsidR="00F13490" w:rsidRPr="0091534E">
        <w:rPr>
          <w:rFonts w:ascii="Book Antiqua" w:hAnsi="Book Antiqua"/>
          <w:lang w:val="en-US"/>
        </w:rPr>
        <w:t xml:space="preserve"> Usually the leakage of bile is treated through biliary sphincterotomy followed by the placement of a transpapillary stent</w:t>
      </w:r>
      <w:r w:rsidRPr="0091534E">
        <w:rPr>
          <w:rFonts w:ascii="Book Antiqua" w:hAnsi="Book Antiqua"/>
          <w:lang w:val="en-US"/>
        </w:rPr>
        <w:t xml:space="preserve"> (</w:t>
      </w:r>
      <w:r w:rsidR="004D0D23" w:rsidRPr="0091534E">
        <w:rPr>
          <w:rFonts w:ascii="Book Antiqua" w:hAnsi="Book Antiqua"/>
          <w:lang w:val="en-US"/>
        </w:rPr>
        <w:t>Figure</w:t>
      </w:r>
      <w:r w:rsidRPr="0091534E">
        <w:rPr>
          <w:rFonts w:ascii="Book Antiqua" w:hAnsi="Book Antiqua"/>
          <w:lang w:val="en-US"/>
        </w:rPr>
        <w:t xml:space="preserve"> 2C) for 2 to 3 mo</w:t>
      </w:r>
      <w:r w:rsidR="008D6C3D" w:rsidRPr="0091534E">
        <w:rPr>
          <w:rFonts w:ascii="Book Antiqua" w:hAnsi="Book Antiqua"/>
          <w:lang w:val="en-US"/>
        </w:rPr>
        <w:t xml:space="preserve"> (i</w:t>
      </w:r>
      <w:r w:rsidRPr="0091534E">
        <w:rPr>
          <w:rFonts w:ascii="Book Antiqua" w:hAnsi="Book Antiqua"/>
          <w:lang w:val="en-US"/>
        </w:rPr>
        <w:t>n contrast to post-cholecystectomy leaks, where the stent can be removed in 4 t</w:t>
      </w:r>
      <w:r w:rsidR="00376592">
        <w:rPr>
          <w:rFonts w:ascii="Book Antiqua" w:hAnsi="Book Antiqua"/>
          <w:lang w:val="en-US"/>
        </w:rPr>
        <w:t>o 6 wk</w:t>
      </w:r>
      <w:r w:rsidR="00ED15B9" w:rsidRPr="0091534E">
        <w:rPr>
          <w:rFonts w:ascii="Book Antiqua" w:hAnsi="Book Antiqua"/>
          <w:lang w:val="en-US"/>
        </w:rPr>
        <w:t xml:space="preserve">) </w:t>
      </w:r>
      <w:r w:rsidR="00C702DC" w:rsidRPr="0091534E">
        <w:rPr>
          <w:rFonts w:ascii="Book Antiqua" w:hAnsi="Book Antiqua"/>
          <w:lang w:val="en-US"/>
        </w:rPr>
        <w:t>with the aim</w:t>
      </w:r>
      <w:r w:rsidR="00ED15B9" w:rsidRPr="0091534E">
        <w:rPr>
          <w:rFonts w:ascii="Book Antiqua" w:hAnsi="Book Antiqua"/>
          <w:lang w:val="en-US"/>
        </w:rPr>
        <w:t xml:space="preserve"> of ensuring the proper </w:t>
      </w:r>
      <w:r w:rsidRPr="0091534E">
        <w:rPr>
          <w:rFonts w:ascii="Book Antiqua" w:hAnsi="Book Antiqua"/>
          <w:lang w:val="en-US"/>
        </w:rPr>
        <w:t>healing of the leaks</w:t>
      </w:r>
      <w:r w:rsidR="008D6C3D" w:rsidRPr="0091534E">
        <w:rPr>
          <w:rFonts w:ascii="Book Antiqua" w:hAnsi="Book Antiqua"/>
          <w:lang w:val="en-US"/>
        </w:rPr>
        <w:t>. Prolonged stenting is advised</w:t>
      </w:r>
      <w:r w:rsidRPr="0091534E">
        <w:rPr>
          <w:rFonts w:ascii="Book Antiqua" w:hAnsi="Book Antiqua"/>
          <w:lang w:val="en-US"/>
        </w:rPr>
        <w:t xml:space="preserve"> because </w:t>
      </w:r>
      <w:r w:rsidR="00567F84" w:rsidRPr="0091534E">
        <w:rPr>
          <w:rFonts w:ascii="Book Antiqua" w:hAnsi="Book Antiqua"/>
          <w:lang w:val="en-US"/>
        </w:rPr>
        <w:t xml:space="preserve">healing may be </w:t>
      </w:r>
      <w:r w:rsidRPr="0091534E">
        <w:rPr>
          <w:rFonts w:ascii="Book Antiqua" w:hAnsi="Book Antiqua"/>
          <w:lang w:val="en-US"/>
        </w:rPr>
        <w:t xml:space="preserve">delayed </w:t>
      </w:r>
      <w:r w:rsidR="00567F84" w:rsidRPr="0091534E">
        <w:rPr>
          <w:rFonts w:ascii="Book Antiqua" w:hAnsi="Book Antiqua"/>
          <w:lang w:val="en-US"/>
        </w:rPr>
        <w:t xml:space="preserve">by </w:t>
      </w:r>
      <w:r w:rsidRPr="0091534E">
        <w:rPr>
          <w:rFonts w:ascii="Book Antiqua" w:hAnsi="Book Antiqua"/>
          <w:lang w:val="en-US"/>
        </w:rPr>
        <w:t>immunosuppress</w:t>
      </w:r>
      <w:r w:rsidR="00567F84" w:rsidRPr="0091534E">
        <w:rPr>
          <w:rFonts w:ascii="Book Antiqua" w:hAnsi="Book Antiqua"/>
          <w:lang w:val="en-US"/>
        </w:rPr>
        <w:t>ors</w:t>
      </w:r>
      <w:r w:rsidRPr="0091534E">
        <w:rPr>
          <w:rFonts w:ascii="Book Antiqua" w:hAnsi="Book Antiqua"/>
          <w:lang w:val="en-US"/>
        </w:rPr>
        <w:t>. If the leak is associated with a biliary strictur</w:t>
      </w:r>
      <w:r w:rsidR="00BC4A4F" w:rsidRPr="0091534E">
        <w:rPr>
          <w:rFonts w:ascii="Book Antiqua" w:hAnsi="Book Antiqua"/>
          <w:lang w:val="en-US"/>
        </w:rPr>
        <w:t>e</w:t>
      </w:r>
      <w:r w:rsidR="0083157C" w:rsidRPr="0091534E">
        <w:rPr>
          <w:rFonts w:ascii="Book Antiqua" w:hAnsi="Book Antiqua"/>
          <w:lang w:val="en-US"/>
        </w:rPr>
        <w:t xml:space="preserve">, this </w:t>
      </w:r>
      <w:r w:rsidR="005B5D4B" w:rsidRPr="0091534E">
        <w:rPr>
          <w:rFonts w:ascii="Book Antiqua" w:hAnsi="Book Antiqua"/>
          <w:lang w:val="en-US"/>
        </w:rPr>
        <w:t xml:space="preserve">can be prudently </w:t>
      </w:r>
      <w:r w:rsidR="006E031D" w:rsidRPr="0091534E">
        <w:rPr>
          <w:rFonts w:ascii="Book Antiqua" w:hAnsi="Book Antiqua"/>
          <w:lang w:val="en-US"/>
        </w:rPr>
        <w:t>dilated</w:t>
      </w:r>
      <w:r w:rsidR="0083157C" w:rsidRPr="0091534E">
        <w:rPr>
          <w:rFonts w:ascii="Book Antiqua" w:hAnsi="Book Antiqua"/>
          <w:lang w:val="en-US"/>
        </w:rPr>
        <w:t xml:space="preserve"> before inserting </w:t>
      </w:r>
      <w:r w:rsidR="006E031D" w:rsidRPr="0091534E">
        <w:rPr>
          <w:rFonts w:ascii="Book Antiqua" w:hAnsi="Book Antiqua"/>
          <w:lang w:val="en-US"/>
        </w:rPr>
        <w:t xml:space="preserve">one or more plastic stents </w:t>
      </w:r>
      <w:r w:rsidR="008D6C3D" w:rsidRPr="0091534E">
        <w:rPr>
          <w:rFonts w:ascii="Book Antiqua" w:hAnsi="Book Antiqua"/>
          <w:lang w:val="en-US"/>
        </w:rPr>
        <w:t>upstream</w:t>
      </w:r>
      <w:r w:rsidRPr="0091534E">
        <w:rPr>
          <w:rFonts w:ascii="Book Antiqua" w:hAnsi="Book Antiqua"/>
          <w:lang w:val="en-US"/>
        </w:rPr>
        <w:t xml:space="preserve"> </w:t>
      </w:r>
      <w:r w:rsidR="008D6C3D" w:rsidRPr="0091534E">
        <w:rPr>
          <w:rFonts w:ascii="Book Antiqua" w:hAnsi="Book Antiqua"/>
          <w:lang w:val="en-US"/>
        </w:rPr>
        <w:t xml:space="preserve">from </w:t>
      </w:r>
      <w:r w:rsidRPr="0091534E">
        <w:rPr>
          <w:rFonts w:ascii="Book Antiqua" w:hAnsi="Book Antiqua"/>
          <w:lang w:val="en-US"/>
        </w:rPr>
        <w:t xml:space="preserve">both the stricture and the </w:t>
      </w:r>
      <w:proofErr w:type="gramStart"/>
      <w:r w:rsidRPr="0091534E">
        <w:rPr>
          <w:rFonts w:ascii="Book Antiqua" w:hAnsi="Book Antiqua"/>
          <w:lang w:val="en-US"/>
        </w:rPr>
        <w:t>leak</w:t>
      </w:r>
      <w:r w:rsidR="00514E2D" w:rsidRPr="0091534E">
        <w:rPr>
          <w:rFonts w:ascii="Book Antiqua" w:hAnsi="Book Antiqua"/>
          <w:vertAlign w:val="superscript"/>
          <w:lang w:val="en-US"/>
        </w:rPr>
        <w:t>[</w:t>
      </w:r>
      <w:proofErr w:type="gramEnd"/>
      <w:r w:rsidR="00514E2D" w:rsidRPr="0091534E">
        <w:rPr>
          <w:rFonts w:ascii="Book Antiqua" w:hAnsi="Book Antiqua"/>
          <w:vertAlign w:val="superscript"/>
          <w:lang w:val="en-US"/>
        </w:rPr>
        <w:t>63</w:t>
      </w:r>
      <w:r w:rsidRPr="0091534E">
        <w:rPr>
          <w:rFonts w:ascii="Book Antiqua" w:hAnsi="Book Antiqua"/>
          <w:vertAlign w:val="superscript"/>
          <w:lang w:val="en-US"/>
        </w:rPr>
        <w:t>]</w:t>
      </w:r>
      <w:r w:rsidRPr="0091534E">
        <w:rPr>
          <w:rFonts w:ascii="Book Antiqua" w:hAnsi="Book Antiqua"/>
          <w:lang w:val="en-US"/>
        </w:rPr>
        <w:t xml:space="preserve">. Biliary stenting provides faster leak resolution than sphincterotomy alone and it is equally effective whether sphincterotomy is performed or not. At the time of stent removal, a careful anatomical evaluation should be performed and duct cleansing should always be performed because biliary abnormalities (mostly sludge, stones, or persistent leak) can be found at this time in a significant proportion of </w:t>
      </w:r>
      <w:proofErr w:type="gramStart"/>
      <w:r w:rsidRPr="0091534E">
        <w:rPr>
          <w:rFonts w:ascii="Book Antiqua" w:hAnsi="Book Antiqua"/>
          <w:lang w:val="en-US"/>
        </w:rPr>
        <w:t>patients</w:t>
      </w:r>
      <w:r w:rsidRPr="0091534E">
        <w:rPr>
          <w:rFonts w:ascii="Book Antiqua" w:hAnsi="Book Antiqua"/>
          <w:vertAlign w:val="superscript"/>
          <w:lang w:val="en-US"/>
        </w:rPr>
        <w:t>[</w:t>
      </w:r>
      <w:proofErr w:type="gramEnd"/>
      <w:r w:rsidRPr="0091534E">
        <w:rPr>
          <w:rFonts w:ascii="Book Antiqua" w:hAnsi="Book Antiqua"/>
          <w:vertAlign w:val="superscript"/>
          <w:lang w:val="en-US"/>
        </w:rPr>
        <w:t>6</w:t>
      </w:r>
      <w:r w:rsidR="00514E2D" w:rsidRPr="0091534E">
        <w:rPr>
          <w:rFonts w:ascii="Book Antiqua" w:hAnsi="Book Antiqua"/>
          <w:vertAlign w:val="superscript"/>
          <w:lang w:val="en-US"/>
        </w:rPr>
        <w:t>4</w:t>
      </w:r>
      <w:r w:rsidRPr="0091534E">
        <w:rPr>
          <w:rFonts w:ascii="Book Antiqua" w:hAnsi="Book Antiqua"/>
          <w:vertAlign w:val="superscript"/>
          <w:lang w:val="en-US"/>
        </w:rPr>
        <w:t>]</w:t>
      </w:r>
      <w:r w:rsidR="005273E5" w:rsidRPr="0091534E">
        <w:rPr>
          <w:rFonts w:ascii="Book Antiqua" w:hAnsi="Book Antiqua"/>
          <w:lang w:val="en-US"/>
        </w:rPr>
        <w:t>. Endoscopic therapy</w:t>
      </w:r>
      <w:r w:rsidR="00C84C6F" w:rsidRPr="0091534E">
        <w:rPr>
          <w:rFonts w:ascii="Book Antiqua" w:hAnsi="Book Antiqua"/>
          <w:lang w:val="en-US"/>
        </w:rPr>
        <w:t xml:space="preserve"> </w:t>
      </w:r>
      <w:r w:rsidR="005273E5" w:rsidRPr="0091534E">
        <w:rPr>
          <w:rFonts w:ascii="Book Antiqua" w:hAnsi="Book Antiqua"/>
          <w:lang w:val="en-US"/>
        </w:rPr>
        <w:t>solves the leakage of bile</w:t>
      </w:r>
      <w:r w:rsidRPr="0091534E">
        <w:rPr>
          <w:rFonts w:ascii="Book Antiqua" w:hAnsi="Book Antiqua"/>
          <w:lang w:val="en-US"/>
        </w:rPr>
        <w:t xml:space="preserve"> in more than 85% of </w:t>
      </w:r>
      <w:proofErr w:type="gramStart"/>
      <w:r w:rsidRPr="0091534E">
        <w:rPr>
          <w:rFonts w:ascii="Book Antiqua" w:hAnsi="Book Antiqua"/>
          <w:lang w:val="en-US"/>
        </w:rPr>
        <w:t>patients</w:t>
      </w:r>
      <w:r w:rsidR="00514E2D" w:rsidRPr="0091534E">
        <w:rPr>
          <w:rFonts w:ascii="Book Antiqua" w:hAnsi="Book Antiqua"/>
          <w:vertAlign w:val="superscript"/>
          <w:lang w:val="en-US"/>
        </w:rPr>
        <w:t>[</w:t>
      </w:r>
      <w:proofErr w:type="gramEnd"/>
      <w:r w:rsidR="00514E2D" w:rsidRPr="0091534E">
        <w:rPr>
          <w:rFonts w:ascii="Book Antiqua" w:hAnsi="Book Antiqua"/>
          <w:vertAlign w:val="superscript"/>
          <w:lang w:val="en-US"/>
        </w:rPr>
        <w:t>38</w:t>
      </w:r>
      <w:r w:rsidR="00977567" w:rsidRPr="0091534E">
        <w:rPr>
          <w:rFonts w:ascii="Book Antiqua" w:hAnsi="Book Antiqua"/>
          <w:vertAlign w:val="superscript"/>
          <w:lang w:val="en-US"/>
        </w:rPr>
        <w:t>,</w:t>
      </w:r>
      <w:r w:rsidR="00514E2D" w:rsidRPr="0091534E">
        <w:rPr>
          <w:rFonts w:ascii="Book Antiqua" w:hAnsi="Book Antiqua"/>
          <w:vertAlign w:val="superscript"/>
          <w:lang w:val="en-US"/>
        </w:rPr>
        <w:t>63-66</w:t>
      </w:r>
      <w:r w:rsidRPr="0091534E">
        <w:rPr>
          <w:rFonts w:ascii="Book Antiqua" w:hAnsi="Book Antiqua"/>
          <w:vertAlign w:val="superscript"/>
          <w:lang w:val="en-US"/>
        </w:rPr>
        <w:t>]</w:t>
      </w:r>
      <w:r w:rsidRPr="0091534E">
        <w:rPr>
          <w:rFonts w:ascii="Book Antiqua" w:hAnsi="Book Antiqua"/>
          <w:lang w:val="en-US"/>
        </w:rPr>
        <w:t xml:space="preserve">. Recently, fully covered self-expandable metal stents (FCSEMS) have been used in a pilot study of 17 </w:t>
      </w:r>
      <w:r w:rsidR="0024680B" w:rsidRPr="0091534E">
        <w:rPr>
          <w:rFonts w:ascii="Book Antiqua" w:hAnsi="Book Antiqua"/>
          <w:lang w:val="en-US"/>
        </w:rPr>
        <w:t xml:space="preserve">LT </w:t>
      </w:r>
      <w:r w:rsidRPr="0091534E">
        <w:rPr>
          <w:rFonts w:ascii="Book Antiqua" w:hAnsi="Book Antiqua"/>
          <w:lang w:val="en-US"/>
        </w:rPr>
        <w:t xml:space="preserve">recipients </w:t>
      </w:r>
      <w:r w:rsidR="0024680B" w:rsidRPr="0091534E">
        <w:rPr>
          <w:rFonts w:ascii="Book Antiqua" w:hAnsi="Book Antiqua"/>
          <w:lang w:val="en-US"/>
        </w:rPr>
        <w:t>with biliary</w:t>
      </w:r>
      <w:r w:rsidRPr="0091534E">
        <w:rPr>
          <w:rFonts w:ascii="Book Antiqua" w:hAnsi="Book Antiqua"/>
          <w:lang w:val="en-US"/>
        </w:rPr>
        <w:t xml:space="preserve"> </w:t>
      </w:r>
      <w:proofErr w:type="gramStart"/>
      <w:r w:rsidRPr="0091534E">
        <w:rPr>
          <w:rFonts w:ascii="Book Antiqua" w:hAnsi="Book Antiqua"/>
          <w:lang w:val="en-US"/>
        </w:rPr>
        <w:t>leaks</w:t>
      </w:r>
      <w:r w:rsidR="00514E2D" w:rsidRPr="0091534E">
        <w:rPr>
          <w:rFonts w:ascii="Book Antiqua" w:hAnsi="Book Antiqua"/>
          <w:vertAlign w:val="superscript"/>
          <w:lang w:val="en-US"/>
        </w:rPr>
        <w:t>[</w:t>
      </w:r>
      <w:proofErr w:type="gramEnd"/>
      <w:r w:rsidR="00514E2D" w:rsidRPr="0091534E">
        <w:rPr>
          <w:rFonts w:ascii="Book Antiqua" w:hAnsi="Book Antiqua"/>
          <w:vertAlign w:val="superscript"/>
          <w:lang w:val="en-US"/>
        </w:rPr>
        <w:t>67</w:t>
      </w:r>
      <w:r w:rsidRPr="0091534E">
        <w:rPr>
          <w:rFonts w:ascii="Book Antiqua" w:hAnsi="Book Antiqua"/>
          <w:vertAlign w:val="superscript"/>
          <w:lang w:val="en-US"/>
        </w:rPr>
        <w:t>]</w:t>
      </w:r>
      <w:r w:rsidRPr="0091534E">
        <w:rPr>
          <w:rFonts w:ascii="Book Antiqua" w:hAnsi="Book Antiqua"/>
          <w:lang w:val="en-US"/>
        </w:rPr>
        <w:t>. FCSEMS offered minimally invasive and low-morbidity short-term control of leaks but it resulted in a relatively high stricture rate. In this series of 17 patients, 8 (47</w:t>
      </w:r>
      <w:r w:rsidR="00B84CF8" w:rsidRPr="0091534E">
        <w:rPr>
          <w:rFonts w:ascii="Book Antiqua" w:hAnsi="Book Antiqua"/>
          <w:lang w:val="en-US"/>
        </w:rPr>
        <w:t>%</w:t>
      </w:r>
      <w:r w:rsidRPr="0091534E">
        <w:rPr>
          <w:rFonts w:ascii="Book Antiqua" w:hAnsi="Book Antiqua"/>
          <w:lang w:val="en-US"/>
        </w:rPr>
        <w:t>) patients developed common bile duct strictures following FCSEMS removal; of these, 6 (35</w:t>
      </w:r>
      <w:r w:rsidR="00B84CF8" w:rsidRPr="0091534E">
        <w:rPr>
          <w:rFonts w:ascii="Book Antiqua" w:hAnsi="Book Antiqua"/>
          <w:lang w:val="en-US"/>
        </w:rPr>
        <w:t>%</w:t>
      </w:r>
      <w:r w:rsidRPr="0091534E">
        <w:rPr>
          <w:rFonts w:ascii="Book Antiqua" w:hAnsi="Book Antiqua"/>
          <w:lang w:val="en-US"/>
        </w:rPr>
        <w:t>) required repeat endoscopic treatment for a clinically significant stricture</w:t>
      </w:r>
      <w:r w:rsidR="00F1527C" w:rsidRPr="0091534E">
        <w:rPr>
          <w:rFonts w:ascii="Book Antiqua" w:hAnsi="Book Antiqua"/>
          <w:lang w:val="en-US"/>
        </w:rPr>
        <w:t>, therefore</w:t>
      </w:r>
      <w:r w:rsidR="00346D2B" w:rsidRPr="0091534E">
        <w:rPr>
          <w:rFonts w:ascii="Book Antiqua" w:hAnsi="Book Antiqua"/>
          <w:lang w:val="en-US"/>
        </w:rPr>
        <w:t xml:space="preserve"> </w:t>
      </w:r>
      <w:r w:rsidR="00F1527C" w:rsidRPr="0091534E">
        <w:rPr>
          <w:rFonts w:ascii="Book Antiqua" w:hAnsi="Book Antiqua"/>
          <w:lang w:val="en-US"/>
        </w:rPr>
        <w:t>t</w:t>
      </w:r>
      <w:r w:rsidRPr="0091534E">
        <w:rPr>
          <w:rFonts w:ascii="Book Antiqua" w:hAnsi="Book Antiqua"/>
          <w:lang w:val="en-US"/>
        </w:rPr>
        <w:t xml:space="preserve">he use of current FCSEMS </w:t>
      </w:r>
      <w:r w:rsidR="0024680B" w:rsidRPr="0091534E">
        <w:rPr>
          <w:rFonts w:ascii="Book Antiqua" w:hAnsi="Book Antiqua"/>
          <w:lang w:val="en-US"/>
        </w:rPr>
        <w:t xml:space="preserve">models </w:t>
      </w:r>
      <w:r w:rsidRPr="0091534E">
        <w:rPr>
          <w:rFonts w:ascii="Book Antiqua" w:hAnsi="Book Antiqua"/>
          <w:lang w:val="en-US"/>
        </w:rPr>
        <w:t xml:space="preserve">cannot be recommended in the post-LT </w:t>
      </w:r>
      <w:r w:rsidR="009B7493" w:rsidRPr="0091534E">
        <w:rPr>
          <w:rFonts w:ascii="Book Antiqua" w:hAnsi="Book Antiqua"/>
          <w:lang w:val="en-US"/>
        </w:rPr>
        <w:t xml:space="preserve">population. </w:t>
      </w:r>
      <w:r w:rsidR="004064A6" w:rsidRPr="0091534E">
        <w:rPr>
          <w:rFonts w:ascii="Book Antiqua" w:hAnsi="Book Antiqua"/>
          <w:lang w:val="en-US"/>
        </w:rPr>
        <w:t>In specific situations,</w:t>
      </w:r>
      <w:r w:rsidR="004064A6" w:rsidRPr="0091534E" w:rsidDel="004064A6">
        <w:rPr>
          <w:rFonts w:ascii="Book Antiqua" w:hAnsi="Book Antiqua"/>
          <w:lang w:val="en-US"/>
        </w:rPr>
        <w:t xml:space="preserve"> </w:t>
      </w:r>
      <w:r w:rsidR="002F6EBD" w:rsidRPr="0091534E">
        <w:rPr>
          <w:rFonts w:ascii="Book Antiqua" w:hAnsi="Book Antiqua"/>
          <w:lang w:val="en-US"/>
        </w:rPr>
        <w:t xml:space="preserve">endoscopic therapy </w:t>
      </w:r>
      <w:r w:rsidR="009B7493" w:rsidRPr="0091534E">
        <w:rPr>
          <w:rFonts w:ascii="Book Antiqua" w:hAnsi="Book Antiqua"/>
          <w:lang w:val="en-US"/>
        </w:rPr>
        <w:t xml:space="preserve">can </w:t>
      </w:r>
      <w:r w:rsidR="002F6EBD" w:rsidRPr="0091534E">
        <w:rPr>
          <w:rFonts w:ascii="Book Antiqua" w:hAnsi="Book Antiqua"/>
          <w:lang w:val="en-US"/>
        </w:rPr>
        <w:t xml:space="preserve">be </w:t>
      </w:r>
      <w:r w:rsidR="009B7493" w:rsidRPr="0091534E">
        <w:rPr>
          <w:rFonts w:ascii="Book Antiqua" w:hAnsi="Book Antiqua"/>
          <w:lang w:val="en-US"/>
        </w:rPr>
        <w:t>impossible or</w:t>
      </w:r>
      <w:r w:rsidR="002F6EBD" w:rsidRPr="0091534E">
        <w:rPr>
          <w:rFonts w:ascii="Book Antiqua" w:hAnsi="Book Antiqua"/>
          <w:lang w:val="en-US"/>
        </w:rPr>
        <w:t xml:space="preserve"> </w:t>
      </w:r>
      <w:r w:rsidR="004064A6" w:rsidRPr="0091534E">
        <w:rPr>
          <w:rFonts w:ascii="Book Antiqua" w:hAnsi="Book Antiqua"/>
          <w:lang w:val="en-US"/>
        </w:rPr>
        <w:t>fail</w:t>
      </w:r>
      <w:r w:rsidRPr="0091534E">
        <w:rPr>
          <w:rFonts w:ascii="Book Antiqua" w:hAnsi="Book Antiqua"/>
          <w:lang w:val="en-US"/>
        </w:rPr>
        <w:t xml:space="preserve">, </w:t>
      </w:r>
      <w:r w:rsidR="004064A6" w:rsidRPr="0091534E">
        <w:rPr>
          <w:rFonts w:ascii="Book Antiqua" w:hAnsi="Book Antiqua"/>
          <w:lang w:val="en-US"/>
        </w:rPr>
        <w:t xml:space="preserve">for example in the case of </w:t>
      </w:r>
      <w:r w:rsidRPr="0091534E">
        <w:rPr>
          <w:rFonts w:ascii="Book Antiqua" w:hAnsi="Book Antiqua"/>
          <w:lang w:val="en-US"/>
        </w:rPr>
        <w:t xml:space="preserve">large anastomotic leaks </w:t>
      </w:r>
      <w:r w:rsidR="004064A6" w:rsidRPr="0091534E">
        <w:rPr>
          <w:rFonts w:ascii="Book Antiqua" w:hAnsi="Book Antiqua"/>
          <w:lang w:val="en-US"/>
        </w:rPr>
        <w:t>associated with</w:t>
      </w:r>
      <w:r w:rsidRPr="0091534E">
        <w:rPr>
          <w:rFonts w:ascii="Book Antiqua" w:hAnsi="Book Antiqua"/>
          <w:lang w:val="en-US"/>
        </w:rPr>
        <w:t xml:space="preserve"> hepatic artery compromise or </w:t>
      </w:r>
      <w:r w:rsidR="00C23441" w:rsidRPr="0091534E">
        <w:rPr>
          <w:rFonts w:ascii="Book Antiqua" w:hAnsi="Book Antiqua"/>
          <w:lang w:val="en-US"/>
        </w:rPr>
        <w:t>surgically altered anatomy</w:t>
      </w:r>
      <w:r w:rsidRPr="0091534E">
        <w:rPr>
          <w:rFonts w:ascii="Book Antiqua" w:hAnsi="Book Antiqua"/>
          <w:lang w:val="en-US"/>
        </w:rPr>
        <w:t xml:space="preserve"> </w:t>
      </w:r>
      <w:r w:rsidR="00C23441" w:rsidRPr="0091534E">
        <w:rPr>
          <w:rFonts w:ascii="Book Antiqua" w:hAnsi="Book Antiqua"/>
          <w:lang w:val="en-US"/>
        </w:rPr>
        <w:t>(</w:t>
      </w:r>
      <w:r w:rsidRPr="0091534E">
        <w:rPr>
          <w:rFonts w:ascii="Book Antiqua" w:hAnsi="Book Antiqua"/>
          <w:lang w:val="en-US"/>
        </w:rPr>
        <w:t>Roux-</w:t>
      </w:r>
      <w:r w:rsidR="00586668" w:rsidRPr="0091534E">
        <w:rPr>
          <w:rFonts w:ascii="Book Antiqua" w:hAnsi="Book Antiqua"/>
          <w:lang w:val="en-US"/>
        </w:rPr>
        <w:t>e</w:t>
      </w:r>
      <w:r w:rsidRPr="0091534E">
        <w:rPr>
          <w:rFonts w:ascii="Book Antiqua" w:hAnsi="Book Antiqua"/>
          <w:lang w:val="en-US"/>
        </w:rPr>
        <w:t>n-Y ana</w:t>
      </w:r>
      <w:r w:rsidR="00F24888" w:rsidRPr="0091534E">
        <w:rPr>
          <w:rFonts w:ascii="Book Antiqua" w:hAnsi="Book Antiqua"/>
          <w:lang w:val="en-US"/>
        </w:rPr>
        <w:t>stomosis</w:t>
      </w:r>
      <w:r w:rsidR="00C23441" w:rsidRPr="0091534E">
        <w:rPr>
          <w:rFonts w:ascii="Book Antiqua" w:hAnsi="Book Antiqua"/>
          <w:lang w:val="en-US"/>
        </w:rPr>
        <w:t>)</w:t>
      </w:r>
      <w:r w:rsidRPr="0091534E">
        <w:rPr>
          <w:rFonts w:ascii="Book Antiqua" w:hAnsi="Book Antiqua"/>
          <w:lang w:val="en-US"/>
        </w:rPr>
        <w:t xml:space="preserve">. These </w:t>
      </w:r>
      <w:r w:rsidR="00F24888" w:rsidRPr="0091534E">
        <w:rPr>
          <w:rFonts w:ascii="Book Antiqua" w:hAnsi="Book Antiqua"/>
          <w:lang w:val="en-US"/>
        </w:rPr>
        <w:t>patients</w:t>
      </w:r>
      <w:r w:rsidRPr="0091534E">
        <w:rPr>
          <w:rFonts w:ascii="Book Antiqua" w:hAnsi="Book Antiqua"/>
          <w:lang w:val="en-US"/>
        </w:rPr>
        <w:t xml:space="preserve"> </w:t>
      </w:r>
      <w:r w:rsidR="00F24888" w:rsidRPr="0091534E">
        <w:rPr>
          <w:rFonts w:ascii="Book Antiqua" w:hAnsi="Book Antiqua"/>
          <w:lang w:val="en-US"/>
        </w:rPr>
        <w:t xml:space="preserve">will </w:t>
      </w:r>
      <w:r w:rsidRPr="0091534E">
        <w:rPr>
          <w:rFonts w:ascii="Book Antiqua" w:hAnsi="Book Antiqua"/>
          <w:lang w:val="en-US"/>
        </w:rPr>
        <w:t>most often require surgical management.</w:t>
      </w:r>
    </w:p>
    <w:p w14:paraId="1D25DC82" w14:textId="77777777" w:rsidR="009178E6" w:rsidRPr="0091534E" w:rsidRDefault="009178E6" w:rsidP="0091534E">
      <w:pPr>
        <w:spacing w:line="360" w:lineRule="auto"/>
        <w:jc w:val="both"/>
        <w:rPr>
          <w:rFonts w:ascii="Book Antiqua" w:hAnsi="Book Antiqua"/>
          <w:b/>
          <w:i/>
          <w:highlight w:val="yellow"/>
          <w:lang w:val="en-US"/>
        </w:rPr>
      </w:pPr>
    </w:p>
    <w:p w14:paraId="24E7B827" w14:textId="0A099744" w:rsidR="009178E6" w:rsidRPr="00376592" w:rsidRDefault="009178E6" w:rsidP="0091534E">
      <w:pPr>
        <w:spacing w:line="360" w:lineRule="auto"/>
        <w:jc w:val="both"/>
        <w:rPr>
          <w:rFonts w:ascii="Book Antiqua" w:hAnsi="Book Antiqua"/>
          <w:b/>
          <w:i/>
          <w:lang w:val="en-US"/>
        </w:rPr>
      </w:pPr>
      <w:r w:rsidRPr="00376592">
        <w:rPr>
          <w:rFonts w:ascii="Book Antiqua" w:hAnsi="Book Antiqua"/>
          <w:b/>
          <w:i/>
          <w:lang w:val="en-US"/>
        </w:rPr>
        <w:t>Biliary strictures</w:t>
      </w:r>
    </w:p>
    <w:p w14:paraId="706605BA" w14:textId="6F405A81" w:rsidR="009178E6" w:rsidRPr="00376592" w:rsidRDefault="009178E6" w:rsidP="0091534E">
      <w:pPr>
        <w:adjustRightInd w:val="0"/>
        <w:snapToGrid w:val="0"/>
        <w:spacing w:line="360" w:lineRule="auto"/>
        <w:jc w:val="both"/>
        <w:rPr>
          <w:rFonts w:ascii="Book Antiqua" w:hAnsi="Book Antiqua"/>
          <w:b/>
          <w:lang w:val="en-US"/>
        </w:rPr>
      </w:pPr>
      <w:r w:rsidRPr="00376592">
        <w:rPr>
          <w:rFonts w:ascii="Book Antiqua" w:hAnsi="Book Antiqua"/>
          <w:b/>
          <w:lang w:val="en-US"/>
        </w:rPr>
        <w:t>Anastomotic strictures</w:t>
      </w:r>
      <w:r w:rsidR="00376592">
        <w:rPr>
          <w:rFonts w:ascii="Book Antiqua" w:eastAsia="宋体" w:hAnsi="Book Antiqua" w:hint="eastAsia"/>
          <w:b/>
          <w:lang w:val="en-US" w:eastAsia="zh-CN"/>
        </w:rPr>
        <w:t xml:space="preserve">: </w:t>
      </w:r>
      <w:r w:rsidRPr="0091534E">
        <w:rPr>
          <w:rFonts w:ascii="Book Antiqua" w:hAnsi="Book Antiqua"/>
          <w:lang w:val="en-US"/>
        </w:rPr>
        <w:t>No standard protocol has emerged for the endoscopic therapy of ASs. By analogy with the more frequent postcholecystec</w:t>
      </w:r>
      <w:r w:rsidR="00AE33A8" w:rsidRPr="0091534E">
        <w:rPr>
          <w:rFonts w:ascii="Book Antiqua" w:hAnsi="Book Antiqua"/>
          <w:lang w:val="en-US"/>
        </w:rPr>
        <w:t>t</w:t>
      </w:r>
      <w:r w:rsidRPr="0091534E">
        <w:rPr>
          <w:rFonts w:ascii="Book Antiqua" w:hAnsi="Book Antiqua"/>
          <w:lang w:val="en-US"/>
        </w:rPr>
        <w:t>omy biliary stricture, endoscopic therap</w:t>
      </w:r>
      <w:r w:rsidR="00527558" w:rsidRPr="0091534E">
        <w:rPr>
          <w:rFonts w:ascii="Book Antiqua" w:hAnsi="Book Antiqua"/>
          <w:lang w:val="en-US"/>
        </w:rPr>
        <w:t>y of ASs usually require</w:t>
      </w:r>
      <w:r w:rsidR="0060673B" w:rsidRPr="0091534E">
        <w:rPr>
          <w:rFonts w:ascii="Book Antiqua" w:hAnsi="Book Antiqua"/>
          <w:lang w:val="en-US"/>
        </w:rPr>
        <w:t>s</w:t>
      </w:r>
      <w:r w:rsidRPr="0091534E">
        <w:rPr>
          <w:rFonts w:ascii="Book Antiqua" w:hAnsi="Book Antiqua"/>
          <w:lang w:val="en-US"/>
        </w:rPr>
        <w:t xml:space="preserve"> </w:t>
      </w:r>
      <w:r w:rsidR="00957204" w:rsidRPr="0091534E">
        <w:rPr>
          <w:rFonts w:ascii="Book Antiqua" w:hAnsi="Book Antiqua"/>
          <w:lang w:val="en-US"/>
        </w:rPr>
        <w:t>biliary sphincterotomy plus</w:t>
      </w:r>
      <w:r w:rsidRPr="0091534E">
        <w:rPr>
          <w:rFonts w:ascii="Book Antiqua" w:hAnsi="Book Antiqua"/>
          <w:lang w:val="en-US"/>
        </w:rPr>
        <w:t xml:space="preserve"> balloon dilatation (BD) and stent placement (F</w:t>
      </w:r>
      <w:r w:rsidR="000E1B55" w:rsidRPr="0091534E">
        <w:rPr>
          <w:rFonts w:ascii="Book Antiqua" w:hAnsi="Book Antiqua"/>
          <w:lang w:val="en-US"/>
        </w:rPr>
        <w:t>igure</w:t>
      </w:r>
      <w:r w:rsidRPr="0091534E">
        <w:rPr>
          <w:rFonts w:ascii="Book Antiqua" w:hAnsi="Book Antiqua"/>
          <w:lang w:val="en-US"/>
        </w:rPr>
        <w:t xml:space="preserve"> </w:t>
      </w:r>
      <w:r w:rsidR="00B768D6" w:rsidRPr="0091534E">
        <w:rPr>
          <w:rFonts w:ascii="Book Antiqua" w:hAnsi="Book Antiqua"/>
          <w:lang w:val="en-US"/>
        </w:rPr>
        <w:t>5)</w:t>
      </w:r>
      <w:r w:rsidRPr="0091534E">
        <w:rPr>
          <w:rFonts w:ascii="Book Antiqua" w:hAnsi="Book Antiqua"/>
          <w:lang w:val="en-US"/>
        </w:rPr>
        <w:t xml:space="preserve">. </w:t>
      </w:r>
      <w:r w:rsidRPr="0091534E">
        <w:rPr>
          <w:rFonts w:ascii="Book Antiqua" w:hAnsi="Book Antiqua"/>
          <w:lang w:val="en-US"/>
        </w:rPr>
        <w:lastRenderedPageBreak/>
        <w:t xml:space="preserve">The use of BD alone in early onset anastomotic strictures (the first 2 mo following LT) may be effective. However, despite good initial success, BD </w:t>
      </w:r>
      <w:r w:rsidR="003C77BC" w:rsidRPr="0091534E">
        <w:rPr>
          <w:rFonts w:ascii="Book Antiqua" w:hAnsi="Book Antiqua"/>
          <w:lang w:val="en-US"/>
        </w:rPr>
        <w:t>alone</w:t>
      </w:r>
      <w:r w:rsidR="00441A3E" w:rsidRPr="0091534E">
        <w:rPr>
          <w:rFonts w:ascii="Book Antiqua" w:hAnsi="Book Antiqua"/>
          <w:lang w:val="en-US"/>
        </w:rPr>
        <w:t xml:space="preserve"> le</w:t>
      </w:r>
      <w:r w:rsidRPr="0091534E">
        <w:rPr>
          <w:rFonts w:ascii="Book Antiqua" w:hAnsi="Book Antiqua"/>
          <w:lang w:val="en-US"/>
        </w:rPr>
        <w:t xml:space="preserve">d to a high rate of recurrent stricture </w:t>
      </w:r>
      <w:proofErr w:type="gramStart"/>
      <w:r w:rsidRPr="0091534E">
        <w:rPr>
          <w:rFonts w:ascii="Book Antiqua" w:hAnsi="Book Antiqua"/>
          <w:lang w:val="en-US"/>
        </w:rPr>
        <w:t>formation</w:t>
      </w:r>
      <w:r w:rsidR="002C7CE7" w:rsidRPr="0091534E">
        <w:rPr>
          <w:rFonts w:ascii="Book Antiqua" w:hAnsi="Book Antiqua"/>
          <w:vertAlign w:val="superscript"/>
          <w:lang w:val="en-US"/>
        </w:rPr>
        <w:t>[</w:t>
      </w:r>
      <w:proofErr w:type="gramEnd"/>
      <w:r w:rsidR="002C7CE7" w:rsidRPr="0091534E">
        <w:rPr>
          <w:rFonts w:ascii="Book Antiqua" w:hAnsi="Book Antiqua"/>
          <w:vertAlign w:val="superscript"/>
          <w:lang w:val="en-US"/>
        </w:rPr>
        <w:t>68</w:t>
      </w:r>
      <w:r w:rsidRPr="0091534E">
        <w:rPr>
          <w:rFonts w:ascii="Book Antiqua" w:hAnsi="Book Antiqua"/>
          <w:vertAlign w:val="superscript"/>
          <w:lang w:val="en-US"/>
        </w:rPr>
        <w:t>]</w:t>
      </w:r>
      <w:r w:rsidRPr="0091534E">
        <w:rPr>
          <w:rFonts w:ascii="Book Antiqua" w:hAnsi="Book Antiqua"/>
          <w:lang w:val="en-US"/>
        </w:rPr>
        <w:t xml:space="preserve">. Therefore, the combination of BD and stenting is a more adequate </w:t>
      </w:r>
      <w:proofErr w:type="gramStart"/>
      <w:r w:rsidRPr="0091534E">
        <w:rPr>
          <w:rFonts w:ascii="Book Antiqua" w:hAnsi="Book Antiqua"/>
          <w:lang w:val="en-US"/>
        </w:rPr>
        <w:t>approach</w:t>
      </w:r>
      <w:r w:rsidR="002C7CE7" w:rsidRPr="0091534E">
        <w:rPr>
          <w:rFonts w:ascii="Book Antiqua" w:hAnsi="Book Antiqua"/>
          <w:vertAlign w:val="superscript"/>
          <w:lang w:val="en-US"/>
        </w:rPr>
        <w:t>[</w:t>
      </w:r>
      <w:proofErr w:type="gramEnd"/>
      <w:r w:rsidR="002C7CE7" w:rsidRPr="0091534E">
        <w:rPr>
          <w:rFonts w:ascii="Book Antiqua" w:hAnsi="Book Antiqua"/>
          <w:vertAlign w:val="superscript"/>
          <w:lang w:val="en-US"/>
        </w:rPr>
        <w:t>33,65,68-71</w:t>
      </w:r>
      <w:r w:rsidRPr="0091534E">
        <w:rPr>
          <w:rFonts w:ascii="Book Antiqua" w:hAnsi="Book Antiqua"/>
          <w:vertAlign w:val="superscript"/>
          <w:lang w:val="en-US"/>
        </w:rPr>
        <w:t>]</w:t>
      </w:r>
      <w:r w:rsidRPr="0091534E">
        <w:rPr>
          <w:rFonts w:ascii="Book Antiqua" w:hAnsi="Book Antiqua"/>
          <w:lang w:val="en-US"/>
        </w:rPr>
        <w:t>.</w:t>
      </w:r>
    </w:p>
    <w:p w14:paraId="2A040420" w14:textId="29420E94" w:rsidR="009178E6" w:rsidRPr="0091534E" w:rsidRDefault="004064A6" w:rsidP="00944958">
      <w:pPr>
        <w:adjustRightInd w:val="0"/>
        <w:snapToGrid w:val="0"/>
        <w:spacing w:line="360" w:lineRule="auto"/>
        <w:ind w:firstLineChars="100" w:firstLine="240"/>
        <w:jc w:val="both"/>
        <w:rPr>
          <w:rFonts w:ascii="Book Antiqua" w:hAnsi="Book Antiqua"/>
          <w:lang w:val="en-US"/>
        </w:rPr>
      </w:pPr>
      <w:r w:rsidRPr="0091534E">
        <w:rPr>
          <w:rFonts w:ascii="Book Antiqua" w:hAnsi="Book Antiqua"/>
          <w:lang w:val="en-US"/>
        </w:rPr>
        <w:t>Multiple</w:t>
      </w:r>
      <w:r w:rsidR="009178E6" w:rsidRPr="0091534E">
        <w:rPr>
          <w:rFonts w:ascii="Book Antiqua" w:hAnsi="Book Antiqua"/>
          <w:lang w:val="en-US"/>
        </w:rPr>
        <w:t xml:space="preserve"> 10-Fr</w:t>
      </w:r>
      <w:r w:rsidRPr="0091534E">
        <w:rPr>
          <w:rFonts w:ascii="Book Antiqua" w:hAnsi="Book Antiqua"/>
          <w:lang w:val="en-US"/>
        </w:rPr>
        <w:t xml:space="preserve"> </w:t>
      </w:r>
      <w:r w:rsidR="009178E6" w:rsidRPr="0091534E">
        <w:rPr>
          <w:rFonts w:ascii="Book Antiqua" w:hAnsi="Book Antiqua"/>
          <w:lang w:val="en-US"/>
        </w:rPr>
        <w:t xml:space="preserve">plastic stents are usually maintained until stricture </w:t>
      </w:r>
      <w:r w:rsidR="001313D8" w:rsidRPr="0091534E">
        <w:rPr>
          <w:rFonts w:ascii="Book Antiqua" w:hAnsi="Book Antiqua"/>
          <w:lang w:val="en-US"/>
        </w:rPr>
        <w:t xml:space="preserve">resolution </w:t>
      </w:r>
      <w:r w:rsidR="009178E6" w:rsidRPr="0091534E">
        <w:rPr>
          <w:rFonts w:ascii="Book Antiqua" w:hAnsi="Book Antiqua"/>
          <w:lang w:val="en-US"/>
        </w:rPr>
        <w:t xml:space="preserve">or for a minimum of 12 </w:t>
      </w:r>
      <w:proofErr w:type="gramStart"/>
      <w:r w:rsidR="009178E6" w:rsidRPr="0091534E">
        <w:rPr>
          <w:rFonts w:ascii="Book Antiqua" w:hAnsi="Book Antiqua"/>
          <w:lang w:val="en-US"/>
        </w:rPr>
        <w:t>mo</w:t>
      </w:r>
      <w:proofErr w:type="gramEnd"/>
      <w:r w:rsidR="009178E6" w:rsidRPr="0091534E">
        <w:rPr>
          <w:rFonts w:ascii="Book Antiqua" w:hAnsi="Book Antiqua"/>
          <w:lang w:val="en-US"/>
        </w:rPr>
        <w:t>, with stent exchange schedu</w:t>
      </w:r>
      <w:r w:rsidR="00103C6A" w:rsidRPr="0091534E">
        <w:rPr>
          <w:rFonts w:ascii="Book Antiqua" w:hAnsi="Book Antiqua"/>
          <w:lang w:val="en-US"/>
        </w:rPr>
        <w:t>led every 3-4 mo to reduce the chance</w:t>
      </w:r>
      <w:r w:rsidR="0010369B" w:rsidRPr="0091534E">
        <w:rPr>
          <w:rFonts w:ascii="Book Antiqua" w:hAnsi="Book Antiqua"/>
          <w:lang w:val="en-US"/>
        </w:rPr>
        <w:t xml:space="preserve"> of stent blockage</w:t>
      </w:r>
      <w:r w:rsidR="009178E6" w:rsidRPr="0091534E">
        <w:rPr>
          <w:rFonts w:ascii="Book Antiqua" w:hAnsi="Book Antiqua"/>
          <w:lang w:val="en-US"/>
        </w:rPr>
        <w:t xml:space="preserve"> and cholangitis. In a recent systematic review that included 440 LT-related ASs treated with multiple simultaneous plastic </w:t>
      </w:r>
      <w:proofErr w:type="gramStart"/>
      <w:r w:rsidR="009178E6" w:rsidRPr="0091534E">
        <w:rPr>
          <w:rFonts w:ascii="Book Antiqua" w:hAnsi="Book Antiqua"/>
          <w:lang w:val="en-US"/>
        </w:rPr>
        <w:t>stents</w:t>
      </w:r>
      <w:r w:rsidR="00436ABC" w:rsidRPr="0091534E">
        <w:rPr>
          <w:rFonts w:ascii="Book Antiqua" w:hAnsi="Book Antiqua"/>
          <w:vertAlign w:val="superscript"/>
          <w:lang w:val="en-US"/>
        </w:rPr>
        <w:t>[</w:t>
      </w:r>
      <w:proofErr w:type="gramEnd"/>
      <w:r w:rsidR="00436ABC" w:rsidRPr="0091534E">
        <w:rPr>
          <w:rFonts w:ascii="Book Antiqua" w:hAnsi="Book Antiqua"/>
          <w:vertAlign w:val="superscript"/>
          <w:lang w:val="en-US"/>
        </w:rPr>
        <w:t>72</w:t>
      </w:r>
      <w:r w:rsidR="009178E6" w:rsidRPr="0091534E">
        <w:rPr>
          <w:rFonts w:ascii="Book Antiqua" w:hAnsi="Book Antiqua"/>
          <w:vertAlign w:val="superscript"/>
          <w:lang w:val="en-US"/>
        </w:rPr>
        <w:t>]</w:t>
      </w:r>
      <w:r w:rsidR="009178E6" w:rsidRPr="0091534E">
        <w:rPr>
          <w:rFonts w:ascii="Book Antiqua" w:hAnsi="Book Antiqua"/>
          <w:lang w:val="en-US"/>
        </w:rPr>
        <w:t>, the mean AS resolution rate was approximately 85% for early as well as late ASs. High</w:t>
      </w:r>
      <w:r w:rsidR="00944958">
        <w:rPr>
          <w:rFonts w:ascii="Book Antiqua" w:hAnsi="Book Antiqua"/>
          <w:lang w:val="en-US"/>
        </w:rPr>
        <w:t xml:space="preserve">er ASs resolution rates (97% </w:t>
      </w:r>
      <w:r w:rsidR="00944958" w:rsidRPr="00944958">
        <w:rPr>
          <w:rFonts w:ascii="Book Antiqua" w:hAnsi="Book Antiqua"/>
          <w:i/>
          <w:lang w:val="en-US"/>
        </w:rPr>
        <w:t>vs</w:t>
      </w:r>
      <w:r w:rsidR="009178E6" w:rsidRPr="0091534E">
        <w:rPr>
          <w:rFonts w:ascii="Book Antiqua" w:hAnsi="Book Antiqua"/>
          <w:lang w:val="en-US"/>
        </w:rPr>
        <w:t xml:space="preserve"> 78%) and lowe</w:t>
      </w:r>
      <w:r w:rsidR="00944958">
        <w:rPr>
          <w:rFonts w:ascii="Book Antiqua" w:hAnsi="Book Antiqua"/>
          <w:lang w:val="en-US"/>
        </w:rPr>
        <w:t xml:space="preserve">r ASs recurrence rates (1.5% </w:t>
      </w:r>
      <w:r w:rsidR="00944958" w:rsidRPr="00944958">
        <w:rPr>
          <w:rFonts w:ascii="Book Antiqua" w:hAnsi="Book Antiqua"/>
          <w:i/>
          <w:lang w:val="en-US"/>
        </w:rPr>
        <w:t>vs</w:t>
      </w:r>
      <w:r w:rsidR="009178E6" w:rsidRPr="0091534E">
        <w:rPr>
          <w:rFonts w:ascii="Book Antiqua" w:hAnsi="Book Antiqua"/>
          <w:lang w:val="en-US"/>
        </w:rPr>
        <w:t xml:space="preserve"> 14%) have been reported with stenting durations &gt;</w:t>
      </w:r>
      <w:r w:rsidR="00944958">
        <w:rPr>
          <w:rFonts w:ascii="Book Antiqua" w:eastAsia="宋体" w:hAnsi="Book Antiqua" w:hint="eastAsia"/>
          <w:lang w:val="en-US" w:eastAsia="zh-CN"/>
        </w:rPr>
        <w:t xml:space="preserve"> </w:t>
      </w:r>
      <w:r w:rsidR="009178E6" w:rsidRPr="0091534E">
        <w:rPr>
          <w:rFonts w:ascii="Book Antiqua" w:hAnsi="Book Antiqua"/>
          <w:lang w:val="en-US"/>
        </w:rPr>
        <w:t>12 mo</w:t>
      </w:r>
      <w:r w:rsidR="00944958">
        <w:rPr>
          <w:rFonts w:ascii="Book Antiqua" w:eastAsia="宋体" w:hAnsi="Book Antiqua" w:hint="eastAsia"/>
          <w:lang w:val="en-US" w:eastAsia="zh-CN"/>
        </w:rPr>
        <w:t xml:space="preserve"> </w:t>
      </w:r>
      <w:r w:rsidR="00944958" w:rsidRPr="00944958">
        <w:rPr>
          <w:rFonts w:ascii="Book Antiqua" w:hAnsi="Book Antiqua"/>
          <w:i/>
          <w:lang w:val="en-US"/>
        </w:rPr>
        <w:t>vs</w:t>
      </w:r>
      <w:r w:rsidR="009178E6" w:rsidRPr="0091534E">
        <w:rPr>
          <w:rFonts w:ascii="Book Antiqua" w:hAnsi="Book Antiqua"/>
          <w:lang w:val="en-US"/>
        </w:rPr>
        <w:t xml:space="preserve"> &lt; 12 mo. This was observed despite the fact that shorter stenting durations were applied f</w:t>
      </w:r>
      <w:r w:rsidR="00944958">
        <w:rPr>
          <w:rFonts w:ascii="Book Antiqua" w:hAnsi="Book Antiqua"/>
          <w:lang w:val="en-US"/>
        </w:rPr>
        <w:t xml:space="preserve">or early </w:t>
      </w:r>
      <w:r w:rsidR="00944958" w:rsidRPr="00944958">
        <w:rPr>
          <w:rFonts w:ascii="Book Antiqua" w:hAnsi="Book Antiqua"/>
          <w:i/>
          <w:lang w:val="en-US"/>
        </w:rPr>
        <w:t>vs</w:t>
      </w:r>
      <w:r w:rsidR="00DA0055" w:rsidRPr="0091534E">
        <w:rPr>
          <w:rFonts w:ascii="Book Antiqua" w:hAnsi="Book Antiqua"/>
          <w:lang w:val="en-US"/>
        </w:rPr>
        <w:t xml:space="preserve"> late ASs</w:t>
      </w:r>
      <w:r w:rsidR="009178E6" w:rsidRPr="0091534E">
        <w:rPr>
          <w:rFonts w:ascii="Book Antiqua" w:hAnsi="Book Antiqua"/>
          <w:lang w:val="en-US"/>
        </w:rPr>
        <w:t xml:space="preserve">. Most cases of </w:t>
      </w:r>
      <w:r w:rsidR="00944958">
        <w:rPr>
          <w:rFonts w:ascii="Book Antiqua" w:eastAsia="宋体" w:hAnsi="Book Antiqua" w:hint="eastAsia"/>
          <w:lang w:val="en-US" w:eastAsia="zh-CN"/>
        </w:rPr>
        <w:t xml:space="preserve">    </w:t>
      </w:r>
      <w:r w:rsidR="009178E6" w:rsidRPr="0091534E">
        <w:rPr>
          <w:rFonts w:ascii="Book Antiqua" w:hAnsi="Book Antiqua"/>
          <w:lang w:val="en-US"/>
        </w:rPr>
        <w:t>ASs recurrence were successfully managed with repeat plastic stenting.</w:t>
      </w:r>
    </w:p>
    <w:p w14:paraId="10613350" w14:textId="7FF18E42" w:rsidR="009178E6" w:rsidRPr="0091534E" w:rsidRDefault="009178E6" w:rsidP="00944958">
      <w:pPr>
        <w:adjustRightInd w:val="0"/>
        <w:snapToGrid w:val="0"/>
        <w:spacing w:line="360" w:lineRule="auto"/>
        <w:ind w:firstLineChars="100" w:firstLine="240"/>
        <w:jc w:val="both"/>
        <w:rPr>
          <w:rFonts w:ascii="Book Antiqua" w:hAnsi="Book Antiqua"/>
          <w:lang w:val="en-US"/>
        </w:rPr>
      </w:pPr>
      <w:r w:rsidRPr="0091534E">
        <w:rPr>
          <w:rFonts w:ascii="Book Antiqua" w:hAnsi="Book Antiqua"/>
          <w:lang w:val="en-US"/>
        </w:rPr>
        <w:t xml:space="preserve">Recently, different strategies of AS treatment have been </w:t>
      </w:r>
      <w:r w:rsidR="00BD197A" w:rsidRPr="0091534E">
        <w:rPr>
          <w:rFonts w:ascii="Book Antiqua" w:hAnsi="Book Antiqua"/>
          <w:lang w:val="en-US"/>
        </w:rPr>
        <w:t>described</w:t>
      </w:r>
      <w:r w:rsidRPr="0091534E">
        <w:rPr>
          <w:rFonts w:ascii="Book Antiqua" w:hAnsi="Book Antiqua"/>
          <w:lang w:val="en-US"/>
        </w:rPr>
        <w:t xml:space="preserve"> to decrease patient burden: </w:t>
      </w:r>
      <w:r w:rsidR="00944958">
        <w:rPr>
          <w:rFonts w:ascii="Book Antiqua" w:eastAsia="宋体" w:hAnsi="Book Antiqua" w:hint="eastAsia"/>
          <w:lang w:val="en-US" w:eastAsia="zh-CN"/>
        </w:rPr>
        <w:t xml:space="preserve">(1) </w:t>
      </w:r>
      <w:r w:rsidRPr="0091534E">
        <w:rPr>
          <w:rFonts w:ascii="Book Antiqua" w:hAnsi="Book Antiqua"/>
          <w:lang w:val="en-US"/>
        </w:rPr>
        <w:t xml:space="preserve">Long-term maximal stent therapy with stent exchange only when signs or symptoms of biliary obstruction are detected: this strategy has allowed </w:t>
      </w:r>
      <w:r w:rsidR="00BD197A" w:rsidRPr="0091534E">
        <w:rPr>
          <w:rFonts w:ascii="Book Antiqua" w:hAnsi="Book Antiqua"/>
          <w:lang w:val="en-US"/>
        </w:rPr>
        <w:t>minimizing</w:t>
      </w:r>
      <w:r w:rsidRPr="0091534E">
        <w:rPr>
          <w:rFonts w:ascii="Book Antiqua" w:hAnsi="Book Antiqua"/>
          <w:lang w:val="en-US"/>
        </w:rPr>
        <w:t xml:space="preserve"> the number of ERCPs needed to treat ASs without compromising success or pa</w:t>
      </w:r>
      <w:r w:rsidR="00AF780C" w:rsidRPr="0091534E">
        <w:rPr>
          <w:rFonts w:ascii="Book Antiqua" w:hAnsi="Book Antiqua"/>
          <w:lang w:val="en-US"/>
        </w:rPr>
        <w:t xml:space="preserve">tient safety. With this </w:t>
      </w:r>
      <w:r w:rsidR="00B0442B" w:rsidRPr="0091534E">
        <w:rPr>
          <w:rFonts w:ascii="Book Antiqua" w:hAnsi="Book Antiqua"/>
          <w:lang w:val="en-US"/>
        </w:rPr>
        <w:t>protocol</w:t>
      </w:r>
      <w:r w:rsidRPr="0091534E">
        <w:rPr>
          <w:rFonts w:ascii="Book Antiqua" w:hAnsi="Book Antiqua"/>
          <w:lang w:val="en-US"/>
        </w:rPr>
        <w:t>, c</w:t>
      </w:r>
      <w:r w:rsidR="00AF780C" w:rsidRPr="0091534E">
        <w:rPr>
          <w:rFonts w:ascii="Book Antiqua" w:hAnsi="Book Antiqua"/>
          <w:lang w:val="en-US"/>
        </w:rPr>
        <w:t xml:space="preserve">omplete AS resolution was </w:t>
      </w:r>
      <w:r w:rsidR="00BE5585" w:rsidRPr="0091534E">
        <w:rPr>
          <w:rFonts w:ascii="Book Antiqua" w:hAnsi="Book Antiqua"/>
          <w:lang w:val="en-US"/>
        </w:rPr>
        <w:t>reached</w:t>
      </w:r>
      <w:r w:rsidRPr="0091534E">
        <w:rPr>
          <w:rFonts w:ascii="Book Antiqua" w:hAnsi="Book Antiqua"/>
          <w:lang w:val="en-US"/>
        </w:rPr>
        <w:t xml:space="preserve"> in 94% of patients and recurrence rate at a median follow-up of 11 </w:t>
      </w:r>
      <w:proofErr w:type="gramStart"/>
      <w:r w:rsidRPr="0091534E">
        <w:rPr>
          <w:rFonts w:ascii="Book Antiqua" w:hAnsi="Book Antiqua"/>
          <w:lang w:val="en-US"/>
        </w:rPr>
        <w:t>mo</w:t>
      </w:r>
      <w:proofErr w:type="gramEnd"/>
      <w:r w:rsidRPr="0091534E">
        <w:rPr>
          <w:rFonts w:ascii="Book Antiqua" w:hAnsi="Book Antiqua"/>
          <w:lang w:val="en-US"/>
        </w:rPr>
        <w:t xml:space="preserve"> was 3%</w:t>
      </w:r>
      <w:r w:rsidR="00C31E94" w:rsidRPr="0091534E">
        <w:rPr>
          <w:rFonts w:ascii="Book Antiqua" w:hAnsi="Book Antiqua"/>
          <w:vertAlign w:val="superscript"/>
          <w:lang w:val="en-US"/>
        </w:rPr>
        <w:t>[73</w:t>
      </w:r>
      <w:r w:rsidRPr="0091534E">
        <w:rPr>
          <w:rFonts w:ascii="Book Antiqua" w:hAnsi="Book Antiqua"/>
          <w:vertAlign w:val="superscript"/>
          <w:lang w:val="en-US"/>
        </w:rPr>
        <w:t>]</w:t>
      </w:r>
      <w:r w:rsidRPr="0091534E">
        <w:rPr>
          <w:rFonts w:ascii="Book Antiqua" w:hAnsi="Book Antiqua"/>
          <w:lang w:val="en-US"/>
        </w:rPr>
        <w:t>. The</w:t>
      </w:r>
      <w:r w:rsidR="00BD197A" w:rsidRPr="0091534E">
        <w:rPr>
          <w:rFonts w:ascii="Book Antiqua" w:hAnsi="Book Antiqua"/>
          <w:lang w:val="en-US"/>
        </w:rPr>
        <w:t xml:space="preserve"> authors </w:t>
      </w:r>
      <w:r w:rsidRPr="0091534E">
        <w:rPr>
          <w:rFonts w:ascii="Book Antiqua" w:hAnsi="Book Antiqua"/>
          <w:lang w:val="en-US"/>
        </w:rPr>
        <w:t>re</w:t>
      </w:r>
      <w:r w:rsidR="00BD197A" w:rsidRPr="0091534E">
        <w:rPr>
          <w:rFonts w:ascii="Book Antiqua" w:hAnsi="Book Antiqua"/>
          <w:lang w:val="en-US"/>
        </w:rPr>
        <w:t>ported</w:t>
      </w:r>
      <w:r w:rsidR="00EF055B" w:rsidRPr="0091534E">
        <w:rPr>
          <w:rFonts w:ascii="Book Antiqua" w:hAnsi="Book Antiqua"/>
          <w:lang w:val="en-US"/>
        </w:rPr>
        <w:t xml:space="preserve"> in a total of 83 patients</w:t>
      </w:r>
      <w:r w:rsidRPr="0091534E">
        <w:rPr>
          <w:rFonts w:ascii="Book Antiqua" w:hAnsi="Book Antiqua"/>
          <w:lang w:val="en-US"/>
        </w:rPr>
        <w:t xml:space="preserve"> 2 cases of </w:t>
      </w:r>
      <w:r w:rsidR="00EF055B" w:rsidRPr="0091534E">
        <w:rPr>
          <w:rFonts w:ascii="Book Antiqua" w:hAnsi="Book Antiqua"/>
          <w:lang w:val="en-US"/>
        </w:rPr>
        <w:t>post-</w:t>
      </w:r>
      <w:r w:rsidRPr="0091534E">
        <w:rPr>
          <w:rFonts w:ascii="Book Antiqua" w:hAnsi="Book Antiqua"/>
          <w:lang w:val="en-US"/>
        </w:rPr>
        <w:t>ERCP pancreatitis</w:t>
      </w:r>
      <w:r w:rsidR="00BD197A" w:rsidRPr="0091534E">
        <w:rPr>
          <w:rFonts w:ascii="Book Antiqua" w:hAnsi="Book Antiqua"/>
          <w:lang w:val="en-US"/>
        </w:rPr>
        <w:t>,</w:t>
      </w:r>
      <w:r w:rsidRPr="0091534E">
        <w:rPr>
          <w:rFonts w:ascii="Book Antiqua" w:hAnsi="Book Antiqua"/>
          <w:lang w:val="en-US"/>
        </w:rPr>
        <w:t xml:space="preserve"> 2 cases of periprocedural bacteremia </w:t>
      </w:r>
      <w:r w:rsidR="001C5C47" w:rsidRPr="0091534E">
        <w:rPr>
          <w:rFonts w:ascii="Book Antiqua" w:hAnsi="Book Antiqua"/>
          <w:lang w:val="en-US"/>
        </w:rPr>
        <w:t xml:space="preserve">but </w:t>
      </w:r>
      <w:r w:rsidRPr="0091534E">
        <w:rPr>
          <w:rFonts w:ascii="Book Antiqua" w:hAnsi="Book Antiqua"/>
          <w:lang w:val="en-US"/>
        </w:rPr>
        <w:t>no episodes of cholang</w:t>
      </w:r>
      <w:r w:rsidR="00944958">
        <w:rPr>
          <w:rFonts w:ascii="Book Antiqua" w:hAnsi="Book Antiqua"/>
          <w:lang w:val="en-US"/>
        </w:rPr>
        <w:t>itis caused by stent occlusion</w:t>
      </w:r>
      <w:r w:rsidR="00944958">
        <w:rPr>
          <w:rFonts w:ascii="Book Antiqua" w:eastAsia="宋体" w:hAnsi="Book Antiqua" w:hint="eastAsia"/>
          <w:lang w:val="en-US" w:eastAsia="zh-CN"/>
        </w:rPr>
        <w:t xml:space="preserve">; (2) </w:t>
      </w:r>
      <w:r w:rsidRPr="0091534E">
        <w:rPr>
          <w:rFonts w:ascii="Book Antiqua" w:hAnsi="Book Antiqua"/>
          <w:lang w:val="en-US"/>
        </w:rPr>
        <w:t>Stent excha</w:t>
      </w:r>
      <w:r w:rsidR="00944958">
        <w:rPr>
          <w:rFonts w:ascii="Book Antiqua" w:hAnsi="Book Antiqua"/>
          <w:lang w:val="en-US"/>
        </w:rPr>
        <w:t>nge every 2 wk</w:t>
      </w:r>
      <w:r w:rsidR="007D31FD" w:rsidRPr="0091534E">
        <w:rPr>
          <w:rFonts w:ascii="Book Antiqua" w:hAnsi="Book Antiqua"/>
          <w:lang w:val="en-US"/>
        </w:rPr>
        <w:t>: ERCP with rapid-sequence balloon dilation followed by stenting with multiple stents over a short time period</w:t>
      </w:r>
      <w:r w:rsidR="00C31E94" w:rsidRPr="0091534E">
        <w:rPr>
          <w:rFonts w:ascii="Book Antiqua" w:hAnsi="Book Antiqua"/>
          <w:vertAlign w:val="superscript"/>
          <w:lang w:val="en-US"/>
        </w:rPr>
        <w:t>[74</w:t>
      </w:r>
      <w:r w:rsidR="005D0371" w:rsidRPr="0091534E">
        <w:rPr>
          <w:rFonts w:ascii="Book Antiqua" w:hAnsi="Book Antiqua"/>
          <w:vertAlign w:val="superscript"/>
          <w:lang w:val="en-US"/>
        </w:rPr>
        <w:t>]</w:t>
      </w:r>
      <w:r w:rsidR="007D31FD" w:rsidRPr="0091534E">
        <w:rPr>
          <w:rFonts w:ascii="Book Antiqua" w:hAnsi="Book Antiqua"/>
          <w:lang w:val="en-US"/>
        </w:rPr>
        <w:t xml:space="preserve">. With this approach, </w:t>
      </w:r>
      <w:r w:rsidR="00111E26" w:rsidRPr="0091534E">
        <w:rPr>
          <w:rFonts w:ascii="Book Antiqua" w:hAnsi="Book Antiqua"/>
          <w:lang w:val="en-US"/>
        </w:rPr>
        <w:t xml:space="preserve">mean stenting duration was 107 d and </w:t>
      </w:r>
      <w:r w:rsidR="007D31FD" w:rsidRPr="0091534E">
        <w:rPr>
          <w:rFonts w:ascii="Book Antiqua" w:hAnsi="Book Antiqua"/>
          <w:lang w:val="en-US"/>
        </w:rPr>
        <w:t xml:space="preserve">long-term stricture resolution </w:t>
      </w:r>
      <w:r w:rsidR="003F2B83" w:rsidRPr="0091534E">
        <w:rPr>
          <w:rFonts w:ascii="Book Antiqua" w:hAnsi="Book Antiqua"/>
          <w:lang w:val="en-US"/>
        </w:rPr>
        <w:t xml:space="preserve">was achieved in 33 (87%) of 38 </w:t>
      </w:r>
      <w:r w:rsidR="007D31FD" w:rsidRPr="0091534E">
        <w:rPr>
          <w:rFonts w:ascii="Book Antiqua" w:hAnsi="Book Antiqua"/>
          <w:lang w:val="en-US"/>
        </w:rPr>
        <w:t>patients</w:t>
      </w:r>
      <w:r w:rsidR="00111E26" w:rsidRPr="0091534E">
        <w:rPr>
          <w:rFonts w:ascii="Book Antiqua" w:hAnsi="Book Antiqua"/>
          <w:lang w:val="en-US"/>
        </w:rPr>
        <w:t>;</w:t>
      </w:r>
      <w:r w:rsidR="007D31FD" w:rsidRPr="0091534E">
        <w:rPr>
          <w:rFonts w:ascii="Book Antiqua" w:hAnsi="Book Antiqua"/>
          <w:lang w:val="en-US"/>
        </w:rPr>
        <w:t xml:space="preserve"> ERCP-related complications occurred in 2 (5%) patients. During a mean follow-up of one year </w:t>
      </w:r>
      <w:r w:rsidR="001C5C47" w:rsidRPr="0091534E">
        <w:rPr>
          <w:rFonts w:ascii="Book Antiqua" w:hAnsi="Book Antiqua"/>
          <w:lang w:val="en-US"/>
        </w:rPr>
        <w:t xml:space="preserve">after </w:t>
      </w:r>
      <w:r w:rsidR="007D31FD" w:rsidRPr="0091534E">
        <w:rPr>
          <w:rFonts w:ascii="Book Antiqua" w:hAnsi="Book Antiqua"/>
          <w:lang w:val="en-US"/>
        </w:rPr>
        <w:t>stent removal</w:t>
      </w:r>
      <w:r w:rsidR="003F2B83" w:rsidRPr="0091534E">
        <w:rPr>
          <w:rFonts w:ascii="Book Antiqua" w:hAnsi="Book Antiqua"/>
          <w:lang w:val="en-US"/>
        </w:rPr>
        <w:t>, 5</w:t>
      </w:r>
      <w:r w:rsidR="00111E26" w:rsidRPr="0091534E">
        <w:rPr>
          <w:rFonts w:ascii="Book Antiqua" w:hAnsi="Book Antiqua"/>
          <w:lang w:val="en-US"/>
        </w:rPr>
        <w:t xml:space="preserve"> </w:t>
      </w:r>
      <w:r w:rsidR="003F2B83" w:rsidRPr="0091534E">
        <w:rPr>
          <w:rFonts w:ascii="Book Antiqua" w:hAnsi="Book Antiqua"/>
          <w:lang w:val="en-US"/>
        </w:rPr>
        <w:t>(13%)</w:t>
      </w:r>
      <w:r w:rsidR="004A6640" w:rsidRPr="0091534E">
        <w:rPr>
          <w:rFonts w:ascii="Book Antiqua" w:hAnsi="Book Antiqua"/>
          <w:lang w:val="en-US"/>
        </w:rPr>
        <w:t xml:space="preserve"> patients had a </w:t>
      </w:r>
      <w:r w:rsidR="007F4395" w:rsidRPr="0091534E">
        <w:rPr>
          <w:rFonts w:ascii="Book Antiqua" w:hAnsi="Book Antiqua"/>
          <w:lang w:val="en-US"/>
        </w:rPr>
        <w:t xml:space="preserve">stricture </w:t>
      </w:r>
      <w:r w:rsidR="004A6640" w:rsidRPr="0091534E">
        <w:rPr>
          <w:rFonts w:ascii="Book Antiqua" w:hAnsi="Book Antiqua"/>
          <w:lang w:val="en-US"/>
        </w:rPr>
        <w:t>recurrence</w:t>
      </w:r>
      <w:r w:rsidR="003F2B83" w:rsidRPr="0091534E">
        <w:rPr>
          <w:rFonts w:ascii="Book Antiqua" w:hAnsi="Book Antiqua"/>
          <w:lang w:val="en-US"/>
        </w:rPr>
        <w:t>,</w:t>
      </w:r>
      <w:r w:rsidR="004A6640" w:rsidRPr="0091534E">
        <w:rPr>
          <w:rFonts w:ascii="Book Antiqua" w:hAnsi="Book Antiqua"/>
          <w:lang w:val="en-US"/>
        </w:rPr>
        <w:t xml:space="preserve"> </w:t>
      </w:r>
      <w:r w:rsidR="007F4395" w:rsidRPr="0091534E">
        <w:rPr>
          <w:rFonts w:ascii="Book Antiqua" w:hAnsi="Book Antiqua"/>
          <w:lang w:val="en-US"/>
        </w:rPr>
        <w:t>successfully retreated by endoscopic means in 4 cases</w:t>
      </w:r>
      <w:r w:rsidR="00944958">
        <w:rPr>
          <w:rFonts w:ascii="Book Antiqua" w:eastAsia="宋体" w:hAnsi="Book Antiqua" w:hint="eastAsia"/>
          <w:lang w:val="en-US" w:eastAsia="zh-CN"/>
        </w:rPr>
        <w:t>; and (3)</w:t>
      </w:r>
      <w:r w:rsidR="007D31FD" w:rsidRPr="0091534E">
        <w:rPr>
          <w:rFonts w:ascii="Book Antiqua" w:hAnsi="Book Antiqua"/>
          <w:lang w:val="en-US"/>
        </w:rPr>
        <w:t xml:space="preserve"> </w:t>
      </w:r>
      <w:r w:rsidRPr="0091534E">
        <w:rPr>
          <w:rFonts w:ascii="Book Antiqua" w:hAnsi="Book Antiqua"/>
          <w:lang w:val="en-US"/>
        </w:rPr>
        <w:t xml:space="preserve">Temporary placement of covered self-expandable metal stent (SEMSs). Covered SEMSs offer the advantage of longer stent patency and larger nominal diameter compared with a single plastic stent. </w:t>
      </w:r>
      <w:r w:rsidRPr="0091534E">
        <w:rPr>
          <w:rFonts w:ascii="Book Antiqua" w:hAnsi="Book Antiqua"/>
          <w:lang w:val="en-US"/>
        </w:rPr>
        <w:lastRenderedPageBreak/>
        <w:t xml:space="preserve">Covered SEMSs should be maintained in place for a minimum of 3 </w:t>
      </w:r>
      <w:proofErr w:type="gramStart"/>
      <w:r w:rsidRPr="0091534E">
        <w:rPr>
          <w:rFonts w:ascii="Book Antiqua" w:hAnsi="Book Antiqua"/>
          <w:lang w:val="en-US"/>
        </w:rPr>
        <w:t>mo</w:t>
      </w:r>
      <w:proofErr w:type="gramEnd"/>
      <w:r w:rsidRPr="0091534E">
        <w:rPr>
          <w:rFonts w:ascii="Book Antiqua" w:hAnsi="Book Antiqua"/>
          <w:lang w:val="en-US"/>
        </w:rPr>
        <w:t xml:space="preserve"> as </w:t>
      </w:r>
      <w:r w:rsidR="00556D2B" w:rsidRPr="0091534E">
        <w:rPr>
          <w:rFonts w:ascii="Book Antiqua" w:hAnsi="Book Antiqua"/>
          <w:lang w:val="en-US"/>
        </w:rPr>
        <w:t xml:space="preserve">shorter stenting durations result in lower </w:t>
      </w:r>
      <w:r w:rsidR="00944958">
        <w:rPr>
          <w:rFonts w:ascii="Book Antiqua" w:hAnsi="Book Antiqua"/>
          <w:lang w:val="en-US"/>
        </w:rPr>
        <w:t xml:space="preserve">ASs resolution (72% </w:t>
      </w:r>
      <w:r w:rsidR="00944958" w:rsidRPr="00944958">
        <w:rPr>
          <w:rFonts w:ascii="Book Antiqua" w:hAnsi="Book Antiqua"/>
          <w:i/>
          <w:lang w:val="en-US"/>
        </w:rPr>
        <w:t>vs</w:t>
      </w:r>
      <w:r w:rsidRPr="0091534E">
        <w:rPr>
          <w:rFonts w:ascii="Book Antiqua" w:hAnsi="Book Antiqua"/>
          <w:lang w:val="en-US"/>
        </w:rPr>
        <w:t xml:space="preserve"> 90%)</w:t>
      </w:r>
      <w:r w:rsidR="00C31E94" w:rsidRPr="0091534E">
        <w:rPr>
          <w:rFonts w:ascii="Book Antiqua" w:hAnsi="Book Antiqua"/>
          <w:vertAlign w:val="superscript"/>
          <w:lang w:val="en-US"/>
        </w:rPr>
        <w:t>[75-79</w:t>
      </w:r>
      <w:r w:rsidRPr="0091534E">
        <w:rPr>
          <w:rFonts w:ascii="Book Antiqua" w:hAnsi="Book Antiqua"/>
          <w:vertAlign w:val="superscript"/>
          <w:lang w:val="en-US"/>
        </w:rPr>
        <w:t>]</w:t>
      </w:r>
      <w:r w:rsidRPr="0091534E">
        <w:rPr>
          <w:rFonts w:ascii="Book Antiqua" w:hAnsi="Book Antiqua"/>
          <w:lang w:val="en-US"/>
        </w:rPr>
        <w:t xml:space="preserve">. In the systematic review cited </w:t>
      </w:r>
      <w:proofErr w:type="gramStart"/>
      <w:r w:rsidRPr="0091534E">
        <w:rPr>
          <w:rFonts w:ascii="Book Antiqua" w:hAnsi="Book Antiqua"/>
          <w:lang w:val="en-US"/>
        </w:rPr>
        <w:t>above</w:t>
      </w:r>
      <w:r w:rsidR="00C31E94" w:rsidRPr="0091534E">
        <w:rPr>
          <w:rFonts w:ascii="Book Antiqua" w:hAnsi="Book Antiqua"/>
          <w:vertAlign w:val="superscript"/>
          <w:lang w:val="en-US"/>
        </w:rPr>
        <w:t>[</w:t>
      </w:r>
      <w:proofErr w:type="gramEnd"/>
      <w:r w:rsidR="00C31E94" w:rsidRPr="0091534E">
        <w:rPr>
          <w:rFonts w:ascii="Book Antiqua" w:hAnsi="Book Antiqua"/>
          <w:vertAlign w:val="superscript"/>
          <w:lang w:val="en-US"/>
        </w:rPr>
        <w:t>72</w:t>
      </w:r>
      <w:r w:rsidRPr="0091534E">
        <w:rPr>
          <w:rFonts w:ascii="Book Antiqua" w:hAnsi="Book Antiqua"/>
          <w:vertAlign w:val="superscript"/>
          <w:lang w:val="en-US"/>
        </w:rPr>
        <w:t>]</w:t>
      </w:r>
      <w:r w:rsidRPr="0091534E">
        <w:rPr>
          <w:rFonts w:ascii="Book Antiqua" w:hAnsi="Book Antiqua"/>
          <w:lang w:val="en-US"/>
        </w:rPr>
        <w:t xml:space="preserve">, covered SEMSs had a much higher stent migration rate (16%) compared with simultaneous multiple plastic stenting. Furthermore, covered SEMS carry a low </w:t>
      </w:r>
      <w:r w:rsidR="00556D2B" w:rsidRPr="0091534E">
        <w:rPr>
          <w:rFonts w:ascii="Book Antiqua" w:hAnsi="Book Antiqua"/>
          <w:lang w:val="en-US"/>
        </w:rPr>
        <w:t xml:space="preserve">but </w:t>
      </w:r>
      <w:r w:rsidR="001C5C47" w:rsidRPr="0091534E">
        <w:rPr>
          <w:rFonts w:ascii="Book Antiqua" w:hAnsi="Book Antiqua"/>
          <w:lang w:val="en-US"/>
        </w:rPr>
        <w:t>real</w:t>
      </w:r>
      <w:r w:rsidR="00556D2B" w:rsidRPr="0091534E">
        <w:rPr>
          <w:rFonts w:ascii="Book Antiqua" w:hAnsi="Book Antiqua"/>
          <w:lang w:val="en-US"/>
        </w:rPr>
        <w:t xml:space="preserve"> </w:t>
      </w:r>
      <w:r w:rsidRPr="0091534E">
        <w:rPr>
          <w:rFonts w:ascii="Book Antiqua" w:hAnsi="Book Antiqua"/>
          <w:lang w:val="en-US"/>
        </w:rPr>
        <w:t xml:space="preserve">risk of tissue ingrowth </w:t>
      </w:r>
      <w:r w:rsidR="001C5C47" w:rsidRPr="0091534E">
        <w:rPr>
          <w:rFonts w:ascii="Book Antiqua" w:hAnsi="Book Antiqua"/>
          <w:lang w:val="en-US"/>
        </w:rPr>
        <w:t>and stent impaction.</w:t>
      </w:r>
      <w:r w:rsidRPr="0091534E">
        <w:rPr>
          <w:rFonts w:ascii="Book Antiqua" w:hAnsi="Book Antiqua"/>
          <w:lang w:val="en-US"/>
        </w:rPr>
        <w:t xml:space="preserve"> Therefore, the authors concluded that current evidence does not suggest a clear advantage of SEMS use over multiple simultaneous plastic stenting in the management of ASs. In a large prospective study that was not included in the systematic </w:t>
      </w:r>
      <w:proofErr w:type="gramStart"/>
      <w:r w:rsidRPr="0091534E">
        <w:rPr>
          <w:rFonts w:ascii="Book Antiqua" w:hAnsi="Book Antiqua"/>
          <w:lang w:val="en-US"/>
        </w:rPr>
        <w:t>review</w:t>
      </w:r>
      <w:r w:rsidR="00C31E94" w:rsidRPr="0091534E">
        <w:rPr>
          <w:rFonts w:ascii="Book Antiqua" w:hAnsi="Book Antiqua"/>
          <w:vertAlign w:val="superscript"/>
          <w:lang w:val="en-US"/>
        </w:rPr>
        <w:t>[</w:t>
      </w:r>
      <w:proofErr w:type="gramEnd"/>
      <w:r w:rsidR="00C31E94" w:rsidRPr="0091534E">
        <w:rPr>
          <w:rFonts w:ascii="Book Antiqua" w:hAnsi="Book Antiqua"/>
          <w:vertAlign w:val="superscript"/>
          <w:lang w:val="en-US"/>
        </w:rPr>
        <w:t>80</w:t>
      </w:r>
      <w:r w:rsidRPr="0091534E">
        <w:rPr>
          <w:rFonts w:ascii="Book Antiqua" w:hAnsi="Book Antiqua"/>
          <w:vertAlign w:val="superscript"/>
          <w:lang w:val="en-US"/>
        </w:rPr>
        <w:t>]</w:t>
      </w:r>
      <w:r w:rsidRPr="0091534E">
        <w:rPr>
          <w:rFonts w:ascii="Book Antiqua" w:hAnsi="Book Antiqua"/>
          <w:lang w:val="en-US"/>
        </w:rPr>
        <w:t>, the</w:t>
      </w:r>
      <w:r w:rsidR="0082355D" w:rsidRPr="0091534E">
        <w:rPr>
          <w:rStyle w:val="CommentReference"/>
          <w:rFonts w:ascii="Book Antiqua" w:hAnsi="Book Antiqua"/>
          <w:sz w:val="24"/>
          <w:szCs w:val="24"/>
          <w:lang w:val="en-GB"/>
        </w:rPr>
        <w:t xml:space="preserve"> A</w:t>
      </w:r>
      <w:r w:rsidRPr="0091534E">
        <w:rPr>
          <w:rFonts w:ascii="Book Antiqua" w:hAnsi="Book Antiqua"/>
          <w:lang w:val="en-US"/>
        </w:rPr>
        <w:t xml:space="preserve">S resolution rate using </w:t>
      </w:r>
      <w:r w:rsidR="00556D2B" w:rsidRPr="0091534E">
        <w:rPr>
          <w:rFonts w:ascii="Book Antiqua" w:hAnsi="Book Antiqua"/>
          <w:lang w:val="en-US"/>
        </w:rPr>
        <w:t>FC</w:t>
      </w:r>
      <w:r w:rsidRPr="0091534E">
        <w:rPr>
          <w:rFonts w:ascii="Book Antiqua" w:hAnsi="Book Antiqua"/>
          <w:lang w:val="en-US"/>
        </w:rPr>
        <w:t xml:space="preserve">SEMSs was 68% of 42 </w:t>
      </w:r>
      <w:r w:rsidR="00E84EAC" w:rsidRPr="0091534E">
        <w:rPr>
          <w:rFonts w:ascii="Book Antiqua" w:hAnsi="Book Antiqua"/>
          <w:lang w:val="en-US"/>
        </w:rPr>
        <w:t>LT</w:t>
      </w:r>
      <w:r w:rsidRPr="0091534E">
        <w:rPr>
          <w:rFonts w:ascii="Book Antiqua" w:hAnsi="Book Antiqua"/>
          <w:lang w:val="en-US"/>
        </w:rPr>
        <w:t xml:space="preserve"> patients and the migration rate w</w:t>
      </w:r>
      <w:r w:rsidR="00944958">
        <w:rPr>
          <w:rFonts w:ascii="Book Antiqua" w:hAnsi="Book Antiqua"/>
          <w:lang w:val="en-US"/>
        </w:rPr>
        <w:t>as 17% and 75% at 3 and 6 mo</w:t>
      </w:r>
      <w:r w:rsidRPr="0091534E">
        <w:rPr>
          <w:rFonts w:ascii="Book Antiqua" w:hAnsi="Book Antiqua"/>
          <w:lang w:val="en-US"/>
        </w:rPr>
        <w:t>, respectively. In this stu</w:t>
      </w:r>
      <w:r w:rsidR="00556D2B" w:rsidRPr="0091534E">
        <w:rPr>
          <w:rFonts w:ascii="Book Antiqua" w:hAnsi="Book Antiqua"/>
          <w:lang w:val="en-US"/>
        </w:rPr>
        <w:t>dy, cholangitis was reported in</w:t>
      </w:r>
      <w:r w:rsidRPr="0091534E">
        <w:rPr>
          <w:rFonts w:ascii="Book Antiqua" w:hAnsi="Book Antiqua"/>
          <w:lang w:val="en-US"/>
        </w:rPr>
        <w:t xml:space="preserve"> 24% of patients with </w:t>
      </w:r>
      <w:r w:rsidR="00E84EAC" w:rsidRPr="0091534E">
        <w:rPr>
          <w:rFonts w:ascii="Book Antiqua" w:hAnsi="Book Antiqua"/>
          <w:lang w:val="en-US"/>
        </w:rPr>
        <w:t>LT</w:t>
      </w:r>
      <w:r w:rsidRPr="0091534E">
        <w:rPr>
          <w:rFonts w:ascii="Book Antiqua" w:hAnsi="Book Antiqua"/>
          <w:lang w:val="en-US"/>
        </w:rPr>
        <w:t xml:space="preserve">-related ASs and it was strikingly associated with stent migration. Finally, a recent randomized trial compared a new design of </w:t>
      </w:r>
      <w:r w:rsidR="00556D2B" w:rsidRPr="0091534E">
        <w:rPr>
          <w:rFonts w:ascii="Book Antiqua" w:hAnsi="Book Antiqua"/>
          <w:lang w:val="en-US"/>
        </w:rPr>
        <w:t>FC</w:t>
      </w:r>
      <w:r w:rsidR="00944958">
        <w:rPr>
          <w:rFonts w:ascii="Book Antiqua" w:hAnsi="Book Antiqua"/>
          <w:lang w:val="en-US"/>
        </w:rPr>
        <w:t xml:space="preserve">SEMS </w:t>
      </w:r>
      <w:r w:rsidR="00944958" w:rsidRPr="00944958">
        <w:rPr>
          <w:rFonts w:ascii="Book Antiqua" w:hAnsi="Book Antiqua"/>
          <w:i/>
          <w:lang w:val="en-US"/>
        </w:rPr>
        <w:t>vs</w:t>
      </w:r>
      <w:r w:rsidRPr="0091534E">
        <w:rPr>
          <w:rFonts w:ascii="Book Antiqua" w:hAnsi="Book Antiqua"/>
          <w:lang w:val="en-US"/>
        </w:rPr>
        <w:t xml:space="preserve"> multiple simultaneous plastic stenting in 20 patients with </w:t>
      </w:r>
      <w:r w:rsidR="00E84EAC" w:rsidRPr="0091534E">
        <w:rPr>
          <w:rFonts w:ascii="Book Antiqua" w:hAnsi="Book Antiqua"/>
          <w:lang w:val="en-US"/>
        </w:rPr>
        <w:t>LT</w:t>
      </w:r>
      <w:r w:rsidRPr="0091534E">
        <w:rPr>
          <w:rFonts w:ascii="Book Antiqua" w:hAnsi="Book Antiqua"/>
          <w:lang w:val="en-US"/>
        </w:rPr>
        <w:t xml:space="preserve">-related </w:t>
      </w:r>
      <w:proofErr w:type="gramStart"/>
      <w:r w:rsidRPr="0091534E">
        <w:rPr>
          <w:rFonts w:ascii="Book Antiqua" w:hAnsi="Book Antiqua"/>
          <w:lang w:val="en-US"/>
        </w:rPr>
        <w:t>ASs</w:t>
      </w:r>
      <w:r w:rsidR="00C31E94" w:rsidRPr="0091534E">
        <w:rPr>
          <w:rFonts w:ascii="Book Antiqua" w:hAnsi="Book Antiqua"/>
          <w:vertAlign w:val="superscript"/>
          <w:lang w:val="en-US"/>
        </w:rPr>
        <w:t>[</w:t>
      </w:r>
      <w:proofErr w:type="gramEnd"/>
      <w:r w:rsidR="00C31E94" w:rsidRPr="0091534E">
        <w:rPr>
          <w:rFonts w:ascii="Book Antiqua" w:hAnsi="Book Antiqua"/>
          <w:vertAlign w:val="superscript"/>
          <w:lang w:val="en-US"/>
        </w:rPr>
        <w:t>81</w:t>
      </w:r>
      <w:r w:rsidRPr="0091534E">
        <w:rPr>
          <w:rFonts w:ascii="Book Antiqua" w:hAnsi="Book Antiqua"/>
          <w:vertAlign w:val="superscript"/>
          <w:lang w:val="en-US"/>
        </w:rPr>
        <w:t>]</w:t>
      </w:r>
      <w:r w:rsidRPr="0091534E">
        <w:rPr>
          <w:rFonts w:ascii="Book Antiqua" w:hAnsi="Book Antiqua"/>
          <w:lang w:val="en-US"/>
        </w:rPr>
        <w:t xml:space="preserve">. ASs resolution rates were similar with both stent models but complication </w:t>
      </w:r>
      <w:r w:rsidR="000463E4" w:rsidRPr="0091534E">
        <w:rPr>
          <w:rFonts w:ascii="Book Antiqua" w:hAnsi="Book Antiqua"/>
          <w:lang w:val="en-US"/>
        </w:rPr>
        <w:t>rate and hospital stay duration</w:t>
      </w:r>
      <w:r w:rsidRPr="0091534E">
        <w:rPr>
          <w:rFonts w:ascii="Book Antiqua" w:hAnsi="Book Antiqua"/>
          <w:lang w:val="en-US"/>
        </w:rPr>
        <w:t xml:space="preserve"> were non-significantly higher with the plastic </w:t>
      </w:r>
      <w:r w:rsidR="000463E4" w:rsidRPr="0091534E">
        <w:rPr>
          <w:rFonts w:ascii="Book Antiqua" w:hAnsi="Book Antiqua"/>
          <w:lang w:val="en-US"/>
        </w:rPr>
        <w:t xml:space="preserve">stent </w:t>
      </w:r>
      <w:r w:rsidR="00944958" w:rsidRPr="00944958">
        <w:rPr>
          <w:rFonts w:ascii="Book Antiqua" w:hAnsi="Book Antiqua"/>
          <w:i/>
          <w:lang w:val="en-US"/>
        </w:rPr>
        <w:t>vs</w:t>
      </w:r>
      <w:r w:rsidRPr="0091534E">
        <w:rPr>
          <w:rFonts w:ascii="Book Antiqua" w:hAnsi="Book Antiqua"/>
          <w:lang w:val="en-US"/>
        </w:rPr>
        <w:t xml:space="preserve"> </w:t>
      </w:r>
      <w:r w:rsidR="000463E4" w:rsidRPr="0091534E">
        <w:rPr>
          <w:rFonts w:ascii="Book Antiqua" w:hAnsi="Book Antiqua"/>
          <w:lang w:val="en-US"/>
        </w:rPr>
        <w:t>FC</w:t>
      </w:r>
      <w:r w:rsidRPr="0091534E">
        <w:rPr>
          <w:rFonts w:ascii="Book Antiqua" w:hAnsi="Book Antiqua"/>
          <w:lang w:val="en-US"/>
        </w:rPr>
        <w:t xml:space="preserve">SEMS, suggesting that </w:t>
      </w:r>
      <w:r w:rsidR="000463E4" w:rsidRPr="0091534E">
        <w:rPr>
          <w:rFonts w:ascii="Book Antiqua" w:hAnsi="Book Antiqua"/>
          <w:lang w:val="en-US"/>
        </w:rPr>
        <w:t>some FC</w:t>
      </w:r>
      <w:r w:rsidRPr="0091534E">
        <w:rPr>
          <w:rFonts w:ascii="Book Antiqua" w:hAnsi="Book Antiqua"/>
          <w:lang w:val="en-US"/>
        </w:rPr>
        <w:t>SEMS designs that effectively prevent stent migration might be a cost-effective alternative to plastic stenting.</w:t>
      </w:r>
    </w:p>
    <w:p w14:paraId="54BEFFA1" w14:textId="35F37407" w:rsidR="009178E6" w:rsidRPr="0091534E" w:rsidRDefault="009178E6" w:rsidP="00944958">
      <w:pPr>
        <w:adjustRightInd w:val="0"/>
        <w:snapToGrid w:val="0"/>
        <w:spacing w:line="360" w:lineRule="auto"/>
        <w:ind w:firstLineChars="100" w:firstLine="240"/>
        <w:jc w:val="both"/>
        <w:rPr>
          <w:rFonts w:ascii="Book Antiqua" w:hAnsi="Book Antiqua"/>
          <w:lang w:val="en-US"/>
        </w:rPr>
      </w:pPr>
      <w:r w:rsidRPr="0091534E">
        <w:rPr>
          <w:rFonts w:ascii="Book Antiqua" w:hAnsi="Book Antiqua"/>
          <w:lang w:val="en-US"/>
        </w:rPr>
        <w:t xml:space="preserve">Endoscopic management of ASs </w:t>
      </w:r>
      <w:r w:rsidR="00E63633" w:rsidRPr="0091534E">
        <w:rPr>
          <w:rFonts w:ascii="Book Antiqua" w:hAnsi="Book Antiqua"/>
          <w:lang w:val="en-US"/>
        </w:rPr>
        <w:t xml:space="preserve">seemed to </w:t>
      </w:r>
      <w:r w:rsidRPr="0091534E">
        <w:rPr>
          <w:rFonts w:ascii="Book Antiqua" w:hAnsi="Book Antiqua"/>
          <w:lang w:val="en-US"/>
        </w:rPr>
        <w:t>be more challen</w:t>
      </w:r>
      <w:r w:rsidR="00944958">
        <w:rPr>
          <w:rFonts w:ascii="Book Antiqua" w:hAnsi="Book Antiqua"/>
          <w:lang w:val="en-US"/>
        </w:rPr>
        <w:t xml:space="preserve">ging in LDLT </w:t>
      </w:r>
      <w:r w:rsidR="00944958" w:rsidRPr="00944958">
        <w:rPr>
          <w:rFonts w:ascii="Book Antiqua" w:hAnsi="Book Antiqua"/>
          <w:i/>
          <w:lang w:val="en-US"/>
        </w:rPr>
        <w:t>vs</w:t>
      </w:r>
      <w:r w:rsidR="00E940C2" w:rsidRPr="0091534E">
        <w:rPr>
          <w:rFonts w:ascii="Book Antiqua" w:hAnsi="Book Antiqua"/>
          <w:lang w:val="en-US"/>
        </w:rPr>
        <w:t xml:space="preserve"> DDLT due to</w:t>
      </w:r>
      <w:r w:rsidRPr="0091534E">
        <w:rPr>
          <w:rFonts w:ascii="Book Antiqua" w:hAnsi="Book Antiqua"/>
          <w:lang w:val="en-US"/>
        </w:rPr>
        <w:t xml:space="preserve"> the complexit</w:t>
      </w:r>
      <w:r w:rsidR="00E940C2" w:rsidRPr="0091534E">
        <w:rPr>
          <w:rFonts w:ascii="Book Antiqua" w:hAnsi="Book Antiqua"/>
          <w:lang w:val="en-US"/>
        </w:rPr>
        <w:t>y of duct-to-duct anastomosis</w:t>
      </w:r>
      <w:r w:rsidRPr="0091534E">
        <w:rPr>
          <w:rFonts w:ascii="Book Antiqua" w:hAnsi="Book Antiqua"/>
          <w:lang w:val="en-US"/>
        </w:rPr>
        <w:t xml:space="preserve">. </w:t>
      </w:r>
      <w:r w:rsidR="00E63633" w:rsidRPr="0091534E">
        <w:rPr>
          <w:rFonts w:ascii="Book Antiqua" w:hAnsi="Book Antiqua"/>
          <w:lang w:val="en-US"/>
        </w:rPr>
        <w:t xml:space="preserve">However, using </w:t>
      </w:r>
      <w:r w:rsidR="00D77CA5" w:rsidRPr="0091534E">
        <w:rPr>
          <w:rFonts w:ascii="Book Antiqua" w:hAnsi="Book Antiqua"/>
          <w:lang w:val="en-US"/>
        </w:rPr>
        <w:t>a</w:t>
      </w:r>
      <w:r w:rsidR="00E63633" w:rsidRPr="0091534E">
        <w:rPr>
          <w:rFonts w:ascii="Book Antiqua" w:hAnsi="Book Antiqua"/>
          <w:lang w:val="en-US"/>
        </w:rPr>
        <w:t xml:space="preserve">n </w:t>
      </w:r>
      <w:r w:rsidR="00D77CA5" w:rsidRPr="0091534E">
        <w:rPr>
          <w:rFonts w:ascii="Book Antiqua" w:hAnsi="Book Antiqua"/>
          <w:lang w:val="en-US"/>
        </w:rPr>
        <w:t xml:space="preserve">aggressive </w:t>
      </w:r>
      <w:r w:rsidR="00E63633" w:rsidRPr="0091534E">
        <w:rPr>
          <w:rFonts w:ascii="Book Antiqua" w:hAnsi="Book Antiqua"/>
          <w:lang w:val="en-US"/>
        </w:rPr>
        <w:t xml:space="preserve">strategy of </w:t>
      </w:r>
      <w:r w:rsidR="00D77CA5" w:rsidRPr="0091534E">
        <w:rPr>
          <w:rFonts w:ascii="Book Antiqua" w:hAnsi="Book Antiqua"/>
          <w:lang w:val="en-US"/>
        </w:rPr>
        <w:t xml:space="preserve">maximal </w:t>
      </w:r>
      <w:r w:rsidR="00E63633" w:rsidRPr="0091534E">
        <w:rPr>
          <w:rFonts w:ascii="Book Antiqua" w:hAnsi="Book Antiqua"/>
          <w:lang w:val="en-US"/>
        </w:rPr>
        <w:t xml:space="preserve">endoscopic </w:t>
      </w:r>
      <w:r w:rsidR="00D77CA5" w:rsidRPr="0091534E">
        <w:rPr>
          <w:rFonts w:ascii="Book Antiqua" w:hAnsi="Book Antiqua"/>
          <w:lang w:val="en-US"/>
        </w:rPr>
        <w:t xml:space="preserve">stent placement, </w:t>
      </w:r>
      <w:r w:rsidR="00E63633" w:rsidRPr="0091534E">
        <w:rPr>
          <w:rFonts w:ascii="Book Antiqua" w:hAnsi="Book Antiqua"/>
          <w:lang w:val="en-US"/>
        </w:rPr>
        <w:t xml:space="preserve">two studies reported high (75%-100%) AS resolution rates in LDLT </w:t>
      </w:r>
      <w:proofErr w:type="gramStart"/>
      <w:r w:rsidR="00E63633" w:rsidRPr="0091534E">
        <w:rPr>
          <w:rFonts w:ascii="Book Antiqua" w:hAnsi="Book Antiqua"/>
          <w:lang w:val="en-US"/>
        </w:rPr>
        <w:t>patients</w:t>
      </w:r>
      <w:r w:rsidR="00936782" w:rsidRPr="0091534E">
        <w:rPr>
          <w:rFonts w:ascii="Book Antiqua" w:hAnsi="Book Antiqua"/>
          <w:vertAlign w:val="superscript"/>
          <w:lang w:val="en-US"/>
        </w:rPr>
        <w:t>[</w:t>
      </w:r>
      <w:proofErr w:type="gramEnd"/>
      <w:r w:rsidR="00746749" w:rsidRPr="0091534E">
        <w:rPr>
          <w:rFonts w:ascii="Book Antiqua" w:hAnsi="Book Antiqua"/>
          <w:vertAlign w:val="superscript"/>
          <w:lang w:val="en-US"/>
        </w:rPr>
        <w:t>82</w:t>
      </w:r>
      <w:r w:rsidR="00936782" w:rsidRPr="0091534E">
        <w:rPr>
          <w:rFonts w:ascii="Book Antiqua" w:hAnsi="Book Antiqua"/>
          <w:vertAlign w:val="superscript"/>
          <w:lang w:val="en-US"/>
        </w:rPr>
        <w:t>,</w:t>
      </w:r>
      <w:r w:rsidR="00746749" w:rsidRPr="0091534E">
        <w:rPr>
          <w:rFonts w:ascii="Book Antiqua" w:hAnsi="Book Antiqua"/>
          <w:vertAlign w:val="superscript"/>
          <w:lang w:val="en-US"/>
        </w:rPr>
        <w:t>83</w:t>
      </w:r>
      <w:r w:rsidR="00E63633" w:rsidRPr="0091534E">
        <w:rPr>
          <w:rFonts w:ascii="Book Antiqua" w:hAnsi="Book Antiqua"/>
          <w:vertAlign w:val="superscript"/>
          <w:lang w:val="en-US"/>
        </w:rPr>
        <w:t>]</w:t>
      </w:r>
      <w:r w:rsidR="00E63633" w:rsidRPr="0091534E">
        <w:rPr>
          <w:rFonts w:ascii="Book Antiqua" w:hAnsi="Book Antiqua"/>
          <w:lang w:val="en-US"/>
        </w:rPr>
        <w:t>. T</w:t>
      </w:r>
      <w:r w:rsidRPr="0091534E">
        <w:rPr>
          <w:rFonts w:ascii="Book Antiqua" w:hAnsi="Book Antiqua"/>
          <w:lang w:val="en-US"/>
        </w:rPr>
        <w:t xml:space="preserve">he long-term resolution </w:t>
      </w:r>
      <w:r w:rsidR="00E63633" w:rsidRPr="0091534E">
        <w:rPr>
          <w:rFonts w:ascii="Book Antiqua" w:hAnsi="Book Antiqua"/>
          <w:lang w:val="en-US"/>
        </w:rPr>
        <w:t xml:space="preserve">rates </w:t>
      </w:r>
      <w:r w:rsidRPr="0091534E">
        <w:rPr>
          <w:rFonts w:ascii="Book Antiqua" w:hAnsi="Book Antiqua"/>
          <w:lang w:val="en-US"/>
        </w:rPr>
        <w:t xml:space="preserve">of biliary leaks and/or strictures </w:t>
      </w:r>
      <w:r w:rsidR="00E63633" w:rsidRPr="0091534E">
        <w:rPr>
          <w:rFonts w:ascii="Book Antiqua" w:hAnsi="Book Antiqua"/>
          <w:lang w:val="en-US"/>
        </w:rPr>
        <w:t xml:space="preserve">reported in selected retrospective studies are summarized in </w:t>
      </w:r>
      <w:r w:rsidR="00CA491A" w:rsidRPr="0091534E">
        <w:rPr>
          <w:rFonts w:ascii="Book Antiqua" w:hAnsi="Book Antiqua"/>
          <w:lang w:val="en-US"/>
        </w:rPr>
        <w:t>Table</w:t>
      </w:r>
      <w:r w:rsidR="007A2AC9" w:rsidRPr="0091534E">
        <w:rPr>
          <w:rFonts w:ascii="Book Antiqua" w:hAnsi="Book Antiqua"/>
          <w:lang w:val="en-US"/>
        </w:rPr>
        <w:t xml:space="preserve"> </w:t>
      </w:r>
      <w:r w:rsidR="00CA491A" w:rsidRPr="0091534E">
        <w:rPr>
          <w:rFonts w:ascii="Book Antiqua" w:hAnsi="Book Antiqua"/>
          <w:lang w:val="en-US"/>
        </w:rPr>
        <w:t>1</w:t>
      </w:r>
      <w:r w:rsidR="00746749" w:rsidRPr="0091534E">
        <w:rPr>
          <w:rFonts w:ascii="Book Antiqua" w:hAnsi="Book Antiqua"/>
          <w:vertAlign w:val="superscript"/>
          <w:lang w:val="en-US"/>
        </w:rPr>
        <w:t>[37,82-87</w:t>
      </w:r>
      <w:r w:rsidR="00A95AB7" w:rsidRPr="0091534E">
        <w:rPr>
          <w:rFonts w:ascii="Book Antiqua" w:hAnsi="Book Antiqua"/>
          <w:vertAlign w:val="superscript"/>
          <w:lang w:val="en-US"/>
        </w:rPr>
        <w:t>]</w:t>
      </w:r>
      <w:r w:rsidRPr="0091534E">
        <w:rPr>
          <w:rFonts w:ascii="Book Antiqua" w:hAnsi="Book Antiqua"/>
          <w:lang w:val="en-US"/>
        </w:rPr>
        <w:t xml:space="preserve">. Factors identified as independent predictors of failed endoscopic treatment of LDLT-related ASs include higher </w:t>
      </w:r>
      <w:r w:rsidR="00CA491A" w:rsidRPr="0091534E">
        <w:rPr>
          <w:rFonts w:ascii="Book Antiqua" w:hAnsi="Book Antiqua"/>
          <w:lang w:val="en-US"/>
        </w:rPr>
        <w:t xml:space="preserve">LT </w:t>
      </w:r>
      <w:r w:rsidRPr="0091534E">
        <w:rPr>
          <w:rFonts w:ascii="Book Antiqua" w:hAnsi="Book Antiqua"/>
          <w:lang w:val="en-US"/>
        </w:rPr>
        <w:t xml:space="preserve">recipient age, longer operation duration, and a pouched morphology of the </w:t>
      </w:r>
      <w:proofErr w:type="gramStart"/>
      <w:r w:rsidRPr="0091534E">
        <w:rPr>
          <w:rFonts w:ascii="Book Antiqua" w:hAnsi="Book Antiqua"/>
          <w:lang w:val="en-US"/>
        </w:rPr>
        <w:t>AS</w:t>
      </w:r>
      <w:r w:rsidR="00746749" w:rsidRPr="0091534E">
        <w:rPr>
          <w:rFonts w:ascii="Book Antiqua" w:hAnsi="Book Antiqua"/>
          <w:vertAlign w:val="superscript"/>
          <w:lang w:val="en-US"/>
        </w:rPr>
        <w:t>[</w:t>
      </w:r>
      <w:proofErr w:type="gramEnd"/>
      <w:r w:rsidR="00746749" w:rsidRPr="0091534E">
        <w:rPr>
          <w:rFonts w:ascii="Book Antiqua" w:hAnsi="Book Antiqua"/>
          <w:vertAlign w:val="superscript"/>
          <w:lang w:val="en-US"/>
        </w:rPr>
        <w:t>84,88</w:t>
      </w:r>
      <w:r w:rsidRPr="0091534E">
        <w:rPr>
          <w:rFonts w:ascii="Book Antiqua" w:hAnsi="Book Antiqua"/>
          <w:vertAlign w:val="superscript"/>
          <w:lang w:val="en-US"/>
        </w:rPr>
        <w:t>]</w:t>
      </w:r>
      <w:r w:rsidRPr="0091534E">
        <w:rPr>
          <w:rFonts w:ascii="Book Antiqua" w:hAnsi="Book Antiqua"/>
          <w:lang w:val="en-US"/>
        </w:rPr>
        <w:t>. Recurre</w:t>
      </w:r>
      <w:r w:rsidR="00956E4B" w:rsidRPr="0091534E">
        <w:rPr>
          <w:rFonts w:ascii="Book Antiqua" w:hAnsi="Book Antiqua"/>
          <w:lang w:val="en-US"/>
        </w:rPr>
        <w:t>nt ASs occur in approximately 21</w:t>
      </w:r>
      <w:r w:rsidRPr="0091534E">
        <w:rPr>
          <w:rFonts w:ascii="Book Antiqua" w:hAnsi="Book Antiqua"/>
          <w:lang w:val="en-US"/>
        </w:rPr>
        <w:t xml:space="preserve">% of patients and may be retreated by </w:t>
      </w:r>
      <w:proofErr w:type="gramStart"/>
      <w:r w:rsidRPr="0091534E">
        <w:rPr>
          <w:rFonts w:ascii="Book Antiqua" w:hAnsi="Book Antiqua"/>
          <w:lang w:val="en-US"/>
        </w:rPr>
        <w:t>endoscopy</w:t>
      </w:r>
      <w:r w:rsidR="00746749" w:rsidRPr="0091534E">
        <w:rPr>
          <w:rFonts w:ascii="Book Antiqua" w:hAnsi="Book Antiqua"/>
          <w:vertAlign w:val="superscript"/>
          <w:lang w:val="en-US"/>
        </w:rPr>
        <w:t>[</w:t>
      </w:r>
      <w:proofErr w:type="gramEnd"/>
      <w:r w:rsidR="00746749" w:rsidRPr="0091534E">
        <w:rPr>
          <w:rFonts w:ascii="Book Antiqua" w:hAnsi="Book Antiqua"/>
          <w:vertAlign w:val="superscript"/>
          <w:lang w:val="en-US"/>
        </w:rPr>
        <w:t>83</w:t>
      </w:r>
      <w:r w:rsidRPr="0091534E">
        <w:rPr>
          <w:rFonts w:ascii="Book Antiqua" w:hAnsi="Book Antiqua"/>
          <w:vertAlign w:val="superscript"/>
          <w:lang w:val="en-US"/>
        </w:rPr>
        <w:t>]</w:t>
      </w:r>
      <w:r w:rsidRPr="0091534E">
        <w:rPr>
          <w:rFonts w:ascii="Book Antiqua" w:hAnsi="Book Antiqua"/>
          <w:lang w:val="en-US"/>
        </w:rPr>
        <w:t>.</w:t>
      </w:r>
      <w:r w:rsidR="00FB3012" w:rsidRPr="0091534E">
        <w:rPr>
          <w:rFonts w:ascii="Book Antiqua" w:hAnsi="Book Antiqua"/>
          <w:lang w:val="en-US"/>
        </w:rPr>
        <w:t xml:space="preserve"> PTC plays an important role when a guide</w:t>
      </w:r>
      <w:r w:rsidR="00DF0A1D" w:rsidRPr="0091534E">
        <w:rPr>
          <w:rFonts w:ascii="Book Antiqua" w:hAnsi="Book Antiqua"/>
          <w:lang w:val="en-US"/>
        </w:rPr>
        <w:t xml:space="preserve"> </w:t>
      </w:r>
      <w:r w:rsidR="00FB3012" w:rsidRPr="0091534E">
        <w:rPr>
          <w:rFonts w:ascii="Book Antiqua" w:hAnsi="Book Antiqua"/>
          <w:lang w:val="en-US"/>
        </w:rPr>
        <w:t>wire cannot be inserted through the anastomotic stricture at the time of ERCP (</w:t>
      </w:r>
      <w:r w:rsidR="00FB3012" w:rsidRPr="00944958">
        <w:rPr>
          <w:rFonts w:ascii="Book Antiqua" w:hAnsi="Book Antiqua"/>
          <w:i/>
          <w:lang w:val="en-US"/>
        </w:rPr>
        <w:t>e</w:t>
      </w:r>
      <w:r w:rsidR="00944958" w:rsidRPr="00944958">
        <w:rPr>
          <w:rFonts w:ascii="Book Antiqua" w:eastAsia="宋体" w:hAnsi="Book Antiqua" w:hint="eastAsia"/>
          <w:i/>
          <w:lang w:val="en-US" w:eastAsia="zh-CN"/>
        </w:rPr>
        <w:t>.</w:t>
      </w:r>
      <w:r w:rsidR="00FB3012" w:rsidRPr="00944958">
        <w:rPr>
          <w:rFonts w:ascii="Book Antiqua" w:hAnsi="Book Antiqua"/>
          <w:i/>
          <w:lang w:val="en-US"/>
        </w:rPr>
        <w:t>g</w:t>
      </w:r>
      <w:r w:rsidR="00944958" w:rsidRPr="00944958">
        <w:rPr>
          <w:rFonts w:ascii="Book Antiqua" w:eastAsia="宋体" w:hAnsi="Book Antiqua" w:hint="eastAsia"/>
          <w:i/>
          <w:lang w:val="en-US" w:eastAsia="zh-CN"/>
        </w:rPr>
        <w:t>.</w:t>
      </w:r>
      <w:r w:rsidR="00FB3012" w:rsidRPr="00944958">
        <w:rPr>
          <w:rFonts w:ascii="Book Antiqua" w:hAnsi="Book Antiqua"/>
          <w:i/>
          <w:lang w:val="en-US"/>
        </w:rPr>
        <w:t>,</w:t>
      </w:r>
      <w:r w:rsidR="00FB3012" w:rsidRPr="0091534E">
        <w:rPr>
          <w:rFonts w:ascii="Book Antiqua" w:hAnsi="Book Antiqua"/>
          <w:lang w:val="en-US"/>
        </w:rPr>
        <w:t xml:space="preserve"> disconnected duct, some refractory angulated or twisted strictures). For these patients, the rendez</w:t>
      </w:r>
      <w:r w:rsidR="001C5C47" w:rsidRPr="0091534E">
        <w:rPr>
          <w:rFonts w:ascii="Book Antiqua" w:hAnsi="Book Antiqua"/>
          <w:lang w:val="en-US"/>
        </w:rPr>
        <w:t>-</w:t>
      </w:r>
      <w:r w:rsidR="00FB3012" w:rsidRPr="0091534E">
        <w:rPr>
          <w:rFonts w:ascii="Book Antiqua" w:hAnsi="Book Antiqua"/>
          <w:lang w:val="en-US"/>
        </w:rPr>
        <w:t xml:space="preserve">vous technique (PTC + ERCP) may be useful to insert a stent above the stricture. This </w:t>
      </w:r>
      <w:r w:rsidR="00FB3012" w:rsidRPr="0091534E">
        <w:rPr>
          <w:rFonts w:ascii="Book Antiqua" w:hAnsi="Book Antiqua"/>
          <w:lang w:val="en-US"/>
        </w:rPr>
        <w:lastRenderedPageBreak/>
        <w:t xml:space="preserve">approach has been demonstrated to be feasible and relatively safe for the management of biliary strictures complicating LDLT with duct-to-duct </w:t>
      </w:r>
      <w:proofErr w:type="gramStart"/>
      <w:r w:rsidR="00FB3012" w:rsidRPr="0091534E">
        <w:rPr>
          <w:rFonts w:ascii="Book Antiqua" w:hAnsi="Book Antiqua"/>
          <w:lang w:val="en-US"/>
        </w:rPr>
        <w:t>anastomosis</w:t>
      </w:r>
      <w:r w:rsidR="00170C45" w:rsidRPr="0091534E">
        <w:rPr>
          <w:rFonts w:ascii="Book Antiqua" w:hAnsi="Book Antiqua"/>
          <w:vertAlign w:val="superscript"/>
          <w:lang w:val="en-US"/>
        </w:rPr>
        <w:t>[</w:t>
      </w:r>
      <w:proofErr w:type="gramEnd"/>
      <w:r w:rsidR="00170C45" w:rsidRPr="0091534E">
        <w:rPr>
          <w:rFonts w:ascii="Book Antiqua" w:hAnsi="Book Antiqua"/>
          <w:vertAlign w:val="superscript"/>
          <w:lang w:val="en-US"/>
        </w:rPr>
        <w:t>89]</w:t>
      </w:r>
      <w:r w:rsidR="00FB3012" w:rsidRPr="0091534E">
        <w:rPr>
          <w:rFonts w:ascii="Book Antiqua" w:hAnsi="Book Antiqua"/>
          <w:lang w:val="en-US"/>
        </w:rPr>
        <w:t>.</w:t>
      </w:r>
      <w:r w:rsidR="00B427F4" w:rsidRPr="0091534E">
        <w:rPr>
          <w:rFonts w:ascii="Book Antiqua" w:hAnsi="Book Antiqua"/>
          <w:lang w:val="en-US"/>
        </w:rPr>
        <w:t xml:space="preserve"> </w:t>
      </w:r>
      <w:r w:rsidRPr="0091534E">
        <w:rPr>
          <w:rFonts w:ascii="Book Antiqua" w:hAnsi="Book Antiqua"/>
          <w:lang w:val="en-US"/>
        </w:rPr>
        <w:t xml:space="preserve"> </w:t>
      </w:r>
      <w:r w:rsidR="00B427F4" w:rsidRPr="0091534E">
        <w:rPr>
          <w:rFonts w:ascii="Book Antiqua" w:hAnsi="Book Antiqua"/>
          <w:lang w:val="en-US"/>
        </w:rPr>
        <w:t>The endoscopic treatment of s</w:t>
      </w:r>
      <w:r w:rsidRPr="0091534E">
        <w:rPr>
          <w:rFonts w:ascii="Book Antiqua" w:hAnsi="Book Antiqua"/>
          <w:lang w:val="en-US"/>
        </w:rPr>
        <w:t xml:space="preserve">ome ASs </w:t>
      </w:r>
      <w:r w:rsidR="00B427F4" w:rsidRPr="0091534E">
        <w:rPr>
          <w:rFonts w:ascii="Book Antiqua" w:hAnsi="Book Antiqua"/>
          <w:lang w:val="en-US"/>
        </w:rPr>
        <w:t>can be unsuccessful and may need</w:t>
      </w:r>
      <w:r w:rsidRPr="0091534E">
        <w:rPr>
          <w:rFonts w:ascii="Book Antiqua" w:hAnsi="Book Antiqua"/>
          <w:lang w:val="en-US"/>
        </w:rPr>
        <w:t xml:space="preserve"> long-term stenting or surgical hepaticojejunal </w:t>
      </w:r>
      <w:proofErr w:type="gramStart"/>
      <w:r w:rsidRPr="0091534E">
        <w:rPr>
          <w:rFonts w:ascii="Book Antiqua" w:hAnsi="Book Antiqua"/>
          <w:lang w:val="en-US"/>
        </w:rPr>
        <w:t>anastomosis</w:t>
      </w:r>
      <w:r w:rsidRPr="0091534E">
        <w:rPr>
          <w:rFonts w:ascii="Book Antiqua" w:hAnsi="Book Antiqua"/>
          <w:vertAlign w:val="superscript"/>
          <w:lang w:val="en-US"/>
        </w:rPr>
        <w:t>[</w:t>
      </w:r>
      <w:proofErr w:type="gramEnd"/>
      <w:r w:rsidRPr="0091534E">
        <w:rPr>
          <w:rFonts w:ascii="Book Antiqua" w:hAnsi="Book Antiqua"/>
          <w:vertAlign w:val="superscript"/>
          <w:lang w:val="en-US"/>
        </w:rPr>
        <w:t>8</w:t>
      </w:r>
      <w:r w:rsidR="002F5881" w:rsidRPr="0091534E">
        <w:rPr>
          <w:rFonts w:ascii="Book Antiqua" w:hAnsi="Book Antiqua"/>
          <w:vertAlign w:val="superscript"/>
          <w:lang w:val="en-US"/>
        </w:rPr>
        <w:t>7</w:t>
      </w:r>
      <w:r w:rsidR="00B3212B" w:rsidRPr="0091534E">
        <w:rPr>
          <w:rFonts w:ascii="Book Antiqua" w:hAnsi="Book Antiqua"/>
          <w:vertAlign w:val="superscript"/>
          <w:lang w:val="en-US"/>
        </w:rPr>
        <w:t>,</w:t>
      </w:r>
      <w:r w:rsidR="002F5881" w:rsidRPr="0091534E">
        <w:rPr>
          <w:rFonts w:ascii="Book Antiqua" w:hAnsi="Book Antiqua"/>
          <w:vertAlign w:val="superscript"/>
          <w:lang w:val="en-US"/>
        </w:rPr>
        <w:t>90</w:t>
      </w:r>
      <w:r w:rsidRPr="0091534E">
        <w:rPr>
          <w:rFonts w:ascii="Book Antiqua" w:hAnsi="Book Antiqua"/>
          <w:vertAlign w:val="superscript"/>
          <w:lang w:val="en-US"/>
        </w:rPr>
        <w:t>]</w:t>
      </w:r>
      <w:r w:rsidRPr="0091534E">
        <w:rPr>
          <w:rFonts w:ascii="Book Antiqua" w:hAnsi="Book Antiqua"/>
          <w:lang w:val="en-US"/>
        </w:rPr>
        <w:t>.</w:t>
      </w:r>
    </w:p>
    <w:p w14:paraId="65BD1F6F" w14:textId="77777777" w:rsidR="009178E6" w:rsidRPr="0091534E" w:rsidRDefault="009178E6" w:rsidP="0091534E">
      <w:pPr>
        <w:adjustRightInd w:val="0"/>
        <w:snapToGrid w:val="0"/>
        <w:spacing w:line="360" w:lineRule="auto"/>
        <w:jc w:val="both"/>
        <w:rPr>
          <w:rFonts w:ascii="Book Antiqua" w:hAnsi="Book Antiqua"/>
          <w:lang w:val="en-US"/>
        </w:rPr>
      </w:pPr>
    </w:p>
    <w:p w14:paraId="24794921" w14:textId="68643DD0" w:rsidR="009178E6" w:rsidRPr="00944958" w:rsidRDefault="009178E6" w:rsidP="0091534E">
      <w:pPr>
        <w:adjustRightInd w:val="0"/>
        <w:snapToGrid w:val="0"/>
        <w:spacing w:line="360" w:lineRule="auto"/>
        <w:jc w:val="both"/>
        <w:rPr>
          <w:rFonts w:ascii="Book Antiqua" w:hAnsi="Book Antiqua"/>
          <w:b/>
          <w:lang w:val="en-US"/>
        </w:rPr>
      </w:pPr>
      <w:r w:rsidRPr="00944958">
        <w:rPr>
          <w:rFonts w:ascii="Book Antiqua" w:hAnsi="Book Antiqua"/>
          <w:b/>
          <w:lang w:val="en-US"/>
        </w:rPr>
        <w:t>Non-anastomotic strictures</w:t>
      </w:r>
      <w:r w:rsidR="00944958">
        <w:rPr>
          <w:rFonts w:ascii="Book Antiqua" w:eastAsia="宋体" w:hAnsi="Book Antiqua"/>
          <w:b/>
          <w:lang w:val="en-US" w:eastAsia="zh-CN"/>
        </w:rPr>
        <w:t xml:space="preserve">: </w:t>
      </w:r>
      <w:r w:rsidR="00C91D62" w:rsidRPr="0091534E">
        <w:rPr>
          <w:rFonts w:ascii="Book Antiqua" w:hAnsi="Book Antiqua"/>
          <w:lang w:val="en-US"/>
        </w:rPr>
        <w:t>The endoscopic therapy</w:t>
      </w:r>
      <w:r w:rsidRPr="0091534E">
        <w:rPr>
          <w:rFonts w:ascii="Book Antiqua" w:hAnsi="Book Antiqua"/>
          <w:lang w:val="en-US"/>
        </w:rPr>
        <w:t xml:space="preserve"> of NASs or </w:t>
      </w:r>
      <w:r w:rsidR="00F34F52" w:rsidRPr="0091534E">
        <w:rPr>
          <w:rFonts w:ascii="Book Antiqua" w:hAnsi="Book Antiqua"/>
          <w:lang w:val="en-US"/>
        </w:rPr>
        <w:t>ITBSs often involves the hilum and intrahepatic ducts and</w:t>
      </w:r>
      <w:r w:rsidR="00743E0F" w:rsidRPr="0091534E">
        <w:rPr>
          <w:rFonts w:ascii="Book Antiqua" w:hAnsi="Book Antiqua"/>
          <w:lang w:val="en-US"/>
        </w:rPr>
        <w:t xml:space="preserve"> is notably more demanding than the </w:t>
      </w:r>
      <w:r w:rsidR="00F34F52" w:rsidRPr="0091534E">
        <w:rPr>
          <w:rFonts w:ascii="Book Antiqua" w:hAnsi="Book Antiqua"/>
          <w:lang w:val="en-US"/>
        </w:rPr>
        <w:t>therap</w:t>
      </w:r>
      <w:r w:rsidR="00743E0F" w:rsidRPr="0091534E">
        <w:rPr>
          <w:rFonts w:ascii="Book Antiqua" w:hAnsi="Book Antiqua"/>
          <w:lang w:val="en-US"/>
        </w:rPr>
        <w:t>y</w:t>
      </w:r>
      <w:r w:rsidR="002A727D" w:rsidRPr="0091534E">
        <w:rPr>
          <w:rFonts w:ascii="Book Antiqua" w:hAnsi="Book Antiqua"/>
          <w:lang w:val="en-US"/>
        </w:rPr>
        <w:t xml:space="preserve"> of ASs. The stenosis</w:t>
      </w:r>
      <w:r w:rsidRPr="0091534E">
        <w:rPr>
          <w:rFonts w:ascii="Book Antiqua" w:hAnsi="Book Antiqua"/>
          <w:lang w:val="en-US"/>
        </w:rPr>
        <w:t xml:space="preserve"> at the level of the sect</w:t>
      </w:r>
      <w:r w:rsidR="00CA491A" w:rsidRPr="0091534E">
        <w:rPr>
          <w:rFonts w:ascii="Book Antiqua" w:hAnsi="Book Antiqua"/>
          <w:lang w:val="en-US"/>
        </w:rPr>
        <w:t>orial or segmental branch ducts</w:t>
      </w:r>
      <w:r w:rsidR="002A727D" w:rsidRPr="0091534E">
        <w:rPr>
          <w:rFonts w:ascii="Book Antiqua" w:hAnsi="Book Antiqua"/>
          <w:lang w:val="en-US"/>
        </w:rPr>
        <w:t xml:space="preserve"> can result in</w:t>
      </w:r>
      <w:r w:rsidRPr="0091534E">
        <w:rPr>
          <w:rFonts w:ascii="Book Antiqua" w:hAnsi="Book Antiqua"/>
          <w:lang w:val="en-US"/>
        </w:rPr>
        <w:t xml:space="preserve"> a cholangiog</w:t>
      </w:r>
      <w:r w:rsidR="002A727D" w:rsidRPr="0091534E">
        <w:rPr>
          <w:rFonts w:ascii="Book Antiqua" w:hAnsi="Book Antiqua"/>
          <w:lang w:val="en-US"/>
        </w:rPr>
        <w:t xml:space="preserve">raphic appearance that </w:t>
      </w:r>
      <w:r w:rsidR="00250AD7" w:rsidRPr="0091534E">
        <w:rPr>
          <w:rFonts w:ascii="Book Antiqua" w:hAnsi="Book Antiqua"/>
          <w:lang w:val="en-US"/>
        </w:rPr>
        <w:t>simulates</w:t>
      </w:r>
      <w:r w:rsidR="00CA491A" w:rsidRPr="0091534E">
        <w:rPr>
          <w:rFonts w:ascii="Book Antiqua" w:hAnsi="Book Antiqua"/>
          <w:lang w:val="en-US"/>
        </w:rPr>
        <w:t xml:space="preserve"> </w:t>
      </w:r>
      <w:r w:rsidRPr="0091534E">
        <w:rPr>
          <w:rFonts w:ascii="Book Antiqua" w:hAnsi="Book Antiqua"/>
          <w:lang w:val="en-US"/>
        </w:rPr>
        <w:t xml:space="preserve">primary sclerosing cholangitis. It is </w:t>
      </w:r>
      <w:r w:rsidR="001C5C47" w:rsidRPr="0091534E">
        <w:rPr>
          <w:rFonts w:ascii="Book Antiqua" w:hAnsi="Book Antiqua"/>
          <w:lang w:val="en-US"/>
        </w:rPr>
        <w:t xml:space="preserve">challenging </w:t>
      </w:r>
      <w:r w:rsidRPr="0091534E">
        <w:rPr>
          <w:rFonts w:ascii="Book Antiqua" w:hAnsi="Book Antiqua"/>
          <w:lang w:val="en-US"/>
        </w:rPr>
        <w:t xml:space="preserve">to make </w:t>
      </w:r>
      <w:r w:rsidR="001C5C47" w:rsidRPr="0091534E">
        <w:rPr>
          <w:rFonts w:ascii="Book Antiqua" w:hAnsi="Book Antiqua"/>
          <w:lang w:val="en-US"/>
        </w:rPr>
        <w:t xml:space="preserve">general </w:t>
      </w:r>
      <w:r w:rsidRPr="0091534E">
        <w:rPr>
          <w:rFonts w:ascii="Book Antiqua" w:hAnsi="Book Antiqua"/>
          <w:lang w:val="en-US"/>
        </w:rPr>
        <w:t>recommendations for manag</w:t>
      </w:r>
      <w:r w:rsidR="00806F5F" w:rsidRPr="0091534E">
        <w:rPr>
          <w:rFonts w:ascii="Book Antiqua" w:hAnsi="Book Antiqua"/>
          <w:lang w:val="en-US"/>
        </w:rPr>
        <w:t xml:space="preserve">ing </w:t>
      </w:r>
      <w:r w:rsidRPr="0091534E">
        <w:rPr>
          <w:rFonts w:ascii="Book Antiqua" w:hAnsi="Book Antiqua"/>
          <w:lang w:val="en-US"/>
        </w:rPr>
        <w:t>NASs</w:t>
      </w:r>
      <w:r w:rsidR="00806F5F" w:rsidRPr="0091534E">
        <w:rPr>
          <w:rFonts w:ascii="Book Antiqua" w:hAnsi="Book Antiqua"/>
          <w:lang w:val="en-US"/>
        </w:rPr>
        <w:t xml:space="preserve"> and </w:t>
      </w:r>
      <w:r w:rsidRPr="0091534E">
        <w:rPr>
          <w:rFonts w:ascii="Book Antiqua" w:hAnsi="Book Antiqua"/>
          <w:lang w:val="en-US"/>
        </w:rPr>
        <w:t xml:space="preserve">treatment </w:t>
      </w:r>
      <w:r w:rsidR="00806F5F" w:rsidRPr="0091534E">
        <w:rPr>
          <w:rFonts w:ascii="Book Antiqua" w:hAnsi="Book Antiqua"/>
          <w:lang w:val="en-US"/>
        </w:rPr>
        <w:t xml:space="preserve">should </w:t>
      </w:r>
      <w:r w:rsidRPr="0091534E">
        <w:rPr>
          <w:rFonts w:ascii="Book Antiqua" w:hAnsi="Book Antiqua"/>
          <w:lang w:val="en-US"/>
        </w:rPr>
        <w:t xml:space="preserve">be individualized. Treatment success depends upon stricture </w:t>
      </w:r>
      <w:r w:rsidR="00806F5F" w:rsidRPr="0091534E">
        <w:rPr>
          <w:rFonts w:ascii="Book Antiqua" w:hAnsi="Book Antiqua"/>
          <w:lang w:val="en-US"/>
        </w:rPr>
        <w:t>grade</w:t>
      </w:r>
      <w:r w:rsidRPr="0091534E">
        <w:rPr>
          <w:rFonts w:ascii="Book Antiqua" w:hAnsi="Book Antiqua"/>
          <w:lang w:val="en-US"/>
        </w:rPr>
        <w:t>, number, and location. Extra-hepatic strictures generally respo</w:t>
      </w:r>
      <w:r w:rsidR="0008538C" w:rsidRPr="0091534E">
        <w:rPr>
          <w:rFonts w:ascii="Book Antiqua" w:hAnsi="Book Antiqua"/>
          <w:lang w:val="en-US"/>
        </w:rPr>
        <w:t xml:space="preserve">nd better to therapy </w:t>
      </w:r>
      <w:r w:rsidRPr="0091534E">
        <w:rPr>
          <w:rFonts w:ascii="Book Antiqua" w:hAnsi="Book Antiqua"/>
          <w:lang w:val="en-US"/>
        </w:rPr>
        <w:t xml:space="preserve">and </w:t>
      </w:r>
      <w:r w:rsidR="001C5C47" w:rsidRPr="0091534E">
        <w:rPr>
          <w:rFonts w:ascii="Book Antiqua" w:hAnsi="Book Antiqua"/>
          <w:lang w:val="en-US"/>
        </w:rPr>
        <w:t>altogether</w:t>
      </w:r>
      <w:r w:rsidRPr="0091534E">
        <w:rPr>
          <w:rFonts w:ascii="Book Antiqua" w:hAnsi="Book Antiqua"/>
          <w:lang w:val="en-US"/>
        </w:rPr>
        <w:t>, in the few published reports of endoscopic treatment, the success rates ranged between 50% and 70%</w:t>
      </w:r>
      <w:r w:rsidR="00FB795D" w:rsidRPr="0091534E">
        <w:rPr>
          <w:rFonts w:ascii="Book Antiqua" w:hAnsi="Book Antiqua"/>
          <w:vertAlign w:val="superscript"/>
          <w:lang w:val="en-US"/>
        </w:rPr>
        <w:t>[50,91</w:t>
      </w:r>
      <w:r w:rsidRPr="0091534E">
        <w:rPr>
          <w:rFonts w:ascii="Book Antiqua" w:hAnsi="Book Antiqua"/>
          <w:vertAlign w:val="superscript"/>
          <w:lang w:val="en-US"/>
        </w:rPr>
        <w:t>]</w:t>
      </w:r>
      <w:r w:rsidR="00DD325D" w:rsidRPr="0091534E">
        <w:rPr>
          <w:rFonts w:ascii="Book Antiqua" w:hAnsi="Book Antiqua"/>
          <w:lang w:val="en-US"/>
        </w:rPr>
        <w:t>. Finally, a few</w:t>
      </w:r>
      <w:r w:rsidRPr="0091534E">
        <w:rPr>
          <w:rFonts w:ascii="Book Antiqua" w:hAnsi="Book Antiqua"/>
          <w:lang w:val="en-US"/>
        </w:rPr>
        <w:t xml:space="preserve"> pat</w:t>
      </w:r>
      <w:r w:rsidR="00DD325D" w:rsidRPr="0091534E">
        <w:rPr>
          <w:rFonts w:ascii="Book Antiqua" w:hAnsi="Book Antiqua"/>
          <w:lang w:val="en-US"/>
        </w:rPr>
        <w:t>ients (especially the ones with</w:t>
      </w:r>
      <w:r w:rsidRPr="0091534E">
        <w:rPr>
          <w:rFonts w:ascii="Book Antiqua" w:hAnsi="Book Antiqua"/>
          <w:lang w:val="en-US"/>
        </w:rPr>
        <w:t xml:space="preserve"> complex ischemic intr</w:t>
      </w:r>
      <w:r w:rsidR="000D2B8A" w:rsidRPr="0091534E">
        <w:rPr>
          <w:rFonts w:ascii="Book Antiqua" w:hAnsi="Book Antiqua"/>
          <w:lang w:val="en-US"/>
        </w:rPr>
        <w:t>ahepatic strictures) may need</w:t>
      </w:r>
      <w:r w:rsidRPr="0091534E">
        <w:rPr>
          <w:rFonts w:ascii="Book Antiqua" w:hAnsi="Book Antiqua"/>
          <w:lang w:val="en-US"/>
        </w:rPr>
        <w:t xml:space="preserve"> surgical revision or retransplantation.  </w:t>
      </w:r>
    </w:p>
    <w:p w14:paraId="35B19125" w14:textId="7FA5DF4A" w:rsidR="009178E6" w:rsidRPr="0091534E" w:rsidRDefault="009178E6" w:rsidP="00944958">
      <w:pPr>
        <w:adjustRightInd w:val="0"/>
        <w:snapToGrid w:val="0"/>
        <w:spacing w:line="360" w:lineRule="auto"/>
        <w:ind w:firstLineChars="100" w:firstLine="240"/>
        <w:jc w:val="both"/>
        <w:rPr>
          <w:rFonts w:ascii="Book Antiqua" w:hAnsi="Book Antiqua"/>
          <w:lang w:val="en-US"/>
        </w:rPr>
      </w:pPr>
      <w:r w:rsidRPr="0091534E">
        <w:rPr>
          <w:rFonts w:ascii="Book Antiqua" w:hAnsi="Book Antiqua"/>
          <w:lang w:val="en-US"/>
        </w:rPr>
        <w:t>In patients who have undergone Roux-en-Y hepaticojejunostomy, a potential alternative to PTC is the use of various techniques of enteroscopy. In 25 pediatric patients with hepaticojejunal anastomoses, the bilioente</w:t>
      </w:r>
      <w:r w:rsidR="008D059C" w:rsidRPr="0091534E">
        <w:rPr>
          <w:rFonts w:ascii="Book Antiqua" w:hAnsi="Book Antiqua"/>
          <w:lang w:val="en-US"/>
        </w:rPr>
        <w:t xml:space="preserve">ric anastomosis could be </w:t>
      </w:r>
      <w:r w:rsidR="00250AD7" w:rsidRPr="0091534E">
        <w:rPr>
          <w:rFonts w:ascii="Book Antiqua" w:hAnsi="Book Antiqua"/>
          <w:lang w:val="en-US"/>
        </w:rPr>
        <w:t xml:space="preserve">reached </w:t>
      </w:r>
      <w:r w:rsidRPr="0091534E">
        <w:rPr>
          <w:rFonts w:ascii="Book Antiqua" w:hAnsi="Book Antiqua"/>
          <w:lang w:val="en-US"/>
        </w:rPr>
        <w:t xml:space="preserve">in 17 </w:t>
      </w:r>
      <w:r w:rsidR="008D059C" w:rsidRPr="0091534E">
        <w:rPr>
          <w:rFonts w:ascii="Book Antiqua" w:hAnsi="Book Antiqua"/>
          <w:lang w:val="en-US"/>
        </w:rPr>
        <w:t>patients,</w:t>
      </w:r>
      <w:r w:rsidRPr="0091534E">
        <w:rPr>
          <w:rFonts w:ascii="Book Antiqua" w:hAnsi="Book Antiqua"/>
          <w:lang w:val="en-US"/>
        </w:rPr>
        <w:t xml:space="preserve"> a stent could be placed in 9 patients and AS resolution was obtained in 5 (20%) patients, showing t</w:t>
      </w:r>
      <w:r w:rsidR="00944958">
        <w:rPr>
          <w:rFonts w:ascii="Book Antiqua" w:hAnsi="Book Antiqua"/>
          <w:lang w:val="en-US"/>
        </w:rPr>
        <w:t xml:space="preserve">he difficulty of this </w:t>
      </w:r>
      <w:proofErr w:type="gramStart"/>
      <w:r w:rsidR="00944958">
        <w:rPr>
          <w:rFonts w:ascii="Book Antiqua" w:hAnsi="Book Antiqua"/>
          <w:lang w:val="en-US"/>
        </w:rPr>
        <w:t>procedure</w:t>
      </w:r>
      <w:r w:rsidR="001F4B92" w:rsidRPr="0091534E">
        <w:rPr>
          <w:rFonts w:ascii="Book Antiqua" w:hAnsi="Book Antiqua"/>
          <w:vertAlign w:val="superscript"/>
          <w:lang w:val="en-US"/>
        </w:rPr>
        <w:t>[</w:t>
      </w:r>
      <w:proofErr w:type="gramEnd"/>
      <w:r w:rsidR="001F4B92" w:rsidRPr="0091534E">
        <w:rPr>
          <w:rFonts w:ascii="Book Antiqua" w:hAnsi="Book Antiqua"/>
          <w:vertAlign w:val="superscript"/>
          <w:lang w:val="en-US"/>
        </w:rPr>
        <w:t>92</w:t>
      </w:r>
      <w:r w:rsidRPr="0091534E">
        <w:rPr>
          <w:rFonts w:ascii="Book Antiqua" w:hAnsi="Book Antiqua"/>
          <w:vertAlign w:val="superscript"/>
          <w:lang w:val="en-US"/>
        </w:rPr>
        <w:t>]</w:t>
      </w:r>
      <w:r w:rsidRPr="0091534E">
        <w:rPr>
          <w:rFonts w:ascii="Book Antiqua" w:hAnsi="Book Antiqua"/>
          <w:lang w:val="en-US"/>
        </w:rPr>
        <w:t xml:space="preserve">. In a series of 44 adults with choledochojejunal AS following various hepato-biliary-pancreatic </w:t>
      </w:r>
      <w:r w:rsidR="001C5C47" w:rsidRPr="0091534E">
        <w:rPr>
          <w:rFonts w:ascii="Book Antiqua" w:hAnsi="Book Antiqua"/>
          <w:lang w:val="en-US"/>
        </w:rPr>
        <w:t>surgery</w:t>
      </w:r>
      <w:r w:rsidRPr="0091534E">
        <w:rPr>
          <w:rFonts w:ascii="Book Antiqua" w:hAnsi="Book Antiqua"/>
          <w:lang w:val="en-US"/>
        </w:rPr>
        <w:t>, temporary stenting (including stent removal)</w:t>
      </w:r>
      <w:r w:rsidRPr="0091534E" w:rsidDel="00EB13D0">
        <w:rPr>
          <w:rFonts w:ascii="Book Antiqua" w:hAnsi="Book Antiqua"/>
          <w:lang w:val="en-US"/>
        </w:rPr>
        <w:t xml:space="preserve"> </w:t>
      </w:r>
      <w:r w:rsidRPr="0091534E">
        <w:rPr>
          <w:rFonts w:ascii="Book Antiqua" w:hAnsi="Book Antiqua"/>
          <w:lang w:val="en-US"/>
        </w:rPr>
        <w:t xml:space="preserve">was achieved in 32 (73%) patients and restenosis </w:t>
      </w:r>
      <w:r w:rsidR="002A466E" w:rsidRPr="0091534E">
        <w:rPr>
          <w:rFonts w:ascii="Book Antiqua" w:hAnsi="Book Antiqua"/>
          <w:lang w:val="en-US"/>
        </w:rPr>
        <w:t xml:space="preserve">occurred </w:t>
      </w:r>
      <w:r w:rsidRPr="0091534E">
        <w:rPr>
          <w:rFonts w:ascii="Book Antiqua" w:hAnsi="Book Antiqua"/>
          <w:lang w:val="en-US"/>
        </w:rPr>
        <w:t>in 7/32 patients</w:t>
      </w:r>
      <w:r w:rsidR="001F4B92" w:rsidRPr="0091534E">
        <w:rPr>
          <w:rFonts w:ascii="Book Antiqua" w:hAnsi="Book Antiqua"/>
          <w:vertAlign w:val="superscript"/>
          <w:lang w:val="en-US"/>
        </w:rPr>
        <w:t>[93</w:t>
      </w:r>
      <w:r w:rsidR="00710B48" w:rsidRPr="0091534E">
        <w:rPr>
          <w:rFonts w:ascii="Book Antiqua" w:hAnsi="Book Antiqua"/>
          <w:vertAlign w:val="superscript"/>
          <w:lang w:val="en-US"/>
        </w:rPr>
        <w:t>]</w:t>
      </w:r>
      <w:r w:rsidR="00710B48" w:rsidRPr="0091534E">
        <w:rPr>
          <w:rFonts w:ascii="Book Antiqua" w:hAnsi="Book Antiqua"/>
          <w:lang w:val="en-US"/>
        </w:rPr>
        <w:t xml:space="preserve">. </w:t>
      </w:r>
    </w:p>
    <w:p w14:paraId="1C53D30F" w14:textId="77777777" w:rsidR="002F552F" w:rsidRPr="00944958" w:rsidRDefault="002F552F" w:rsidP="0091534E">
      <w:pPr>
        <w:spacing w:line="360" w:lineRule="auto"/>
        <w:jc w:val="both"/>
        <w:rPr>
          <w:rFonts w:ascii="Book Antiqua" w:eastAsia="宋体" w:hAnsi="Book Antiqua"/>
          <w:b/>
          <w:u w:val="single"/>
          <w:lang w:val="en-US" w:eastAsia="zh-CN"/>
        </w:rPr>
      </w:pPr>
    </w:p>
    <w:p w14:paraId="08AA0754" w14:textId="2DCEEF35" w:rsidR="009178E6" w:rsidRPr="00944958" w:rsidRDefault="009178E6" w:rsidP="0091534E">
      <w:pPr>
        <w:spacing w:line="360" w:lineRule="auto"/>
        <w:jc w:val="both"/>
        <w:rPr>
          <w:rFonts w:ascii="Book Antiqua" w:hAnsi="Book Antiqua"/>
          <w:b/>
          <w:i/>
          <w:lang w:val="en-US"/>
        </w:rPr>
      </w:pPr>
      <w:r w:rsidRPr="00944958">
        <w:rPr>
          <w:rFonts w:ascii="Book Antiqua" w:hAnsi="Book Antiqua"/>
          <w:b/>
          <w:i/>
          <w:lang w:val="en-US"/>
        </w:rPr>
        <w:t>Other complications</w:t>
      </w:r>
    </w:p>
    <w:p w14:paraId="410A28A8" w14:textId="17614100" w:rsidR="009178E6" w:rsidRPr="00944958" w:rsidRDefault="009178E6" w:rsidP="0091534E">
      <w:pPr>
        <w:adjustRightInd w:val="0"/>
        <w:snapToGrid w:val="0"/>
        <w:spacing w:line="360" w:lineRule="auto"/>
        <w:jc w:val="both"/>
        <w:rPr>
          <w:rFonts w:ascii="Book Antiqua" w:hAnsi="Book Antiqua"/>
          <w:b/>
          <w:lang w:val="en-US"/>
        </w:rPr>
      </w:pPr>
      <w:r w:rsidRPr="00944958">
        <w:rPr>
          <w:rFonts w:ascii="Book Antiqua" w:hAnsi="Book Antiqua"/>
          <w:b/>
          <w:lang w:val="en-US"/>
        </w:rPr>
        <w:t>Biliary stones, sludge and casts</w:t>
      </w:r>
      <w:r w:rsidR="00944958">
        <w:rPr>
          <w:rFonts w:ascii="Book Antiqua" w:eastAsia="宋体" w:hAnsi="Book Antiqua" w:hint="eastAsia"/>
          <w:b/>
          <w:lang w:val="en-US" w:eastAsia="zh-CN"/>
        </w:rPr>
        <w:t xml:space="preserve">: </w:t>
      </w:r>
      <w:r w:rsidRPr="0091534E">
        <w:rPr>
          <w:rFonts w:ascii="Book Antiqua" w:hAnsi="Book Antiqua"/>
          <w:lang w:val="en-US"/>
        </w:rPr>
        <w:t xml:space="preserve">In LT recipients, the endoscopic management of stones is similar to that performed in the nontransplant setting although the approach may be complicated by the presence of a stricture downstream from the stone. In such circumstances, </w:t>
      </w:r>
      <w:r w:rsidR="00F25DD3" w:rsidRPr="0091534E">
        <w:rPr>
          <w:rFonts w:ascii="Book Antiqua" w:hAnsi="Book Antiqua"/>
          <w:lang w:val="en-US"/>
        </w:rPr>
        <w:t xml:space="preserve">delayed </w:t>
      </w:r>
      <w:r w:rsidRPr="0091534E">
        <w:rPr>
          <w:rFonts w:ascii="Book Antiqua" w:hAnsi="Book Antiqua"/>
          <w:lang w:val="en-US"/>
        </w:rPr>
        <w:t xml:space="preserve">stone </w:t>
      </w:r>
      <w:r w:rsidRPr="0091534E">
        <w:rPr>
          <w:rFonts w:ascii="Book Antiqua" w:hAnsi="Book Antiqua"/>
          <w:lang w:val="en-US"/>
        </w:rPr>
        <w:lastRenderedPageBreak/>
        <w:t xml:space="preserve">extraction </w:t>
      </w:r>
      <w:r w:rsidR="00F25DD3" w:rsidRPr="0091534E">
        <w:rPr>
          <w:rFonts w:ascii="Book Antiqua" w:hAnsi="Book Antiqua"/>
          <w:lang w:val="en-US"/>
        </w:rPr>
        <w:t>(following</w:t>
      </w:r>
      <w:r w:rsidRPr="0091534E">
        <w:rPr>
          <w:rFonts w:ascii="Book Antiqua" w:hAnsi="Book Antiqua"/>
          <w:lang w:val="en-US"/>
        </w:rPr>
        <w:t xml:space="preserve"> biliary stenting</w:t>
      </w:r>
      <w:r w:rsidR="00F25DD3" w:rsidRPr="0091534E">
        <w:rPr>
          <w:rFonts w:ascii="Book Antiqua" w:hAnsi="Book Antiqua"/>
          <w:lang w:val="en-US"/>
        </w:rPr>
        <w:t>)</w:t>
      </w:r>
      <w:r w:rsidRPr="0091534E">
        <w:rPr>
          <w:rFonts w:ascii="Book Antiqua" w:hAnsi="Book Antiqua"/>
          <w:lang w:val="en-US"/>
        </w:rPr>
        <w:t xml:space="preserve"> or advanc</w:t>
      </w:r>
      <w:r w:rsidR="00322B6E" w:rsidRPr="0091534E">
        <w:rPr>
          <w:rFonts w:ascii="Book Antiqua" w:hAnsi="Book Antiqua"/>
          <w:lang w:val="en-US"/>
        </w:rPr>
        <w:t xml:space="preserve">ed endoscopic techniques like </w:t>
      </w:r>
      <w:r w:rsidRPr="0091534E">
        <w:rPr>
          <w:rFonts w:ascii="Book Antiqua" w:hAnsi="Book Antiqua"/>
          <w:lang w:val="en-US"/>
        </w:rPr>
        <w:t xml:space="preserve">intraductal lithotripsy or direct choledocoscopy may be required to achieve stone </w:t>
      </w:r>
      <w:r w:rsidR="00C6744A" w:rsidRPr="0091534E">
        <w:rPr>
          <w:rFonts w:ascii="Book Antiqua" w:hAnsi="Book Antiqua"/>
          <w:lang w:val="en-US"/>
        </w:rPr>
        <w:t>removal. In patients with serious coagulation disorders</w:t>
      </w:r>
      <w:r w:rsidRPr="0091534E">
        <w:rPr>
          <w:rFonts w:ascii="Book Antiqua" w:hAnsi="Book Antiqua"/>
          <w:lang w:val="en-US"/>
        </w:rPr>
        <w:t xml:space="preserve"> or throm</w:t>
      </w:r>
      <w:r w:rsidR="00C6744A" w:rsidRPr="0091534E">
        <w:rPr>
          <w:rFonts w:ascii="Book Antiqua" w:hAnsi="Book Antiqua"/>
          <w:lang w:val="en-US"/>
        </w:rPr>
        <w:t>bocytopenia where sphincter ablation</w:t>
      </w:r>
      <w:r w:rsidRPr="0091534E">
        <w:rPr>
          <w:rFonts w:ascii="Book Antiqua" w:hAnsi="Book Antiqua"/>
          <w:lang w:val="en-US"/>
        </w:rPr>
        <w:t xml:space="preserve"> may be relatively c</w:t>
      </w:r>
      <w:r w:rsidR="00AB6C02" w:rsidRPr="0091534E">
        <w:rPr>
          <w:rFonts w:ascii="Book Antiqua" w:hAnsi="Book Antiqua"/>
          <w:lang w:val="en-US"/>
        </w:rPr>
        <w:t>ontraindicated, balloon dilatation</w:t>
      </w:r>
      <w:r w:rsidRPr="0091534E">
        <w:rPr>
          <w:rFonts w:ascii="Book Antiqua" w:hAnsi="Book Antiqua"/>
          <w:lang w:val="en-US"/>
        </w:rPr>
        <w:t xml:space="preserve"> of the intact sphincter can be applied. </w:t>
      </w:r>
    </w:p>
    <w:p w14:paraId="74058F4A" w14:textId="2A6D48FC" w:rsidR="009178E6" w:rsidRPr="0091534E" w:rsidRDefault="009178E6" w:rsidP="00944958">
      <w:pPr>
        <w:adjustRightInd w:val="0"/>
        <w:snapToGrid w:val="0"/>
        <w:spacing w:line="360" w:lineRule="auto"/>
        <w:ind w:firstLineChars="100" w:firstLine="240"/>
        <w:jc w:val="both"/>
        <w:rPr>
          <w:rFonts w:ascii="Book Antiqua" w:hAnsi="Book Antiqua"/>
          <w:lang w:val="en-US"/>
        </w:rPr>
      </w:pPr>
      <w:r w:rsidRPr="0091534E">
        <w:rPr>
          <w:rFonts w:ascii="Book Antiqua" w:hAnsi="Book Antiqua"/>
          <w:lang w:val="en-US"/>
        </w:rPr>
        <w:t>For biliary casts, the e</w:t>
      </w:r>
      <w:r w:rsidR="00A8017A" w:rsidRPr="0091534E">
        <w:rPr>
          <w:rFonts w:ascii="Book Antiqua" w:hAnsi="Book Antiqua"/>
          <w:lang w:val="en-US"/>
        </w:rPr>
        <w:t xml:space="preserve">ndoscopic approaches are alike to those </w:t>
      </w:r>
      <w:r w:rsidR="00D470A0" w:rsidRPr="0091534E">
        <w:rPr>
          <w:rFonts w:ascii="Book Antiqua" w:hAnsi="Book Antiqua"/>
          <w:lang w:val="en-US"/>
        </w:rPr>
        <w:t>utilized in</w:t>
      </w:r>
      <w:r w:rsidRPr="0091534E">
        <w:rPr>
          <w:rFonts w:ascii="Book Antiqua" w:hAnsi="Book Antiqua"/>
          <w:lang w:val="en-US"/>
        </w:rPr>
        <w:t xml:space="preserve"> stone disease. However, the success rate is significantly lower owing to the multiplicity of filling defects located in intrahepatic bile </w:t>
      </w:r>
      <w:proofErr w:type="gramStart"/>
      <w:r w:rsidRPr="0091534E">
        <w:rPr>
          <w:rFonts w:ascii="Book Antiqua" w:hAnsi="Book Antiqua"/>
          <w:lang w:val="en-US"/>
        </w:rPr>
        <w:t>ducts</w:t>
      </w:r>
      <w:r w:rsidR="00303F0D" w:rsidRPr="0091534E">
        <w:rPr>
          <w:rFonts w:ascii="Book Antiqua" w:hAnsi="Book Antiqua"/>
          <w:vertAlign w:val="superscript"/>
          <w:lang w:val="en-US"/>
        </w:rPr>
        <w:t>[</w:t>
      </w:r>
      <w:proofErr w:type="gramEnd"/>
      <w:r w:rsidR="00303F0D" w:rsidRPr="0091534E">
        <w:rPr>
          <w:rFonts w:ascii="Book Antiqua" w:hAnsi="Book Antiqua"/>
          <w:vertAlign w:val="superscript"/>
          <w:lang w:val="en-US"/>
        </w:rPr>
        <w:t>39</w:t>
      </w:r>
      <w:r w:rsidR="00294124" w:rsidRPr="0091534E">
        <w:rPr>
          <w:rFonts w:ascii="Book Antiqua" w:hAnsi="Book Antiqua"/>
          <w:vertAlign w:val="superscript"/>
          <w:lang w:val="en-US"/>
        </w:rPr>
        <w:t>]</w:t>
      </w:r>
      <w:r w:rsidR="00294124" w:rsidRPr="0091534E">
        <w:rPr>
          <w:rFonts w:ascii="Book Antiqua" w:hAnsi="Book Antiqua"/>
          <w:lang w:val="en-US"/>
        </w:rPr>
        <w:t>.</w:t>
      </w:r>
      <w:r w:rsidRPr="0091534E">
        <w:rPr>
          <w:rFonts w:ascii="Book Antiqua" w:hAnsi="Book Antiqua"/>
          <w:lang w:val="en-US"/>
        </w:rPr>
        <w:t xml:space="preserve"> Treatment usually requires multiple ERCPs, possibly complemented with PTC and it may require retransplantation in a significant proportion of </w:t>
      </w:r>
      <w:proofErr w:type="gramStart"/>
      <w:r w:rsidRPr="0091534E">
        <w:rPr>
          <w:rFonts w:ascii="Book Antiqua" w:hAnsi="Book Antiqua"/>
          <w:lang w:val="en-US"/>
        </w:rPr>
        <w:t>cases</w:t>
      </w:r>
      <w:r w:rsidR="00303F0D" w:rsidRPr="0091534E">
        <w:rPr>
          <w:rFonts w:ascii="Book Antiqua" w:hAnsi="Book Antiqua"/>
          <w:vertAlign w:val="superscript"/>
          <w:lang w:val="en-US"/>
        </w:rPr>
        <w:t>[</w:t>
      </w:r>
      <w:proofErr w:type="gramEnd"/>
      <w:r w:rsidR="00303F0D" w:rsidRPr="0091534E">
        <w:rPr>
          <w:rFonts w:ascii="Book Antiqua" w:hAnsi="Book Antiqua"/>
          <w:vertAlign w:val="superscript"/>
          <w:lang w:val="en-US"/>
        </w:rPr>
        <w:t>39,94</w:t>
      </w:r>
      <w:r w:rsidR="00294124" w:rsidRPr="0091534E">
        <w:rPr>
          <w:rFonts w:ascii="Book Antiqua" w:hAnsi="Book Antiqua"/>
          <w:vertAlign w:val="superscript"/>
          <w:lang w:val="en-US"/>
        </w:rPr>
        <w:t>]</w:t>
      </w:r>
      <w:r w:rsidR="00407F06" w:rsidRPr="0091534E">
        <w:rPr>
          <w:rFonts w:ascii="Book Antiqua" w:hAnsi="Book Antiqua"/>
          <w:lang w:val="en-US"/>
        </w:rPr>
        <w:t xml:space="preserve"> Cholangioscopy might aid to discriminate</w:t>
      </w:r>
      <w:r w:rsidR="00944958">
        <w:rPr>
          <w:rFonts w:ascii="Book Antiqua" w:hAnsi="Book Antiqua"/>
          <w:lang w:val="en-US"/>
        </w:rPr>
        <w:t xml:space="preserve"> biliary casts from strictures</w:t>
      </w:r>
      <w:r w:rsidR="00303F0D" w:rsidRPr="0091534E">
        <w:rPr>
          <w:rFonts w:ascii="Book Antiqua" w:hAnsi="Book Antiqua"/>
          <w:vertAlign w:val="superscript"/>
          <w:lang w:val="en-US"/>
        </w:rPr>
        <w:t>[59</w:t>
      </w:r>
      <w:r w:rsidRPr="0091534E">
        <w:rPr>
          <w:rFonts w:ascii="Book Antiqua" w:hAnsi="Book Antiqua"/>
          <w:vertAlign w:val="superscript"/>
          <w:lang w:val="en-US"/>
        </w:rPr>
        <w:t>]</w:t>
      </w:r>
      <w:r w:rsidRPr="0091534E">
        <w:rPr>
          <w:rFonts w:ascii="Book Antiqua" w:hAnsi="Book Antiqua"/>
          <w:lang w:val="en-US"/>
        </w:rPr>
        <w:t>.</w:t>
      </w:r>
    </w:p>
    <w:p w14:paraId="2ACCCD12" w14:textId="77777777" w:rsidR="009178E6" w:rsidRPr="00944958" w:rsidRDefault="009178E6" w:rsidP="0091534E">
      <w:pPr>
        <w:adjustRightInd w:val="0"/>
        <w:snapToGrid w:val="0"/>
        <w:spacing w:line="360" w:lineRule="auto"/>
        <w:jc w:val="both"/>
        <w:rPr>
          <w:rFonts w:ascii="Book Antiqua" w:hAnsi="Book Antiqua"/>
          <w:lang w:val="en-US"/>
        </w:rPr>
      </w:pPr>
    </w:p>
    <w:p w14:paraId="78370F08" w14:textId="77777777" w:rsidR="00944958" w:rsidRDefault="009178E6" w:rsidP="0091534E">
      <w:pPr>
        <w:adjustRightInd w:val="0"/>
        <w:snapToGrid w:val="0"/>
        <w:spacing w:line="360" w:lineRule="auto"/>
        <w:jc w:val="both"/>
        <w:rPr>
          <w:rFonts w:ascii="Book Antiqua" w:eastAsia="宋体" w:hAnsi="Book Antiqua"/>
          <w:b/>
          <w:i/>
          <w:lang w:val="en-US" w:eastAsia="zh-CN"/>
        </w:rPr>
      </w:pPr>
      <w:r w:rsidRPr="00944958">
        <w:rPr>
          <w:rFonts w:ascii="Book Antiqua" w:hAnsi="Book Antiqua"/>
          <w:b/>
          <w:i/>
          <w:lang w:val="en-US"/>
        </w:rPr>
        <w:t xml:space="preserve">Sphincter of Oddi </w:t>
      </w:r>
      <w:r w:rsidR="001C5C47" w:rsidRPr="00944958">
        <w:rPr>
          <w:rFonts w:ascii="Book Antiqua" w:hAnsi="Book Antiqua"/>
          <w:b/>
          <w:i/>
          <w:lang w:val="en-US"/>
        </w:rPr>
        <w:t>dysfunction</w:t>
      </w:r>
      <w:r w:rsidRPr="00944958">
        <w:rPr>
          <w:rFonts w:ascii="Book Antiqua" w:hAnsi="Book Antiqua"/>
          <w:b/>
          <w:i/>
          <w:lang w:val="en-US"/>
        </w:rPr>
        <w:t xml:space="preserve"> and papillary stenosis</w:t>
      </w:r>
    </w:p>
    <w:p w14:paraId="140620B2" w14:textId="3D95BC78" w:rsidR="009178E6" w:rsidRPr="00944958" w:rsidRDefault="009178E6" w:rsidP="0091534E">
      <w:pPr>
        <w:adjustRightInd w:val="0"/>
        <w:snapToGrid w:val="0"/>
        <w:spacing w:line="360" w:lineRule="auto"/>
        <w:jc w:val="both"/>
        <w:rPr>
          <w:rFonts w:ascii="Book Antiqua" w:hAnsi="Book Antiqua"/>
          <w:b/>
          <w:i/>
          <w:lang w:val="en-US"/>
        </w:rPr>
      </w:pPr>
      <w:r w:rsidRPr="0091534E">
        <w:rPr>
          <w:rFonts w:ascii="Book Antiqua" w:hAnsi="Book Antiqua"/>
          <w:lang w:val="en-US"/>
        </w:rPr>
        <w:t xml:space="preserve">As for SOD in the </w:t>
      </w:r>
      <w:r w:rsidR="000D6E45" w:rsidRPr="0091534E">
        <w:rPr>
          <w:rFonts w:ascii="Book Antiqua" w:hAnsi="Book Antiqua"/>
          <w:lang w:val="en-US"/>
        </w:rPr>
        <w:t xml:space="preserve">non-LT </w:t>
      </w:r>
      <w:r w:rsidR="003A439F" w:rsidRPr="0091534E">
        <w:rPr>
          <w:rFonts w:ascii="Book Antiqua" w:hAnsi="Book Antiqua"/>
          <w:lang w:val="en-US"/>
        </w:rPr>
        <w:t xml:space="preserve">setting, </w:t>
      </w:r>
      <w:r w:rsidR="000D6E45" w:rsidRPr="0091534E">
        <w:rPr>
          <w:rFonts w:ascii="Book Antiqua" w:hAnsi="Book Antiqua"/>
          <w:lang w:val="en-US"/>
        </w:rPr>
        <w:t xml:space="preserve">biliary sphincterotomy </w:t>
      </w:r>
      <w:r w:rsidR="00CC4B4F" w:rsidRPr="0091534E">
        <w:rPr>
          <w:rFonts w:ascii="Book Antiqua" w:hAnsi="Book Antiqua"/>
          <w:lang w:val="en-US"/>
        </w:rPr>
        <w:t xml:space="preserve">is the common treatment and provides </w:t>
      </w:r>
      <w:r w:rsidR="008173F5" w:rsidRPr="0091534E">
        <w:rPr>
          <w:rFonts w:ascii="Book Antiqua" w:hAnsi="Book Antiqua"/>
          <w:lang w:val="en-US"/>
        </w:rPr>
        <w:t xml:space="preserve">a high success </w:t>
      </w:r>
      <w:proofErr w:type="gramStart"/>
      <w:r w:rsidR="00ED55A6" w:rsidRPr="0091534E">
        <w:rPr>
          <w:rFonts w:ascii="Book Antiqua" w:hAnsi="Book Antiqua"/>
          <w:lang w:val="en-US"/>
        </w:rPr>
        <w:t>rate</w:t>
      </w:r>
      <w:r w:rsidR="00ED55A6" w:rsidRPr="0091534E">
        <w:rPr>
          <w:rFonts w:ascii="Book Antiqua" w:hAnsi="Book Antiqua"/>
          <w:vertAlign w:val="superscript"/>
          <w:lang w:val="en-US"/>
        </w:rPr>
        <w:t>[</w:t>
      </w:r>
      <w:proofErr w:type="gramEnd"/>
      <w:r w:rsidR="00770FD1" w:rsidRPr="0091534E">
        <w:rPr>
          <w:rFonts w:ascii="Book Antiqua" w:hAnsi="Book Antiqua"/>
          <w:vertAlign w:val="superscript"/>
          <w:lang w:val="en-US"/>
        </w:rPr>
        <w:t>39</w:t>
      </w:r>
      <w:r w:rsidR="003D7CD5" w:rsidRPr="0091534E">
        <w:rPr>
          <w:rFonts w:ascii="Book Antiqua" w:hAnsi="Book Antiqua"/>
          <w:vertAlign w:val="superscript"/>
          <w:lang w:val="en-US"/>
        </w:rPr>
        <w:t>]</w:t>
      </w:r>
      <w:r w:rsidR="009813DD" w:rsidRPr="0091534E">
        <w:rPr>
          <w:rFonts w:ascii="Book Antiqua" w:hAnsi="Book Antiqua"/>
          <w:lang w:val="en-US"/>
        </w:rPr>
        <w:t xml:space="preserve">. </w:t>
      </w:r>
      <w:r w:rsidRPr="0091534E">
        <w:rPr>
          <w:rFonts w:ascii="Book Antiqua" w:hAnsi="Book Antiqua"/>
          <w:lang w:val="en-US"/>
        </w:rPr>
        <w:t xml:space="preserve">The question of whether these patients are at similar risk of post-ERCP pancreatitis as those who are affected in the </w:t>
      </w:r>
      <w:r w:rsidR="000D6E45" w:rsidRPr="0091534E">
        <w:rPr>
          <w:rFonts w:ascii="Book Antiqua" w:hAnsi="Book Antiqua"/>
          <w:lang w:val="en-US"/>
        </w:rPr>
        <w:t xml:space="preserve">non-LT </w:t>
      </w:r>
      <w:r w:rsidRPr="0091534E">
        <w:rPr>
          <w:rFonts w:ascii="Book Antiqua" w:hAnsi="Book Antiqua"/>
          <w:lang w:val="en-US"/>
        </w:rPr>
        <w:t>setting has not been formally studied; however it seems reasonable to consider prophylactic pancreatic stenting in addition to standard rectal administration of NSAIDs when performing sphincterotomy in these patients</w:t>
      </w:r>
      <w:r w:rsidR="00073314" w:rsidRPr="0091534E">
        <w:rPr>
          <w:rFonts w:ascii="Book Antiqua" w:hAnsi="Book Antiqua"/>
          <w:vertAlign w:val="superscript"/>
          <w:lang w:val="en-US"/>
        </w:rPr>
        <w:t>[95</w:t>
      </w:r>
      <w:r w:rsidR="009813DD" w:rsidRPr="0091534E">
        <w:rPr>
          <w:rFonts w:ascii="Book Antiqua" w:hAnsi="Book Antiqua"/>
          <w:vertAlign w:val="superscript"/>
          <w:lang w:val="en-US"/>
        </w:rPr>
        <w:t>]</w:t>
      </w:r>
      <w:r w:rsidR="00BC2021" w:rsidRPr="0091534E">
        <w:rPr>
          <w:rFonts w:ascii="Book Antiqua" w:hAnsi="Book Antiqua"/>
          <w:lang w:val="en-US"/>
        </w:rPr>
        <w:t>.</w:t>
      </w:r>
    </w:p>
    <w:p w14:paraId="3F97952D" w14:textId="77777777" w:rsidR="001522C1" w:rsidRPr="0091534E" w:rsidRDefault="001522C1" w:rsidP="0091534E">
      <w:pPr>
        <w:adjustRightInd w:val="0"/>
        <w:snapToGrid w:val="0"/>
        <w:spacing w:line="360" w:lineRule="auto"/>
        <w:jc w:val="both"/>
        <w:rPr>
          <w:rFonts w:ascii="Book Antiqua" w:hAnsi="Book Antiqua"/>
          <w:b/>
          <w:u w:val="single"/>
          <w:lang w:val="en-US"/>
        </w:rPr>
      </w:pPr>
    </w:p>
    <w:p w14:paraId="7DE7E15A" w14:textId="346C2807" w:rsidR="009178E6" w:rsidRPr="00944958" w:rsidRDefault="009178E6" w:rsidP="0091534E">
      <w:pPr>
        <w:adjustRightInd w:val="0"/>
        <w:snapToGrid w:val="0"/>
        <w:spacing w:line="360" w:lineRule="auto"/>
        <w:jc w:val="both"/>
        <w:rPr>
          <w:rFonts w:ascii="Book Antiqua" w:hAnsi="Book Antiqua"/>
          <w:b/>
          <w:lang w:val="en-US"/>
        </w:rPr>
      </w:pPr>
      <w:r w:rsidRPr="00944958">
        <w:rPr>
          <w:rFonts w:ascii="Book Antiqua" w:hAnsi="Book Antiqua"/>
          <w:b/>
          <w:lang w:val="en-US"/>
        </w:rPr>
        <w:t>SUMMARY</w:t>
      </w:r>
    </w:p>
    <w:p w14:paraId="48E9B7DB" w14:textId="3448659E" w:rsidR="009178E6" w:rsidRPr="0091534E" w:rsidRDefault="009178E6" w:rsidP="0091534E">
      <w:pPr>
        <w:spacing w:line="360" w:lineRule="auto"/>
        <w:jc w:val="both"/>
        <w:rPr>
          <w:rFonts w:ascii="Book Antiqua" w:hAnsi="Book Antiqua"/>
          <w:lang w:val="en-US"/>
        </w:rPr>
      </w:pPr>
      <w:r w:rsidRPr="0091534E">
        <w:rPr>
          <w:rFonts w:ascii="Book Antiqua" w:hAnsi="Book Antiqua"/>
          <w:lang w:val="en-US"/>
        </w:rPr>
        <w:t xml:space="preserve">Biliary complications remain a burden in </w:t>
      </w:r>
      <w:r w:rsidR="00813FA5" w:rsidRPr="0091534E">
        <w:rPr>
          <w:rFonts w:ascii="Book Antiqua" w:hAnsi="Book Antiqua"/>
          <w:lang w:val="en-US"/>
        </w:rPr>
        <w:t>LT patients</w:t>
      </w:r>
      <w:r w:rsidRPr="0091534E">
        <w:rPr>
          <w:rFonts w:ascii="Book Antiqua" w:hAnsi="Book Antiqua"/>
          <w:lang w:val="en-US"/>
        </w:rPr>
        <w:t xml:space="preserve"> and continue </w:t>
      </w:r>
      <w:r w:rsidR="00DB0878" w:rsidRPr="0091534E">
        <w:rPr>
          <w:rFonts w:ascii="Book Antiqua" w:hAnsi="Book Antiqua"/>
          <w:lang w:val="en-US"/>
        </w:rPr>
        <w:t xml:space="preserve">in some cases </w:t>
      </w:r>
      <w:r w:rsidRPr="0091534E">
        <w:rPr>
          <w:rFonts w:ascii="Book Antiqua" w:hAnsi="Book Antiqua"/>
          <w:lang w:val="en-US"/>
        </w:rPr>
        <w:t xml:space="preserve">to be </w:t>
      </w:r>
      <w:r w:rsidR="007D5940" w:rsidRPr="0091534E">
        <w:rPr>
          <w:rFonts w:ascii="Book Antiqua" w:hAnsi="Book Antiqua"/>
          <w:lang w:val="en-US"/>
        </w:rPr>
        <w:t xml:space="preserve">a </w:t>
      </w:r>
      <w:r w:rsidRPr="0091534E">
        <w:rPr>
          <w:rFonts w:ascii="Book Antiqua" w:hAnsi="Book Antiqua"/>
          <w:lang w:val="en-US"/>
        </w:rPr>
        <w:t xml:space="preserve">challenging aspect </w:t>
      </w:r>
      <w:r w:rsidR="007D5940" w:rsidRPr="0091534E">
        <w:rPr>
          <w:rFonts w:ascii="Book Antiqua" w:hAnsi="Book Antiqua"/>
          <w:lang w:val="en-US"/>
        </w:rPr>
        <w:t xml:space="preserve">of the </w:t>
      </w:r>
      <w:r w:rsidR="00DB0878" w:rsidRPr="0091534E">
        <w:rPr>
          <w:rFonts w:ascii="Book Antiqua" w:hAnsi="Book Antiqua"/>
          <w:lang w:val="en-US"/>
        </w:rPr>
        <w:t xml:space="preserve">multidisciplinary </w:t>
      </w:r>
      <w:r w:rsidR="007D5940" w:rsidRPr="0091534E">
        <w:rPr>
          <w:rFonts w:ascii="Book Antiqua" w:hAnsi="Book Antiqua"/>
          <w:lang w:val="en-US"/>
        </w:rPr>
        <w:t>care of LT patients</w:t>
      </w:r>
      <w:r w:rsidRPr="0091534E">
        <w:rPr>
          <w:rFonts w:ascii="Book Antiqua" w:hAnsi="Book Antiqua"/>
          <w:lang w:val="en-US"/>
        </w:rPr>
        <w:t xml:space="preserve">. </w:t>
      </w:r>
      <w:r w:rsidR="00EF1E85" w:rsidRPr="0091534E">
        <w:rPr>
          <w:rFonts w:ascii="Book Antiqua" w:hAnsi="Book Antiqua"/>
          <w:lang w:val="en-US"/>
        </w:rPr>
        <w:t xml:space="preserve">As </w:t>
      </w:r>
      <w:r w:rsidR="007D5940" w:rsidRPr="0091534E">
        <w:rPr>
          <w:rFonts w:ascii="Book Antiqua" w:hAnsi="Book Antiqua"/>
          <w:lang w:val="en-US"/>
        </w:rPr>
        <w:t xml:space="preserve">biliary complications are </w:t>
      </w:r>
      <w:r w:rsidR="00EF1E85" w:rsidRPr="0091534E">
        <w:rPr>
          <w:rFonts w:ascii="Book Antiqua" w:hAnsi="Book Antiqua"/>
          <w:lang w:val="en-US"/>
        </w:rPr>
        <w:t xml:space="preserve">the most frequent complication following LT, the </w:t>
      </w:r>
      <w:r w:rsidR="008173F5" w:rsidRPr="0091534E">
        <w:rPr>
          <w:rFonts w:ascii="Book Antiqua" w:hAnsi="Book Antiqua"/>
          <w:lang w:val="en-US"/>
        </w:rPr>
        <w:t>index of suspicion</w:t>
      </w:r>
      <w:r w:rsidR="00EF1E85" w:rsidRPr="0091534E">
        <w:rPr>
          <w:rFonts w:ascii="Book Antiqua" w:hAnsi="Book Antiqua"/>
          <w:lang w:val="en-US"/>
        </w:rPr>
        <w:t xml:space="preserve"> for </w:t>
      </w:r>
      <w:r w:rsidR="008173F5" w:rsidRPr="0091534E">
        <w:rPr>
          <w:rFonts w:ascii="Book Antiqua" w:hAnsi="Book Antiqua"/>
          <w:lang w:val="en-US"/>
        </w:rPr>
        <w:t xml:space="preserve">requesting further investigations </w:t>
      </w:r>
      <w:r w:rsidR="00EF1E85" w:rsidRPr="0091534E">
        <w:rPr>
          <w:rFonts w:ascii="Book Antiqua" w:hAnsi="Book Antiqua"/>
          <w:lang w:val="en-US"/>
        </w:rPr>
        <w:t xml:space="preserve">should be </w:t>
      </w:r>
      <w:r w:rsidR="00352DA0" w:rsidRPr="0091534E">
        <w:rPr>
          <w:rFonts w:ascii="Book Antiqua" w:hAnsi="Book Antiqua"/>
          <w:lang w:val="en-US"/>
        </w:rPr>
        <w:t>low</w:t>
      </w:r>
      <w:r w:rsidR="00EF1E85" w:rsidRPr="0091534E">
        <w:rPr>
          <w:rFonts w:ascii="Book Antiqua" w:hAnsi="Book Antiqua"/>
          <w:lang w:val="en-US"/>
        </w:rPr>
        <w:t xml:space="preserve">. MRCP is the most useful examination to establish the diagnosis, especially because the low sensitivity of US may be </w:t>
      </w:r>
      <w:r w:rsidR="007D5940" w:rsidRPr="0091534E">
        <w:rPr>
          <w:rFonts w:ascii="Book Antiqua" w:hAnsi="Book Antiqua"/>
          <w:lang w:val="en-US"/>
        </w:rPr>
        <w:t xml:space="preserve">more detrimental in LT as compared to the average patient. Successful endoscopic treatment </w:t>
      </w:r>
      <w:r w:rsidR="00B804F1" w:rsidRPr="0091534E">
        <w:rPr>
          <w:rFonts w:ascii="Book Antiqua" w:hAnsi="Book Antiqua"/>
          <w:lang w:val="en-US"/>
        </w:rPr>
        <w:t>is achieved in</w:t>
      </w:r>
      <w:r w:rsidR="00D8746F" w:rsidRPr="0091534E">
        <w:rPr>
          <w:rFonts w:ascii="Book Antiqua" w:hAnsi="Book Antiqua"/>
          <w:lang w:val="en-US"/>
        </w:rPr>
        <w:t xml:space="preserve"> </w:t>
      </w:r>
      <w:r w:rsidR="00B804F1" w:rsidRPr="0091534E">
        <w:rPr>
          <w:rFonts w:ascii="Book Antiqua" w:hAnsi="Book Antiqua"/>
          <w:lang w:val="en-US"/>
        </w:rPr>
        <w:t xml:space="preserve">most cases, with </w:t>
      </w:r>
      <w:r w:rsidRPr="0091534E">
        <w:rPr>
          <w:rFonts w:ascii="Book Antiqua" w:hAnsi="Book Antiqua"/>
          <w:lang w:val="en-US"/>
        </w:rPr>
        <w:t>the notable exception</w:t>
      </w:r>
      <w:r w:rsidR="00DB0878" w:rsidRPr="0091534E">
        <w:rPr>
          <w:rFonts w:ascii="Book Antiqua" w:hAnsi="Book Antiqua"/>
          <w:lang w:val="en-US"/>
        </w:rPr>
        <w:t>s</w:t>
      </w:r>
      <w:r w:rsidRPr="0091534E">
        <w:rPr>
          <w:rFonts w:ascii="Book Antiqua" w:hAnsi="Book Antiqua"/>
          <w:lang w:val="en-US"/>
        </w:rPr>
        <w:t xml:space="preserve"> of </w:t>
      </w:r>
      <w:r w:rsidR="00B804F1" w:rsidRPr="0091534E">
        <w:rPr>
          <w:rFonts w:ascii="Book Antiqua" w:hAnsi="Book Antiqua"/>
          <w:lang w:val="en-US"/>
        </w:rPr>
        <w:t xml:space="preserve">ASs in LDLT patients, </w:t>
      </w:r>
      <w:r w:rsidRPr="0091534E">
        <w:rPr>
          <w:rFonts w:ascii="Book Antiqua" w:hAnsi="Book Antiqua"/>
          <w:lang w:val="en-US"/>
        </w:rPr>
        <w:t xml:space="preserve">NASs and biliary casts. </w:t>
      </w:r>
      <w:r w:rsidR="00B804F1" w:rsidRPr="0091534E">
        <w:rPr>
          <w:rFonts w:ascii="Book Antiqua" w:hAnsi="Book Antiqua"/>
          <w:lang w:val="en-US"/>
        </w:rPr>
        <w:t xml:space="preserve">For ASs, temporary simultaneous multiple plastic stenting for a minimum </w:t>
      </w:r>
      <w:proofErr w:type="gramStart"/>
      <w:r w:rsidR="00B804F1" w:rsidRPr="0091534E">
        <w:rPr>
          <w:rFonts w:ascii="Book Antiqua" w:hAnsi="Book Antiqua"/>
          <w:lang w:val="en-US"/>
        </w:rPr>
        <w:t>of 12 mo</w:t>
      </w:r>
      <w:proofErr w:type="gramEnd"/>
      <w:r w:rsidR="00B804F1" w:rsidRPr="0091534E">
        <w:rPr>
          <w:rFonts w:ascii="Book Antiqua" w:hAnsi="Book Antiqua"/>
          <w:lang w:val="en-US"/>
        </w:rPr>
        <w:t xml:space="preserve"> (except in some cases of early AS) remains the standard of care</w:t>
      </w:r>
      <w:r w:rsidR="00D8746F" w:rsidRPr="0091534E">
        <w:rPr>
          <w:rFonts w:ascii="Book Antiqua" w:hAnsi="Book Antiqua"/>
          <w:lang w:val="en-US"/>
        </w:rPr>
        <w:t xml:space="preserve">; </w:t>
      </w:r>
      <w:r w:rsidR="00D8746F" w:rsidRPr="0091534E">
        <w:rPr>
          <w:rFonts w:ascii="Book Antiqua" w:hAnsi="Book Antiqua"/>
          <w:lang w:val="en-US"/>
        </w:rPr>
        <w:lastRenderedPageBreak/>
        <w:t xml:space="preserve">FCSEMS </w:t>
      </w:r>
      <w:r w:rsidR="00F85F1C" w:rsidRPr="0091534E">
        <w:rPr>
          <w:rFonts w:ascii="Book Antiqua" w:hAnsi="Book Antiqua"/>
          <w:lang w:val="en-US"/>
        </w:rPr>
        <w:t xml:space="preserve">have </w:t>
      </w:r>
      <w:r w:rsidR="00D8746F" w:rsidRPr="0091534E">
        <w:rPr>
          <w:rFonts w:ascii="Book Antiqua" w:hAnsi="Book Antiqua"/>
          <w:lang w:val="en-US"/>
        </w:rPr>
        <w:t xml:space="preserve">yielded </w:t>
      </w:r>
      <w:r w:rsidR="008173F5" w:rsidRPr="0091534E">
        <w:rPr>
          <w:rFonts w:ascii="Book Antiqua" w:hAnsi="Book Antiqua"/>
          <w:lang w:val="en-US"/>
        </w:rPr>
        <w:t xml:space="preserve">disappointing </w:t>
      </w:r>
      <w:r w:rsidR="00D8746F" w:rsidRPr="0091534E">
        <w:rPr>
          <w:rFonts w:ascii="Book Antiqua" w:hAnsi="Book Antiqua"/>
          <w:lang w:val="en-US"/>
        </w:rPr>
        <w:t xml:space="preserve">results up to now. </w:t>
      </w:r>
      <w:r w:rsidR="009A7947" w:rsidRPr="0091534E">
        <w:rPr>
          <w:rFonts w:ascii="Book Antiqua" w:hAnsi="Book Antiqua"/>
          <w:lang w:val="en-US"/>
        </w:rPr>
        <w:t>In patients with choledocojejunostomy, d</w:t>
      </w:r>
      <w:r w:rsidRPr="0091534E">
        <w:rPr>
          <w:rFonts w:ascii="Book Antiqua" w:hAnsi="Book Antiqua"/>
          <w:lang w:val="en-US"/>
        </w:rPr>
        <w:t xml:space="preserve">eep enteroscopy techniques </w:t>
      </w:r>
      <w:r w:rsidR="00D8746F" w:rsidRPr="0091534E">
        <w:rPr>
          <w:rFonts w:ascii="Book Antiqua" w:hAnsi="Book Antiqua"/>
          <w:lang w:val="en-US"/>
        </w:rPr>
        <w:t xml:space="preserve">may </w:t>
      </w:r>
      <w:r w:rsidRPr="0091534E">
        <w:rPr>
          <w:rFonts w:ascii="Book Antiqua" w:hAnsi="Book Antiqua"/>
          <w:lang w:val="en-US"/>
        </w:rPr>
        <w:t xml:space="preserve">allow </w:t>
      </w:r>
      <w:r w:rsidR="00E44724" w:rsidRPr="0091534E">
        <w:rPr>
          <w:rFonts w:ascii="Book Antiqua" w:hAnsi="Book Antiqua"/>
          <w:lang w:val="en-US"/>
        </w:rPr>
        <w:t xml:space="preserve">successful treatment </w:t>
      </w:r>
      <w:r w:rsidR="00D8746F" w:rsidRPr="0091534E">
        <w:rPr>
          <w:rFonts w:ascii="Book Antiqua" w:hAnsi="Book Antiqua"/>
          <w:lang w:val="en-US"/>
        </w:rPr>
        <w:t>but success rates are lower</w:t>
      </w:r>
      <w:r w:rsidRPr="0091534E">
        <w:rPr>
          <w:rFonts w:ascii="Book Antiqua" w:hAnsi="Book Antiqua"/>
          <w:lang w:val="en-US"/>
        </w:rPr>
        <w:t xml:space="preserve">. Nowadays </w:t>
      </w:r>
      <w:r w:rsidR="00F85F1C" w:rsidRPr="0091534E">
        <w:rPr>
          <w:rFonts w:ascii="Book Antiqua" w:hAnsi="Book Antiqua"/>
          <w:lang w:val="en-US"/>
        </w:rPr>
        <w:t>PTC</w:t>
      </w:r>
      <w:r w:rsidRPr="0091534E">
        <w:rPr>
          <w:rFonts w:ascii="Book Antiqua" w:hAnsi="Book Antiqua"/>
          <w:lang w:val="en-US"/>
        </w:rPr>
        <w:t xml:space="preserve"> and surgery are reserved for a small minority of patients.</w:t>
      </w:r>
    </w:p>
    <w:p w14:paraId="3E4A61B6" w14:textId="77777777" w:rsidR="009178E6" w:rsidRPr="00B23707" w:rsidRDefault="009178E6" w:rsidP="00B23707">
      <w:pPr>
        <w:spacing w:line="360" w:lineRule="auto"/>
        <w:jc w:val="both"/>
        <w:rPr>
          <w:rFonts w:ascii="Book Antiqua" w:eastAsia="宋体" w:hAnsi="Book Antiqua"/>
          <w:b/>
          <w:u w:val="single"/>
          <w:lang w:val="en-US" w:eastAsia="zh-CN"/>
        </w:rPr>
      </w:pPr>
    </w:p>
    <w:p w14:paraId="5AA9542A" w14:textId="0E7CF587" w:rsidR="00944958" w:rsidRPr="00B23707" w:rsidRDefault="00944958" w:rsidP="00B23707">
      <w:pPr>
        <w:spacing w:line="360" w:lineRule="auto"/>
        <w:jc w:val="both"/>
        <w:rPr>
          <w:rFonts w:ascii="Book Antiqua" w:eastAsia="宋体" w:hAnsi="Book Antiqua"/>
          <w:b/>
          <w:lang w:val="en-US" w:eastAsia="zh-CN"/>
        </w:rPr>
      </w:pPr>
      <w:r w:rsidRPr="00B23707">
        <w:rPr>
          <w:rFonts w:ascii="Book Antiqua" w:eastAsia="宋体" w:hAnsi="Book Antiqua"/>
          <w:b/>
          <w:lang w:val="en-US" w:eastAsia="zh-CN"/>
        </w:rPr>
        <w:t>REFERENCES</w:t>
      </w:r>
    </w:p>
    <w:p w14:paraId="5DB27CFD"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1 </w:t>
      </w:r>
      <w:r w:rsidRPr="00B23707">
        <w:rPr>
          <w:rFonts w:ascii="Book Antiqua" w:eastAsia="宋体" w:hAnsi="Book Antiqua" w:cs="宋体"/>
          <w:b/>
          <w:bCs/>
          <w:color w:val="000000"/>
          <w:lang w:val="en-US" w:eastAsia="zh-CN"/>
        </w:rPr>
        <w:t>Duffy JP</w:t>
      </w:r>
      <w:r w:rsidRPr="00B23707">
        <w:rPr>
          <w:rFonts w:ascii="Book Antiqua" w:eastAsia="宋体" w:hAnsi="Book Antiqua" w:cs="宋体"/>
          <w:color w:val="000000"/>
          <w:lang w:val="en-US" w:eastAsia="zh-CN"/>
        </w:rPr>
        <w:t>, Kao K, Ko CY, Farmer DG, McDiarmid SV, Hong JC, Venick RS, Feist S, Goldstein L, Saab S, Hiatt JR, Busuttil RW. Long-term patient outcome and quality of life after liver transplantation: analysis of 20-year survivors. </w:t>
      </w:r>
      <w:r w:rsidRPr="00B23707">
        <w:rPr>
          <w:rFonts w:ascii="Book Antiqua" w:eastAsia="宋体" w:hAnsi="Book Antiqua" w:cs="宋体"/>
          <w:i/>
          <w:iCs/>
          <w:color w:val="000000"/>
          <w:lang w:val="en-US" w:eastAsia="zh-CN"/>
        </w:rPr>
        <w:t>Ann Surg</w:t>
      </w:r>
      <w:r w:rsidRPr="00B23707">
        <w:rPr>
          <w:rFonts w:ascii="Book Antiqua" w:eastAsia="宋体" w:hAnsi="Book Antiqua" w:cs="宋体"/>
          <w:color w:val="000000"/>
          <w:lang w:val="en-US" w:eastAsia="zh-CN"/>
        </w:rPr>
        <w:t> 2010; </w:t>
      </w:r>
      <w:r w:rsidRPr="00B23707">
        <w:rPr>
          <w:rFonts w:ascii="Book Antiqua" w:eastAsia="宋体" w:hAnsi="Book Antiqua" w:cs="宋体"/>
          <w:b/>
          <w:bCs/>
          <w:color w:val="000000"/>
          <w:lang w:val="en-US" w:eastAsia="zh-CN"/>
        </w:rPr>
        <w:t>252</w:t>
      </w:r>
      <w:r w:rsidRPr="00B23707">
        <w:rPr>
          <w:rFonts w:ascii="Book Antiqua" w:eastAsia="宋体" w:hAnsi="Book Antiqua" w:cs="宋体"/>
          <w:color w:val="000000"/>
          <w:lang w:val="en-US" w:eastAsia="zh-CN"/>
        </w:rPr>
        <w:t>: 652-661 [PMID: 20881772 DOI: 10.1097/SLA.0b013e3181f5f23a]</w:t>
      </w:r>
    </w:p>
    <w:p w14:paraId="2371E541"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2 </w:t>
      </w:r>
      <w:r w:rsidRPr="00B23707">
        <w:rPr>
          <w:rFonts w:ascii="Book Antiqua" w:eastAsia="宋体" w:hAnsi="Book Antiqua" w:cs="宋体"/>
          <w:b/>
          <w:bCs/>
          <w:color w:val="000000"/>
          <w:lang w:val="en-US" w:eastAsia="zh-CN"/>
        </w:rPr>
        <w:t>Wan P</w:t>
      </w:r>
      <w:r w:rsidRPr="00B23707">
        <w:rPr>
          <w:rFonts w:ascii="Book Antiqua" w:eastAsia="宋体" w:hAnsi="Book Antiqua" w:cs="宋体"/>
          <w:color w:val="000000"/>
          <w:lang w:val="en-US" w:eastAsia="zh-CN"/>
        </w:rPr>
        <w:t>, Yu X, Xia Q. Operative outcomes of adult living donor liver transplantation and deceased donor liver transplantation: a systematic review and meta-analysis.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2014; </w:t>
      </w:r>
      <w:r w:rsidRPr="00B23707">
        <w:rPr>
          <w:rFonts w:ascii="Book Antiqua" w:eastAsia="宋体" w:hAnsi="Book Antiqua" w:cs="宋体"/>
          <w:b/>
          <w:bCs/>
          <w:color w:val="000000"/>
          <w:lang w:val="en-US" w:eastAsia="zh-CN"/>
        </w:rPr>
        <w:t>20</w:t>
      </w:r>
      <w:r w:rsidRPr="00B23707">
        <w:rPr>
          <w:rFonts w:ascii="Book Antiqua" w:eastAsia="宋体" w:hAnsi="Book Antiqua" w:cs="宋体"/>
          <w:color w:val="000000"/>
          <w:lang w:val="en-US" w:eastAsia="zh-CN"/>
        </w:rPr>
        <w:t>: 425-436 [PMID: 24478109 DOI: 10.1002/lt.23836]</w:t>
      </w:r>
    </w:p>
    <w:p w14:paraId="6374C54E" w14:textId="77777777" w:rsidR="00B23707" w:rsidRPr="00B23707" w:rsidRDefault="00B23707" w:rsidP="00B23707">
      <w:pPr>
        <w:spacing w:line="360" w:lineRule="auto"/>
        <w:jc w:val="both"/>
        <w:rPr>
          <w:rFonts w:ascii="Book Antiqua" w:eastAsia="宋体" w:hAnsi="Book Antiqua" w:cs="宋体"/>
          <w:color w:val="000000"/>
          <w:lang w:val="en-US" w:eastAsia="zh-CN"/>
        </w:rPr>
      </w:pPr>
      <w:proofErr w:type="gramStart"/>
      <w:r w:rsidRPr="00B23707">
        <w:rPr>
          <w:rFonts w:ascii="Book Antiqua" w:eastAsia="宋体" w:hAnsi="Book Antiqua" w:cs="宋体"/>
          <w:color w:val="000000"/>
          <w:lang w:val="en-US" w:eastAsia="zh-CN"/>
        </w:rPr>
        <w:t>3 </w:t>
      </w:r>
      <w:r w:rsidRPr="00B23707">
        <w:rPr>
          <w:rFonts w:ascii="Book Antiqua" w:eastAsia="宋体" w:hAnsi="Book Antiqua" w:cs="宋体"/>
          <w:b/>
          <w:bCs/>
          <w:color w:val="000000"/>
          <w:lang w:val="en-US" w:eastAsia="zh-CN"/>
        </w:rPr>
        <w:t>Ayoub WS</w:t>
      </w:r>
      <w:r w:rsidRPr="00B23707">
        <w:rPr>
          <w:rFonts w:ascii="Book Antiqua" w:eastAsia="宋体" w:hAnsi="Book Antiqua" w:cs="宋体"/>
          <w:color w:val="000000"/>
          <w:lang w:val="en-US" w:eastAsia="zh-CN"/>
        </w:rPr>
        <w:t>, Esquivel CO, Martin P. Biliary complications following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Dig Dis Sci</w:t>
      </w:r>
      <w:r w:rsidRPr="00B23707">
        <w:rPr>
          <w:rFonts w:ascii="Book Antiqua" w:eastAsia="宋体" w:hAnsi="Book Antiqua" w:cs="宋体"/>
          <w:color w:val="000000"/>
          <w:lang w:val="en-US" w:eastAsia="zh-CN"/>
        </w:rPr>
        <w:t> 2010; </w:t>
      </w:r>
      <w:r w:rsidRPr="00B23707">
        <w:rPr>
          <w:rFonts w:ascii="Book Antiqua" w:eastAsia="宋体" w:hAnsi="Book Antiqua" w:cs="宋体"/>
          <w:b/>
          <w:bCs/>
          <w:color w:val="000000"/>
          <w:lang w:val="en-US" w:eastAsia="zh-CN"/>
        </w:rPr>
        <w:t>55</w:t>
      </w:r>
      <w:r w:rsidRPr="00B23707">
        <w:rPr>
          <w:rFonts w:ascii="Book Antiqua" w:eastAsia="宋体" w:hAnsi="Book Antiqua" w:cs="宋体"/>
          <w:color w:val="000000"/>
          <w:lang w:val="en-US" w:eastAsia="zh-CN"/>
        </w:rPr>
        <w:t>: 1540-1546 [PMID: 20411422 DOI: 10.1007/s10620-010-1217-2]</w:t>
      </w:r>
    </w:p>
    <w:p w14:paraId="11C2213F"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4 </w:t>
      </w:r>
      <w:r w:rsidRPr="00B23707">
        <w:rPr>
          <w:rFonts w:ascii="Book Antiqua" w:eastAsia="宋体" w:hAnsi="Book Antiqua" w:cs="宋体"/>
          <w:b/>
          <w:bCs/>
          <w:color w:val="000000"/>
          <w:lang w:val="en-US" w:eastAsia="zh-CN"/>
        </w:rPr>
        <w:t>Thuluvath PJ</w:t>
      </w:r>
      <w:r w:rsidRPr="00B23707">
        <w:rPr>
          <w:rFonts w:ascii="Book Antiqua" w:eastAsia="宋体" w:hAnsi="Book Antiqua" w:cs="宋体"/>
          <w:color w:val="000000"/>
          <w:lang w:val="en-US" w:eastAsia="zh-CN"/>
        </w:rPr>
        <w:t xml:space="preserve">, Atassi T, Lee J. </w:t>
      </w:r>
      <w:proofErr w:type="gramStart"/>
      <w:r w:rsidRPr="00B23707">
        <w:rPr>
          <w:rFonts w:ascii="Book Antiqua" w:eastAsia="宋体" w:hAnsi="Book Antiqua" w:cs="宋体"/>
          <w:color w:val="000000"/>
          <w:lang w:val="en-US" w:eastAsia="zh-CN"/>
        </w:rPr>
        <w:t>An endoscopic approach to biliary complications following orthotopic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Liver Int</w:t>
      </w:r>
      <w:r w:rsidRPr="00B23707">
        <w:rPr>
          <w:rFonts w:ascii="Book Antiqua" w:eastAsia="宋体" w:hAnsi="Book Antiqua" w:cs="宋体"/>
          <w:color w:val="000000"/>
          <w:lang w:val="en-US" w:eastAsia="zh-CN"/>
        </w:rPr>
        <w:t> 2003; </w:t>
      </w:r>
      <w:r w:rsidRPr="00B23707">
        <w:rPr>
          <w:rFonts w:ascii="Book Antiqua" w:eastAsia="宋体" w:hAnsi="Book Antiqua" w:cs="宋体"/>
          <w:b/>
          <w:bCs/>
          <w:color w:val="000000"/>
          <w:lang w:val="en-US" w:eastAsia="zh-CN"/>
        </w:rPr>
        <w:t>23</w:t>
      </w:r>
      <w:r w:rsidRPr="00B23707">
        <w:rPr>
          <w:rFonts w:ascii="Book Antiqua" w:eastAsia="宋体" w:hAnsi="Book Antiqua" w:cs="宋体"/>
          <w:color w:val="000000"/>
          <w:lang w:val="en-US" w:eastAsia="zh-CN"/>
        </w:rPr>
        <w:t>: 156-162 [PMID: 12955878 DOI: 10.1034/j.1600-0676.2003.00823.x]</w:t>
      </w:r>
    </w:p>
    <w:p w14:paraId="5F82348B"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5 </w:t>
      </w:r>
      <w:r w:rsidRPr="00B23707">
        <w:rPr>
          <w:rFonts w:ascii="Book Antiqua" w:eastAsia="宋体" w:hAnsi="Book Antiqua" w:cs="宋体"/>
          <w:b/>
          <w:bCs/>
          <w:color w:val="000000"/>
          <w:lang w:val="en-US" w:eastAsia="zh-CN"/>
        </w:rPr>
        <w:t>Arain MA</w:t>
      </w:r>
      <w:r w:rsidRPr="00B23707">
        <w:rPr>
          <w:rFonts w:ascii="Book Antiqua" w:eastAsia="宋体" w:hAnsi="Book Antiqua" w:cs="宋体"/>
          <w:color w:val="000000"/>
          <w:lang w:val="en-US" w:eastAsia="zh-CN"/>
        </w:rPr>
        <w:t>, Attam R, Freeman ML. Advances in endoscopic management of biliary tract complications after liver transplantation.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2013; </w:t>
      </w:r>
      <w:r w:rsidRPr="00B23707">
        <w:rPr>
          <w:rFonts w:ascii="Book Antiqua" w:eastAsia="宋体" w:hAnsi="Book Antiqua" w:cs="宋体"/>
          <w:b/>
          <w:bCs/>
          <w:color w:val="000000"/>
          <w:lang w:val="en-US" w:eastAsia="zh-CN"/>
        </w:rPr>
        <w:t>19</w:t>
      </w:r>
      <w:r w:rsidRPr="00B23707">
        <w:rPr>
          <w:rFonts w:ascii="Book Antiqua" w:eastAsia="宋体" w:hAnsi="Book Antiqua" w:cs="宋体"/>
          <w:color w:val="000000"/>
          <w:lang w:val="en-US" w:eastAsia="zh-CN"/>
        </w:rPr>
        <w:t>: 482-498 [PMID: 23417867 DOI: 10.1002/lt.23624]</w:t>
      </w:r>
    </w:p>
    <w:p w14:paraId="21269D5A"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6 </w:t>
      </w:r>
      <w:r w:rsidRPr="00B23707">
        <w:rPr>
          <w:rFonts w:ascii="Book Antiqua" w:eastAsia="宋体" w:hAnsi="Book Antiqua" w:cs="宋体"/>
          <w:b/>
          <w:bCs/>
          <w:color w:val="000000"/>
          <w:lang w:val="en-US" w:eastAsia="zh-CN"/>
        </w:rPr>
        <w:t>Greif F</w:t>
      </w:r>
      <w:r w:rsidRPr="00B23707">
        <w:rPr>
          <w:rFonts w:ascii="Book Antiqua" w:eastAsia="宋体" w:hAnsi="Book Antiqua" w:cs="宋体"/>
          <w:color w:val="000000"/>
          <w:lang w:val="en-US" w:eastAsia="zh-CN"/>
        </w:rPr>
        <w:t xml:space="preserve">, Bronsther OL, Van Thiel DH, Casavilla A, Iwatsuki S, Tzakis A, Todo S, Fung JJ, Starzl TE. </w:t>
      </w:r>
      <w:proofErr w:type="gramStart"/>
      <w:r w:rsidRPr="00B23707">
        <w:rPr>
          <w:rFonts w:ascii="Book Antiqua" w:eastAsia="宋体" w:hAnsi="Book Antiqua" w:cs="宋体"/>
          <w:color w:val="000000"/>
          <w:lang w:val="en-US" w:eastAsia="zh-CN"/>
        </w:rPr>
        <w:t>The incidence, timing, and management of biliary tract complications after orthotopic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Ann Surg</w:t>
      </w:r>
      <w:r w:rsidRPr="00B23707">
        <w:rPr>
          <w:rFonts w:ascii="Book Antiqua" w:eastAsia="宋体" w:hAnsi="Book Antiqua" w:cs="宋体"/>
          <w:color w:val="000000"/>
          <w:lang w:val="en-US" w:eastAsia="zh-CN"/>
        </w:rPr>
        <w:t> 1994; </w:t>
      </w:r>
      <w:r w:rsidRPr="00B23707">
        <w:rPr>
          <w:rFonts w:ascii="Book Antiqua" w:eastAsia="宋体" w:hAnsi="Book Antiqua" w:cs="宋体"/>
          <w:b/>
          <w:bCs/>
          <w:color w:val="000000"/>
          <w:lang w:val="en-US" w:eastAsia="zh-CN"/>
        </w:rPr>
        <w:t>219</w:t>
      </w:r>
      <w:r w:rsidRPr="00B23707">
        <w:rPr>
          <w:rFonts w:ascii="Book Antiqua" w:eastAsia="宋体" w:hAnsi="Book Antiqua" w:cs="宋体"/>
          <w:color w:val="000000"/>
          <w:lang w:val="en-US" w:eastAsia="zh-CN"/>
        </w:rPr>
        <w:t>: 40-45 [PMID: 8297175]</w:t>
      </w:r>
    </w:p>
    <w:p w14:paraId="616F4BE7"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7 </w:t>
      </w:r>
      <w:r w:rsidRPr="00B23707">
        <w:rPr>
          <w:rFonts w:ascii="Book Antiqua" w:eastAsia="宋体" w:hAnsi="Book Antiqua" w:cs="宋体"/>
          <w:b/>
          <w:bCs/>
          <w:color w:val="000000"/>
          <w:lang w:val="en-US" w:eastAsia="zh-CN"/>
        </w:rPr>
        <w:t>Kochhar G</w:t>
      </w:r>
      <w:r w:rsidRPr="00B23707">
        <w:rPr>
          <w:rFonts w:ascii="Book Antiqua" w:eastAsia="宋体" w:hAnsi="Book Antiqua" w:cs="宋体"/>
          <w:color w:val="000000"/>
          <w:lang w:val="en-US" w:eastAsia="zh-CN"/>
        </w:rPr>
        <w:t xml:space="preserve">, Parungao JM, Hanouneh IA, Parsi MA. </w:t>
      </w:r>
      <w:proofErr w:type="gramStart"/>
      <w:r w:rsidRPr="00B23707">
        <w:rPr>
          <w:rFonts w:ascii="Book Antiqua" w:eastAsia="宋体" w:hAnsi="Book Antiqua" w:cs="宋体"/>
          <w:color w:val="000000"/>
          <w:lang w:val="en-US" w:eastAsia="zh-CN"/>
        </w:rPr>
        <w:t>Biliary complications following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World J Gastroenterol</w:t>
      </w:r>
      <w:r w:rsidRPr="00B23707">
        <w:rPr>
          <w:rFonts w:ascii="Book Antiqua" w:eastAsia="宋体" w:hAnsi="Book Antiqua" w:cs="宋体"/>
          <w:color w:val="000000"/>
          <w:lang w:val="en-US" w:eastAsia="zh-CN"/>
        </w:rPr>
        <w:t> 2013; </w:t>
      </w:r>
      <w:r w:rsidRPr="00B23707">
        <w:rPr>
          <w:rFonts w:ascii="Book Antiqua" w:eastAsia="宋体" w:hAnsi="Book Antiqua" w:cs="宋体"/>
          <w:b/>
          <w:bCs/>
          <w:color w:val="000000"/>
          <w:lang w:val="en-US" w:eastAsia="zh-CN"/>
        </w:rPr>
        <w:t>19</w:t>
      </w:r>
      <w:r w:rsidRPr="00B23707">
        <w:rPr>
          <w:rFonts w:ascii="Book Antiqua" w:eastAsia="宋体" w:hAnsi="Book Antiqua" w:cs="宋体"/>
          <w:color w:val="000000"/>
          <w:lang w:val="en-US" w:eastAsia="zh-CN"/>
        </w:rPr>
        <w:t>: 2841-2846 [PMID: 23704818 DOI: 10.3748/wjg.v19.i19.2841]</w:t>
      </w:r>
    </w:p>
    <w:p w14:paraId="05BFBE54"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lastRenderedPageBreak/>
        <w:t>8 </w:t>
      </w:r>
      <w:r w:rsidRPr="00B23707">
        <w:rPr>
          <w:rFonts w:ascii="Book Antiqua" w:eastAsia="宋体" w:hAnsi="Book Antiqua" w:cs="宋体"/>
          <w:b/>
          <w:bCs/>
          <w:color w:val="000000"/>
          <w:lang w:val="en-US" w:eastAsia="zh-CN"/>
        </w:rPr>
        <w:t>Lopez RR</w:t>
      </w:r>
      <w:r w:rsidRPr="00B23707">
        <w:rPr>
          <w:rFonts w:ascii="Book Antiqua" w:eastAsia="宋体" w:hAnsi="Book Antiqua" w:cs="宋体"/>
          <w:color w:val="000000"/>
          <w:lang w:val="en-US" w:eastAsia="zh-CN"/>
        </w:rPr>
        <w:t>, Benner KG, Ivancev K, Keeffe EB, Deveney CW, Pinson CW. Management of biliary complications after liver transplantation. </w:t>
      </w:r>
      <w:r w:rsidRPr="00B23707">
        <w:rPr>
          <w:rFonts w:ascii="Book Antiqua" w:eastAsia="宋体" w:hAnsi="Book Antiqua" w:cs="宋体"/>
          <w:i/>
          <w:iCs/>
          <w:color w:val="000000"/>
          <w:lang w:val="en-US" w:eastAsia="zh-CN"/>
        </w:rPr>
        <w:t>Am J Surg</w:t>
      </w:r>
      <w:r w:rsidRPr="00B23707">
        <w:rPr>
          <w:rFonts w:ascii="Book Antiqua" w:eastAsia="宋体" w:hAnsi="Book Antiqua" w:cs="宋体"/>
          <w:color w:val="000000"/>
          <w:lang w:val="en-US" w:eastAsia="zh-CN"/>
        </w:rPr>
        <w:t> 1992; </w:t>
      </w:r>
      <w:r w:rsidRPr="00B23707">
        <w:rPr>
          <w:rFonts w:ascii="Book Antiqua" w:eastAsia="宋体" w:hAnsi="Book Antiqua" w:cs="宋体"/>
          <w:b/>
          <w:bCs/>
          <w:color w:val="000000"/>
          <w:lang w:val="en-US" w:eastAsia="zh-CN"/>
        </w:rPr>
        <w:t>163</w:t>
      </w:r>
      <w:r w:rsidRPr="00B23707">
        <w:rPr>
          <w:rFonts w:ascii="Book Antiqua" w:eastAsia="宋体" w:hAnsi="Book Antiqua" w:cs="宋体"/>
          <w:color w:val="000000"/>
          <w:lang w:val="en-US" w:eastAsia="zh-CN"/>
        </w:rPr>
        <w:t>: 519-524 [PMID: 1575311 DOI: 10.1016/0002-9610(92)90401-C]</w:t>
      </w:r>
    </w:p>
    <w:p w14:paraId="27F55517"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9 </w:t>
      </w:r>
      <w:r w:rsidRPr="00B23707">
        <w:rPr>
          <w:rFonts w:ascii="Book Antiqua" w:eastAsia="宋体" w:hAnsi="Book Antiqua" w:cs="宋体"/>
          <w:b/>
          <w:bCs/>
          <w:color w:val="000000"/>
          <w:lang w:val="en-US" w:eastAsia="zh-CN"/>
        </w:rPr>
        <w:t>Verran DJ</w:t>
      </w:r>
      <w:r w:rsidRPr="00B23707">
        <w:rPr>
          <w:rFonts w:ascii="Book Antiqua" w:eastAsia="宋体" w:hAnsi="Book Antiqua" w:cs="宋体"/>
          <w:color w:val="000000"/>
          <w:lang w:val="en-US" w:eastAsia="zh-CN"/>
        </w:rPr>
        <w:t>, Asfar SK, Ghent CN, Grant DR, Wall WJ. Biliary reconstruction without T tubes or stents in liver transplantation: report of 502 consecutive cases. </w:t>
      </w:r>
      <w:r w:rsidRPr="00B23707">
        <w:rPr>
          <w:rFonts w:ascii="Book Antiqua" w:eastAsia="宋体" w:hAnsi="Book Antiqua" w:cs="宋体"/>
          <w:i/>
          <w:iCs/>
          <w:color w:val="000000"/>
          <w:lang w:val="en-US" w:eastAsia="zh-CN"/>
        </w:rPr>
        <w:t>Liver Transpl Surg</w:t>
      </w:r>
      <w:r w:rsidRPr="00B23707">
        <w:rPr>
          <w:rFonts w:ascii="Book Antiqua" w:eastAsia="宋体" w:hAnsi="Book Antiqua" w:cs="宋体"/>
          <w:color w:val="000000"/>
          <w:lang w:val="en-US" w:eastAsia="zh-CN"/>
        </w:rPr>
        <w:t> 1997; </w:t>
      </w:r>
      <w:r w:rsidRPr="00B23707">
        <w:rPr>
          <w:rFonts w:ascii="Book Antiqua" w:eastAsia="宋体" w:hAnsi="Book Antiqua" w:cs="宋体"/>
          <w:b/>
          <w:bCs/>
          <w:color w:val="000000"/>
          <w:lang w:val="en-US" w:eastAsia="zh-CN"/>
        </w:rPr>
        <w:t>3</w:t>
      </w:r>
      <w:r w:rsidRPr="00B23707">
        <w:rPr>
          <w:rFonts w:ascii="Book Antiqua" w:eastAsia="宋体" w:hAnsi="Book Antiqua" w:cs="宋体"/>
          <w:color w:val="000000"/>
          <w:lang w:val="en-US" w:eastAsia="zh-CN"/>
        </w:rPr>
        <w:t>: 365-373 [PMID: 9346765 DOI: 10.1002/lt.500030403]</w:t>
      </w:r>
    </w:p>
    <w:p w14:paraId="09CE0C28"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10 </w:t>
      </w:r>
      <w:r w:rsidRPr="00B23707">
        <w:rPr>
          <w:rFonts w:ascii="Book Antiqua" w:eastAsia="宋体" w:hAnsi="Book Antiqua" w:cs="宋体"/>
          <w:b/>
          <w:bCs/>
          <w:color w:val="000000"/>
          <w:lang w:val="en-US" w:eastAsia="zh-CN"/>
        </w:rPr>
        <w:t>Vallera RA</w:t>
      </w:r>
      <w:r w:rsidRPr="00B23707">
        <w:rPr>
          <w:rFonts w:ascii="Book Antiqua" w:eastAsia="宋体" w:hAnsi="Book Antiqua" w:cs="宋体"/>
          <w:color w:val="000000"/>
          <w:lang w:val="en-US" w:eastAsia="zh-CN"/>
        </w:rPr>
        <w:t>, Cotton PB, Clavien PA. Biliary reconstruction for liver transplantation and management of biliary complications: overview and survey of current practices in the United States. </w:t>
      </w:r>
      <w:r w:rsidRPr="00B23707">
        <w:rPr>
          <w:rFonts w:ascii="Book Antiqua" w:eastAsia="宋体" w:hAnsi="Book Antiqua" w:cs="宋体"/>
          <w:i/>
          <w:iCs/>
          <w:color w:val="000000"/>
          <w:lang w:val="en-US" w:eastAsia="zh-CN"/>
        </w:rPr>
        <w:t>Liver Transpl Surg</w:t>
      </w:r>
      <w:r w:rsidRPr="00B23707">
        <w:rPr>
          <w:rFonts w:ascii="Book Antiqua" w:eastAsia="宋体" w:hAnsi="Book Antiqua" w:cs="宋体"/>
          <w:color w:val="000000"/>
          <w:lang w:val="en-US" w:eastAsia="zh-CN"/>
        </w:rPr>
        <w:t> 1995; </w:t>
      </w:r>
      <w:r w:rsidRPr="00B23707">
        <w:rPr>
          <w:rFonts w:ascii="Book Antiqua" w:eastAsia="宋体" w:hAnsi="Book Antiqua" w:cs="宋体"/>
          <w:b/>
          <w:bCs/>
          <w:color w:val="000000"/>
          <w:lang w:val="en-US" w:eastAsia="zh-CN"/>
        </w:rPr>
        <w:t>1</w:t>
      </w:r>
      <w:r w:rsidRPr="00B23707">
        <w:rPr>
          <w:rFonts w:ascii="Book Antiqua" w:eastAsia="宋体" w:hAnsi="Book Antiqua" w:cs="宋体"/>
          <w:color w:val="000000"/>
          <w:lang w:val="en-US" w:eastAsia="zh-CN"/>
        </w:rPr>
        <w:t>: 143-152 [PMID: 9346556 DOI: 10.1002/lt.500010302]</w:t>
      </w:r>
    </w:p>
    <w:p w14:paraId="40B501DE"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11 </w:t>
      </w:r>
      <w:r w:rsidRPr="00B23707">
        <w:rPr>
          <w:rFonts w:ascii="Book Antiqua" w:eastAsia="宋体" w:hAnsi="Book Antiqua" w:cs="宋体"/>
          <w:b/>
          <w:bCs/>
          <w:color w:val="000000"/>
          <w:lang w:val="en-US" w:eastAsia="zh-CN"/>
        </w:rPr>
        <w:t>Qian YB</w:t>
      </w:r>
      <w:r w:rsidRPr="00B23707">
        <w:rPr>
          <w:rFonts w:ascii="Book Antiqua" w:eastAsia="宋体" w:hAnsi="Book Antiqua" w:cs="宋体"/>
          <w:color w:val="000000"/>
          <w:lang w:val="en-US" w:eastAsia="zh-CN"/>
        </w:rPr>
        <w:t>, Liu CL, Lo CM, Fan ST. Risk factors for biliary complications after liver transplantation. </w:t>
      </w:r>
      <w:r w:rsidRPr="00B23707">
        <w:rPr>
          <w:rFonts w:ascii="Book Antiqua" w:eastAsia="宋体" w:hAnsi="Book Antiqua" w:cs="宋体"/>
          <w:i/>
          <w:iCs/>
          <w:color w:val="000000"/>
          <w:lang w:val="en-US" w:eastAsia="zh-CN"/>
        </w:rPr>
        <w:t>Arch Surg</w:t>
      </w:r>
      <w:r w:rsidRPr="00B23707">
        <w:rPr>
          <w:rFonts w:ascii="Book Antiqua" w:eastAsia="宋体" w:hAnsi="Book Antiqua" w:cs="宋体"/>
          <w:color w:val="000000"/>
          <w:lang w:val="en-US" w:eastAsia="zh-CN"/>
        </w:rPr>
        <w:t> 2004; </w:t>
      </w:r>
      <w:r w:rsidRPr="00B23707">
        <w:rPr>
          <w:rFonts w:ascii="Book Antiqua" w:eastAsia="宋体" w:hAnsi="Book Antiqua" w:cs="宋体"/>
          <w:b/>
          <w:bCs/>
          <w:color w:val="000000"/>
          <w:lang w:val="en-US" w:eastAsia="zh-CN"/>
        </w:rPr>
        <w:t>139</w:t>
      </w:r>
      <w:r w:rsidRPr="00B23707">
        <w:rPr>
          <w:rFonts w:ascii="Book Antiqua" w:eastAsia="宋体" w:hAnsi="Book Antiqua" w:cs="宋体"/>
          <w:color w:val="000000"/>
          <w:lang w:val="en-US" w:eastAsia="zh-CN"/>
        </w:rPr>
        <w:t>: 1101-1105 [PMID: 15492152 DOI: 10.1001/archsurg.139.10.1101]</w:t>
      </w:r>
    </w:p>
    <w:p w14:paraId="7B158959"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12 </w:t>
      </w:r>
      <w:r w:rsidRPr="00B23707">
        <w:rPr>
          <w:rFonts w:ascii="Book Antiqua" w:eastAsia="宋体" w:hAnsi="Book Antiqua" w:cs="宋体"/>
          <w:b/>
          <w:bCs/>
          <w:color w:val="000000"/>
          <w:lang w:val="en-US" w:eastAsia="zh-CN"/>
        </w:rPr>
        <w:t>Welling TH</w:t>
      </w:r>
      <w:r w:rsidRPr="00B23707">
        <w:rPr>
          <w:rFonts w:ascii="Book Antiqua" w:eastAsia="宋体" w:hAnsi="Book Antiqua" w:cs="宋体"/>
          <w:color w:val="000000"/>
          <w:lang w:val="en-US" w:eastAsia="zh-CN"/>
        </w:rPr>
        <w:t>, Heidt DG, Englesbe MJ, Magee JC, Sung RS, Campbell DA, Punch JD, Pelletier SJ. Biliary complications following liver transplantation in the model for end-stage liver disease era: effect of donor, recipient, and technical factors.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14</w:t>
      </w:r>
      <w:r w:rsidRPr="00B23707">
        <w:rPr>
          <w:rFonts w:ascii="Book Antiqua" w:eastAsia="宋体" w:hAnsi="Book Antiqua" w:cs="宋体"/>
          <w:color w:val="000000"/>
          <w:lang w:val="en-US" w:eastAsia="zh-CN"/>
        </w:rPr>
        <w:t>: 73-80 [PMID: 18161843 DOI: 10.1002/lt.21354]</w:t>
      </w:r>
    </w:p>
    <w:p w14:paraId="04430429"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13 </w:t>
      </w:r>
      <w:r w:rsidRPr="00B23707">
        <w:rPr>
          <w:rFonts w:ascii="Book Antiqua" w:eastAsia="宋体" w:hAnsi="Book Antiqua" w:cs="宋体"/>
          <w:b/>
          <w:bCs/>
          <w:color w:val="000000"/>
          <w:lang w:val="en-US" w:eastAsia="zh-CN"/>
        </w:rPr>
        <w:t>Jay CL</w:t>
      </w:r>
      <w:r w:rsidRPr="00B23707">
        <w:rPr>
          <w:rFonts w:ascii="Book Antiqua" w:eastAsia="宋体" w:hAnsi="Book Antiqua" w:cs="宋体"/>
          <w:color w:val="000000"/>
          <w:lang w:val="en-US" w:eastAsia="zh-CN"/>
        </w:rPr>
        <w:t>, Skaro AI, Ladner DP, Wang E, Lyuksemburg V, Chang Y, Xu H, Talakokkla S, Parikh N, Holl JL, Hazen GB, Abecassis MM. Comparative effectiveness of donation after cardiac death versus donation after brain death liver transplantation: Recognizing who can benefit.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2012; </w:t>
      </w:r>
      <w:r w:rsidRPr="00B23707">
        <w:rPr>
          <w:rFonts w:ascii="Book Antiqua" w:eastAsia="宋体" w:hAnsi="Book Antiqua" w:cs="宋体"/>
          <w:b/>
          <w:bCs/>
          <w:color w:val="000000"/>
          <w:lang w:val="en-US" w:eastAsia="zh-CN"/>
        </w:rPr>
        <w:t>18</w:t>
      </w:r>
      <w:r w:rsidRPr="00B23707">
        <w:rPr>
          <w:rFonts w:ascii="Book Antiqua" w:eastAsia="宋体" w:hAnsi="Book Antiqua" w:cs="宋体"/>
          <w:color w:val="000000"/>
          <w:lang w:val="en-US" w:eastAsia="zh-CN"/>
        </w:rPr>
        <w:t>: 630-640 [PMID: 22645057 DOI: 10.1002/lt.23418]</w:t>
      </w:r>
    </w:p>
    <w:p w14:paraId="1A0350DE"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14 </w:t>
      </w:r>
      <w:r w:rsidRPr="00B23707">
        <w:rPr>
          <w:rFonts w:ascii="Book Antiqua" w:eastAsia="宋体" w:hAnsi="Book Antiqua" w:cs="宋体"/>
          <w:b/>
          <w:bCs/>
          <w:color w:val="000000"/>
          <w:lang w:val="en-US" w:eastAsia="zh-CN"/>
        </w:rPr>
        <w:t>Merion RM</w:t>
      </w:r>
      <w:r w:rsidRPr="00B23707">
        <w:rPr>
          <w:rFonts w:ascii="Book Antiqua" w:eastAsia="宋体" w:hAnsi="Book Antiqua" w:cs="宋体"/>
          <w:color w:val="000000"/>
          <w:lang w:val="en-US" w:eastAsia="zh-CN"/>
        </w:rPr>
        <w:t>, Pelletier SJ, Goodrich N, Englesbe MJ, Delmonico FL. Donation after cardiac death as a strategy to increase deceased donor liver availability. </w:t>
      </w:r>
      <w:r w:rsidRPr="00B23707">
        <w:rPr>
          <w:rFonts w:ascii="Book Antiqua" w:eastAsia="宋体" w:hAnsi="Book Antiqua" w:cs="宋体"/>
          <w:i/>
          <w:iCs/>
          <w:color w:val="000000"/>
          <w:lang w:val="en-US" w:eastAsia="zh-CN"/>
        </w:rPr>
        <w:t>Ann Surg</w:t>
      </w:r>
      <w:r w:rsidRPr="00B23707">
        <w:rPr>
          <w:rFonts w:ascii="Book Antiqua" w:eastAsia="宋体" w:hAnsi="Book Antiqua" w:cs="宋体"/>
          <w:color w:val="000000"/>
          <w:lang w:val="en-US" w:eastAsia="zh-CN"/>
        </w:rPr>
        <w:t> 2006; </w:t>
      </w:r>
      <w:r w:rsidRPr="00B23707">
        <w:rPr>
          <w:rFonts w:ascii="Book Antiqua" w:eastAsia="宋体" w:hAnsi="Book Antiqua" w:cs="宋体"/>
          <w:b/>
          <w:bCs/>
          <w:color w:val="000000"/>
          <w:lang w:val="en-US" w:eastAsia="zh-CN"/>
        </w:rPr>
        <w:t>244</w:t>
      </w:r>
      <w:r w:rsidRPr="00B23707">
        <w:rPr>
          <w:rFonts w:ascii="Book Antiqua" w:eastAsia="宋体" w:hAnsi="Book Antiqua" w:cs="宋体"/>
          <w:color w:val="000000"/>
          <w:lang w:val="en-US" w:eastAsia="zh-CN"/>
        </w:rPr>
        <w:t>: 555-562 [PMID: 16998364 DOI: 10.1097/01.sla.0000239006.33633.39]</w:t>
      </w:r>
    </w:p>
    <w:p w14:paraId="0C42226D" w14:textId="77777777" w:rsidR="00B23707" w:rsidRPr="00B23707" w:rsidRDefault="00B23707" w:rsidP="00B23707">
      <w:pPr>
        <w:spacing w:line="360" w:lineRule="auto"/>
        <w:jc w:val="both"/>
        <w:rPr>
          <w:rFonts w:ascii="Book Antiqua" w:eastAsia="宋体" w:hAnsi="Book Antiqua" w:cs="宋体"/>
          <w:color w:val="000000"/>
          <w:lang w:val="en-US" w:eastAsia="zh-CN"/>
        </w:rPr>
      </w:pPr>
      <w:proofErr w:type="gramStart"/>
      <w:r w:rsidRPr="00B23707">
        <w:rPr>
          <w:rFonts w:ascii="Book Antiqua" w:eastAsia="宋体" w:hAnsi="Book Antiqua" w:cs="宋体"/>
          <w:color w:val="000000"/>
          <w:lang w:val="en-US" w:eastAsia="zh-CN"/>
        </w:rPr>
        <w:t>15 </w:t>
      </w:r>
      <w:r w:rsidRPr="00B23707">
        <w:rPr>
          <w:rFonts w:ascii="Book Antiqua" w:eastAsia="宋体" w:hAnsi="Book Antiqua" w:cs="宋体"/>
          <w:b/>
          <w:bCs/>
          <w:color w:val="000000"/>
          <w:lang w:val="en-US" w:eastAsia="zh-CN"/>
        </w:rPr>
        <w:t>Vanatta JM</w:t>
      </w:r>
      <w:r w:rsidRPr="00B23707">
        <w:rPr>
          <w:rFonts w:ascii="Book Antiqua" w:eastAsia="宋体" w:hAnsi="Book Antiqua" w:cs="宋体"/>
          <w:color w:val="000000"/>
          <w:lang w:val="en-US" w:eastAsia="zh-CN"/>
        </w:rPr>
        <w:t>, Dean AG, Hathaway DK, Nair S, Modanlou KA, Campos L, Nezakatgoo N, Satapathy SK, Eason JD.</w:t>
      </w:r>
      <w:proofErr w:type="gramEnd"/>
      <w:r w:rsidRPr="00B23707">
        <w:rPr>
          <w:rFonts w:ascii="Book Antiqua" w:eastAsia="宋体" w:hAnsi="Book Antiqua" w:cs="宋体"/>
          <w:color w:val="000000"/>
          <w:lang w:val="en-US" w:eastAsia="zh-CN"/>
        </w:rPr>
        <w:t xml:space="preserve"> Liver transplant using donors after cardiac death: a single-center approach providing outcomes comparable to </w:t>
      </w:r>
      <w:r w:rsidRPr="00B23707">
        <w:rPr>
          <w:rFonts w:ascii="Book Antiqua" w:eastAsia="宋体" w:hAnsi="Book Antiqua" w:cs="宋体"/>
          <w:color w:val="000000"/>
          <w:lang w:val="en-US" w:eastAsia="zh-CN"/>
        </w:rPr>
        <w:lastRenderedPageBreak/>
        <w:t>donation after brain death. </w:t>
      </w:r>
      <w:r w:rsidRPr="00B23707">
        <w:rPr>
          <w:rFonts w:ascii="Book Antiqua" w:eastAsia="宋体" w:hAnsi="Book Antiqua" w:cs="宋体"/>
          <w:i/>
          <w:iCs/>
          <w:color w:val="000000"/>
          <w:lang w:val="en-US" w:eastAsia="zh-CN"/>
        </w:rPr>
        <w:t>Exp Clin Transplant</w:t>
      </w:r>
      <w:r w:rsidRPr="00B23707">
        <w:rPr>
          <w:rFonts w:ascii="Book Antiqua" w:eastAsia="宋体" w:hAnsi="Book Antiqua" w:cs="宋体"/>
          <w:color w:val="000000"/>
          <w:lang w:val="en-US" w:eastAsia="zh-CN"/>
        </w:rPr>
        <w:t> 2013; </w:t>
      </w:r>
      <w:r w:rsidRPr="00B23707">
        <w:rPr>
          <w:rFonts w:ascii="Book Antiqua" w:eastAsia="宋体" w:hAnsi="Book Antiqua" w:cs="宋体"/>
          <w:b/>
          <w:bCs/>
          <w:color w:val="000000"/>
          <w:lang w:val="en-US" w:eastAsia="zh-CN"/>
        </w:rPr>
        <w:t>11</w:t>
      </w:r>
      <w:r w:rsidRPr="00B23707">
        <w:rPr>
          <w:rFonts w:ascii="Book Antiqua" w:eastAsia="宋体" w:hAnsi="Book Antiqua" w:cs="宋体"/>
          <w:color w:val="000000"/>
          <w:lang w:val="en-US" w:eastAsia="zh-CN"/>
        </w:rPr>
        <w:t>: 154-163 [PMID: 23480344 DOI: 10.6002/ect.2012.0173]</w:t>
      </w:r>
    </w:p>
    <w:p w14:paraId="602F77E7"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16 </w:t>
      </w:r>
      <w:r w:rsidRPr="00B23707">
        <w:rPr>
          <w:rFonts w:ascii="Book Antiqua" w:eastAsia="宋体" w:hAnsi="Book Antiqua" w:cs="宋体"/>
          <w:b/>
          <w:bCs/>
          <w:color w:val="000000"/>
          <w:lang w:val="en-US" w:eastAsia="zh-CN"/>
        </w:rPr>
        <w:t>Ishiko T</w:t>
      </w:r>
      <w:r w:rsidRPr="00B23707">
        <w:rPr>
          <w:rFonts w:ascii="Book Antiqua" w:eastAsia="宋体" w:hAnsi="Book Antiqua" w:cs="宋体"/>
          <w:color w:val="000000"/>
          <w:lang w:val="en-US" w:eastAsia="zh-CN"/>
        </w:rPr>
        <w:t>, Egawa H, Kasahara M, Nakamura T, Oike F, Kaihara S, Kiuchi T, Uemoto S, Inomata Y, Tanaka K. Duct-to-duct biliary reconstruction in living donor liver transplantation utilizing right lobe graft. </w:t>
      </w:r>
      <w:r w:rsidRPr="00B23707">
        <w:rPr>
          <w:rFonts w:ascii="Book Antiqua" w:eastAsia="宋体" w:hAnsi="Book Antiqua" w:cs="宋体"/>
          <w:i/>
          <w:iCs/>
          <w:color w:val="000000"/>
          <w:lang w:val="en-US" w:eastAsia="zh-CN"/>
        </w:rPr>
        <w:t>Ann Surg</w:t>
      </w:r>
      <w:r w:rsidRPr="00B23707">
        <w:rPr>
          <w:rFonts w:ascii="Book Antiqua" w:eastAsia="宋体" w:hAnsi="Book Antiqua" w:cs="宋体"/>
          <w:color w:val="000000"/>
          <w:lang w:val="en-US" w:eastAsia="zh-CN"/>
        </w:rPr>
        <w:t> 2002; </w:t>
      </w:r>
      <w:r w:rsidRPr="00B23707">
        <w:rPr>
          <w:rFonts w:ascii="Book Antiqua" w:eastAsia="宋体" w:hAnsi="Book Antiqua" w:cs="宋体"/>
          <w:b/>
          <w:bCs/>
          <w:color w:val="000000"/>
          <w:lang w:val="en-US" w:eastAsia="zh-CN"/>
        </w:rPr>
        <w:t>236</w:t>
      </w:r>
      <w:r w:rsidRPr="00B23707">
        <w:rPr>
          <w:rFonts w:ascii="Book Antiqua" w:eastAsia="宋体" w:hAnsi="Book Antiqua" w:cs="宋体"/>
          <w:color w:val="000000"/>
          <w:lang w:val="en-US" w:eastAsia="zh-CN"/>
        </w:rPr>
        <w:t>: 235-240 [PMID: 12170029 DOI: 10.1097/01.SLA.0000022026.90761.FC]</w:t>
      </w:r>
    </w:p>
    <w:p w14:paraId="1817BDA0"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17 </w:t>
      </w:r>
      <w:r w:rsidRPr="00B23707">
        <w:rPr>
          <w:rFonts w:ascii="Book Antiqua" w:eastAsia="宋体" w:hAnsi="Book Antiqua" w:cs="宋体"/>
          <w:b/>
          <w:bCs/>
          <w:color w:val="000000"/>
          <w:lang w:val="en-US" w:eastAsia="zh-CN"/>
        </w:rPr>
        <w:t>Lee KW</w:t>
      </w:r>
      <w:r w:rsidRPr="00B23707">
        <w:rPr>
          <w:rFonts w:ascii="Book Antiqua" w:eastAsia="宋体" w:hAnsi="Book Antiqua" w:cs="宋体"/>
          <w:color w:val="000000"/>
          <w:lang w:val="en-US" w:eastAsia="zh-CN"/>
        </w:rPr>
        <w:t>, Joh JW, Kim SJ, Choi SH, Heo JS, Lee HH, Park JW, Lee SK. High hilar dissection: new technique to reduce biliary complication in living donor liver transplantation.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2004; </w:t>
      </w:r>
      <w:r w:rsidRPr="00B23707">
        <w:rPr>
          <w:rFonts w:ascii="Book Antiqua" w:eastAsia="宋体" w:hAnsi="Book Antiqua" w:cs="宋体"/>
          <w:b/>
          <w:bCs/>
          <w:color w:val="000000"/>
          <w:lang w:val="en-US" w:eastAsia="zh-CN"/>
        </w:rPr>
        <w:t>10</w:t>
      </w:r>
      <w:r w:rsidRPr="00B23707">
        <w:rPr>
          <w:rFonts w:ascii="Book Antiqua" w:eastAsia="宋体" w:hAnsi="Book Antiqua" w:cs="宋体"/>
          <w:color w:val="000000"/>
          <w:lang w:val="en-US" w:eastAsia="zh-CN"/>
        </w:rPr>
        <w:t>: 1158-1162 [PMID: 15350008 DOI: 10.1002/lt.20230]</w:t>
      </w:r>
    </w:p>
    <w:p w14:paraId="61D25B65"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18 </w:t>
      </w:r>
      <w:r w:rsidRPr="00B23707">
        <w:rPr>
          <w:rFonts w:ascii="Book Antiqua" w:eastAsia="宋体" w:hAnsi="Book Antiqua" w:cs="宋体"/>
          <w:b/>
          <w:bCs/>
          <w:color w:val="000000"/>
          <w:lang w:val="en-US" w:eastAsia="zh-CN"/>
        </w:rPr>
        <w:t>Ohkubo M</w:t>
      </w:r>
      <w:r w:rsidRPr="00B23707">
        <w:rPr>
          <w:rFonts w:ascii="Book Antiqua" w:eastAsia="宋体" w:hAnsi="Book Antiqua" w:cs="宋体"/>
          <w:color w:val="000000"/>
          <w:lang w:val="en-US" w:eastAsia="zh-CN"/>
        </w:rPr>
        <w:t>, Nagino M, Kamiya J, Yuasa N, Oda K, Arai T, Nishio H, Nimura Y. Surgical anatomy of the bile ducts at the hepatic hilum as applied to living donor liver transplantation. </w:t>
      </w:r>
      <w:r w:rsidRPr="00B23707">
        <w:rPr>
          <w:rFonts w:ascii="Book Antiqua" w:eastAsia="宋体" w:hAnsi="Book Antiqua" w:cs="宋体"/>
          <w:i/>
          <w:iCs/>
          <w:color w:val="000000"/>
          <w:lang w:val="en-US" w:eastAsia="zh-CN"/>
        </w:rPr>
        <w:t>Ann Surg</w:t>
      </w:r>
      <w:r w:rsidRPr="00B23707">
        <w:rPr>
          <w:rFonts w:ascii="Book Antiqua" w:eastAsia="宋体" w:hAnsi="Book Antiqua" w:cs="宋体"/>
          <w:color w:val="000000"/>
          <w:lang w:val="en-US" w:eastAsia="zh-CN"/>
        </w:rPr>
        <w:t> 2004; </w:t>
      </w:r>
      <w:r w:rsidRPr="00B23707">
        <w:rPr>
          <w:rFonts w:ascii="Book Antiqua" w:eastAsia="宋体" w:hAnsi="Book Antiqua" w:cs="宋体"/>
          <w:b/>
          <w:bCs/>
          <w:color w:val="000000"/>
          <w:lang w:val="en-US" w:eastAsia="zh-CN"/>
        </w:rPr>
        <w:t>239</w:t>
      </w:r>
      <w:r w:rsidRPr="00B23707">
        <w:rPr>
          <w:rFonts w:ascii="Book Antiqua" w:eastAsia="宋体" w:hAnsi="Book Antiqua" w:cs="宋体"/>
          <w:color w:val="000000"/>
          <w:lang w:val="en-US" w:eastAsia="zh-CN"/>
        </w:rPr>
        <w:t>: 82-86 [PMID: 14685104 DOI: 10.1097/01.sla.0000102934.93029.89]</w:t>
      </w:r>
    </w:p>
    <w:p w14:paraId="5E091B57"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19 </w:t>
      </w:r>
      <w:r w:rsidRPr="00B23707">
        <w:rPr>
          <w:rFonts w:ascii="Book Antiqua" w:eastAsia="宋体" w:hAnsi="Book Antiqua" w:cs="宋体"/>
          <w:b/>
          <w:bCs/>
          <w:color w:val="000000"/>
          <w:lang w:val="en-US" w:eastAsia="zh-CN"/>
        </w:rPr>
        <w:t>Riediger C</w:t>
      </w:r>
      <w:r w:rsidRPr="00B23707">
        <w:rPr>
          <w:rFonts w:ascii="Book Antiqua" w:eastAsia="宋体" w:hAnsi="Book Antiqua" w:cs="宋体"/>
          <w:color w:val="000000"/>
          <w:lang w:val="en-US" w:eastAsia="zh-CN"/>
        </w:rPr>
        <w:t>, Müller MW, Michalski CW, Hüser N, Schuster T, Kleeff J, Friess H. T-Tube or no T-tube in the reconstruction of the biliary tract during orthotopic liver transplantation: systematic review and meta-analysis.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2010; </w:t>
      </w:r>
      <w:r w:rsidRPr="00B23707">
        <w:rPr>
          <w:rFonts w:ascii="Book Antiqua" w:eastAsia="宋体" w:hAnsi="Book Antiqua" w:cs="宋体"/>
          <w:b/>
          <w:bCs/>
          <w:color w:val="000000"/>
          <w:lang w:val="en-US" w:eastAsia="zh-CN"/>
        </w:rPr>
        <w:t>16</w:t>
      </w:r>
      <w:r w:rsidRPr="00B23707">
        <w:rPr>
          <w:rFonts w:ascii="Book Antiqua" w:eastAsia="宋体" w:hAnsi="Book Antiqua" w:cs="宋体"/>
          <w:color w:val="000000"/>
          <w:lang w:val="en-US" w:eastAsia="zh-CN"/>
        </w:rPr>
        <w:t>: 705-717 [PMID: 20517904 DOI: 10.1002/lt.22070]</w:t>
      </w:r>
    </w:p>
    <w:p w14:paraId="1E6AB6CB"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20 </w:t>
      </w:r>
      <w:r w:rsidRPr="00B23707">
        <w:rPr>
          <w:rFonts w:ascii="Book Antiqua" w:eastAsia="宋体" w:hAnsi="Book Antiqua" w:cs="宋体"/>
          <w:b/>
          <w:bCs/>
          <w:color w:val="000000"/>
          <w:lang w:val="en-US" w:eastAsia="zh-CN"/>
        </w:rPr>
        <w:t>López-Andújar R</w:t>
      </w:r>
      <w:r w:rsidRPr="00B23707">
        <w:rPr>
          <w:rFonts w:ascii="Book Antiqua" w:eastAsia="宋体" w:hAnsi="Book Antiqua" w:cs="宋体"/>
          <w:color w:val="000000"/>
          <w:lang w:val="en-US" w:eastAsia="zh-CN"/>
        </w:rPr>
        <w:t>, Orón EM, Carregnato AF, Suárez FV, Herraiz AM, Rodríguez FS, Carbó JJ, Ibars EP, Sos JE, Suárez AR, Castillo MP, Pallardó JM, De Juan Burgueño M. T-tube or no T-tube in cadaveric orthotopic liver transplantation: the eternal dilemma: results of a prospective and randomized clinical trial. </w:t>
      </w:r>
      <w:r w:rsidRPr="00B23707">
        <w:rPr>
          <w:rFonts w:ascii="Book Antiqua" w:eastAsia="宋体" w:hAnsi="Book Antiqua" w:cs="宋体"/>
          <w:i/>
          <w:iCs/>
          <w:color w:val="000000"/>
          <w:lang w:val="en-US" w:eastAsia="zh-CN"/>
        </w:rPr>
        <w:t>Ann Surg</w:t>
      </w:r>
      <w:r w:rsidRPr="00B23707">
        <w:rPr>
          <w:rFonts w:ascii="Book Antiqua" w:eastAsia="宋体" w:hAnsi="Book Antiqua" w:cs="宋体"/>
          <w:color w:val="000000"/>
          <w:lang w:val="en-US" w:eastAsia="zh-CN"/>
        </w:rPr>
        <w:t> 2013; </w:t>
      </w:r>
      <w:r w:rsidRPr="00B23707">
        <w:rPr>
          <w:rFonts w:ascii="Book Antiqua" w:eastAsia="宋体" w:hAnsi="Book Antiqua" w:cs="宋体"/>
          <w:b/>
          <w:bCs/>
          <w:color w:val="000000"/>
          <w:lang w:val="en-US" w:eastAsia="zh-CN"/>
        </w:rPr>
        <w:t>258</w:t>
      </w:r>
      <w:r w:rsidRPr="00B23707">
        <w:rPr>
          <w:rFonts w:ascii="Book Antiqua" w:eastAsia="宋体" w:hAnsi="Book Antiqua" w:cs="宋体"/>
          <w:color w:val="000000"/>
          <w:lang w:val="en-US" w:eastAsia="zh-CN"/>
        </w:rPr>
        <w:t>: 21-29 [PMID: 23426348 DOI: 10.1097/SLA.0b013e318286e0a0]</w:t>
      </w:r>
    </w:p>
    <w:p w14:paraId="7EF34995"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21 </w:t>
      </w:r>
      <w:r w:rsidRPr="00B23707">
        <w:rPr>
          <w:rFonts w:ascii="Book Antiqua" w:eastAsia="宋体" w:hAnsi="Book Antiqua" w:cs="宋体"/>
          <w:b/>
          <w:bCs/>
          <w:color w:val="000000"/>
          <w:lang w:val="en-US" w:eastAsia="zh-CN"/>
        </w:rPr>
        <w:t>Seehofer D</w:t>
      </w:r>
      <w:r w:rsidRPr="00B23707">
        <w:rPr>
          <w:rFonts w:ascii="Book Antiqua" w:eastAsia="宋体" w:hAnsi="Book Antiqua" w:cs="宋体"/>
          <w:color w:val="000000"/>
          <w:lang w:val="en-US" w:eastAsia="zh-CN"/>
        </w:rPr>
        <w:t>, Eurich D, Veltzke-Schlieker W, Neuhaus P. Biliary complications after liver transplantation: old problems and new challenges. </w:t>
      </w:r>
      <w:r w:rsidRPr="00B23707">
        <w:rPr>
          <w:rFonts w:ascii="Book Antiqua" w:eastAsia="宋体" w:hAnsi="Book Antiqua" w:cs="宋体"/>
          <w:i/>
          <w:iCs/>
          <w:color w:val="000000"/>
          <w:lang w:val="en-US" w:eastAsia="zh-CN"/>
        </w:rPr>
        <w:t>Am J Transplant</w:t>
      </w:r>
      <w:r w:rsidRPr="00B23707">
        <w:rPr>
          <w:rFonts w:ascii="Book Antiqua" w:eastAsia="宋体" w:hAnsi="Book Antiqua" w:cs="宋体"/>
          <w:color w:val="000000"/>
          <w:lang w:val="en-US" w:eastAsia="zh-CN"/>
        </w:rPr>
        <w:t> 2013; </w:t>
      </w:r>
      <w:r w:rsidRPr="00B23707">
        <w:rPr>
          <w:rFonts w:ascii="Book Antiqua" w:eastAsia="宋体" w:hAnsi="Book Antiqua" w:cs="宋体"/>
          <w:b/>
          <w:bCs/>
          <w:color w:val="000000"/>
          <w:lang w:val="en-US" w:eastAsia="zh-CN"/>
        </w:rPr>
        <w:t>13</w:t>
      </w:r>
      <w:r w:rsidRPr="00B23707">
        <w:rPr>
          <w:rFonts w:ascii="Book Antiqua" w:eastAsia="宋体" w:hAnsi="Book Antiqua" w:cs="宋体"/>
          <w:color w:val="000000"/>
          <w:lang w:val="en-US" w:eastAsia="zh-CN"/>
        </w:rPr>
        <w:t>: 253-265 [PMID: 23331505 DOI: 10.1111/ajt.12034]</w:t>
      </w:r>
    </w:p>
    <w:p w14:paraId="565AD00A"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22 </w:t>
      </w:r>
      <w:r w:rsidRPr="00B23707">
        <w:rPr>
          <w:rFonts w:ascii="Book Antiqua" w:eastAsia="宋体" w:hAnsi="Book Antiqua" w:cs="宋体"/>
          <w:b/>
          <w:bCs/>
          <w:color w:val="000000"/>
          <w:lang w:val="en-US" w:eastAsia="zh-CN"/>
        </w:rPr>
        <w:t>Sanchez-Urdazpal L</w:t>
      </w:r>
      <w:r w:rsidRPr="00B23707">
        <w:rPr>
          <w:rFonts w:ascii="Book Antiqua" w:eastAsia="宋体" w:hAnsi="Book Antiqua" w:cs="宋体"/>
          <w:color w:val="000000"/>
          <w:lang w:val="en-US" w:eastAsia="zh-CN"/>
        </w:rPr>
        <w:t>, Gores GJ, Ward EM, Maus TP, Buckel EG, Steers JL, Wiesner RH, Krom RA. Diagnostic features and clinical outcome of ischemic-type biliary complications after liver transplantation. </w:t>
      </w:r>
      <w:r w:rsidRPr="00B23707">
        <w:rPr>
          <w:rFonts w:ascii="Book Antiqua" w:eastAsia="宋体" w:hAnsi="Book Antiqua" w:cs="宋体"/>
          <w:i/>
          <w:iCs/>
          <w:color w:val="000000"/>
          <w:lang w:val="en-US" w:eastAsia="zh-CN"/>
        </w:rPr>
        <w:t>Hepatology</w:t>
      </w:r>
      <w:r w:rsidRPr="00B23707">
        <w:rPr>
          <w:rFonts w:ascii="Book Antiqua" w:eastAsia="宋体" w:hAnsi="Book Antiqua" w:cs="宋体"/>
          <w:color w:val="000000"/>
          <w:lang w:val="en-US" w:eastAsia="zh-CN"/>
        </w:rPr>
        <w:t> 1993; </w:t>
      </w:r>
      <w:r w:rsidRPr="00B23707">
        <w:rPr>
          <w:rFonts w:ascii="Book Antiqua" w:eastAsia="宋体" w:hAnsi="Book Antiqua" w:cs="宋体"/>
          <w:b/>
          <w:bCs/>
          <w:color w:val="000000"/>
          <w:lang w:val="en-US" w:eastAsia="zh-CN"/>
        </w:rPr>
        <w:t>17</w:t>
      </w:r>
      <w:r w:rsidRPr="00B23707">
        <w:rPr>
          <w:rFonts w:ascii="Book Antiqua" w:eastAsia="宋体" w:hAnsi="Book Antiqua" w:cs="宋体"/>
          <w:color w:val="000000"/>
          <w:lang w:val="en-US" w:eastAsia="zh-CN"/>
        </w:rPr>
        <w:t>: 605-609 [PMID: 8477965 DOI: 10.1002/hep.1840170413]</w:t>
      </w:r>
    </w:p>
    <w:p w14:paraId="74EBF3A9"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lastRenderedPageBreak/>
        <w:t>23 </w:t>
      </w:r>
      <w:r w:rsidRPr="00B23707">
        <w:rPr>
          <w:rFonts w:ascii="Book Antiqua" w:eastAsia="宋体" w:hAnsi="Book Antiqua" w:cs="宋体"/>
          <w:b/>
          <w:bCs/>
          <w:color w:val="000000"/>
          <w:lang w:val="en-US" w:eastAsia="zh-CN"/>
        </w:rPr>
        <w:t>Fisher A</w:t>
      </w:r>
      <w:r w:rsidRPr="00B23707">
        <w:rPr>
          <w:rFonts w:ascii="Book Antiqua" w:eastAsia="宋体" w:hAnsi="Book Antiqua" w:cs="宋体"/>
          <w:color w:val="000000"/>
          <w:lang w:val="en-US" w:eastAsia="zh-CN"/>
        </w:rPr>
        <w:t>, Miller CH. Ischemic-type biliary strictures in liver allografts: the Achilles heel revisited? </w:t>
      </w:r>
      <w:r w:rsidRPr="00B23707">
        <w:rPr>
          <w:rFonts w:ascii="Book Antiqua" w:eastAsia="宋体" w:hAnsi="Book Antiqua" w:cs="宋体"/>
          <w:i/>
          <w:iCs/>
          <w:color w:val="000000"/>
          <w:lang w:val="en-US" w:eastAsia="zh-CN"/>
        </w:rPr>
        <w:t>Hepatology</w:t>
      </w:r>
      <w:r w:rsidRPr="00B23707">
        <w:rPr>
          <w:rFonts w:ascii="Book Antiqua" w:eastAsia="宋体" w:hAnsi="Book Antiqua" w:cs="宋体"/>
          <w:color w:val="000000"/>
          <w:lang w:val="en-US" w:eastAsia="zh-CN"/>
        </w:rPr>
        <w:t> 1995; </w:t>
      </w:r>
      <w:r w:rsidRPr="00B23707">
        <w:rPr>
          <w:rFonts w:ascii="Book Antiqua" w:eastAsia="宋体" w:hAnsi="Book Antiqua" w:cs="宋体"/>
          <w:b/>
          <w:bCs/>
          <w:color w:val="000000"/>
          <w:lang w:val="en-US" w:eastAsia="zh-CN"/>
        </w:rPr>
        <w:t>21</w:t>
      </w:r>
      <w:r w:rsidRPr="00B23707">
        <w:rPr>
          <w:rFonts w:ascii="Book Antiqua" w:eastAsia="宋体" w:hAnsi="Book Antiqua" w:cs="宋体"/>
          <w:color w:val="000000"/>
          <w:lang w:val="en-US" w:eastAsia="zh-CN"/>
        </w:rPr>
        <w:t>: 589-591 [PMID: 7843733 DOI: 10.1002/hep.1840210245]</w:t>
      </w:r>
    </w:p>
    <w:p w14:paraId="1AEF870B"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24 </w:t>
      </w:r>
      <w:r w:rsidRPr="00B23707">
        <w:rPr>
          <w:rFonts w:ascii="Book Antiqua" w:eastAsia="宋体" w:hAnsi="Book Antiqua" w:cs="宋体"/>
          <w:b/>
          <w:bCs/>
          <w:color w:val="000000"/>
          <w:lang w:val="en-US" w:eastAsia="zh-CN"/>
        </w:rPr>
        <w:t>Buis CI</w:t>
      </w:r>
      <w:r w:rsidRPr="00B23707">
        <w:rPr>
          <w:rFonts w:ascii="Book Antiqua" w:eastAsia="宋体" w:hAnsi="Book Antiqua" w:cs="宋体"/>
          <w:color w:val="000000"/>
          <w:lang w:val="en-US" w:eastAsia="zh-CN"/>
        </w:rPr>
        <w:t>, Verdonk RC, Van der Jagt EJ, van der Hilst CS, Slooff MJ, Haagsma EB, Porte RJ. Nonanastomotic biliary strictures after liver transplantation, part 1: Radiological features and risk factors for early vs. late presentation.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2007; </w:t>
      </w:r>
      <w:r w:rsidRPr="00B23707">
        <w:rPr>
          <w:rFonts w:ascii="Book Antiqua" w:eastAsia="宋体" w:hAnsi="Book Antiqua" w:cs="宋体"/>
          <w:b/>
          <w:bCs/>
          <w:color w:val="000000"/>
          <w:lang w:val="en-US" w:eastAsia="zh-CN"/>
        </w:rPr>
        <w:t>13</w:t>
      </w:r>
      <w:r w:rsidRPr="00B23707">
        <w:rPr>
          <w:rFonts w:ascii="Book Antiqua" w:eastAsia="宋体" w:hAnsi="Book Antiqua" w:cs="宋体"/>
          <w:color w:val="000000"/>
          <w:lang w:val="en-US" w:eastAsia="zh-CN"/>
        </w:rPr>
        <w:t>: 708-718 [PMID: 17457932 DOI: 10.1002/lt.21166]</w:t>
      </w:r>
    </w:p>
    <w:p w14:paraId="721C7301" w14:textId="77777777" w:rsidR="00B23707" w:rsidRPr="00B23707" w:rsidRDefault="00B23707" w:rsidP="00B23707">
      <w:pPr>
        <w:spacing w:line="360" w:lineRule="auto"/>
        <w:jc w:val="both"/>
        <w:rPr>
          <w:rFonts w:ascii="Book Antiqua" w:eastAsia="宋体" w:hAnsi="Book Antiqua" w:cs="宋体"/>
          <w:color w:val="000000"/>
          <w:lang w:val="en-US" w:eastAsia="zh-CN"/>
        </w:rPr>
      </w:pPr>
      <w:proofErr w:type="gramStart"/>
      <w:r w:rsidRPr="00B23707">
        <w:rPr>
          <w:rFonts w:ascii="Book Antiqua" w:eastAsia="宋体" w:hAnsi="Book Antiqua" w:cs="宋体"/>
          <w:color w:val="000000"/>
          <w:lang w:val="en-US" w:eastAsia="zh-CN"/>
        </w:rPr>
        <w:t>25 </w:t>
      </w:r>
      <w:r w:rsidRPr="00B23707">
        <w:rPr>
          <w:rFonts w:ascii="Book Antiqua" w:eastAsia="宋体" w:hAnsi="Book Antiqua" w:cs="宋体"/>
          <w:b/>
          <w:bCs/>
          <w:color w:val="000000"/>
          <w:lang w:val="en-US" w:eastAsia="zh-CN"/>
        </w:rPr>
        <w:t>Zajko AB</w:t>
      </w:r>
      <w:r w:rsidRPr="00B23707">
        <w:rPr>
          <w:rFonts w:ascii="Book Antiqua" w:eastAsia="宋体" w:hAnsi="Book Antiqua" w:cs="宋体"/>
          <w:color w:val="000000"/>
          <w:lang w:val="en-US" w:eastAsia="zh-CN"/>
        </w:rPr>
        <w:t>, Campbell WL, Logsdon GA, Bron KM, Tzakis A, Esquivel CO, Starzl TE.</w:t>
      </w:r>
      <w:proofErr w:type="gramEnd"/>
      <w:r w:rsidRPr="00B23707">
        <w:rPr>
          <w:rFonts w:ascii="Book Antiqua" w:eastAsia="宋体" w:hAnsi="Book Antiqua" w:cs="宋体"/>
          <w:color w:val="000000"/>
          <w:lang w:val="en-US" w:eastAsia="zh-CN"/>
        </w:rPr>
        <w:t xml:space="preserve"> </w:t>
      </w:r>
      <w:proofErr w:type="gramStart"/>
      <w:r w:rsidRPr="00B23707">
        <w:rPr>
          <w:rFonts w:ascii="Book Antiqua" w:eastAsia="宋体" w:hAnsi="Book Antiqua" w:cs="宋体"/>
          <w:color w:val="000000"/>
          <w:lang w:val="en-US" w:eastAsia="zh-CN"/>
        </w:rPr>
        <w:t>Cholangiographic findings in hepatic artery occlusion after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AJR Am J Roentgenol</w:t>
      </w:r>
      <w:r w:rsidRPr="00B23707">
        <w:rPr>
          <w:rFonts w:ascii="Book Antiqua" w:eastAsia="宋体" w:hAnsi="Book Antiqua" w:cs="宋体"/>
          <w:color w:val="000000"/>
          <w:lang w:val="en-US" w:eastAsia="zh-CN"/>
        </w:rPr>
        <w:t> 1987; </w:t>
      </w:r>
      <w:r w:rsidRPr="00B23707">
        <w:rPr>
          <w:rFonts w:ascii="Book Antiqua" w:eastAsia="宋体" w:hAnsi="Book Antiqua" w:cs="宋体"/>
          <w:b/>
          <w:bCs/>
          <w:color w:val="000000"/>
          <w:lang w:val="en-US" w:eastAsia="zh-CN"/>
        </w:rPr>
        <w:t>149</w:t>
      </w:r>
      <w:r w:rsidRPr="00B23707">
        <w:rPr>
          <w:rFonts w:ascii="Book Antiqua" w:eastAsia="宋体" w:hAnsi="Book Antiqua" w:cs="宋体"/>
          <w:color w:val="000000"/>
          <w:lang w:val="en-US" w:eastAsia="zh-CN"/>
        </w:rPr>
        <w:t>: 485-489 [PMID: 3303874 DOI: 10.2214/ajr.149.3.485]</w:t>
      </w:r>
    </w:p>
    <w:p w14:paraId="4874EE8A" w14:textId="77777777" w:rsidR="00B23707" w:rsidRPr="00B23707" w:rsidRDefault="00B23707" w:rsidP="00B23707">
      <w:pPr>
        <w:spacing w:line="360" w:lineRule="auto"/>
        <w:jc w:val="both"/>
        <w:rPr>
          <w:rFonts w:ascii="Book Antiqua" w:eastAsia="宋体" w:hAnsi="Book Antiqua" w:cs="宋体"/>
          <w:color w:val="000000"/>
          <w:lang w:val="en-US" w:eastAsia="zh-CN"/>
        </w:rPr>
      </w:pPr>
      <w:proofErr w:type="gramStart"/>
      <w:r w:rsidRPr="00B23707">
        <w:rPr>
          <w:rFonts w:ascii="Book Antiqua" w:eastAsia="宋体" w:hAnsi="Book Antiqua" w:cs="宋体"/>
          <w:color w:val="000000"/>
          <w:lang w:val="en-US" w:eastAsia="zh-CN"/>
        </w:rPr>
        <w:t>26 </w:t>
      </w:r>
      <w:r w:rsidRPr="00B23707">
        <w:rPr>
          <w:rFonts w:ascii="Book Antiqua" w:eastAsia="宋体" w:hAnsi="Book Antiqua" w:cs="宋体"/>
          <w:b/>
          <w:bCs/>
          <w:color w:val="000000"/>
          <w:lang w:val="en-US" w:eastAsia="zh-CN"/>
        </w:rPr>
        <w:t>Meng XC</w:t>
      </w:r>
      <w:r w:rsidRPr="00B23707">
        <w:rPr>
          <w:rFonts w:ascii="Book Antiqua" w:eastAsia="宋体" w:hAnsi="Book Antiqua" w:cs="宋体"/>
          <w:color w:val="000000"/>
          <w:lang w:val="en-US" w:eastAsia="zh-CN"/>
        </w:rPr>
        <w:t>, Huang WS, Xie PY, Chen XZ, Cai MY, Shan H, Zhu KS.</w:t>
      </w:r>
      <w:proofErr w:type="gramEnd"/>
      <w:r w:rsidRPr="00B23707">
        <w:rPr>
          <w:rFonts w:ascii="Book Antiqua" w:eastAsia="宋体" w:hAnsi="Book Antiqua" w:cs="宋体"/>
          <w:color w:val="000000"/>
          <w:lang w:val="en-US" w:eastAsia="zh-CN"/>
        </w:rPr>
        <w:t xml:space="preserve"> Role of multi-detector computed tomography for biliary complications after liver transplantation. </w:t>
      </w:r>
      <w:r w:rsidRPr="00B23707">
        <w:rPr>
          <w:rFonts w:ascii="Book Antiqua" w:eastAsia="宋体" w:hAnsi="Book Antiqua" w:cs="宋体"/>
          <w:i/>
          <w:iCs/>
          <w:color w:val="000000"/>
          <w:lang w:val="en-US" w:eastAsia="zh-CN"/>
        </w:rPr>
        <w:t>World J Gastroenterol</w:t>
      </w:r>
      <w:r w:rsidRPr="00B23707">
        <w:rPr>
          <w:rFonts w:ascii="Book Antiqua" w:eastAsia="宋体" w:hAnsi="Book Antiqua" w:cs="宋体"/>
          <w:color w:val="000000"/>
          <w:lang w:val="en-US" w:eastAsia="zh-CN"/>
        </w:rPr>
        <w:t> 2014; </w:t>
      </w:r>
      <w:r w:rsidRPr="00B23707">
        <w:rPr>
          <w:rFonts w:ascii="Book Antiqua" w:eastAsia="宋体" w:hAnsi="Book Antiqua" w:cs="宋体"/>
          <w:b/>
          <w:bCs/>
          <w:color w:val="000000"/>
          <w:lang w:val="en-US" w:eastAsia="zh-CN"/>
        </w:rPr>
        <w:t>20</w:t>
      </w:r>
      <w:r w:rsidRPr="00B23707">
        <w:rPr>
          <w:rFonts w:ascii="Book Antiqua" w:eastAsia="宋体" w:hAnsi="Book Antiqua" w:cs="宋体"/>
          <w:color w:val="000000"/>
          <w:lang w:val="en-US" w:eastAsia="zh-CN"/>
        </w:rPr>
        <w:t>: 11856-11864 [PMID: 25206292 DOI: 10.3748/wjg.v20.i33.11856]</w:t>
      </w:r>
    </w:p>
    <w:p w14:paraId="48F003AB"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27 </w:t>
      </w:r>
      <w:r w:rsidRPr="00B23707">
        <w:rPr>
          <w:rFonts w:ascii="Book Antiqua" w:eastAsia="宋体" w:hAnsi="Book Antiqua" w:cs="宋体"/>
          <w:b/>
          <w:bCs/>
          <w:color w:val="000000"/>
          <w:lang w:val="en-US" w:eastAsia="zh-CN"/>
        </w:rPr>
        <w:t>Girometti R</w:t>
      </w:r>
      <w:r w:rsidRPr="00B23707">
        <w:rPr>
          <w:rFonts w:ascii="Book Antiqua" w:eastAsia="宋体" w:hAnsi="Book Antiqua" w:cs="宋体"/>
          <w:color w:val="000000"/>
          <w:lang w:val="en-US" w:eastAsia="zh-CN"/>
        </w:rPr>
        <w:t>, Como G, Bazzocchi M, Zuiani C. Post-operative imaging in liver transplantation: state-of-the-art and future perspectives. </w:t>
      </w:r>
      <w:r w:rsidRPr="00B23707">
        <w:rPr>
          <w:rFonts w:ascii="Book Antiqua" w:eastAsia="宋体" w:hAnsi="Book Antiqua" w:cs="宋体"/>
          <w:i/>
          <w:iCs/>
          <w:color w:val="000000"/>
          <w:lang w:val="en-US" w:eastAsia="zh-CN"/>
        </w:rPr>
        <w:t>World J Gastroenterol</w:t>
      </w:r>
      <w:r w:rsidRPr="00B23707">
        <w:rPr>
          <w:rFonts w:ascii="Book Antiqua" w:eastAsia="宋体" w:hAnsi="Book Antiqua" w:cs="宋体"/>
          <w:color w:val="000000"/>
          <w:lang w:val="en-US" w:eastAsia="zh-CN"/>
        </w:rPr>
        <w:t> 2014; </w:t>
      </w:r>
      <w:r w:rsidRPr="00B23707">
        <w:rPr>
          <w:rFonts w:ascii="Book Antiqua" w:eastAsia="宋体" w:hAnsi="Book Antiqua" w:cs="宋体"/>
          <w:b/>
          <w:bCs/>
          <w:color w:val="000000"/>
          <w:lang w:val="en-US" w:eastAsia="zh-CN"/>
        </w:rPr>
        <w:t>20</w:t>
      </w:r>
      <w:r w:rsidRPr="00B23707">
        <w:rPr>
          <w:rFonts w:ascii="Book Antiqua" w:eastAsia="宋体" w:hAnsi="Book Antiqua" w:cs="宋体"/>
          <w:color w:val="000000"/>
          <w:lang w:val="en-US" w:eastAsia="zh-CN"/>
        </w:rPr>
        <w:t>: 6180-6200 [PMID: 24876739 DOI: 10.3748/wjg.v20.i20.6180]</w:t>
      </w:r>
    </w:p>
    <w:p w14:paraId="3AC9814D"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28 </w:t>
      </w:r>
      <w:r w:rsidRPr="00B23707">
        <w:rPr>
          <w:rFonts w:ascii="Book Antiqua" w:eastAsia="宋体" w:hAnsi="Book Antiqua" w:cs="宋体"/>
          <w:b/>
          <w:bCs/>
          <w:color w:val="000000"/>
          <w:lang w:val="en-US" w:eastAsia="zh-CN"/>
        </w:rPr>
        <w:t>Beltrán MM</w:t>
      </w:r>
      <w:r w:rsidRPr="00B23707">
        <w:rPr>
          <w:rFonts w:ascii="Book Antiqua" w:eastAsia="宋体" w:hAnsi="Book Antiqua" w:cs="宋体"/>
          <w:color w:val="000000"/>
          <w:lang w:val="en-US" w:eastAsia="zh-CN"/>
        </w:rPr>
        <w:t>, Marugán RB, Oton E, Blesa C, Nuño J. Accuracy of magnetic resonance cholangiography in the evaluation of late biliary complications after orthotopic liver transplantation. </w:t>
      </w:r>
      <w:r w:rsidRPr="00B23707">
        <w:rPr>
          <w:rFonts w:ascii="Book Antiqua" w:eastAsia="宋体" w:hAnsi="Book Antiqua" w:cs="宋体"/>
          <w:i/>
          <w:iCs/>
          <w:color w:val="000000"/>
          <w:lang w:val="en-US" w:eastAsia="zh-CN"/>
        </w:rPr>
        <w:t>Transplant Proc</w:t>
      </w:r>
      <w:r w:rsidRPr="00B23707">
        <w:rPr>
          <w:rFonts w:ascii="Book Antiqua" w:eastAsia="宋体" w:hAnsi="Book Antiqua" w:cs="宋体"/>
          <w:color w:val="000000"/>
          <w:lang w:val="en-US" w:eastAsia="zh-CN"/>
        </w:rPr>
        <w:t> 2005; </w:t>
      </w:r>
      <w:r w:rsidRPr="00B23707">
        <w:rPr>
          <w:rFonts w:ascii="Book Antiqua" w:eastAsia="宋体" w:hAnsi="Book Antiqua" w:cs="宋体"/>
          <w:b/>
          <w:bCs/>
          <w:color w:val="000000"/>
          <w:lang w:val="en-US" w:eastAsia="zh-CN"/>
        </w:rPr>
        <w:t>37</w:t>
      </w:r>
      <w:r w:rsidRPr="00B23707">
        <w:rPr>
          <w:rFonts w:ascii="Book Antiqua" w:eastAsia="宋体" w:hAnsi="Book Antiqua" w:cs="宋体"/>
          <w:color w:val="000000"/>
          <w:lang w:val="en-US" w:eastAsia="zh-CN"/>
        </w:rPr>
        <w:t>: 3924-3925 [PMID: 16386586 DOI: 10.1016/j.transproceed.2005.10.044]</w:t>
      </w:r>
    </w:p>
    <w:p w14:paraId="5F723A11" w14:textId="63E71B82"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29 </w:t>
      </w:r>
      <w:r w:rsidRPr="00B23707">
        <w:rPr>
          <w:rFonts w:ascii="Book Antiqua" w:eastAsia="宋体" w:hAnsi="Book Antiqua" w:cs="宋体"/>
          <w:b/>
          <w:bCs/>
          <w:color w:val="000000"/>
          <w:lang w:val="en-US" w:eastAsia="zh-CN"/>
        </w:rPr>
        <w:t>Boraschi P</w:t>
      </w:r>
      <w:r w:rsidRPr="00B23707">
        <w:rPr>
          <w:rFonts w:ascii="Book Antiqua" w:eastAsia="宋体" w:hAnsi="Book Antiqua" w:cs="宋体"/>
          <w:color w:val="000000"/>
          <w:lang w:val="en-US" w:eastAsia="zh-CN"/>
        </w:rPr>
        <w:t>, Donati F, Gigoni R, Volpi A, Salemi S, Filipponi F, Falaschi F. MR cholangiography in orthotopic liver transplantation: sensitivity and specificity in detecting biliary complications. </w:t>
      </w:r>
      <w:r w:rsidRPr="00B23707">
        <w:rPr>
          <w:rFonts w:ascii="Book Antiqua" w:eastAsia="宋体" w:hAnsi="Book Antiqua" w:cs="宋体"/>
          <w:i/>
          <w:iCs/>
          <w:color w:val="000000"/>
          <w:lang w:val="en-US" w:eastAsia="zh-CN"/>
        </w:rPr>
        <w:t>Clin Transplant</w:t>
      </w:r>
      <w:r w:rsidRPr="00B23707">
        <w:rPr>
          <w:rFonts w:ascii="Book Antiqua" w:eastAsia="宋体" w:hAnsi="Book Antiqua" w:cs="宋体"/>
          <w:color w:val="000000"/>
          <w:lang w:val="en-US" w:eastAsia="zh-CN"/>
        </w:rPr>
        <w:t> </w:t>
      </w:r>
      <w:r>
        <w:rPr>
          <w:rFonts w:ascii="Book Antiqua" w:eastAsia="宋体" w:hAnsi="Book Antiqua" w:cs="宋体" w:hint="eastAsia"/>
          <w:color w:val="000000"/>
          <w:lang w:val="en-US" w:eastAsia="zh-CN"/>
        </w:rPr>
        <w:t>2010</w:t>
      </w:r>
      <w:r w:rsidRPr="00B23707">
        <w:rPr>
          <w:rFonts w:ascii="Book Antiqua" w:eastAsia="宋体" w:hAnsi="Book Antiqua" w:cs="宋体"/>
          <w:color w:val="000000"/>
          <w:lang w:val="en-US" w:eastAsia="zh-CN"/>
        </w:rPr>
        <w:t>; </w:t>
      </w:r>
      <w:r w:rsidRPr="00B23707">
        <w:rPr>
          <w:rFonts w:ascii="Book Antiqua" w:eastAsia="宋体" w:hAnsi="Book Antiqua" w:cs="宋体"/>
          <w:b/>
          <w:bCs/>
          <w:color w:val="000000"/>
          <w:lang w:val="en-US" w:eastAsia="zh-CN"/>
        </w:rPr>
        <w:t>24</w:t>
      </w:r>
      <w:r w:rsidRPr="00B23707">
        <w:rPr>
          <w:rFonts w:ascii="Book Antiqua" w:eastAsia="宋体" w:hAnsi="Book Antiqua" w:cs="宋体"/>
          <w:color w:val="000000"/>
          <w:lang w:val="en-US" w:eastAsia="zh-CN"/>
        </w:rPr>
        <w:t>: E82-E87 [PMID: 20041910 DOI: 10.1111/j.1399-0012.2009.01190.x]</w:t>
      </w:r>
    </w:p>
    <w:p w14:paraId="3C2A88E0"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30 </w:t>
      </w:r>
      <w:r w:rsidRPr="00B23707">
        <w:rPr>
          <w:rFonts w:ascii="Book Antiqua" w:eastAsia="宋体" w:hAnsi="Book Antiqua" w:cs="宋体"/>
          <w:b/>
          <w:bCs/>
          <w:color w:val="000000"/>
          <w:lang w:val="en-US" w:eastAsia="zh-CN"/>
        </w:rPr>
        <w:t>Linhares MM</w:t>
      </w:r>
      <w:r w:rsidRPr="00B23707">
        <w:rPr>
          <w:rFonts w:ascii="Book Antiqua" w:eastAsia="宋体" w:hAnsi="Book Antiqua" w:cs="宋体"/>
          <w:color w:val="000000"/>
          <w:lang w:val="en-US" w:eastAsia="zh-CN"/>
        </w:rPr>
        <w:t>, Gonzalez AM, Goldman SM, Coelho RD, Sato NY, Moura RM, Silva MH, Lanzoni VP, Salzedas A, Serra CB, Succi T, D'Ippolito G, Szejnfeld J, Triviño T. Magnetic resonance cholangiography in the diagnosis of biliary complications after orthotopic liver transplantation. </w:t>
      </w:r>
      <w:r w:rsidRPr="00B23707">
        <w:rPr>
          <w:rFonts w:ascii="Book Antiqua" w:eastAsia="宋体" w:hAnsi="Book Antiqua" w:cs="宋体"/>
          <w:i/>
          <w:iCs/>
          <w:color w:val="000000"/>
          <w:lang w:val="en-US" w:eastAsia="zh-CN"/>
        </w:rPr>
        <w:t xml:space="preserve">Transplant </w:t>
      </w:r>
      <w:r w:rsidRPr="00B23707">
        <w:rPr>
          <w:rFonts w:ascii="Book Antiqua" w:eastAsia="宋体" w:hAnsi="Book Antiqua" w:cs="宋体"/>
          <w:i/>
          <w:iCs/>
          <w:color w:val="000000"/>
          <w:lang w:val="en-US" w:eastAsia="zh-CN"/>
        </w:rPr>
        <w:lastRenderedPageBreak/>
        <w:t>Proc</w:t>
      </w:r>
      <w:r w:rsidRPr="00B23707">
        <w:rPr>
          <w:rFonts w:ascii="Book Antiqua" w:eastAsia="宋体" w:hAnsi="Book Antiqua" w:cs="宋体"/>
          <w:color w:val="000000"/>
          <w:lang w:val="en-US" w:eastAsia="zh-CN"/>
        </w:rPr>
        <w:t> 2004; </w:t>
      </w:r>
      <w:r w:rsidRPr="00B23707">
        <w:rPr>
          <w:rFonts w:ascii="Book Antiqua" w:eastAsia="宋体" w:hAnsi="Book Antiqua" w:cs="宋体"/>
          <w:b/>
          <w:bCs/>
          <w:color w:val="000000"/>
          <w:lang w:val="en-US" w:eastAsia="zh-CN"/>
        </w:rPr>
        <w:t>36</w:t>
      </w:r>
      <w:r w:rsidRPr="00B23707">
        <w:rPr>
          <w:rFonts w:ascii="Book Antiqua" w:eastAsia="宋体" w:hAnsi="Book Antiqua" w:cs="宋体"/>
          <w:color w:val="000000"/>
          <w:lang w:val="en-US" w:eastAsia="zh-CN"/>
        </w:rPr>
        <w:t>: 947-948 [PMID: 15194328 DOI: 10.1016/j.transproceed.2004.04.005]</w:t>
      </w:r>
    </w:p>
    <w:p w14:paraId="46D1C607"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31 </w:t>
      </w:r>
      <w:r w:rsidRPr="00B23707">
        <w:rPr>
          <w:rFonts w:ascii="Book Antiqua" w:eastAsia="宋体" w:hAnsi="Book Antiqua" w:cs="宋体"/>
          <w:b/>
          <w:bCs/>
          <w:color w:val="000000"/>
          <w:lang w:val="en-US" w:eastAsia="zh-CN"/>
        </w:rPr>
        <w:t>Novellas S</w:t>
      </w:r>
      <w:r w:rsidRPr="00B23707">
        <w:rPr>
          <w:rFonts w:ascii="Book Antiqua" w:eastAsia="宋体" w:hAnsi="Book Antiqua" w:cs="宋体"/>
          <w:color w:val="000000"/>
          <w:lang w:val="en-US" w:eastAsia="zh-CN"/>
        </w:rPr>
        <w:t>, Caramella T, Fournol M, Gugenheim J, Chevallier P. MR cholangiopancreatography features of the biliary tree after liver transplantation. </w:t>
      </w:r>
      <w:r w:rsidRPr="00B23707">
        <w:rPr>
          <w:rFonts w:ascii="Book Antiqua" w:eastAsia="宋体" w:hAnsi="Book Antiqua" w:cs="宋体"/>
          <w:i/>
          <w:iCs/>
          <w:color w:val="000000"/>
          <w:lang w:val="en-US" w:eastAsia="zh-CN"/>
        </w:rPr>
        <w:t>AJR Am J Roentgenol</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191</w:t>
      </w:r>
      <w:r w:rsidRPr="00B23707">
        <w:rPr>
          <w:rFonts w:ascii="Book Antiqua" w:eastAsia="宋体" w:hAnsi="Book Antiqua" w:cs="宋体"/>
          <w:color w:val="000000"/>
          <w:lang w:val="en-US" w:eastAsia="zh-CN"/>
        </w:rPr>
        <w:t>: 221-227 [PMID: 18562749 DOI: 10.2214/AJR.07.2938]</w:t>
      </w:r>
    </w:p>
    <w:p w14:paraId="78A6CD69" w14:textId="77777777" w:rsidR="00B23707" w:rsidRPr="00B23707" w:rsidRDefault="00B23707" w:rsidP="00B23707">
      <w:pPr>
        <w:spacing w:line="360" w:lineRule="auto"/>
        <w:jc w:val="both"/>
        <w:rPr>
          <w:rFonts w:ascii="Book Antiqua" w:eastAsia="宋体" w:hAnsi="Book Antiqua" w:cs="宋体"/>
          <w:color w:val="000000"/>
          <w:lang w:val="en-US" w:eastAsia="zh-CN"/>
        </w:rPr>
      </w:pPr>
      <w:proofErr w:type="gramStart"/>
      <w:r w:rsidRPr="00B23707">
        <w:rPr>
          <w:rFonts w:ascii="Book Antiqua" w:eastAsia="宋体" w:hAnsi="Book Antiqua" w:cs="宋体"/>
          <w:color w:val="000000"/>
          <w:lang w:val="en-US" w:eastAsia="zh-CN"/>
        </w:rPr>
        <w:t>32 </w:t>
      </w:r>
      <w:r w:rsidRPr="00B23707">
        <w:rPr>
          <w:rFonts w:ascii="Book Antiqua" w:eastAsia="宋体" w:hAnsi="Book Antiqua" w:cs="宋体"/>
          <w:b/>
          <w:bCs/>
          <w:color w:val="000000"/>
          <w:lang w:val="en-US" w:eastAsia="zh-CN"/>
        </w:rPr>
        <w:t>Porrett PM</w:t>
      </w:r>
      <w:r w:rsidRPr="00B23707">
        <w:rPr>
          <w:rFonts w:ascii="Book Antiqua" w:eastAsia="宋体" w:hAnsi="Book Antiqua" w:cs="宋体"/>
          <w:color w:val="000000"/>
          <w:lang w:val="en-US" w:eastAsia="zh-CN"/>
        </w:rPr>
        <w:t>, Hsu J, Shaked A. Late surgical complications following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2009; </w:t>
      </w:r>
      <w:r w:rsidRPr="00B23707">
        <w:rPr>
          <w:rFonts w:ascii="Book Antiqua" w:eastAsia="宋体" w:hAnsi="Book Antiqua" w:cs="宋体"/>
          <w:b/>
          <w:bCs/>
          <w:color w:val="000000"/>
          <w:lang w:val="en-US" w:eastAsia="zh-CN"/>
        </w:rPr>
        <w:t xml:space="preserve">15 </w:t>
      </w:r>
      <w:r w:rsidRPr="00B23707">
        <w:rPr>
          <w:rFonts w:ascii="Book Antiqua" w:eastAsia="宋体" w:hAnsi="Book Antiqua" w:cs="宋体"/>
          <w:bCs/>
          <w:color w:val="000000"/>
          <w:lang w:val="en-US" w:eastAsia="zh-CN"/>
        </w:rPr>
        <w:t>Suppl 2</w:t>
      </w:r>
      <w:r w:rsidRPr="00B23707">
        <w:rPr>
          <w:rFonts w:ascii="Book Antiqua" w:eastAsia="宋体" w:hAnsi="Book Antiqua" w:cs="宋体"/>
          <w:color w:val="000000"/>
          <w:lang w:val="en-US" w:eastAsia="zh-CN"/>
        </w:rPr>
        <w:t>: S12-S18 [PMID: 19877292 DOI: 10.1002/lt.21893]</w:t>
      </w:r>
    </w:p>
    <w:p w14:paraId="3223314D"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33 </w:t>
      </w:r>
      <w:r w:rsidRPr="00B23707">
        <w:rPr>
          <w:rFonts w:ascii="Book Antiqua" w:eastAsia="宋体" w:hAnsi="Book Antiqua" w:cs="宋体"/>
          <w:b/>
          <w:bCs/>
          <w:color w:val="000000"/>
          <w:lang w:val="en-US" w:eastAsia="zh-CN"/>
        </w:rPr>
        <w:t>Sharma S</w:t>
      </w:r>
      <w:r w:rsidRPr="00B23707">
        <w:rPr>
          <w:rFonts w:ascii="Book Antiqua" w:eastAsia="宋体" w:hAnsi="Book Antiqua" w:cs="宋体"/>
          <w:color w:val="000000"/>
          <w:lang w:val="en-US" w:eastAsia="zh-CN"/>
        </w:rPr>
        <w:t>, Gurakar A, Jabbour N. Biliary strictures following liver transplantation: past, present and preventive strategies.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14</w:t>
      </w:r>
      <w:r w:rsidRPr="00B23707">
        <w:rPr>
          <w:rFonts w:ascii="Book Antiqua" w:eastAsia="宋体" w:hAnsi="Book Antiqua" w:cs="宋体"/>
          <w:color w:val="000000"/>
          <w:lang w:val="en-US" w:eastAsia="zh-CN"/>
        </w:rPr>
        <w:t>: 759-769 [PMID: 18508368 DOI: 10.1002/lt.21509]</w:t>
      </w:r>
    </w:p>
    <w:p w14:paraId="0B273011"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34 </w:t>
      </w:r>
      <w:r w:rsidRPr="00B23707">
        <w:rPr>
          <w:rFonts w:ascii="Book Antiqua" w:eastAsia="宋体" w:hAnsi="Book Antiqua" w:cs="宋体"/>
          <w:b/>
          <w:bCs/>
          <w:color w:val="000000"/>
          <w:lang w:val="en-US" w:eastAsia="zh-CN"/>
        </w:rPr>
        <w:t>Verdonk RC</w:t>
      </w:r>
      <w:r w:rsidRPr="00B23707">
        <w:rPr>
          <w:rFonts w:ascii="Book Antiqua" w:eastAsia="宋体" w:hAnsi="Book Antiqua" w:cs="宋体"/>
          <w:color w:val="000000"/>
          <w:lang w:val="en-US" w:eastAsia="zh-CN"/>
        </w:rPr>
        <w:t>, Buis CI, Porte RJ, van der Jagt EJ, Limburg AJ, van den Berg AP, Slooff MJ, Peeters PM, de Jong KP, Kleibeuker JH, Haagsma EB. Anastomotic biliary strictures after liver transplantation: causes and consequences.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2006; </w:t>
      </w:r>
      <w:r w:rsidRPr="00B23707">
        <w:rPr>
          <w:rFonts w:ascii="Book Antiqua" w:eastAsia="宋体" w:hAnsi="Book Antiqua" w:cs="宋体"/>
          <w:b/>
          <w:bCs/>
          <w:color w:val="000000"/>
          <w:lang w:val="en-US" w:eastAsia="zh-CN"/>
        </w:rPr>
        <w:t>12</w:t>
      </w:r>
      <w:r w:rsidRPr="00B23707">
        <w:rPr>
          <w:rFonts w:ascii="Book Antiqua" w:eastAsia="宋体" w:hAnsi="Book Antiqua" w:cs="宋体"/>
          <w:color w:val="000000"/>
          <w:lang w:val="en-US" w:eastAsia="zh-CN"/>
        </w:rPr>
        <w:t>: 726-735 [PMID: 16628689 DOI: 10.1002/lt.20714]</w:t>
      </w:r>
    </w:p>
    <w:p w14:paraId="796BAE86"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35 </w:t>
      </w:r>
      <w:r w:rsidRPr="00B23707">
        <w:rPr>
          <w:rFonts w:ascii="Book Antiqua" w:eastAsia="宋体" w:hAnsi="Book Antiqua" w:cs="宋体"/>
          <w:b/>
          <w:bCs/>
          <w:color w:val="000000"/>
          <w:lang w:val="en-US" w:eastAsia="zh-CN"/>
        </w:rPr>
        <w:t>Akamatsu N</w:t>
      </w:r>
      <w:r w:rsidRPr="00B23707">
        <w:rPr>
          <w:rFonts w:ascii="Book Antiqua" w:eastAsia="宋体" w:hAnsi="Book Antiqua" w:cs="宋体"/>
          <w:color w:val="000000"/>
          <w:lang w:val="en-US" w:eastAsia="zh-CN"/>
        </w:rPr>
        <w:t>, Sugawara Y, Hashimoto D. Biliary reconstruction, its complications and management of biliary complications after adult liver transplantation: a systematic review of the incidence, risk factors and outcome. </w:t>
      </w:r>
      <w:r w:rsidRPr="00B23707">
        <w:rPr>
          <w:rFonts w:ascii="Book Antiqua" w:eastAsia="宋体" w:hAnsi="Book Antiqua" w:cs="宋体"/>
          <w:i/>
          <w:iCs/>
          <w:color w:val="000000"/>
          <w:lang w:val="en-US" w:eastAsia="zh-CN"/>
        </w:rPr>
        <w:t>Transpl Int</w:t>
      </w:r>
      <w:r w:rsidRPr="00B23707">
        <w:rPr>
          <w:rFonts w:ascii="Book Antiqua" w:eastAsia="宋体" w:hAnsi="Book Antiqua" w:cs="宋体"/>
          <w:color w:val="000000"/>
          <w:lang w:val="en-US" w:eastAsia="zh-CN"/>
        </w:rPr>
        <w:t> 2011; </w:t>
      </w:r>
      <w:r w:rsidRPr="00B23707">
        <w:rPr>
          <w:rFonts w:ascii="Book Antiqua" w:eastAsia="宋体" w:hAnsi="Book Antiqua" w:cs="宋体"/>
          <w:b/>
          <w:bCs/>
          <w:color w:val="000000"/>
          <w:lang w:val="en-US" w:eastAsia="zh-CN"/>
        </w:rPr>
        <w:t>24</w:t>
      </w:r>
      <w:r w:rsidRPr="00B23707">
        <w:rPr>
          <w:rFonts w:ascii="Book Antiqua" w:eastAsia="宋体" w:hAnsi="Book Antiqua" w:cs="宋体"/>
          <w:color w:val="000000"/>
          <w:lang w:val="en-US" w:eastAsia="zh-CN"/>
        </w:rPr>
        <w:t>: 379-392 [PMID: 21143651 DOI: 10.1111/j.1432-2277.2010.01202.x]</w:t>
      </w:r>
    </w:p>
    <w:p w14:paraId="33134D48" w14:textId="43624E1D"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36 </w:t>
      </w:r>
      <w:r w:rsidRPr="00B23707">
        <w:rPr>
          <w:rFonts w:ascii="Book Antiqua" w:eastAsia="宋体" w:hAnsi="Book Antiqua" w:cs="宋体"/>
          <w:b/>
          <w:bCs/>
          <w:color w:val="000000"/>
          <w:lang w:val="en-US" w:eastAsia="zh-CN"/>
        </w:rPr>
        <w:t>Gastaca M</w:t>
      </w:r>
      <w:r w:rsidRPr="00B23707">
        <w:rPr>
          <w:rFonts w:ascii="Book Antiqua" w:eastAsia="宋体" w:hAnsi="Book Antiqua" w:cs="宋体"/>
          <w:color w:val="000000"/>
          <w:lang w:val="en-US" w:eastAsia="zh-CN"/>
        </w:rPr>
        <w:t>. Biliary complications after orthotopic liver transplantation: a review of incidence and risk factors. </w:t>
      </w:r>
      <w:r w:rsidRPr="00B23707">
        <w:rPr>
          <w:rFonts w:ascii="Book Antiqua" w:eastAsia="宋体" w:hAnsi="Book Antiqua" w:cs="宋体"/>
          <w:i/>
          <w:iCs/>
          <w:color w:val="000000"/>
          <w:lang w:val="en-US" w:eastAsia="zh-CN"/>
        </w:rPr>
        <w:t>Transplant Proc</w:t>
      </w:r>
      <w:r w:rsidRPr="00B23707">
        <w:rPr>
          <w:rFonts w:ascii="Book Antiqua" w:eastAsia="宋体" w:hAnsi="Book Antiqua" w:cs="宋体"/>
          <w:color w:val="000000"/>
          <w:lang w:val="en-US" w:eastAsia="zh-CN"/>
        </w:rPr>
        <w:t> </w:t>
      </w:r>
      <w:r w:rsidR="00F80863">
        <w:rPr>
          <w:rFonts w:ascii="Book Antiqua" w:eastAsia="宋体" w:hAnsi="Book Antiqua" w:cs="宋体" w:hint="eastAsia"/>
          <w:color w:val="000000"/>
          <w:lang w:val="en-US" w:eastAsia="zh-CN"/>
        </w:rPr>
        <w:t>2011</w:t>
      </w:r>
      <w:r w:rsidRPr="00B23707">
        <w:rPr>
          <w:rFonts w:ascii="Book Antiqua" w:eastAsia="宋体" w:hAnsi="Book Antiqua" w:cs="宋体"/>
          <w:color w:val="000000"/>
          <w:lang w:val="en-US" w:eastAsia="zh-CN"/>
        </w:rPr>
        <w:t>; </w:t>
      </w:r>
      <w:r w:rsidRPr="00B23707">
        <w:rPr>
          <w:rFonts w:ascii="Book Antiqua" w:eastAsia="宋体" w:hAnsi="Book Antiqua" w:cs="宋体"/>
          <w:b/>
          <w:bCs/>
          <w:color w:val="000000"/>
          <w:lang w:val="en-US" w:eastAsia="zh-CN"/>
        </w:rPr>
        <w:t>44</w:t>
      </w:r>
      <w:r w:rsidRPr="00B23707">
        <w:rPr>
          <w:rFonts w:ascii="Book Antiqua" w:eastAsia="宋体" w:hAnsi="Book Antiqua" w:cs="宋体"/>
          <w:color w:val="000000"/>
          <w:lang w:val="en-US" w:eastAsia="zh-CN"/>
        </w:rPr>
        <w:t>: 1545-1549 [PMID: 22841209 DOI: 10.</w:t>
      </w:r>
      <w:r w:rsidR="00F80863">
        <w:rPr>
          <w:rFonts w:ascii="Book Antiqua" w:eastAsia="宋体" w:hAnsi="Book Antiqua" w:cs="宋体"/>
          <w:color w:val="000000"/>
          <w:lang w:val="en-US" w:eastAsia="zh-CN"/>
        </w:rPr>
        <w:t>1016/j.transproceed.2012.05.008</w:t>
      </w:r>
      <w:r w:rsidRPr="00B23707">
        <w:rPr>
          <w:rFonts w:ascii="Book Antiqua" w:eastAsia="宋体" w:hAnsi="Book Antiqua" w:cs="宋体"/>
          <w:color w:val="000000"/>
          <w:lang w:val="en-US" w:eastAsia="zh-CN"/>
        </w:rPr>
        <w:t>]</w:t>
      </w:r>
    </w:p>
    <w:p w14:paraId="06888DB7"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37 </w:t>
      </w:r>
      <w:r w:rsidRPr="00B23707">
        <w:rPr>
          <w:rFonts w:ascii="Book Antiqua" w:eastAsia="宋体" w:hAnsi="Book Antiqua" w:cs="宋体"/>
          <w:b/>
          <w:bCs/>
          <w:color w:val="000000"/>
          <w:lang w:val="en-US" w:eastAsia="zh-CN"/>
        </w:rPr>
        <w:t>Yazumi S</w:t>
      </w:r>
      <w:r w:rsidRPr="00B23707">
        <w:rPr>
          <w:rFonts w:ascii="Book Antiqua" w:eastAsia="宋体" w:hAnsi="Book Antiqua" w:cs="宋体"/>
          <w:color w:val="000000"/>
          <w:lang w:val="en-US" w:eastAsia="zh-CN"/>
        </w:rPr>
        <w:t>, Yoshimoto T, Hisatsune H, Hasegawa K, Kida M, Tada S, Uenoyama Y, Yamauchi J, Shio S, Kasahara M, Ogawa K, Egawa H, Tanaka K, Chiba T. Endoscopic treatment of biliary complications after right-lobe living-donor liver transplantation with duct-to-duct biliary anastomosis. </w:t>
      </w:r>
      <w:r w:rsidRPr="00B23707">
        <w:rPr>
          <w:rFonts w:ascii="Book Antiqua" w:eastAsia="宋体" w:hAnsi="Book Antiqua" w:cs="宋体"/>
          <w:i/>
          <w:iCs/>
          <w:color w:val="000000"/>
          <w:lang w:val="en-US" w:eastAsia="zh-CN"/>
        </w:rPr>
        <w:t>J Hepatobiliary Pancreat Surg</w:t>
      </w:r>
      <w:r w:rsidRPr="00B23707">
        <w:rPr>
          <w:rFonts w:ascii="Book Antiqua" w:eastAsia="宋体" w:hAnsi="Book Antiqua" w:cs="宋体"/>
          <w:color w:val="000000"/>
          <w:lang w:val="en-US" w:eastAsia="zh-CN"/>
        </w:rPr>
        <w:t> 2006; </w:t>
      </w:r>
      <w:r w:rsidRPr="00B23707">
        <w:rPr>
          <w:rFonts w:ascii="Book Antiqua" w:eastAsia="宋体" w:hAnsi="Book Antiqua" w:cs="宋体"/>
          <w:b/>
          <w:bCs/>
          <w:color w:val="000000"/>
          <w:lang w:val="en-US" w:eastAsia="zh-CN"/>
        </w:rPr>
        <w:t>13</w:t>
      </w:r>
      <w:r w:rsidRPr="00B23707">
        <w:rPr>
          <w:rFonts w:ascii="Book Antiqua" w:eastAsia="宋体" w:hAnsi="Book Antiqua" w:cs="宋体"/>
          <w:color w:val="000000"/>
          <w:lang w:val="en-US" w:eastAsia="zh-CN"/>
        </w:rPr>
        <w:t>: 502-510 [PMID: 17139423 DOI: 10.1007/s00534-005-1084-y]</w:t>
      </w:r>
    </w:p>
    <w:p w14:paraId="3FB14EB1"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lastRenderedPageBreak/>
        <w:t>38 </w:t>
      </w:r>
      <w:r w:rsidRPr="00B23707">
        <w:rPr>
          <w:rFonts w:ascii="Book Antiqua" w:eastAsia="宋体" w:hAnsi="Book Antiqua" w:cs="宋体"/>
          <w:b/>
          <w:bCs/>
          <w:color w:val="000000"/>
          <w:lang w:val="en-US" w:eastAsia="zh-CN"/>
        </w:rPr>
        <w:t>Rerknimitr R</w:t>
      </w:r>
      <w:r w:rsidRPr="00B23707">
        <w:rPr>
          <w:rFonts w:ascii="Book Antiqua" w:eastAsia="宋体" w:hAnsi="Book Antiqua" w:cs="宋体"/>
          <w:color w:val="000000"/>
          <w:lang w:val="en-US" w:eastAsia="zh-CN"/>
        </w:rPr>
        <w:t>, Sherman S, Fogel EL, Kalayci C, Lumeng L, Chalasani N, Kwo P, Lehman GA. Biliary tract complications after orthotopic liver transplantation with choledochocholedochostomy anastomosis: endoscopic findings and results of therapy. </w:t>
      </w:r>
      <w:r w:rsidRPr="00B23707">
        <w:rPr>
          <w:rFonts w:ascii="Book Antiqua" w:eastAsia="宋体" w:hAnsi="Book Antiqua" w:cs="宋体"/>
          <w:i/>
          <w:iCs/>
          <w:color w:val="000000"/>
          <w:lang w:val="en-US" w:eastAsia="zh-CN"/>
        </w:rPr>
        <w:t>Gastrointest Endosc</w:t>
      </w:r>
      <w:r w:rsidRPr="00B23707">
        <w:rPr>
          <w:rFonts w:ascii="Book Antiqua" w:eastAsia="宋体" w:hAnsi="Book Antiqua" w:cs="宋体"/>
          <w:color w:val="000000"/>
          <w:lang w:val="en-US" w:eastAsia="zh-CN"/>
        </w:rPr>
        <w:t> 2002; </w:t>
      </w:r>
      <w:r w:rsidRPr="00B23707">
        <w:rPr>
          <w:rFonts w:ascii="Book Antiqua" w:eastAsia="宋体" w:hAnsi="Book Antiqua" w:cs="宋体"/>
          <w:b/>
          <w:bCs/>
          <w:color w:val="000000"/>
          <w:lang w:val="en-US" w:eastAsia="zh-CN"/>
        </w:rPr>
        <w:t>55</w:t>
      </w:r>
      <w:r w:rsidRPr="00B23707">
        <w:rPr>
          <w:rFonts w:ascii="Book Antiqua" w:eastAsia="宋体" w:hAnsi="Book Antiqua" w:cs="宋体"/>
          <w:color w:val="000000"/>
          <w:lang w:val="en-US" w:eastAsia="zh-CN"/>
        </w:rPr>
        <w:t>: 224-231 [PMID: 11818927 DOI: 10.1067/mge.2002.120813]</w:t>
      </w:r>
    </w:p>
    <w:p w14:paraId="1024B266"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39 </w:t>
      </w:r>
      <w:r w:rsidRPr="00B23707">
        <w:rPr>
          <w:rFonts w:ascii="Book Antiqua" w:eastAsia="宋体" w:hAnsi="Book Antiqua" w:cs="宋体"/>
          <w:b/>
          <w:bCs/>
          <w:color w:val="000000"/>
          <w:lang w:val="en-US" w:eastAsia="zh-CN"/>
        </w:rPr>
        <w:t>Pfau PR</w:t>
      </w:r>
      <w:r w:rsidRPr="00B23707">
        <w:rPr>
          <w:rFonts w:ascii="Book Antiqua" w:eastAsia="宋体" w:hAnsi="Book Antiqua" w:cs="宋体"/>
          <w:color w:val="000000"/>
          <w:lang w:val="en-US" w:eastAsia="zh-CN"/>
        </w:rPr>
        <w:t xml:space="preserve">, Kochman ML, Lewis JD, Long WB, Lucey MR, Olthoff K, Shaked A, Ginsberg GG. </w:t>
      </w:r>
      <w:proofErr w:type="gramStart"/>
      <w:r w:rsidRPr="00B23707">
        <w:rPr>
          <w:rFonts w:ascii="Book Antiqua" w:eastAsia="宋体" w:hAnsi="Book Antiqua" w:cs="宋体"/>
          <w:color w:val="000000"/>
          <w:lang w:val="en-US" w:eastAsia="zh-CN"/>
        </w:rPr>
        <w:t>Endoscopic management of postoperative biliary complications in orthotopic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Gastrointest Endosc</w:t>
      </w:r>
      <w:r w:rsidRPr="00B23707">
        <w:rPr>
          <w:rFonts w:ascii="Book Antiqua" w:eastAsia="宋体" w:hAnsi="Book Antiqua" w:cs="宋体"/>
          <w:color w:val="000000"/>
          <w:lang w:val="en-US" w:eastAsia="zh-CN"/>
        </w:rPr>
        <w:t> 2000; </w:t>
      </w:r>
      <w:r w:rsidRPr="00B23707">
        <w:rPr>
          <w:rFonts w:ascii="Book Antiqua" w:eastAsia="宋体" w:hAnsi="Book Antiqua" w:cs="宋体"/>
          <w:b/>
          <w:bCs/>
          <w:color w:val="000000"/>
          <w:lang w:val="en-US" w:eastAsia="zh-CN"/>
        </w:rPr>
        <w:t>52</w:t>
      </w:r>
      <w:r w:rsidRPr="00B23707">
        <w:rPr>
          <w:rFonts w:ascii="Book Antiqua" w:eastAsia="宋体" w:hAnsi="Book Antiqua" w:cs="宋体"/>
          <w:color w:val="000000"/>
          <w:lang w:val="en-US" w:eastAsia="zh-CN"/>
        </w:rPr>
        <w:t>: 55-63 [PMID: 10882963 DOI: 10.1067/mge.2000.106687]</w:t>
      </w:r>
    </w:p>
    <w:p w14:paraId="6ADC9B37"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40 </w:t>
      </w:r>
      <w:r w:rsidRPr="00B23707">
        <w:rPr>
          <w:rFonts w:ascii="Book Antiqua" w:eastAsia="宋体" w:hAnsi="Book Antiqua" w:cs="宋体"/>
          <w:b/>
          <w:bCs/>
          <w:color w:val="000000"/>
          <w:lang w:val="en-US" w:eastAsia="zh-CN"/>
        </w:rPr>
        <w:t>Thethy S</w:t>
      </w:r>
      <w:r w:rsidRPr="00B23707">
        <w:rPr>
          <w:rFonts w:ascii="Book Antiqua" w:eastAsia="宋体" w:hAnsi="Book Antiqua" w:cs="宋体"/>
          <w:color w:val="000000"/>
          <w:lang w:val="en-US" w:eastAsia="zh-CN"/>
        </w:rPr>
        <w:t>, Thomson BNj, Pleass H, Wigmore SJ, Madhavan K, Akyol M, Forsythe JL, James Garden O. Management of biliary tract complications after orthotopic liver transplantation. </w:t>
      </w:r>
      <w:r w:rsidRPr="00B23707">
        <w:rPr>
          <w:rFonts w:ascii="Book Antiqua" w:eastAsia="宋体" w:hAnsi="Book Antiqua" w:cs="宋体"/>
          <w:i/>
          <w:iCs/>
          <w:color w:val="000000"/>
          <w:lang w:val="en-US" w:eastAsia="zh-CN"/>
        </w:rPr>
        <w:t>Clin Transplant</w:t>
      </w:r>
      <w:r w:rsidRPr="00B23707">
        <w:rPr>
          <w:rFonts w:ascii="Book Antiqua" w:eastAsia="宋体" w:hAnsi="Book Antiqua" w:cs="宋体"/>
          <w:color w:val="000000"/>
          <w:lang w:val="en-US" w:eastAsia="zh-CN"/>
        </w:rPr>
        <w:t> 2004; </w:t>
      </w:r>
      <w:r w:rsidRPr="00B23707">
        <w:rPr>
          <w:rFonts w:ascii="Book Antiqua" w:eastAsia="宋体" w:hAnsi="Book Antiqua" w:cs="宋体"/>
          <w:b/>
          <w:bCs/>
          <w:color w:val="000000"/>
          <w:lang w:val="en-US" w:eastAsia="zh-CN"/>
        </w:rPr>
        <w:t>18</w:t>
      </w:r>
      <w:r w:rsidRPr="00B23707">
        <w:rPr>
          <w:rFonts w:ascii="Book Antiqua" w:eastAsia="宋体" w:hAnsi="Book Antiqua" w:cs="宋体"/>
          <w:color w:val="000000"/>
          <w:lang w:val="en-US" w:eastAsia="zh-CN"/>
        </w:rPr>
        <w:t>: 647-653 [PMID: 15516238 DOI: 10.1111/j.1399-0012.2004.00254.x]</w:t>
      </w:r>
    </w:p>
    <w:p w14:paraId="2C3B749C"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41 </w:t>
      </w:r>
      <w:r w:rsidRPr="00B23707">
        <w:rPr>
          <w:rFonts w:ascii="Book Antiqua" w:eastAsia="宋体" w:hAnsi="Book Antiqua" w:cs="宋体"/>
          <w:b/>
          <w:bCs/>
          <w:color w:val="000000"/>
          <w:lang w:val="en-US" w:eastAsia="zh-CN"/>
        </w:rPr>
        <w:t>Fujita S</w:t>
      </w:r>
      <w:r w:rsidRPr="00B23707">
        <w:rPr>
          <w:rFonts w:ascii="Book Antiqua" w:eastAsia="宋体" w:hAnsi="Book Antiqua" w:cs="宋体"/>
          <w:color w:val="000000"/>
          <w:lang w:val="en-US" w:eastAsia="zh-CN"/>
        </w:rPr>
        <w:t>, Fujikawa T, Mizuno S, Reed AI, Kim RD, Howard RJ, Firpi RJ, Nelson DR, Hemming AW. Is early recurrence of hepatitis C associated with biliary anastomotic stricture after liver transplantation? </w:t>
      </w:r>
      <w:r w:rsidRPr="00B23707">
        <w:rPr>
          <w:rFonts w:ascii="Book Antiqua" w:eastAsia="宋体" w:hAnsi="Book Antiqua" w:cs="宋体"/>
          <w:i/>
          <w:iCs/>
          <w:color w:val="000000"/>
          <w:lang w:val="en-US" w:eastAsia="zh-CN"/>
        </w:rPr>
        <w:t>Transplantation</w:t>
      </w:r>
      <w:r w:rsidRPr="00B23707">
        <w:rPr>
          <w:rFonts w:ascii="Book Antiqua" w:eastAsia="宋体" w:hAnsi="Book Antiqua" w:cs="宋体"/>
          <w:color w:val="000000"/>
          <w:lang w:val="en-US" w:eastAsia="zh-CN"/>
        </w:rPr>
        <w:t> 2007; </w:t>
      </w:r>
      <w:r w:rsidRPr="00B23707">
        <w:rPr>
          <w:rFonts w:ascii="Book Antiqua" w:eastAsia="宋体" w:hAnsi="Book Antiqua" w:cs="宋体"/>
          <w:b/>
          <w:bCs/>
          <w:color w:val="000000"/>
          <w:lang w:val="en-US" w:eastAsia="zh-CN"/>
        </w:rPr>
        <w:t>84</w:t>
      </w:r>
      <w:r w:rsidRPr="00B23707">
        <w:rPr>
          <w:rFonts w:ascii="Book Antiqua" w:eastAsia="宋体" w:hAnsi="Book Antiqua" w:cs="宋体"/>
          <w:color w:val="000000"/>
          <w:lang w:val="en-US" w:eastAsia="zh-CN"/>
        </w:rPr>
        <w:t>: 1631-1635 [PMID: 18165775 DOI: 10.1097/01.tp.0000295983.55088.96]</w:t>
      </w:r>
    </w:p>
    <w:p w14:paraId="7FF5403C"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42 </w:t>
      </w:r>
      <w:r w:rsidRPr="00B23707">
        <w:rPr>
          <w:rFonts w:ascii="Book Antiqua" w:eastAsia="宋体" w:hAnsi="Book Antiqua" w:cs="宋体"/>
          <w:b/>
          <w:bCs/>
          <w:color w:val="000000"/>
          <w:lang w:val="en-US" w:eastAsia="zh-CN"/>
        </w:rPr>
        <w:t>Suárez F</w:t>
      </w:r>
      <w:r w:rsidRPr="00B23707">
        <w:rPr>
          <w:rFonts w:ascii="Book Antiqua" w:eastAsia="宋体" w:hAnsi="Book Antiqua" w:cs="宋体"/>
          <w:color w:val="000000"/>
          <w:lang w:val="en-US" w:eastAsia="zh-CN"/>
        </w:rPr>
        <w:t>, Otero A, Solla M, Arnal F, Lorenzo MJ, Marini M, Vázquez-Iglesias JL, Gómez M. Biliary complications after liver transplantation from maastricht category-2 non-heart-beating donors. </w:t>
      </w:r>
      <w:r w:rsidRPr="00B23707">
        <w:rPr>
          <w:rFonts w:ascii="Book Antiqua" w:eastAsia="宋体" w:hAnsi="Book Antiqua" w:cs="宋体"/>
          <w:i/>
          <w:iCs/>
          <w:color w:val="000000"/>
          <w:lang w:val="en-US" w:eastAsia="zh-CN"/>
        </w:rPr>
        <w:t>Transplantation</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85</w:t>
      </w:r>
      <w:r w:rsidRPr="00B23707">
        <w:rPr>
          <w:rFonts w:ascii="Book Antiqua" w:eastAsia="宋体" w:hAnsi="Book Antiqua" w:cs="宋体"/>
          <w:color w:val="000000"/>
          <w:lang w:val="en-US" w:eastAsia="zh-CN"/>
        </w:rPr>
        <w:t>: 9-14 [PMID: 18192905 DOI: 10.1097/01.tp.0000297945.83430.ce]</w:t>
      </w:r>
    </w:p>
    <w:p w14:paraId="7EAE4D81"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43 </w:t>
      </w:r>
      <w:r w:rsidRPr="00B23707">
        <w:rPr>
          <w:rFonts w:ascii="Book Antiqua" w:eastAsia="宋体" w:hAnsi="Book Antiqua" w:cs="宋体"/>
          <w:b/>
          <w:bCs/>
          <w:color w:val="000000"/>
          <w:lang w:val="en-US" w:eastAsia="zh-CN"/>
        </w:rPr>
        <w:t>Fujikawa T</w:t>
      </w:r>
      <w:r w:rsidRPr="00B23707">
        <w:rPr>
          <w:rFonts w:ascii="Book Antiqua" w:eastAsia="宋体" w:hAnsi="Book Antiqua" w:cs="宋体"/>
          <w:color w:val="000000"/>
          <w:lang w:val="en-US" w:eastAsia="zh-CN"/>
        </w:rPr>
        <w:t xml:space="preserve">, Fujita S, Mekeel KL, Reed AI, Foley DP, Kim RD, Howard RJ, Hemming AW. </w:t>
      </w:r>
      <w:proofErr w:type="gramStart"/>
      <w:r w:rsidRPr="00B23707">
        <w:rPr>
          <w:rFonts w:ascii="Book Antiqua" w:eastAsia="宋体" w:hAnsi="Book Antiqua" w:cs="宋体"/>
          <w:color w:val="000000"/>
          <w:lang w:val="en-US" w:eastAsia="zh-CN"/>
        </w:rPr>
        <w:t>Effect of early recurrence of hepatitis C on late biliary anastomotic stricture after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Transplant Proc</w:t>
      </w:r>
      <w:r w:rsidRPr="00B23707">
        <w:rPr>
          <w:rFonts w:ascii="Book Antiqua" w:eastAsia="宋体" w:hAnsi="Book Antiqua" w:cs="宋体"/>
          <w:color w:val="000000"/>
          <w:lang w:val="en-US" w:eastAsia="zh-CN"/>
        </w:rPr>
        <w:t> 2006; </w:t>
      </w:r>
      <w:r w:rsidRPr="00B23707">
        <w:rPr>
          <w:rFonts w:ascii="Book Antiqua" w:eastAsia="宋体" w:hAnsi="Book Antiqua" w:cs="宋体"/>
          <w:b/>
          <w:bCs/>
          <w:color w:val="000000"/>
          <w:lang w:val="en-US" w:eastAsia="zh-CN"/>
        </w:rPr>
        <w:t>38</w:t>
      </w:r>
      <w:r w:rsidRPr="00B23707">
        <w:rPr>
          <w:rFonts w:ascii="Book Antiqua" w:eastAsia="宋体" w:hAnsi="Book Antiqua" w:cs="宋体"/>
          <w:color w:val="000000"/>
          <w:lang w:val="en-US" w:eastAsia="zh-CN"/>
        </w:rPr>
        <w:t>: 3661-3662 [PMID: 17175360 DOI: 10.1016/j.transproceed.2006.10.131]</w:t>
      </w:r>
    </w:p>
    <w:p w14:paraId="7FE05CE6"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44 </w:t>
      </w:r>
      <w:r w:rsidRPr="00B23707">
        <w:rPr>
          <w:rFonts w:ascii="Book Antiqua" w:eastAsia="宋体" w:hAnsi="Book Antiqua" w:cs="宋体"/>
          <w:b/>
          <w:bCs/>
          <w:color w:val="000000"/>
          <w:lang w:val="en-US" w:eastAsia="zh-CN"/>
        </w:rPr>
        <w:t>Abt P</w:t>
      </w:r>
      <w:r w:rsidRPr="00B23707">
        <w:rPr>
          <w:rFonts w:ascii="Book Antiqua" w:eastAsia="宋体" w:hAnsi="Book Antiqua" w:cs="宋体"/>
          <w:color w:val="000000"/>
          <w:lang w:val="en-US" w:eastAsia="zh-CN"/>
        </w:rPr>
        <w:t>, Crawford M, Desai N, Markmann J, Olthoff K, Shaked A. Liver transplantation from controlled non-heart-beating donors: an increased incidence of biliary complications. </w:t>
      </w:r>
      <w:r w:rsidRPr="00B23707">
        <w:rPr>
          <w:rFonts w:ascii="Book Antiqua" w:eastAsia="宋体" w:hAnsi="Book Antiqua" w:cs="宋体"/>
          <w:i/>
          <w:iCs/>
          <w:color w:val="000000"/>
          <w:lang w:val="en-US" w:eastAsia="zh-CN"/>
        </w:rPr>
        <w:t>Transplantation</w:t>
      </w:r>
      <w:r w:rsidRPr="00B23707">
        <w:rPr>
          <w:rFonts w:ascii="Book Antiqua" w:eastAsia="宋体" w:hAnsi="Book Antiqua" w:cs="宋体"/>
          <w:color w:val="000000"/>
          <w:lang w:val="en-US" w:eastAsia="zh-CN"/>
        </w:rPr>
        <w:t> 2003; </w:t>
      </w:r>
      <w:r w:rsidRPr="00B23707">
        <w:rPr>
          <w:rFonts w:ascii="Book Antiqua" w:eastAsia="宋体" w:hAnsi="Book Antiqua" w:cs="宋体"/>
          <w:b/>
          <w:bCs/>
          <w:color w:val="000000"/>
          <w:lang w:val="en-US" w:eastAsia="zh-CN"/>
        </w:rPr>
        <w:t>75</w:t>
      </w:r>
      <w:r w:rsidRPr="00B23707">
        <w:rPr>
          <w:rFonts w:ascii="Book Antiqua" w:eastAsia="宋体" w:hAnsi="Book Antiqua" w:cs="宋体"/>
          <w:color w:val="000000"/>
          <w:lang w:val="en-US" w:eastAsia="zh-CN"/>
        </w:rPr>
        <w:t>: 1659-1663 [PMID: 12777852 DOI: 10.1097/01.TP.0000062574.18648.7C]</w:t>
      </w:r>
    </w:p>
    <w:p w14:paraId="5D58DA51"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lastRenderedPageBreak/>
        <w:t>45 </w:t>
      </w:r>
      <w:r w:rsidRPr="00B23707">
        <w:rPr>
          <w:rFonts w:ascii="Book Antiqua" w:eastAsia="宋体" w:hAnsi="Book Antiqua" w:cs="宋体"/>
          <w:b/>
          <w:bCs/>
          <w:color w:val="000000"/>
          <w:lang w:val="en-US" w:eastAsia="zh-CN"/>
        </w:rPr>
        <w:t>Kowdley KV</w:t>
      </w:r>
      <w:r w:rsidRPr="00B23707">
        <w:rPr>
          <w:rFonts w:ascii="Book Antiqua" w:eastAsia="宋体" w:hAnsi="Book Antiqua" w:cs="宋体"/>
          <w:color w:val="000000"/>
          <w:lang w:val="en-US" w:eastAsia="zh-CN"/>
        </w:rPr>
        <w:t>, Fawaz KA, Kaplan MM. Extrahepatic biliary stricture associated with cytomegalovirus in a liver transplant recipient. </w:t>
      </w:r>
      <w:r w:rsidRPr="00B23707">
        <w:rPr>
          <w:rFonts w:ascii="Book Antiqua" w:eastAsia="宋体" w:hAnsi="Book Antiqua" w:cs="宋体"/>
          <w:i/>
          <w:iCs/>
          <w:color w:val="000000"/>
          <w:lang w:val="en-US" w:eastAsia="zh-CN"/>
        </w:rPr>
        <w:t>Transpl Int</w:t>
      </w:r>
      <w:r w:rsidRPr="00B23707">
        <w:rPr>
          <w:rFonts w:ascii="Book Antiqua" w:eastAsia="宋体" w:hAnsi="Book Antiqua" w:cs="宋体"/>
          <w:color w:val="000000"/>
          <w:lang w:val="en-US" w:eastAsia="zh-CN"/>
        </w:rPr>
        <w:t> 1996; </w:t>
      </w:r>
      <w:r w:rsidRPr="00B23707">
        <w:rPr>
          <w:rFonts w:ascii="Book Antiqua" w:eastAsia="宋体" w:hAnsi="Book Antiqua" w:cs="宋体"/>
          <w:b/>
          <w:bCs/>
          <w:color w:val="000000"/>
          <w:lang w:val="en-US" w:eastAsia="zh-CN"/>
        </w:rPr>
        <w:t>9</w:t>
      </w:r>
      <w:r w:rsidRPr="00B23707">
        <w:rPr>
          <w:rFonts w:ascii="Book Antiqua" w:eastAsia="宋体" w:hAnsi="Book Antiqua" w:cs="宋体"/>
          <w:color w:val="000000"/>
          <w:lang w:val="en-US" w:eastAsia="zh-CN"/>
        </w:rPr>
        <w:t>: 161-163 [PMID: 8639259 DOI: 10.1111/j.1432-2277.1996.tb00872.x]</w:t>
      </w:r>
    </w:p>
    <w:p w14:paraId="34BC2B85"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46 </w:t>
      </w:r>
      <w:r w:rsidRPr="00B23707">
        <w:rPr>
          <w:rFonts w:ascii="Book Antiqua" w:eastAsia="宋体" w:hAnsi="Book Antiqua" w:cs="宋体"/>
          <w:b/>
          <w:bCs/>
          <w:color w:val="000000"/>
          <w:lang w:val="en-US" w:eastAsia="zh-CN"/>
        </w:rPr>
        <w:t>Halme L</w:t>
      </w:r>
      <w:r w:rsidRPr="00B23707">
        <w:rPr>
          <w:rFonts w:ascii="Book Antiqua" w:eastAsia="宋体" w:hAnsi="Book Antiqua" w:cs="宋体"/>
          <w:color w:val="000000"/>
          <w:lang w:val="en-US" w:eastAsia="zh-CN"/>
        </w:rPr>
        <w:t>, Hockerstedt K, Lautenschlager I. Cytomegalovirus infection and development of biliary complications after liver transplantation. </w:t>
      </w:r>
      <w:r w:rsidRPr="00B23707">
        <w:rPr>
          <w:rFonts w:ascii="Book Antiqua" w:eastAsia="宋体" w:hAnsi="Book Antiqua" w:cs="宋体"/>
          <w:i/>
          <w:iCs/>
          <w:color w:val="000000"/>
          <w:lang w:val="en-US" w:eastAsia="zh-CN"/>
        </w:rPr>
        <w:t>Transplantation</w:t>
      </w:r>
      <w:r w:rsidRPr="00B23707">
        <w:rPr>
          <w:rFonts w:ascii="Book Antiqua" w:eastAsia="宋体" w:hAnsi="Book Antiqua" w:cs="宋体"/>
          <w:color w:val="000000"/>
          <w:lang w:val="en-US" w:eastAsia="zh-CN"/>
        </w:rPr>
        <w:t> 2003; </w:t>
      </w:r>
      <w:r w:rsidRPr="00B23707">
        <w:rPr>
          <w:rFonts w:ascii="Book Antiqua" w:eastAsia="宋体" w:hAnsi="Book Antiqua" w:cs="宋体"/>
          <w:b/>
          <w:bCs/>
          <w:color w:val="000000"/>
          <w:lang w:val="en-US" w:eastAsia="zh-CN"/>
        </w:rPr>
        <w:t>75</w:t>
      </w:r>
      <w:r w:rsidRPr="00B23707">
        <w:rPr>
          <w:rFonts w:ascii="Book Antiqua" w:eastAsia="宋体" w:hAnsi="Book Antiqua" w:cs="宋体"/>
          <w:color w:val="000000"/>
          <w:lang w:val="en-US" w:eastAsia="zh-CN"/>
        </w:rPr>
        <w:t>: 1853-1858 [PMID: 12811245 DOI: 10.1097/01.TP.0000064620.08328.E5]</w:t>
      </w:r>
    </w:p>
    <w:p w14:paraId="31DE5BD8"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47 </w:t>
      </w:r>
      <w:r w:rsidRPr="00B23707">
        <w:rPr>
          <w:rFonts w:ascii="Book Antiqua" w:eastAsia="宋体" w:hAnsi="Book Antiqua" w:cs="宋体"/>
          <w:b/>
          <w:bCs/>
          <w:color w:val="000000"/>
          <w:lang w:val="en-US" w:eastAsia="zh-CN"/>
        </w:rPr>
        <w:t>Koneru B</w:t>
      </w:r>
      <w:r w:rsidRPr="00B23707">
        <w:rPr>
          <w:rFonts w:ascii="Book Antiqua" w:eastAsia="宋体" w:hAnsi="Book Antiqua" w:cs="宋体"/>
          <w:color w:val="000000"/>
          <w:lang w:val="en-US" w:eastAsia="zh-CN"/>
        </w:rPr>
        <w:t>, Sterling MJ, Bahramipour PF. Bile duct strictures after liver transplantation: a changing landscape of the Achilles' heel.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2006; </w:t>
      </w:r>
      <w:r w:rsidRPr="00B23707">
        <w:rPr>
          <w:rFonts w:ascii="Book Antiqua" w:eastAsia="宋体" w:hAnsi="Book Antiqua" w:cs="宋体"/>
          <w:b/>
          <w:bCs/>
          <w:color w:val="000000"/>
          <w:lang w:val="en-US" w:eastAsia="zh-CN"/>
        </w:rPr>
        <w:t>12</w:t>
      </w:r>
      <w:r w:rsidRPr="00B23707">
        <w:rPr>
          <w:rFonts w:ascii="Book Antiqua" w:eastAsia="宋体" w:hAnsi="Book Antiqua" w:cs="宋体"/>
          <w:color w:val="000000"/>
          <w:lang w:val="en-US" w:eastAsia="zh-CN"/>
        </w:rPr>
        <w:t>: 702-704 [PMID: 16628684 DOI: 10.1002/lt.20753]</w:t>
      </w:r>
    </w:p>
    <w:p w14:paraId="3A762EBB" w14:textId="77777777" w:rsidR="00B23707" w:rsidRPr="00B23707" w:rsidRDefault="00B23707" w:rsidP="00B23707">
      <w:pPr>
        <w:spacing w:line="360" w:lineRule="auto"/>
        <w:jc w:val="both"/>
        <w:rPr>
          <w:rFonts w:ascii="Book Antiqua" w:eastAsia="宋体" w:hAnsi="Book Antiqua" w:cs="宋体"/>
          <w:color w:val="000000"/>
          <w:lang w:val="en-US" w:eastAsia="zh-CN"/>
        </w:rPr>
      </w:pPr>
      <w:proofErr w:type="gramStart"/>
      <w:r w:rsidRPr="00B23707">
        <w:rPr>
          <w:rFonts w:ascii="Book Antiqua" w:eastAsia="宋体" w:hAnsi="Book Antiqua" w:cs="宋体"/>
          <w:color w:val="000000"/>
          <w:lang w:val="en-US" w:eastAsia="zh-CN"/>
        </w:rPr>
        <w:t>48 </w:t>
      </w:r>
      <w:r w:rsidRPr="00B23707">
        <w:rPr>
          <w:rFonts w:ascii="Book Antiqua" w:eastAsia="宋体" w:hAnsi="Book Antiqua" w:cs="宋体"/>
          <w:b/>
          <w:bCs/>
          <w:color w:val="000000"/>
          <w:lang w:val="en-US" w:eastAsia="zh-CN"/>
        </w:rPr>
        <w:t>Maheshwari A</w:t>
      </w:r>
      <w:r w:rsidRPr="00B23707">
        <w:rPr>
          <w:rFonts w:ascii="Book Antiqua" w:eastAsia="宋体" w:hAnsi="Book Antiqua" w:cs="宋体"/>
          <w:color w:val="000000"/>
          <w:lang w:val="en-US" w:eastAsia="zh-CN"/>
        </w:rPr>
        <w:t>, Maley W, Li Z, Thuluvath PJ.</w:t>
      </w:r>
      <w:proofErr w:type="gramEnd"/>
      <w:r w:rsidRPr="00B23707">
        <w:rPr>
          <w:rFonts w:ascii="Book Antiqua" w:eastAsia="宋体" w:hAnsi="Book Antiqua" w:cs="宋体"/>
          <w:color w:val="000000"/>
          <w:lang w:val="en-US" w:eastAsia="zh-CN"/>
        </w:rPr>
        <w:t xml:space="preserve"> </w:t>
      </w:r>
      <w:proofErr w:type="gramStart"/>
      <w:r w:rsidRPr="00B23707">
        <w:rPr>
          <w:rFonts w:ascii="Book Antiqua" w:eastAsia="宋体" w:hAnsi="Book Antiqua" w:cs="宋体"/>
          <w:color w:val="000000"/>
          <w:lang w:val="en-US" w:eastAsia="zh-CN"/>
        </w:rPr>
        <w:t>Biliary complications and outcomes of liver transplantation from donors after cardiac death.</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2007; </w:t>
      </w:r>
      <w:r w:rsidRPr="00B23707">
        <w:rPr>
          <w:rFonts w:ascii="Book Antiqua" w:eastAsia="宋体" w:hAnsi="Book Antiqua" w:cs="宋体"/>
          <w:b/>
          <w:bCs/>
          <w:color w:val="000000"/>
          <w:lang w:val="en-US" w:eastAsia="zh-CN"/>
        </w:rPr>
        <w:t>13</w:t>
      </w:r>
      <w:r w:rsidRPr="00B23707">
        <w:rPr>
          <w:rFonts w:ascii="Book Antiqua" w:eastAsia="宋体" w:hAnsi="Book Antiqua" w:cs="宋体"/>
          <w:color w:val="000000"/>
          <w:lang w:val="en-US" w:eastAsia="zh-CN"/>
        </w:rPr>
        <w:t>: 1645-1653 [PMID: 18044778 DOI: 10.1002/lt.21212]</w:t>
      </w:r>
    </w:p>
    <w:p w14:paraId="62EB9DCA"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49 </w:t>
      </w:r>
      <w:r w:rsidRPr="00B23707">
        <w:rPr>
          <w:rFonts w:ascii="Book Antiqua" w:eastAsia="宋体" w:hAnsi="Book Antiqua" w:cs="宋体"/>
          <w:b/>
          <w:bCs/>
          <w:color w:val="000000"/>
          <w:lang w:val="en-US" w:eastAsia="zh-CN"/>
        </w:rPr>
        <w:t>Wojcicki M</w:t>
      </w:r>
      <w:r w:rsidRPr="00B23707">
        <w:rPr>
          <w:rFonts w:ascii="Book Antiqua" w:eastAsia="宋体" w:hAnsi="Book Antiqua" w:cs="宋体"/>
          <w:color w:val="000000"/>
          <w:lang w:val="en-US" w:eastAsia="zh-CN"/>
        </w:rPr>
        <w:t>, Milkiewicz P, Silva M. Biliary tract complications after liver transplantation: a review. </w:t>
      </w:r>
      <w:r w:rsidRPr="00B23707">
        <w:rPr>
          <w:rFonts w:ascii="Book Antiqua" w:eastAsia="宋体" w:hAnsi="Book Antiqua" w:cs="宋体"/>
          <w:i/>
          <w:iCs/>
          <w:color w:val="000000"/>
          <w:lang w:val="en-US" w:eastAsia="zh-CN"/>
        </w:rPr>
        <w:t>Dig Surg</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25</w:t>
      </w:r>
      <w:r w:rsidRPr="00B23707">
        <w:rPr>
          <w:rFonts w:ascii="Book Antiqua" w:eastAsia="宋体" w:hAnsi="Book Antiqua" w:cs="宋体"/>
          <w:color w:val="000000"/>
          <w:lang w:val="en-US" w:eastAsia="zh-CN"/>
        </w:rPr>
        <w:t>: 245-257 [PMID: 18628624 DOI: 10.1159/000144653]</w:t>
      </w:r>
    </w:p>
    <w:p w14:paraId="041130C5"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50 </w:t>
      </w:r>
      <w:r w:rsidRPr="00B23707">
        <w:rPr>
          <w:rFonts w:ascii="Book Antiqua" w:eastAsia="宋体" w:hAnsi="Book Antiqua" w:cs="宋体"/>
          <w:b/>
          <w:bCs/>
          <w:color w:val="000000"/>
          <w:lang w:val="en-US" w:eastAsia="zh-CN"/>
        </w:rPr>
        <w:t>Thuluvath PJ</w:t>
      </w:r>
      <w:r w:rsidRPr="00B23707">
        <w:rPr>
          <w:rFonts w:ascii="Book Antiqua" w:eastAsia="宋体" w:hAnsi="Book Antiqua" w:cs="宋体"/>
          <w:color w:val="000000"/>
          <w:lang w:val="en-US" w:eastAsia="zh-CN"/>
        </w:rPr>
        <w:t>, Pfau PR, Kimmey MB, Ginsberg GG. Biliary complications after liver transplantation: the role of endoscopy. </w:t>
      </w:r>
      <w:r w:rsidRPr="00B23707">
        <w:rPr>
          <w:rFonts w:ascii="Book Antiqua" w:eastAsia="宋体" w:hAnsi="Book Antiqua" w:cs="宋体"/>
          <w:i/>
          <w:iCs/>
          <w:color w:val="000000"/>
          <w:lang w:val="en-US" w:eastAsia="zh-CN"/>
        </w:rPr>
        <w:t>Endoscopy</w:t>
      </w:r>
      <w:r w:rsidRPr="00B23707">
        <w:rPr>
          <w:rFonts w:ascii="Book Antiqua" w:eastAsia="宋体" w:hAnsi="Book Antiqua" w:cs="宋体"/>
          <w:color w:val="000000"/>
          <w:lang w:val="en-US" w:eastAsia="zh-CN"/>
        </w:rPr>
        <w:t> 2005; </w:t>
      </w:r>
      <w:r w:rsidRPr="00B23707">
        <w:rPr>
          <w:rFonts w:ascii="Book Antiqua" w:eastAsia="宋体" w:hAnsi="Book Antiqua" w:cs="宋体"/>
          <w:b/>
          <w:bCs/>
          <w:color w:val="000000"/>
          <w:lang w:val="en-US" w:eastAsia="zh-CN"/>
        </w:rPr>
        <w:t>37</w:t>
      </w:r>
      <w:r w:rsidRPr="00B23707">
        <w:rPr>
          <w:rFonts w:ascii="Book Antiqua" w:eastAsia="宋体" w:hAnsi="Book Antiqua" w:cs="宋体"/>
          <w:color w:val="000000"/>
          <w:lang w:val="en-US" w:eastAsia="zh-CN"/>
        </w:rPr>
        <w:t>: 857-863 [PMID: 16116539 DOI: 10.1055/s-2005-870192]</w:t>
      </w:r>
    </w:p>
    <w:p w14:paraId="228895A3" w14:textId="6DB0B8C6"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51 </w:t>
      </w:r>
      <w:r w:rsidRPr="00B23707">
        <w:rPr>
          <w:rFonts w:ascii="Book Antiqua" w:eastAsia="宋体" w:hAnsi="Book Antiqua" w:cs="宋体"/>
          <w:b/>
          <w:bCs/>
          <w:color w:val="000000"/>
          <w:lang w:val="en-US" w:eastAsia="zh-CN"/>
        </w:rPr>
        <w:t>Righi D</w:t>
      </w:r>
      <w:r w:rsidRPr="00B23707">
        <w:rPr>
          <w:rFonts w:ascii="Book Antiqua" w:eastAsia="宋体" w:hAnsi="Book Antiqua" w:cs="宋体"/>
          <w:color w:val="000000"/>
          <w:lang w:val="en-US" w:eastAsia="zh-CN"/>
        </w:rPr>
        <w:t>, Franchello A, Ricchiuti A, Breatta AD, Versace K, Calvo A, Romagnoli R, Fonio P, Gandini G, Salizzoni M. Safety and efficacy of the percutaneous treatment of bile leaks in hepaticojejunostomy or split-liver transplantation without dilatation of the biliary tree.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14</w:t>
      </w:r>
      <w:r w:rsidRPr="00B23707">
        <w:rPr>
          <w:rFonts w:ascii="Book Antiqua" w:eastAsia="宋体" w:hAnsi="Book Antiqua" w:cs="宋体"/>
          <w:color w:val="000000"/>
          <w:lang w:val="en-US" w:eastAsia="zh-CN"/>
        </w:rPr>
        <w:t>: 611-615 [PMID: 18433033 DOI: 10.1002/lt.21416</w:t>
      </w:r>
      <w:r w:rsidR="000D69AC">
        <w:rPr>
          <w:rFonts w:ascii="Book Antiqua" w:eastAsia="宋体" w:hAnsi="Book Antiqua" w:cs="宋体" w:hint="eastAsia"/>
          <w:color w:val="000000"/>
          <w:lang w:val="en-US" w:eastAsia="zh-CN"/>
        </w:rPr>
        <w:t>]</w:t>
      </w:r>
    </w:p>
    <w:p w14:paraId="6CE15E29" w14:textId="77777777" w:rsidR="00B23707" w:rsidRPr="00B23707" w:rsidRDefault="00B23707" w:rsidP="00B23707">
      <w:pPr>
        <w:spacing w:line="360" w:lineRule="auto"/>
        <w:jc w:val="both"/>
        <w:rPr>
          <w:rFonts w:ascii="Book Antiqua" w:eastAsia="宋体" w:hAnsi="Book Antiqua" w:cs="宋体"/>
          <w:color w:val="000000"/>
          <w:lang w:val="en-US" w:eastAsia="zh-CN"/>
        </w:rPr>
      </w:pPr>
      <w:proofErr w:type="gramStart"/>
      <w:r w:rsidRPr="00B23707">
        <w:rPr>
          <w:rFonts w:ascii="Book Antiqua" w:eastAsia="宋体" w:hAnsi="Book Antiqua" w:cs="宋体"/>
          <w:color w:val="000000"/>
          <w:lang w:val="en-US" w:eastAsia="zh-CN"/>
        </w:rPr>
        <w:t>52 </w:t>
      </w:r>
      <w:r w:rsidRPr="00B23707">
        <w:rPr>
          <w:rFonts w:ascii="Book Antiqua" w:eastAsia="宋体" w:hAnsi="Book Antiqua" w:cs="宋体"/>
          <w:b/>
          <w:bCs/>
          <w:color w:val="000000"/>
          <w:lang w:val="en-US" w:eastAsia="zh-CN"/>
        </w:rPr>
        <w:t>Sheng R</w:t>
      </w:r>
      <w:r w:rsidRPr="00B23707">
        <w:rPr>
          <w:rFonts w:ascii="Book Antiqua" w:eastAsia="宋体" w:hAnsi="Book Antiqua" w:cs="宋体"/>
          <w:color w:val="000000"/>
          <w:lang w:val="en-US" w:eastAsia="zh-CN"/>
        </w:rPr>
        <w:t>, Sammon JK, Zajko AB, Campbell WL.</w:t>
      </w:r>
      <w:proofErr w:type="gramEnd"/>
      <w:r w:rsidRPr="00B23707">
        <w:rPr>
          <w:rFonts w:ascii="Book Antiqua" w:eastAsia="宋体" w:hAnsi="Book Antiqua" w:cs="宋体"/>
          <w:color w:val="000000"/>
          <w:lang w:val="en-US" w:eastAsia="zh-CN"/>
        </w:rPr>
        <w:t xml:space="preserve"> Bile leak after hepatic transplantation: cholangiographic features, prevalence, and clinical outcome. </w:t>
      </w:r>
      <w:r w:rsidRPr="00B23707">
        <w:rPr>
          <w:rFonts w:ascii="Book Antiqua" w:eastAsia="宋体" w:hAnsi="Book Antiqua" w:cs="宋体"/>
          <w:i/>
          <w:iCs/>
          <w:color w:val="000000"/>
          <w:lang w:val="en-US" w:eastAsia="zh-CN"/>
        </w:rPr>
        <w:t>Radiology</w:t>
      </w:r>
      <w:r w:rsidRPr="00B23707">
        <w:rPr>
          <w:rFonts w:ascii="Book Antiqua" w:eastAsia="宋体" w:hAnsi="Book Antiqua" w:cs="宋体"/>
          <w:color w:val="000000"/>
          <w:lang w:val="en-US" w:eastAsia="zh-CN"/>
        </w:rPr>
        <w:t> 1994; </w:t>
      </w:r>
      <w:r w:rsidRPr="00B23707">
        <w:rPr>
          <w:rFonts w:ascii="Book Antiqua" w:eastAsia="宋体" w:hAnsi="Book Antiqua" w:cs="宋体"/>
          <w:b/>
          <w:bCs/>
          <w:color w:val="000000"/>
          <w:lang w:val="en-US" w:eastAsia="zh-CN"/>
        </w:rPr>
        <w:t>192</w:t>
      </w:r>
      <w:r w:rsidRPr="00B23707">
        <w:rPr>
          <w:rFonts w:ascii="Book Antiqua" w:eastAsia="宋体" w:hAnsi="Book Antiqua" w:cs="宋体"/>
          <w:color w:val="000000"/>
          <w:lang w:val="en-US" w:eastAsia="zh-CN"/>
        </w:rPr>
        <w:t>: 413-416 [PMID: 8029406 DOI: 10.1148/radiology.192.2.8029406]</w:t>
      </w:r>
    </w:p>
    <w:p w14:paraId="1CE643D5"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53 </w:t>
      </w:r>
      <w:r w:rsidRPr="00B23707">
        <w:rPr>
          <w:rFonts w:ascii="Book Antiqua" w:eastAsia="宋体" w:hAnsi="Book Antiqua" w:cs="宋体"/>
          <w:b/>
          <w:bCs/>
          <w:color w:val="000000"/>
          <w:lang w:val="en-US" w:eastAsia="zh-CN"/>
        </w:rPr>
        <w:t>Londoño MC</w:t>
      </w:r>
      <w:r w:rsidRPr="00B23707">
        <w:rPr>
          <w:rFonts w:ascii="Book Antiqua" w:eastAsia="宋体" w:hAnsi="Book Antiqua" w:cs="宋体"/>
          <w:color w:val="000000"/>
          <w:lang w:val="en-US" w:eastAsia="zh-CN"/>
        </w:rPr>
        <w:t>, Balderramo D, Cárdenas A. Management of biliary complications after orthotopic liver transplantation: the role of endoscopy. </w:t>
      </w:r>
      <w:r w:rsidRPr="00B23707">
        <w:rPr>
          <w:rFonts w:ascii="Book Antiqua" w:eastAsia="宋体" w:hAnsi="Book Antiqua" w:cs="宋体"/>
          <w:i/>
          <w:iCs/>
          <w:color w:val="000000"/>
          <w:lang w:val="en-US" w:eastAsia="zh-CN"/>
        </w:rPr>
        <w:t>World J Gastroenterol</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14</w:t>
      </w:r>
      <w:r w:rsidRPr="00B23707">
        <w:rPr>
          <w:rFonts w:ascii="Book Antiqua" w:eastAsia="宋体" w:hAnsi="Book Antiqua" w:cs="宋体"/>
          <w:color w:val="000000"/>
          <w:lang w:val="en-US" w:eastAsia="zh-CN"/>
        </w:rPr>
        <w:t>: 493-497 [PMID: 18203278 DOI: 10.3748/wjg.14.493]</w:t>
      </w:r>
    </w:p>
    <w:p w14:paraId="48C4FC4C"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lastRenderedPageBreak/>
        <w:t>54 </w:t>
      </w:r>
      <w:r w:rsidRPr="00B23707">
        <w:rPr>
          <w:rFonts w:ascii="Book Antiqua" w:eastAsia="宋体" w:hAnsi="Book Antiqua" w:cs="宋体"/>
          <w:b/>
          <w:bCs/>
          <w:color w:val="000000"/>
          <w:lang w:val="en-US" w:eastAsia="zh-CN"/>
        </w:rPr>
        <w:t>Gor NV</w:t>
      </w:r>
      <w:r w:rsidRPr="00B23707">
        <w:rPr>
          <w:rFonts w:ascii="Book Antiqua" w:eastAsia="宋体" w:hAnsi="Book Antiqua" w:cs="宋体"/>
          <w:color w:val="000000"/>
          <w:lang w:val="en-US" w:eastAsia="zh-CN"/>
        </w:rPr>
        <w:t>, Levy RM, Ahn J, Kogan D, Dodson SF, Cohen SM. Biliary cast syndrome following liver transplantation: Predictive factors and clinical outcomes.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14</w:t>
      </w:r>
      <w:r w:rsidRPr="00B23707">
        <w:rPr>
          <w:rFonts w:ascii="Book Antiqua" w:eastAsia="宋体" w:hAnsi="Book Antiqua" w:cs="宋体"/>
          <w:color w:val="000000"/>
          <w:lang w:val="en-US" w:eastAsia="zh-CN"/>
        </w:rPr>
        <w:t>: 1466-1472 [PMID: 18825683 DOI: 10.1002/lt.21492]</w:t>
      </w:r>
    </w:p>
    <w:p w14:paraId="480FD91C"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55 </w:t>
      </w:r>
      <w:r w:rsidRPr="00B23707">
        <w:rPr>
          <w:rFonts w:ascii="Book Antiqua" w:eastAsia="宋体" w:hAnsi="Book Antiqua" w:cs="宋体"/>
          <w:b/>
          <w:bCs/>
          <w:color w:val="000000"/>
          <w:lang w:val="en-US" w:eastAsia="zh-CN"/>
        </w:rPr>
        <w:t>Douzdjian V</w:t>
      </w:r>
      <w:r w:rsidRPr="00B23707">
        <w:rPr>
          <w:rFonts w:ascii="Book Antiqua" w:eastAsia="宋体" w:hAnsi="Book Antiqua" w:cs="宋体"/>
          <w:color w:val="000000"/>
          <w:lang w:val="en-US" w:eastAsia="zh-CN"/>
        </w:rPr>
        <w:t xml:space="preserve">, Abecassis MM, Johlin FC. </w:t>
      </w:r>
      <w:proofErr w:type="gramStart"/>
      <w:r w:rsidRPr="00B23707">
        <w:rPr>
          <w:rFonts w:ascii="Book Antiqua" w:eastAsia="宋体" w:hAnsi="Book Antiqua" w:cs="宋体"/>
          <w:color w:val="000000"/>
          <w:lang w:val="en-US" w:eastAsia="zh-CN"/>
        </w:rPr>
        <w:t>Sphincter of Oddi dysfunction following liver transplantation.</w:t>
      </w:r>
      <w:proofErr w:type="gramEnd"/>
      <w:r w:rsidRPr="00B23707">
        <w:rPr>
          <w:rFonts w:ascii="Book Antiqua" w:eastAsia="宋体" w:hAnsi="Book Antiqua" w:cs="宋体"/>
          <w:color w:val="000000"/>
          <w:lang w:val="en-US" w:eastAsia="zh-CN"/>
        </w:rPr>
        <w:t xml:space="preserve"> Screening by bedside manometry and definitive manometric evaluation. </w:t>
      </w:r>
      <w:r w:rsidRPr="00B23707">
        <w:rPr>
          <w:rFonts w:ascii="Book Antiqua" w:eastAsia="宋体" w:hAnsi="Book Antiqua" w:cs="宋体"/>
          <w:i/>
          <w:iCs/>
          <w:color w:val="000000"/>
          <w:lang w:val="en-US" w:eastAsia="zh-CN"/>
        </w:rPr>
        <w:t>Dig Dis Sci</w:t>
      </w:r>
      <w:r w:rsidRPr="00B23707">
        <w:rPr>
          <w:rFonts w:ascii="Book Antiqua" w:eastAsia="宋体" w:hAnsi="Book Antiqua" w:cs="宋体"/>
          <w:color w:val="000000"/>
          <w:lang w:val="en-US" w:eastAsia="zh-CN"/>
        </w:rPr>
        <w:t> 1994; </w:t>
      </w:r>
      <w:r w:rsidRPr="00B23707">
        <w:rPr>
          <w:rFonts w:ascii="Book Antiqua" w:eastAsia="宋体" w:hAnsi="Book Antiqua" w:cs="宋体"/>
          <w:b/>
          <w:bCs/>
          <w:color w:val="000000"/>
          <w:lang w:val="en-US" w:eastAsia="zh-CN"/>
        </w:rPr>
        <w:t>39</w:t>
      </w:r>
      <w:r w:rsidRPr="00B23707">
        <w:rPr>
          <w:rFonts w:ascii="Book Antiqua" w:eastAsia="宋体" w:hAnsi="Book Antiqua" w:cs="宋体"/>
          <w:color w:val="000000"/>
          <w:lang w:val="en-US" w:eastAsia="zh-CN"/>
        </w:rPr>
        <w:t>: 253-256 [PMID: 8313805]</w:t>
      </w:r>
    </w:p>
    <w:p w14:paraId="2308D76C"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56 </w:t>
      </w:r>
      <w:r w:rsidRPr="00B23707">
        <w:rPr>
          <w:rFonts w:ascii="Book Antiqua" w:eastAsia="宋体" w:hAnsi="Book Antiqua" w:cs="宋体"/>
          <w:b/>
          <w:bCs/>
          <w:color w:val="000000"/>
          <w:lang w:val="en-US" w:eastAsia="zh-CN"/>
        </w:rPr>
        <w:t>Clavien PA</w:t>
      </w:r>
      <w:r w:rsidRPr="00B23707">
        <w:rPr>
          <w:rFonts w:ascii="Book Antiqua" w:eastAsia="宋体" w:hAnsi="Book Antiqua" w:cs="宋体"/>
          <w:color w:val="000000"/>
          <w:lang w:val="en-US" w:eastAsia="zh-CN"/>
        </w:rPr>
        <w:t xml:space="preserve">, Camargo CA, Baillie J, Fitz JG. </w:t>
      </w:r>
      <w:proofErr w:type="gramStart"/>
      <w:r w:rsidRPr="00B23707">
        <w:rPr>
          <w:rFonts w:ascii="Book Antiqua" w:eastAsia="宋体" w:hAnsi="Book Antiqua" w:cs="宋体"/>
          <w:color w:val="000000"/>
          <w:lang w:val="en-US" w:eastAsia="zh-CN"/>
        </w:rPr>
        <w:t>Sphincter of Oddi dysfunction after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Dig Dis Sci</w:t>
      </w:r>
      <w:r w:rsidRPr="00B23707">
        <w:rPr>
          <w:rFonts w:ascii="Book Antiqua" w:eastAsia="宋体" w:hAnsi="Book Antiqua" w:cs="宋体"/>
          <w:color w:val="000000"/>
          <w:lang w:val="en-US" w:eastAsia="zh-CN"/>
        </w:rPr>
        <w:t> 1995; </w:t>
      </w:r>
      <w:r w:rsidRPr="00B23707">
        <w:rPr>
          <w:rFonts w:ascii="Book Antiqua" w:eastAsia="宋体" w:hAnsi="Book Antiqua" w:cs="宋体"/>
          <w:b/>
          <w:bCs/>
          <w:color w:val="000000"/>
          <w:lang w:val="en-US" w:eastAsia="zh-CN"/>
        </w:rPr>
        <w:t>40</w:t>
      </w:r>
      <w:r w:rsidRPr="00B23707">
        <w:rPr>
          <w:rFonts w:ascii="Book Antiqua" w:eastAsia="宋体" w:hAnsi="Book Antiqua" w:cs="宋体"/>
          <w:color w:val="000000"/>
          <w:lang w:val="en-US" w:eastAsia="zh-CN"/>
        </w:rPr>
        <w:t>: 73-74 [PMID: 7821122]</w:t>
      </w:r>
    </w:p>
    <w:p w14:paraId="253D1251" w14:textId="77777777" w:rsidR="00B23707" w:rsidRPr="00B23707" w:rsidRDefault="00B23707" w:rsidP="00B23707">
      <w:pPr>
        <w:spacing w:line="360" w:lineRule="auto"/>
        <w:jc w:val="both"/>
        <w:rPr>
          <w:rFonts w:ascii="Book Antiqua" w:eastAsia="宋体" w:hAnsi="Book Antiqua" w:cs="宋体"/>
          <w:color w:val="000000"/>
          <w:lang w:val="en-US" w:eastAsia="zh-CN"/>
        </w:rPr>
      </w:pPr>
      <w:proofErr w:type="gramStart"/>
      <w:r w:rsidRPr="00B23707">
        <w:rPr>
          <w:rFonts w:ascii="Book Antiqua" w:eastAsia="宋体" w:hAnsi="Book Antiqua" w:cs="宋体"/>
          <w:color w:val="000000"/>
          <w:lang w:val="en-US" w:eastAsia="zh-CN"/>
        </w:rPr>
        <w:t>57 </w:t>
      </w:r>
      <w:r w:rsidRPr="00B23707">
        <w:rPr>
          <w:rFonts w:ascii="Book Antiqua" w:eastAsia="宋体" w:hAnsi="Book Antiqua" w:cs="宋体"/>
          <w:b/>
          <w:bCs/>
          <w:color w:val="000000"/>
          <w:lang w:val="en-US" w:eastAsia="zh-CN"/>
        </w:rPr>
        <w:t>Saleem A</w:t>
      </w:r>
      <w:r w:rsidRPr="00B23707">
        <w:rPr>
          <w:rFonts w:ascii="Book Antiqua" w:eastAsia="宋体" w:hAnsi="Book Antiqua" w:cs="宋体"/>
          <w:color w:val="000000"/>
          <w:lang w:val="en-US" w:eastAsia="zh-CN"/>
        </w:rPr>
        <w:t>, Baron TH.</w:t>
      </w:r>
      <w:proofErr w:type="gramEnd"/>
      <w:r w:rsidRPr="00B23707">
        <w:rPr>
          <w:rFonts w:ascii="Book Antiqua" w:eastAsia="宋体" w:hAnsi="Book Antiqua" w:cs="宋体"/>
          <w:color w:val="000000"/>
          <w:lang w:val="en-US" w:eastAsia="zh-CN"/>
        </w:rPr>
        <w:t xml:space="preserve"> Successful endoscopic treatment of biliary cast syndrome in an orthotopic liver transplant patient with a Roux-en-Y anastomosis via balloon enteroscopy.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2010; </w:t>
      </w:r>
      <w:r w:rsidRPr="00B23707">
        <w:rPr>
          <w:rFonts w:ascii="Book Antiqua" w:eastAsia="宋体" w:hAnsi="Book Antiqua" w:cs="宋体"/>
          <w:b/>
          <w:bCs/>
          <w:color w:val="000000"/>
          <w:lang w:val="en-US" w:eastAsia="zh-CN"/>
        </w:rPr>
        <w:t>16</w:t>
      </w:r>
      <w:r w:rsidRPr="00B23707">
        <w:rPr>
          <w:rFonts w:ascii="Book Antiqua" w:eastAsia="宋体" w:hAnsi="Book Antiqua" w:cs="宋体"/>
          <w:color w:val="000000"/>
          <w:lang w:val="en-US" w:eastAsia="zh-CN"/>
        </w:rPr>
        <w:t>: 527-529 [PMID: 20213831 DOI: 10.1002/lt.22007]</w:t>
      </w:r>
    </w:p>
    <w:p w14:paraId="32F47D3A" w14:textId="2A2F521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58 </w:t>
      </w:r>
      <w:r w:rsidRPr="00B23707">
        <w:rPr>
          <w:rFonts w:ascii="Book Antiqua" w:eastAsia="宋体" w:hAnsi="Book Antiqua" w:cs="宋体"/>
          <w:b/>
          <w:bCs/>
          <w:color w:val="000000"/>
          <w:lang w:val="en-US" w:eastAsia="zh-CN"/>
        </w:rPr>
        <w:t>Parsi MA</w:t>
      </w:r>
      <w:r w:rsidRPr="00B23707">
        <w:rPr>
          <w:rFonts w:ascii="Book Antiqua" w:eastAsia="宋体" w:hAnsi="Book Antiqua" w:cs="宋体"/>
          <w:color w:val="000000"/>
          <w:lang w:val="en-US" w:eastAsia="zh-CN"/>
        </w:rPr>
        <w:t xml:space="preserve">, Guardino J, Vargo JJ. </w:t>
      </w:r>
      <w:proofErr w:type="gramStart"/>
      <w:r w:rsidRPr="00B23707">
        <w:rPr>
          <w:rFonts w:ascii="Book Antiqua" w:eastAsia="宋体" w:hAnsi="Book Antiqua" w:cs="宋体"/>
          <w:color w:val="000000"/>
          <w:lang w:val="en-US" w:eastAsia="zh-CN"/>
        </w:rPr>
        <w:t>Peroral cholangioscopy-guided stricture therapy in living donor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2009; </w:t>
      </w:r>
      <w:r w:rsidRPr="00B23707">
        <w:rPr>
          <w:rFonts w:ascii="Book Antiqua" w:eastAsia="宋体" w:hAnsi="Book Antiqua" w:cs="宋体"/>
          <w:b/>
          <w:bCs/>
          <w:color w:val="000000"/>
          <w:lang w:val="en-US" w:eastAsia="zh-CN"/>
        </w:rPr>
        <w:t>15</w:t>
      </w:r>
      <w:r w:rsidRPr="00B23707">
        <w:rPr>
          <w:rFonts w:ascii="Book Antiqua" w:eastAsia="宋体" w:hAnsi="Book Antiqua" w:cs="宋体"/>
          <w:color w:val="000000"/>
          <w:lang w:val="en-US" w:eastAsia="zh-CN"/>
        </w:rPr>
        <w:t>: 263-265 [PMID: 19177445 DOI: 10.1002/lt.21584</w:t>
      </w:r>
      <w:r w:rsidR="000D69AC">
        <w:rPr>
          <w:rFonts w:ascii="Book Antiqua" w:eastAsia="宋体" w:hAnsi="Book Antiqua" w:cs="宋体" w:hint="eastAsia"/>
          <w:color w:val="000000"/>
          <w:lang w:val="en-US" w:eastAsia="zh-CN"/>
        </w:rPr>
        <w:t>]</w:t>
      </w:r>
    </w:p>
    <w:p w14:paraId="6874DEB4"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59 </w:t>
      </w:r>
      <w:r w:rsidRPr="00B23707">
        <w:rPr>
          <w:rFonts w:ascii="Book Antiqua" w:eastAsia="宋体" w:hAnsi="Book Antiqua" w:cs="宋体"/>
          <w:b/>
          <w:bCs/>
          <w:color w:val="000000"/>
          <w:lang w:val="en-US" w:eastAsia="zh-CN"/>
        </w:rPr>
        <w:t>Navaneethan U</w:t>
      </w:r>
      <w:r w:rsidRPr="00B23707">
        <w:rPr>
          <w:rFonts w:ascii="Book Antiqua" w:eastAsia="宋体" w:hAnsi="Book Antiqua" w:cs="宋体"/>
          <w:color w:val="000000"/>
          <w:lang w:val="en-US" w:eastAsia="zh-CN"/>
        </w:rPr>
        <w:t>, Venkatesh PG, Al Mohajer M, Gelrud A. Successful diagnosis and management of biliary cast syndrome in a liver transplant patient using single operator cholangioscopy. </w:t>
      </w:r>
      <w:r w:rsidRPr="00B23707">
        <w:rPr>
          <w:rFonts w:ascii="Book Antiqua" w:eastAsia="宋体" w:hAnsi="Book Antiqua" w:cs="宋体"/>
          <w:i/>
          <w:iCs/>
          <w:color w:val="000000"/>
          <w:lang w:val="en-US" w:eastAsia="zh-CN"/>
        </w:rPr>
        <w:t>JOP</w:t>
      </w:r>
      <w:r w:rsidRPr="00B23707">
        <w:rPr>
          <w:rFonts w:ascii="Book Antiqua" w:eastAsia="宋体" w:hAnsi="Book Antiqua" w:cs="宋体"/>
          <w:color w:val="000000"/>
          <w:lang w:val="en-US" w:eastAsia="zh-CN"/>
        </w:rPr>
        <w:t> 2011; </w:t>
      </w:r>
      <w:r w:rsidRPr="00B23707">
        <w:rPr>
          <w:rFonts w:ascii="Book Antiqua" w:eastAsia="宋体" w:hAnsi="Book Antiqua" w:cs="宋体"/>
          <w:b/>
          <w:bCs/>
          <w:color w:val="000000"/>
          <w:lang w:val="en-US" w:eastAsia="zh-CN"/>
        </w:rPr>
        <w:t>12</w:t>
      </w:r>
      <w:r w:rsidRPr="00B23707">
        <w:rPr>
          <w:rFonts w:ascii="Book Antiqua" w:eastAsia="宋体" w:hAnsi="Book Antiqua" w:cs="宋体"/>
          <w:color w:val="000000"/>
          <w:lang w:val="en-US" w:eastAsia="zh-CN"/>
        </w:rPr>
        <w:t>: 461-463 [PMID: 21904071]</w:t>
      </w:r>
    </w:p>
    <w:p w14:paraId="669087EA"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60 </w:t>
      </w:r>
      <w:r w:rsidRPr="00B23707">
        <w:rPr>
          <w:rFonts w:ascii="Book Antiqua" w:eastAsia="宋体" w:hAnsi="Book Antiqua" w:cs="宋体"/>
          <w:b/>
          <w:bCs/>
          <w:color w:val="000000"/>
          <w:lang w:val="en-US" w:eastAsia="zh-CN"/>
        </w:rPr>
        <w:t>Tsukui D</w:t>
      </w:r>
      <w:r w:rsidRPr="00B23707">
        <w:rPr>
          <w:rFonts w:ascii="Book Antiqua" w:eastAsia="宋体" w:hAnsi="Book Antiqua" w:cs="宋体"/>
          <w:color w:val="000000"/>
          <w:lang w:val="en-US" w:eastAsia="zh-CN"/>
        </w:rPr>
        <w:t>, Yano T, Nakazawa K, Osawa H, Kawano Y, Mizuta K, Kawarasaki H, Yamamoto H. Rendezvous technique combining double-balloon endoscopy with percutaneous cholangioscopy is useful for the treatment of biliary anastomotic obstruction after liver transplantation (with video). </w:t>
      </w:r>
      <w:r w:rsidRPr="00B23707">
        <w:rPr>
          <w:rFonts w:ascii="Book Antiqua" w:eastAsia="宋体" w:hAnsi="Book Antiqua" w:cs="宋体"/>
          <w:i/>
          <w:iCs/>
          <w:color w:val="000000"/>
          <w:lang w:val="en-US" w:eastAsia="zh-CN"/>
        </w:rPr>
        <w:t>Gastrointest Endosc</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68</w:t>
      </w:r>
      <w:r w:rsidRPr="00B23707">
        <w:rPr>
          <w:rFonts w:ascii="Book Antiqua" w:eastAsia="宋体" w:hAnsi="Book Antiqua" w:cs="宋体"/>
          <w:color w:val="000000"/>
          <w:lang w:val="en-US" w:eastAsia="zh-CN"/>
        </w:rPr>
        <w:t>: 1013-1015 [PMID: 18534587 DOI: 10.1016/j.gie.2008.02.034]</w:t>
      </w:r>
    </w:p>
    <w:p w14:paraId="51BB04C2"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61 </w:t>
      </w:r>
      <w:r w:rsidRPr="00B23707">
        <w:rPr>
          <w:rFonts w:ascii="Book Antiqua" w:eastAsia="宋体" w:hAnsi="Book Antiqua" w:cs="宋体"/>
          <w:b/>
          <w:bCs/>
          <w:color w:val="000000"/>
          <w:lang w:val="en-US" w:eastAsia="zh-CN"/>
        </w:rPr>
        <w:t>Petersen BT</w:t>
      </w:r>
      <w:r w:rsidRPr="00B23707">
        <w:rPr>
          <w:rFonts w:ascii="Book Antiqua" w:eastAsia="宋体" w:hAnsi="Book Antiqua" w:cs="宋体"/>
          <w:color w:val="000000"/>
          <w:lang w:val="en-US" w:eastAsia="zh-CN"/>
        </w:rPr>
        <w:t>. Cholangioscopy for special applications: primary sclerosing cholangitis, liver transplant, and selective duct access. </w:t>
      </w:r>
      <w:r w:rsidRPr="00B23707">
        <w:rPr>
          <w:rFonts w:ascii="Book Antiqua" w:eastAsia="宋体" w:hAnsi="Book Antiqua" w:cs="宋体"/>
          <w:i/>
          <w:iCs/>
          <w:color w:val="000000"/>
          <w:lang w:val="en-US" w:eastAsia="zh-CN"/>
        </w:rPr>
        <w:t>Gastrointest Endosc Clin N Am</w:t>
      </w:r>
      <w:r w:rsidRPr="00B23707">
        <w:rPr>
          <w:rFonts w:ascii="Book Antiqua" w:eastAsia="宋体" w:hAnsi="Book Antiqua" w:cs="宋体"/>
          <w:color w:val="000000"/>
          <w:lang w:val="en-US" w:eastAsia="zh-CN"/>
        </w:rPr>
        <w:t> 2009; </w:t>
      </w:r>
      <w:r w:rsidRPr="00B23707">
        <w:rPr>
          <w:rFonts w:ascii="Book Antiqua" w:eastAsia="宋体" w:hAnsi="Book Antiqua" w:cs="宋体"/>
          <w:b/>
          <w:bCs/>
          <w:color w:val="000000"/>
          <w:lang w:val="en-US" w:eastAsia="zh-CN"/>
        </w:rPr>
        <w:t>19</w:t>
      </w:r>
      <w:r w:rsidRPr="00B23707">
        <w:rPr>
          <w:rFonts w:ascii="Book Antiqua" w:eastAsia="宋体" w:hAnsi="Book Antiqua" w:cs="宋体"/>
          <w:color w:val="000000"/>
          <w:lang w:val="en-US" w:eastAsia="zh-CN"/>
        </w:rPr>
        <w:t>: 579-586 [PMID: 19917463 DOI: 10.1016/j.giec.2009.06.003]</w:t>
      </w:r>
    </w:p>
    <w:p w14:paraId="0EB25DC5"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lastRenderedPageBreak/>
        <w:t>62 </w:t>
      </w:r>
      <w:r w:rsidRPr="00B23707">
        <w:rPr>
          <w:rFonts w:ascii="Book Antiqua" w:eastAsia="宋体" w:hAnsi="Book Antiqua" w:cs="宋体"/>
          <w:b/>
          <w:bCs/>
          <w:color w:val="000000"/>
          <w:lang w:val="en-US" w:eastAsia="zh-CN"/>
        </w:rPr>
        <w:t>Gürakar A</w:t>
      </w:r>
      <w:r w:rsidRPr="00B23707">
        <w:rPr>
          <w:rFonts w:ascii="Book Antiqua" w:eastAsia="宋体" w:hAnsi="Book Antiqua" w:cs="宋体"/>
          <w:color w:val="000000"/>
          <w:lang w:val="en-US" w:eastAsia="zh-CN"/>
        </w:rPr>
        <w:t xml:space="preserve">, Wright H, Camci C, Jaboour N. </w:t>
      </w:r>
      <w:proofErr w:type="gramStart"/>
      <w:r w:rsidRPr="00B23707">
        <w:rPr>
          <w:rFonts w:ascii="Book Antiqua" w:eastAsia="宋体" w:hAnsi="Book Antiqua" w:cs="宋体"/>
          <w:color w:val="000000"/>
          <w:lang w:val="en-US" w:eastAsia="zh-CN"/>
        </w:rPr>
        <w:t>The application of SpyScope® technology in evaluation of pre and post liver transplant biliary problems.</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Turk J Gastroenterol</w:t>
      </w:r>
      <w:r w:rsidRPr="00B23707">
        <w:rPr>
          <w:rFonts w:ascii="Book Antiqua" w:eastAsia="宋体" w:hAnsi="Book Antiqua" w:cs="宋体"/>
          <w:color w:val="000000"/>
          <w:lang w:val="en-US" w:eastAsia="zh-CN"/>
        </w:rPr>
        <w:t> 2010; </w:t>
      </w:r>
      <w:r w:rsidRPr="00B23707">
        <w:rPr>
          <w:rFonts w:ascii="Book Antiqua" w:eastAsia="宋体" w:hAnsi="Book Antiqua" w:cs="宋体"/>
          <w:b/>
          <w:bCs/>
          <w:color w:val="000000"/>
          <w:lang w:val="en-US" w:eastAsia="zh-CN"/>
        </w:rPr>
        <w:t>21</w:t>
      </w:r>
      <w:r w:rsidRPr="00B23707">
        <w:rPr>
          <w:rFonts w:ascii="Book Antiqua" w:eastAsia="宋体" w:hAnsi="Book Antiqua" w:cs="宋体"/>
          <w:color w:val="000000"/>
          <w:lang w:val="en-US" w:eastAsia="zh-CN"/>
        </w:rPr>
        <w:t>: 428-432 [PMID: 21331998]</w:t>
      </w:r>
    </w:p>
    <w:p w14:paraId="6BC4197E"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63 </w:t>
      </w:r>
      <w:r w:rsidRPr="00B23707">
        <w:rPr>
          <w:rFonts w:ascii="Book Antiqua" w:eastAsia="宋体" w:hAnsi="Book Antiqua" w:cs="宋体"/>
          <w:b/>
          <w:bCs/>
          <w:color w:val="000000"/>
          <w:lang w:val="en-US" w:eastAsia="zh-CN"/>
        </w:rPr>
        <w:t>Johnston TD</w:t>
      </w:r>
      <w:r w:rsidRPr="00B23707">
        <w:rPr>
          <w:rFonts w:ascii="Book Antiqua" w:eastAsia="宋体" w:hAnsi="Book Antiqua" w:cs="宋体"/>
          <w:color w:val="000000"/>
          <w:lang w:val="en-US" w:eastAsia="zh-CN"/>
        </w:rPr>
        <w:t>, Gates R, Reddy KS, Nickl NJ, Ranjan D. Nonoperative management of bile leaks following liver transplantation. </w:t>
      </w:r>
      <w:r w:rsidRPr="00B23707">
        <w:rPr>
          <w:rFonts w:ascii="Book Antiqua" w:eastAsia="宋体" w:hAnsi="Book Antiqua" w:cs="宋体"/>
          <w:i/>
          <w:iCs/>
          <w:color w:val="000000"/>
          <w:lang w:val="en-US" w:eastAsia="zh-CN"/>
        </w:rPr>
        <w:t>Clin Transplant</w:t>
      </w:r>
      <w:r w:rsidRPr="00B23707">
        <w:rPr>
          <w:rFonts w:ascii="Book Antiqua" w:eastAsia="宋体" w:hAnsi="Book Antiqua" w:cs="宋体"/>
          <w:color w:val="000000"/>
          <w:lang w:val="en-US" w:eastAsia="zh-CN"/>
        </w:rPr>
        <w:t> 2000; </w:t>
      </w:r>
      <w:r w:rsidRPr="00B23707">
        <w:rPr>
          <w:rFonts w:ascii="Book Antiqua" w:eastAsia="宋体" w:hAnsi="Book Antiqua" w:cs="宋体"/>
          <w:b/>
          <w:bCs/>
          <w:color w:val="000000"/>
          <w:lang w:val="en-US" w:eastAsia="zh-CN"/>
        </w:rPr>
        <w:t>14</w:t>
      </w:r>
      <w:r w:rsidRPr="00B23707">
        <w:rPr>
          <w:rFonts w:ascii="Book Antiqua" w:eastAsia="宋体" w:hAnsi="Book Antiqua" w:cs="宋体"/>
          <w:color w:val="000000"/>
          <w:lang w:val="en-US" w:eastAsia="zh-CN"/>
        </w:rPr>
        <w:t>: 365-369 [PMID: 10946772 DOI: 10.1034/j.1399-0012.2000.14040102.x]</w:t>
      </w:r>
    </w:p>
    <w:p w14:paraId="5D12E930" w14:textId="1441D8A5"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64 </w:t>
      </w:r>
      <w:r w:rsidRPr="00B23707">
        <w:rPr>
          <w:rFonts w:ascii="Book Antiqua" w:eastAsia="宋体" w:hAnsi="Book Antiqua" w:cs="宋体"/>
          <w:b/>
          <w:bCs/>
          <w:color w:val="000000"/>
          <w:lang w:val="en-US" w:eastAsia="zh-CN"/>
        </w:rPr>
        <w:t>Dumonceau JM</w:t>
      </w:r>
      <w:r w:rsidRPr="00B23707">
        <w:rPr>
          <w:rFonts w:ascii="Book Antiqua" w:eastAsia="宋体" w:hAnsi="Book Antiqua" w:cs="宋体"/>
          <w:color w:val="000000"/>
          <w:lang w:val="en-US" w:eastAsia="zh-CN"/>
        </w:rPr>
        <w:t>, Tringali A, Blero D, Devière J, Laugiers R, Heresbach D, Costamagna G. Biliary stenting: indications, choice of stents and results: European Society of Gastrointestinal Endoscopy (ESGE) clinical guideline. </w:t>
      </w:r>
      <w:r w:rsidRPr="00B23707">
        <w:rPr>
          <w:rFonts w:ascii="Book Antiqua" w:eastAsia="宋体" w:hAnsi="Book Antiqua" w:cs="宋体"/>
          <w:i/>
          <w:iCs/>
          <w:color w:val="000000"/>
          <w:lang w:val="en-US" w:eastAsia="zh-CN"/>
        </w:rPr>
        <w:t>Endoscopy</w:t>
      </w:r>
      <w:r w:rsidRPr="00B23707">
        <w:rPr>
          <w:rFonts w:ascii="Book Antiqua" w:eastAsia="宋体" w:hAnsi="Book Antiqua" w:cs="宋体"/>
          <w:color w:val="000000"/>
          <w:lang w:val="en-US" w:eastAsia="zh-CN"/>
        </w:rPr>
        <w:t> 2012; </w:t>
      </w:r>
      <w:r w:rsidRPr="00B23707">
        <w:rPr>
          <w:rFonts w:ascii="Book Antiqua" w:eastAsia="宋体" w:hAnsi="Book Antiqua" w:cs="宋体"/>
          <w:b/>
          <w:bCs/>
          <w:color w:val="000000"/>
          <w:lang w:val="en-US" w:eastAsia="zh-CN"/>
        </w:rPr>
        <w:t>44</w:t>
      </w:r>
      <w:r w:rsidRPr="00B23707">
        <w:rPr>
          <w:rFonts w:ascii="Book Antiqua" w:eastAsia="宋体" w:hAnsi="Book Antiqua" w:cs="宋体"/>
          <w:color w:val="000000"/>
          <w:lang w:val="en-US" w:eastAsia="zh-CN"/>
        </w:rPr>
        <w:t>: 277-298 [PMID: 22297801 DOI: 10.1055/s-0031-1291633</w:t>
      </w:r>
      <w:r w:rsidR="000D69AC">
        <w:rPr>
          <w:rFonts w:ascii="Book Antiqua" w:eastAsia="宋体" w:hAnsi="Book Antiqua" w:cs="宋体" w:hint="eastAsia"/>
          <w:color w:val="000000"/>
          <w:lang w:val="en-US" w:eastAsia="zh-CN"/>
        </w:rPr>
        <w:t>]</w:t>
      </w:r>
    </w:p>
    <w:p w14:paraId="3988BE5D"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65 </w:t>
      </w:r>
      <w:r w:rsidRPr="00B23707">
        <w:rPr>
          <w:rFonts w:ascii="Book Antiqua" w:eastAsia="宋体" w:hAnsi="Book Antiqua" w:cs="宋体"/>
          <w:b/>
          <w:bCs/>
          <w:color w:val="000000"/>
          <w:lang w:val="en-US" w:eastAsia="zh-CN"/>
        </w:rPr>
        <w:t>Morelli J</w:t>
      </w:r>
      <w:r w:rsidRPr="00B23707">
        <w:rPr>
          <w:rFonts w:ascii="Book Antiqua" w:eastAsia="宋体" w:hAnsi="Book Antiqua" w:cs="宋体"/>
          <w:color w:val="000000"/>
          <w:lang w:val="en-US" w:eastAsia="zh-CN"/>
        </w:rPr>
        <w:t>, Mulcahy HE, Willner IR, Cunningham JT, Draganov P. Long-term outcomes for patients with post-liver transplant anastomotic biliary strictures treated by endoscopic stent placement. </w:t>
      </w:r>
      <w:r w:rsidRPr="00B23707">
        <w:rPr>
          <w:rFonts w:ascii="Book Antiqua" w:eastAsia="宋体" w:hAnsi="Book Antiqua" w:cs="宋体"/>
          <w:i/>
          <w:iCs/>
          <w:color w:val="000000"/>
          <w:lang w:val="en-US" w:eastAsia="zh-CN"/>
        </w:rPr>
        <w:t>Gastrointest Endosc</w:t>
      </w:r>
      <w:r w:rsidRPr="00B23707">
        <w:rPr>
          <w:rFonts w:ascii="Book Antiqua" w:eastAsia="宋体" w:hAnsi="Book Antiqua" w:cs="宋体"/>
          <w:color w:val="000000"/>
          <w:lang w:val="en-US" w:eastAsia="zh-CN"/>
        </w:rPr>
        <w:t> 2003; </w:t>
      </w:r>
      <w:r w:rsidRPr="00B23707">
        <w:rPr>
          <w:rFonts w:ascii="Book Antiqua" w:eastAsia="宋体" w:hAnsi="Book Antiqua" w:cs="宋体"/>
          <w:b/>
          <w:bCs/>
          <w:color w:val="000000"/>
          <w:lang w:val="en-US" w:eastAsia="zh-CN"/>
        </w:rPr>
        <w:t>58</w:t>
      </w:r>
      <w:r w:rsidRPr="00B23707">
        <w:rPr>
          <w:rFonts w:ascii="Book Antiqua" w:eastAsia="宋体" w:hAnsi="Book Antiqua" w:cs="宋体"/>
          <w:color w:val="000000"/>
          <w:lang w:val="en-US" w:eastAsia="zh-CN"/>
        </w:rPr>
        <w:t>: 374-379 [PMID: 14528211]</w:t>
      </w:r>
    </w:p>
    <w:p w14:paraId="4DFBCD27"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66 </w:t>
      </w:r>
      <w:r w:rsidRPr="00B23707">
        <w:rPr>
          <w:rFonts w:ascii="Book Antiqua" w:eastAsia="宋体" w:hAnsi="Book Antiqua" w:cs="宋体"/>
          <w:b/>
          <w:bCs/>
          <w:color w:val="000000"/>
          <w:lang w:val="en-US" w:eastAsia="zh-CN"/>
        </w:rPr>
        <w:t>Solmi L</w:t>
      </w:r>
      <w:r w:rsidRPr="00B23707">
        <w:rPr>
          <w:rFonts w:ascii="Book Antiqua" w:eastAsia="宋体" w:hAnsi="Book Antiqua" w:cs="宋体"/>
          <w:color w:val="000000"/>
          <w:lang w:val="en-US" w:eastAsia="zh-CN"/>
        </w:rPr>
        <w:t>, Cariani G, Leo P, Miracolo A, Nigro G, Roda E. Results of endoscopic retrograde cholangiopancreatography in the treatment of biliary tract complications after orthotopic liver transplantation: our experience. </w:t>
      </w:r>
      <w:r w:rsidRPr="00B23707">
        <w:rPr>
          <w:rFonts w:ascii="Book Antiqua" w:eastAsia="宋体" w:hAnsi="Book Antiqua" w:cs="宋体"/>
          <w:i/>
          <w:iCs/>
          <w:color w:val="000000"/>
          <w:lang w:val="en-US" w:eastAsia="zh-CN"/>
        </w:rPr>
        <w:t>Hepatogastroenterology</w:t>
      </w:r>
      <w:r w:rsidRPr="00B23707">
        <w:rPr>
          <w:rFonts w:ascii="Book Antiqua" w:eastAsia="宋体" w:hAnsi="Book Antiqua" w:cs="宋体"/>
          <w:color w:val="000000"/>
          <w:lang w:val="en-US" w:eastAsia="zh-CN"/>
        </w:rPr>
        <w:t> 2007; </w:t>
      </w:r>
      <w:r w:rsidRPr="00B23707">
        <w:rPr>
          <w:rFonts w:ascii="Book Antiqua" w:eastAsia="宋体" w:hAnsi="Book Antiqua" w:cs="宋体"/>
          <w:b/>
          <w:bCs/>
          <w:color w:val="000000"/>
          <w:lang w:val="en-US" w:eastAsia="zh-CN"/>
        </w:rPr>
        <w:t>54</w:t>
      </w:r>
      <w:r w:rsidRPr="00B23707">
        <w:rPr>
          <w:rFonts w:ascii="Book Antiqua" w:eastAsia="宋体" w:hAnsi="Book Antiqua" w:cs="宋体"/>
          <w:color w:val="000000"/>
          <w:lang w:val="en-US" w:eastAsia="zh-CN"/>
        </w:rPr>
        <w:t>: 1004-1008 [PMID: 17629026]</w:t>
      </w:r>
    </w:p>
    <w:p w14:paraId="4FFA2310"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67 </w:t>
      </w:r>
      <w:r w:rsidRPr="00B23707">
        <w:rPr>
          <w:rFonts w:ascii="Book Antiqua" w:eastAsia="宋体" w:hAnsi="Book Antiqua" w:cs="宋体"/>
          <w:b/>
          <w:bCs/>
          <w:color w:val="000000"/>
          <w:lang w:val="en-US" w:eastAsia="zh-CN"/>
        </w:rPr>
        <w:t>Phillips MS</w:t>
      </w:r>
      <w:r w:rsidRPr="00B23707">
        <w:rPr>
          <w:rFonts w:ascii="Book Antiqua" w:eastAsia="宋体" w:hAnsi="Book Antiqua" w:cs="宋体"/>
          <w:color w:val="000000"/>
          <w:lang w:val="en-US" w:eastAsia="zh-CN"/>
        </w:rPr>
        <w:t>, Bonatti H, Sauer BG, Smith L, Javaid M, Kahaleh M, Schmitt T. Elevated stricture rate following the use of fully covered self-expandable metal biliary stents for biliary leaks following liver transplantation. </w:t>
      </w:r>
      <w:r w:rsidRPr="00B23707">
        <w:rPr>
          <w:rFonts w:ascii="Book Antiqua" w:eastAsia="宋体" w:hAnsi="Book Antiqua" w:cs="宋体"/>
          <w:i/>
          <w:iCs/>
          <w:color w:val="000000"/>
          <w:lang w:val="en-US" w:eastAsia="zh-CN"/>
        </w:rPr>
        <w:t>Endoscopy</w:t>
      </w:r>
      <w:r w:rsidRPr="00B23707">
        <w:rPr>
          <w:rFonts w:ascii="Book Antiqua" w:eastAsia="宋体" w:hAnsi="Book Antiqua" w:cs="宋体"/>
          <w:color w:val="000000"/>
          <w:lang w:val="en-US" w:eastAsia="zh-CN"/>
        </w:rPr>
        <w:t> 2011; </w:t>
      </w:r>
      <w:r w:rsidRPr="00B23707">
        <w:rPr>
          <w:rFonts w:ascii="Book Antiqua" w:eastAsia="宋体" w:hAnsi="Book Antiqua" w:cs="宋体"/>
          <w:b/>
          <w:bCs/>
          <w:color w:val="000000"/>
          <w:lang w:val="en-US" w:eastAsia="zh-CN"/>
        </w:rPr>
        <w:t>43</w:t>
      </w:r>
      <w:r w:rsidRPr="00B23707">
        <w:rPr>
          <w:rFonts w:ascii="Book Antiqua" w:eastAsia="宋体" w:hAnsi="Book Antiqua" w:cs="宋体"/>
          <w:color w:val="000000"/>
          <w:lang w:val="en-US" w:eastAsia="zh-CN"/>
        </w:rPr>
        <w:t>: 512-517 [PMID: 21618151]</w:t>
      </w:r>
    </w:p>
    <w:p w14:paraId="4A200B1B"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68 </w:t>
      </w:r>
      <w:r w:rsidRPr="00B23707">
        <w:rPr>
          <w:rFonts w:ascii="Book Antiqua" w:eastAsia="宋体" w:hAnsi="Book Antiqua" w:cs="宋体"/>
          <w:b/>
          <w:bCs/>
          <w:color w:val="000000"/>
          <w:lang w:val="en-US" w:eastAsia="zh-CN"/>
        </w:rPr>
        <w:t>Zoepf T</w:t>
      </w:r>
      <w:r w:rsidRPr="00B23707">
        <w:rPr>
          <w:rFonts w:ascii="Book Antiqua" w:eastAsia="宋体" w:hAnsi="Book Antiqua" w:cs="宋体"/>
          <w:color w:val="000000"/>
          <w:lang w:val="en-US" w:eastAsia="zh-CN"/>
        </w:rPr>
        <w:t>, Maldonado-Lopez EJ, Hilgard P, Malago M, Broelsch CE, Treichel U, Gerken G. Balloon dilatation vs. balloon dilatation plus bile duct endoprostheses for treatment of anastomotic biliary strictures after liver transplantation.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2006; </w:t>
      </w:r>
      <w:r w:rsidRPr="00B23707">
        <w:rPr>
          <w:rFonts w:ascii="Book Antiqua" w:eastAsia="宋体" w:hAnsi="Book Antiqua" w:cs="宋体"/>
          <w:b/>
          <w:bCs/>
          <w:color w:val="000000"/>
          <w:lang w:val="en-US" w:eastAsia="zh-CN"/>
        </w:rPr>
        <w:t>12</w:t>
      </w:r>
      <w:r w:rsidRPr="00B23707">
        <w:rPr>
          <w:rFonts w:ascii="Book Antiqua" w:eastAsia="宋体" w:hAnsi="Book Antiqua" w:cs="宋体"/>
          <w:color w:val="000000"/>
          <w:lang w:val="en-US" w:eastAsia="zh-CN"/>
        </w:rPr>
        <w:t>: 88-94 [PMID: 16382450 DOI: 10.1002/lt.20548]</w:t>
      </w:r>
    </w:p>
    <w:p w14:paraId="4A56F309" w14:textId="3532E755"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69 </w:t>
      </w:r>
      <w:r w:rsidRPr="00B23707">
        <w:rPr>
          <w:rFonts w:ascii="Book Antiqua" w:eastAsia="宋体" w:hAnsi="Book Antiqua" w:cs="宋体"/>
          <w:b/>
          <w:bCs/>
          <w:color w:val="000000"/>
          <w:lang w:val="en-US" w:eastAsia="zh-CN"/>
        </w:rPr>
        <w:t>Zoepf T</w:t>
      </w:r>
      <w:r w:rsidRPr="00B23707">
        <w:rPr>
          <w:rFonts w:ascii="Book Antiqua" w:eastAsia="宋体" w:hAnsi="Book Antiqua" w:cs="宋体"/>
          <w:color w:val="000000"/>
          <w:lang w:val="en-US" w:eastAsia="zh-CN"/>
        </w:rPr>
        <w:t>, Maldonado de Dechêne EJ, Dechêne A, Malágo M, Beckebaum S, Paul A, Gerken G, Hilgard P. Optimized endoscopic treatment of ischemic-</w:t>
      </w:r>
      <w:r w:rsidRPr="00B23707">
        <w:rPr>
          <w:rFonts w:ascii="Book Antiqua" w:eastAsia="宋体" w:hAnsi="Book Antiqua" w:cs="宋体"/>
          <w:color w:val="000000"/>
          <w:lang w:val="en-US" w:eastAsia="zh-CN"/>
        </w:rPr>
        <w:lastRenderedPageBreak/>
        <w:t>type biliary lesions after liver transplantation. </w:t>
      </w:r>
      <w:r w:rsidRPr="00B23707">
        <w:rPr>
          <w:rFonts w:ascii="Book Antiqua" w:eastAsia="宋体" w:hAnsi="Book Antiqua" w:cs="宋体"/>
          <w:i/>
          <w:iCs/>
          <w:color w:val="000000"/>
          <w:lang w:val="en-US" w:eastAsia="zh-CN"/>
        </w:rPr>
        <w:t>Gastrointest Endosc</w:t>
      </w:r>
      <w:r w:rsidRPr="00B23707">
        <w:rPr>
          <w:rFonts w:ascii="Book Antiqua" w:eastAsia="宋体" w:hAnsi="Book Antiqua" w:cs="宋体"/>
          <w:color w:val="000000"/>
          <w:lang w:val="en-US" w:eastAsia="zh-CN"/>
        </w:rPr>
        <w:t> 2012; </w:t>
      </w:r>
      <w:r w:rsidRPr="00B23707">
        <w:rPr>
          <w:rFonts w:ascii="Book Antiqua" w:eastAsia="宋体" w:hAnsi="Book Antiqua" w:cs="宋体"/>
          <w:b/>
          <w:bCs/>
          <w:color w:val="000000"/>
          <w:lang w:val="en-US" w:eastAsia="zh-CN"/>
        </w:rPr>
        <w:t>76</w:t>
      </w:r>
      <w:r w:rsidRPr="00B23707">
        <w:rPr>
          <w:rFonts w:ascii="Book Antiqua" w:eastAsia="宋体" w:hAnsi="Book Antiqua" w:cs="宋体"/>
          <w:color w:val="000000"/>
          <w:lang w:val="en-US" w:eastAsia="zh-CN"/>
        </w:rPr>
        <w:t>: 556-563 [PMID: 22898414 DOI: 10.1016/j.gie.2012.04.474</w:t>
      </w:r>
      <w:r w:rsidR="000D69AC">
        <w:rPr>
          <w:rFonts w:ascii="Book Antiqua" w:eastAsia="宋体" w:hAnsi="Book Antiqua" w:cs="宋体" w:hint="eastAsia"/>
          <w:color w:val="000000"/>
          <w:lang w:val="en-US" w:eastAsia="zh-CN"/>
        </w:rPr>
        <w:t>]</w:t>
      </w:r>
    </w:p>
    <w:p w14:paraId="04B66D26" w14:textId="2B2FA0B0"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70 </w:t>
      </w:r>
      <w:r w:rsidRPr="00B23707">
        <w:rPr>
          <w:rFonts w:ascii="Book Antiqua" w:eastAsia="宋体" w:hAnsi="Book Antiqua" w:cs="宋体"/>
          <w:b/>
          <w:bCs/>
          <w:color w:val="000000"/>
          <w:lang w:val="en-US" w:eastAsia="zh-CN"/>
        </w:rPr>
        <w:t>Kulaksiz H</w:t>
      </w:r>
      <w:r w:rsidRPr="00B23707">
        <w:rPr>
          <w:rFonts w:ascii="Book Antiqua" w:eastAsia="宋体" w:hAnsi="Book Antiqua" w:cs="宋体"/>
          <w:color w:val="000000"/>
          <w:lang w:val="en-US" w:eastAsia="zh-CN"/>
        </w:rPr>
        <w:t xml:space="preserve">, Weiss KH, Gotthardt D, Adler G, Stremmel W, Schaible A, Dogan A, Stiehl A, Sauer P. Is stenting necessary after balloon dilation of post-transplantation biliary strictures? </w:t>
      </w:r>
      <w:proofErr w:type="gramStart"/>
      <w:r w:rsidRPr="00B23707">
        <w:rPr>
          <w:rFonts w:ascii="Book Antiqua" w:eastAsia="宋体" w:hAnsi="Book Antiqua" w:cs="宋体"/>
          <w:color w:val="000000"/>
          <w:lang w:val="en-US" w:eastAsia="zh-CN"/>
        </w:rPr>
        <w:t>Results of a prospective comparative study.</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Endoscopy</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40</w:t>
      </w:r>
      <w:r w:rsidRPr="00B23707">
        <w:rPr>
          <w:rFonts w:ascii="Book Antiqua" w:eastAsia="宋体" w:hAnsi="Book Antiqua" w:cs="宋体"/>
          <w:color w:val="000000"/>
          <w:lang w:val="en-US" w:eastAsia="zh-CN"/>
        </w:rPr>
        <w:t>: 746-751 [PMID: 18702031 DOI: 10.1055/s-2008-1</w:t>
      </w:r>
      <w:r w:rsidR="00F80863">
        <w:rPr>
          <w:rFonts w:ascii="Book Antiqua" w:eastAsia="宋体" w:hAnsi="Book Antiqua" w:cs="宋体"/>
          <w:color w:val="000000"/>
          <w:lang w:val="en-US" w:eastAsia="zh-CN"/>
        </w:rPr>
        <w:t>077489</w:t>
      </w:r>
      <w:r w:rsidRPr="00B23707">
        <w:rPr>
          <w:rFonts w:ascii="Book Antiqua" w:eastAsia="宋体" w:hAnsi="Book Antiqua" w:cs="宋体"/>
          <w:color w:val="000000"/>
          <w:lang w:val="en-US" w:eastAsia="zh-CN"/>
        </w:rPr>
        <w:t>]</w:t>
      </w:r>
    </w:p>
    <w:p w14:paraId="65860C37" w14:textId="17B758E0"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71 </w:t>
      </w:r>
      <w:r w:rsidRPr="00B23707">
        <w:rPr>
          <w:rFonts w:ascii="Book Antiqua" w:eastAsia="宋体" w:hAnsi="Book Antiqua" w:cs="宋体"/>
          <w:b/>
          <w:bCs/>
          <w:color w:val="000000"/>
          <w:lang w:val="en-US" w:eastAsia="zh-CN"/>
        </w:rPr>
        <w:t>Costamagna G</w:t>
      </w:r>
      <w:r w:rsidRPr="00B23707">
        <w:rPr>
          <w:rFonts w:ascii="Book Antiqua" w:eastAsia="宋体" w:hAnsi="Book Antiqua" w:cs="宋体"/>
          <w:color w:val="000000"/>
          <w:lang w:val="en-US" w:eastAsia="zh-CN"/>
        </w:rPr>
        <w:t>, Tringali A, Mutignani M, Perri V, Spada C, Pandolfi M, Galasso D. Endotherapy of postoperative biliary strictures with multiple stents: results after more than 10 years of follow-up. </w:t>
      </w:r>
      <w:r w:rsidRPr="00B23707">
        <w:rPr>
          <w:rFonts w:ascii="Book Antiqua" w:eastAsia="宋体" w:hAnsi="Book Antiqua" w:cs="宋体"/>
          <w:i/>
          <w:iCs/>
          <w:color w:val="000000"/>
          <w:lang w:val="en-US" w:eastAsia="zh-CN"/>
        </w:rPr>
        <w:t>Gastrointest Endosc</w:t>
      </w:r>
      <w:r w:rsidRPr="00B23707">
        <w:rPr>
          <w:rFonts w:ascii="Book Antiqua" w:eastAsia="宋体" w:hAnsi="Book Antiqua" w:cs="宋体"/>
          <w:color w:val="000000"/>
          <w:lang w:val="en-US" w:eastAsia="zh-CN"/>
        </w:rPr>
        <w:t> 2010; </w:t>
      </w:r>
      <w:r w:rsidRPr="00B23707">
        <w:rPr>
          <w:rFonts w:ascii="Book Antiqua" w:eastAsia="宋体" w:hAnsi="Book Antiqua" w:cs="宋体"/>
          <w:b/>
          <w:bCs/>
          <w:color w:val="000000"/>
          <w:lang w:val="en-US" w:eastAsia="zh-CN"/>
        </w:rPr>
        <w:t>72</w:t>
      </w:r>
      <w:r w:rsidRPr="00B23707">
        <w:rPr>
          <w:rFonts w:ascii="Book Antiqua" w:eastAsia="宋体" w:hAnsi="Book Antiqua" w:cs="宋体"/>
          <w:color w:val="000000"/>
          <w:lang w:val="en-US" w:eastAsia="zh-CN"/>
        </w:rPr>
        <w:t>: 551-557 [PMID: 20630514</w:t>
      </w:r>
      <w:r w:rsidR="00333917">
        <w:rPr>
          <w:rFonts w:ascii="Book Antiqua" w:eastAsia="宋体" w:hAnsi="Book Antiqua" w:cs="宋体"/>
          <w:color w:val="000000"/>
          <w:lang w:val="en-US" w:eastAsia="zh-CN"/>
        </w:rPr>
        <w:t xml:space="preserve"> DOI: 10.1016/j.gie.2010.04.052</w:t>
      </w:r>
      <w:r w:rsidRPr="00B23707">
        <w:rPr>
          <w:rFonts w:ascii="Book Antiqua" w:eastAsia="宋体" w:hAnsi="Book Antiqua" w:cs="宋体"/>
          <w:color w:val="000000"/>
          <w:lang w:val="en-US" w:eastAsia="zh-CN"/>
        </w:rPr>
        <w:t>]</w:t>
      </w:r>
    </w:p>
    <w:p w14:paraId="628F89C6" w14:textId="77777777" w:rsidR="00B23707" w:rsidRPr="00B23707" w:rsidRDefault="00B23707" w:rsidP="00B23707">
      <w:pPr>
        <w:spacing w:line="360" w:lineRule="auto"/>
        <w:jc w:val="both"/>
        <w:rPr>
          <w:rFonts w:ascii="Book Antiqua" w:eastAsia="宋体" w:hAnsi="Book Antiqua" w:cs="宋体"/>
          <w:color w:val="000000"/>
          <w:lang w:val="en-US" w:eastAsia="zh-CN"/>
        </w:rPr>
      </w:pPr>
      <w:proofErr w:type="gramStart"/>
      <w:r w:rsidRPr="00B23707">
        <w:rPr>
          <w:rFonts w:ascii="Book Antiqua" w:eastAsia="宋体" w:hAnsi="Book Antiqua" w:cs="宋体"/>
          <w:color w:val="000000"/>
          <w:lang w:val="en-US" w:eastAsia="zh-CN"/>
        </w:rPr>
        <w:t>72 </w:t>
      </w:r>
      <w:r w:rsidRPr="00B23707">
        <w:rPr>
          <w:rFonts w:ascii="Book Antiqua" w:eastAsia="宋体" w:hAnsi="Book Antiqua" w:cs="宋体"/>
          <w:b/>
          <w:bCs/>
          <w:color w:val="000000"/>
          <w:lang w:val="en-US" w:eastAsia="zh-CN"/>
        </w:rPr>
        <w:t>Kao D</w:t>
      </w:r>
      <w:r w:rsidRPr="00B23707">
        <w:rPr>
          <w:rFonts w:ascii="Book Antiqua" w:eastAsia="宋体" w:hAnsi="Book Antiqua" w:cs="宋体"/>
          <w:color w:val="000000"/>
          <w:lang w:val="en-US" w:eastAsia="zh-CN"/>
        </w:rPr>
        <w:t>, Zepeda-Gomez S, Tandon P, Bain VG.</w:t>
      </w:r>
      <w:proofErr w:type="gramEnd"/>
      <w:r w:rsidRPr="00B23707">
        <w:rPr>
          <w:rFonts w:ascii="Book Antiqua" w:eastAsia="宋体" w:hAnsi="Book Antiqua" w:cs="宋体"/>
          <w:color w:val="000000"/>
          <w:lang w:val="en-US" w:eastAsia="zh-CN"/>
        </w:rPr>
        <w:t xml:space="preserve"> Managing the post-liver transplantation anastomotic biliary stricture: multiple plastic versus metal stents: a systematic review. </w:t>
      </w:r>
      <w:r w:rsidRPr="00B23707">
        <w:rPr>
          <w:rFonts w:ascii="Book Antiqua" w:eastAsia="宋体" w:hAnsi="Book Antiqua" w:cs="宋体"/>
          <w:i/>
          <w:iCs/>
          <w:color w:val="000000"/>
          <w:lang w:val="en-US" w:eastAsia="zh-CN"/>
        </w:rPr>
        <w:t>Gastrointest Endosc</w:t>
      </w:r>
      <w:r w:rsidRPr="00B23707">
        <w:rPr>
          <w:rFonts w:ascii="Book Antiqua" w:eastAsia="宋体" w:hAnsi="Book Antiqua" w:cs="宋体"/>
          <w:color w:val="000000"/>
          <w:lang w:val="en-US" w:eastAsia="zh-CN"/>
        </w:rPr>
        <w:t> 2013; </w:t>
      </w:r>
      <w:r w:rsidRPr="00B23707">
        <w:rPr>
          <w:rFonts w:ascii="Book Antiqua" w:eastAsia="宋体" w:hAnsi="Book Antiqua" w:cs="宋体"/>
          <w:b/>
          <w:bCs/>
          <w:color w:val="000000"/>
          <w:lang w:val="en-US" w:eastAsia="zh-CN"/>
        </w:rPr>
        <w:t>77</w:t>
      </w:r>
      <w:r w:rsidRPr="00B23707">
        <w:rPr>
          <w:rFonts w:ascii="Book Antiqua" w:eastAsia="宋体" w:hAnsi="Book Antiqua" w:cs="宋体"/>
          <w:color w:val="000000"/>
          <w:lang w:val="en-US" w:eastAsia="zh-CN"/>
        </w:rPr>
        <w:t>: 679-691 [PMID: 23473000 DOI: 10.1016/j.gie.2013.01.015]</w:t>
      </w:r>
    </w:p>
    <w:p w14:paraId="37A54B12"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73 </w:t>
      </w:r>
      <w:r w:rsidRPr="00B23707">
        <w:rPr>
          <w:rFonts w:ascii="Book Antiqua" w:eastAsia="宋体" w:hAnsi="Book Antiqua" w:cs="宋体"/>
          <w:b/>
          <w:bCs/>
          <w:color w:val="000000"/>
          <w:lang w:val="en-US" w:eastAsia="zh-CN"/>
        </w:rPr>
        <w:t>Tabibian JH</w:t>
      </w:r>
      <w:r w:rsidRPr="00B23707">
        <w:rPr>
          <w:rFonts w:ascii="Book Antiqua" w:eastAsia="宋体" w:hAnsi="Book Antiqua" w:cs="宋体"/>
          <w:color w:val="000000"/>
          <w:lang w:val="en-US" w:eastAsia="zh-CN"/>
        </w:rPr>
        <w:t xml:space="preserve">, Asham EH, Han S, Saab S, Tong MJ, Goldstein L, Busuttil RW, Durazo FA. </w:t>
      </w:r>
      <w:proofErr w:type="gramStart"/>
      <w:r w:rsidRPr="00B23707">
        <w:rPr>
          <w:rFonts w:ascii="Book Antiqua" w:eastAsia="宋体" w:hAnsi="Book Antiqua" w:cs="宋体"/>
          <w:color w:val="000000"/>
          <w:lang w:val="en-US" w:eastAsia="zh-CN"/>
        </w:rPr>
        <w:t>Endoscopic treatment of postorthotopic liver transplantation anastomotic biliary strictures with maximal stent therapy (with video).</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Gastrointest Endosc</w:t>
      </w:r>
      <w:r w:rsidRPr="00B23707">
        <w:rPr>
          <w:rFonts w:ascii="Book Antiqua" w:eastAsia="宋体" w:hAnsi="Book Antiqua" w:cs="宋体"/>
          <w:color w:val="000000"/>
          <w:lang w:val="en-US" w:eastAsia="zh-CN"/>
        </w:rPr>
        <w:t> 2010; </w:t>
      </w:r>
      <w:r w:rsidRPr="00B23707">
        <w:rPr>
          <w:rFonts w:ascii="Book Antiqua" w:eastAsia="宋体" w:hAnsi="Book Antiqua" w:cs="宋体"/>
          <w:b/>
          <w:bCs/>
          <w:color w:val="000000"/>
          <w:lang w:val="en-US" w:eastAsia="zh-CN"/>
        </w:rPr>
        <w:t>71</w:t>
      </w:r>
      <w:r w:rsidRPr="00B23707">
        <w:rPr>
          <w:rFonts w:ascii="Book Antiqua" w:eastAsia="宋体" w:hAnsi="Book Antiqua" w:cs="宋体"/>
          <w:color w:val="000000"/>
          <w:lang w:val="en-US" w:eastAsia="zh-CN"/>
        </w:rPr>
        <w:t>: 505-512 [PMID: 20189508 DOI: 10.1016/j.gie.2009.10.023]</w:t>
      </w:r>
    </w:p>
    <w:p w14:paraId="5B3DB8B8"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74 </w:t>
      </w:r>
      <w:r w:rsidRPr="00B23707">
        <w:rPr>
          <w:rFonts w:ascii="Book Antiqua" w:eastAsia="宋体" w:hAnsi="Book Antiqua" w:cs="宋体"/>
          <w:b/>
          <w:bCs/>
          <w:color w:val="000000"/>
          <w:lang w:val="en-US" w:eastAsia="zh-CN"/>
        </w:rPr>
        <w:t>Morelli G</w:t>
      </w:r>
      <w:r w:rsidRPr="00B23707">
        <w:rPr>
          <w:rFonts w:ascii="Book Antiqua" w:eastAsia="宋体" w:hAnsi="Book Antiqua" w:cs="宋体"/>
          <w:color w:val="000000"/>
          <w:lang w:val="en-US" w:eastAsia="zh-CN"/>
        </w:rPr>
        <w:t>, Fazel A, Judah J, Pan JJ, Forsmark C, Draganov P. Rapid-sequence endoscopic management of posttransplant anastomotic biliary strictures. </w:t>
      </w:r>
      <w:r w:rsidRPr="00B23707">
        <w:rPr>
          <w:rFonts w:ascii="Book Antiqua" w:eastAsia="宋体" w:hAnsi="Book Antiqua" w:cs="宋体"/>
          <w:i/>
          <w:iCs/>
          <w:color w:val="000000"/>
          <w:lang w:val="en-US" w:eastAsia="zh-CN"/>
        </w:rPr>
        <w:t>Gastrointest Endosc</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67</w:t>
      </w:r>
      <w:r w:rsidRPr="00B23707">
        <w:rPr>
          <w:rFonts w:ascii="Book Antiqua" w:eastAsia="宋体" w:hAnsi="Book Antiqua" w:cs="宋体"/>
          <w:color w:val="000000"/>
          <w:lang w:val="en-US" w:eastAsia="zh-CN"/>
        </w:rPr>
        <w:t>: 879-885 [PMID: 18178206 DOI: 10.1016/j.gie.2007.08.046]</w:t>
      </w:r>
    </w:p>
    <w:p w14:paraId="69E45A1C"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75 </w:t>
      </w:r>
      <w:r w:rsidRPr="00B23707">
        <w:rPr>
          <w:rFonts w:ascii="Book Antiqua" w:eastAsia="宋体" w:hAnsi="Book Antiqua" w:cs="宋体"/>
          <w:b/>
          <w:bCs/>
          <w:color w:val="000000"/>
          <w:lang w:val="en-US" w:eastAsia="zh-CN"/>
        </w:rPr>
        <w:t>Hu B</w:t>
      </w:r>
      <w:r w:rsidRPr="00B23707">
        <w:rPr>
          <w:rFonts w:ascii="Book Antiqua" w:eastAsia="宋体" w:hAnsi="Book Antiqua" w:cs="宋体"/>
          <w:color w:val="000000"/>
          <w:lang w:val="en-US" w:eastAsia="zh-CN"/>
        </w:rPr>
        <w:t>, Gao DJ, Yu FH, Wang TT, Pan YM, Yang XM. Endoscopic stenting for post-transplant biliary stricture: usefulness of a novel removable covered metal stent. </w:t>
      </w:r>
      <w:r w:rsidRPr="00B23707">
        <w:rPr>
          <w:rFonts w:ascii="Book Antiqua" w:eastAsia="宋体" w:hAnsi="Book Antiqua" w:cs="宋体"/>
          <w:i/>
          <w:iCs/>
          <w:color w:val="000000"/>
          <w:lang w:val="en-US" w:eastAsia="zh-CN"/>
        </w:rPr>
        <w:t>J Hepatobiliary Pancreat Sci</w:t>
      </w:r>
      <w:r w:rsidRPr="00B23707">
        <w:rPr>
          <w:rFonts w:ascii="Book Antiqua" w:eastAsia="宋体" w:hAnsi="Book Antiqua" w:cs="宋体"/>
          <w:color w:val="000000"/>
          <w:lang w:val="en-US" w:eastAsia="zh-CN"/>
        </w:rPr>
        <w:t> 2011; </w:t>
      </w:r>
      <w:r w:rsidRPr="00B23707">
        <w:rPr>
          <w:rFonts w:ascii="Book Antiqua" w:eastAsia="宋体" w:hAnsi="Book Antiqua" w:cs="宋体"/>
          <w:b/>
          <w:bCs/>
          <w:color w:val="000000"/>
          <w:lang w:val="en-US" w:eastAsia="zh-CN"/>
        </w:rPr>
        <w:t>18</w:t>
      </w:r>
      <w:r w:rsidRPr="00B23707">
        <w:rPr>
          <w:rFonts w:ascii="Book Antiqua" w:eastAsia="宋体" w:hAnsi="Book Antiqua" w:cs="宋体"/>
          <w:color w:val="000000"/>
          <w:lang w:val="en-US" w:eastAsia="zh-CN"/>
        </w:rPr>
        <w:t>: 640-645 [PMID: 21643818 DOI: 10.1007/s00534-011-0408-3]</w:t>
      </w:r>
    </w:p>
    <w:p w14:paraId="7861DA41"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76 </w:t>
      </w:r>
      <w:r w:rsidRPr="00B23707">
        <w:rPr>
          <w:rFonts w:ascii="Book Antiqua" w:eastAsia="宋体" w:hAnsi="Book Antiqua" w:cs="宋体"/>
          <w:b/>
          <w:bCs/>
          <w:color w:val="000000"/>
          <w:lang w:val="en-US" w:eastAsia="zh-CN"/>
        </w:rPr>
        <w:t>Kahaleh M</w:t>
      </w:r>
      <w:r w:rsidRPr="00B23707">
        <w:rPr>
          <w:rFonts w:ascii="Book Antiqua" w:eastAsia="宋体" w:hAnsi="Book Antiqua" w:cs="宋体"/>
          <w:color w:val="000000"/>
          <w:lang w:val="en-US" w:eastAsia="zh-CN"/>
        </w:rPr>
        <w:t xml:space="preserve">, Brijbassie A, Sethi A, Degaetani M, Poneros JM, Loren DE, Kowalski TE, Sejpal DV, Patel S, Rosenkranz L, McNamara KN, Raijman I, Talreja JP, Gaidhane M, Sauer BG, Stevens PD. Multicenter trial evaluating the use of covered self-expanding metal stents in benign biliary strictures: </w:t>
      </w:r>
      <w:r w:rsidRPr="00B23707">
        <w:rPr>
          <w:rFonts w:ascii="Book Antiqua" w:eastAsia="宋体" w:hAnsi="Book Antiqua" w:cs="宋体"/>
          <w:color w:val="000000"/>
          <w:lang w:val="en-US" w:eastAsia="zh-CN"/>
        </w:rPr>
        <w:lastRenderedPageBreak/>
        <w:t>time to revisit our therapeutic options? </w:t>
      </w:r>
      <w:r w:rsidRPr="00B23707">
        <w:rPr>
          <w:rFonts w:ascii="Book Antiqua" w:eastAsia="宋体" w:hAnsi="Book Antiqua" w:cs="宋体"/>
          <w:i/>
          <w:iCs/>
          <w:color w:val="000000"/>
          <w:lang w:val="en-US" w:eastAsia="zh-CN"/>
        </w:rPr>
        <w:t>J Clin Gastroenterol</w:t>
      </w:r>
      <w:r w:rsidRPr="00B23707">
        <w:rPr>
          <w:rFonts w:ascii="Book Antiqua" w:eastAsia="宋体" w:hAnsi="Book Antiqua" w:cs="宋体"/>
          <w:color w:val="000000"/>
          <w:lang w:val="en-US" w:eastAsia="zh-CN"/>
        </w:rPr>
        <w:t> 2013; </w:t>
      </w:r>
      <w:r w:rsidRPr="00B23707">
        <w:rPr>
          <w:rFonts w:ascii="Book Antiqua" w:eastAsia="宋体" w:hAnsi="Book Antiqua" w:cs="宋体"/>
          <w:b/>
          <w:bCs/>
          <w:color w:val="000000"/>
          <w:lang w:val="en-US" w:eastAsia="zh-CN"/>
        </w:rPr>
        <w:t>47</w:t>
      </w:r>
      <w:r w:rsidRPr="00B23707">
        <w:rPr>
          <w:rFonts w:ascii="Book Antiqua" w:eastAsia="宋体" w:hAnsi="Book Antiqua" w:cs="宋体"/>
          <w:color w:val="000000"/>
          <w:lang w:val="en-US" w:eastAsia="zh-CN"/>
        </w:rPr>
        <w:t>: 695-699 [PMID: 23442836 DOI: 10.1097/MCG.0b013e31827fd311]</w:t>
      </w:r>
    </w:p>
    <w:p w14:paraId="5CFEFA01"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77 </w:t>
      </w:r>
      <w:r w:rsidRPr="00B23707">
        <w:rPr>
          <w:rFonts w:ascii="Book Antiqua" w:eastAsia="宋体" w:hAnsi="Book Antiqua" w:cs="宋体"/>
          <w:b/>
          <w:bCs/>
          <w:color w:val="000000"/>
          <w:lang w:val="en-US" w:eastAsia="zh-CN"/>
        </w:rPr>
        <w:t>Traina M</w:t>
      </w:r>
      <w:r w:rsidRPr="00B23707">
        <w:rPr>
          <w:rFonts w:ascii="Book Antiqua" w:eastAsia="宋体" w:hAnsi="Book Antiqua" w:cs="宋体"/>
          <w:color w:val="000000"/>
          <w:lang w:val="en-US" w:eastAsia="zh-CN"/>
        </w:rPr>
        <w:t>, Tarantino I, Barresi L, Volpes R, Gruttadauria S, Petridis I, Gridelli B. Efficacy and safety of fully covered self-expandable metallic stents in biliary complications after liver transplantation: a preliminary study.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2009; </w:t>
      </w:r>
      <w:r w:rsidRPr="00B23707">
        <w:rPr>
          <w:rFonts w:ascii="Book Antiqua" w:eastAsia="宋体" w:hAnsi="Book Antiqua" w:cs="宋体"/>
          <w:b/>
          <w:bCs/>
          <w:color w:val="000000"/>
          <w:lang w:val="en-US" w:eastAsia="zh-CN"/>
        </w:rPr>
        <w:t>15</w:t>
      </w:r>
      <w:r w:rsidRPr="00B23707">
        <w:rPr>
          <w:rFonts w:ascii="Book Antiqua" w:eastAsia="宋体" w:hAnsi="Book Antiqua" w:cs="宋体"/>
          <w:color w:val="000000"/>
          <w:lang w:val="en-US" w:eastAsia="zh-CN"/>
        </w:rPr>
        <w:t>: 1493-1498 [PMID: 19877248 DOI: 10.1002/lt.21886]</w:t>
      </w:r>
    </w:p>
    <w:p w14:paraId="3CC9E516"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78 </w:t>
      </w:r>
      <w:r w:rsidRPr="00B23707">
        <w:rPr>
          <w:rFonts w:ascii="Book Antiqua" w:eastAsia="宋体" w:hAnsi="Book Antiqua" w:cs="宋体"/>
          <w:b/>
          <w:bCs/>
          <w:color w:val="000000"/>
          <w:lang w:val="en-US" w:eastAsia="zh-CN"/>
        </w:rPr>
        <w:t>García-Pajares F</w:t>
      </w:r>
      <w:r w:rsidRPr="00B23707">
        <w:rPr>
          <w:rFonts w:ascii="Book Antiqua" w:eastAsia="宋体" w:hAnsi="Book Antiqua" w:cs="宋体"/>
          <w:color w:val="000000"/>
          <w:lang w:val="en-US" w:eastAsia="zh-CN"/>
        </w:rPr>
        <w:t>, Sánchez-Antolín G, Pelayo SL, Gómez de la Cuesta S, Herranz Bachiller MT, Pérez-Miranda M, de La Serna C, Vallecillo Sande MA, Alcaide N, Llames RV, Pacheco D, Caro-Patón A. Covered metal stents for the treatment of biliary complications after orthotopic liver transplantation. </w:t>
      </w:r>
      <w:r w:rsidRPr="00B23707">
        <w:rPr>
          <w:rFonts w:ascii="Book Antiqua" w:eastAsia="宋体" w:hAnsi="Book Antiqua" w:cs="宋体"/>
          <w:i/>
          <w:iCs/>
          <w:color w:val="000000"/>
          <w:lang w:val="en-US" w:eastAsia="zh-CN"/>
        </w:rPr>
        <w:t>Transplant Proc</w:t>
      </w:r>
      <w:r w:rsidRPr="00B23707">
        <w:rPr>
          <w:rFonts w:ascii="Book Antiqua" w:eastAsia="宋体" w:hAnsi="Book Antiqua" w:cs="宋体"/>
          <w:color w:val="000000"/>
          <w:lang w:val="en-US" w:eastAsia="zh-CN"/>
        </w:rPr>
        <w:t> 2010; </w:t>
      </w:r>
      <w:r w:rsidRPr="00B23707">
        <w:rPr>
          <w:rFonts w:ascii="Book Antiqua" w:eastAsia="宋体" w:hAnsi="Book Antiqua" w:cs="宋体"/>
          <w:b/>
          <w:bCs/>
          <w:color w:val="000000"/>
          <w:lang w:val="en-US" w:eastAsia="zh-CN"/>
        </w:rPr>
        <w:t>42</w:t>
      </w:r>
      <w:r w:rsidRPr="00B23707">
        <w:rPr>
          <w:rFonts w:ascii="Book Antiqua" w:eastAsia="宋体" w:hAnsi="Book Antiqua" w:cs="宋体"/>
          <w:color w:val="000000"/>
          <w:lang w:val="en-US" w:eastAsia="zh-CN"/>
        </w:rPr>
        <w:t>: 2966-2969 [PMID: 20970584 DOI: 10.1016/j.transproceed.2010.07.084]</w:t>
      </w:r>
    </w:p>
    <w:p w14:paraId="286645F9"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79 </w:t>
      </w:r>
      <w:r w:rsidRPr="00B23707">
        <w:rPr>
          <w:rFonts w:ascii="Book Antiqua" w:eastAsia="宋体" w:hAnsi="Book Antiqua" w:cs="宋体"/>
          <w:b/>
          <w:bCs/>
          <w:color w:val="000000"/>
          <w:lang w:val="en-US" w:eastAsia="zh-CN"/>
        </w:rPr>
        <w:t>Sauer P</w:t>
      </w:r>
      <w:r w:rsidRPr="00B23707">
        <w:rPr>
          <w:rFonts w:ascii="Book Antiqua" w:eastAsia="宋体" w:hAnsi="Book Antiqua" w:cs="宋体"/>
          <w:color w:val="000000"/>
          <w:lang w:val="en-US" w:eastAsia="zh-CN"/>
        </w:rPr>
        <w:t>, Chahoud F, Gotthardt D, Stremmel W, Weiss KH, Büchler M, Schemmer P, Weitz J, Schaible A. Temporary placement of fully covered self-expandable metal stents in biliary complications after liver transplantation. </w:t>
      </w:r>
      <w:r w:rsidRPr="00B23707">
        <w:rPr>
          <w:rFonts w:ascii="Book Antiqua" w:eastAsia="宋体" w:hAnsi="Book Antiqua" w:cs="宋体"/>
          <w:i/>
          <w:iCs/>
          <w:color w:val="000000"/>
          <w:lang w:val="en-US" w:eastAsia="zh-CN"/>
        </w:rPr>
        <w:t>Endoscopy</w:t>
      </w:r>
      <w:r w:rsidRPr="00B23707">
        <w:rPr>
          <w:rFonts w:ascii="Book Antiqua" w:eastAsia="宋体" w:hAnsi="Book Antiqua" w:cs="宋体"/>
          <w:color w:val="000000"/>
          <w:lang w:val="en-US" w:eastAsia="zh-CN"/>
        </w:rPr>
        <w:t> 2012; </w:t>
      </w:r>
      <w:r w:rsidRPr="00B23707">
        <w:rPr>
          <w:rFonts w:ascii="Book Antiqua" w:eastAsia="宋体" w:hAnsi="Book Antiqua" w:cs="宋体"/>
          <w:b/>
          <w:bCs/>
          <w:color w:val="000000"/>
          <w:lang w:val="en-US" w:eastAsia="zh-CN"/>
        </w:rPr>
        <w:t>44</w:t>
      </w:r>
      <w:r w:rsidRPr="00B23707">
        <w:rPr>
          <w:rFonts w:ascii="Book Antiqua" w:eastAsia="宋体" w:hAnsi="Book Antiqua" w:cs="宋体"/>
          <w:color w:val="000000"/>
          <w:lang w:val="en-US" w:eastAsia="zh-CN"/>
        </w:rPr>
        <w:t>: 536-538 [PMID: 22370701 DOI: 10.1055/s-0031-1291714]</w:t>
      </w:r>
    </w:p>
    <w:p w14:paraId="76973825"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80 </w:t>
      </w:r>
      <w:r w:rsidRPr="00B23707">
        <w:rPr>
          <w:rFonts w:ascii="Book Antiqua" w:eastAsia="宋体" w:hAnsi="Book Antiqua" w:cs="宋体"/>
          <w:b/>
          <w:bCs/>
          <w:color w:val="000000"/>
          <w:lang w:val="en-US" w:eastAsia="zh-CN"/>
        </w:rPr>
        <w:t>Devière J</w:t>
      </w:r>
      <w:r w:rsidRPr="00B23707">
        <w:rPr>
          <w:rFonts w:ascii="Book Antiqua" w:eastAsia="宋体" w:hAnsi="Book Antiqua" w:cs="宋体"/>
          <w:color w:val="000000"/>
          <w:lang w:val="en-US" w:eastAsia="zh-CN"/>
        </w:rPr>
        <w:t>, Nageshwar Reddy D, Püspök A, Ponchon T, Bruno MJ, Bourke MJ, Neuhaus H, Roy A, González-Huix Lladó F, Barkun AN, Kortan PP, Navarrete C, Peetermans J, Blero D, Lakhtakia S, Dolak W, Lepilliez V, Poley JW, Tringali A, Costamagna G. Successful management of benign biliary strictures with fully covered self-expanding metal stents. </w:t>
      </w:r>
      <w:r w:rsidRPr="00B23707">
        <w:rPr>
          <w:rFonts w:ascii="Book Antiqua" w:eastAsia="宋体" w:hAnsi="Book Antiqua" w:cs="宋体"/>
          <w:i/>
          <w:iCs/>
          <w:color w:val="000000"/>
          <w:lang w:val="en-US" w:eastAsia="zh-CN"/>
        </w:rPr>
        <w:t>Gastroenterology</w:t>
      </w:r>
      <w:r w:rsidRPr="00B23707">
        <w:rPr>
          <w:rFonts w:ascii="Book Antiqua" w:eastAsia="宋体" w:hAnsi="Book Antiqua" w:cs="宋体"/>
          <w:color w:val="000000"/>
          <w:lang w:val="en-US" w:eastAsia="zh-CN"/>
        </w:rPr>
        <w:t> 2014; </w:t>
      </w:r>
      <w:r w:rsidRPr="00B23707">
        <w:rPr>
          <w:rFonts w:ascii="Book Antiqua" w:eastAsia="宋体" w:hAnsi="Book Antiqua" w:cs="宋体"/>
          <w:b/>
          <w:bCs/>
          <w:color w:val="000000"/>
          <w:lang w:val="en-US" w:eastAsia="zh-CN"/>
        </w:rPr>
        <w:t>147</w:t>
      </w:r>
      <w:r w:rsidRPr="00B23707">
        <w:rPr>
          <w:rFonts w:ascii="Book Antiqua" w:eastAsia="宋体" w:hAnsi="Book Antiqua" w:cs="宋体"/>
          <w:color w:val="000000"/>
          <w:lang w:val="en-US" w:eastAsia="zh-CN"/>
        </w:rPr>
        <w:t>: 385-95; quiz e15 [PMID: 24801350 DOI: 10.1053/j.gastro.2014.04.043]</w:t>
      </w:r>
    </w:p>
    <w:p w14:paraId="2251E9B7"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81 </w:t>
      </w:r>
      <w:r w:rsidRPr="00B23707">
        <w:rPr>
          <w:rFonts w:ascii="Book Antiqua" w:eastAsia="宋体" w:hAnsi="Book Antiqua" w:cs="宋体"/>
          <w:b/>
          <w:bCs/>
          <w:color w:val="000000"/>
          <w:lang w:val="en-US" w:eastAsia="zh-CN"/>
        </w:rPr>
        <w:t>Kaffes A</w:t>
      </w:r>
      <w:r w:rsidRPr="00B23707">
        <w:rPr>
          <w:rFonts w:ascii="Book Antiqua" w:eastAsia="宋体" w:hAnsi="Book Antiqua" w:cs="宋体"/>
          <w:color w:val="000000"/>
          <w:lang w:val="en-US" w:eastAsia="zh-CN"/>
        </w:rPr>
        <w:t xml:space="preserve">, Griffin S, Vaughan R, James M, Chua T, Tee H, Dinesen L, Corte C, Gill R. </w:t>
      </w:r>
      <w:proofErr w:type="gramStart"/>
      <w:r w:rsidRPr="00B23707">
        <w:rPr>
          <w:rFonts w:ascii="Book Antiqua" w:eastAsia="宋体" w:hAnsi="Book Antiqua" w:cs="宋体"/>
          <w:color w:val="000000"/>
          <w:lang w:val="en-US" w:eastAsia="zh-CN"/>
        </w:rPr>
        <w:t>A randomized trial of a fully covered self-expandable metallic stent versus plastic stents in anastomotic biliary strictures after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Therap Adv Gastroenterol</w:t>
      </w:r>
      <w:r w:rsidRPr="00B23707">
        <w:rPr>
          <w:rFonts w:ascii="Book Antiqua" w:eastAsia="宋体" w:hAnsi="Book Antiqua" w:cs="宋体"/>
          <w:color w:val="000000"/>
          <w:lang w:val="en-US" w:eastAsia="zh-CN"/>
        </w:rPr>
        <w:t> 2014; </w:t>
      </w:r>
      <w:r w:rsidRPr="00B23707">
        <w:rPr>
          <w:rFonts w:ascii="Book Antiqua" w:eastAsia="宋体" w:hAnsi="Book Antiqua" w:cs="宋体"/>
          <w:b/>
          <w:bCs/>
          <w:color w:val="000000"/>
          <w:lang w:val="en-US" w:eastAsia="zh-CN"/>
        </w:rPr>
        <w:t>7</w:t>
      </w:r>
      <w:r w:rsidRPr="00B23707">
        <w:rPr>
          <w:rFonts w:ascii="Book Antiqua" w:eastAsia="宋体" w:hAnsi="Book Antiqua" w:cs="宋体"/>
          <w:color w:val="000000"/>
          <w:lang w:val="en-US" w:eastAsia="zh-CN"/>
        </w:rPr>
        <w:t>: 64-71 [PMID: 24587819 DOI: 10.1177/1756283X13503614]</w:t>
      </w:r>
    </w:p>
    <w:p w14:paraId="3B7FD823"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82 </w:t>
      </w:r>
      <w:r w:rsidRPr="00B23707">
        <w:rPr>
          <w:rFonts w:ascii="Book Antiqua" w:eastAsia="宋体" w:hAnsi="Book Antiqua" w:cs="宋体"/>
          <w:b/>
          <w:bCs/>
          <w:color w:val="000000"/>
          <w:lang w:val="en-US" w:eastAsia="zh-CN"/>
        </w:rPr>
        <w:t>Chan CH</w:t>
      </w:r>
      <w:r w:rsidRPr="00B23707">
        <w:rPr>
          <w:rFonts w:ascii="Book Antiqua" w:eastAsia="宋体" w:hAnsi="Book Antiqua" w:cs="宋体"/>
          <w:color w:val="000000"/>
          <w:lang w:val="en-US" w:eastAsia="zh-CN"/>
        </w:rPr>
        <w:t xml:space="preserve">, Donnellan F, Byrne MF, Coss A, Haque M, Wiesenger H, Scudamore CH, Steinbrecher UP, Weiss AA, Yoshida EM. </w:t>
      </w:r>
      <w:proofErr w:type="gramStart"/>
      <w:r w:rsidRPr="00B23707">
        <w:rPr>
          <w:rFonts w:ascii="Book Antiqua" w:eastAsia="宋体" w:hAnsi="Book Antiqua" w:cs="宋体"/>
          <w:color w:val="000000"/>
          <w:lang w:val="en-US" w:eastAsia="zh-CN"/>
        </w:rPr>
        <w:t xml:space="preserve">Response to endoscopic therapy for biliary anastomotic strictures in deceased versus </w:t>
      </w:r>
      <w:r w:rsidRPr="00B23707">
        <w:rPr>
          <w:rFonts w:ascii="Book Antiqua" w:eastAsia="宋体" w:hAnsi="Book Antiqua" w:cs="宋体"/>
          <w:color w:val="000000"/>
          <w:lang w:val="en-US" w:eastAsia="zh-CN"/>
        </w:rPr>
        <w:lastRenderedPageBreak/>
        <w:t>living donor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Hepatobiliary Pancreat Dis Int</w:t>
      </w:r>
      <w:r w:rsidRPr="00B23707">
        <w:rPr>
          <w:rFonts w:ascii="Book Antiqua" w:eastAsia="宋体" w:hAnsi="Book Antiqua" w:cs="宋体"/>
          <w:color w:val="000000"/>
          <w:lang w:val="en-US" w:eastAsia="zh-CN"/>
        </w:rPr>
        <w:t> 2013; </w:t>
      </w:r>
      <w:r w:rsidRPr="00B23707">
        <w:rPr>
          <w:rFonts w:ascii="Book Antiqua" w:eastAsia="宋体" w:hAnsi="Book Antiqua" w:cs="宋体"/>
          <w:b/>
          <w:bCs/>
          <w:color w:val="000000"/>
          <w:lang w:val="en-US" w:eastAsia="zh-CN"/>
        </w:rPr>
        <w:t>12</w:t>
      </w:r>
      <w:r w:rsidRPr="00B23707">
        <w:rPr>
          <w:rFonts w:ascii="Book Antiqua" w:eastAsia="宋体" w:hAnsi="Book Antiqua" w:cs="宋体"/>
          <w:color w:val="000000"/>
          <w:lang w:val="en-US" w:eastAsia="zh-CN"/>
        </w:rPr>
        <w:t>: 488-493 [PMID: 24103278 DOI: 10.1016/S1499-3872(13)60077-6]</w:t>
      </w:r>
    </w:p>
    <w:p w14:paraId="32939B92"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83 </w:t>
      </w:r>
      <w:r w:rsidRPr="00B23707">
        <w:rPr>
          <w:rFonts w:ascii="Book Antiqua" w:eastAsia="宋体" w:hAnsi="Book Antiqua" w:cs="宋体"/>
          <w:b/>
          <w:bCs/>
          <w:color w:val="000000"/>
          <w:lang w:val="en-US" w:eastAsia="zh-CN"/>
        </w:rPr>
        <w:t>Hsieh TH</w:t>
      </w:r>
      <w:r w:rsidRPr="00B23707">
        <w:rPr>
          <w:rFonts w:ascii="Book Antiqua" w:eastAsia="宋体" w:hAnsi="Book Antiqua" w:cs="宋体"/>
          <w:color w:val="000000"/>
          <w:lang w:val="en-US" w:eastAsia="zh-CN"/>
        </w:rPr>
        <w:t>, Mekeel KL, Crowell MD, Nguyen CC, Das A, Aqel BA, Carey EJ, Byrne TJ, Vargas HE, Douglas DD, Mulligan DC, Harrison ME. Endoscopic treatment of anastomotic biliary strictures after living donor liver transplantation: outcomes after maximal stent therapy. </w:t>
      </w:r>
      <w:r w:rsidRPr="00B23707">
        <w:rPr>
          <w:rFonts w:ascii="Book Antiqua" w:eastAsia="宋体" w:hAnsi="Book Antiqua" w:cs="宋体"/>
          <w:i/>
          <w:iCs/>
          <w:color w:val="000000"/>
          <w:lang w:val="en-US" w:eastAsia="zh-CN"/>
        </w:rPr>
        <w:t>Gastrointest Endosc</w:t>
      </w:r>
      <w:r w:rsidRPr="00B23707">
        <w:rPr>
          <w:rFonts w:ascii="Book Antiqua" w:eastAsia="宋体" w:hAnsi="Book Antiqua" w:cs="宋体"/>
          <w:color w:val="000000"/>
          <w:lang w:val="en-US" w:eastAsia="zh-CN"/>
        </w:rPr>
        <w:t> 2013; </w:t>
      </w:r>
      <w:r w:rsidRPr="00B23707">
        <w:rPr>
          <w:rFonts w:ascii="Book Antiqua" w:eastAsia="宋体" w:hAnsi="Book Antiqua" w:cs="宋体"/>
          <w:b/>
          <w:bCs/>
          <w:color w:val="000000"/>
          <w:lang w:val="en-US" w:eastAsia="zh-CN"/>
        </w:rPr>
        <w:t>77</w:t>
      </w:r>
      <w:r w:rsidRPr="00B23707">
        <w:rPr>
          <w:rFonts w:ascii="Book Antiqua" w:eastAsia="宋体" w:hAnsi="Book Antiqua" w:cs="宋体"/>
          <w:color w:val="000000"/>
          <w:lang w:val="en-US" w:eastAsia="zh-CN"/>
        </w:rPr>
        <w:t>: 47-54 [PMID: 23062758 DOI: 10.1016/j.gie.2012.08.034]</w:t>
      </w:r>
    </w:p>
    <w:p w14:paraId="63C3F63F"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84 </w:t>
      </w:r>
      <w:r w:rsidRPr="00B23707">
        <w:rPr>
          <w:rFonts w:ascii="Book Antiqua" w:eastAsia="宋体" w:hAnsi="Book Antiqua" w:cs="宋体"/>
          <w:b/>
          <w:bCs/>
          <w:color w:val="000000"/>
          <w:lang w:val="en-US" w:eastAsia="zh-CN"/>
        </w:rPr>
        <w:t>Gómez CM</w:t>
      </w:r>
      <w:r w:rsidRPr="00B23707">
        <w:rPr>
          <w:rFonts w:ascii="Book Antiqua" w:eastAsia="宋体" w:hAnsi="Book Antiqua" w:cs="宋体"/>
          <w:color w:val="000000"/>
          <w:lang w:val="en-US" w:eastAsia="zh-CN"/>
        </w:rPr>
        <w:t>, Dumonceau JM, Marcolongo M, de Santibañes E, Ciardullo M, Pekolj J, Palavecino M, Gadano A, Dávolos J. Endoscopic management of biliary complications after adult living-donor versus deceased-donor liver transplantation. </w:t>
      </w:r>
      <w:r w:rsidRPr="00B23707">
        <w:rPr>
          <w:rFonts w:ascii="Book Antiqua" w:eastAsia="宋体" w:hAnsi="Book Antiqua" w:cs="宋体"/>
          <w:i/>
          <w:iCs/>
          <w:color w:val="000000"/>
          <w:lang w:val="en-US" w:eastAsia="zh-CN"/>
        </w:rPr>
        <w:t>Transplantation</w:t>
      </w:r>
      <w:r w:rsidRPr="00B23707">
        <w:rPr>
          <w:rFonts w:ascii="Book Antiqua" w:eastAsia="宋体" w:hAnsi="Book Antiqua" w:cs="宋体"/>
          <w:color w:val="000000"/>
          <w:lang w:val="en-US" w:eastAsia="zh-CN"/>
        </w:rPr>
        <w:t> 2009; </w:t>
      </w:r>
      <w:r w:rsidRPr="00B23707">
        <w:rPr>
          <w:rFonts w:ascii="Book Antiqua" w:eastAsia="宋体" w:hAnsi="Book Antiqua" w:cs="宋体"/>
          <w:b/>
          <w:bCs/>
          <w:color w:val="000000"/>
          <w:lang w:val="en-US" w:eastAsia="zh-CN"/>
        </w:rPr>
        <w:t>88</w:t>
      </w:r>
      <w:r w:rsidRPr="00B23707">
        <w:rPr>
          <w:rFonts w:ascii="Book Antiqua" w:eastAsia="宋体" w:hAnsi="Book Antiqua" w:cs="宋体"/>
          <w:color w:val="000000"/>
          <w:lang w:val="en-US" w:eastAsia="zh-CN"/>
        </w:rPr>
        <w:t>: 1280-1285 [PMID: 19996927 DOI: 10.1097/TP.0b013e3181bb48c2]</w:t>
      </w:r>
    </w:p>
    <w:p w14:paraId="6FCAB04A"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85 </w:t>
      </w:r>
      <w:r w:rsidRPr="00B23707">
        <w:rPr>
          <w:rFonts w:ascii="Book Antiqua" w:eastAsia="宋体" w:hAnsi="Book Antiqua" w:cs="宋体"/>
          <w:b/>
          <w:bCs/>
          <w:color w:val="000000"/>
          <w:lang w:val="en-US" w:eastAsia="zh-CN"/>
        </w:rPr>
        <w:t>Kim TH</w:t>
      </w:r>
      <w:r w:rsidRPr="00B23707">
        <w:rPr>
          <w:rFonts w:ascii="Book Antiqua" w:eastAsia="宋体" w:hAnsi="Book Antiqua" w:cs="宋体"/>
          <w:color w:val="000000"/>
          <w:lang w:val="en-US" w:eastAsia="zh-CN"/>
        </w:rPr>
        <w:t>, Lee SK, Han JH, Park do H, Lee SS, Seo DW, Kim MH, Song GW, Ha TY, Kim KH, Hwang S, Lee SG. The role of endoscopic retrograde cholangiography for biliary stricture after adult living donor liver transplantation: technical aspect and outcome. </w:t>
      </w:r>
      <w:r w:rsidRPr="00B23707">
        <w:rPr>
          <w:rFonts w:ascii="Book Antiqua" w:eastAsia="宋体" w:hAnsi="Book Antiqua" w:cs="宋体"/>
          <w:i/>
          <w:iCs/>
          <w:color w:val="000000"/>
          <w:lang w:val="en-US" w:eastAsia="zh-CN"/>
        </w:rPr>
        <w:t>Scand J Gastroenterol</w:t>
      </w:r>
      <w:r w:rsidRPr="00B23707">
        <w:rPr>
          <w:rFonts w:ascii="Book Antiqua" w:eastAsia="宋体" w:hAnsi="Book Antiqua" w:cs="宋体"/>
          <w:color w:val="000000"/>
          <w:lang w:val="en-US" w:eastAsia="zh-CN"/>
        </w:rPr>
        <w:t> 2011; </w:t>
      </w:r>
      <w:r w:rsidRPr="00B23707">
        <w:rPr>
          <w:rFonts w:ascii="Book Antiqua" w:eastAsia="宋体" w:hAnsi="Book Antiqua" w:cs="宋体"/>
          <w:b/>
          <w:bCs/>
          <w:color w:val="000000"/>
          <w:lang w:val="en-US" w:eastAsia="zh-CN"/>
        </w:rPr>
        <w:t>46</w:t>
      </w:r>
      <w:r w:rsidRPr="00B23707">
        <w:rPr>
          <w:rFonts w:ascii="Book Antiqua" w:eastAsia="宋体" w:hAnsi="Book Antiqua" w:cs="宋体"/>
          <w:color w:val="000000"/>
          <w:lang w:val="en-US" w:eastAsia="zh-CN"/>
        </w:rPr>
        <w:t>: 188-196 [PMID: 20955089 DOI: 10.3109/00365521.2010.522722]</w:t>
      </w:r>
    </w:p>
    <w:p w14:paraId="4DDA0C2E"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86 </w:t>
      </w:r>
      <w:r w:rsidRPr="00B23707">
        <w:rPr>
          <w:rFonts w:ascii="Book Antiqua" w:eastAsia="宋体" w:hAnsi="Book Antiqua" w:cs="宋体"/>
          <w:b/>
          <w:bCs/>
          <w:color w:val="000000"/>
          <w:lang w:val="en-US" w:eastAsia="zh-CN"/>
        </w:rPr>
        <w:t>Chang JH</w:t>
      </w:r>
      <w:r w:rsidRPr="00B23707">
        <w:rPr>
          <w:rFonts w:ascii="Book Antiqua" w:eastAsia="宋体" w:hAnsi="Book Antiqua" w:cs="宋体"/>
          <w:color w:val="000000"/>
          <w:lang w:val="en-US" w:eastAsia="zh-CN"/>
        </w:rPr>
        <w:t>, Lee IS, Choi JY, Yoon SK, Kim DG, You YK, Chun HJ, Lee DK, Choi MG, Chung IS. Biliary Stricture after Adult Right-Lobe Living-Donor Liver Transplantation with Duct-to-Duct Anastomosis: Long-Term Outcome and Its Related Factors after Endoscopic Treatment. </w:t>
      </w:r>
      <w:r w:rsidRPr="00B23707">
        <w:rPr>
          <w:rFonts w:ascii="Book Antiqua" w:eastAsia="宋体" w:hAnsi="Book Antiqua" w:cs="宋体"/>
          <w:i/>
          <w:iCs/>
          <w:color w:val="000000"/>
          <w:lang w:val="en-US" w:eastAsia="zh-CN"/>
        </w:rPr>
        <w:t>Gut Liver</w:t>
      </w:r>
      <w:r w:rsidRPr="00B23707">
        <w:rPr>
          <w:rFonts w:ascii="Book Antiqua" w:eastAsia="宋体" w:hAnsi="Book Antiqua" w:cs="宋体"/>
          <w:color w:val="000000"/>
          <w:lang w:val="en-US" w:eastAsia="zh-CN"/>
        </w:rPr>
        <w:t> 2010; </w:t>
      </w:r>
      <w:r w:rsidRPr="00B23707">
        <w:rPr>
          <w:rFonts w:ascii="Book Antiqua" w:eastAsia="宋体" w:hAnsi="Book Antiqua" w:cs="宋体"/>
          <w:b/>
          <w:bCs/>
          <w:color w:val="000000"/>
          <w:lang w:val="en-US" w:eastAsia="zh-CN"/>
        </w:rPr>
        <w:t>4</w:t>
      </w:r>
      <w:r w:rsidRPr="00B23707">
        <w:rPr>
          <w:rFonts w:ascii="Book Antiqua" w:eastAsia="宋体" w:hAnsi="Book Antiqua" w:cs="宋体"/>
          <w:color w:val="000000"/>
          <w:lang w:val="en-US" w:eastAsia="zh-CN"/>
        </w:rPr>
        <w:t>: 226-233 [PMID: 20559526 DOI: 10.5009/gnl.2010.4.2.226]</w:t>
      </w:r>
    </w:p>
    <w:p w14:paraId="41121FF2" w14:textId="793BC6A2"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87 </w:t>
      </w:r>
      <w:r w:rsidRPr="00B23707">
        <w:rPr>
          <w:rFonts w:ascii="Book Antiqua" w:eastAsia="宋体" w:hAnsi="Book Antiqua" w:cs="宋体"/>
          <w:b/>
          <w:bCs/>
          <w:color w:val="000000"/>
          <w:lang w:val="en-US" w:eastAsia="zh-CN"/>
        </w:rPr>
        <w:t>Seo JK</w:t>
      </w:r>
      <w:r w:rsidRPr="00B23707">
        <w:rPr>
          <w:rFonts w:ascii="Book Antiqua" w:eastAsia="宋体" w:hAnsi="Book Antiqua" w:cs="宋体"/>
          <w:color w:val="000000"/>
          <w:lang w:val="en-US" w:eastAsia="zh-CN"/>
        </w:rPr>
        <w:t xml:space="preserve">, Ryu JK, Lee SH, Park JK, Yang KY, Kim YT, Yoon YB, Lee HW, Yi NJ, Suh KS. </w:t>
      </w:r>
      <w:proofErr w:type="gramStart"/>
      <w:r w:rsidRPr="00B23707">
        <w:rPr>
          <w:rFonts w:ascii="Book Antiqua" w:eastAsia="宋体" w:hAnsi="Book Antiqua" w:cs="宋体"/>
          <w:color w:val="000000"/>
          <w:lang w:val="en-US" w:eastAsia="zh-CN"/>
        </w:rPr>
        <w:t>Endoscopic treatment for biliary stricture after adult living donor liver transplantation.</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Liver Transpl</w:t>
      </w:r>
      <w:r w:rsidRPr="00B23707">
        <w:rPr>
          <w:rFonts w:ascii="Book Antiqua" w:eastAsia="宋体" w:hAnsi="Book Antiqua" w:cs="宋体"/>
          <w:color w:val="000000"/>
          <w:lang w:val="en-US" w:eastAsia="zh-CN"/>
        </w:rPr>
        <w:t> 2009; </w:t>
      </w:r>
      <w:r w:rsidRPr="00B23707">
        <w:rPr>
          <w:rFonts w:ascii="Book Antiqua" w:eastAsia="宋体" w:hAnsi="Book Antiqua" w:cs="宋体"/>
          <w:b/>
          <w:bCs/>
          <w:color w:val="000000"/>
          <w:lang w:val="en-US" w:eastAsia="zh-CN"/>
        </w:rPr>
        <w:t>15</w:t>
      </w:r>
      <w:r w:rsidRPr="00B23707">
        <w:rPr>
          <w:rFonts w:ascii="Book Antiqua" w:eastAsia="宋体" w:hAnsi="Book Antiqua" w:cs="宋体"/>
          <w:color w:val="000000"/>
          <w:lang w:val="en-US" w:eastAsia="zh-CN"/>
        </w:rPr>
        <w:t>: 369-380 [PMID:</w:t>
      </w:r>
      <w:r w:rsidR="000D69AC">
        <w:rPr>
          <w:rFonts w:ascii="Book Antiqua" w:eastAsia="宋体" w:hAnsi="Book Antiqua" w:cs="宋体"/>
          <w:color w:val="000000"/>
          <w:lang w:val="en-US" w:eastAsia="zh-CN"/>
        </w:rPr>
        <w:t xml:space="preserve"> 19326412 DOI: 10.1002/lt.21700</w:t>
      </w:r>
      <w:r w:rsidRPr="00B23707">
        <w:rPr>
          <w:rFonts w:ascii="Book Antiqua" w:eastAsia="宋体" w:hAnsi="Book Antiqua" w:cs="宋体"/>
          <w:color w:val="000000"/>
          <w:lang w:val="en-US" w:eastAsia="zh-CN"/>
        </w:rPr>
        <w:t>]</w:t>
      </w:r>
    </w:p>
    <w:p w14:paraId="6F605B95"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88 </w:t>
      </w:r>
      <w:r w:rsidRPr="00B23707">
        <w:rPr>
          <w:rFonts w:ascii="Book Antiqua" w:eastAsia="宋体" w:hAnsi="Book Antiqua" w:cs="宋体"/>
          <w:b/>
          <w:bCs/>
          <w:color w:val="000000"/>
          <w:lang w:val="en-US" w:eastAsia="zh-CN"/>
        </w:rPr>
        <w:t>Chok KS</w:t>
      </w:r>
      <w:r w:rsidRPr="00B23707">
        <w:rPr>
          <w:rFonts w:ascii="Book Antiqua" w:eastAsia="宋体" w:hAnsi="Book Antiqua" w:cs="宋体"/>
          <w:color w:val="000000"/>
          <w:lang w:val="en-US" w:eastAsia="zh-CN"/>
        </w:rPr>
        <w:t>, Chan SC, Cheung TT, Sharr WW, Chan AC, Fan ST, Lo CM. A retrospective study on risk factors associated with failed endoscopic treatment of biliary anastomotic stricture after right-lobe living donor liver transplantation with duct-to-duct anastomosis. </w:t>
      </w:r>
      <w:r w:rsidRPr="00B23707">
        <w:rPr>
          <w:rFonts w:ascii="Book Antiqua" w:eastAsia="宋体" w:hAnsi="Book Antiqua" w:cs="宋体"/>
          <w:i/>
          <w:iCs/>
          <w:color w:val="000000"/>
          <w:lang w:val="en-US" w:eastAsia="zh-CN"/>
        </w:rPr>
        <w:t>Ann Surg</w:t>
      </w:r>
      <w:r w:rsidRPr="00B23707">
        <w:rPr>
          <w:rFonts w:ascii="Book Antiqua" w:eastAsia="宋体" w:hAnsi="Book Antiqua" w:cs="宋体"/>
          <w:color w:val="000000"/>
          <w:lang w:val="en-US" w:eastAsia="zh-CN"/>
        </w:rPr>
        <w:t> 2014; </w:t>
      </w:r>
      <w:r w:rsidRPr="00B23707">
        <w:rPr>
          <w:rFonts w:ascii="Book Antiqua" w:eastAsia="宋体" w:hAnsi="Book Antiqua" w:cs="宋体"/>
          <w:b/>
          <w:bCs/>
          <w:color w:val="000000"/>
          <w:lang w:val="en-US" w:eastAsia="zh-CN"/>
        </w:rPr>
        <w:t>259</w:t>
      </w:r>
      <w:r w:rsidRPr="00B23707">
        <w:rPr>
          <w:rFonts w:ascii="Book Antiqua" w:eastAsia="宋体" w:hAnsi="Book Antiqua" w:cs="宋体"/>
          <w:color w:val="000000"/>
          <w:lang w:val="en-US" w:eastAsia="zh-CN"/>
        </w:rPr>
        <w:t>: 767-772 [PMID: 23657086 DOI: 10.1097/SLA.0b013e318294d0ce]</w:t>
      </w:r>
    </w:p>
    <w:p w14:paraId="5EA646B5"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lastRenderedPageBreak/>
        <w:t>89 </w:t>
      </w:r>
      <w:r w:rsidRPr="00B23707">
        <w:rPr>
          <w:rFonts w:ascii="Book Antiqua" w:eastAsia="宋体" w:hAnsi="Book Antiqua" w:cs="宋体"/>
          <w:b/>
          <w:bCs/>
          <w:color w:val="000000"/>
          <w:lang w:val="en-US" w:eastAsia="zh-CN"/>
        </w:rPr>
        <w:t>Chang JH</w:t>
      </w:r>
      <w:r w:rsidRPr="00B23707">
        <w:rPr>
          <w:rFonts w:ascii="Book Antiqua" w:eastAsia="宋体" w:hAnsi="Book Antiqua" w:cs="宋体"/>
          <w:color w:val="000000"/>
          <w:lang w:val="en-US" w:eastAsia="zh-CN"/>
        </w:rPr>
        <w:t xml:space="preserve">, Lee IS, Chun HJ, Choi JY, Yoon SK, Kim DG, You YK, Choi MG, Choi KY, Chung IS. </w:t>
      </w:r>
      <w:proofErr w:type="gramStart"/>
      <w:r w:rsidRPr="00B23707">
        <w:rPr>
          <w:rFonts w:ascii="Book Antiqua" w:eastAsia="宋体" w:hAnsi="Book Antiqua" w:cs="宋体"/>
          <w:color w:val="000000"/>
          <w:lang w:val="en-US" w:eastAsia="zh-CN"/>
        </w:rPr>
        <w:t>Usefulness of the rendezvous technique for biliary stricture after adult right-lobe living-donor liver transplantation with duct-to-duct anastomosis.</w:t>
      </w:r>
      <w:proofErr w:type="gramEnd"/>
      <w:r w:rsidRPr="00B23707">
        <w:rPr>
          <w:rFonts w:ascii="Book Antiqua" w:eastAsia="宋体" w:hAnsi="Book Antiqua" w:cs="宋体"/>
          <w:color w:val="000000"/>
          <w:lang w:val="en-US" w:eastAsia="zh-CN"/>
        </w:rPr>
        <w:t> </w:t>
      </w:r>
      <w:r w:rsidRPr="00B23707">
        <w:rPr>
          <w:rFonts w:ascii="Book Antiqua" w:eastAsia="宋体" w:hAnsi="Book Antiqua" w:cs="宋体"/>
          <w:i/>
          <w:iCs/>
          <w:color w:val="000000"/>
          <w:lang w:val="en-US" w:eastAsia="zh-CN"/>
        </w:rPr>
        <w:t>Gut Liver</w:t>
      </w:r>
      <w:r w:rsidRPr="00B23707">
        <w:rPr>
          <w:rFonts w:ascii="Book Antiqua" w:eastAsia="宋体" w:hAnsi="Book Antiqua" w:cs="宋体"/>
          <w:color w:val="000000"/>
          <w:lang w:val="en-US" w:eastAsia="zh-CN"/>
        </w:rPr>
        <w:t> 2010; </w:t>
      </w:r>
      <w:r w:rsidRPr="00B23707">
        <w:rPr>
          <w:rFonts w:ascii="Book Antiqua" w:eastAsia="宋体" w:hAnsi="Book Antiqua" w:cs="宋体"/>
          <w:b/>
          <w:bCs/>
          <w:color w:val="000000"/>
          <w:lang w:val="en-US" w:eastAsia="zh-CN"/>
        </w:rPr>
        <w:t>4</w:t>
      </w:r>
      <w:r w:rsidRPr="00B23707">
        <w:rPr>
          <w:rFonts w:ascii="Book Antiqua" w:eastAsia="宋体" w:hAnsi="Book Antiqua" w:cs="宋体"/>
          <w:color w:val="000000"/>
          <w:lang w:val="en-US" w:eastAsia="zh-CN"/>
        </w:rPr>
        <w:t>: 68-75 [PMID: 20479915 DOI: 10.5009/gnl.2010.4.1.68]</w:t>
      </w:r>
    </w:p>
    <w:p w14:paraId="2BF37708" w14:textId="2F7F33C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90 </w:t>
      </w:r>
      <w:r w:rsidRPr="00B23707">
        <w:rPr>
          <w:rFonts w:ascii="Book Antiqua" w:eastAsia="宋体" w:hAnsi="Book Antiqua" w:cs="宋体"/>
          <w:b/>
          <w:bCs/>
          <w:color w:val="000000"/>
          <w:lang w:val="en-US" w:eastAsia="zh-CN"/>
        </w:rPr>
        <w:t>Kyoden Y</w:t>
      </w:r>
      <w:r w:rsidRPr="00B23707">
        <w:rPr>
          <w:rFonts w:ascii="Book Antiqua" w:eastAsia="宋体" w:hAnsi="Book Antiqua" w:cs="宋体"/>
          <w:color w:val="000000"/>
          <w:lang w:val="en-US" w:eastAsia="zh-CN"/>
        </w:rPr>
        <w:t>, Tamura S, Sugawara Y, Matsui Y, Togashi J, Kaneko J, Kokudo N, Makuuchi M. Incidence and management of biliary complications after adult-to-adult living donor liver transplantation. </w:t>
      </w:r>
      <w:r w:rsidRPr="00B23707">
        <w:rPr>
          <w:rFonts w:ascii="Book Antiqua" w:eastAsia="宋体" w:hAnsi="Book Antiqua" w:cs="宋体"/>
          <w:i/>
          <w:iCs/>
          <w:color w:val="000000"/>
          <w:lang w:val="en-US" w:eastAsia="zh-CN"/>
        </w:rPr>
        <w:t>Clin Transplant</w:t>
      </w:r>
      <w:r w:rsidRPr="00B23707">
        <w:rPr>
          <w:rFonts w:ascii="Book Antiqua" w:eastAsia="宋体" w:hAnsi="Book Antiqua" w:cs="宋体"/>
          <w:color w:val="000000"/>
          <w:lang w:val="en-US" w:eastAsia="zh-CN"/>
        </w:rPr>
        <w:t> </w:t>
      </w:r>
      <w:r w:rsidR="000D69AC">
        <w:rPr>
          <w:rFonts w:ascii="Book Antiqua" w:eastAsia="宋体" w:hAnsi="Book Antiqua" w:cs="宋体" w:hint="eastAsia"/>
          <w:color w:val="000000"/>
          <w:lang w:val="en-US" w:eastAsia="zh-CN"/>
        </w:rPr>
        <w:t>2010</w:t>
      </w:r>
      <w:r w:rsidRPr="00B23707">
        <w:rPr>
          <w:rFonts w:ascii="Book Antiqua" w:eastAsia="宋体" w:hAnsi="Book Antiqua" w:cs="宋体"/>
          <w:color w:val="000000"/>
          <w:lang w:val="en-US" w:eastAsia="zh-CN"/>
        </w:rPr>
        <w:t>; </w:t>
      </w:r>
      <w:r w:rsidRPr="00B23707">
        <w:rPr>
          <w:rFonts w:ascii="Book Antiqua" w:eastAsia="宋体" w:hAnsi="Book Antiqua" w:cs="宋体"/>
          <w:b/>
          <w:bCs/>
          <w:color w:val="000000"/>
          <w:lang w:val="en-US" w:eastAsia="zh-CN"/>
        </w:rPr>
        <w:t>24</w:t>
      </w:r>
      <w:r w:rsidRPr="00B23707">
        <w:rPr>
          <w:rFonts w:ascii="Book Antiqua" w:eastAsia="宋体" w:hAnsi="Book Antiqua" w:cs="宋体"/>
          <w:color w:val="000000"/>
          <w:lang w:val="en-US" w:eastAsia="zh-CN"/>
        </w:rPr>
        <w:t>: 535-542 [PMID: 19849703 DOI: 10.1111/j.1399-0012.2009.01124.x]</w:t>
      </w:r>
    </w:p>
    <w:p w14:paraId="362A2940"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91 </w:t>
      </w:r>
      <w:r w:rsidRPr="00B23707">
        <w:rPr>
          <w:rFonts w:ascii="Book Antiqua" w:eastAsia="宋体" w:hAnsi="Book Antiqua" w:cs="宋体"/>
          <w:b/>
          <w:bCs/>
          <w:color w:val="000000"/>
          <w:lang w:val="en-US" w:eastAsia="zh-CN"/>
        </w:rPr>
        <w:t>Tsujino T</w:t>
      </w:r>
      <w:r w:rsidRPr="00B23707">
        <w:rPr>
          <w:rFonts w:ascii="Book Antiqua" w:eastAsia="宋体" w:hAnsi="Book Antiqua" w:cs="宋体"/>
          <w:color w:val="000000"/>
          <w:lang w:val="en-US" w:eastAsia="zh-CN"/>
        </w:rPr>
        <w:t>, Isayama H, Sugawara Y, Sasaki T, Kogure H, Nakai Y, Yamamoto N, Sasahira N, Yamashiki N, Tada M, Yoshida H, Kokudo N, Kawabe T, Makuuchi M, Omata M. Endoscopic management of biliary complications after adult living donor liver transplantation. </w:t>
      </w:r>
      <w:r w:rsidRPr="00B23707">
        <w:rPr>
          <w:rFonts w:ascii="Book Antiqua" w:eastAsia="宋体" w:hAnsi="Book Antiqua" w:cs="宋体"/>
          <w:i/>
          <w:iCs/>
          <w:color w:val="000000"/>
          <w:lang w:val="en-US" w:eastAsia="zh-CN"/>
        </w:rPr>
        <w:t>Am J Gastroenterol</w:t>
      </w:r>
      <w:r w:rsidRPr="00B23707">
        <w:rPr>
          <w:rFonts w:ascii="Book Antiqua" w:eastAsia="宋体" w:hAnsi="Book Antiqua" w:cs="宋体"/>
          <w:color w:val="000000"/>
          <w:lang w:val="en-US" w:eastAsia="zh-CN"/>
        </w:rPr>
        <w:t> 2006; </w:t>
      </w:r>
      <w:r w:rsidRPr="00B23707">
        <w:rPr>
          <w:rFonts w:ascii="Book Antiqua" w:eastAsia="宋体" w:hAnsi="Book Antiqua" w:cs="宋体"/>
          <w:b/>
          <w:bCs/>
          <w:color w:val="000000"/>
          <w:lang w:val="en-US" w:eastAsia="zh-CN"/>
        </w:rPr>
        <w:t>101</w:t>
      </w:r>
      <w:r w:rsidRPr="00B23707">
        <w:rPr>
          <w:rFonts w:ascii="Book Antiqua" w:eastAsia="宋体" w:hAnsi="Book Antiqua" w:cs="宋体"/>
          <w:color w:val="000000"/>
          <w:lang w:val="en-US" w:eastAsia="zh-CN"/>
        </w:rPr>
        <w:t>: 2230-2236 [PMID: 16952286 DOI: 10.1111/j.1572-0241.2006.00797.x]</w:t>
      </w:r>
    </w:p>
    <w:p w14:paraId="0A7D50B3" w14:textId="71B60776"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92 </w:t>
      </w:r>
      <w:r w:rsidRPr="00B23707">
        <w:rPr>
          <w:rFonts w:ascii="Book Antiqua" w:eastAsia="宋体" w:hAnsi="Book Antiqua" w:cs="宋体"/>
          <w:b/>
          <w:bCs/>
          <w:color w:val="000000"/>
          <w:lang w:val="en-US" w:eastAsia="zh-CN"/>
        </w:rPr>
        <w:t>Sanada Y</w:t>
      </w:r>
      <w:r w:rsidRPr="00B23707">
        <w:rPr>
          <w:rFonts w:ascii="Book Antiqua" w:eastAsia="宋体" w:hAnsi="Book Antiqua" w:cs="宋体"/>
          <w:color w:val="000000"/>
          <w:lang w:val="en-US" w:eastAsia="zh-CN"/>
        </w:rPr>
        <w:t>, Mizuta K, Yano T, Hatanaka W, Okada N, Wakiya T, Umehara M, Egami S, Urahashi T, Hishikawa S, Fujiwara T, Sakuma Y, Hyodo M, Yamamoto H, Yasuda Y, Kawarasaki H. Double-balloon enteroscopy for bilioenteric anastomotic stricture after pediatric living donor liver transplantation. </w:t>
      </w:r>
      <w:r w:rsidRPr="00B23707">
        <w:rPr>
          <w:rFonts w:ascii="Book Antiqua" w:eastAsia="宋体" w:hAnsi="Book Antiqua" w:cs="宋体"/>
          <w:i/>
          <w:iCs/>
          <w:color w:val="000000"/>
          <w:lang w:val="en-US" w:eastAsia="zh-CN"/>
        </w:rPr>
        <w:t>Transpl Int</w:t>
      </w:r>
      <w:r w:rsidRPr="00B23707">
        <w:rPr>
          <w:rFonts w:ascii="Book Antiqua" w:eastAsia="宋体" w:hAnsi="Book Antiqua" w:cs="宋体"/>
          <w:color w:val="000000"/>
          <w:lang w:val="en-US" w:eastAsia="zh-CN"/>
        </w:rPr>
        <w:t> 2011; </w:t>
      </w:r>
      <w:r w:rsidRPr="00B23707">
        <w:rPr>
          <w:rFonts w:ascii="Book Antiqua" w:eastAsia="宋体" w:hAnsi="Book Antiqua" w:cs="宋体"/>
          <w:b/>
          <w:bCs/>
          <w:color w:val="000000"/>
          <w:lang w:val="en-US" w:eastAsia="zh-CN"/>
        </w:rPr>
        <w:t>24</w:t>
      </w:r>
      <w:r w:rsidRPr="00B23707">
        <w:rPr>
          <w:rFonts w:ascii="Book Antiqua" w:eastAsia="宋体" w:hAnsi="Book Antiqua" w:cs="宋体"/>
          <w:color w:val="000000"/>
          <w:lang w:val="en-US" w:eastAsia="zh-CN"/>
        </w:rPr>
        <w:t>: 85-90 [PMID: 20738835 DOI: 10.1111/j.1432-2277.2010.01156.x</w:t>
      </w:r>
      <w:r w:rsidR="000D69AC">
        <w:rPr>
          <w:rFonts w:ascii="Book Antiqua" w:eastAsia="宋体" w:hAnsi="Book Antiqua" w:cs="宋体" w:hint="eastAsia"/>
          <w:color w:val="000000"/>
          <w:lang w:val="en-US" w:eastAsia="zh-CN"/>
        </w:rPr>
        <w:t>]</w:t>
      </w:r>
    </w:p>
    <w:p w14:paraId="048D8B58"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93 </w:t>
      </w:r>
      <w:r w:rsidRPr="00B23707">
        <w:rPr>
          <w:rFonts w:ascii="Book Antiqua" w:eastAsia="宋体" w:hAnsi="Book Antiqua" w:cs="宋体"/>
          <w:b/>
          <w:bCs/>
          <w:color w:val="000000"/>
          <w:lang w:val="en-US" w:eastAsia="zh-CN"/>
        </w:rPr>
        <w:t>Sakakihara I</w:t>
      </w:r>
      <w:r w:rsidRPr="00B23707">
        <w:rPr>
          <w:rFonts w:ascii="Book Antiqua" w:eastAsia="宋体" w:hAnsi="Book Antiqua" w:cs="宋体"/>
          <w:color w:val="000000"/>
          <w:lang w:val="en-US" w:eastAsia="zh-CN"/>
        </w:rPr>
        <w:t>, Kato H, Muro S, Noma Y, Yamamoto N, Harada R, Horiguchi S, Tsutsumi K, Okada H, Yamamoto K, Sadamori H, Yagi T. Double-balloon enteroscopy for choledochojejunal anastomotic stenosis after hepato-biliary-pancreatic operation. </w:t>
      </w:r>
      <w:r w:rsidRPr="00B23707">
        <w:rPr>
          <w:rFonts w:ascii="Book Antiqua" w:eastAsia="宋体" w:hAnsi="Book Antiqua" w:cs="宋体"/>
          <w:i/>
          <w:iCs/>
          <w:color w:val="000000"/>
          <w:lang w:val="en-US" w:eastAsia="zh-CN"/>
        </w:rPr>
        <w:t>Dig Endosc</w:t>
      </w:r>
      <w:r w:rsidRPr="00B23707">
        <w:rPr>
          <w:rFonts w:ascii="Book Antiqua" w:eastAsia="宋体" w:hAnsi="Book Antiqua" w:cs="宋体"/>
          <w:color w:val="000000"/>
          <w:lang w:val="en-US" w:eastAsia="zh-CN"/>
        </w:rPr>
        <w:t> 2015; </w:t>
      </w:r>
      <w:r w:rsidRPr="00B23707">
        <w:rPr>
          <w:rFonts w:ascii="Book Antiqua" w:eastAsia="宋体" w:hAnsi="Book Antiqua" w:cs="宋体"/>
          <w:b/>
          <w:bCs/>
          <w:color w:val="000000"/>
          <w:lang w:val="en-US" w:eastAsia="zh-CN"/>
        </w:rPr>
        <w:t>27</w:t>
      </w:r>
      <w:r w:rsidRPr="00B23707">
        <w:rPr>
          <w:rFonts w:ascii="Book Antiqua" w:eastAsia="宋体" w:hAnsi="Book Antiqua" w:cs="宋体"/>
          <w:color w:val="000000"/>
          <w:lang w:val="en-US" w:eastAsia="zh-CN"/>
        </w:rPr>
        <w:t>: 146-154 [PMID: 25041448 DOI: 10.1111/den.12332]</w:t>
      </w:r>
    </w:p>
    <w:p w14:paraId="452757CE"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94 </w:t>
      </w:r>
      <w:r w:rsidRPr="00B23707">
        <w:rPr>
          <w:rFonts w:ascii="Book Antiqua" w:eastAsia="宋体" w:hAnsi="Book Antiqua" w:cs="宋体"/>
          <w:b/>
          <w:bCs/>
          <w:color w:val="000000"/>
          <w:lang w:val="en-US" w:eastAsia="zh-CN"/>
        </w:rPr>
        <w:t>Srinivasaiah N</w:t>
      </w:r>
      <w:r w:rsidRPr="00B23707">
        <w:rPr>
          <w:rFonts w:ascii="Book Antiqua" w:eastAsia="宋体" w:hAnsi="Book Antiqua" w:cs="宋体"/>
          <w:color w:val="000000"/>
          <w:lang w:val="en-US" w:eastAsia="zh-CN"/>
        </w:rPr>
        <w:t>, Reddy MS, Balupuri S, Talbot D, Jaques B, Manas D. Biliary cast syndrome: literature review and a single centre experience in liver transplant recipients. </w:t>
      </w:r>
      <w:r w:rsidRPr="00B23707">
        <w:rPr>
          <w:rFonts w:ascii="Book Antiqua" w:eastAsia="宋体" w:hAnsi="Book Antiqua" w:cs="宋体"/>
          <w:i/>
          <w:iCs/>
          <w:color w:val="000000"/>
          <w:lang w:val="en-US" w:eastAsia="zh-CN"/>
        </w:rPr>
        <w:t>Hepatobiliary Pancreat Dis Int</w:t>
      </w:r>
      <w:r w:rsidRPr="00B23707">
        <w:rPr>
          <w:rFonts w:ascii="Book Antiqua" w:eastAsia="宋体" w:hAnsi="Book Antiqua" w:cs="宋体"/>
          <w:color w:val="000000"/>
          <w:lang w:val="en-US" w:eastAsia="zh-CN"/>
        </w:rPr>
        <w:t> 2008; </w:t>
      </w:r>
      <w:r w:rsidRPr="00B23707">
        <w:rPr>
          <w:rFonts w:ascii="Book Antiqua" w:eastAsia="宋体" w:hAnsi="Book Antiqua" w:cs="宋体"/>
          <w:b/>
          <w:bCs/>
          <w:color w:val="000000"/>
          <w:lang w:val="en-US" w:eastAsia="zh-CN"/>
        </w:rPr>
        <w:t>7</w:t>
      </w:r>
      <w:r w:rsidRPr="00B23707">
        <w:rPr>
          <w:rFonts w:ascii="Book Antiqua" w:eastAsia="宋体" w:hAnsi="Book Antiqua" w:cs="宋体"/>
          <w:color w:val="000000"/>
          <w:lang w:val="en-US" w:eastAsia="zh-CN"/>
        </w:rPr>
        <w:t>: 300-303 [PMID: 18522886]</w:t>
      </w:r>
    </w:p>
    <w:p w14:paraId="11605374" w14:textId="77777777" w:rsidR="00B23707" w:rsidRPr="00B23707" w:rsidRDefault="00B23707" w:rsidP="00B23707">
      <w:pPr>
        <w:spacing w:line="360" w:lineRule="auto"/>
        <w:jc w:val="both"/>
        <w:rPr>
          <w:rFonts w:ascii="Book Antiqua" w:eastAsia="宋体" w:hAnsi="Book Antiqua" w:cs="宋体"/>
          <w:color w:val="000000"/>
          <w:lang w:val="en-US" w:eastAsia="zh-CN"/>
        </w:rPr>
      </w:pPr>
      <w:r w:rsidRPr="00B23707">
        <w:rPr>
          <w:rFonts w:ascii="Book Antiqua" w:eastAsia="宋体" w:hAnsi="Book Antiqua" w:cs="宋体"/>
          <w:color w:val="000000"/>
          <w:lang w:val="en-US" w:eastAsia="zh-CN"/>
        </w:rPr>
        <w:t>95 </w:t>
      </w:r>
      <w:r w:rsidRPr="00B23707">
        <w:rPr>
          <w:rFonts w:ascii="Book Antiqua" w:eastAsia="宋体" w:hAnsi="Book Antiqua" w:cs="宋体"/>
          <w:b/>
          <w:bCs/>
          <w:color w:val="000000"/>
          <w:lang w:val="en-US" w:eastAsia="zh-CN"/>
        </w:rPr>
        <w:t>Dumonceau JM</w:t>
      </w:r>
      <w:r w:rsidRPr="00B23707">
        <w:rPr>
          <w:rFonts w:ascii="Book Antiqua" w:eastAsia="宋体" w:hAnsi="Book Antiqua" w:cs="宋体"/>
          <w:color w:val="000000"/>
          <w:lang w:val="en-US" w:eastAsia="zh-CN"/>
        </w:rPr>
        <w:t>, Andriulli A, Elmunzer BJ, Mariani A, Meister T, Deviere J, Marek T, Baron TH, Hassan C, Testoni PA, Kapral C. Prophylaxis of post-</w:t>
      </w:r>
      <w:r w:rsidRPr="00B23707">
        <w:rPr>
          <w:rFonts w:ascii="Book Antiqua" w:eastAsia="宋体" w:hAnsi="Book Antiqua" w:cs="宋体"/>
          <w:color w:val="000000"/>
          <w:lang w:val="en-US" w:eastAsia="zh-CN"/>
        </w:rPr>
        <w:lastRenderedPageBreak/>
        <w:t>ERCP pancreatitis: European Society of Gastrointestinal Endoscopy (ESGE) Guideline - updated June 2014. </w:t>
      </w:r>
      <w:r w:rsidRPr="00B23707">
        <w:rPr>
          <w:rFonts w:ascii="Book Antiqua" w:eastAsia="宋体" w:hAnsi="Book Antiqua" w:cs="宋体"/>
          <w:i/>
          <w:iCs/>
          <w:color w:val="000000"/>
          <w:lang w:val="en-US" w:eastAsia="zh-CN"/>
        </w:rPr>
        <w:t>Endoscopy</w:t>
      </w:r>
      <w:r w:rsidRPr="00B23707">
        <w:rPr>
          <w:rFonts w:ascii="Book Antiqua" w:eastAsia="宋体" w:hAnsi="Book Antiqua" w:cs="宋体"/>
          <w:color w:val="000000"/>
          <w:lang w:val="en-US" w:eastAsia="zh-CN"/>
        </w:rPr>
        <w:t> 2014; </w:t>
      </w:r>
      <w:r w:rsidRPr="00B23707">
        <w:rPr>
          <w:rFonts w:ascii="Book Antiqua" w:eastAsia="宋体" w:hAnsi="Book Antiqua" w:cs="宋体"/>
          <w:b/>
          <w:bCs/>
          <w:color w:val="000000"/>
          <w:lang w:val="en-US" w:eastAsia="zh-CN"/>
        </w:rPr>
        <w:t>46</w:t>
      </w:r>
      <w:r w:rsidRPr="00B23707">
        <w:rPr>
          <w:rFonts w:ascii="Book Antiqua" w:eastAsia="宋体" w:hAnsi="Book Antiqua" w:cs="宋体"/>
          <w:color w:val="000000"/>
          <w:lang w:val="en-US" w:eastAsia="zh-CN"/>
        </w:rPr>
        <w:t>: 799-815 [PMID: 25148137 DOI: 10.1055/s-0034-1377875]</w:t>
      </w:r>
    </w:p>
    <w:p w14:paraId="56D4ACE1" w14:textId="77777777" w:rsidR="002F552F" w:rsidRPr="00B23707" w:rsidRDefault="002F552F" w:rsidP="00B23707">
      <w:pPr>
        <w:spacing w:line="360" w:lineRule="auto"/>
        <w:jc w:val="both"/>
        <w:rPr>
          <w:rFonts w:ascii="Book Antiqua" w:eastAsia="宋体" w:hAnsi="Book Antiqua"/>
          <w:b/>
          <w:u w:val="single"/>
          <w:lang w:val="en-US" w:eastAsia="zh-CN"/>
        </w:rPr>
      </w:pPr>
    </w:p>
    <w:p w14:paraId="6AFFD31E" w14:textId="4D0E1BD0" w:rsidR="00944958" w:rsidRPr="000D69AC" w:rsidRDefault="00944958" w:rsidP="000D69AC">
      <w:pPr>
        <w:pStyle w:val="PlainText"/>
        <w:spacing w:line="360" w:lineRule="auto"/>
        <w:jc w:val="right"/>
        <w:rPr>
          <w:rFonts w:ascii="Book Antiqua" w:hAnsi="Book Antiqua"/>
          <w:b/>
          <w:sz w:val="24"/>
          <w:szCs w:val="24"/>
        </w:rPr>
      </w:pPr>
      <w:r w:rsidRPr="000D69AC">
        <w:rPr>
          <w:rFonts w:ascii="Book Antiqua" w:hAnsi="Book Antiqua"/>
          <w:b/>
          <w:sz w:val="24"/>
          <w:szCs w:val="24"/>
        </w:rPr>
        <w:t xml:space="preserve">P-Reviewer: </w:t>
      </w:r>
      <w:r w:rsidRPr="000D69AC">
        <w:rPr>
          <w:rFonts w:ascii="Book Antiqua" w:hAnsi="Book Antiqua" w:cs="Tahoma"/>
          <w:color w:val="000000"/>
          <w:sz w:val="24"/>
          <w:szCs w:val="24"/>
        </w:rPr>
        <w:t xml:space="preserve">Boucek C, Uchiyama H </w:t>
      </w:r>
      <w:r w:rsidRPr="000D69AC">
        <w:rPr>
          <w:rFonts w:ascii="Book Antiqua" w:hAnsi="Book Antiqua"/>
          <w:b/>
          <w:sz w:val="24"/>
          <w:szCs w:val="24"/>
        </w:rPr>
        <w:t xml:space="preserve">S-Editor: </w:t>
      </w:r>
      <w:r w:rsidRPr="000D69AC">
        <w:rPr>
          <w:rFonts w:ascii="Book Antiqua" w:hAnsi="Book Antiqua"/>
          <w:sz w:val="24"/>
          <w:szCs w:val="24"/>
        </w:rPr>
        <w:t>Ji FF</w:t>
      </w:r>
      <w:r w:rsidRPr="000D69AC">
        <w:rPr>
          <w:rFonts w:ascii="Book Antiqua" w:hAnsi="Book Antiqua"/>
          <w:b/>
          <w:sz w:val="24"/>
          <w:szCs w:val="24"/>
        </w:rPr>
        <w:t xml:space="preserve"> L-Editor: E-Editor:</w:t>
      </w:r>
    </w:p>
    <w:p w14:paraId="37F92A0D" w14:textId="69523C29" w:rsidR="00F85F1C" w:rsidRPr="0091534E" w:rsidRDefault="00F85F1C" w:rsidP="0091534E">
      <w:pPr>
        <w:spacing w:line="360" w:lineRule="auto"/>
        <w:jc w:val="both"/>
        <w:rPr>
          <w:rFonts w:ascii="Book Antiqua" w:hAnsi="Book Antiqua"/>
          <w:b/>
          <w:u w:val="single"/>
          <w:lang w:val="en-US"/>
        </w:rPr>
      </w:pPr>
      <w:r w:rsidRPr="0091534E">
        <w:rPr>
          <w:rFonts w:ascii="Book Antiqua" w:hAnsi="Book Antiqua"/>
          <w:b/>
          <w:u w:val="single"/>
          <w:lang w:val="en-US"/>
        </w:rPr>
        <w:br w:type="page"/>
      </w:r>
    </w:p>
    <w:p w14:paraId="13CEFC2B" w14:textId="516E5DF0" w:rsidR="005C3999" w:rsidRPr="00944958" w:rsidRDefault="005C3999" w:rsidP="0091534E">
      <w:pPr>
        <w:spacing w:line="360" w:lineRule="auto"/>
        <w:jc w:val="both"/>
        <w:rPr>
          <w:rFonts w:ascii="Book Antiqua" w:eastAsia="Calibri" w:hAnsi="Book Antiqua" w:cs="Arial"/>
          <w:b/>
          <w:lang w:val="en-US" w:eastAsia="en-US"/>
        </w:rPr>
      </w:pPr>
      <w:r w:rsidRPr="00944958">
        <w:rPr>
          <w:rFonts w:ascii="Book Antiqua" w:eastAsia="Calibri" w:hAnsi="Book Antiqua" w:cs="Arial"/>
          <w:b/>
          <w:lang w:val="en-US" w:eastAsia="en-US"/>
        </w:rPr>
        <w:lastRenderedPageBreak/>
        <w:t>T</w:t>
      </w:r>
      <w:r w:rsidR="00944958" w:rsidRPr="00944958">
        <w:rPr>
          <w:rFonts w:ascii="Book Antiqua" w:eastAsia="Calibri" w:hAnsi="Book Antiqua" w:cs="Arial"/>
          <w:b/>
          <w:lang w:val="en-US" w:eastAsia="en-US"/>
        </w:rPr>
        <w:t>able 1</w:t>
      </w:r>
      <w:r w:rsidRPr="00944958">
        <w:rPr>
          <w:rFonts w:ascii="Book Antiqua" w:eastAsia="Calibri" w:hAnsi="Book Antiqua" w:cs="Arial"/>
          <w:b/>
          <w:lang w:val="en-US" w:eastAsia="en-US"/>
        </w:rPr>
        <w:t xml:space="preserve"> Retrospectives series showing </w:t>
      </w:r>
      <w:r w:rsidR="00944958" w:rsidRPr="00944958">
        <w:rPr>
          <w:rFonts w:ascii="Book Antiqua" w:hAnsi="Book Antiqua"/>
          <w:b/>
          <w:lang w:val="en-US" w:eastAsia="zh-CN"/>
        </w:rPr>
        <w:t>living donor liver transplantation</w:t>
      </w:r>
      <w:r w:rsidRPr="00944958">
        <w:rPr>
          <w:rFonts w:ascii="Book Antiqua" w:eastAsia="Calibri" w:hAnsi="Book Antiqua" w:cs="Arial"/>
          <w:b/>
          <w:lang w:val="en-US" w:eastAsia="en-US"/>
        </w:rPr>
        <w:t xml:space="preserve"> endoscopic </w:t>
      </w:r>
      <w:r w:rsidR="00944958" w:rsidRPr="00944958">
        <w:rPr>
          <w:rFonts w:ascii="Book Antiqua" w:hAnsi="Book Antiqua"/>
          <w:b/>
          <w:lang w:val="en-US"/>
        </w:rPr>
        <w:t>anastomotic strictures</w:t>
      </w:r>
      <w:r w:rsidRPr="00944958">
        <w:rPr>
          <w:rFonts w:ascii="Book Antiqua" w:eastAsia="Calibri" w:hAnsi="Book Antiqua" w:cs="Arial"/>
          <w:b/>
          <w:lang w:val="en-US" w:eastAsia="en-US"/>
        </w:rPr>
        <w:t xml:space="preserve"> treatment results</w:t>
      </w:r>
    </w:p>
    <w:tbl>
      <w:tblPr>
        <w:tblStyle w:val="TableGrid1"/>
        <w:tblW w:w="0" w:type="auto"/>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418"/>
        <w:gridCol w:w="1417"/>
        <w:gridCol w:w="1418"/>
        <w:gridCol w:w="1444"/>
        <w:gridCol w:w="1435"/>
      </w:tblGrid>
      <w:tr w:rsidR="00E462A5" w:rsidRPr="0091534E" w14:paraId="1D6B06B5" w14:textId="77777777" w:rsidTr="006B5415">
        <w:tc>
          <w:tcPr>
            <w:tcW w:w="2127" w:type="dxa"/>
            <w:tcBorders>
              <w:top w:val="single" w:sz="4" w:space="0" w:color="auto"/>
              <w:bottom w:val="single" w:sz="4" w:space="0" w:color="auto"/>
            </w:tcBorders>
            <w:hideMark/>
          </w:tcPr>
          <w:p w14:paraId="06ACCC56" w14:textId="1E37D61C" w:rsidR="005C3999" w:rsidRPr="00944958" w:rsidRDefault="003C6253" w:rsidP="006B5415">
            <w:pPr>
              <w:spacing w:line="360" w:lineRule="auto"/>
              <w:rPr>
                <w:rFonts w:ascii="Book Antiqua" w:eastAsia="宋体" w:hAnsi="Book Antiqua"/>
                <w:sz w:val="24"/>
                <w:szCs w:val="24"/>
                <w:lang w:eastAsia="zh-CN"/>
              </w:rPr>
            </w:pPr>
            <w:r w:rsidRPr="0091534E">
              <w:rPr>
                <w:rFonts w:ascii="Book Antiqua" w:hAnsi="Book Antiqua"/>
                <w:sz w:val="24"/>
                <w:szCs w:val="24"/>
              </w:rPr>
              <w:t xml:space="preserve">      </w:t>
            </w:r>
            <w:r w:rsidR="00944958">
              <w:rPr>
                <w:rFonts w:ascii="Book Antiqua" w:eastAsia="宋体" w:hAnsi="Book Antiqua" w:hint="eastAsia"/>
                <w:sz w:val="24"/>
                <w:szCs w:val="24"/>
                <w:lang w:eastAsia="zh-CN"/>
              </w:rPr>
              <w:t>Ref.</w:t>
            </w:r>
          </w:p>
        </w:tc>
        <w:tc>
          <w:tcPr>
            <w:tcW w:w="1418" w:type="dxa"/>
            <w:tcBorders>
              <w:top w:val="single" w:sz="4" w:space="0" w:color="auto"/>
              <w:bottom w:val="single" w:sz="4" w:space="0" w:color="auto"/>
            </w:tcBorders>
            <w:hideMark/>
          </w:tcPr>
          <w:p w14:paraId="2E27BEBF"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Patients (</w:t>
            </w:r>
            <w:r w:rsidRPr="006B5415">
              <w:rPr>
                <w:rFonts w:ascii="Book Antiqua" w:hAnsi="Book Antiqua"/>
                <w:i/>
                <w:sz w:val="24"/>
                <w:szCs w:val="24"/>
              </w:rPr>
              <w:t>n</w:t>
            </w:r>
            <w:r w:rsidRPr="0091534E">
              <w:rPr>
                <w:rFonts w:ascii="Book Antiqua" w:hAnsi="Book Antiqua"/>
                <w:sz w:val="24"/>
                <w:szCs w:val="24"/>
              </w:rPr>
              <w:t>)</w:t>
            </w:r>
          </w:p>
        </w:tc>
        <w:tc>
          <w:tcPr>
            <w:tcW w:w="1417" w:type="dxa"/>
            <w:tcBorders>
              <w:top w:val="single" w:sz="4" w:space="0" w:color="auto"/>
              <w:bottom w:val="single" w:sz="4" w:space="0" w:color="auto"/>
            </w:tcBorders>
            <w:hideMark/>
          </w:tcPr>
          <w:p w14:paraId="45CD69C2"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Stenting (m)</w:t>
            </w:r>
          </w:p>
        </w:tc>
        <w:tc>
          <w:tcPr>
            <w:tcW w:w="1418" w:type="dxa"/>
            <w:tcBorders>
              <w:top w:val="single" w:sz="4" w:space="0" w:color="auto"/>
              <w:bottom w:val="single" w:sz="4" w:space="0" w:color="auto"/>
            </w:tcBorders>
            <w:hideMark/>
          </w:tcPr>
          <w:p w14:paraId="745F1ACB" w14:textId="1F146628"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Success (%)</w:t>
            </w:r>
          </w:p>
        </w:tc>
        <w:tc>
          <w:tcPr>
            <w:tcW w:w="1444" w:type="dxa"/>
            <w:tcBorders>
              <w:top w:val="single" w:sz="4" w:space="0" w:color="auto"/>
              <w:bottom w:val="single" w:sz="4" w:space="0" w:color="auto"/>
            </w:tcBorders>
            <w:hideMark/>
          </w:tcPr>
          <w:p w14:paraId="7F93C1B2" w14:textId="0375E46F"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F/U (m)</w:t>
            </w:r>
          </w:p>
        </w:tc>
        <w:tc>
          <w:tcPr>
            <w:tcW w:w="1435" w:type="dxa"/>
            <w:tcBorders>
              <w:top w:val="single" w:sz="4" w:space="0" w:color="auto"/>
              <w:bottom w:val="single" w:sz="4" w:space="0" w:color="auto"/>
            </w:tcBorders>
            <w:hideMark/>
          </w:tcPr>
          <w:p w14:paraId="627AD5DA"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Relapse (%)</w:t>
            </w:r>
          </w:p>
        </w:tc>
      </w:tr>
      <w:tr w:rsidR="00E462A5" w:rsidRPr="0091534E" w14:paraId="0CE4559F" w14:textId="77777777" w:rsidTr="006B5415">
        <w:tc>
          <w:tcPr>
            <w:tcW w:w="2127" w:type="dxa"/>
            <w:tcBorders>
              <w:top w:val="single" w:sz="4" w:space="0" w:color="auto"/>
            </w:tcBorders>
            <w:hideMark/>
          </w:tcPr>
          <w:p w14:paraId="2DED008F" w14:textId="22321482" w:rsidR="005C3999" w:rsidRPr="006B5415" w:rsidRDefault="005C3999" w:rsidP="006B5415">
            <w:pPr>
              <w:spacing w:line="360" w:lineRule="auto"/>
              <w:rPr>
                <w:rFonts w:ascii="Book Antiqua" w:eastAsia="宋体" w:hAnsi="Book Antiqua"/>
                <w:sz w:val="24"/>
                <w:szCs w:val="24"/>
                <w:lang w:eastAsia="zh-CN"/>
              </w:rPr>
            </w:pPr>
            <w:r w:rsidRPr="0091534E">
              <w:rPr>
                <w:rFonts w:ascii="Book Antiqua" w:hAnsi="Book Antiqua"/>
                <w:sz w:val="24"/>
                <w:szCs w:val="24"/>
              </w:rPr>
              <w:t xml:space="preserve">Yazumi </w:t>
            </w:r>
            <w:r w:rsidR="006B5415" w:rsidRPr="006B5415">
              <w:rPr>
                <w:rFonts w:ascii="Book Antiqua" w:hAnsi="Book Antiqua"/>
                <w:i/>
                <w:sz w:val="24"/>
                <w:szCs w:val="24"/>
              </w:rPr>
              <w:t>et al</w:t>
            </w:r>
            <w:r w:rsidR="006B5415" w:rsidRPr="0091534E">
              <w:rPr>
                <w:rFonts w:ascii="Book Antiqua" w:hAnsi="Book Antiqua"/>
                <w:sz w:val="24"/>
                <w:szCs w:val="24"/>
                <w:vertAlign w:val="superscript"/>
              </w:rPr>
              <w:t>[35]</w:t>
            </w:r>
            <w:r w:rsidR="006B5415" w:rsidRPr="0091534E">
              <w:rPr>
                <w:rFonts w:ascii="Book Antiqua" w:hAnsi="Book Antiqua"/>
                <w:sz w:val="24"/>
                <w:szCs w:val="24"/>
              </w:rPr>
              <w:t xml:space="preserve"> </w:t>
            </w:r>
            <w:r w:rsidRPr="0091534E">
              <w:rPr>
                <w:rFonts w:ascii="Book Antiqua" w:hAnsi="Book Antiqua"/>
                <w:sz w:val="24"/>
                <w:szCs w:val="24"/>
              </w:rPr>
              <w:t>(2006)</w:t>
            </w:r>
            <w:r w:rsidR="006B5415" w:rsidRPr="006B5415">
              <w:rPr>
                <w:rFonts w:ascii="Book Antiqua" w:eastAsia="宋体" w:hAnsi="Book Antiqua" w:hint="eastAsia"/>
                <w:sz w:val="24"/>
                <w:szCs w:val="24"/>
                <w:vertAlign w:val="superscript"/>
                <w:lang w:eastAsia="zh-CN"/>
              </w:rPr>
              <w:t>1</w:t>
            </w:r>
          </w:p>
        </w:tc>
        <w:tc>
          <w:tcPr>
            <w:tcW w:w="1418" w:type="dxa"/>
            <w:tcBorders>
              <w:top w:val="single" w:sz="4" w:space="0" w:color="auto"/>
            </w:tcBorders>
            <w:hideMark/>
          </w:tcPr>
          <w:p w14:paraId="783B2744"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75</w:t>
            </w:r>
          </w:p>
        </w:tc>
        <w:tc>
          <w:tcPr>
            <w:tcW w:w="1417" w:type="dxa"/>
            <w:tcBorders>
              <w:top w:val="single" w:sz="4" w:space="0" w:color="auto"/>
            </w:tcBorders>
            <w:hideMark/>
          </w:tcPr>
          <w:p w14:paraId="105E5A2F"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6</w:t>
            </w:r>
          </w:p>
        </w:tc>
        <w:tc>
          <w:tcPr>
            <w:tcW w:w="1418" w:type="dxa"/>
            <w:tcBorders>
              <w:top w:val="single" w:sz="4" w:space="0" w:color="auto"/>
            </w:tcBorders>
            <w:hideMark/>
          </w:tcPr>
          <w:p w14:paraId="0EB687EE"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68</w:t>
            </w:r>
          </w:p>
        </w:tc>
        <w:tc>
          <w:tcPr>
            <w:tcW w:w="1444" w:type="dxa"/>
            <w:tcBorders>
              <w:top w:val="single" w:sz="4" w:space="0" w:color="auto"/>
            </w:tcBorders>
            <w:hideMark/>
          </w:tcPr>
          <w:p w14:paraId="0B897A8C" w14:textId="5AF13D12"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20 (1-50)</w:t>
            </w:r>
          </w:p>
        </w:tc>
        <w:tc>
          <w:tcPr>
            <w:tcW w:w="1435" w:type="dxa"/>
            <w:tcBorders>
              <w:top w:val="single" w:sz="4" w:space="0" w:color="auto"/>
            </w:tcBorders>
            <w:hideMark/>
          </w:tcPr>
          <w:p w14:paraId="342F1278" w14:textId="73C0C962"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10</w:t>
            </w:r>
          </w:p>
        </w:tc>
      </w:tr>
      <w:tr w:rsidR="00E462A5" w:rsidRPr="0091534E" w14:paraId="2C693099" w14:textId="77777777" w:rsidTr="006B5415">
        <w:tc>
          <w:tcPr>
            <w:tcW w:w="2127" w:type="dxa"/>
            <w:hideMark/>
          </w:tcPr>
          <w:p w14:paraId="2EB567F0" w14:textId="1814BC81"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Macías Gómez </w:t>
            </w:r>
            <w:r w:rsidRPr="006B5415">
              <w:rPr>
                <w:rFonts w:ascii="Book Antiqua" w:hAnsi="Book Antiqua"/>
                <w:i/>
                <w:sz w:val="24"/>
                <w:szCs w:val="24"/>
              </w:rPr>
              <w:t>et al</w:t>
            </w:r>
            <w:r w:rsidR="006B5415" w:rsidRPr="0091534E">
              <w:rPr>
                <w:rFonts w:ascii="Book Antiqua" w:hAnsi="Book Antiqua"/>
                <w:sz w:val="24"/>
                <w:szCs w:val="24"/>
                <w:vertAlign w:val="superscript"/>
              </w:rPr>
              <w:t>[82]</w:t>
            </w:r>
            <w:r w:rsidRPr="0091534E">
              <w:rPr>
                <w:rFonts w:ascii="Book Antiqua" w:hAnsi="Book Antiqua"/>
                <w:sz w:val="24"/>
                <w:szCs w:val="24"/>
              </w:rPr>
              <w:t xml:space="preserve"> (2009)</w:t>
            </w:r>
          </w:p>
        </w:tc>
        <w:tc>
          <w:tcPr>
            <w:tcW w:w="1418" w:type="dxa"/>
            <w:hideMark/>
          </w:tcPr>
          <w:p w14:paraId="00613E5A"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10</w:t>
            </w:r>
          </w:p>
        </w:tc>
        <w:tc>
          <w:tcPr>
            <w:tcW w:w="1417" w:type="dxa"/>
            <w:hideMark/>
          </w:tcPr>
          <w:p w14:paraId="2DA1C635"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NR</w:t>
            </w:r>
          </w:p>
        </w:tc>
        <w:tc>
          <w:tcPr>
            <w:tcW w:w="1418" w:type="dxa"/>
            <w:hideMark/>
          </w:tcPr>
          <w:p w14:paraId="323DABFC"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20</w:t>
            </w:r>
          </w:p>
        </w:tc>
        <w:tc>
          <w:tcPr>
            <w:tcW w:w="1444" w:type="dxa"/>
            <w:hideMark/>
          </w:tcPr>
          <w:p w14:paraId="02FBA46A" w14:textId="4CB1C5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30.5 (2-23)</w:t>
            </w:r>
          </w:p>
        </w:tc>
        <w:tc>
          <w:tcPr>
            <w:tcW w:w="1435" w:type="dxa"/>
            <w:hideMark/>
          </w:tcPr>
          <w:p w14:paraId="0ADF1D06"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NR</w:t>
            </w:r>
          </w:p>
        </w:tc>
      </w:tr>
      <w:tr w:rsidR="00E462A5" w:rsidRPr="0091534E" w14:paraId="2C828C55" w14:textId="77777777" w:rsidTr="006B5415">
        <w:tc>
          <w:tcPr>
            <w:tcW w:w="2127" w:type="dxa"/>
            <w:hideMark/>
          </w:tcPr>
          <w:p w14:paraId="5A7A17A4" w14:textId="13584860"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Seo </w:t>
            </w:r>
            <w:r w:rsidRPr="006B5415">
              <w:rPr>
                <w:rFonts w:ascii="Book Antiqua" w:hAnsi="Book Antiqua"/>
                <w:i/>
                <w:sz w:val="24"/>
                <w:szCs w:val="24"/>
              </w:rPr>
              <w:t>et al</w:t>
            </w:r>
            <w:r w:rsidR="006B5415" w:rsidRPr="0091534E">
              <w:rPr>
                <w:rFonts w:ascii="Book Antiqua" w:hAnsi="Book Antiqua"/>
                <w:sz w:val="24"/>
                <w:szCs w:val="24"/>
                <w:vertAlign w:val="superscript"/>
              </w:rPr>
              <w:t>[85]</w:t>
            </w:r>
            <w:r w:rsidRPr="0091534E">
              <w:rPr>
                <w:rFonts w:ascii="Book Antiqua" w:hAnsi="Book Antiqua"/>
                <w:sz w:val="24"/>
                <w:szCs w:val="24"/>
              </w:rPr>
              <w:t xml:space="preserve"> (2009)</w:t>
            </w:r>
            <w:r w:rsidR="00E969D0" w:rsidRPr="0091534E">
              <w:rPr>
                <w:rFonts w:ascii="Book Antiqua" w:hAnsi="Book Antiqua"/>
                <w:sz w:val="24"/>
                <w:szCs w:val="24"/>
              </w:rPr>
              <w:t xml:space="preserve"> </w:t>
            </w:r>
          </w:p>
        </w:tc>
        <w:tc>
          <w:tcPr>
            <w:tcW w:w="1418" w:type="dxa"/>
            <w:hideMark/>
          </w:tcPr>
          <w:p w14:paraId="18E9D6C5"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29</w:t>
            </w:r>
          </w:p>
        </w:tc>
        <w:tc>
          <w:tcPr>
            <w:tcW w:w="1417" w:type="dxa"/>
            <w:hideMark/>
          </w:tcPr>
          <w:p w14:paraId="5DE0F9D0"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3-6</w:t>
            </w:r>
          </w:p>
        </w:tc>
        <w:tc>
          <w:tcPr>
            <w:tcW w:w="1418" w:type="dxa"/>
            <w:hideMark/>
          </w:tcPr>
          <w:p w14:paraId="1ADC8DE3" w14:textId="25569BAC"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64.5</w:t>
            </w:r>
          </w:p>
        </w:tc>
        <w:tc>
          <w:tcPr>
            <w:tcW w:w="1444" w:type="dxa"/>
            <w:hideMark/>
          </w:tcPr>
          <w:p w14:paraId="1A3BF178" w14:textId="2EE368D1"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31</w:t>
            </w:r>
          </w:p>
        </w:tc>
        <w:tc>
          <w:tcPr>
            <w:tcW w:w="1435" w:type="dxa"/>
            <w:hideMark/>
          </w:tcPr>
          <w:p w14:paraId="08AB3E52" w14:textId="45FA9961"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30</w:t>
            </w:r>
          </w:p>
        </w:tc>
      </w:tr>
      <w:tr w:rsidR="00E462A5" w:rsidRPr="0091534E" w14:paraId="478FA9AE" w14:textId="77777777" w:rsidTr="006B5415">
        <w:tc>
          <w:tcPr>
            <w:tcW w:w="2127" w:type="dxa"/>
            <w:hideMark/>
          </w:tcPr>
          <w:p w14:paraId="274E69BA" w14:textId="2E304666" w:rsidR="005C3999" w:rsidRPr="0091534E" w:rsidRDefault="006B5415" w:rsidP="006B5415">
            <w:pPr>
              <w:spacing w:line="360" w:lineRule="auto"/>
              <w:rPr>
                <w:rFonts w:ascii="Book Antiqua" w:hAnsi="Book Antiqua"/>
                <w:sz w:val="24"/>
                <w:szCs w:val="24"/>
              </w:rPr>
            </w:pPr>
            <w:r>
              <w:rPr>
                <w:rFonts w:ascii="Book Antiqua" w:hAnsi="Book Antiqua"/>
                <w:sz w:val="24"/>
                <w:szCs w:val="24"/>
              </w:rPr>
              <w:t xml:space="preserve">Chang </w:t>
            </w:r>
            <w:r w:rsidRPr="006B5415">
              <w:rPr>
                <w:rFonts w:ascii="Book Antiqua" w:hAnsi="Book Antiqua"/>
                <w:i/>
                <w:sz w:val="24"/>
                <w:szCs w:val="24"/>
              </w:rPr>
              <w:t>et al</w:t>
            </w:r>
            <w:r w:rsidRPr="0091534E">
              <w:rPr>
                <w:rFonts w:ascii="Book Antiqua" w:hAnsi="Book Antiqua"/>
                <w:sz w:val="24"/>
                <w:szCs w:val="24"/>
                <w:vertAlign w:val="superscript"/>
              </w:rPr>
              <w:t>[84]</w:t>
            </w:r>
            <w:r w:rsidR="005C3999" w:rsidRPr="0091534E">
              <w:rPr>
                <w:rFonts w:ascii="Book Antiqua" w:hAnsi="Book Antiqua"/>
                <w:sz w:val="24"/>
                <w:szCs w:val="24"/>
              </w:rPr>
              <w:t xml:space="preserve"> (2010) </w:t>
            </w:r>
          </w:p>
        </w:tc>
        <w:tc>
          <w:tcPr>
            <w:tcW w:w="1418" w:type="dxa"/>
            <w:hideMark/>
          </w:tcPr>
          <w:p w14:paraId="063ADE0A"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113</w:t>
            </w:r>
          </w:p>
        </w:tc>
        <w:tc>
          <w:tcPr>
            <w:tcW w:w="1417" w:type="dxa"/>
            <w:hideMark/>
          </w:tcPr>
          <w:p w14:paraId="1B64D477"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3-6</w:t>
            </w:r>
          </w:p>
        </w:tc>
        <w:tc>
          <w:tcPr>
            <w:tcW w:w="1418" w:type="dxa"/>
            <w:hideMark/>
          </w:tcPr>
          <w:p w14:paraId="0637A0DE" w14:textId="542C9089" w:rsidR="005C3999" w:rsidRPr="0091534E" w:rsidRDefault="006B5415" w:rsidP="006B5415">
            <w:pPr>
              <w:spacing w:line="360" w:lineRule="auto"/>
              <w:rPr>
                <w:rFonts w:ascii="Book Antiqua" w:hAnsi="Book Antiqua"/>
                <w:sz w:val="24"/>
                <w:szCs w:val="24"/>
              </w:rPr>
            </w:pPr>
            <w:r>
              <w:rPr>
                <w:rFonts w:ascii="Book Antiqua" w:hAnsi="Book Antiqua"/>
                <w:sz w:val="24"/>
                <w:szCs w:val="24"/>
              </w:rPr>
              <w:t xml:space="preserve">            </w:t>
            </w:r>
            <w:r w:rsidR="005C3999" w:rsidRPr="0091534E">
              <w:rPr>
                <w:rFonts w:ascii="Book Antiqua" w:hAnsi="Book Antiqua"/>
                <w:sz w:val="24"/>
                <w:szCs w:val="24"/>
              </w:rPr>
              <w:t>26.5</w:t>
            </w:r>
          </w:p>
        </w:tc>
        <w:tc>
          <w:tcPr>
            <w:tcW w:w="1444" w:type="dxa"/>
            <w:hideMark/>
          </w:tcPr>
          <w:p w14:paraId="1F230AA4" w14:textId="58862FC4"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33 (3-96)</w:t>
            </w:r>
          </w:p>
        </w:tc>
        <w:tc>
          <w:tcPr>
            <w:tcW w:w="1435" w:type="dxa"/>
            <w:hideMark/>
          </w:tcPr>
          <w:p w14:paraId="1E5BEC94"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NR</w:t>
            </w:r>
          </w:p>
        </w:tc>
      </w:tr>
      <w:tr w:rsidR="00E462A5" w:rsidRPr="0091534E" w14:paraId="4A092E18" w14:textId="77777777" w:rsidTr="006B5415">
        <w:tc>
          <w:tcPr>
            <w:tcW w:w="2127" w:type="dxa"/>
            <w:hideMark/>
          </w:tcPr>
          <w:p w14:paraId="6D6D4FBA" w14:textId="27D4D693"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Kim </w:t>
            </w:r>
            <w:r w:rsidR="006B5415" w:rsidRPr="006B5415">
              <w:rPr>
                <w:rFonts w:ascii="Book Antiqua" w:hAnsi="Book Antiqua"/>
                <w:i/>
                <w:sz w:val="24"/>
                <w:szCs w:val="24"/>
              </w:rPr>
              <w:t>et al</w:t>
            </w:r>
            <w:r w:rsidR="006B5415" w:rsidRPr="0091534E">
              <w:rPr>
                <w:rFonts w:ascii="Book Antiqua" w:hAnsi="Book Antiqua"/>
                <w:sz w:val="24"/>
                <w:szCs w:val="24"/>
                <w:vertAlign w:val="superscript"/>
              </w:rPr>
              <w:t>[83]</w:t>
            </w:r>
            <w:r w:rsidRPr="0091534E">
              <w:rPr>
                <w:rFonts w:ascii="Book Antiqua" w:hAnsi="Book Antiqua"/>
                <w:sz w:val="24"/>
                <w:szCs w:val="24"/>
              </w:rPr>
              <w:t xml:space="preserve">  (2011) </w:t>
            </w:r>
          </w:p>
        </w:tc>
        <w:tc>
          <w:tcPr>
            <w:tcW w:w="1418" w:type="dxa"/>
            <w:hideMark/>
          </w:tcPr>
          <w:p w14:paraId="15987268"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112</w:t>
            </w:r>
          </w:p>
        </w:tc>
        <w:tc>
          <w:tcPr>
            <w:tcW w:w="1417" w:type="dxa"/>
            <w:hideMark/>
          </w:tcPr>
          <w:p w14:paraId="1469BF8C"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12.7</w:t>
            </w:r>
          </w:p>
        </w:tc>
        <w:tc>
          <w:tcPr>
            <w:tcW w:w="1418" w:type="dxa"/>
            <w:hideMark/>
          </w:tcPr>
          <w:p w14:paraId="37E62771"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36</w:t>
            </w:r>
          </w:p>
        </w:tc>
        <w:tc>
          <w:tcPr>
            <w:tcW w:w="1444" w:type="dxa"/>
            <w:hideMark/>
          </w:tcPr>
          <w:p w14:paraId="1383DBC4" w14:textId="285ED10A"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42.8 ± 15.2</w:t>
            </w:r>
          </w:p>
        </w:tc>
        <w:tc>
          <w:tcPr>
            <w:tcW w:w="1435" w:type="dxa"/>
            <w:hideMark/>
          </w:tcPr>
          <w:p w14:paraId="4492AD25"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11.5</w:t>
            </w:r>
          </w:p>
        </w:tc>
      </w:tr>
      <w:tr w:rsidR="00E462A5" w:rsidRPr="0091534E" w14:paraId="0BF703D1" w14:textId="77777777" w:rsidTr="006B5415">
        <w:tc>
          <w:tcPr>
            <w:tcW w:w="2127" w:type="dxa"/>
            <w:hideMark/>
          </w:tcPr>
          <w:p w14:paraId="5D3A3DC3" w14:textId="6FB05DD3"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Chan</w:t>
            </w:r>
            <w:r w:rsidR="006B5415" w:rsidRPr="0091534E">
              <w:rPr>
                <w:rFonts w:ascii="Book Antiqua" w:hAnsi="Book Antiqua"/>
                <w:sz w:val="24"/>
                <w:szCs w:val="24"/>
                <w:vertAlign w:val="superscript"/>
              </w:rPr>
              <w:t>[80]</w:t>
            </w:r>
            <w:r w:rsidR="006B5415" w:rsidRPr="0091534E">
              <w:rPr>
                <w:rFonts w:ascii="Book Antiqua" w:hAnsi="Book Antiqua"/>
                <w:sz w:val="24"/>
                <w:szCs w:val="24"/>
              </w:rPr>
              <w:t xml:space="preserve"> </w:t>
            </w:r>
            <w:r w:rsidRPr="0091534E">
              <w:rPr>
                <w:rFonts w:ascii="Book Antiqua" w:hAnsi="Book Antiqua"/>
                <w:sz w:val="24"/>
                <w:szCs w:val="24"/>
              </w:rPr>
              <w:t xml:space="preserve"> (2013)                               </w:t>
            </w:r>
          </w:p>
        </w:tc>
        <w:tc>
          <w:tcPr>
            <w:tcW w:w="1418" w:type="dxa"/>
            <w:hideMark/>
          </w:tcPr>
          <w:p w14:paraId="1E604306"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8</w:t>
            </w:r>
          </w:p>
        </w:tc>
        <w:tc>
          <w:tcPr>
            <w:tcW w:w="1417" w:type="dxa"/>
            <w:hideMark/>
          </w:tcPr>
          <w:p w14:paraId="6DF80735"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NR</w:t>
            </w:r>
          </w:p>
        </w:tc>
        <w:tc>
          <w:tcPr>
            <w:tcW w:w="1418" w:type="dxa"/>
            <w:hideMark/>
          </w:tcPr>
          <w:p w14:paraId="5F3967C6"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75</w:t>
            </w:r>
          </w:p>
        </w:tc>
        <w:tc>
          <w:tcPr>
            <w:tcW w:w="1444" w:type="dxa"/>
            <w:hideMark/>
          </w:tcPr>
          <w:p w14:paraId="384F09F2" w14:textId="28E305B6"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18 ± 8.7</w:t>
            </w:r>
          </w:p>
        </w:tc>
        <w:tc>
          <w:tcPr>
            <w:tcW w:w="1435" w:type="dxa"/>
            <w:hideMark/>
          </w:tcPr>
          <w:p w14:paraId="4B3D5BC9"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NR</w:t>
            </w:r>
          </w:p>
        </w:tc>
      </w:tr>
      <w:tr w:rsidR="00E462A5" w:rsidRPr="0091534E" w14:paraId="23C618E9" w14:textId="77777777" w:rsidTr="006B5415">
        <w:tc>
          <w:tcPr>
            <w:tcW w:w="2127" w:type="dxa"/>
            <w:hideMark/>
          </w:tcPr>
          <w:p w14:paraId="1E5A1B94" w14:textId="7AD93406"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Hsieh</w:t>
            </w:r>
            <w:r w:rsidR="006B5415" w:rsidRPr="0091534E">
              <w:rPr>
                <w:rFonts w:ascii="Book Antiqua" w:hAnsi="Book Antiqua"/>
                <w:sz w:val="24"/>
                <w:szCs w:val="24"/>
                <w:vertAlign w:val="superscript"/>
              </w:rPr>
              <w:t>[81]</w:t>
            </w:r>
            <w:r w:rsidRPr="0091534E">
              <w:rPr>
                <w:rFonts w:ascii="Book Antiqua" w:hAnsi="Book Antiqua"/>
                <w:sz w:val="24"/>
                <w:szCs w:val="24"/>
              </w:rPr>
              <w:t xml:space="preserve"> (2013)</w:t>
            </w:r>
            <w:r w:rsidR="006B5415" w:rsidRPr="006B5415">
              <w:rPr>
                <w:rFonts w:ascii="Book Antiqua" w:eastAsia="宋体" w:hAnsi="Book Antiqua" w:hint="eastAsia"/>
                <w:sz w:val="24"/>
                <w:szCs w:val="24"/>
                <w:vertAlign w:val="superscript"/>
                <w:lang w:eastAsia="zh-CN"/>
              </w:rPr>
              <w:t>2</w:t>
            </w:r>
            <w:r w:rsidRPr="006B5415">
              <w:rPr>
                <w:rFonts w:ascii="Book Antiqua" w:hAnsi="Book Antiqua"/>
                <w:sz w:val="24"/>
                <w:szCs w:val="24"/>
                <w:vertAlign w:val="superscript"/>
              </w:rPr>
              <w:t xml:space="preserve"> </w:t>
            </w:r>
            <w:r w:rsidRPr="0091534E">
              <w:rPr>
                <w:rFonts w:ascii="Book Antiqua" w:hAnsi="Book Antiqua"/>
                <w:sz w:val="24"/>
                <w:szCs w:val="24"/>
              </w:rPr>
              <w:t xml:space="preserve">                          </w:t>
            </w:r>
          </w:p>
        </w:tc>
        <w:tc>
          <w:tcPr>
            <w:tcW w:w="1418" w:type="dxa"/>
            <w:hideMark/>
          </w:tcPr>
          <w:p w14:paraId="01E0CE84" w14:textId="030D19A1"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w:t>
            </w:r>
            <w:r w:rsidR="004117EE" w:rsidRPr="0091534E">
              <w:rPr>
                <w:rFonts w:ascii="Book Antiqua" w:hAnsi="Book Antiqua"/>
                <w:sz w:val="24"/>
                <w:szCs w:val="24"/>
              </w:rPr>
              <w:t xml:space="preserve"> </w:t>
            </w:r>
            <w:r w:rsidR="000C7240" w:rsidRPr="0091534E">
              <w:rPr>
                <w:rFonts w:ascii="Book Antiqua" w:hAnsi="Book Antiqua"/>
                <w:sz w:val="24"/>
                <w:szCs w:val="24"/>
              </w:rPr>
              <w:t xml:space="preserve">  38 </w:t>
            </w:r>
          </w:p>
        </w:tc>
        <w:tc>
          <w:tcPr>
            <w:tcW w:w="1417" w:type="dxa"/>
            <w:hideMark/>
          </w:tcPr>
          <w:p w14:paraId="285F57F3"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5.3</w:t>
            </w:r>
          </w:p>
        </w:tc>
        <w:tc>
          <w:tcPr>
            <w:tcW w:w="1418" w:type="dxa"/>
            <w:hideMark/>
          </w:tcPr>
          <w:p w14:paraId="6CBDCF62" w14:textId="0EB883EF" w:rsidR="005C3999" w:rsidRPr="0091534E" w:rsidRDefault="006B5415" w:rsidP="006B5415">
            <w:pPr>
              <w:spacing w:line="360" w:lineRule="auto"/>
              <w:rPr>
                <w:rFonts w:ascii="Book Antiqua" w:hAnsi="Book Antiqua"/>
                <w:sz w:val="24"/>
                <w:szCs w:val="24"/>
              </w:rPr>
            </w:pPr>
            <w:r>
              <w:rPr>
                <w:rFonts w:ascii="Book Antiqua" w:hAnsi="Book Antiqua"/>
                <w:sz w:val="24"/>
                <w:szCs w:val="24"/>
              </w:rPr>
              <w:t xml:space="preserve">              </w:t>
            </w:r>
            <w:r w:rsidR="005C3999" w:rsidRPr="0091534E">
              <w:rPr>
                <w:rFonts w:ascii="Book Antiqua" w:hAnsi="Book Antiqua"/>
                <w:sz w:val="24"/>
                <w:szCs w:val="24"/>
              </w:rPr>
              <w:t>100</w:t>
            </w:r>
          </w:p>
        </w:tc>
        <w:tc>
          <w:tcPr>
            <w:tcW w:w="1444" w:type="dxa"/>
            <w:hideMark/>
          </w:tcPr>
          <w:p w14:paraId="48C9C5BB"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74</w:t>
            </w:r>
          </w:p>
        </w:tc>
        <w:tc>
          <w:tcPr>
            <w:tcW w:w="1435" w:type="dxa"/>
            <w:hideMark/>
          </w:tcPr>
          <w:p w14:paraId="7FB37CC2" w14:textId="77777777" w:rsidR="005C3999" w:rsidRPr="0091534E" w:rsidRDefault="005C3999" w:rsidP="006B5415">
            <w:pPr>
              <w:spacing w:line="360" w:lineRule="auto"/>
              <w:rPr>
                <w:rFonts w:ascii="Book Antiqua" w:hAnsi="Book Antiqua"/>
                <w:sz w:val="24"/>
                <w:szCs w:val="24"/>
              </w:rPr>
            </w:pPr>
            <w:r w:rsidRPr="0091534E">
              <w:rPr>
                <w:rFonts w:ascii="Book Antiqua" w:hAnsi="Book Antiqua"/>
                <w:sz w:val="24"/>
                <w:szCs w:val="24"/>
              </w:rPr>
              <w:t xml:space="preserve">               21</w:t>
            </w:r>
          </w:p>
        </w:tc>
      </w:tr>
    </w:tbl>
    <w:p w14:paraId="1AEB49C5" w14:textId="76B09035" w:rsidR="006B5415" w:rsidRPr="0091534E" w:rsidRDefault="006B5415" w:rsidP="006B5415">
      <w:pPr>
        <w:spacing w:line="360" w:lineRule="auto"/>
        <w:jc w:val="both"/>
        <w:rPr>
          <w:rFonts w:ascii="Book Antiqua" w:eastAsia="Calibri" w:hAnsi="Book Antiqua" w:cs="Times New Roman"/>
          <w:lang w:val="en-US" w:eastAsia="en-US"/>
        </w:rPr>
      </w:pPr>
      <w:proofErr w:type="gramStart"/>
      <w:r w:rsidRPr="006B5415">
        <w:rPr>
          <w:rFonts w:ascii="Book Antiqua" w:eastAsia="宋体" w:hAnsi="Book Antiqua" w:cs="Times New Roman" w:hint="eastAsia"/>
          <w:vertAlign w:val="superscript"/>
          <w:lang w:val="en-US" w:eastAsia="zh-CN"/>
        </w:rPr>
        <w:t>1</w:t>
      </w:r>
      <w:r w:rsidR="005C3999" w:rsidRPr="0091534E">
        <w:rPr>
          <w:rFonts w:ascii="Book Antiqua" w:eastAsia="Calibri" w:hAnsi="Book Antiqua" w:cs="Times New Roman"/>
          <w:lang w:val="en-US" w:eastAsia="en-US"/>
        </w:rPr>
        <w:t>Combination</w:t>
      </w:r>
      <w:r w:rsidR="00491433" w:rsidRPr="0091534E">
        <w:rPr>
          <w:rFonts w:ascii="Book Antiqua" w:eastAsia="Calibri" w:hAnsi="Book Antiqua" w:cs="Times New Roman"/>
          <w:lang w:val="en-US" w:eastAsia="en-US"/>
        </w:rPr>
        <w:t xml:space="preserve"> of </w:t>
      </w:r>
      <w:r w:rsidR="00387128" w:rsidRPr="0091534E">
        <w:rPr>
          <w:rFonts w:ascii="Book Antiqua" w:eastAsia="Calibri" w:hAnsi="Book Antiqua" w:cs="Times New Roman"/>
          <w:lang w:val="en-US" w:eastAsia="en-US"/>
        </w:rPr>
        <w:t xml:space="preserve">percutaneous transhepatic biliary drainage </w:t>
      </w:r>
      <w:r w:rsidR="00491433" w:rsidRPr="0091534E">
        <w:rPr>
          <w:rFonts w:ascii="Book Antiqua" w:eastAsia="Calibri" w:hAnsi="Book Antiqua" w:cs="Times New Roman"/>
          <w:lang w:val="en-US" w:eastAsia="en-US"/>
        </w:rPr>
        <w:t xml:space="preserve">plus </w:t>
      </w:r>
      <w:r w:rsidR="00A52E4C" w:rsidRPr="0091534E">
        <w:rPr>
          <w:rFonts w:ascii="Book Antiqua" w:hAnsi="Book Antiqua"/>
          <w:lang w:val="en-US" w:eastAsia="zh-CN"/>
        </w:rPr>
        <w:t>endoscopic retrograde cholangiopancreatography</w:t>
      </w:r>
      <w:r w:rsidR="00A52E4C" w:rsidRPr="0091534E">
        <w:rPr>
          <w:rFonts w:ascii="Book Antiqua" w:eastAsia="Calibri" w:hAnsi="Book Antiqua" w:cs="Times New Roman"/>
          <w:lang w:val="en-US" w:eastAsia="en-US"/>
        </w:rPr>
        <w:t xml:space="preserve"> </w:t>
      </w:r>
      <w:r w:rsidR="00A52E4C">
        <w:rPr>
          <w:rFonts w:ascii="Book Antiqua" w:eastAsia="宋体" w:hAnsi="Book Antiqua" w:cs="Times New Roman" w:hint="eastAsia"/>
          <w:lang w:val="en-US" w:eastAsia="zh-CN"/>
        </w:rPr>
        <w:t>(</w:t>
      </w:r>
      <w:r w:rsidR="005C3999" w:rsidRPr="0091534E">
        <w:rPr>
          <w:rFonts w:ascii="Book Antiqua" w:eastAsia="Calibri" w:hAnsi="Book Antiqua" w:cs="Times New Roman"/>
          <w:lang w:val="en-US" w:eastAsia="en-US"/>
        </w:rPr>
        <w:t>ERCP</w:t>
      </w:r>
      <w:r w:rsidR="00A52E4C">
        <w:rPr>
          <w:rFonts w:ascii="Book Antiqua" w:eastAsia="宋体" w:hAnsi="Book Antiqua" w:cs="Times New Roman" w:hint="eastAsia"/>
          <w:lang w:val="en-US" w:eastAsia="zh-CN"/>
        </w:rPr>
        <w:t>)</w:t>
      </w:r>
      <w:r w:rsidR="005C3999" w:rsidRPr="0091534E">
        <w:rPr>
          <w:rFonts w:ascii="Book Antiqua" w:eastAsia="Calibri" w:hAnsi="Book Antiqua" w:cs="Times New Roman"/>
          <w:lang w:val="en-US" w:eastAsia="en-US"/>
        </w:rPr>
        <w:t xml:space="preserve"> in 9 </w:t>
      </w:r>
      <w:r w:rsidR="00387128" w:rsidRPr="0091534E">
        <w:rPr>
          <w:rFonts w:ascii="Book Antiqua" w:eastAsia="Calibri" w:hAnsi="Book Antiqua" w:cs="Times New Roman"/>
          <w:lang w:val="en-US" w:eastAsia="en-US"/>
        </w:rPr>
        <w:t>patients</w:t>
      </w:r>
      <w:r w:rsidR="005C3999" w:rsidRPr="0091534E">
        <w:rPr>
          <w:rFonts w:ascii="Book Antiqua" w:eastAsia="Calibri" w:hAnsi="Book Antiqua" w:cs="Times New Roman"/>
          <w:lang w:val="en-US" w:eastAsia="en-US"/>
        </w:rPr>
        <w:t xml:space="preserve"> and inside stents technique</w:t>
      </w:r>
      <w:r>
        <w:rPr>
          <w:rFonts w:ascii="Book Antiqua" w:eastAsia="宋体" w:hAnsi="Book Antiqua" w:cs="Times New Roman" w:hint="eastAsia"/>
          <w:lang w:val="en-US" w:eastAsia="zh-CN"/>
        </w:rPr>
        <w:t>;</w:t>
      </w:r>
      <w:r w:rsidR="00F23BC2" w:rsidRPr="0091534E">
        <w:rPr>
          <w:rFonts w:ascii="Book Antiqua" w:eastAsia="Calibri" w:hAnsi="Book Antiqua" w:cs="Times New Roman"/>
          <w:lang w:val="en-US" w:eastAsia="en-US"/>
        </w:rPr>
        <w:t xml:space="preserve"> </w:t>
      </w:r>
      <w:r w:rsidRPr="006B5415">
        <w:rPr>
          <w:rFonts w:ascii="Book Antiqua" w:eastAsia="宋体" w:hAnsi="Book Antiqua" w:cs="Times New Roman" w:hint="eastAsia"/>
          <w:vertAlign w:val="superscript"/>
          <w:lang w:val="en-US" w:eastAsia="zh-CN"/>
        </w:rPr>
        <w:t>2</w:t>
      </w:r>
      <w:r w:rsidR="00F23BC2" w:rsidRPr="0091534E">
        <w:rPr>
          <w:rFonts w:ascii="Book Antiqua" w:eastAsia="Calibri" w:hAnsi="Book Antiqua" w:cs="Times New Roman"/>
          <w:lang w:val="en-US" w:eastAsia="en-US"/>
        </w:rPr>
        <w:t xml:space="preserve">Combination of </w:t>
      </w:r>
      <w:r w:rsidR="00387128" w:rsidRPr="0091534E">
        <w:rPr>
          <w:rFonts w:ascii="Book Antiqua" w:eastAsia="Calibri" w:hAnsi="Book Antiqua" w:cs="Times New Roman"/>
          <w:lang w:val="en-US" w:eastAsia="en-US"/>
        </w:rPr>
        <w:t xml:space="preserve">percutaneous transhepatic biliary drainage </w:t>
      </w:r>
      <w:r w:rsidR="00F23BC2" w:rsidRPr="0091534E">
        <w:rPr>
          <w:rFonts w:ascii="Book Antiqua" w:eastAsia="Calibri" w:hAnsi="Book Antiqua" w:cs="Times New Roman"/>
          <w:lang w:val="en-US" w:eastAsia="en-US"/>
        </w:rPr>
        <w:t xml:space="preserve">plus ERCP in 6 </w:t>
      </w:r>
      <w:r w:rsidR="00387128" w:rsidRPr="0091534E">
        <w:rPr>
          <w:rFonts w:ascii="Book Antiqua" w:eastAsia="Calibri" w:hAnsi="Book Antiqua" w:cs="Times New Roman"/>
          <w:lang w:val="en-US" w:eastAsia="en-US"/>
        </w:rPr>
        <w:t>patients</w:t>
      </w:r>
      <w:r w:rsidR="00F23BC2" w:rsidRPr="0091534E">
        <w:rPr>
          <w:rFonts w:ascii="Book Antiqua" w:eastAsia="Calibri" w:hAnsi="Book Antiqua" w:cs="Times New Roman"/>
          <w:lang w:val="en-US" w:eastAsia="en-US"/>
        </w:rPr>
        <w:t>.</w:t>
      </w:r>
      <w:proofErr w:type="gramEnd"/>
      <w:r w:rsidRPr="0091534E">
        <w:rPr>
          <w:rFonts w:ascii="Book Antiqua" w:eastAsia="Calibri" w:hAnsi="Book Antiqua" w:cs="Times New Roman"/>
          <w:lang w:val="en-US" w:eastAsia="en-US"/>
        </w:rPr>
        <w:t xml:space="preserve"> NR</w:t>
      </w:r>
      <w:r>
        <w:rPr>
          <w:rFonts w:ascii="Book Antiqua" w:eastAsia="宋体" w:hAnsi="Book Antiqua" w:cs="Times New Roman" w:hint="eastAsia"/>
          <w:lang w:val="en-US" w:eastAsia="zh-CN"/>
        </w:rPr>
        <w:t>:</w:t>
      </w:r>
      <w:r w:rsidRPr="0091534E">
        <w:rPr>
          <w:rFonts w:ascii="Book Antiqua" w:eastAsia="Calibri" w:hAnsi="Book Antiqua" w:cs="Times New Roman"/>
          <w:lang w:val="en-US" w:eastAsia="en-US"/>
        </w:rPr>
        <w:t xml:space="preserve"> Not reported</w:t>
      </w:r>
      <w:r>
        <w:rPr>
          <w:rFonts w:ascii="Book Antiqua" w:eastAsia="宋体" w:hAnsi="Book Antiqua" w:cs="Times New Roman" w:hint="eastAsia"/>
          <w:lang w:val="en-US" w:eastAsia="zh-CN"/>
        </w:rPr>
        <w:t>.</w:t>
      </w:r>
      <w:r w:rsidRPr="0091534E">
        <w:rPr>
          <w:rFonts w:ascii="Book Antiqua" w:eastAsia="Calibri" w:hAnsi="Book Antiqua" w:cs="Times New Roman"/>
          <w:lang w:val="en-US" w:eastAsia="en-US"/>
        </w:rPr>
        <w:t xml:space="preserve"> </w:t>
      </w:r>
    </w:p>
    <w:p w14:paraId="10634CC0" w14:textId="0350707A" w:rsidR="005C3999" w:rsidRPr="006B5415" w:rsidRDefault="005C3999" w:rsidP="0091534E">
      <w:pPr>
        <w:spacing w:line="360" w:lineRule="auto"/>
        <w:jc w:val="both"/>
        <w:rPr>
          <w:rFonts w:ascii="Book Antiqua" w:eastAsia="宋体" w:hAnsi="Book Antiqua" w:cs="Times New Roman"/>
          <w:lang w:val="en-US" w:eastAsia="zh-CN"/>
        </w:rPr>
      </w:pPr>
    </w:p>
    <w:p w14:paraId="1F8C5928" w14:textId="77777777" w:rsidR="003A1EA0" w:rsidRPr="0091534E" w:rsidRDefault="003A1EA0" w:rsidP="0091534E">
      <w:pPr>
        <w:spacing w:line="360" w:lineRule="auto"/>
        <w:jc w:val="both"/>
        <w:rPr>
          <w:rFonts w:ascii="Book Antiqua" w:eastAsia="Calibri" w:hAnsi="Book Antiqua" w:cs="Times New Roman"/>
          <w:lang w:val="en-US" w:eastAsia="en-US"/>
        </w:rPr>
      </w:pPr>
    </w:p>
    <w:p w14:paraId="664524FA" w14:textId="77777777" w:rsidR="003A1EA0" w:rsidRPr="0091534E" w:rsidRDefault="003A1EA0" w:rsidP="0091534E">
      <w:pPr>
        <w:spacing w:line="360" w:lineRule="auto"/>
        <w:jc w:val="both"/>
        <w:rPr>
          <w:rFonts w:ascii="Book Antiqua" w:eastAsia="Calibri" w:hAnsi="Book Antiqua" w:cs="Times New Roman"/>
          <w:lang w:val="en-US" w:eastAsia="en-US"/>
        </w:rPr>
      </w:pPr>
    </w:p>
    <w:p w14:paraId="1E9942DE" w14:textId="42424854" w:rsidR="006E64D6" w:rsidRPr="00A52E4C" w:rsidRDefault="00F85F1C" w:rsidP="00A52E4C">
      <w:pPr>
        <w:spacing w:line="360" w:lineRule="auto"/>
        <w:jc w:val="both"/>
        <w:rPr>
          <w:rFonts w:ascii="Book Antiqua" w:eastAsia="宋体" w:hAnsi="Book Antiqua" w:cs="Times New Roman"/>
          <w:lang w:val="en-US" w:eastAsia="zh-CN"/>
        </w:rPr>
      </w:pPr>
      <w:r w:rsidRPr="0091534E">
        <w:rPr>
          <w:rFonts w:ascii="Book Antiqua" w:eastAsia="Calibri" w:hAnsi="Book Antiqua" w:cs="Times New Roman"/>
          <w:lang w:val="en-US" w:eastAsia="en-US"/>
        </w:rPr>
        <w:br w:type="page"/>
      </w:r>
    </w:p>
    <w:p w14:paraId="78A6FBC9" w14:textId="7A612D48" w:rsidR="006E64D6" w:rsidRPr="0091534E" w:rsidRDefault="006E64D6" w:rsidP="0091534E">
      <w:pPr>
        <w:autoSpaceDE w:val="0"/>
        <w:autoSpaceDN w:val="0"/>
        <w:adjustRightInd w:val="0"/>
        <w:spacing w:line="360" w:lineRule="auto"/>
        <w:jc w:val="both"/>
        <w:rPr>
          <w:rFonts w:ascii="Book Antiqua" w:hAnsi="Book Antiqua"/>
          <w:lang w:val="en-US"/>
        </w:rPr>
      </w:pPr>
      <w:r w:rsidRPr="0091534E">
        <w:rPr>
          <w:rFonts w:ascii="Book Antiqua" w:hAnsi="Book Antiqua"/>
          <w:noProof/>
          <w:lang w:val="en-US" w:eastAsia="en-US"/>
        </w:rPr>
        <w:lastRenderedPageBreak/>
        <w:drawing>
          <wp:inline distT="0" distB="0" distL="0" distR="0" wp14:anchorId="597B86A2" wp14:editId="23199FE9">
            <wp:extent cx="1932305" cy="343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305" cy="3438525"/>
                    </a:xfrm>
                    <a:prstGeom prst="rect">
                      <a:avLst/>
                    </a:prstGeom>
                    <a:noFill/>
                  </pic:spPr>
                </pic:pic>
              </a:graphicData>
            </a:graphic>
          </wp:inline>
        </w:drawing>
      </w:r>
      <w:r w:rsidRPr="0091534E">
        <w:rPr>
          <w:rFonts w:ascii="Book Antiqua" w:hAnsi="Book Antiqua"/>
          <w:noProof/>
          <w:lang w:val="en-US" w:eastAsia="en-US"/>
        </w:rPr>
        <w:drawing>
          <wp:inline distT="0" distB="0" distL="0" distR="0" wp14:anchorId="6475C3A1" wp14:editId="4AE62689">
            <wp:extent cx="1859280" cy="342011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3420110"/>
                    </a:xfrm>
                    <a:prstGeom prst="rect">
                      <a:avLst/>
                    </a:prstGeom>
                    <a:noFill/>
                  </pic:spPr>
                </pic:pic>
              </a:graphicData>
            </a:graphic>
          </wp:inline>
        </w:drawing>
      </w:r>
    </w:p>
    <w:p w14:paraId="632647D2" w14:textId="564C957D" w:rsidR="006E64D6" w:rsidRPr="0091534E" w:rsidRDefault="006E64D6" w:rsidP="0091534E">
      <w:pPr>
        <w:autoSpaceDE w:val="0"/>
        <w:autoSpaceDN w:val="0"/>
        <w:adjustRightInd w:val="0"/>
        <w:spacing w:line="360" w:lineRule="auto"/>
        <w:jc w:val="both"/>
        <w:rPr>
          <w:rFonts w:ascii="Book Antiqua" w:hAnsi="Book Antiqua"/>
          <w:lang w:val="en-US"/>
        </w:rPr>
      </w:pPr>
      <w:r w:rsidRPr="0091534E">
        <w:rPr>
          <w:rFonts w:ascii="Book Antiqua" w:hAnsi="Book Antiqua"/>
          <w:noProof/>
          <w:lang w:val="en-US" w:eastAsia="en-US"/>
        </w:rPr>
        <w:drawing>
          <wp:inline distT="0" distB="0" distL="0" distR="0" wp14:anchorId="44E2C869" wp14:editId="6CFD7BB9">
            <wp:extent cx="1884045" cy="34442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045" cy="3444240"/>
                    </a:xfrm>
                    <a:prstGeom prst="rect">
                      <a:avLst/>
                    </a:prstGeom>
                    <a:noFill/>
                  </pic:spPr>
                </pic:pic>
              </a:graphicData>
            </a:graphic>
          </wp:inline>
        </w:drawing>
      </w:r>
      <w:r w:rsidRPr="0091534E">
        <w:rPr>
          <w:rFonts w:ascii="Book Antiqua" w:hAnsi="Book Antiqua"/>
          <w:noProof/>
          <w:lang w:val="en-US" w:eastAsia="en-US"/>
        </w:rPr>
        <w:drawing>
          <wp:inline distT="0" distB="0" distL="0" distR="0" wp14:anchorId="4EA29A5E" wp14:editId="05CE4C2A">
            <wp:extent cx="1987550" cy="3450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0" cy="3450590"/>
                    </a:xfrm>
                    <a:prstGeom prst="rect">
                      <a:avLst/>
                    </a:prstGeom>
                    <a:noFill/>
                  </pic:spPr>
                </pic:pic>
              </a:graphicData>
            </a:graphic>
          </wp:inline>
        </w:drawing>
      </w:r>
    </w:p>
    <w:p w14:paraId="03DD83AE" w14:textId="77777777" w:rsidR="00A52E4C" w:rsidRPr="0091534E" w:rsidRDefault="00A52E4C" w:rsidP="00A52E4C">
      <w:pPr>
        <w:spacing w:line="360" w:lineRule="auto"/>
        <w:jc w:val="both"/>
        <w:rPr>
          <w:rFonts w:ascii="Book Antiqua" w:hAnsi="Book Antiqua"/>
          <w:lang w:val="en-US"/>
        </w:rPr>
      </w:pPr>
      <w:r w:rsidRPr="00A52E4C">
        <w:rPr>
          <w:rFonts w:ascii="Book Antiqua" w:hAnsi="Book Antiqua"/>
          <w:b/>
          <w:lang w:val="en-US"/>
        </w:rPr>
        <w:t>Figure 1 Biliary</w:t>
      </w:r>
      <w:r w:rsidRPr="00A52E4C">
        <w:rPr>
          <w:rFonts w:ascii="Book Antiqua" w:eastAsia="宋体" w:hAnsi="Book Antiqua" w:hint="eastAsia"/>
          <w:b/>
          <w:lang w:val="en-US" w:eastAsia="zh-CN"/>
        </w:rPr>
        <w:t xml:space="preserve"> </w:t>
      </w:r>
      <w:r w:rsidRPr="00A52E4C">
        <w:rPr>
          <w:rFonts w:ascii="Book Antiqua" w:hAnsi="Book Antiqua"/>
          <w:b/>
          <w:lang w:val="en-US"/>
        </w:rPr>
        <w:t xml:space="preserve">strictures at </w:t>
      </w:r>
      <w:r w:rsidRPr="00A52E4C">
        <w:rPr>
          <w:rFonts w:ascii="Book Antiqua" w:hAnsi="Book Antiqua"/>
          <w:b/>
          <w:lang w:val="en-US" w:eastAsia="zh-CN"/>
        </w:rPr>
        <w:t>endoscopic retrograde cholangiopancreatography</w:t>
      </w:r>
      <w:r w:rsidRPr="00A52E4C">
        <w:rPr>
          <w:rFonts w:ascii="Book Antiqua" w:hAnsi="Book Antiqua"/>
          <w:b/>
          <w:lang w:val="en-US"/>
        </w:rPr>
        <w:t>.</w:t>
      </w:r>
      <w:r>
        <w:rPr>
          <w:rFonts w:ascii="Book Antiqua" w:hAnsi="Book Antiqua"/>
          <w:lang w:val="en-US"/>
        </w:rPr>
        <w:t xml:space="preserve"> A</w:t>
      </w:r>
      <w:r>
        <w:rPr>
          <w:rFonts w:ascii="Book Antiqua" w:eastAsia="宋体" w:hAnsi="Book Antiqua" w:hint="eastAsia"/>
          <w:lang w:val="en-US" w:eastAsia="zh-CN"/>
        </w:rPr>
        <w:t>:</w:t>
      </w:r>
      <w:r w:rsidRPr="0091534E">
        <w:rPr>
          <w:rFonts w:ascii="Book Antiqua" w:hAnsi="Book Antiqua"/>
          <w:lang w:val="en-US"/>
        </w:rPr>
        <w:t xml:space="preserve"> Early and incipient anastomotic stricture (arrow) w</w:t>
      </w:r>
      <w:r>
        <w:rPr>
          <w:rFonts w:ascii="Book Antiqua" w:hAnsi="Book Antiqua"/>
          <w:lang w:val="en-US"/>
        </w:rPr>
        <w:t xml:space="preserve">ith upstream biliary dilation; </w:t>
      </w:r>
      <w:r w:rsidRPr="0091534E">
        <w:rPr>
          <w:rFonts w:ascii="Book Antiqua" w:hAnsi="Book Antiqua"/>
          <w:lang w:val="en-US"/>
        </w:rPr>
        <w:t>B</w:t>
      </w:r>
      <w:r>
        <w:rPr>
          <w:rFonts w:ascii="Book Antiqua" w:eastAsia="宋体" w:hAnsi="Book Antiqua" w:hint="eastAsia"/>
          <w:lang w:val="en-US" w:eastAsia="zh-CN"/>
        </w:rPr>
        <w:t xml:space="preserve"> and </w:t>
      </w:r>
      <w:r w:rsidRPr="0091534E">
        <w:rPr>
          <w:rFonts w:ascii="Book Antiqua" w:hAnsi="Book Antiqua"/>
          <w:lang w:val="en-US"/>
        </w:rPr>
        <w:t>C</w:t>
      </w:r>
      <w:r>
        <w:rPr>
          <w:rFonts w:ascii="Book Antiqua" w:eastAsia="宋体" w:hAnsi="Book Antiqua" w:hint="eastAsia"/>
          <w:lang w:val="en-US" w:eastAsia="zh-CN"/>
        </w:rPr>
        <w:t>:</w:t>
      </w:r>
      <w:r w:rsidRPr="0091534E">
        <w:rPr>
          <w:rFonts w:ascii="Book Antiqua" w:hAnsi="Book Antiqua"/>
          <w:lang w:val="en-US"/>
        </w:rPr>
        <w:t xml:space="preserve"> Late and high-grade anastomotic stricture (arrow) &gt;</w:t>
      </w:r>
      <w:r>
        <w:rPr>
          <w:rFonts w:ascii="Book Antiqua" w:eastAsia="宋体" w:hAnsi="Book Antiqua" w:hint="eastAsia"/>
          <w:lang w:val="en-US" w:eastAsia="zh-CN"/>
        </w:rPr>
        <w:t xml:space="preserve"> </w:t>
      </w:r>
      <w:r w:rsidRPr="0091534E">
        <w:rPr>
          <w:rFonts w:ascii="Book Antiqua" w:hAnsi="Book Antiqua"/>
          <w:lang w:val="en-US"/>
        </w:rPr>
        <w:t>1 year after deceased-donor liver transplantation, with a large stone located upstre</w:t>
      </w:r>
      <w:r>
        <w:rPr>
          <w:rFonts w:ascii="Book Antiqua" w:hAnsi="Book Antiqua"/>
          <w:lang w:val="en-US"/>
        </w:rPr>
        <w:t xml:space="preserve">am from the stricture </w:t>
      </w:r>
      <w:r>
        <w:rPr>
          <w:rFonts w:ascii="Book Antiqua" w:hAnsi="Book Antiqua"/>
          <w:lang w:val="en-US"/>
        </w:rPr>
        <w:lastRenderedPageBreak/>
        <w:t>(arrow); D</w:t>
      </w:r>
      <w:r>
        <w:rPr>
          <w:rFonts w:ascii="Book Antiqua" w:eastAsia="宋体" w:hAnsi="Book Antiqua" w:hint="eastAsia"/>
          <w:lang w:val="en-US" w:eastAsia="zh-CN"/>
        </w:rPr>
        <w:t>:</w:t>
      </w:r>
      <w:r w:rsidRPr="0091534E">
        <w:rPr>
          <w:rFonts w:ascii="Book Antiqua" w:hAnsi="Book Antiqua"/>
          <w:lang w:val="en-US"/>
        </w:rPr>
        <w:t xml:space="preserve"> Combination of anastomotic (arrow) and non-anastomotic (arrow heads) strictures.</w:t>
      </w:r>
    </w:p>
    <w:p w14:paraId="6548B17F" w14:textId="77777777" w:rsidR="00AF3F3E" w:rsidRPr="0091534E" w:rsidRDefault="00AF3F3E" w:rsidP="0091534E">
      <w:pPr>
        <w:autoSpaceDE w:val="0"/>
        <w:autoSpaceDN w:val="0"/>
        <w:adjustRightInd w:val="0"/>
        <w:spacing w:line="360" w:lineRule="auto"/>
        <w:jc w:val="both"/>
        <w:rPr>
          <w:rFonts w:ascii="Book Antiqua" w:hAnsi="Book Antiqua"/>
          <w:lang w:val="en-US"/>
        </w:rPr>
      </w:pPr>
    </w:p>
    <w:p w14:paraId="099D8620" w14:textId="69C4E7E9" w:rsidR="006E64D6" w:rsidRPr="0091534E" w:rsidRDefault="00AF3F3E" w:rsidP="0091534E">
      <w:pPr>
        <w:autoSpaceDE w:val="0"/>
        <w:autoSpaceDN w:val="0"/>
        <w:adjustRightInd w:val="0"/>
        <w:spacing w:line="360" w:lineRule="auto"/>
        <w:jc w:val="both"/>
        <w:rPr>
          <w:rFonts w:ascii="Book Antiqua" w:hAnsi="Book Antiqua"/>
          <w:lang w:val="en-US"/>
        </w:rPr>
      </w:pPr>
      <w:r w:rsidRPr="0091534E">
        <w:rPr>
          <w:rFonts w:ascii="Book Antiqua" w:hAnsi="Book Antiqua"/>
          <w:noProof/>
          <w:lang w:val="en-US" w:eastAsia="en-US"/>
        </w:rPr>
        <w:drawing>
          <wp:inline distT="0" distB="0" distL="0" distR="0" wp14:anchorId="0951A549" wp14:editId="78F1BE87">
            <wp:extent cx="2176145" cy="3267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145" cy="3267710"/>
                    </a:xfrm>
                    <a:prstGeom prst="rect">
                      <a:avLst/>
                    </a:prstGeom>
                    <a:noFill/>
                  </pic:spPr>
                </pic:pic>
              </a:graphicData>
            </a:graphic>
          </wp:inline>
        </w:drawing>
      </w:r>
      <w:r w:rsidRPr="0091534E">
        <w:rPr>
          <w:rFonts w:ascii="Book Antiqua" w:hAnsi="Book Antiqua"/>
          <w:noProof/>
          <w:lang w:val="en-US" w:eastAsia="en-US"/>
        </w:rPr>
        <w:drawing>
          <wp:inline distT="0" distB="0" distL="0" distR="0" wp14:anchorId="5B99EDDF" wp14:editId="7753ED56">
            <wp:extent cx="2115185" cy="3255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185" cy="3255645"/>
                    </a:xfrm>
                    <a:prstGeom prst="rect">
                      <a:avLst/>
                    </a:prstGeom>
                    <a:noFill/>
                  </pic:spPr>
                </pic:pic>
              </a:graphicData>
            </a:graphic>
          </wp:inline>
        </w:drawing>
      </w:r>
    </w:p>
    <w:p w14:paraId="568D669E" w14:textId="72B18507" w:rsidR="00AF3F3E" w:rsidRPr="0091534E" w:rsidRDefault="00AF3F3E" w:rsidP="0091534E">
      <w:pPr>
        <w:autoSpaceDE w:val="0"/>
        <w:autoSpaceDN w:val="0"/>
        <w:adjustRightInd w:val="0"/>
        <w:spacing w:line="360" w:lineRule="auto"/>
        <w:jc w:val="both"/>
        <w:rPr>
          <w:rFonts w:ascii="Book Antiqua" w:hAnsi="Book Antiqua"/>
          <w:lang w:val="en-US"/>
        </w:rPr>
      </w:pPr>
      <w:r w:rsidRPr="0091534E">
        <w:rPr>
          <w:rFonts w:ascii="Book Antiqua" w:hAnsi="Book Antiqua"/>
          <w:noProof/>
          <w:lang w:val="en-US" w:eastAsia="en-US"/>
        </w:rPr>
        <w:drawing>
          <wp:inline distT="0" distB="0" distL="0" distR="0" wp14:anchorId="4449F8A7" wp14:editId="31CF2454">
            <wp:extent cx="2188845" cy="38893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8845" cy="3889375"/>
                    </a:xfrm>
                    <a:prstGeom prst="rect">
                      <a:avLst/>
                    </a:prstGeom>
                    <a:noFill/>
                  </pic:spPr>
                </pic:pic>
              </a:graphicData>
            </a:graphic>
          </wp:inline>
        </w:drawing>
      </w:r>
    </w:p>
    <w:p w14:paraId="3AD5F04D" w14:textId="1DDE855B" w:rsidR="009901EB" w:rsidRPr="001B2F70" w:rsidRDefault="00A52E4C" w:rsidP="001B2F70">
      <w:pPr>
        <w:spacing w:line="360" w:lineRule="auto"/>
        <w:jc w:val="both"/>
        <w:rPr>
          <w:rFonts w:ascii="Book Antiqua" w:hAnsi="Book Antiqua"/>
          <w:b/>
          <w:lang w:val="en-US"/>
        </w:rPr>
      </w:pPr>
      <w:r w:rsidRPr="00A52E4C">
        <w:rPr>
          <w:rFonts w:ascii="Book Antiqua" w:hAnsi="Book Antiqua"/>
          <w:b/>
          <w:lang w:val="en-US"/>
        </w:rPr>
        <w:t xml:space="preserve">Figure 2 Biliary leaks. </w:t>
      </w:r>
      <w:r>
        <w:rPr>
          <w:rFonts w:ascii="Book Antiqua" w:hAnsi="Book Antiqua"/>
          <w:lang w:val="en-US"/>
        </w:rPr>
        <w:t>A</w:t>
      </w:r>
      <w:r>
        <w:rPr>
          <w:rFonts w:ascii="Book Antiqua" w:eastAsia="宋体" w:hAnsi="Book Antiqua" w:hint="eastAsia"/>
          <w:lang w:val="en-US" w:eastAsia="zh-CN"/>
        </w:rPr>
        <w:t>:</w:t>
      </w:r>
      <w:r w:rsidRPr="0091534E">
        <w:rPr>
          <w:rFonts w:ascii="Book Antiqua" w:hAnsi="Book Antiqua"/>
          <w:lang w:val="en-US"/>
        </w:rPr>
        <w:t xml:space="preserve"> Biloma (arrow) resulting from anastomotic leakage early after liver tra</w:t>
      </w:r>
      <w:r>
        <w:rPr>
          <w:rFonts w:ascii="Book Antiqua" w:hAnsi="Book Antiqua"/>
          <w:lang w:val="en-US"/>
        </w:rPr>
        <w:t xml:space="preserve">nsplantation as shown at </w:t>
      </w:r>
      <w:r w:rsidRPr="0091534E">
        <w:rPr>
          <w:rFonts w:ascii="Book Antiqua" w:hAnsi="Book Antiqua"/>
          <w:lang w:val="en-US"/>
        </w:rPr>
        <w:t xml:space="preserve">magnetic resonance </w:t>
      </w:r>
      <w:r w:rsidRPr="0091534E">
        <w:rPr>
          <w:rFonts w:ascii="Book Antiqua" w:hAnsi="Book Antiqua"/>
          <w:lang w:val="en-US"/>
        </w:rPr>
        <w:lastRenderedPageBreak/>
        <w:t>cholangiopancreatography</w:t>
      </w:r>
      <w:r>
        <w:rPr>
          <w:rFonts w:ascii="Book Antiqua" w:hAnsi="Book Antiqua"/>
          <w:lang w:val="en-US"/>
        </w:rPr>
        <w:t>; B</w:t>
      </w:r>
      <w:r>
        <w:rPr>
          <w:rFonts w:ascii="Book Antiqua" w:eastAsia="宋体" w:hAnsi="Book Antiqua" w:hint="eastAsia"/>
          <w:lang w:val="en-US" w:eastAsia="zh-CN"/>
        </w:rPr>
        <w:t>:</w:t>
      </w:r>
      <w:r w:rsidRPr="0091534E">
        <w:rPr>
          <w:rFonts w:ascii="Book Antiqua" w:hAnsi="Book Antiqua"/>
          <w:lang w:val="en-US"/>
        </w:rPr>
        <w:t xml:space="preserve"> Anastomotic leakage (arrow) at the level of an anastomotic stricture (arrow head) early after liver transplantation as shown at </w:t>
      </w:r>
      <w:r w:rsidRPr="0091534E">
        <w:rPr>
          <w:rFonts w:ascii="Book Antiqua" w:hAnsi="Book Antiqua"/>
          <w:lang w:val="en-US" w:eastAsia="zh-CN"/>
        </w:rPr>
        <w:t>endoscopic retrograde cholangiopancreatography</w:t>
      </w:r>
      <w:r w:rsidRPr="0091534E">
        <w:rPr>
          <w:rFonts w:ascii="Book Antiqua" w:hAnsi="Book Antiqua"/>
          <w:lang w:val="en-US"/>
        </w:rPr>
        <w:t xml:space="preserve"> </w:t>
      </w:r>
      <w:r>
        <w:rPr>
          <w:rFonts w:ascii="Book Antiqua" w:eastAsia="宋体" w:hAnsi="Book Antiqua" w:hint="eastAsia"/>
          <w:lang w:val="en-US" w:eastAsia="zh-CN"/>
        </w:rPr>
        <w:t>(</w:t>
      </w:r>
      <w:r w:rsidRPr="0091534E">
        <w:rPr>
          <w:rFonts w:ascii="Book Antiqua" w:hAnsi="Book Antiqua"/>
          <w:lang w:val="en-US"/>
        </w:rPr>
        <w:t>ERCP</w:t>
      </w:r>
      <w:r>
        <w:rPr>
          <w:rFonts w:ascii="Book Antiqua" w:eastAsia="宋体" w:hAnsi="Book Antiqua" w:hint="eastAsia"/>
          <w:lang w:val="en-US" w:eastAsia="zh-CN"/>
        </w:rPr>
        <w:t>)</w:t>
      </w:r>
      <w:r>
        <w:rPr>
          <w:rFonts w:ascii="Book Antiqua" w:hAnsi="Book Antiqua"/>
          <w:lang w:val="en-US"/>
        </w:rPr>
        <w:t>; C</w:t>
      </w:r>
      <w:r>
        <w:rPr>
          <w:rFonts w:ascii="Book Antiqua" w:eastAsia="宋体" w:hAnsi="Book Antiqua" w:hint="eastAsia"/>
          <w:lang w:val="en-US" w:eastAsia="zh-CN"/>
        </w:rPr>
        <w:t>:</w:t>
      </w:r>
      <w:r w:rsidRPr="0091534E">
        <w:rPr>
          <w:rFonts w:ascii="Book Antiqua" w:hAnsi="Book Antiqua"/>
          <w:lang w:val="en-US"/>
        </w:rPr>
        <w:t xml:space="preserve"> Multiple leak sites from the cut surface in a split liver transplantation patient (arrows) as shown at ERCP with a plastic biliary stent in place.</w:t>
      </w:r>
      <w:r w:rsidR="001557F4" w:rsidRPr="0091534E">
        <w:rPr>
          <w:rFonts w:ascii="Book Antiqua" w:hAnsi="Book Antiqua"/>
          <w:lang w:val="en-US"/>
        </w:rPr>
        <w:tab/>
      </w:r>
      <w:r w:rsidR="001557F4" w:rsidRPr="0091534E">
        <w:rPr>
          <w:rFonts w:ascii="Book Antiqua" w:hAnsi="Book Antiqua"/>
          <w:lang w:val="en-US"/>
        </w:rPr>
        <w:tab/>
      </w:r>
    </w:p>
    <w:p w14:paraId="1ADFCCBD" w14:textId="4FC13E42" w:rsidR="00AF3F3E" w:rsidRPr="0091534E" w:rsidRDefault="009901EB" w:rsidP="0091534E">
      <w:pPr>
        <w:autoSpaceDE w:val="0"/>
        <w:autoSpaceDN w:val="0"/>
        <w:adjustRightInd w:val="0"/>
        <w:spacing w:line="360" w:lineRule="auto"/>
        <w:jc w:val="both"/>
        <w:rPr>
          <w:rFonts w:ascii="Book Antiqua" w:hAnsi="Book Antiqua"/>
          <w:lang w:val="en-US"/>
        </w:rPr>
      </w:pPr>
      <w:r w:rsidRPr="0091534E">
        <w:rPr>
          <w:rFonts w:ascii="Book Antiqua" w:hAnsi="Book Antiqua"/>
          <w:noProof/>
          <w:lang w:val="en-US" w:eastAsia="en-US"/>
        </w:rPr>
        <w:drawing>
          <wp:inline distT="0" distB="0" distL="0" distR="0" wp14:anchorId="4C267141" wp14:editId="19752371">
            <wp:extent cx="2225040" cy="32004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5040" cy="3200400"/>
                    </a:xfrm>
                    <a:prstGeom prst="rect">
                      <a:avLst/>
                    </a:prstGeom>
                    <a:noFill/>
                  </pic:spPr>
                </pic:pic>
              </a:graphicData>
            </a:graphic>
          </wp:inline>
        </w:drawing>
      </w:r>
      <w:r w:rsidRPr="0091534E">
        <w:rPr>
          <w:rFonts w:ascii="Book Antiqua" w:hAnsi="Book Antiqua"/>
          <w:noProof/>
          <w:lang w:val="en-US" w:eastAsia="en-US"/>
        </w:rPr>
        <w:drawing>
          <wp:inline distT="0" distB="0" distL="0" distR="0" wp14:anchorId="51D0BBF9" wp14:editId="0EBCB7F6">
            <wp:extent cx="226822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8220" cy="3200400"/>
                    </a:xfrm>
                    <a:prstGeom prst="rect">
                      <a:avLst/>
                    </a:prstGeom>
                    <a:noFill/>
                  </pic:spPr>
                </pic:pic>
              </a:graphicData>
            </a:graphic>
          </wp:inline>
        </w:drawing>
      </w:r>
    </w:p>
    <w:p w14:paraId="16BE376B" w14:textId="5C24FEA0" w:rsidR="00AF3F3E" w:rsidRPr="0091534E" w:rsidRDefault="00B05B72" w:rsidP="0091534E">
      <w:pPr>
        <w:autoSpaceDE w:val="0"/>
        <w:autoSpaceDN w:val="0"/>
        <w:adjustRightInd w:val="0"/>
        <w:spacing w:line="360" w:lineRule="auto"/>
        <w:jc w:val="both"/>
        <w:rPr>
          <w:rFonts w:ascii="Book Antiqua" w:hAnsi="Book Antiqua"/>
          <w:lang w:val="en-US"/>
        </w:rPr>
      </w:pPr>
      <w:r w:rsidRPr="0091534E">
        <w:rPr>
          <w:rFonts w:ascii="Book Antiqua" w:hAnsi="Book Antiqua"/>
          <w:noProof/>
          <w:lang w:val="en-US" w:eastAsia="en-US"/>
        </w:rPr>
        <w:drawing>
          <wp:inline distT="0" distB="0" distL="0" distR="0" wp14:anchorId="01B8B1A0" wp14:editId="12A14367">
            <wp:extent cx="2249805" cy="3670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9805" cy="3670300"/>
                    </a:xfrm>
                    <a:prstGeom prst="rect">
                      <a:avLst/>
                    </a:prstGeom>
                    <a:noFill/>
                  </pic:spPr>
                </pic:pic>
              </a:graphicData>
            </a:graphic>
          </wp:inline>
        </w:drawing>
      </w:r>
      <w:r w:rsidR="00145AE2" w:rsidRPr="0091534E">
        <w:rPr>
          <w:rFonts w:ascii="Book Antiqua" w:hAnsi="Book Antiqua"/>
          <w:noProof/>
          <w:lang w:val="en-US" w:eastAsia="en-US"/>
        </w:rPr>
        <w:drawing>
          <wp:inline distT="0" distB="0" distL="0" distR="0" wp14:anchorId="51B5BF48" wp14:editId="002D1255">
            <wp:extent cx="2243455" cy="36639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3455" cy="3663950"/>
                    </a:xfrm>
                    <a:prstGeom prst="rect">
                      <a:avLst/>
                    </a:prstGeom>
                    <a:noFill/>
                  </pic:spPr>
                </pic:pic>
              </a:graphicData>
            </a:graphic>
          </wp:inline>
        </w:drawing>
      </w:r>
    </w:p>
    <w:p w14:paraId="7CAEB5FE" w14:textId="77777777" w:rsidR="001B2F70" w:rsidRPr="0091534E" w:rsidRDefault="001B2F70" w:rsidP="001B2F70">
      <w:pPr>
        <w:autoSpaceDE w:val="0"/>
        <w:autoSpaceDN w:val="0"/>
        <w:adjustRightInd w:val="0"/>
        <w:spacing w:line="360" w:lineRule="auto"/>
        <w:jc w:val="both"/>
        <w:rPr>
          <w:rFonts w:ascii="Book Antiqua" w:hAnsi="Book Antiqua"/>
          <w:b/>
          <w:lang w:val="en-US"/>
        </w:rPr>
      </w:pPr>
    </w:p>
    <w:p w14:paraId="5588CB7B" w14:textId="77777777" w:rsidR="001B2F70" w:rsidRPr="0091534E" w:rsidRDefault="001B2F70" w:rsidP="001B2F70">
      <w:pPr>
        <w:autoSpaceDE w:val="0"/>
        <w:autoSpaceDN w:val="0"/>
        <w:adjustRightInd w:val="0"/>
        <w:spacing w:line="360" w:lineRule="auto"/>
        <w:jc w:val="both"/>
        <w:rPr>
          <w:rFonts w:ascii="Book Antiqua" w:hAnsi="Book Antiqua"/>
          <w:lang w:val="en-US"/>
        </w:rPr>
      </w:pPr>
      <w:r w:rsidRPr="001B2F70">
        <w:rPr>
          <w:rFonts w:ascii="Book Antiqua" w:hAnsi="Book Antiqua"/>
          <w:b/>
          <w:lang w:val="en-US"/>
        </w:rPr>
        <w:lastRenderedPageBreak/>
        <w:t>Figure 3 Endoscopic treatment of an anastomotic biliary stricture with upstream sludge and downstream stone after living donor liver transplantation.</w:t>
      </w:r>
      <w:r>
        <w:rPr>
          <w:rFonts w:ascii="Book Antiqua" w:hAnsi="Book Antiqua"/>
          <w:lang w:val="en-US"/>
        </w:rPr>
        <w:t xml:space="preserve"> A</w:t>
      </w:r>
      <w:r>
        <w:rPr>
          <w:rFonts w:ascii="Book Antiqua" w:eastAsia="宋体" w:hAnsi="Book Antiqua" w:hint="eastAsia"/>
          <w:lang w:val="en-US" w:eastAsia="zh-CN"/>
        </w:rPr>
        <w:t>:</w:t>
      </w:r>
      <w:r w:rsidRPr="0091534E">
        <w:rPr>
          <w:rFonts w:ascii="Book Antiqua" w:hAnsi="Book Antiqua"/>
          <w:lang w:val="en-US"/>
        </w:rPr>
        <w:t xml:space="preserve"> Anastomotic biliary stricture with upstream sludge (arrows) and</w:t>
      </w:r>
      <w:r>
        <w:rPr>
          <w:rFonts w:ascii="Book Antiqua" w:hAnsi="Book Antiqua"/>
          <w:lang w:val="en-US"/>
        </w:rPr>
        <w:t xml:space="preserve"> downstream stone (arrowhead); B</w:t>
      </w:r>
      <w:r>
        <w:rPr>
          <w:rFonts w:ascii="Book Antiqua" w:eastAsia="宋体" w:hAnsi="Book Antiqua" w:hint="eastAsia"/>
          <w:lang w:val="en-US" w:eastAsia="zh-CN"/>
        </w:rPr>
        <w:t>:</w:t>
      </w:r>
      <w:r w:rsidRPr="0091534E">
        <w:rPr>
          <w:rFonts w:ascii="Book Antiqua" w:hAnsi="Book Antiqua"/>
          <w:lang w:val="en-US"/>
        </w:rPr>
        <w:t xml:space="preserve"> Stricture dilation usin</w:t>
      </w:r>
      <w:r>
        <w:rPr>
          <w:rFonts w:ascii="Book Antiqua" w:hAnsi="Book Antiqua"/>
          <w:lang w:val="en-US"/>
        </w:rPr>
        <w:t>g a 10-mm in-diameter balloon; C</w:t>
      </w:r>
      <w:r>
        <w:rPr>
          <w:rFonts w:ascii="Book Antiqua" w:eastAsia="宋体" w:hAnsi="Book Antiqua" w:hint="eastAsia"/>
          <w:lang w:val="en-US" w:eastAsia="zh-CN"/>
        </w:rPr>
        <w:t>:</w:t>
      </w:r>
      <w:r w:rsidRPr="0091534E">
        <w:rPr>
          <w:rFonts w:ascii="Book Antiqua" w:hAnsi="Book Antiqua"/>
          <w:lang w:val="en-US"/>
        </w:rPr>
        <w:t xml:space="preserve"> 10-F plastic biliary stent in pla</w:t>
      </w:r>
      <w:r>
        <w:rPr>
          <w:rFonts w:ascii="Book Antiqua" w:hAnsi="Book Antiqua"/>
          <w:lang w:val="en-US"/>
        </w:rPr>
        <w:t>ce; D</w:t>
      </w:r>
      <w:r>
        <w:rPr>
          <w:rFonts w:ascii="Book Antiqua" w:eastAsia="宋体" w:hAnsi="Book Antiqua" w:hint="eastAsia"/>
          <w:lang w:val="en-US" w:eastAsia="zh-CN"/>
        </w:rPr>
        <w:t>:</w:t>
      </w:r>
      <w:r w:rsidRPr="0091534E">
        <w:rPr>
          <w:rFonts w:ascii="Book Antiqua" w:hAnsi="Book Antiqua"/>
          <w:lang w:val="en-US"/>
        </w:rPr>
        <w:t xml:space="preserve"> Absence of residual stricture at late follow-up.</w:t>
      </w:r>
    </w:p>
    <w:p w14:paraId="7B5EF592" w14:textId="77777777" w:rsidR="007118E5" w:rsidRPr="0091534E" w:rsidRDefault="007118E5" w:rsidP="0091534E">
      <w:pPr>
        <w:autoSpaceDE w:val="0"/>
        <w:autoSpaceDN w:val="0"/>
        <w:adjustRightInd w:val="0"/>
        <w:spacing w:line="360" w:lineRule="auto"/>
        <w:jc w:val="both"/>
        <w:rPr>
          <w:rFonts w:ascii="Book Antiqua" w:hAnsi="Book Antiqua"/>
          <w:lang w:val="en-US"/>
        </w:rPr>
      </w:pPr>
    </w:p>
    <w:p w14:paraId="4AA892E4" w14:textId="367C603A" w:rsidR="00AF3F3E" w:rsidRPr="0091534E" w:rsidRDefault="007118E5" w:rsidP="0091534E">
      <w:pPr>
        <w:autoSpaceDE w:val="0"/>
        <w:autoSpaceDN w:val="0"/>
        <w:adjustRightInd w:val="0"/>
        <w:spacing w:line="360" w:lineRule="auto"/>
        <w:jc w:val="both"/>
        <w:rPr>
          <w:rFonts w:ascii="Book Antiqua" w:hAnsi="Book Antiqua"/>
          <w:lang w:val="en-US"/>
        </w:rPr>
      </w:pPr>
      <w:r w:rsidRPr="0091534E">
        <w:rPr>
          <w:rFonts w:ascii="Book Antiqua" w:hAnsi="Book Antiqua"/>
          <w:noProof/>
          <w:lang w:val="en-US" w:eastAsia="en-US"/>
        </w:rPr>
        <w:drawing>
          <wp:inline distT="0" distB="0" distL="0" distR="0" wp14:anchorId="7B9BEE09" wp14:editId="1C6F66ED">
            <wp:extent cx="1981200" cy="31153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3115310"/>
                    </a:xfrm>
                    <a:prstGeom prst="rect">
                      <a:avLst/>
                    </a:prstGeom>
                    <a:noFill/>
                  </pic:spPr>
                </pic:pic>
              </a:graphicData>
            </a:graphic>
          </wp:inline>
        </w:drawing>
      </w:r>
      <w:r w:rsidRPr="0091534E">
        <w:rPr>
          <w:rFonts w:ascii="Book Antiqua" w:hAnsi="Book Antiqua"/>
          <w:lang w:val="en-US"/>
        </w:rPr>
        <w:t xml:space="preserve"> </w:t>
      </w:r>
      <w:r w:rsidRPr="0091534E">
        <w:rPr>
          <w:rFonts w:ascii="Book Antiqua" w:hAnsi="Book Antiqua"/>
          <w:noProof/>
          <w:lang w:val="en-US" w:eastAsia="en-US"/>
        </w:rPr>
        <w:drawing>
          <wp:inline distT="0" distB="0" distL="0" distR="0" wp14:anchorId="47B39AAD" wp14:editId="7F862C0F">
            <wp:extent cx="2451100" cy="310896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100" cy="3108960"/>
                    </a:xfrm>
                    <a:prstGeom prst="rect">
                      <a:avLst/>
                    </a:prstGeom>
                    <a:noFill/>
                  </pic:spPr>
                </pic:pic>
              </a:graphicData>
            </a:graphic>
          </wp:inline>
        </w:drawing>
      </w:r>
    </w:p>
    <w:p w14:paraId="6CE5F981" w14:textId="4DA1CDE3" w:rsidR="001B2F70" w:rsidRPr="001B2F70" w:rsidRDefault="001B2F70" w:rsidP="001B2F70">
      <w:pPr>
        <w:autoSpaceDE w:val="0"/>
        <w:autoSpaceDN w:val="0"/>
        <w:adjustRightInd w:val="0"/>
        <w:spacing w:line="360" w:lineRule="auto"/>
        <w:jc w:val="both"/>
        <w:rPr>
          <w:rFonts w:ascii="Book Antiqua" w:hAnsi="Book Antiqua"/>
          <w:b/>
          <w:lang w:val="en-US"/>
        </w:rPr>
      </w:pPr>
      <w:r w:rsidRPr="001B2F70">
        <w:rPr>
          <w:rFonts w:ascii="Book Antiqua" w:hAnsi="Book Antiqua"/>
          <w:b/>
          <w:lang w:val="en-US"/>
        </w:rPr>
        <w:t>Figure 4 Elongated intraductal filling defects in the choledocus and common hepatic duct suggestive of biliary casts (arrows)</w:t>
      </w:r>
      <w:r w:rsidRPr="001B2F70">
        <w:rPr>
          <w:rFonts w:ascii="Book Antiqua" w:eastAsia="宋体" w:hAnsi="Book Antiqua" w:hint="eastAsia"/>
          <w:b/>
          <w:lang w:val="en-US" w:eastAsia="zh-CN"/>
        </w:rPr>
        <w:t xml:space="preserve"> </w:t>
      </w:r>
      <w:r w:rsidRPr="001B2F70">
        <w:rPr>
          <w:rFonts w:ascii="Book Antiqua" w:hAnsi="Book Antiqua"/>
          <w:b/>
          <w:lang w:val="en-US"/>
        </w:rPr>
        <w:t>(A)</w:t>
      </w:r>
      <w:r w:rsidRPr="001B2F70">
        <w:rPr>
          <w:rFonts w:ascii="Book Antiqua" w:eastAsia="宋体" w:hAnsi="Book Antiqua" w:hint="eastAsia"/>
          <w:b/>
          <w:lang w:val="en-US" w:eastAsia="zh-CN"/>
        </w:rPr>
        <w:t xml:space="preserve"> and</w:t>
      </w:r>
      <w:r w:rsidRPr="001B2F70">
        <w:rPr>
          <w:rFonts w:ascii="Book Antiqua" w:hAnsi="Book Antiqua"/>
          <w:b/>
          <w:lang w:val="en-US"/>
        </w:rPr>
        <w:t xml:space="preserve"> endoscopic view of the successfully removed cast</w:t>
      </w:r>
      <w:r w:rsidRPr="001B2F70">
        <w:rPr>
          <w:rFonts w:ascii="Book Antiqua" w:eastAsia="宋体" w:hAnsi="Book Antiqua" w:hint="eastAsia"/>
          <w:b/>
          <w:lang w:val="en-US" w:eastAsia="zh-CN"/>
        </w:rPr>
        <w:t xml:space="preserve"> </w:t>
      </w:r>
      <w:r w:rsidRPr="001B2F70">
        <w:rPr>
          <w:rFonts w:ascii="Book Antiqua" w:hAnsi="Book Antiqua"/>
          <w:b/>
          <w:lang w:val="en-US"/>
        </w:rPr>
        <w:t>(B).</w:t>
      </w:r>
    </w:p>
    <w:p w14:paraId="202F0174" w14:textId="77777777" w:rsidR="00530AC7" w:rsidRPr="0091534E" w:rsidRDefault="00530AC7" w:rsidP="0091534E">
      <w:pPr>
        <w:autoSpaceDE w:val="0"/>
        <w:autoSpaceDN w:val="0"/>
        <w:adjustRightInd w:val="0"/>
        <w:spacing w:line="360" w:lineRule="auto"/>
        <w:jc w:val="both"/>
        <w:rPr>
          <w:rFonts w:ascii="Book Antiqua" w:hAnsi="Book Antiqua"/>
          <w:lang w:val="en-US"/>
        </w:rPr>
      </w:pPr>
    </w:p>
    <w:p w14:paraId="46577670" w14:textId="30D7DD98" w:rsidR="00530AC7" w:rsidRPr="0091534E" w:rsidRDefault="00530AC7" w:rsidP="0091534E">
      <w:pPr>
        <w:autoSpaceDE w:val="0"/>
        <w:autoSpaceDN w:val="0"/>
        <w:adjustRightInd w:val="0"/>
        <w:spacing w:line="360" w:lineRule="auto"/>
        <w:jc w:val="both"/>
        <w:rPr>
          <w:rFonts w:ascii="Book Antiqua" w:hAnsi="Book Antiqua"/>
          <w:lang w:val="en-US"/>
        </w:rPr>
      </w:pPr>
      <w:r w:rsidRPr="0091534E">
        <w:rPr>
          <w:rFonts w:ascii="Book Antiqua" w:hAnsi="Book Antiqua"/>
          <w:noProof/>
          <w:lang w:val="en-US" w:eastAsia="en-US"/>
        </w:rPr>
        <w:lastRenderedPageBreak/>
        <w:drawing>
          <wp:inline distT="0" distB="0" distL="0" distR="0" wp14:anchorId="36318574" wp14:editId="11AEAB5B">
            <wp:extent cx="1926590" cy="3535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6590" cy="3535680"/>
                    </a:xfrm>
                    <a:prstGeom prst="rect">
                      <a:avLst/>
                    </a:prstGeom>
                    <a:noFill/>
                  </pic:spPr>
                </pic:pic>
              </a:graphicData>
            </a:graphic>
          </wp:inline>
        </w:drawing>
      </w:r>
      <w:r w:rsidRPr="0091534E">
        <w:rPr>
          <w:rFonts w:ascii="Book Antiqua" w:hAnsi="Book Antiqua"/>
          <w:noProof/>
          <w:lang w:val="en-US" w:eastAsia="en-US"/>
        </w:rPr>
        <w:drawing>
          <wp:inline distT="0" distB="0" distL="0" distR="0" wp14:anchorId="3BBF4522" wp14:editId="53098FA0">
            <wp:extent cx="1981200" cy="3529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3529965"/>
                    </a:xfrm>
                    <a:prstGeom prst="rect">
                      <a:avLst/>
                    </a:prstGeom>
                    <a:noFill/>
                  </pic:spPr>
                </pic:pic>
              </a:graphicData>
            </a:graphic>
          </wp:inline>
        </w:drawing>
      </w:r>
    </w:p>
    <w:p w14:paraId="1B159BAE" w14:textId="5B04A85E" w:rsidR="000A483D" w:rsidRPr="0091534E" w:rsidRDefault="000A483D" w:rsidP="0091534E">
      <w:pPr>
        <w:autoSpaceDE w:val="0"/>
        <w:autoSpaceDN w:val="0"/>
        <w:adjustRightInd w:val="0"/>
        <w:spacing w:line="360" w:lineRule="auto"/>
        <w:jc w:val="both"/>
        <w:rPr>
          <w:rFonts w:ascii="Book Antiqua" w:hAnsi="Book Antiqua"/>
          <w:lang w:val="en-US"/>
        </w:rPr>
      </w:pPr>
      <w:r w:rsidRPr="0091534E">
        <w:rPr>
          <w:rFonts w:ascii="Book Antiqua" w:hAnsi="Book Antiqua"/>
          <w:noProof/>
          <w:lang w:val="en-US" w:eastAsia="en-US"/>
        </w:rPr>
        <w:drawing>
          <wp:inline distT="0" distB="0" distL="0" distR="0" wp14:anchorId="2F623955" wp14:editId="17C0C0E8">
            <wp:extent cx="1914525" cy="352996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3529965"/>
                    </a:xfrm>
                    <a:prstGeom prst="rect">
                      <a:avLst/>
                    </a:prstGeom>
                    <a:noFill/>
                  </pic:spPr>
                </pic:pic>
              </a:graphicData>
            </a:graphic>
          </wp:inline>
        </w:drawing>
      </w:r>
      <w:r w:rsidRPr="0091534E">
        <w:rPr>
          <w:rFonts w:ascii="Book Antiqua" w:hAnsi="Book Antiqua"/>
          <w:noProof/>
          <w:lang w:val="en-US" w:eastAsia="en-US"/>
        </w:rPr>
        <w:drawing>
          <wp:inline distT="0" distB="0" distL="0" distR="0" wp14:anchorId="0206E8B7" wp14:editId="7EBE064D">
            <wp:extent cx="1969135" cy="35236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9135" cy="3523615"/>
                    </a:xfrm>
                    <a:prstGeom prst="rect">
                      <a:avLst/>
                    </a:prstGeom>
                    <a:noFill/>
                  </pic:spPr>
                </pic:pic>
              </a:graphicData>
            </a:graphic>
          </wp:inline>
        </w:drawing>
      </w:r>
    </w:p>
    <w:p w14:paraId="07ED385D" w14:textId="32980CDF" w:rsidR="001B2F70" w:rsidRPr="0091534E" w:rsidRDefault="001B2F70" w:rsidP="001B2F70">
      <w:pPr>
        <w:autoSpaceDE w:val="0"/>
        <w:autoSpaceDN w:val="0"/>
        <w:adjustRightInd w:val="0"/>
        <w:spacing w:line="360" w:lineRule="auto"/>
        <w:jc w:val="both"/>
        <w:rPr>
          <w:rFonts w:ascii="Book Antiqua" w:hAnsi="Book Antiqua"/>
          <w:lang w:val="en-US"/>
        </w:rPr>
      </w:pPr>
      <w:r w:rsidRPr="001B2F70">
        <w:rPr>
          <w:rFonts w:ascii="Book Antiqua" w:hAnsi="Book Antiqua"/>
          <w:b/>
          <w:lang w:val="en-US"/>
        </w:rPr>
        <w:t>Figure 5 Endoscopic treatment of an anastomotic biliary stricture after deceased donor liver transplantation.</w:t>
      </w:r>
      <w:r>
        <w:rPr>
          <w:rFonts w:ascii="Book Antiqua" w:hAnsi="Book Antiqua"/>
          <w:lang w:val="en-US"/>
        </w:rPr>
        <w:t xml:space="preserve"> A</w:t>
      </w:r>
      <w:r>
        <w:rPr>
          <w:rFonts w:ascii="Book Antiqua" w:eastAsia="宋体" w:hAnsi="Book Antiqua" w:hint="eastAsia"/>
          <w:lang w:val="en-US" w:eastAsia="zh-CN"/>
        </w:rPr>
        <w:t>:</w:t>
      </w:r>
      <w:r w:rsidRPr="0091534E">
        <w:rPr>
          <w:rFonts w:ascii="Book Antiqua" w:hAnsi="Book Antiqua"/>
          <w:lang w:val="en-US"/>
        </w:rPr>
        <w:t xml:space="preserve"> Late, high-grade, anastomotic stricture (arrow) with a stone partial</w:t>
      </w:r>
      <w:r>
        <w:rPr>
          <w:rFonts w:ascii="Book Antiqua" w:hAnsi="Book Antiqua"/>
          <w:lang w:val="en-US"/>
        </w:rPr>
        <w:t>ly concealed by the endoscope; B</w:t>
      </w:r>
      <w:r>
        <w:rPr>
          <w:rFonts w:ascii="Book Antiqua" w:eastAsia="宋体" w:hAnsi="Book Antiqua" w:hint="eastAsia"/>
          <w:lang w:val="en-US" w:eastAsia="zh-CN"/>
        </w:rPr>
        <w:t>:</w:t>
      </w:r>
      <w:r w:rsidRPr="0091534E">
        <w:rPr>
          <w:rFonts w:ascii="Book Antiqua" w:hAnsi="Book Antiqua"/>
          <w:lang w:val="en-US"/>
        </w:rPr>
        <w:t xml:space="preserve"> Stricture dilatation w</w:t>
      </w:r>
      <w:r>
        <w:rPr>
          <w:rFonts w:ascii="Book Antiqua" w:hAnsi="Book Antiqua"/>
          <w:lang w:val="en-US"/>
        </w:rPr>
        <w:t>ith a 4-mm in-diameter balloon;</w:t>
      </w:r>
      <w:r>
        <w:rPr>
          <w:rFonts w:ascii="Book Antiqua" w:eastAsia="宋体" w:hAnsi="Book Antiqua" w:hint="eastAsia"/>
          <w:lang w:val="en-US" w:eastAsia="zh-CN"/>
        </w:rPr>
        <w:t xml:space="preserve"> </w:t>
      </w:r>
      <w:r>
        <w:rPr>
          <w:rFonts w:ascii="Book Antiqua" w:hAnsi="Book Antiqua"/>
          <w:lang w:val="en-US"/>
        </w:rPr>
        <w:t>C</w:t>
      </w:r>
      <w:r>
        <w:rPr>
          <w:rFonts w:ascii="Book Antiqua" w:eastAsia="宋体" w:hAnsi="Book Antiqua" w:hint="eastAsia"/>
          <w:lang w:val="en-US" w:eastAsia="zh-CN"/>
        </w:rPr>
        <w:t>:</w:t>
      </w:r>
      <w:r w:rsidRPr="0091534E">
        <w:rPr>
          <w:rFonts w:ascii="Book Antiqua" w:hAnsi="Book Antiqua"/>
          <w:lang w:val="en-US"/>
        </w:rPr>
        <w:t xml:space="preserve"> Three 10-Fr plastic stent</w:t>
      </w:r>
      <w:r>
        <w:rPr>
          <w:rFonts w:ascii="Book Antiqua" w:hAnsi="Book Antiqua"/>
          <w:lang w:val="en-US"/>
        </w:rPr>
        <w:t>s in place, no residual stone; D</w:t>
      </w:r>
      <w:r>
        <w:rPr>
          <w:rFonts w:ascii="Book Antiqua" w:eastAsia="宋体" w:hAnsi="Book Antiqua" w:hint="eastAsia"/>
          <w:lang w:val="en-US" w:eastAsia="zh-CN"/>
        </w:rPr>
        <w:t>:</w:t>
      </w:r>
      <w:r w:rsidRPr="0091534E">
        <w:rPr>
          <w:rFonts w:ascii="Book Antiqua" w:hAnsi="Book Antiqua"/>
          <w:lang w:val="en-US"/>
        </w:rPr>
        <w:t xml:space="preserve"> Balloon occlusion cholangiogram showing stricture disappearance at the end of treatment (arrow).</w:t>
      </w:r>
    </w:p>
    <w:sectPr w:rsidR="001B2F70" w:rsidRPr="0091534E" w:rsidSect="009178E6">
      <w:footerReference w:type="even" r:id="rId26"/>
      <w:footerReference w:type="default" r:id="rId2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F860D" w14:textId="77777777" w:rsidR="00ED081C" w:rsidRDefault="00ED081C">
      <w:r>
        <w:separator/>
      </w:r>
    </w:p>
  </w:endnote>
  <w:endnote w:type="continuationSeparator" w:id="0">
    <w:p w14:paraId="0746EDBB" w14:textId="77777777" w:rsidR="00ED081C" w:rsidRDefault="00ED0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D5758" w14:textId="77777777" w:rsidR="00F80863" w:rsidRDefault="00F80863" w:rsidP="009178E6">
    <w:pPr>
      <w:framePr w:wrap="around" w:vAnchor="text" w:hAnchor="margin" w:xAlign="right" w:y="1"/>
    </w:pPr>
    <w:r>
      <w:fldChar w:fldCharType="begin"/>
    </w:r>
    <w:r>
      <w:instrText xml:space="preserve">PAGE  </w:instrText>
    </w:r>
    <w:r>
      <w:fldChar w:fldCharType="end"/>
    </w:r>
  </w:p>
  <w:p w14:paraId="24FCC84F" w14:textId="77777777" w:rsidR="00F80863" w:rsidRDefault="00F80863" w:rsidP="009178E6">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C320" w14:textId="77777777" w:rsidR="00F80863" w:rsidRDefault="00F80863" w:rsidP="009178E6">
    <w:pPr>
      <w:framePr w:wrap="around" w:vAnchor="text" w:hAnchor="margin" w:xAlign="right" w:y="1"/>
    </w:pPr>
    <w:r>
      <w:fldChar w:fldCharType="begin"/>
    </w:r>
    <w:r>
      <w:instrText xml:space="preserve">PAGE  </w:instrText>
    </w:r>
    <w:r>
      <w:fldChar w:fldCharType="separate"/>
    </w:r>
    <w:r w:rsidR="00D83F7E">
      <w:rPr>
        <w:noProof/>
      </w:rPr>
      <w:t>35</w:t>
    </w:r>
    <w:r>
      <w:fldChar w:fldCharType="end"/>
    </w:r>
  </w:p>
  <w:p w14:paraId="684C54F9" w14:textId="77777777" w:rsidR="00F80863" w:rsidRDefault="00F80863" w:rsidP="009178E6">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6D88B" w14:textId="77777777" w:rsidR="00ED081C" w:rsidRDefault="00ED081C">
      <w:r>
        <w:separator/>
      </w:r>
    </w:p>
  </w:footnote>
  <w:footnote w:type="continuationSeparator" w:id="0">
    <w:p w14:paraId="7C409AB5" w14:textId="77777777" w:rsidR="00ED081C" w:rsidRDefault="00ED081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6E2FDC"/>
    <w:multiLevelType w:val="multilevel"/>
    <w:tmpl w:val="E782E35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bordersDoNotSurroundHeader/>
  <w:bordersDoNotSurroundFooter/>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s0xapsesws9ee5ttp5daw1ts0et2s2xsdv&quot;&gt;My EndNote Library WJGE Carlos&lt;record-ids&gt;&lt;item&gt;4&lt;/item&gt;&lt;item&gt;7&lt;/item&gt;&lt;item&gt;11&lt;/item&gt;&lt;item&gt;13&lt;/item&gt;&lt;item&gt;14&lt;/item&gt;&lt;item&gt;22&lt;/item&gt;&lt;item&gt;42&lt;/item&gt;&lt;item&gt;64&lt;/item&gt;&lt;item&gt;78&lt;/item&gt;&lt;item&gt;86&lt;/item&gt;&lt;item&gt;89&lt;/item&gt;&lt;item&gt;92&lt;/item&gt;&lt;item&gt;106&lt;/item&gt;&lt;item&gt;107&lt;/item&gt;&lt;item&gt;108&lt;/item&gt;&lt;item&gt;109&lt;/item&gt;&lt;item&gt;111&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record-ids&gt;&lt;/item&gt;&lt;/Libraries&gt;"/>
  </w:docVars>
  <w:rsids>
    <w:rsidRoot w:val="009178E6"/>
    <w:rsid w:val="000000E0"/>
    <w:rsid w:val="00000F4B"/>
    <w:rsid w:val="00011B11"/>
    <w:rsid w:val="00012720"/>
    <w:rsid w:val="00014AE4"/>
    <w:rsid w:val="00023E2F"/>
    <w:rsid w:val="00032EA5"/>
    <w:rsid w:val="00033D6F"/>
    <w:rsid w:val="00034514"/>
    <w:rsid w:val="000345B8"/>
    <w:rsid w:val="00035E37"/>
    <w:rsid w:val="00036130"/>
    <w:rsid w:val="000463E4"/>
    <w:rsid w:val="000464E7"/>
    <w:rsid w:val="0004665E"/>
    <w:rsid w:val="00053349"/>
    <w:rsid w:val="00053CEB"/>
    <w:rsid w:val="000556F6"/>
    <w:rsid w:val="00056022"/>
    <w:rsid w:val="00057878"/>
    <w:rsid w:val="00062CB2"/>
    <w:rsid w:val="0006372E"/>
    <w:rsid w:val="00064917"/>
    <w:rsid w:val="00070F6A"/>
    <w:rsid w:val="00072138"/>
    <w:rsid w:val="00073314"/>
    <w:rsid w:val="000741B6"/>
    <w:rsid w:val="00080363"/>
    <w:rsid w:val="00080EF2"/>
    <w:rsid w:val="0008100A"/>
    <w:rsid w:val="00081D1A"/>
    <w:rsid w:val="000852C0"/>
    <w:rsid w:val="0008538C"/>
    <w:rsid w:val="000855AE"/>
    <w:rsid w:val="00085EF6"/>
    <w:rsid w:val="000874B8"/>
    <w:rsid w:val="000953DB"/>
    <w:rsid w:val="0009773B"/>
    <w:rsid w:val="000A1069"/>
    <w:rsid w:val="000A3890"/>
    <w:rsid w:val="000A3D12"/>
    <w:rsid w:val="000A483D"/>
    <w:rsid w:val="000B124C"/>
    <w:rsid w:val="000B3203"/>
    <w:rsid w:val="000B5821"/>
    <w:rsid w:val="000B66EC"/>
    <w:rsid w:val="000C1A9A"/>
    <w:rsid w:val="000C3479"/>
    <w:rsid w:val="000C3575"/>
    <w:rsid w:val="000C42E0"/>
    <w:rsid w:val="000C4855"/>
    <w:rsid w:val="000C5B04"/>
    <w:rsid w:val="000C67AF"/>
    <w:rsid w:val="000C7240"/>
    <w:rsid w:val="000D0A83"/>
    <w:rsid w:val="000D0D0D"/>
    <w:rsid w:val="000D174B"/>
    <w:rsid w:val="000D1821"/>
    <w:rsid w:val="000D2B8A"/>
    <w:rsid w:val="000D480A"/>
    <w:rsid w:val="000D5532"/>
    <w:rsid w:val="000D69AC"/>
    <w:rsid w:val="000D6BEB"/>
    <w:rsid w:val="000D6C92"/>
    <w:rsid w:val="000D6E45"/>
    <w:rsid w:val="000E002F"/>
    <w:rsid w:val="000E1B55"/>
    <w:rsid w:val="000E6083"/>
    <w:rsid w:val="000F0F4E"/>
    <w:rsid w:val="000F387E"/>
    <w:rsid w:val="000F4793"/>
    <w:rsid w:val="000F5C3F"/>
    <w:rsid w:val="000F66CB"/>
    <w:rsid w:val="000F6816"/>
    <w:rsid w:val="000F6F62"/>
    <w:rsid w:val="0010161A"/>
    <w:rsid w:val="0010369B"/>
    <w:rsid w:val="00103C6A"/>
    <w:rsid w:val="00105136"/>
    <w:rsid w:val="001056BC"/>
    <w:rsid w:val="00106A24"/>
    <w:rsid w:val="00106C95"/>
    <w:rsid w:val="001104D1"/>
    <w:rsid w:val="00110B94"/>
    <w:rsid w:val="00111E26"/>
    <w:rsid w:val="00112506"/>
    <w:rsid w:val="0011310E"/>
    <w:rsid w:val="0012065D"/>
    <w:rsid w:val="0012124D"/>
    <w:rsid w:val="00123501"/>
    <w:rsid w:val="00126F15"/>
    <w:rsid w:val="00130E05"/>
    <w:rsid w:val="001313D8"/>
    <w:rsid w:val="00133035"/>
    <w:rsid w:val="0013394F"/>
    <w:rsid w:val="00136DC4"/>
    <w:rsid w:val="00140722"/>
    <w:rsid w:val="001418DB"/>
    <w:rsid w:val="00144B68"/>
    <w:rsid w:val="0014526E"/>
    <w:rsid w:val="00145AE2"/>
    <w:rsid w:val="001509B4"/>
    <w:rsid w:val="00151FC6"/>
    <w:rsid w:val="001522C1"/>
    <w:rsid w:val="001536AE"/>
    <w:rsid w:val="001557F4"/>
    <w:rsid w:val="001569D9"/>
    <w:rsid w:val="00156B65"/>
    <w:rsid w:val="001614E5"/>
    <w:rsid w:val="00161A7A"/>
    <w:rsid w:val="00164E07"/>
    <w:rsid w:val="001655C3"/>
    <w:rsid w:val="00165BDF"/>
    <w:rsid w:val="001660E8"/>
    <w:rsid w:val="001667CF"/>
    <w:rsid w:val="00170C45"/>
    <w:rsid w:val="001714FF"/>
    <w:rsid w:val="00171BC0"/>
    <w:rsid w:val="00174C33"/>
    <w:rsid w:val="001750E5"/>
    <w:rsid w:val="001758FF"/>
    <w:rsid w:val="00176226"/>
    <w:rsid w:val="001763D2"/>
    <w:rsid w:val="001861B1"/>
    <w:rsid w:val="00186499"/>
    <w:rsid w:val="00187CE3"/>
    <w:rsid w:val="00187DA7"/>
    <w:rsid w:val="001907E3"/>
    <w:rsid w:val="00190C9B"/>
    <w:rsid w:val="00194312"/>
    <w:rsid w:val="00194715"/>
    <w:rsid w:val="00195E04"/>
    <w:rsid w:val="00196200"/>
    <w:rsid w:val="001A1CA0"/>
    <w:rsid w:val="001A1FF1"/>
    <w:rsid w:val="001A2F08"/>
    <w:rsid w:val="001A3FC5"/>
    <w:rsid w:val="001A5B17"/>
    <w:rsid w:val="001A7414"/>
    <w:rsid w:val="001A7604"/>
    <w:rsid w:val="001B2127"/>
    <w:rsid w:val="001B289D"/>
    <w:rsid w:val="001B2F70"/>
    <w:rsid w:val="001B6FCD"/>
    <w:rsid w:val="001C0A1F"/>
    <w:rsid w:val="001C116F"/>
    <w:rsid w:val="001C17A0"/>
    <w:rsid w:val="001C348C"/>
    <w:rsid w:val="001C5C47"/>
    <w:rsid w:val="001C5CEA"/>
    <w:rsid w:val="001D04FC"/>
    <w:rsid w:val="001D2348"/>
    <w:rsid w:val="001D4820"/>
    <w:rsid w:val="001D500C"/>
    <w:rsid w:val="001D5471"/>
    <w:rsid w:val="001D602A"/>
    <w:rsid w:val="001E03A7"/>
    <w:rsid w:val="001E11DB"/>
    <w:rsid w:val="001E1624"/>
    <w:rsid w:val="001E26C1"/>
    <w:rsid w:val="001E28AA"/>
    <w:rsid w:val="001E57D4"/>
    <w:rsid w:val="001F2A3A"/>
    <w:rsid w:val="001F2BC8"/>
    <w:rsid w:val="001F3ED6"/>
    <w:rsid w:val="001F4B92"/>
    <w:rsid w:val="001F795C"/>
    <w:rsid w:val="0020315B"/>
    <w:rsid w:val="00203E8C"/>
    <w:rsid w:val="002045AD"/>
    <w:rsid w:val="00205514"/>
    <w:rsid w:val="00207D9A"/>
    <w:rsid w:val="0021431D"/>
    <w:rsid w:val="00216E42"/>
    <w:rsid w:val="002205E0"/>
    <w:rsid w:val="00221F14"/>
    <w:rsid w:val="002239B8"/>
    <w:rsid w:val="00226862"/>
    <w:rsid w:val="002305A9"/>
    <w:rsid w:val="002308E1"/>
    <w:rsid w:val="00232728"/>
    <w:rsid w:val="00241387"/>
    <w:rsid w:val="00245771"/>
    <w:rsid w:val="00245A42"/>
    <w:rsid w:val="0024680B"/>
    <w:rsid w:val="00250AD7"/>
    <w:rsid w:val="00250BA8"/>
    <w:rsid w:val="00251370"/>
    <w:rsid w:val="00252071"/>
    <w:rsid w:val="00252732"/>
    <w:rsid w:val="0025432C"/>
    <w:rsid w:val="00254392"/>
    <w:rsid w:val="00256930"/>
    <w:rsid w:val="00263714"/>
    <w:rsid w:val="00263BD2"/>
    <w:rsid w:val="00265543"/>
    <w:rsid w:val="00266A45"/>
    <w:rsid w:val="00267099"/>
    <w:rsid w:val="0027049E"/>
    <w:rsid w:val="0027088A"/>
    <w:rsid w:val="00272E34"/>
    <w:rsid w:val="0027333F"/>
    <w:rsid w:val="00275737"/>
    <w:rsid w:val="00281301"/>
    <w:rsid w:val="00282FBB"/>
    <w:rsid w:val="0028352C"/>
    <w:rsid w:val="0028523B"/>
    <w:rsid w:val="00287BF3"/>
    <w:rsid w:val="00292E15"/>
    <w:rsid w:val="00292E65"/>
    <w:rsid w:val="00294124"/>
    <w:rsid w:val="00294F12"/>
    <w:rsid w:val="002A466E"/>
    <w:rsid w:val="002A6D74"/>
    <w:rsid w:val="002A727D"/>
    <w:rsid w:val="002B20C3"/>
    <w:rsid w:val="002B20ED"/>
    <w:rsid w:val="002B339C"/>
    <w:rsid w:val="002B49C9"/>
    <w:rsid w:val="002B6508"/>
    <w:rsid w:val="002B6A8E"/>
    <w:rsid w:val="002B6FEF"/>
    <w:rsid w:val="002C2DF9"/>
    <w:rsid w:val="002C7ACA"/>
    <w:rsid w:val="002C7CE7"/>
    <w:rsid w:val="002D3421"/>
    <w:rsid w:val="002D3DFD"/>
    <w:rsid w:val="002F1CC0"/>
    <w:rsid w:val="002F21E1"/>
    <w:rsid w:val="002F2A89"/>
    <w:rsid w:val="002F450B"/>
    <w:rsid w:val="002F552F"/>
    <w:rsid w:val="002F5881"/>
    <w:rsid w:val="002F6EBD"/>
    <w:rsid w:val="002F7148"/>
    <w:rsid w:val="00303F0D"/>
    <w:rsid w:val="00310043"/>
    <w:rsid w:val="00310163"/>
    <w:rsid w:val="00310741"/>
    <w:rsid w:val="00313C7F"/>
    <w:rsid w:val="003143D0"/>
    <w:rsid w:val="00322652"/>
    <w:rsid w:val="00322B6E"/>
    <w:rsid w:val="0033160F"/>
    <w:rsid w:val="00333917"/>
    <w:rsid w:val="00334503"/>
    <w:rsid w:val="00334890"/>
    <w:rsid w:val="00343314"/>
    <w:rsid w:val="00344256"/>
    <w:rsid w:val="00344AAE"/>
    <w:rsid w:val="00346D2B"/>
    <w:rsid w:val="00352DA0"/>
    <w:rsid w:val="003539D8"/>
    <w:rsid w:val="003565F1"/>
    <w:rsid w:val="00363905"/>
    <w:rsid w:val="00365D91"/>
    <w:rsid w:val="0037207B"/>
    <w:rsid w:val="00376592"/>
    <w:rsid w:val="00381057"/>
    <w:rsid w:val="00381C8B"/>
    <w:rsid w:val="00381FD0"/>
    <w:rsid w:val="0038249D"/>
    <w:rsid w:val="00387128"/>
    <w:rsid w:val="00390432"/>
    <w:rsid w:val="003A1EA0"/>
    <w:rsid w:val="003A439F"/>
    <w:rsid w:val="003A51C9"/>
    <w:rsid w:val="003A73EE"/>
    <w:rsid w:val="003B04EA"/>
    <w:rsid w:val="003C2128"/>
    <w:rsid w:val="003C6253"/>
    <w:rsid w:val="003C6B36"/>
    <w:rsid w:val="003C77BC"/>
    <w:rsid w:val="003C7897"/>
    <w:rsid w:val="003D06C2"/>
    <w:rsid w:val="003D21E8"/>
    <w:rsid w:val="003D41A6"/>
    <w:rsid w:val="003D4532"/>
    <w:rsid w:val="003D6153"/>
    <w:rsid w:val="003D6DEC"/>
    <w:rsid w:val="003D7CD5"/>
    <w:rsid w:val="003E2608"/>
    <w:rsid w:val="003E436C"/>
    <w:rsid w:val="003E4D02"/>
    <w:rsid w:val="003F00CC"/>
    <w:rsid w:val="003F2B83"/>
    <w:rsid w:val="003F394C"/>
    <w:rsid w:val="003F6115"/>
    <w:rsid w:val="003F6C5C"/>
    <w:rsid w:val="004025DC"/>
    <w:rsid w:val="00405904"/>
    <w:rsid w:val="004064A6"/>
    <w:rsid w:val="00406F51"/>
    <w:rsid w:val="00407290"/>
    <w:rsid w:val="00407F06"/>
    <w:rsid w:val="00410D92"/>
    <w:rsid w:val="004117EE"/>
    <w:rsid w:val="004121B8"/>
    <w:rsid w:val="00412C85"/>
    <w:rsid w:val="00412DA0"/>
    <w:rsid w:val="004138BB"/>
    <w:rsid w:val="00414DC7"/>
    <w:rsid w:val="00417DF1"/>
    <w:rsid w:val="00420C31"/>
    <w:rsid w:val="00423659"/>
    <w:rsid w:val="004256BD"/>
    <w:rsid w:val="004265AB"/>
    <w:rsid w:val="00432778"/>
    <w:rsid w:val="00432DEE"/>
    <w:rsid w:val="00436ABC"/>
    <w:rsid w:val="00441A3E"/>
    <w:rsid w:val="0044211F"/>
    <w:rsid w:val="0044387D"/>
    <w:rsid w:val="00443EE0"/>
    <w:rsid w:val="00445A3E"/>
    <w:rsid w:val="00453FC6"/>
    <w:rsid w:val="0045429C"/>
    <w:rsid w:val="00454328"/>
    <w:rsid w:val="0045444B"/>
    <w:rsid w:val="004579E5"/>
    <w:rsid w:val="004639AC"/>
    <w:rsid w:val="00465514"/>
    <w:rsid w:val="004657C4"/>
    <w:rsid w:val="004662E7"/>
    <w:rsid w:val="00467DA9"/>
    <w:rsid w:val="00470562"/>
    <w:rsid w:val="00472935"/>
    <w:rsid w:val="00475FE7"/>
    <w:rsid w:val="00477747"/>
    <w:rsid w:val="00484D33"/>
    <w:rsid w:val="00485B8E"/>
    <w:rsid w:val="004904D5"/>
    <w:rsid w:val="00490B30"/>
    <w:rsid w:val="00490C8A"/>
    <w:rsid w:val="00491347"/>
    <w:rsid w:val="00491433"/>
    <w:rsid w:val="004924E3"/>
    <w:rsid w:val="0049384B"/>
    <w:rsid w:val="00497506"/>
    <w:rsid w:val="004A18AC"/>
    <w:rsid w:val="004A6640"/>
    <w:rsid w:val="004B30DF"/>
    <w:rsid w:val="004B33A9"/>
    <w:rsid w:val="004B37A6"/>
    <w:rsid w:val="004B4007"/>
    <w:rsid w:val="004B405E"/>
    <w:rsid w:val="004B72E0"/>
    <w:rsid w:val="004C124E"/>
    <w:rsid w:val="004C2A1D"/>
    <w:rsid w:val="004C3477"/>
    <w:rsid w:val="004C3558"/>
    <w:rsid w:val="004C4A4D"/>
    <w:rsid w:val="004C7364"/>
    <w:rsid w:val="004D0D23"/>
    <w:rsid w:val="004D2B1E"/>
    <w:rsid w:val="004D553B"/>
    <w:rsid w:val="004D6A06"/>
    <w:rsid w:val="004E52B7"/>
    <w:rsid w:val="004E6386"/>
    <w:rsid w:val="00504913"/>
    <w:rsid w:val="00505361"/>
    <w:rsid w:val="00506D0C"/>
    <w:rsid w:val="00510225"/>
    <w:rsid w:val="005118E6"/>
    <w:rsid w:val="00511A64"/>
    <w:rsid w:val="00511A73"/>
    <w:rsid w:val="00511DD8"/>
    <w:rsid w:val="00511E50"/>
    <w:rsid w:val="0051266E"/>
    <w:rsid w:val="005141FF"/>
    <w:rsid w:val="00514E2D"/>
    <w:rsid w:val="005163B8"/>
    <w:rsid w:val="0051705E"/>
    <w:rsid w:val="00517BCB"/>
    <w:rsid w:val="005207AA"/>
    <w:rsid w:val="00520944"/>
    <w:rsid w:val="0052116E"/>
    <w:rsid w:val="00525107"/>
    <w:rsid w:val="005273E5"/>
    <w:rsid w:val="00527558"/>
    <w:rsid w:val="00530776"/>
    <w:rsid w:val="00530AC7"/>
    <w:rsid w:val="00530EB7"/>
    <w:rsid w:val="00534C0F"/>
    <w:rsid w:val="00536F90"/>
    <w:rsid w:val="00537F23"/>
    <w:rsid w:val="00541231"/>
    <w:rsid w:val="0054203B"/>
    <w:rsid w:val="00546938"/>
    <w:rsid w:val="00554314"/>
    <w:rsid w:val="0055495B"/>
    <w:rsid w:val="00555710"/>
    <w:rsid w:val="00556D2B"/>
    <w:rsid w:val="0056269D"/>
    <w:rsid w:val="00563B28"/>
    <w:rsid w:val="005651CC"/>
    <w:rsid w:val="00566656"/>
    <w:rsid w:val="00566749"/>
    <w:rsid w:val="00567E44"/>
    <w:rsid w:val="00567F84"/>
    <w:rsid w:val="005705D4"/>
    <w:rsid w:val="00586543"/>
    <w:rsid w:val="00586668"/>
    <w:rsid w:val="00586EBE"/>
    <w:rsid w:val="00591954"/>
    <w:rsid w:val="00595BD7"/>
    <w:rsid w:val="00595FB5"/>
    <w:rsid w:val="0059780A"/>
    <w:rsid w:val="005A1842"/>
    <w:rsid w:val="005A35DE"/>
    <w:rsid w:val="005A4329"/>
    <w:rsid w:val="005B222A"/>
    <w:rsid w:val="005B5D4B"/>
    <w:rsid w:val="005C1A1B"/>
    <w:rsid w:val="005C3999"/>
    <w:rsid w:val="005C67D3"/>
    <w:rsid w:val="005D0371"/>
    <w:rsid w:val="005D311B"/>
    <w:rsid w:val="005D446C"/>
    <w:rsid w:val="005D460E"/>
    <w:rsid w:val="005D75CE"/>
    <w:rsid w:val="005E3E9B"/>
    <w:rsid w:val="005E684B"/>
    <w:rsid w:val="005F17C4"/>
    <w:rsid w:val="005F3858"/>
    <w:rsid w:val="005F6948"/>
    <w:rsid w:val="005F6C09"/>
    <w:rsid w:val="005F735D"/>
    <w:rsid w:val="00602A0F"/>
    <w:rsid w:val="00604916"/>
    <w:rsid w:val="00605FB7"/>
    <w:rsid w:val="00606139"/>
    <w:rsid w:val="0060673B"/>
    <w:rsid w:val="006147C7"/>
    <w:rsid w:val="006148EE"/>
    <w:rsid w:val="006175FD"/>
    <w:rsid w:val="00617674"/>
    <w:rsid w:val="00621E6E"/>
    <w:rsid w:val="00622DD8"/>
    <w:rsid w:val="006246EF"/>
    <w:rsid w:val="00624A5E"/>
    <w:rsid w:val="006277EC"/>
    <w:rsid w:val="00627BD8"/>
    <w:rsid w:val="00633F27"/>
    <w:rsid w:val="00634469"/>
    <w:rsid w:val="00636239"/>
    <w:rsid w:val="00637C40"/>
    <w:rsid w:val="006403FC"/>
    <w:rsid w:val="00643A82"/>
    <w:rsid w:val="00644A0B"/>
    <w:rsid w:val="0065234D"/>
    <w:rsid w:val="00652763"/>
    <w:rsid w:val="00656CBC"/>
    <w:rsid w:val="00660CD5"/>
    <w:rsid w:val="00661FCC"/>
    <w:rsid w:val="00661FCF"/>
    <w:rsid w:val="00662274"/>
    <w:rsid w:val="0066469D"/>
    <w:rsid w:val="006701ED"/>
    <w:rsid w:val="0067165D"/>
    <w:rsid w:val="006725B8"/>
    <w:rsid w:val="00674C61"/>
    <w:rsid w:val="00675007"/>
    <w:rsid w:val="00675C42"/>
    <w:rsid w:val="00675CFA"/>
    <w:rsid w:val="00681106"/>
    <w:rsid w:val="006828CC"/>
    <w:rsid w:val="0068579E"/>
    <w:rsid w:val="0068691A"/>
    <w:rsid w:val="0068735A"/>
    <w:rsid w:val="00691F66"/>
    <w:rsid w:val="006944A8"/>
    <w:rsid w:val="00695499"/>
    <w:rsid w:val="0069568D"/>
    <w:rsid w:val="00695F21"/>
    <w:rsid w:val="006A2343"/>
    <w:rsid w:val="006A4B56"/>
    <w:rsid w:val="006A4DFD"/>
    <w:rsid w:val="006A5547"/>
    <w:rsid w:val="006A6402"/>
    <w:rsid w:val="006A6E1F"/>
    <w:rsid w:val="006A7D42"/>
    <w:rsid w:val="006B273E"/>
    <w:rsid w:val="006B3CAB"/>
    <w:rsid w:val="006B5415"/>
    <w:rsid w:val="006C076E"/>
    <w:rsid w:val="006C32EF"/>
    <w:rsid w:val="006C3F83"/>
    <w:rsid w:val="006C4327"/>
    <w:rsid w:val="006C744D"/>
    <w:rsid w:val="006D2A28"/>
    <w:rsid w:val="006D4F52"/>
    <w:rsid w:val="006D772D"/>
    <w:rsid w:val="006D7770"/>
    <w:rsid w:val="006D7C02"/>
    <w:rsid w:val="006E031D"/>
    <w:rsid w:val="006E1580"/>
    <w:rsid w:val="006E64D6"/>
    <w:rsid w:val="006E7E87"/>
    <w:rsid w:val="006F223A"/>
    <w:rsid w:val="006F44BE"/>
    <w:rsid w:val="006F454B"/>
    <w:rsid w:val="007018A9"/>
    <w:rsid w:val="00701CF0"/>
    <w:rsid w:val="00701F4B"/>
    <w:rsid w:val="007055F9"/>
    <w:rsid w:val="00705B63"/>
    <w:rsid w:val="00707287"/>
    <w:rsid w:val="007104A8"/>
    <w:rsid w:val="00710B48"/>
    <w:rsid w:val="00711074"/>
    <w:rsid w:val="00711530"/>
    <w:rsid w:val="007118E5"/>
    <w:rsid w:val="00711C35"/>
    <w:rsid w:val="007126C7"/>
    <w:rsid w:val="007149AD"/>
    <w:rsid w:val="00730959"/>
    <w:rsid w:val="00734276"/>
    <w:rsid w:val="007342A5"/>
    <w:rsid w:val="00734E77"/>
    <w:rsid w:val="007362E4"/>
    <w:rsid w:val="00741303"/>
    <w:rsid w:val="00742929"/>
    <w:rsid w:val="007432AE"/>
    <w:rsid w:val="00743E0F"/>
    <w:rsid w:val="00744698"/>
    <w:rsid w:val="00745345"/>
    <w:rsid w:val="007463CD"/>
    <w:rsid w:val="00746749"/>
    <w:rsid w:val="00746F36"/>
    <w:rsid w:val="00747EA4"/>
    <w:rsid w:val="00750381"/>
    <w:rsid w:val="00755EC2"/>
    <w:rsid w:val="00761B2B"/>
    <w:rsid w:val="00761F11"/>
    <w:rsid w:val="00762EC6"/>
    <w:rsid w:val="00762FFC"/>
    <w:rsid w:val="00766041"/>
    <w:rsid w:val="00767D08"/>
    <w:rsid w:val="00770FD1"/>
    <w:rsid w:val="007710B4"/>
    <w:rsid w:val="0077294E"/>
    <w:rsid w:val="00773708"/>
    <w:rsid w:val="00773EC4"/>
    <w:rsid w:val="00774907"/>
    <w:rsid w:val="007813E6"/>
    <w:rsid w:val="00781430"/>
    <w:rsid w:val="00781A93"/>
    <w:rsid w:val="00785BD4"/>
    <w:rsid w:val="00786D9B"/>
    <w:rsid w:val="007915ED"/>
    <w:rsid w:val="007944BA"/>
    <w:rsid w:val="007952B2"/>
    <w:rsid w:val="007A2AC9"/>
    <w:rsid w:val="007A2DA9"/>
    <w:rsid w:val="007A3E85"/>
    <w:rsid w:val="007A48A4"/>
    <w:rsid w:val="007A5FB5"/>
    <w:rsid w:val="007B146E"/>
    <w:rsid w:val="007B3565"/>
    <w:rsid w:val="007B69FC"/>
    <w:rsid w:val="007B7B1B"/>
    <w:rsid w:val="007C0984"/>
    <w:rsid w:val="007C49BB"/>
    <w:rsid w:val="007C52B0"/>
    <w:rsid w:val="007C533A"/>
    <w:rsid w:val="007C621E"/>
    <w:rsid w:val="007C6DA5"/>
    <w:rsid w:val="007C77DF"/>
    <w:rsid w:val="007D31FD"/>
    <w:rsid w:val="007D4D47"/>
    <w:rsid w:val="007D5940"/>
    <w:rsid w:val="007D61E9"/>
    <w:rsid w:val="007D78A8"/>
    <w:rsid w:val="007D7A82"/>
    <w:rsid w:val="007D7ACE"/>
    <w:rsid w:val="007E2A26"/>
    <w:rsid w:val="007E3685"/>
    <w:rsid w:val="007E40A4"/>
    <w:rsid w:val="007E6059"/>
    <w:rsid w:val="007F1491"/>
    <w:rsid w:val="007F166B"/>
    <w:rsid w:val="007F1E21"/>
    <w:rsid w:val="007F3212"/>
    <w:rsid w:val="007F4395"/>
    <w:rsid w:val="007F4946"/>
    <w:rsid w:val="007F494E"/>
    <w:rsid w:val="007F6102"/>
    <w:rsid w:val="007F7513"/>
    <w:rsid w:val="00804056"/>
    <w:rsid w:val="00805B4B"/>
    <w:rsid w:val="00805CEA"/>
    <w:rsid w:val="00806F5F"/>
    <w:rsid w:val="00807644"/>
    <w:rsid w:val="00810208"/>
    <w:rsid w:val="008109F4"/>
    <w:rsid w:val="008127AD"/>
    <w:rsid w:val="0081374D"/>
    <w:rsid w:val="00813FA5"/>
    <w:rsid w:val="00815BDB"/>
    <w:rsid w:val="0081699D"/>
    <w:rsid w:val="008173F5"/>
    <w:rsid w:val="00817F97"/>
    <w:rsid w:val="00820917"/>
    <w:rsid w:val="008209E6"/>
    <w:rsid w:val="008222CA"/>
    <w:rsid w:val="00822B24"/>
    <w:rsid w:val="0082355D"/>
    <w:rsid w:val="0082500F"/>
    <w:rsid w:val="00825163"/>
    <w:rsid w:val="0082568F"/>
    <w:rsid w:val="00831374"/>
    <w:rsid w:val="0083157C"/>
    <w:rsid w:val="008330A5"/>
    <w:rsid w:val="00837704"/>
    <w:rsid w:val="008449EA"/>
    <w:rsid w:val="00846168"/>
    <w:rsid w:val="0085090C"/>
    <w:rsid w:val="00850E0B"/>
    <w:rsid w:val="00853D93"/>
    <w:rsid w:val="00854AEC"/>
    <w:rsid w:val="00860906"/>
    <w:rsid w:val="0086240E"/>
    <w:rsid w:val="00862888"/>
    <w:rsid w:val="00862E7C"/>
    <w:rsid w:val="00864265"/>
    <w:rsid w:val="008671FD"/>
    <w:rsid w:val="00870FBA"/>
    <w:rsid w:val="008717D5"/>
    <w:rsid w:val="008718BE"/>
    <w:rsid w:val="008752E1"/>
    <w:rsid w:val="008768E2"/>
    <w:rsid w:val="00880686"/>
    <w:rsid w:val="008820AD"/>
    <w:rsid w:val="00882C78"/>
    <w:rsid w:val="008851B1"/>
    <w:rsid w:val="00891B42"/>
    <w:rsid w:val="00892613"/>
    <w:rsid w:val="00893279"/>
    <w:rsid w:val="008964AA"/>
    <w:rsid w:val="008A08B8"/>
    <w:rsid w:val="008A3C55"/>
    <w:rsid w:val="008A4B28"/>
    <w:rsid w:val="008A4F87"/>
    <w:rsid w:val="008A74D1"/>
    <w:rsid w:val="008C0EE8"/>
    <w:rsid w:val="008C1F5F"/>
    <w:rsid w:val="008C3D1A"/>
    <w:rsid w:val="008C4EB1"/>
    <w:rsid w:val="008C5208"/>
    <w:rsid w:val="008C583F"/>
    <w:rsid w:val="008C5A57"/>
    <w:rsid w:val="008C6DB5"/>
    <w:rsid w:val="008C7834"/>
    <w:rsid w:val="008D059C"/>
    <w:rsid w:val="008D0DE8"/>
    <w:rsid w:val="008D54E3"/>
    <w:rsid w:val="008D666B"/>
    <w:rsid w:val="008D6C3D"/>
    <w:rsid w:val="008D7515"/>
    <w:rsid w:val="008E6B4E"/>
    <w:rsid w:val="008F3113"/>
    <w:rsid w:val="008F75B2"/>
    <w:rsid w:val="00906241"/>
    <w:rsid w:val="0090786D"/>
    <w:rsid w:val="00911F14"/>
    <w:rsid w:val="00913953"/>
    <w:rsid w:val="0091534E"/>
    <w:rsid w:val="009162A3"/>
    <w:rsid w:val="009169FD"/>
    <w:rsid w:val="009178E6"/>
    <w:rsid w:val="00920E00"/>
    <w:rsid w:val="0092548F"/>
    <w:rsid w:val="0093030D"/>
    <w:rsid w:val="00930B06"/>
    <w:rsid w:val="00930D21"/>
    <w:rsid w:val="0093334B"/>
    <w:rsid w:val="0093410B"/>
    <w:rsid w:val="00934683"/>
    <w:rsid w:val="009360BD"/>
    <w:rsid w:val="00936782"/>
    <w:rsid w:val="00940357"/>
    <w:rsid w:val="00943091"/>
    <w:rsid w:val="009434E9"/>
    <w:rsid w:val="009441C9"/>
    <w:rsid w:val="0094463B"/>
    <w:rsid w:val="00944958"/>
    <w:rsid w:val="009453AC"/>
    <w:rsid w:val="009567F5"/>
    <w:rsid w:val="00956E4B"/>
    <w:rsid w:val="00957204"/>
    <w:rsid w:val="0096095A"/>
    <w:rsid w:val="00962B65"/>
    <w:rsid w:val="0096451C"/>
    <w:rsid w:val="0096714D"/>
    <w:rsid w:val="009735DA"/>
    <w:rsid w:val="00977567"/>
    <w:rsid w:val="009813DD"/>
    <w:rsid w:val="0098217D"/>
    <w:rsid w:val="00983404"/>
    <w:rsid w:val="00986580"/>
    <w:rsid w:val="009901EB"/>
    <w:rsid w:val="00992134"/>
    <w:rsid w:val="00992538"/>
    <w:rsid w:val="0099273B"/>
    <w:rsid w:val="009971AA"/>
    <w:rsid w:val="009A20A9"/>
    <w:rsid w:val="009A2B53"/>
    <w:rsid w:val="009A689D"/>
    <w:rsid w:val="009A6B4E"/>
    <w:rsid w:val="009A74BA"/>
    <w:rsid w:val="009A7947"/>
    <w:rsid w:val="009A7A6E"/>
    <w:rsid w:val="009B016D"/>
    <w:rsid w:val="009B0212"/>
    <w:rsid w:val="009B132E"/>
    <w:rsid w:val="009B16F8"/>
    <w:rsid w:val="009B2DD3"/>
    <w:rsid w:val="009B3921"/>
    <w:rsid w:val="009B40EA"/>
    <w:rsid w:val="009B7493"/>
    <w:rsid w:val="009B78E1"/>
    <w:rsid w:val="009C4FB0"/>
    <w:rsid w:val="009C567E"/>
    <w:rsid w:val="009C6E02"/>
    <w:rsid w:val="009C7187"/>
    <w:rsid w:val="009D10D3"/>
    <w:rsid w:val="009D1D21"/>
    <w:rsid w:val="009D1D23"/>
    <w:rsid w:val="009D42E4"/>
    <w:rsid w:val="009D4E24"/>
    <w:rsid w:val="009D5173"/>
    <w:rsid w:val="009D54F5"/>
    <w:rsid w:val="009D5EC7"/>
    <w:rsid w:val="009D71BF"/>
    <w:rsid w:val="009E0F0F"/>
    <w:rsid w:val="009E1118"/>
    <w:rsid w:val="009E1D68"/>
    <w:rsid w:val="009E6801"/>
    <w:rsid w:val="009E7F66"/>
    <w:rsid w:val="009F2E0F"/>
    <w:rsid w:val="009F3759"/>
    <w:rsid w:val="009F6BB9"/>
    <w:rsid w:val="00A00EB8"/>
    <w:rsid w:val="00A042F9"/>
    <w:rsid w:val="00A04DC4"/>
    <w:rsid w:val="00A05AEA"/>
    <w:rsid w:val="00A0795B"/>
    <w:rsid w:val="00A07D93"/>
    <w:rsid w:val="00A10D97"/>
    <w:rsid w:val="00A11EC1"/>
    <w:rsid w:val="00A15642"/>
    <w:rsid w:val="00A206D4"/>
    <w:rsid w:val="00A21F22"/>
    <w:rsid w:val="00A22B78"/>
    <w:rsid w:val="00A231B1"/>
    <w:rsid w:val="00A262F7"/>
    <w:rsid w:val="00A27CAF"/>
    <w:rsid w:val="00A305AD"/>
    <w:rsid w:val="00A32712"/>
    <w:rsid w:val="00A33100"/>
    <w:rsid w:val="00A33CF6"/>
    <w:rsid w:val="00A36D6C"/>
    <w:rsid w:val="00A4496A"/>
    <w:rsid w:val="00A451B4"/>
    <w:rsid w:val="00A471E1"/>
    <w:rsid w:val="00A47F9F"/>
    <w:rsid w:val="00A52E4C"/>
    <w:rsid w:val="00A57F69"/>
    <w:rsid w:val="00A6284C"/>
    <w:rsid w:val="00A649AD"/>
    <w:rsid w:val="00A65595"/>
    <w:rsid w:val="00A65BAD"/>
    <w:rsid w:val="00A6661F"/>
    <w:rsid w:val="00A72771"/>
    <w:rsid w:val="00A74658"/>
    <w:rsid w:val="00A76B47"/>
    <w:rsid w:val="00A8017A"/>
    <w:rsid w:val="00A81721"/>
    <w:rsid w:val="00A81869"/>
    <w:rsid w:val="00A833AE"/>
    <w:rsid w:val="00A848C7"/>
    <w:rsid w:val="00A879C6"/>
    <w:rsid w:val="00A90C29"/>
    <w:rsid w:val="00A91B96"/>
    <w:rsid w:val="00A91CE9"/>
    <w:rsid w:val="00A951CF"/>
    <w:rsid w:val="00A95A33"/>
    <w:rsid w:val="00A95AB7"/>
    <w:rsid w:val="00AA2097"/>
    <w:rsid w:val="00AA2620"/>
    <w:rsid w:val="00AA57EF"/>
    <w:rsid w:val="00AA6574"/>
    <w:rsid w:val="00AA7245"/>
    <w:rsid w:val="00AA7A65"/>
    <w:rsid w:val="00AB2075"/>
    <w:rsid w:val="00AB3599"/>
    <w:rsid w:val="00AB4356"/>
    <w:rsid w:val="00AB6962"/>
    <w:rsid w:val="00AB6C02"/>
    <w:rsid w:val="00AC0D14"/>
    <w:rsid w:val="00AC1137"/>
    <w:rsid w:val="00AC4550"/>
    <w:rsid w:val="00AC7503"/>
    <w:rsid w:val="00AC7F4C"/>
    <w:rsid w:val="00AD1093"/>
    <w:rsid w:val="00AD29DA"/>
    <w:rsid w:val="00AD2E89"/>
    <w:rsid w:val="00AE0498"/>
    <w:rsid w:val="00AE1C96"/>
    <w:rsid w:val="00AE1E8B"/>
    <w:rsid w:val="00AE33A8"/>
    <w:rsid w:val="00AE3E1F"/>
    <w:rsid w:val="00AF307C"/>
    <w:rsid w:val="00AF3F3E"/>
    <w:rsid w:val="00AF59FC"/>
    <w:rsid w:val="00AF780C"/>
    <w:rsid w:val="00AF79F8"/>
    <w:rsid w:val="00B00FD3"/>
    <w:rsid w:val="00B02833"/>
    <w:rsid w:val="00B02C2F"/>
    <w:rsid w:val="00B0442B"/>
    <w:rsid w:val="00B05B22"/>
    <w:rsid w:val="00B05B72"/>
    <w:rsid w:val="00B076A2"/>
    <w:rsid w:val="00B156AE"/>
    <w:rsid w:val="00B202D4"/>
    <w:rsid w:val="00B23707"/>
    <w:rsid w:val="00B26E0D"/>
    <w:rsid w:val="00B31168"/>
    <w:rsid w:val="00B3212B"/>
    <w:rsid w:val="00B361F1"/>
    <w:rsid w:val="00B3785E"/>
    <w:rsid w:val="00B37CCB"/>
    <w:rsid w:val="00B41448"/>
    <w:rsid w:val="00B427F4"/>
    <w:rsid w:val="00B429AE"/>
    <w:rsid w:val="00B44389"/>
    <w:rsid w:val="00B44F0A"/>
    <w:rsid w:val="00B4523A"/>
    <w:rsid w:val="00B4665A"/>
    <w:rsid w:val="00B468FD"/>
    <w:rsid w:val="00B5368B"/>
    <w:rsid w:val="00B555C0"/>
    <w:rsid w:val="00B57684"/>
    <w:rsid w:val="00B6122E"/>
    <w:rsid w:val="00B624A8"/>
    <w:rsid w:val="00B65A5E"/>
    <w:rsid w:val="00B65D36"/>
    <w:rsid w:val="00B67620"/>
    <w:rsid w:val="00B73566"/>
    <w:rsid w:val="00B768D6"/>
    <w:rsid w:val="00B77565"/>
    <w:rsid w:val="00B80056"/>
    <w:rsid w:val="00B804F1"/>
    <w:rsid w:val="00B84CF8"/>
    <w:rsid w:val="00B86CE5"/>
    <w:rsid w:val="00B86D08"/>
    <w:rsid w:val="00B93209"/>
    <w:rsid w:val="00B97F0C"/>
    <w:rsid w:val="00BA5028"/>
    <w:rsid w:val="00BA5231"/>
    <w:rsid w:val="00BB0BA5"/>
    <w:rsid w:val="00BB0D43"/>
    <w:rsid w:val="00BB2483"/>
    <w:rsid w:val="00BB31C5"/>
    <w:rsid w:val="00BB57BA"/>
    <w:rsid w:val="00BC2021"/>
    <w:rsid w:val="00BC29D1"/>
    <w:rsid w:val="00BC4A4F"/>
    <w:rsid w:val="00BC4BE3"/>
    <w:rsid w:val="00BC516F"/>
    <w:rsid w:val="00BC6177"/>
    <w:rsid w:val="00BC6B1C"/>
    <w:rsid w:val="00BC7A22"/>
    <w:rsid w:val="00BD197A"/>
    <w:rsid w:val="00BD5E3B"/>
    <w:rsid w:val="00BE110F"/>
    <w:rsid w:val="00BE5585"/>
    <w:rsid w:val="00BF4790"/>
    <w:rsid w:val="00BF644F"/>
    <w:rsid w:val="00BF68BB"/>
    <w:rsid w:val="00C00977"/>
    <w:rsid w:val="00C032DE"/>
    <w:rsid w:val="00C0519C"/>
    <w:rsid w:val="00C057E0"/>
    <w:rsid w:val="00C068F0"/>
    <w:rsid w:val="00C07438"/>
    <w:rsid w:val="00C103B5"/>
    <w:rsid w:val="00C1101B"/>
    <w:rsid w:val="00C139AB"/>
    <w:rsid w:val="00C15594"/>
    <w:rsid w:val="00C17CA5"/>
    <w:rsid w:val="00C20603"/>
    <w:rsid w:val="00C21041"/>
    <w:rsid w:val="00C23441"/>
    <w:rsid w:val="00C236C1"/>
    <w:rsid w:val="00C24B45"/>
    <w:rsid w:val="00C26046"/>
    <w:rsid w:val="00C278C2"/>
    <w:rsid w:val="00C27B76"/>
    <w:rsid w:val="00C31B17"/>
    <w:rsid w:val="00C31B87"/>
    <w:rsid w:val="00C31E94"/>
    <w:rsid w:val="00C31FB3"/>
    <w:rsid w:val="00C32B05"/>
    <w:rsid w:val="00C3394A"/>
    <w:rsid w:val="00C34E07"/>
    <w:rsid w:val="00C37BFE"/>
    <w:rsid w:val="00C47352"/>
    <w:rsid w:val="00C477A1"/>
    <w:rsid w:val="00C4780F"/>
    <w:rsid w:val="00C52C23"/>
    <w:rsid w:val="00C57318"/>
    <w:rsid w:val="00C62802"/>
    <w:rsid w:val="00C6303D"/>
    <w:rsid w:val="00C6444D"/>
    <w:rsid w:val="00C6744A"/>
    <w:rsid w:val="00C702DC"/>
    <w:rsid w:val="00C7065F"/>
    <w:rsid w:val="00C70BFC"/>
    <w:rsid w:val="00C71816"/>
    <w:rsid w:val="00C72D1E"/>
    <w:rsid w:val="00C74780"/>
    <w:rsid w:val="00C75279"/>
    <w:rsid w:val="00C77A7E"/>
    <w:rsid w:val="00C802CB"/>
    <w:rsid w:val="00C84C6F"/>
    <w:rsid w:val="00C84F43"/>
    <w:rsid w:val="00C86887"/>
    <w:rsid w:val="00C86E21"/>
    <w:rsid w:val="00C90BF8"/>
    <w:rsid w:val="00C91D62"/>
    <w:rsid w:val="00C92D89"/>
    <w:rsid w:val="00C95BB7"/>
    <w:rsid w:val="00C97170"/>
    <w:rsid w:val="00CA491A"/>
    <w:rsid w:val="00CA5FFD"/>
    <w:rsid w:val="00CB295E"/>
    <w:rsid w:val="00CB4EE7"/>
    <w:rsid w:val="00CB54DE"/>
    <w:rsid w:val="00CB5F3B"/>
    <w:rsid w:val="00CB775C"/>
    <w:rsid w:val="00CC23D7"/>
    <w:rsid w:val="00CC2831"/>
    <w:rsid w:val="00CC313E"/>
    <w:rsid w:val="00CC4B4F"/>
    <w:rsid w:val="00CD2BF3"/>
    <w:rsid w:val="00CD55F8"/>
    <w:rsid w:val="00CD6543"/>
    <w:rsid w:val="00CD6777"/>
    <w:rsid w:val="00CE140B"/>
    <w:rsid w:val="00CE1A40"/>
    <w:rsid w:val="00CE26BE"/>
    <w:rsid w:val="00CE710D"/>
    <w:rsid w:val="00CE7547"/>
    <w:rsid w:val="00CF0B14"/>
    <w:rsid w:val="00CF40D1"/>
    <w:rsid w:val="00D000CB"/>
    <w:rsid w:val="00D03F77"/>
    <w:rsid w:val="00D062FA"/>
    <w:rsid w:val="00D07BC0"/>
    <w:rsid w:val="00D07DB8"/>
    <w:rsid w:val="00D107DD"/>
    <w:rsid w:val="00D10D62"/>
    <w:rsid w:val="00D12208"/>
    <w:rsid w:val="00D20A43"/>
    <w:rsid w:val="00D23DFF"/>
    <w:rsid w:val="00D2417E"/>
    <w:rsid w:val="00D272BC"/>
    <w:rsid w:val="00D31E35"/>
    <w:rsid w:val="00D321B1"/>
    <w:rsid w:val="00D353D4"/>
    <w:rsid w:val="00D37E69"/>
    <w:rsid w:val="00D4076E"/>
    <w:rsid w:val="00D445F8"/>
    <w:rsid w:val="00D44E87"/>
    <w:rsid w:val="00D459E5"/>
    <w:rsid w:val="00D465CD"/>
    <w:rsid w:val="00D470A0"/>
    <w:rsid w:val="00D4735D"/>
    <w:rsid w:val="00D47440"/>
    <w:rsid w:val="00D51E6C"/>
    <w:rsid w:val="00D52A98"/>
    <w:rsid w:val="00D52E07"/>
    <w:rsid w:val="00D54480"/>
    <w:rsid w:val="00D57654"/>
    <w:rsid w:val="00D601FA"/>
    <w:rsid w:val="00D609E7"/>
    <w:rsid w:val="00D61777"/>
    <w:rsid w:val="00D62C5A"/>
    <w:rsid w:val="00D646F1"/>
    <w:rsid w:val="00D7579E"/>
    <w:rsid w:val="00D75B16"/>
    <w:rsid w:val="00D77CA5"/>
    <w:rsid w:val="00D83F7E"/>
    <w:rsid w:val="00D85C40"/>
    <w:rsid w:val="00D8746F"/>
    <w:rsid w:val="00DA0055"/>
    <w:rsid w:val="00DA25D8"/>
    <w:rsid w:val="00DA31DB"/>
    <w:rsid w:val="00DA49D5"/>
    <w:rsid w:val="00DA6338"/>
    <w:rsid w:val="00DA7F31"/>
    <w:rsid w:val="00DB0878"/>
    <w:rsid w:val="00DB08B8"/>
    <w:rsid w:val="00DB28EA"/>
    <w:rsid w:val="00DB3CEF"/>
    <w:rsid w:val="00DB5AD7"/>
    <w:rsid w:val="00DB5C4A"/>
    <w:rsid w:val="00DB6406"/>
    <w:rsid w:val="00DC17DB"/>
    <w:rsid w:val="00DC6C9B"/>
    <w:rsid w:val="00DD325D"/>
    <w:rsid w:val="00DD4FAA"/>
    <w:rsid w:val="00DD643C"/>
    <w:rsid w:val="00DD65E6"/>
    <w:rsid w:val="00DD7E2B"/>
    <w:rsid w:val="00DE5477"/>
    <w:rsid w:val="00DF0A1D"/>
    <w:rsid w:val="00DF13A5"/>
    <w:rsid w:val="00DF28F6"/>
    <w:rsid w:val="00DF2AA6"/>
    <w:rsid w:val="00DF4534"/>
    <w:rsid w:val="00DF6B45"/>
    <w:rsid w:val="00E02338"/>
    <w:rsid w:val="00E03494"/>
    <w:rsid w:val="00E03E53"/>
    <w:rsid w:val="00E059DF"/>
    <w:rsid w:val="00E10D25"/>
    <w:rsid w:val="00E1320D"/>
    <w:rsid w:val="00E132D7"/>
    <w:rsid w:val="00E145C4"/>
    <w:rsid w:val="00E15ED5"/>
    <w:rsid w:val="00E162A4"/>
    <w:rsid w:val="00E16368"/>
    <w:rsid w:val="00E17412"/>
    <w:rsid w:val="00E17BB8"/>
    <w:rsid w:val="00E22E5B"/>
    <w:rsid w:val="00E24009"/>
    <w:rsid w:val="00E26218"/>
    <w:rsid w:val="00E27772"/>
    <w:rsid w:val="00E27C20"/>
    <w:rsid w:val="00E324C9"/>
    <w:rsid w:val="00E361A9"/>
    <w:rsid w:val="00E36FBF"/>
    <w:rsid w:val="00E41CAA"/>
    <w:rsid w:val="00E41D9B"/>
    <w:rsid w:val="00E42E22"/>
    <w:rsid w:val="00E43B86"/>
    <w:rsid w:val="00E442C2"/>
    <w:rsid w:val="00E44724"/>
    <w:rsid w:val="00E462A5"/>
    <w:rsid w:val="00E47325"/>
    <w:rsid w:val="00E508B7"/>
    <w:rsid w:val="00E52252"/>
    <w:rsid w:val="00E53431"/>
    <w:rsid w:val="00E5429E"/>
    <w:rsid w:val="00E576A3"/>
    <w:rsid w:val="00E63633"/>
    <w:rsid w:val="00E64BE2"/>
    <w:rsid w:val="00E65F9D"/>
    <w:rsid w:val="00E67B7A"/>
    <w:rsid w:val="00E74922"/>
    <w:rsid w:val="00E753F6"/>
    <w:rsid w:val="00E80421"/>
    <w:rsid w:val="00E80B1F"/>
    <w:rsid w:val="00E81090"/>
    <w:rsid w:val="00E84B6A"/>
    <w:rsid w:val="00E84EAC"/>
    <w:rsid w:val="00E85BA8"/>
    <w:rsid w:val="00E85DE4"/>
    <w:rsid w:val="00E9004C"/>
    <w:rsid w:val="00E90215"/>
    <w:rsid w:val="00E93314"/>
    <w:rsid w:val="00E940C2"/>
    <w:rsid w:val="00E942C1"/>
    <w:rsid w:val="00E95862"/>
    <w:rsid w:val="00E95B23"/>
    <w:rsid w:val="00E969D0"/>
    <w:rsid w:val="00EA0EB1"/>
    <w:rsid w:val="00EA1A6C"/>
    <w:rsid w:val="00EA5AB0"/>
    <w:rsid w:val="00EA7D46"/>
    <w:rsid w:val="00EB40A4"/>
    <w:rsid w:val="00EB42D2"/>
    <w:rsid w:val="00EB5174"/>
    <w:rsid w:val="00EB58EE"/>
    <w:rsid w:val="00EB6405"/>
    <w:rsid w:val="00EB6875"/>
    <w:rsid w:val="00EC5A9C"/>
    <w:rsid w:val="00EC5B86"/>
    <w:rsid w:val="00ED081C"/>
    <w:rsid w:val="00ED0E73"/>
    <w:rsid w:val="00ED15B9"/>
    <w:rsid w:val="00ED55A6"/>
    <w:rsid w:val="00EE2547"/>
    <w:rsid w:val="00EE5843"/>
    <w:rsid w:val="00EE6731"/>
    <w:rsid w:val="00EF055B"/>
    <w:rsid w:val="00EF067D"/>
    <w:rsid w:val="00EF1E85"/>
    <w:rsid w:val="00EF20C8"/>
    <w:rsid w:val="00EF3D77"/>
    <w:rsid w:val="00EF457A"/>
    <w:rsid w:val="00EF67EE"/>
    <w:rsid w:val="00EF7609"/>
    <w:rsid w:val="00F03F23"/>
    <w:rsid w:val="00F041D9"/>
    <w:rsid w:val="00F045C9"/>
    <w:rsid w:val="00F06E45"/>
    <w:rsid w:val="00F06FA6"/>
    <w:rsid w:val="00F13490"/>
    <w:rsid w:val="00F1527C"/>
    <w:rsid w:val="00F15C10"/>
    <w:rsid w:val="00F23949"/>
    <w:rsid w:val="00F23BC2"/>
    <w:rsid w:val="00F24888"/>
    <w:rsid w:val="00F25DD3"/>
    <w:rsid w:val="00F30D19"/>
    <w:rsid w:val="00F31909"/>
    <w:rsid w:val="00F31B35"/>
    <w:rsid w:val="00F346FA"/>
    <w:rsid w:val="00F34AA6"/>
    <w:rsid w:val="00F34F52"/>
    <w:rsid w:val="00F377CD"/>
    <w:rsid w:val="00F37A8A"/>
    <w:rsid w:val="00F51FFA"/>
    <w:rsid w:val="00F540C1"/>
    <w:rsid w:val="00F566DC"/>
    <w:rsid w:val="00F56B9F"/>
    <w:rsid w:val="00F56BD5"/>
    <w:rsid w:val="00F5702F"/>
    <w:rsid w:val="00F57FBA"/>
    <w:rsid w:val="00F61C00"/>
    <w:rsid w:val="00F63D3B"/>
    <w:rsid w:val="00F650CE"/>
    <w:rsid w:val="00F723DD"/>
    <w:rsid w:val="00F740ED"/>
    <w:rsid w:val="00F76F6D"/>
    <w:rsid w:val="00F80863"/>
    <w:rsid w:val="00F8089D"/>
    <w:rsid w:val="00F81E6D"/>
    <w:rsid w:val="00F82484"/>
    <w:rsid w:val="00F85F1C"/>
    <w:rsid w:val="00F86BA2"/>
    <w:rsid w:val="00F86E45"/>
    <w:rsid w:val="00F9085D"/>
    <w:rsid w:val="00F9154F"/>
    <w:rsid w:val="00F918DD"/>
    <w:rsid w:val="00F925FF"/>
    <w:rsid w:val="00F93659"/>
    <w:rsid w:val="00F93B52"/>
    <w:rsid w:val="00F93CF6"/>
    <w:rsid w:val="00F93F4D"/>
    <w:rsid w:val="00F96DA7"/>
    <w:rsid w:val="00F9719E"/>
    <w:rsid w:val="00F9748A"/>
    <w:rsid w:val="00FA69DC"/>
    <w:rsid w:val="00FB02CC"/>
    <w:rsid w:val="00FB3012"/>
    <w:rsid w:val="00FB35E0"/>
    <w:rsid w:val="00FB4011"/>
    <w:rsid w:val="00FB4D9B"/>
    <w:rsid w:val="00FB795D"/>
    <w:rsid w:val="00FC4F45"/>
    <w:rsid w:val="00FC550F"/>
    <w:rsid w:val="00FC6EAC"/>
    <w:rsid w:val="00FC7247"/>
    <w:rsid w:val="00FD32D6"/>
    <w:rsid w:val="00FD59BF"/>
    <w:rsid w:val="00FD5AB5"/>
    <w:rsid w:val="00FD7421"/>
    <w:rsid w:val="00FD796D"/>
    <w:rsid w:val="00FE09D1"/>
    <w:rsid w:val="00FE0D1F"/>
    <w:rsid w:val="00FE1EAF"/>
    <w:rsid w:val="00FE20B1"/>
    <w:rsid w:val="00FE30A1"/>
    <w:rsid w:val="00FE61B2"/>
    <w:rsid w:val="00FE6795"/>
    <w:rsid w:val="00FF4916"/>
    <w:rsid w:val="00FF5A49"/>
    <w:rsid w:val="00FF7826"/>
    <w:rsid w:val="00FF784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178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78E6"/>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178E6"/>
    <w:rPr>
      <w:b/>
      <w:bCs/>
      <w:sz w:val="20"/>
      <w:szCs w:val="20"/>
    </w:rPr>
  </w:style>
  <w:style w:type="character" w:customStyle="1" w:styleId="CommentSubjectChar">
    <w:name w:val="Comment Subject Char"/>
    <w:basedOn w:val="CommentTextChar"/>
    <w:link w:val="CommentSubject"/>
    <w:uiPriority w:val="99"/>
    <w:semiHidden/>
    <w:rsid w:val="009178E6"/>
    <w:rPr>
      <w:b/>
      <w:bCs/>
      <w:sz w:val="20"/>
      <w:szCs w:val="20"/>
    </w:rPr>
  </w:style>
  <w:style w:type="table" w:styleId="TableGrid">
    <w:name w:val="Table Grid"/>
    <w:basedOn w:val="TableNormal"/>
    <w:uiPriority w:val="59"/>
    <w:rsid w:val="00E44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C3999"/>
    <w:rPr>
      <w:rFonts w:ascii="Calibri" w:eastAsia="Calibri" w:hAnsi="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1A7A"/>
    <w:pPr>
      <w:ind w:left="720"/>
      <w:contextualSpacing/>
    </w:pPr>
  </w:style>
  <w:style w:type="paragraph" w:customStyle="1" w:styleId="EndNoteBibliographyTitle">
    <w:name w:val="EndNote Bibliography Title"/>
    <w:basedOn w:val="Normal"/>
    <w:rsid w:val="00187DA7"/>
    <w:pPr>
      <w:jc w:val="center"/>
    </w:pPr>
    <w:rPr>
      <w:rFonts w:ascii="Times New Roman" w:hAnsi="Times New Roman" w:cs="Times New Roman"/>
      <w:sz w:val="22"/>
    </w:rPr>
  </w:style>
  <w:style w:type="paragraph" w:customStyle="1" w:styleId="EndNoteBibliography">
    <w:name w:val="EndNote Bibliography"/>
    <w:basedOn w:val="Normal"/>
    <w:rsid w:val="00187DA7"/>
    <w:rPr>
      <w:rFonts w:ascii="Times New Roman" w:hAnsi="Times New Roman" w:cs="Times New Roman"/>
      <w:sz w:val="22"/>
    </w:rPr>
  </w:style>
  <w:style w:type="character" w:styleId="Hyperlink">
    <w:name w:val="Hyperlink"/>
    <w:basedOn w:val="DefaultParagraphFont"/>
    <w:uiPriority w:val="99"/>
    <w:unhideWhenUsed/>
    <w:rsid w:val="009F3759"/>
    <w:rPr>
      <w:color w:val="0000FF" w:themeColor="hyperlink"/>
      <w:u w:val="single"/>
    </w:rPr>
  </w:style>
  <w:style w:type="paragraph" w:styleId="Revision">
    <w:name w:val="Revision"/>
    <w:hidden/>
    <w:uiPriority w:val="99"/>
    <w:semiHidden/>
    <w:rsid w:val="00634469"/>
  </w:style>
  <w:style w:type="paragraph" w:styleId="Header">
    <w:name w:val="header"/>
    <w:basedOn w:val="Normal"/>
    <w:link w:val="HeaderChar"/>
    <w:uiPriority w:val="99"/>
    <w:unhideWhenUsed/>
    <w:rsid w:val="00E462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462A5"/>
    <w:rPr>
      <w:sz w:val="18"/>
      <w:szCs w:val="18"/>
    </w:rPr>
  </w:style>
  <w:style w:type="paragraph" w:styleId="Footer">
    <w:name w:val="footer"/>
    <w:basedOn w:val="Normal"/>
    <w:link w:val="FooterChar"/>
    <w:uiPriority w:val="99"/>
    <w:unhideWhenUsed/>
    <w:rsid w:val="00E462A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462A5"/>
    <w:rPr>
      <w:sz w:val="18"/>
      <w:szCs w:val="18"/>
    </w:rPr>
  </w:style>
  <w:style w:type="paragraph" w:styleId="PlainText">
    <w:name w:val="Plain Text"/>
    <w:basedOn w:val="Normal"/>
    <w:link w:val="PlainTextChar"/>
    <w:rsid w:val="00944958"/>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944958"/>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B2370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178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78E6"/>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178E6"/>
    <w:rPr>
      <w:b/>
      <w:bCs/>
      <w:sz w:val="20"/>
      <w:szCs w:val="20"/>
    </w:rPr>
  </w:style>
  <w:style w:type="character" w:customStyle="1" w:styleId="CommentSubjectChar">
    <w:name w:val="Comment Subject Char"/>
    <w:basedOn w:val="CommentTextChar"/>
    <w:link w:val="CommentSubject"/>
    <w:uiPriority w:val="99"/>
    <w:semiHidden/>
    <w:rsid w:val="009178E6"/>
    <w:rPr>
      <w:b/>
      <w:bCs/>
      <w:sz w:val="20"/>
      <w:szCs w:val="20"/>
    </w:rPr>
  </w:style>
  <w:style w:type="table" w:styleId="TableGrid">
    <w:name w:val="Table Grid"/>
    <w:basedOn w:val="TableNormal"/>
    <w:uiPriority w:val="59"/>
    <w:rsid w:val="00E44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C3999"/>
    <w:rPr>
      <w:rFonts w:ascii="Calibri" w:eastAsia="Calibri" w:hAnsi="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1A7A"/>
    <w:pPr>
      <w:ind w:left="720"/>
      <w:contextualSpacing/>
    </w:pPr>
  </w:style>
  <w:style w:type="paragraph" w:customStyle="1" w:styleId="EndNoteBibliographyTitle">
    <w:name w:val="EndNote Bibliography Title"/>
    <w:basedOn w:val="Normal"/>
    <w:rsid w:val="00187DA7"/>
    <w:pPr>
      <w:jc w:val="center"/>
    </w:pPr>
    <w:rPr>
      <w:rFonts w:ascii="Times New Roman" w:hAnsi="Times New Roman" w:cs="Times New Roman"/>
      <w:sz w:val="22"/>
    </w:rPr>
  </w:style>
  <w:style w:type="paragraph" w:customStyle="1" w:styleId="EndNoteBibliography">
    <w:name w:val="EndNote Bibliography"/>
    <w:basedOn w:val="Normal"/>
    <w:rsid w:val="00187DA7"/>
    <w:rPr>
      <w:rFonts w:ascii="Times New Roman" w:hAnsi="Times New Roman" w:cs="Times New Roman"/>
      <w:sz w:val="22"/>
    </w:rPr>
  </w:style>
  <w:style w:type="character" w:styleId="Hyperlink">
    <w:name w:val="Hyperlink"/>
    <w:basedOn w:val="DefaultParagraphFont"/>
    <w:uiPriority w:val="99"/>
    <w:unhideWhenUsed/>
    <w:rsid w:val="009F3759"/>
    <w:rPr>
      <w:color w:val="0000FF" w:themeColor="hyperlink"/>
      <w:u w:val="single"/>
    </w:rPr>
  </w:style>
  <w:style w:type="paragraph" w:styleId="Revision">
    <w:name w:val="Revision"/>
    <w:hidden/>
    <w:uiPriority w:val="99"/>
    <w:semiHidden/>
    <w:rsid w:val="00634469"/>
  </w:style>
  <w:style w:type="paragraph" w:styleId="Header">
    <w:name w:val="header"/>
    <w:basedOn w:val="Normal"/>
    <w:link w:val="HeaderChar"/>
    <w:uiPriority w:val="99"/>
    <w:unhideWhenUsed/>
    <w:rsid w:val="00E462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462A5"/>
    <w:rPr>
      <w:sz w:val="18"/>
      <w:szCs w:val="18"/>
    </w:rPr>
  </w:style>
  <w:style w:type="paragraph" w:styleId="Footer">
    <w:name w:val="footer"/>
    <w:basedOn w:val="Normal"/>
    <w:link w:val="FooterChar"/>
    <w:uiPriority w:val="99"/>
    <w:unhideWhenUsed/>
    <w:rsid w:val="00E462A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462A5"/>
    <w:rPr>
      <w:sz w:val="18"/>
      <w:szCs w:val="18"/>
    </w:rPr>
  </w:style>
  <w:style w:type="paragraph" w:styleId="PlainText">
    <w:name w:val="Plain Text"/>
    <w:basedOn w:val="Normal"/>
    <w:link w:val="PlainTextChar"/>
    <w:rsid w:val="00944958"/>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944958"/>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B23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88927">
      <w:bodyDiv w:val="1"/>
      <w:marLeft w:val="0"/>
      <w:marRight w:val="0"/>
      <w:marTop w:val="0"/>
      <w:marBottom w:val="0"/>
      <w:divBdr>
        <w:top w:val="none" w:sz="0" w:space="0" w:color="auto"/>
        <w:left w:val="none" w:sz="0" w:space="0" w:color="auto"/>
        <w:bottom w:val="none" w:sz="0" w:space="0" w:color="auto"/>
        <w:right w:val="none" w:sz="0" w:space="0" w:color="auto"/>
      </w:divBdr>
    </w:div>
    <w:div w:id="1649553651">
      <w:bodyDiv w:val="1"/>
      <w:marLeft w:val="0"/>
      <w:marRight w:val="0"/>
      <w:marTop w:val="0"/>
      <w:marBottom w:val="0"/>
      <w:divBdr>
        <w:top w:val="none" w:sz="0" w:space="0" w:color="auto"/>
        <w:left w:val="none" w:sz="0" w:space="0" w:color="auto"/>
        <w:bottom w:val="none" w:sz="0" w:space="0" w:color="auto"/>
        <w:right w:val="none" w:sz="0" w:space="0" w:color="auto"/>
      </w:divBdr>
      <w:divsChild>
        <w:div w:id="1383022027">
          <w:marLeft w:val="0"/>
          <w:marRight w:val="0"/>
          <w:marTop w:val="0"/>
          <w:marBottom w:val="0"/>
          <w:divBdr>
            <w:top w:val="none" w:sz="0" w:space="0" w:color="auto"/>
            <w:left w:val="none" w:sz="0" w:space="0" w:color="auto"/>
            <w:bottom w:val="none" w:sz="0" w:space="0" w:color="auto"/>
            <w:right w:val="none" w:sz="0" w:space="0" w:color="auto"/>
          </w:divBdr>
        </w:div>
        <w:div w:id="875771086">
          <w:marLeft w:val="0"/>
          <w:marRight w:val="0"/>
          <w:marTop w:val="0"/>
          <w:marBottom w:val="0"/>
          <w:divBdr>
            <w:top w:val="none" w:sz="0" w:space="0" w:color="auto"/>
            <w:left w:val="none" w:sz="0" w:space="0" w:color="auto"/>
            <w:bottom w:val="none" w:sz="0" w:space="0" w:color="auto"/>
            <w:right w:val="none" w:sz="0" w:space="0" w:color="auto"/>
          </w:divBdr>
        </w:div>
        <w:div w:id="1344166059">
          <w:marLeft w:val="0"/>
          <w:marRight w:val="0"/>
          <w:marTop w:val="0"/>
          <w:marBottom w:val="0"/>
          <w:divBdr>
            <w:top w:val="none" w:sz="0" w:space="0" w:color="auto"/>
            <w:left w:val="none" w:sz="0" w:space="0" w:color="auto"/>
            <w:bottom w:val="none" w:sz="0" w:space="0" w:color="auto"/>
            <w:right w:val="none" w:sz="0" w:space="0" w:color="auto"/>
          </w:divBdr>
        </w:div>
        <w:div w:id="1112288894">
          <w:marLeft w:val="0"/>
          <w:marRight w:val="0"/>
          <w:marTop w:val="0"/>
          <w:marBottom w:val="0"/>
          <w:divBdr>
            <w:top w:val="none" w:sz="0" w:space="0" w:color="auto"/>
            <w:left w:val="none" w:sz="0" w:space="0" w:color="auto"/>
            <w:bottom w:val="none" w:sz="0" w:space="0" w:color="auto"/>
            <w:right w:val="none" w:sz="0" w:space="0" w:color="auto"/>
          </w:divBdr>
        </w:div>
        <w:div w:id="619142447">
          <w:marLeft w:val="0"/>
          <w:marRight w:val="0"/>
          <w:marTop w:val="0"/>
          <w:marBottom w:val="0"/>
          <w:divBdr>
            <w:top w:val="none" w:sz="0" w:space="0" w:color="auto"/>
            <w:left w:val="none" w:sz="0" w:space="0" w:color="auto"/>
            <w:bottom w:val="none" w:sz="0" w:space="0" w:color="auto"/>
            <w:right w:val="none" w:sz="0" w:space="0" w:color="auto"/>
          </w:divBdr>
        </w:div>
        <w:div w:id="90517625">
          <w:marLeft w:val="0"/>
          <w:marRight w:val="0"/>
          <w:marTop w:val="0"/>
          <w:marBottom w:val="0"/>
          <w:divBdr>
            <w:top w:val="none" w:sz="0" w:space="0" w:color="auto"/>
            <w:left w:val="none" w:sz="0" w:space="0" w:color="auto"/>
            <w:bottom w:val="none" w:sz="0" w:space="0" w:color="auto"/>
            <w:right w:val="none" w:sz="0" w:space="0" w:color="auto"/>
          </w:divBdr>
        </w:div>
        <w:div w:id="881211241">
          <w:marLeft w:val="0"/>
          <w:marRight w:val="0"/>
          <w:marTop w:val="0"/>
          <w:marBottom w:val="0"/>
          <w:divBdr>
            <w:top w:val="none" w:sz="0" w:space="0" w:color="auto"/>
            <w:left w:val="none" w:sz="0" w:space="0" w:color="auto"/>
            <w:bottom w:val="none" w:sz="0" w:space="0" w:color="auto"/>
            <w:right w:val="none" w:sz="0" w:space="0" w:color="auto"/>
          </w:divBdr>
        </w:div>
        <w:div w:id="1342078660">
          <w:marLeft w:val="0"/>
          <w:marRight w:val="0"/>
          <w:marTop w:val="0"/>
          <w:marBottom w:val="0"/>
          <w:divBdr>
            <w:top w:val="none" w:sz="0" w:space="0" w:color="auto"/>
            <w:left w:val="none" w:sz="0" w:space="0" w:color="auto"/>
            <w:bottom w:val="none" w:sz="0" w:space="0" w:color="auto"/>
            <w:right w:val="none" w:sz="0" w:space="0" w:color="auto"/>
          </w:divBdr>
        </w:div>
        <w:div w:id="1151753070">
          <w:marLeft w:val="0"/>
          <w:marRight w:val="0"/>
          <w:marTop w:val="0"/>
          <w:marBottom w:val="0"/>
          <w:divBdr>
            <w:top w:val="none" w:sz="0" w:space="0" w:color="auto"/>
            <w:left w:val="none" w:sz="0" w:space="0" w:color="auto"/>
            <w:bottom w:val="none" w:sz="0" w:space="0" w:color="auto"/>
            <w:right w:val="none" w:sz="0" w:space="0" w:color="auto"/>
          </w:divBdr>
        </w:div>
        <w:div w:id="724911891">
          <w:marLeft w:val="0"/>
          <w:marRight w:val="0"/>
          <w:marTop w:val="0"/>
          <w:marBottom w:val="0"/>
          <w:divBdr>
            <w:top w:val="none" w:sz="0" w:space="0" w:color="auto"/>
            <w:left w:val="none" w:sz="0" w:space="0" w:color="auto"/>
            <w:bottom w:val="none" w:sz="0" w:space="0" w:color="auto"/>
            <w:right w:val="none" w:sz="0" w:space="0" w:color="auto"/>
          </w:divBdr>
        </w:div>
        <w:div w:id="1162157835">
          <w:marLeft w:val="0"/>
          <w:marRight w:val="0"/>
          <w:marTop w:val="0"/>
          <w:marBottom w:val="0"/>
          <w:divBdr>
            <w:top w:val="none" w:sz="0" w:space="0" w:color="auto"/>
            <w:left w:val="none" w:sz="0" w:space="0" w:color="auto"/>
            <w:bottom w:val="none" w:sz="0" w:space="0" w:color="auto"/>
            <w:right w:val="none" w:sz="0" w:space="0" w:color="auto"/>
          </w:divBdr>
        </w:div>
        <w:div w:id="1923833567">
          <w:marLeft w:val="0"/>
          <w:marRight w:val="0"/>
          <w:marTop w:val="0"/>
          <w:marBottom w:val="0"/>
          <w:divBdr>
            <w:top w:val="none" w:sz="0" w:space="0" w:color="auto"/>
            <w:left w:val="none" w:sz="0" w:space="0" w:color="auto"/>
            <w:bottom w:val="none" w:sz="0" w:space="0" w:color="auto"/>
            <w:right w:val="none" w:sz="0" w:space="0" w:color="auto"/>
          </w:divBdr>
        </w:div>
        <w:div w:id="639505952">
          <w:marLeft w:val="0"/>
          <w:marRight w:val="0"/>
          <w:marTop w:val="0"/>
          <w:marBottom w:val="0"/>
          <w:divBdr>
            <w:top w:val="none" w:sz="0" w:space="0" w:color="auto"/>
            <w:left w:val="none" w:sz="0" w:space="0" w:color="auto"/>
            <w:bottom w:val="none" w:sz="0" w:space="0" w:color="auto"/>
            <w:right w:val="none" w:sz="0" w:space="0" w:color="auto"/>
          </w:divBdr>
        </w:div>
        <w:div w:id="1689142598">
          <w:marLeft w:val="0"/>
          <w:marRight w:val="0"/>
          <w:marTop w:val="0"/>
          <w:marBottom w:val="0"/>
          <w:divBdr>
            <w:top w:val="none" w:sz="0" w:space="0" w:color="auto"/>
            <w:left w:val="none" w:sz="0" w:space="0" w:color="auto"/>
            <w:bottom w:val="none" w:sz="0" w:space="0" w:color="auto"/>
            <w:right w:val="none" w:sz="0" w:space="0" w:color="auto"/>
          </w:divBdr>
        </w:div>
        <w:div w:id="774401878">
          <w:marLeft w:val="0"/>
          <w:marRight w:val="0"/>
          <w:marTop w:val="0"/>
          <w:marBottom w:val="0"/>
          <w:divBdr>
            <w:top w:val="none" w:sz="0" w:space="0" w:color="auto"/>
            <w:left w:val="none" w:sz="0" w:space="0" w:color="auto"/>
            <w:bottom w:val="none" w:sz="0" w:space="0" w:color="auto"/>
            <w:right w:val="none" w:sz="0" w:space="0" w:color="auto"/>
          </w:divBdr>
        </w:div>
        <w:div w:id="1471826107">
          <w:marLeft w:val="0"/>
          <w:marRight w:val="0"/>
          <w:marTop w:val="0"/>
          <w:marBottom w:val="0"/>
          <w:divBdr>
            <w:top w:val="none" w:sz="0" w:space="0" w:color="auto"/>
            <w:left w:val="none" w:sz="0" w:space="0" w:color="auto"/>
            <w:bottom w:val="none" w:sz="0" w:space="0" w:color="auto"/>
            <w:right w:val="none" w:sz="0" w:space="0" w:color="auto"/>
          </w:divBdr>
        </w:div>
        <w:div w:id="1449278451">
          <w:marLeft w:val="0"/>
          <w:marRight w:val="0"/>
          <w:marTop w:val="0"/>
          <w:marBottom w:val="0"/>
          <w:divBdr>
            <w:top w:val="none" w:sz="0" w:space="0" w:color="auto"/>
            <w:left w:val="none" w:sz="0" w:space="0" w:color="auto"/>
            <w:bottom w:val="none" w:sz="0" w:space="0" w:color="auto"/>
            <w:right w:val="none" w:sz="0" w:space="0" w:color="auto"/>
          </w:divBdr>
        </w:div>
        <w:div w:id="1961917402">
          <w:marLeft w:val="0"/>
          <w:marRight w:val="0"/>
          <w:marTop w:val="0"/>
          <w:marBottom w:val="0"/>
          <w:divBdr>
            <w:top w:val="none" w:sz="0" w:space="0" w:color="auto"/>
            <w:left w:val="none" w:sz="0" w:space="0" w:color="auto"/>
            <w:bottom w:val="none" w:sz="0" w:space="0" w:color="auto"/>
            <w:right w:val="none" w:sz="0" w:space="0" w:color="auto"/>
          </w:divBdr>
        </w:div>
        <w:div w:id="366955224">
          <w:marLeft w:val="0"/>
          <w:marRight w:val="0"/>
          <w:marTop w:val="0"/>
          <w:marBottom w:val="0"/>
          <w:divBdr>
            <w:top w:val="none" w:sz="0" w:space="0" w:color="auto"/>
            <w:left w:val="none" w:sz="0" w:space="0" w:color="auto"/>
            <w:bottom w:val="none" w:sz="0" w:space="0" w:color="auto"/>
            <w:right w:val="none" w:sz="0" w:space="0" w:color="auto"/>
          </w:divBdr>
        </w:div>
        <w:div w:id="1368405753">
          <w:marLeft w:val="0"/>
          <w:marRight w:val="0"/>
          <w:marTop w:val="0"/>
          <w:marBottom w:val="0"/>
          <w:divBdr>
            <w:top w:val="none" w:sz="0" w:space="0" w:color="auto"/>
            <w:left w:val="none" w:sz="0" w:space="0" w:color="auto"/>
            <w:bottom w:val="none" w:sz="0" w:space="0" w:color="auto"/>
            <w:right w:val="none" w:sz="0" w:space="0" w:color="auto"/>
          </w:divBdr>
        </w:div>
        <w:div w:id="386496154">
          <w:marLeft w:val="0"/>
          <w:marRight w:val="0"/>
          <w:marTop w:val="0"/>
          <w:marBottom w:val="0"/>
          <w:divBdr>
            <w:top w:val="none" w:sz="0" w:space="0" w:color="auto"/>
            <w:left w:val="none" w:sz="0" w:space="0" w:color="auto"/>
            <w:bottom w:val="none" w:sz="0" w:space="0" w:color="auto"/>
            <w:right w:val="none" w:sz="0" w:space="0" w:color="auto"/>
          </w:divBdr>
        </w:div>
        <w:div w:id="764228493">
          <w:marLeft w:val="0"/>
          <w:marRight w:val="0"/>
          <w:marTop w:val="0"/>
          <w:marBottom w:val="0"/>
          <w:divBdr>
            <w:top w:val="none" w:sz="0" w:space="0" w:color="auto"/>
            <w:left w:val="none" w:sz="0" w:space="0" w:color="auto"/>
            <w:bottom w:val="none" w:sz="0" w:space="0" w:color="auto"/>
            <w:right w:val="none" w:sz="0" w:space="0" w:color="auto"/>
          </w:divBdr>
        </w:div>
        <w:div w:id="923148699">
          <w:marLeft w:val="0"/>
          <w:marRight w:val="0"/>
          <w:marTop w:val="0"/>
          <w:marBottom w:val="0"/>
          <w:divBdr>
            <w:top w:val="none" w:sz="0" w:space="0" w:color="auto"/>
            <w:left w:val="none" w:sz="0" w:space="0" w:color="auto"/>
            <w:bottom w:val="none" w:sz="0" w:space="0" w:color="auto"/>
            <w:right w:val="none" w:sz="0" w:space="0" w:color="auto"/>
          </w:divBdr>
        </w:div>
        <w:div w:id="916867763">
          <w:marLeft w:val="0"/>
          <w:marRight w:val="0"/>
          <w:marTop w:val="0"/>
          <w:marBottom w:val="0"/>
          <w:divBdr>
            <w:top w:val="none" w:sz="0" w:space="0" w:color="auto"/>
            <w:left w:val="none" w:sz="0" w:space="0" w:color="auto"/>
            <w:bottom w:val="none" w:sz="0" w:space="0" w:color="auto"/>
            <w:right w:val="none" w:sz="0" w:space="0" w:color="auto"/>
          </w:divBdr>
        </w:div>
        <w:div w:id="1329676413">
          <w:marLeft w:val="0"/>
          <w:marRight w:val="0"/>
          <w:marTop w:val="0"/>
          <w:marBottom w:val="0"/>
          <w:divBdr>
            <w:top w:val="none" w:sz="0" w:space="0" w:color="auto"/>
            <w:left w:val="none" w:sz="0" w:space="0" w:color="auto"/>
            <w:bottom w:val="none" w:sz="0" w:space="0" w:color="auto"/>
            <w:right w:val="none" w:sz="0" w:space="0" w:color="auto"/>
          </w:divBdr>
        </w:div>
        <w:div w:id="84814830">
          <w:marLeft w:val="0"/>
          <w:marRight w:val="0"/>
          <w:marTop w:val="0"/>
          <w:marBottom w:val="0"/>
          <w:divBdr>
            <w:top w:val="none" w:sz="0" w:space="0" w:color="auto"/>
            <w:left w:val="none" w:sz="0" w:space="0" w:color="auto"/>
            <w:bottom w:val="none" w:sz="0" w:space="0" w:color="auto"/>
            <w:right w:val="none" w:sz="0" w:space="0" w:color="auto"/>
          </w:divBdr>
        </w:div>
        <w:div w:id="1543205594">
          <w:marLeft w:val="0"/>
          <w:marRight w:val="0"/>
          <w:marTop w:val="0"/>
          <w:marBottom w:val="0"/>
          <w:divBdr>
            <w:top w:val="none" w:sz="0" w:space="0" w:color="auto"/>
            <w:left w:val="none" w:sz="0" w:space="0" w:color="auto"/>
            <w:bottom w:val="none" w:sz="0" w:space="0" w:color="auto"/>
            <w:right w:val="none" w:sz="0" w:space="0" w:color="auto"/>
          </w:divBdr>
        </w:div>
        <w:div w:id="1355887609">
          <w:marLeft w:val="0"/>
          <w:marRight w:val="0"/>
          <w:marTop w:val="0"/>
          <w:marBottom w:val="0"/>
          <w:divBdr>
            <w:top w:val="none" w:sz="0" w:space="0" w:color="auto"/>
            <w:left w:val="none" w:sz="0" w:space="0" w:color="auto"/>
            <w:bottom w:val="none" w:sz="0" w:space="0" w:color="auto"/>
            <w:right w:val="none" w:sz="0" w:space="0" w:color="auto"/>
          </w:divBdr>
        </w:div>
        <w:div w:id="2026979350">
          <w:marLeft w:val="0"/>
          <w:marRight w:val="0"/>
          <w:marTop w:val="0"/>
          <w:marBottom w:val="0"/>
          <w:divBdr>
            <w:top w:val="none" w:sz="0" w:space="0" w:color="auto"/>
            <w:left w:val="none" w:sz="0" w:space="0" w:color="auto"/>
            <w:bottom w:val="none" w:sz="0" w:space="0" w:color="auto"/>
            <w:right w:val="none" w:sz="0" w:space="0" w:color="auto"/>
          </w:divBdr>
        </w:div>
        <w:div w:id="395054993">
          <w:marLeft w:val="0"/>
          <w:marRight w:val="0"/>
          <w:marTop w:val="0"/>
          <w:marBottom w:val="0"/>
          <w:divBdr>
            <w:top w:val="none" w:sz="0" w:space="0" w:color="auto"/>
            <w:left w:val="none" w:sz="0" w:space="0" w:color="auto"/>
            <w:bottom w:val="none" w:sz="0" w:space="0" w:color="auto"/>
            <w:right w:val="none" w:sz="0" w:space="0" w:color="auto"/>
          </w:divBdr>
        </w:div>
        <w:div w:id="1224607660">
          <w:marLeft w:val="0"/>
          <w:marRight w:val="0"/>
          <w:marTop w:val="0"/>
          <w:marBottom w:val="0"/>
          <w:divBdr>
            <w:top w:val="none" w:sz="0" w:space="0" w:color="auto"/>
            <w:left w:val="none" w:sz="0" w:space="0" w:color="auto"/>
            <w:bottom w:val="none" w:sz="0" w:space="0" w:color="auto"/>
            <w:right w:val="none" w:sz="0" w:space="0" w:color="auto"/>
          </w:divBdr>
        </w:div>
        <w:div w:id="1428379306">
          <w:marLeft w:val="0"/>
          <w:marRight w:val="0"/>
          <w:marTop w:val="0"/>
          <w:marBottom w:val="0"/>
          <w:divBdr>
            <w:top w:val="none" w:sz="0" w:space="0" w:color="auto"/>
            <w:left w:val="none" w:sz="0" w:space="0" w:color="auto"/>
            <w:bottom w:val="none" w:sz="0" w:space="0" w:color="auto"/>
            <w:right w:val="none" w:sz="0" w:space="0" w:color="auto"/>
          </w:divBdr>
        </w:div>
        <w:div w:id="1594969062">
          <w:marLeft w:val="0"/>
          <w:marRight w:val="0"/>
          <w:marTop w:val="0"/>
          <w:marBottom w:val="0"/>
          <w:divBdr>
            <w:top w:val="none" w:sz="0" w:space="0" w:color="auto"/>
            <w:left w:val="none" w:sz="0" w:space="0" w:color="auto"/>
            <w:bottom w:val="none" w:sz="0" w:space="0" w:color="auto"/>
            <w:right w:val="none" w:sz="0" w:space="0" w:color="auto"/>
          </w:divBdr>
        </w:div>
        <w:div w:id="1320577175">
          <w:marLeft w:val="0"/>
          <w:marRight w:val="0"/>
          <w:marTop w:val="0"/>
          <w:marBottom w:val="0"/>
          <w:divBdr>
            <w:top w:val="none" w:sz="0" w:space="0" w:color="auto"/>
            <w:left w:val="none" w:sz="0" w:space="0" w:color="auto"/>
            <w:bottom w:val="none" w:sz="0" w:space="0" w:color="auto"/>
            <w:right w:val="none" w:sz="0" w:space="0" w:color="auto"/>
          </w:divBdr>
        </w:div>
        <w:div w:id="131097993">
          <w:marLeft w:val="0"/>
          <w:marRight w:val="0"/>
          <w:marTop w:val="0"/>
          <w:marBottom w:val="0"/>
          <w:divBdr>
            <w:top w:val="none" w:sz="0" w:space="0" w:color="auto"/>
            <w:left w:val="none" w:sz="0" w:space="0" w:color="auto"/>
            <w:bottom w:val="none" w:sz="0" w:space="0" w:color="auto"/>
            <w:right w:val="none" w:sz="0" w:space="0" w:color="auto"/>
          </w:divBdr>
        </w:div>
        <w:div w:id="1548637518">
          <w:marLeft w:val="0"/>
          <w:marRight w:val="0"/>
          <w:marTop w:val="0"/>
          <w:marBottom w:val="0"/>
          <w:divBdr>
            <w:top w:val="none" w:sz="0" w:space="0" w:color="auto"/>
            <w:left w:val="none" w:sz="0" w:space="0" w:color="auto"/>
            <w:bottom w:val="none" w:sz="0" w:space="0" w:color="auto"/>
            <w:right w:val="none" w:sz="0" w:space="0" w:color="auto"/>
          </w:divBdr>
        </w:div>
        <w:div w:id="1166167061">
          <w:marLeft w:val="0"/>
          <w:marRight w:val="0"/>
          <w:marTop w:val="0"/>
          <w:marBottom w:val="0"/>
          <w:divBdr>
            <w:top w:val="none" w:sz="0" w:space="0" w:color="auto"/>
            <w:left w:val="none" w:sz="0" w:space="0" w:color="auto"/>
            <w:bottom w:val="none" w:sz="0" w:space="0" w:color="auto"/>
            <w:right w:val="none" w:sz="0" w:space="0" w:color="auto"/>
          </w:divBdr>
        </w:div>
        <w:div w:id="1607074042">
          <w:marLeft w:val="0"/>
          <w:marRight w:val="0"/>
          <w:marTop w:val="0"/>
          <w:marBottom w:val="0"/>
          <w:divBdr>
            <w:top w:val="none" w:sz="0" w:space="0" w:color="auto"/>
            <w:left w:val="none" w:sz="0" w:space="0" w:color="auto"/>
            <w:bottom w:val="none" w:sz="0" w:space="0" w:color="auto"/>
            <w:right w:val="none" w:sz="0" w:space="0" w:color="auto"/>
          </w:divBdr>
        </w:div>
        <w:div w:id="1894735784">
          <w:marLeft w:val="0"/>
          <w:marRight w:val="0"/>
          <w:marTop w:val="0"/>
          <w:marBottom w:val="0"/>
          <w:divBdr>
            <w:top w:val="none" w:sz="0" w:space="0" w:color="auto"/>
            <w:left w:val="none" w:sz="0" w:space="0" w:color="auto"/>
            <w:bottom w:val="none" w:sz="0" w:space="0" w:color="auto"/>
            <w:right w:val="none" w:sz="0" w:space="0" w:color="auto"/>
          </w:divBdr>
        </w:div>
        <w:div w:id="1681660450">
          <w:marLeft w:val="0"/>
          <w:marRight w:val="0"/>
          <w:marTop w:val="0"/>
          <w:marBottom w:val="0"/>
          <w:divBdr>
            <w:top w:val="none" w:sz="0" w:space="0" w:color="auto"/>
            <w:left w:val="none" w:sz="0" w:space="0" w:color="auto"/>
            <w:bottom w:val="none" w:sz="0" w:space="0" w:color="auto"/>
            <w:right w:val="none" w:sz="0" w:space="0" w:color="auto"/>
          </w:divBdr>
        </w:div>
        <w:div w:id="557713267">
          <w:marLeft w:val="0"/>
          <w:marRight w:val="0"/>
          <w:marTop w:val="0"/>
          <w:marBottom w:val="0"/>
          <w:divBdr>
            <w:top w:val="none" w:sz="0" w:space="0" w:color="auto"/>
            <w:left w:val="none" w:sz="0" w:space="0" w:color="auto"/>
            <w:bottom w:val="none" w:sz="0" w:space="0" w:color="auto"/>
            <w:right w:val="none" w:sz="0" w:space="0" w:color="auto"/>
          </w:divBdr>
        </w:div>
        <w:div w:id="1569724016">
          <w:marLeft w:val="0"/>
          <w:marRight w:val="0"/>
          <w:marTop w:val="0"/>
          <w:marBottom w:val="0"/>
          <w:divBdr>
            <w:top w:val="none" w:sz="0" w:space="0" w:color="auto"/>
            <w:left w:val="none" w:sz="0" w:space="0" w:color="auto"/>
            <w:bottom w:val="none" w:sz="0" w:space="0" w:color="auto"/>
            <w:right w:val="none" w:sz="0" w:space="0" w:color="auto"/>
          </w:divBdr>
        </w:div>
        <w:div w:id="1348020966">
          <w:marLeft w:val="0"/>
          <w:marRight w:val="0"/>
          <w:marTop w:val="0"/>
          <w:marBottom w:val="0"/>
          <w:divBdr>
            <w:top w:val="none" w:sz="0" w:space="0" w:color="auto"/>
            <w:left w:val="none" w:sz="0" w:space="0" w:color="auto"/>
            <w:bottom w:val="none" w:sz="0" w:space="0" w:color="auto"/>
            <w:right w:val="none" w:sz="0" w:space="0" w:color="auto"/>
          </w:divBdr>
        </w:div>
        <w:div w:id="1500583040">
          <w:marLeft w:val="0"/>
          <w:marRight w:val="0"/>
          <w:marTop w:val="0"/>
          <w:marBottom w:val="0"/>
          <w:divBdr>
            <w:top w:val="none" w:sz="0" w:space="0" w:color="auto"/>
            <w:left w:val="none" w:sz="0" w:space="0" w:color="auto"/>
            <w:bottom w:val="none" w:sz="0" w:space="0" w:color="auto"/>
            <w:right w:val="none" w:sz="0" w:space="0" w:color="auto"/>
          </w:divBdr>
        </w:div>
        <w:div w:id="2006787270">
          <w:marLeft w:val="0"/>
          <w:marRight w:val="0"/>
          <w:marTop w:val="0"/>
          <w:marBottom w:val="0"/>
          <w:divBdr>
            <w:top w:val="none" w:sz="0" w:space="0" w:color="auto"/>
            <w:left w:val="none" w:sz="0" w:space="0" w:color="auto"/>
            <w:bottom w:val="none" w:sz="0" w:space="0" w:color="auto"/>
            <w:right w:val="none" w:sz="0" w:space="0" w:color="auto"/>
          </w:divBdr>
        </w:div>
        <w:div w:id="1093472407">
          <w:marLeft w:val="0"/>
          <w:marRight w:val="0"/>
          <w:marTop w:val="0"/>
          <w:marBottom w:val="0"/>
          <w:divBdr>
            <w:top w:val="none" w:sz="0" w:space="0" w:color="auto"/>
            <w:left w:val="none" w:sz="0" w:space="0" w:color="auto"/>
            <w:bottom w:val="none" w:sz="0" w:space="0" w:color="auto"/>
            <w:right w:val="none" w:sz="0" w:space="0" w:color="auto"/>
          </w:divBdr>
        </w:div>
        <w:div w:id="109395542">
          <w:marLeft w:val="0"/>
          <w:marRight w:val="0"/>
          <w:marTop w:val="0"/>
          <w:marBottom w:val="0"/>
          <w:divBdr>
            <w:top w:val="none" w:sz="0" w:space="0" w:color="auto"/>
            <w:left w:val="none" w:sz="0" w:space="0" w:color="auto"/>
            <w:bottom w:val="none" w:sz="0" w:space="0" w:color="auto"/>
            <w:right w:val="none" w:sz="0" w:space="0" w:color="auto"/>
          </w:divBdr>
        </w:div>
        <w:div w:id="2024361178">
          <w:marLeft w:val="0"/>
          <w:marRight w:val="0"/>
          <w:marTop w:val="0"/>
          <w:marBottom w:val="0"/>
          <w:divBdr>
            <w:top w:val="none" w:sz="0" w:space="0" w:color="auto"/>
            <w:left w:val="none" w:sz="0" w:space="0" w:color="auto"/>
            <w:bottom w:val="none" w:sz="0" w:space="0" w:color="auto"/>
            <w:right w:val="none" w:sz="0" w:space="0" w:color="auto"/>
          </w:divBdr>
        </w:div>
        <w:div w:id="1943798884">
          <w:marLeft w:val="0"/>
          <w:marRight w:val="0"/>
          <w:marTop w:val="0"/>
          <w:marBottom w:val="0"/>
          <w:divBdr>
            <w:top w:val="none" w:sz="0" w:space="0" w:color="auto"/>
            <w:left w:val="none" w:sz="0" w:space="0" w:color="auto"/>
            <w:bottom w:val="none" w:sz="0" w:space="0" w:color="auto"/>
            <w:right w:val="none" w:sz="0" w:space="0" w:color="auto"/>
          </w:divBdr>
        </w:div>
        <w:div w:id="153301545">
          <w:marLeft w:val="0"/>
          <w:marRight w:val="0"/>
          <w:marTop w:val="0"/>
          <w:marBottom w:val="0"/>
          <w:divBdr>
            <w:top w:val="none" w:sz="0" w:space="0" w:color="auto"/>
            <w:left w:val="none" w:sz="0" w:space="0" w:color="auto"/>
            <w:bottom w:val="none" w:sz="0" w:space="0" w:color="auto"/>
            <w:right w:val="none" w:sz="0" w:space="0" w:color="auto"/>
          </w:divBdr>
        </w:div>
        <w:div w:id="1752698398">
          <w:marLeft w:val="0"/>
          <w:marRight w:val="0"/>
          <w:marTop w:val="0"/>
          <w:marBottom w:val="0"/>
          <w:divBdr>
            <w:top w:val="none" w:sz="0" w:space="0" w:color="auto"/>
            <w:left w:val="none" w:sz="0" w:space="0" w:color="auto"/>
            <w:bottom w:val="none" w:sz="0" w:space="0" w:color="auto"/>
            <w:right w:val="none" w:sz="0" w:space="0" w:color="auto"/>
          </w:divBdr>
        </w:div>
        <w:div w:id="259534143">
          <w:marLeft w:val="0"/>
          <w:marRight w:val="0"/>
          <w:marTop w:val="0"/>
          <w:marBottom w:val="0"/>
          <w:divBdr>
            <w:top w:val="none" w:sz="0" w:space="0" w:color="auto"/>
            <w:left w:val="none" w:sz="0" w:space="0" w:color="auto"/>
            <w:bottom w:val="none" w:sz="0" w:space="0" w:color="auto"/>
            <w:right w:val="none" w:sz="0" w:space="0" w:color="auto"/>
          </w:divBdr>
        </w:div>
        <w:div w:id="1476024077">
          <w:marLeft w:val="0"/>
          <w:marRight w:val="0"/>
          <w:marTop w:val="0"/>
          <w:marBottom w:val="0"/>
          <w:divBdr>
            <w:top w:val="none" w:sz="0" w:space="0" w:color="auto"/>
            <w:left w:val="none" w:sz="0" w:space="0" w:color="auto"/>
            <w:bottom w:val="none" w:sz="0" w:space="0" w:color="auto"/>
            <w:right w:val="none" w:sz="0" w:space="0" w:color="auto"/>
          </w:divBdr>
        </w:div>
        <w:div w:id="888421252">
          <w:marLeft w:val="0"/>
          <w:marRight w:val="0"/>
          <w:marTop w:val="0"/>
          <w:marBottom w:val="0"/>
          <w:divBdr>
            <w:top w:val="none" w:sz="0" w:space="0" w:color="auto"/>
            <w:left w:val="none" w:sz="0" w:space="0" w:color="auto"/>
            <w:bottom w:val="none" w:sz="0" w:space="0" w:color="auto"/>
            <w:right w:val="none" w:sz="0" w:space="0" w:color="auto"/>
          </w:divBdr>
        </w:div>
        <w:div w:id="1046175285">
          <w:marLeft w:val="0"/>
          <w:marRight w:val="0"/>
          <w:marTop w:val="0"/>
          <w:marBottom w:val="0"/>
          <w:divBdr>
            <w:top w:val="none" w:sz="0" w:space="0" w:color="auto"/>
            <w:left w:val="none" w:sz="0" w:space="0" w:color="auto"/>
            <w:bottom w:val="none" w:sz="0" w:space="0" w:color="auto"/>
            <w:right w:val="none" w:sz="0" w:space="0" w:color="auto"/>
          </w:divBdr>
        </w:div>
        <w:div w:id="1130367110">
          <w:marLeft w:val="0"/>
          <w:marRight w:val="0"/>
          <w:marTop w:val="0"/>
          <w:marBottom w:val="0"/>
          <w:divBdr>
            <w:top w:val="none" w:sz="0" w:space="0" w:color="auto"/>
            <w:left w:val="none" w:sz="0" w:space="0" w:color="auto"/>
            <w:bottom w:val="none" w:sz="0" w:space="0" w:color="auto"/>
            <w:right w:val="none" w:sz="0" w:space="0" w:color="auto"/>
          </w:divBdr>
        </w:div>
        <w:div w:id="199896779">
          <w:marLeft w:val="0"/>
          <w:marRight w:val="0"/>
          <w:marTop w:val="0"/>
          <w:marBottom w:val="0"/>
          <w:divBdr>
            <w:top w:val="none" w:sz="0" w:space="0" w:color="auto"/>
            <w:left w:val="none" w:sz="0" w:space="0" w:color="auto"/>
            <w:bottom w:val="none" w:sz="0" w:space="0" w:color="auto"/>
            <w:right w:val="none" w:sz="0" w:space="0" w:color="auto"/>
          </w:divBdr>
        </w:div>
        <w:div w:id="1232739523">
          <w:marLeft w:val="0"/>
          <w:marRight w:val="0"/>
          <w:marTop w:val="0"/>
          <w:marBottom w:val="0"/>
          <w:divBdr>
            <w:top w:val="none" w:sz="0" w:space="0" w:color="auto"/>
            <w:left w:val="none" w:sz="0" w:space="0" w:color="auto"/>
            <w:bottom w:val="none" w:sz="0" w:space="0" w:color="auto"/>
            <w:right w:val="none" w:sz="0" w:space="0" w:color="auto"/>
          </w:divBdr>
        </w:div>
        <w:div w:id="110783445">
          <w:marLeft w:val="0"/>
          <w:marRight w:val="0"/>
          <w:marTop w:val="0"/>
          <w:marBottom w:val="0"/>
          <w:divBdr>
            <w:top w:val="none" w:sz="0" w:space="0" w:color="auto"/>
            <w:left w:val="none" w:sz="0" w:space="0" w:color="auto"/>
            <w:bottom w:val="none" w:sz="0" w:space="0" w:color="auto"/>
            <w:right w:val="none" w:sz="0" w:space="0" w:color="auto"/>
          </w:divBdr>
        </w:div>
        <w:div w:id="1660112899">
          <w:marLeft w:val="0"/>
          <w:marRight w:val="0"/>
          <w:marTop w:val="0"/>
          <w:marBottom w:val="0"/>
          <w:divBdr>
            <w:top w:val="none" w:sz="0" w:space="0" w:color="auto"/>
            <w:left w:val="none" w:sz="0" w:space="0" w:color="auto"/>
            <w:bottom w:val="none" w:sz="0" w:space="0" w:color="auto"/>
            <w:right w:val="none" w:sz="0" w:space="0" w:color="auto"/>
          </w:divBdr>
        </w:div>
        <w:div w:id="782269623">
          <w:marLeft w:val="0"/>
          <w:marRight w:val="0"/>
          <w:marTop w:val="0"/>
          <w:marBottom w:val="0"/>
          <w:divBdr>
            <w:top w:val="none" w:sz="0" w:space="0" w:color="auto"/>
            <w:left w:val="none" w:sz="0" w:space="0" w:color="auto"/>
            <w:bottom w:val="none" w:sz="0" w:space="0" w:color="auto"/>
            <w:right w:val="none" w:sz="0" w:space="0" w:color="auto"/>
          </w:divBdr>
        </w:div>
        <w:div w:id="848108485">
          <w:marLeft w:val="0"/>
          <w:marRight w:val="0"/>
          <w:marTop w:val="0"/>
          <w:marBottom w:val="0"/>
          <w:divBdr>
            <w:top w:val="none" w:sz="0" w:space="0" w:color="auto"/>
            <w:left w:val="none" w:sz="0" w:space="0" w:color="auto"/>
            <w:bottom w:val="none" w:sz="0" w:space="0" w:color="auto"/>
            <w:right w:val="none" w:sz="0" w:space="0" w:color="auto"/>
          </w:divBdr>
        </w:div>
        <w:div w:id="1841846870">
          <w:marLeft w:val="0"/>
          <w:marRight w:val="0"/>
          <w:marTop w:val="0"/>
          <w:marBottom w:val="0"/>
          <w:divBdr>
            <w:top w:val="none" w:sz="0" w:space="0" w:color="auto"/>
            <w:left w:val="none" w:sz="0" w:space="0" w:color="auto"/>
            <w:bottom w:val="none" w:sz="0" w:space="0" w:color="auto"/>
            <w:right w:val="none" w:sz="0" w:space="0" w:color="auto"/>
          </w:divBdr>
        </w:div>
        <w:div w:id="1069351738">
          <w:marLeft w:val="0"/>
          <w:marRight w:val="0"/>
          <w:marTop w:val="0"/>
          <w:marBottom w:val="0"/>
          <w:divBdr>
            <w:top w:val="none" w:sz="0" w:space="0" w:color="auto"/>
            <w:left w:val="none" w:sz="0" w:space="0" w:color="auto"/>
            <w:bottom w:val="none" w:sz="0" w:space="0" w:color="auto"/>
            <w:right w:val="none" w:sz="0" w:space="0" w:color="auto"/>
          </w:divBdr>
        </w:div>
        <w:div w:id="1665931395">
          <w:marLeft w:val="0"/>
          <w:marRight w:val="0"/>
          <w:marTop w:val="0"/>
          <w:marBottom w:val="0"/>
          <w:divBdr>
            <w:top w:val="none" w:sz="0" w:space="0" w:color="auto"/>
            <w:left w:val="none" w:sz="0" w:space="0" w:color="auto"/>
            <w:bottom w:val="none" w:sz="0" w:space="0" w:color="auto"/>
            <w:right w:val="none" w:sz="0" w:space="0" w:color="auto"/>
          </w:divBdr>
        </w:div>
        <w:div w:id="1554731122">
          <w:marLeft w:val="0"/>
          <w:marRight w:val="0"/>
          <w:marTop w:val="0"/>
          <w:marBottom w:val="0"/>
          <w:divBdr>
            <w:top w:val="none" w:sz="0" w:space="0" w:color="auto"/>
            <w:left w:val="none" w:sz="0" w:space="0" w:color="auto"/>
            <w:bottom w:val="none" w:sz="0" w:space="0" w:color="auto"/>
            <w:right w:val="none" w:sz="0" w:space="0" w:color="auto"/>
          </w:divBdr>
        </w:div>
        <w:div w:id="1444573010">
          <w:marLeft w:val="0"/>
          <w:marRight w:val="0"/>
          <w:marTop w:val="0"/>
          <w:marBottom w:val="0"/>
          <w:divBdr>
            <w:top w:val="none" w:sz="0" w:space="0" w:color="auto"/>
            <w:left w:val="none" w:sz="0" w:space="0" w:color="auto"/>
            <w:bottom w:val="none" w:sz="0" w:space="0" w:color="auto"/>
            <w:right w:val="none" w:sz="0" w:space="0" w:color="auto"/>
          </w:divBdr>
        </w:div>
        <w:div w:id="1099719001">
          <w:marLeft w:val="0"/>
          <w:marRight w:val="0"/>
          <w:marTop w:val="0"/>
          <w:marBottom w:val="0"/>
          <w:divBdr>
            <w:top w:val="none" w:sz="0" w:space="0" w:color="auto"/>
            <w:left w:val="none" w:sz="0" w:space="0" w:color="auto"/>
            <w:bottom w:val="none" w:sz="0" w:space="0" w:color="auto"/>
            <w:right w:val="none" w:sz="0" w:space="0" w:color="auto"/>
          </w:divBdr>
        </w:div>
        <w:div w:id="971397464">
          <w:marLeft w:val="0"/>
          <w:marRight w:val="0"/>
          <w:marTop w:val="0"/>
          <w:marBottom w:val="0"/>
          <w:divBdr>
            <w:top w:val="none" w:sz="0" w:space="0" w:color="auto"/>
            <w:left w:val="none" w:sz="0" w:space="0" w:color="auto"/>
            <w:bottom w:val="none" w:sz="0" w:space="0" w:color="auto"/>
            <w:right w:val="none" w:sz="0" w:space="0" w:color="auto"/>
          </w:divBdr>
        </w:div>
        <w:div w:id="669455471">
          <w:marLeft w:val="0"/>
          <w:marRight w:val="0"/>
          <w:marTop w:val="0"/>
          <w:marBottom w:val="0"/>
          <w:divBdr>
            <w:top w:val="none" w:sz="0" w:space="0" w:color="auto"/>
            <w:left w:val="none" w:sz="0" w:space="0" w:color="auto"/>
            <w:bottom w:val="none" w:sz="0" w:space="0" w:color="auto"/>
            <w:right w:val="none" w:sz="0" w:space="0" w:color="auto"/>
          </w:divBdr>
        </w:div>
        <w:div w:id="2008896453">
          <w:marLeft w:val="0"/>
          <w:marRight w:val="0"/>
          <w:marTop w:val="0"/>
          <w:marBottom w:val="0"/>
          <w:divBdr>
            <w:top w:val="none" w:sz="0" w:space="0" w:color="auto"/>
            <w:left w:val="none" w:sz="0" w:space="0" w:color="auto"/>
            <w:bottom w:val="none" w:sz="0" w:space="0" w:color="auto"/>
            <w:right w:val="none" w:sz="0" w:space="0" w:color="auto"/>
          </w:divBdr>
        </w:div>
        <w:div w:id="1092749892">
          <w:marLeft w:val="0"/>
          <w:marRight w:val="0"/>
          <w:marTop w:val="0"/>
          <w:marBottom w:val="0"/>
          <w:divBdr>
            <w:top w:val="none" w:sz="0" w:space="0" w:color="auto"/>
            <w:left w:val="none" w:sz="0" w:space="0" w:color="auto"/>
            <w:bottom w:val="none" w:sz="0" w:space="0" w:color="auto"/>
            <w:right w:val="none" w:sz="0" w:space="0" w:color="auto"/>
          </w:divBdr>
        </w:div>
        <w:div w:id="1784567928">
          <w:marLeft w:val="0"/>
          <w:marRight w:val="0"/>
          <w:marTop w:val="0"/>
          <w:marBottom w:val="0"/>
          <w:divBdr>
            <w:top w:val="none" w:sz="0" w:space="0" w:color="auto"/>
            <w:left w:val="none" w:sz="0" w:space="0" w:color="auto"/>
            <w:bottom w:val="none" w:sz="0" w:space="0" w:color="auto"/>
            <w:right w:val="none" w:sz="0" w:space="0" w:color="auto"/>
          </w:divBdr>
        </w:div>
        <w:div w:id="164631703">
          <w:marLeft w:val="0"/>
          <w:marRight w:val="0"/>
          <w:marTop w:val="0"/>
          <w:marBottom w:val="0"/>
          <w:divBdr>
            <w:top w:val="none" w:sz="0" w:space="0" w:color="auto"/>
            <w:left w:val="none" w:sz="0" w:space="0" w:color="auto"/>
            <w:bottom w:val="none" w:sz="0" w:space="0" w:color="auto"/>
            <w:right w:val="none" w:sz="0" w:space="0" w:color="auto"/>
          </w:divBdr>
        </w:div>
        <w:div w:id="1833906335">
          <w:marLeft w:val="0"/>
          <w:marRight w:val="0"/>
          <w:marTop w:val="0"/>
          <w:marBottom w:val="0"/>
          <w:divBdr>
            <w:top w:val="none" w:sz="0" w:space="0" w:color="auto"/>
            <w:left w:val="none" w:sz="0" w:space="0" w:color="auto"/>
            <w:bottom w:val="none" w:sz="0" w:space="0" w:color="auto"/>
            <w:right w:val="none" w:sz="0" w:space="0" w:color="auto"/>
          </w:divBdr>
        </w:div>
        <w:div w:id="1830512873">
          <w:marLeft w:val="0"/>
          <w:marRight w:val="0"/>
          <w:marTop w:val="0"/>
          <w:marBottom w:val="0"/>
          <w:divBdr>
            <w:top w:val="none" w:sz="0" w:space="0" w:color="auto"/>
            <w:left w:val="none" w:sz="0" w:space="0" w:color="auto"/>
            <w:bottom w:val="none" w:sz="0" w:space="0" w:color="auto"/>
            <w:right w:val="none" w:sz="0" w:space="0" w:color="auto"/>
          </w:divBdr>
        </w:div>
        <w:div w:id="1367219437">
          <w:marLeft w:val="0"/>
          <w:marRight w:val="0"/>
          <w:marTop w:val="0"/>
          <w:marBottom w:val="0"/>
          <w:divBdr>
            <w:top w:val="none" w:sz="0" w:space="0" w:color="auto"/>
            <w:left w:val="none" w:sz="0" w:space="0" w:color="auto"/>
            <w:bottom w:val="none" w:sz="0" w:space="0" w:color="auto"/>
            <w:right w:val="none" w:sz="0" w:space="0" w:color="auto"/>
          </w:divBdr>
        </w:div>
        <w:div w:id="1354916979">
          <w:marLeft w:val="0"/>
          <w:marRight w:val="0"/>
          <w:marTop w:val="0"/>
          <w:marBottom w:val="0"/>
          <w:divBdr>
            <w:top w:val="none" w:sz="0" w:space="0" w:color="auto"/>
            <w:left w:val="none" w:sz="0" w:space="0" w:color="auto"/>
            <w:bottom w:val="none" w:sz="0" w:space="0" w:color="auto"/>
            <w:right w:val="none" w:sz="0" w:space="0" w:color="auto"/>
          </w:divBdr>
        </w:div>
        <w:div w:id="1093354290">
          <w:marLeft w:val="0"/>
          <w:marRight w:val="0"/>
          <w:marTop w:val="0"/>
          <w:marBottom w:val="0"/>
          <w:divBdr>
            <w:top w:val="none" w:sz="0" w:space="0" w:color="auto"/>
            <w:left w:val="none" w:sz="0" w:space="0" w:color="auto"/>
            <w:bottom w:val="none" w:sz="0" w:space="0" w:color="auto"/>
            <w:right w:val="none" w:sz="0" w:space="0" w:color="auto"/>
          </w:divBdr>
        </w:div>
        <w:div w:id="55207115">
          <w:marLeft w:val="0"/>
          <w:marRight w:val="0"/>
          <w:marTop w:val="0"/>
          <w:marBottom w:val="0"/>
          <w:divBdr>
            <w:top w:val="none" w:sz="0" w:space="0" w:color="auto"/>
            <w:left w:val="none" w:sz="0" w:space="0" w:color="auto"/>
            <w:bottom w:val="none" w:sz="0" w:space="0" w:color="auto"/>
            <w:right w:val="none" w:sz="0" w:space="0" w:color="auto"/>
          </w:divBdr>
        </w:div>
        <w:div w:id="1571112626">
          <w:marLeft w:val="0"/>
          <w:marRight w:val="0"/>
          <w:marTop w:val="0"/>
          <w:marBottom w:val="0"/>
          <w:divBdr>
            <w:top w:val="none" w:sz="0" w:space="0" w:color="auto"/>
            <w:left w:val="none" w:sz="0" w:space="0" w:color="auto"/>
            <w:bottom w:val="none" w:sz="0" w:space="0" w:color="auto"/>
            <w:right w:val="none" w:sz="0" w:space="0" w:color="auto"/>
          </w:divBdr>
        </w:div>
        <w:div w:id="978924699">
          <w:marLeft w:val="0"/>
          <w:marRight w:val="0"/>
          <w:marTop w:val="0"/>
          <w:marBottom w:val="0"/>
          <w:divBdr>
            <w:top w:val="none" w:sz="0" w:space="0" w:color="auto"/>
            <w:left w:val="none" w:sz="0" w:space="0" w:color="auto"/>
            <w:bottom w:val="none" w:sz="0" w:space="0" w:color="auto"/>
            <w:right w:val="none" w:sz="0" w:space="0" w:color="auto"/>
          </w:divBdr>
        </w:div>
        <w:div w:id="796803404">
          <w:marLeft w:val="0"/>
          <w:marRight w:val="0"/>
          <w:marTop w:val="0"/>
          <w:marBottom w:val="0"/>
          <w:divBdr>
            <w:top w:val="none" w:sz="0" w:space="0" w:color="auto"/>
            <w:left w:val="none" w:sz="0" w:space="0" w:color="auto"/>
            <w:bottom w:val="none" w:sz="0" w:space="0" w:color="auto"/>
            <w:right w:val="none" w:sz="0" w:space="0" w:color="auto"/>
          </w:divBdr>
        </w:div>
        <w:div w:id="706175471">
          <w:marLeft w:val="0"/>
          <w:marRight w:val="0"/>
          <w:marTop w:val="0"/>
          <w:marBottom w:val="0"/>
          <w:divBdr>
            <w:top w:val="none" w:sz="0" w:space="0" w:color="auto"/>
            <w:left w:val="none" w:sz="0" w:space="0" w:color="auto"/>
            <w:bottom w:val="none" w:sz="0" w:space="0" w:color="auto"/>
            <w:right w:val="none" w:sz="0" w:space="0" w:color="auto"/>
          </w:divBdr>
        </w:div>
        <w:div w:id="574821154">
          <w:marLeft w:val="0"/>
          <w:marRight w:val="0"/>
          <w:marTop w:val="0"/>
          <w:marBottom w:val="0"/>
          <w:divBdr>
            <w:top w:val="none" w:sz="0" w:space="0" w:color="auto"/>
            <w:left w:val="none" w:sz="0" w:space="0" w:color="auto"/>
            <w:bottom w:val="none" w:sz="0" w:space="0" w:color="auto"/>
            <w:right w:val="none" w:sz="0" w:space="0" w:color="auto"/>
          </w:divBdr>
        </w:div>
        <w:div w:id="95290284">
          <w:marLeft w:val="0"/>
          <w:marRight w:val="0"/>
          <w:marTop w:val="0"/>
          <w:marBottom w:val="0"/>
          <w:divBdr>
            <w:top w:val="none" w:sz="0" w:space="0" w:color="auto"/>
            <w:left w:val="none" w:sz="0" w:space="0" w:color="auto"/>
            <w:bottom w:val="none" w:sz="0" w:space="0" w:color="auto"/>
            <w:right w:val="none" w:sz="0" w:space="0" w:color="auto"/>
          </w:divBdr>
        </w:div>
        <w:div w:id="1503929444">
          <w:marLeft w:val="0"/>
          <w:marRight w:val="0"/>
          <w:marTop w:val="0"/>
          <w:marBottom w:val="0"/>
          <w:divBdr>
            <w:top w:val="none" w:sz="0" w:space="0" w:color="auto"/>
            <w:left w:val="none" w:sz="0" w:space="0" w:color="auto"/>
            <w:bottom w:val="none" w:sz="0" w:space="0" w:color="auto"/>
            <w:right w:val="none" w:sz="0" w:space="0" w:color="auto"/>
          </w:divBdr>
        </w:div>
        <w:div w:id="831290452">
          <w:marLeft w:val="0"/>
          <w:marRight w:val="0"/>
          <w:marTop w:val="0"/>
          <w:marBottom w:val="0"/>
          <w:divBdr>
            <w:top w:val="none" w:sz="0" w:space="0" w:color="auto"/>
            <w:left w:val="none" w:sz="0" w:space="0" w:color="auto"/>
            <w:bottom w:val="none" w:sz="0" w:space="0" w:color="auto"/>
            <w:right w:val="none" w:sz="0" w:space="0" w:color="auto"/>
          </w:divBdr>
        </w:div>
        <w:div w:id="1031414287">
          <w:marLeft w:val="0"/>
          <w:marRight w:val="0"/>
          <w:marTop w:val="0"/>
          <w:marBottom w:val="0"/>
          <w:divBdr>
            <w:top w:val="none" w:sz="0" w:space="0" w:color="auto"/>
            <w:left w:val="none" w:sz="0" w:space="0" w:color="auto"/>
            <w:bottom w:val="none" w:sz="0" w:space="0" w:color="auto"/>
            <w:right w:val="none" w:sz="0" w:space="0" w:color="auto"/>
          </w:divBdr>
        </w:div>
        <w:div w:id="855073756">
          <w:marLeft w:val="0"/>
          <w:marRight w:val="0"/>
          <w:marTop w:val="0"/>
          <w:marBottom w:val="0"/>
          <w:divBdr>
            <w:top w:val="none" w:sz="0" w:space="0" w:color="auto"/>
            <w:left w:val="none" w:sz="0" w:space="0" w:color="auto"/>
            <w:bottom w:val="none" w:sz="0" w:space="0" w:color="auto"/>
            <w:right w:val="none" w:sz="0" w:space="0" w:color="auto"/>
          </w:divBdr>
        </w:div>
        <w:div w:id="222522471">
          <w:marLeft w:val="0"/>
          <w:marRight w:val="0"/>
          <w:marTop w:val="0"/>
          <w:marBottom w:val="0"/>
          <w:divBdr>
            <w:top w:val="none" w:sz="0" w:space="0" w:color="auto"/>
            <w:left w:val="none" w:sz="0" w:space="0" w:color="auto"/>
            <w:bottom w:val="none" w:sz="0" w:space="0" w:color="auto"/>
            <w:right w:val="none" w:sz="0" w:space="0" w:color="auto"/>
          </w:divBdr>
        </w:div>
        <w:div w:id="1709526848">
          <w:marLeft w:val="0"/>
          <w:marRight w:val="0"/>
          <w:marTop w:val="0"/>
          <w:marBottom w:val="0"/>
          <w:divBdr>
            <w:top w:val="none" w:sz="0" w:space="0" w:color="auto"/>
            <w:left w:val="none" w:sz="0" w:space="0" w:color="auto"/>
            <w:bottom w:val="none" w:sz="0" w:space="0" w:color="auto"/>
            <w:right w:val="none" w:sz="0" w:space="0" w:color="auto"/>
          </w:divBdr>
        </w:div>
        <w:div w:id="2089227998">
          <w:marLeft w:val="0"/>
          <w:marRight w:val="0"/>
          <w:marTop w:val="0"/>
          <w:marBottom w:val="0"/>
          <w:divBdr>
            <w:top w:val="none" w:sz="0" w:space="0" w:color="auto"/>
            <w:left w:val="none" w:sz="0" w:space="0" w:color="auto"/>
            <w:bottom w:val="none" w:sz="0" w:space="0" w:color="auto"/>
            <w:right w:val="none" w:sz="0" w:space="0" w:color="auto"/>
          </w:divBdr>
        </w:div>
        <w:div w:id="1633362315">
          <w:marLeft w:val="0"/>
          <w:marRight w:val="0"/>
          <w:marTop w:val="0"/>
          <w:marBottom w:val="0"/>
          <w:divBdr>
            <w:top w:val="none" w:sz="0" w:space="0" w:color="auto"/>
            <w:left w:val="none" w:sz="0" w:space="0" w:color="auto"/>
            <w:bottom w:val="none" w:sz="0" w:space="0" w:color="auto"/>
            <w:right w:val="none" w:sz="0" w:space="0" w:color="auto"/>
          </w:divBdr>
        </w:div>
        <w:div w:id="15650223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11367</Words>
  <Characters>64794</Characters>
  <Application>Microsoft Macintosh Word</Application>
  <DocSecurity>0</DocSecurity>
  <Lines>539</Lines>
  <Paragraphs>152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Macias</dc:creator>
  <cp:lastModifiedBy>NA MA</cp:lastModifiedBy>
  <cp:revision>2</cp:revision>
  <cp:lastPrinted>2014-09-07T02:50:00Z</cp:lastPrinted>
  <dcterms:created xsi:type="dcterms:W3CDTF">2015-03-17T17:37:00Z</dcterms:created>
  <dcterms:modified xsi:type="dcterms:W3CDTF">2015-03-17T17:37:00Z</dcterms:modified>
</cp:coreProperties>
</file>