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054" w:rsidRPr="007B7054" w:rsidRDefault="007B7054" w:rsidP="00421F00">
      <w:pPr>
        <w:spacing w:line="360" w:lineRule="auto"/>
        <w:rPr>
          <w:rFonts w:ascii="Book Antiqua" w:hAnsi="Book Antiqua" w:cs="Tahoma"/>
          <w:b/>
          <w:color w:val="000000"/>
          <w:sz w:val="24"/>
          <w:szCs w:val="24"/>
        </w:rPr>
      </w:pPr>
      <w:r w:rsidRPr="007B7054">
        <w:rPr>
          <w:rFonts w:ascii="Book Antiqua" w:hAnsi="Book Antiqua" w:cs="Tahoma"/>
          <w:b/>
          <w:color w:val="0000FF"/>
          <w:sz w:val="24"/>
          <w:szCs w:val="24"/>
        </w:rPr>
        <w:t xml:space="preserve">Name of journal: </w:t>
      </w:r>
      <w:r w:rsidRPr="007B7054">
        <w:rPr>
          <w:rFonts w:ascii="Book Antiqua" w:hAnsi="Book Antiqua" w:cs="Tahoma"/>
          <w:b/>
          <w:color w:val="000000"/>
          <w:sz w:val="24"/>
          <w:szCs w:val="24"/>
        </w:rPr>
        <w:t>World Journal of Gastroenterology</w:t>
      </w:r>
    </w:p>
    <w:p w:rsidR="007B7054" w:rsidRPr="007B7054" w:rsidRDefault="007B7054" w:rsidP="00421F00">
      <w:pPr>
        <w:spacing w:line="360" w:lineRule="auto"/>
        <w:rPr>
          <w:rFonts w:ascii="Book Antiqua" w:hAnsi="Book Antiqua" w:cs="Tahoma"/>
          <w:b/>
          <w:color w:val="0000FF"/>
          <w:sz w:val="24"/>
          <w:szCs w:val="24"/>
        </w:rPr>
      </w:pPr>
      <w:r w:rsidRPr="007B7054">
        <w:rPr>
          <w:rFonts w:ascii="Book Antiqua" w:hAnsi="Book Antiqua" w:cs="Tahoma"/>
          <w:b/>
          <w:color w:val="0000FF"/>
          <w:sz w:val="24"/>
          <w:szCs w:val="24"/>
        </w:rPr>
        <w:t>ESPS Manuscript NO: 14210</w:t>
      </w:r>
    </w:p>
    <w:p w:rsidR="007B7054" w:rsidRPr="007B7054" w:rsidRDefault="007B7054" w:rsidP="00421F00">
      <w:pPr>
        <w:spacing w:line="360" w:lineRule="auto"/>
        <w:rPr>
          <w:rFonts w:ascii="Book Antiqua" w:hAnsi="Book Antiqua" w:cs="Times New Roman"/>
          <w:b/>
          <w:sz w:val="24"/>
          <w:szCs w:val="24"/>
        </w:rPr>
      </w:pPr>
      <w:r w:rsidRPr="007B7054">
        <w:rPr>
          <w:rFonts w:ascii="Book Antiqua" w:hAnsi="Book Antiqua" w:cs="Tahoma"/>
          <w:b/>
          <w:color w:val="0000FF"/>
          <w:sz w:val="24"/>
          <w:szCs w:val="24"/>
        </w:rPr>
        <w:t>Columns:</w:t>
      </w:r>
      <w:r w:rsidR="001471AC">
        <w:rPr>
          <w:rFonts w:ascii="Book Antiqua" w:hAnsi="Book Antiqua" w:cs="Tahoma" w:hint="eastAsia"/>
          <w:b/>
          <w:color w:val="0000FF"/>
          <w:sz w:val="24"/>
          <w:szCs w:val="24"/>
        </w:rPr>
        <w:t xml:space="preserve"> </w:t>
      </w:r>
      <w:r w:rsidR="007C306E" w:rsidRPr="007B7054">
        <w:rPr>
          <w:rFonts w:ascii="Book Antiqua" w:hAnsi="Book Antiqua" w:cs="Times New Roman"/>
          <w:b/>
          <w:sz w:val="24"/>
          <w:szCs w:val="24"/>
        </w:rPr>
        <w:t>META-ANALYSIS</w:t>
      </w:r>
    </w:p>
    <w:p w:rsidR="007B7054" w:rsidRPr="007B7054" w:rsidRDefault="007B7054" w:rsidP="00421F00">
      <w:pPr>
        <w:spacing w:line="360" w:lineRule="auto"/>
        <w:rPr>
          <w:rFonts w:ascii="Book Antiqua" w:hAnsi="Book Antiqua"/>
          <w:b/>
          <w:sz w:val="24"/>
          <w:szCs w:val="24"/>
        </w:rPr>
      </w:pPr>
    </w:p>
    <w:p w:rsidR="00900F8A" w:rsidRPr="007B7054" w:rsidRDefault="00900F8A"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t xml:space="preserve">Infliximab is superior to the other biological agents for the treatment of active ulcerative colitis: </w:t>
      </w:r>
      <w:r w:rsidR="00D56039" w:rsidRPr="007B7054">
        <w:rPr>
          <w:rFonts w:ascii="Book Antiqua" w:hAnsi="Book Antiqua" w:cs="Times New Roman"/>
          <w:b/>
          <w:sz w:val="24"/>
          <w:szCs w:val="24"/>
        </w:rPr>
        <w:t xml:space="preserve">A </w:t>
      </w:r>
      <w:r w:rsidRPr="007B7054">
        <w:rPr>
          <w:rFonts w:ascii="Book Antiqua" w:hAnsi="Book Antiqua" w:cs="Times New Roman"/>
          <w:b/>
          <w:sz w:val="24"/>
          <w:szCs w:val="24"/>
        </w:rPr>
        <w:t>meta-analysis</w:t>
      </w:r>
    </w:p>
    <w:p w:rsidR="00900F8A" w:rsidRPr="007B7054" w:rsidRDefault="00900F8A" w:rsidP="00421F00">
      <w:pPr>
        <w:spacing w:line="360" w:lineRule="auto"/>
        <w:rPr>
          <w:rFonts w:ascii="Book Antiqua" w:hAnsi="Book Antiqua" w:cs="Times New Roman"/>
          <w:sz w:val="24"/>
          <w:szCs w:val="24"/>
        </w:rPr>
      </w:pPr>
    </w:p>
    <w:p w:rsidR="003D258B" w:rsidRPr="007B7054" w:rsidRDefault="00D56039" w:rsidP="00421F00">
      <w:pPr>
        <w:spacing w:line="360" w:lineRule="auto"/>
        <w:rPr>
          <w:rFonts w:ascii="Book Antiqua" w:hAnsi="Book Antiqua" w:cs="Times New Roman"/>
          <w:sz w:val="24"/>
          <w:szCs w:val="24"/>
        </w:rPr>
      </w:pPr>
      <w:r w:rsidRPr="007B7054">
        <w:rPr>
          <w:rFonts w:ascii="Book Antiqua" w:hAnsi="Book Antiqua"/>
          <w:sz w:val="24"/>
          <w:szCs w:val="24"/>
        </w:rPr>
        <w:t>Mei</w:t>
      </w:r>
      <w:r w:rsidRPr="007B7054">
        <w:rPr>
          <w:rFonts w:ascii="Book Antiqua" w:hAnsi="Book Antiqua" w:cs="Times New Roman"/>
          <w:sz w:val="24"/>
          <w:szCs w:val="24"/>
        </w:rPr>
        <w:t xml:space="preserve"> </w:t>
      </w:r>
      <w:r>
        <w:rPr>
          <w:rFonts w:ascii="Book Antiqua" w:hAnsi="Book Antiqua" w:cs="Times New Roman" w:hint="eastAsia"/>
          <w:sz w:val="24"/>
          <w:szCs w:val="24"/>
        </w:rPr>
        <w:t>WQ</w:t>
      </w:r>
      <w:r w:rsidRPr="00D56039">
        <w:rPr>
          <w:rFonts w:ascii="Book Antiqua" w:hAnsi="Book Antiqua" w:cs="Times New Roman" w:hint="eastAsia"/>
          <w:i/>
          <w:sz w:val="24"/>
          <w:szCs w:val="24"/>
        </w:rPr>
        <w:t xml:space="preserve"> et al</w:t>
      </w:r>
      <w:r>
        <w:rPr>
          <w:rFonts w:ascii="Book Antiqua" w:hAnsi="Book Antiqua" w:cs="Times New Roman" w:hint="eastAsia"/>
          <w:sz w:val="24"/>
          <w:szCs w:val="24"/>
        </w:rPr>
        <w:t xml:space="preserve">. </w:t>
      </w:r>
      <w:r w:rsidR="00B80B60" w:rsidRPr="007B7054">
        <w:rPr>
          <w:rFonts w:ascii="Book Antiqua" w:hAnsi="Book Antiqua" w:cs="Times New Roman"/>
          <w:sz w:val="24"/>
          <w:szCs w:val="24"/>
        </w:rPr>
        <w:t>Meta</w:t>
      </w:r>
      <w:r w:rsidR="003D258B" w:rsidRPr="007B7054">
        <w:rPr>
          <w:rFonts w:ascii="Book Antiqua" w:hAnsi="Book Antiqua" w:cs="Times New Roman"/>
          <w:sz w:val="24"/>
          <w:szCs w:val="24"/>
        </w:rPr>
        <w:t>-analysis of biological agents in UC</w:t>
      </w:r>
    </w:p>
    <w:p w:rsidR="003D258B" w:rsidRPr="007B7054" w:rsidRDefault="003D258B" w:rsidP="00421F00">
      <w:pPr>
        <w:spacing w:line="360" w:lineRule="auto"/>
        <w:rPr>
          <w:rFonts w:ascii="Book Antiqua" w:hAnsi="Book Antiqua" w:cs="Times New Roman"/>
          <w:sz w:val="24"/>
          <w:szCs w:val="24"/>
        </w:rPr>
      </w:pPr>
    </w:p>
    <w:p w:rsidR="003D258B" w:rsidRDefault="003D258B" w:rsidP="00421F00">
      <w:pPr>
        <w:spacing w:line="360" w:lineRule="auto"/>
        <w:rPr>
          <w:rFonts w:ascii="Book Antiqua" w:hAnsi="Book Antiqua"/>
          <w:sz w:val="24"/>
          <w:szCs w:val="24"/>
        </w:rPr>
      </w:pPr>
      <w:r w:rsidRPr="007B7054">
        <w:rPr>
          <w:rFonts w:ascii="Book Antiqua" w:hAnsi="Book Antiqua"/>
          <w:sz w:val="24"/>
          <w:szCs w:val="24"/>
        </w:rPr>
        <w:t>Wei-</w:t>
      </w:r>
      <w:proofErr w:type="spellStart"/>
      <w:r w:rsidR="001471AC" w:rsidRPr="007B7054">
        <w:rPr>
          <w:rFonts w:ascii="Book Antiqua" w:hAnsi="Book Antiqua"/>
          <w:sz w:val="24"/>
          <w:szCs w:val="24"/>
        </w:rPr>
        <w:t>Qun</w:t>
      </w:r>
      <w:proofErr w:type="spellEnd"/>
      <w:r w:rsidR="001471AC" w:rsidRPr="007B7054">
        <w:rPr>
          <w:rFonts w:ascii="Book Antiqua" w:hAnsi="Book Antiqua"/>
          <w:sz w:val="24"/>
          <w:szCs w:val="24"/>
        </w:rPr>
        <w:t xml:space="preserve"> </w:t>
      </w:r>
      <w:r w:rsidRPr="007B7054">
        <w:rPr>
          <w:rFonts w:ascii="Book Antiqua" w:hAnsi="Book Antiqua"/>
          <w:sz w:val="24"/>
          <w:szCs w:val="24"/>
        </w:rPr>
        <w:t xml:space="preserve">Mei, </w:t>
      </w:r>
      <w:proofErr w:type="spellStart"/>
      <w:r w:rsidRPr="007B7054">
        <w:rPr>
          <w:rFonts w:ascii="Book Antiqua" w:hAnsi="Book Antiqua"/>
          <w:sz w:val="24"/>
          <w:szCs w:val="24"/>
        </w:rPr>
        <w:t>Hui</w:t>
      </w:r>
      <w:proofErr w:type="spellEnd"/>
      <w:r w:rsidRPr="007B7054">
        <w:rPr>
          <w:rFonts w:ascii="Book Antiqua" w:hAnsi="Book Antiqua"/>
          <w:sz w:val="24"/>
          <w:szCs w:val="24"/>
        </w:rPr>
        <w:t>-</w:t>
      </w:r>
      <w:r w:rsidR="001471AC" w:rsidRPr="007B7054">
        <w:rPr>
          <w:rFonts w:ascii="Book Antiqua" w:hAnsi="Book Antiqua"/>
          <w:sz w:val="24"/>
          <w:szCs w:val="24"/>
        </w:rPr>
        <w:t xml:space="preserve">Zhen </w:t>
      </w:r>
      <w:r w:rsidRPr="007B7054">
        <w:rPr>
          <w:rFonts w:ascii="Book Antiqua" w:hAnsi="Book Antiqua"/>
          <w:sz w:val="24"/>
          <w:szCs w:val="24"/>
        </w:rPr>
        <w:t xml:space="preserve">Hu, Ying Liu, </w:t>
      </w:r>
      <w:proofErr w:type="spellStart"/>
      <w:r w:rsidRPr="007B7054">
        <w:rPr>
          <w:rFonts w:ascii="Book Antiqua" w:hAnsi="Book Antiqua"/>
          <w:sz w:val="24"/>
          <w:szCs w:val="24"/>
        </w:rPr>
        <w:t>Zhi</w:t>
      </w:r>
      <w:proofErr w:type="spellEnd"/>
      <w:r w:rsidRPr="007B7054">
        <w:rPr>
          <w:rFonts w:ascii="Book Antiqua" w:hAnsi="Book Antiqua"/>
          <w:sz w:val="24"/>
          <w:szCs w:val="24"/>
        </w:rPr>
        <w:t>-</w:t>
      </w:r>
      <w:r w:rsidR="001471AC" w:rsidRPr="007B7054">
        <w:rPr>
          <w:rFonts w:ascii="Book Antiqua" w:hAnsi="Book Antiqua"/>
          <w:sz w:val="24"/>
          <w:szCs w:val="24"/>
        </w:rPr>
        <w:t xml:space="preserve">Chen </w:t>
      </w:r>
      <w:r w:rsidRPr="007B7054">
        <w:rPr>
          <w:rFonts w:ascii="Book Antiqua" w:hAnsi="Book Antiqua"/>
          <w:sz w:val="24"/>
          <w:szCs w:val="24"/>
        </w:rPr>
        <w:t>Li, Wei-</w:t>
      </w:r>
      <w:proofErr w:type="spellStart"/>
      <w:r w:rsidR="001471AC" w:rsidRPr="007B7054">
        <w:rPr>
          <w:rFonts w:ascii="Book Antiqua" w:hAnsi="Book Antiqua"/>
          <w:sz w:val="24"/>
          <w:szCs w:val="24"/>
        </w:rPr>
        <w:t>Guo</w:t>
      </w:r>
      <w:proofErr w:type="spellEnd"/>
      <w:r w:rsidR="001471AC" w:rsidRPr="007B7054">
        <w:rPr>
          <w:rFonts w:ascii="Book Antiqua" w:hAnsi="Book Antiqua"/>
          <w:sz w:val="24"/>
          <w:szCs w:val="24"/>
        </w:rPr>
        <w:t xml:space="preserve"> </w:t>
      </w:r>
      <w:r w:rsidRPr="007B7054">
        <w:rPr>
          <w:rFonts w:ascii="Book Antiqua" w:hAnsi="Book Antiqua"/>
          <w:sz w:val="24"/>
          <w:szCs w:val="24"/>
        </w:rPr>
        <w:t>Wang</w:t>
      </w:r>
    </w:p>
    <w:p w:rsidR="003D258B" w:rsidRPr="007B7054" w:rsidRDefault="003A4ABC" w:rsidP="00421F00">
      <w:pPr>
        <w:spacing w:line="360" w:lineRule="auto"/>
        <w:rPr>
          <w:rFonts w:ascii="Book Antiqua" w:hAnsi="Book Antiqua"/>
          <w:sz w:val="24"/>
          <w:szCs w:val="24"/>
        </w:rPr>
      </w:pPr>
      <w:r>
        <w:rPr>
          <w:rFonts w:ascii="Book Antiqua" w:hAnsi="Book Antiqua" w:cs="Times New Roman"/>
          <w:noProof/>
          <w:sz w:val="24"/>
          <w:szCs w:val="24"/>
        </w:rPr>
        <mc:AlternateContent>
          <mc:Choice Requires="wps">
            <w:drawing>
              <wp:anchor distT="0" distB="0" distL="114300" distR="114300" simplePos="0" relativeHeight="251658240" behindDoc="0" locked="0" layoutInCell="1" allowOverlap="1" wp14:anchorId="00BB5A4E" wp14:editId="2E8425D9">
                <wp:simplePos x="0" y="0"/>
                <wp:positionH relativeFrom="column">
                  <wp:posOffset>34290</wp:posOffset>
                </wp:positionH>
                <wp:positionV relativeFrom="paragraph">
                  <wp:posOffset>190500</wp:posOffset>
                </wp:positionV>
                <wp:extent cx="5196840" cy="0"/>
                <wp:effectExtent l="24765" t="19050" r="2667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pt" to="411.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WeFQIAACo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" strokecolor="gray" strokeweight="3pt"/>
            </w:pict>
          </mc:Fallback>
        </mc:AlternateContent>
      </w:r>
    </w:p>
    <w:p w:rsidR="003D258B" w:rsidRDefault="00D56039" w:rsidP="00421F00">
      <w:pPr>
        <w:spacing w:line="360" w:lineRule="auto"/>
        <w:rPr>
          <w:rFonts w:ascii="Book Antiqua" w:hAnsi="Book Antiqua"/>
          <w:sz w:val="24"/>
          <w:szCs w:val="24"/>
        </w:rPr>
      </w:pPr>
      <w:r w:rsidRPr="00D56039">
        <w:rPr>
          <w:rFonts w:ascii="Book Antiqua" w:hAnsi="Book Antiqua"/>
          <w:b/>
          <w:sz w:val="24"/>
          <w:szCs w:val="24"/>
        </w:rPr>
        <w:t>Wei-</w:t>
      </w:r>
      <w:proofErr w:type="spellStart"/>
      <w:r w:rsidRPr="00D56039">
        <w:rPr>
          <w:rFonts w:ascii="Book Antiqua" w:hAnsi="Book Antiqua"/>
          <w:b/>
          <w:sz w:val="24"/>
          <w:szCs w:val="24"/>
        </w:rPr>
        <w:t>Qun</w:t>
      </w:r>
      <w:proofErr w:type="spellEnd"/>
      <w:r w:rsidRPr="00D56039">
        <w:rPr>
          <w:rFonts w:ascii="Book Antiqua" w:hAnsi="Book Antiqua"/>
          <w:b/>
          <w:sz w:val="24"/>
          <w:szCs w:val="24"/>
        </w:rPr>
        <w:t xml:space="preserve"> Mei, </w:t>
      </w:r>
      <w:proofErr w:type="spellStart"/>
      <w:r w:rsidRPr="00D56039">
        <w:rPr>
          <w:rFonts w:ascii="Book Antiqua" w:hAnsi="Book Antiqua"/>
          <w:b/>
          <w:sz w:val="24"/>
          <w:szCs w:val="24"/>
        </w:rPr>
        <w:t>Hui</w:t>
      </w:r>
      <w:proofErr w:type="spellEnd"/>
      <w:r w:rsidRPr="00D56039">
        <w:rPr>
          <w:rFonts w:ascii="Book Antiqua" w:hAnsi="Book Antiqua"/>
          <w:b/>
          <w:sz w:val="24"/>
          <w:szCs w:val="24"/>
        </w:rPr>
        <w:t>-Zhen Hu, Wei-</w:t>
      </w:r>
      <w:proofErr w:type="spellStart"/>
      <w:r w:rsidRPr="00D56039">
        <w:rPr>
          <w:rFonts w:ascii="Book Antiqua" w:hAnsi="Book Antiqua"/>
          <w:b/>
          <w:sz w:val="24"/>
          <w:szCs w:val="24"/>
        </w:rPr>
        <w:t>Guo</w:t>
      </w:r>
      <w:proofErr w:type="spellEnd"/>
      <w:r w:rsidRPr="00D56039">
        <w:rPr>
          <w:rFonts w:ascii="Book Antiqua" w:hAnsi="Book Antiqua"/>
          <w:b/>
          <w:sz w:val="24"/>
          <w:szCs w:val="24"/>
        </w:rPr>
        <w:t xml:space="preserve"> Wang</w:t>
      </w:r>
      <w:r w:rsidRPr="00D56039">
        <w:rPr>
          <w:rFonts w:ascii="Book Antiqua" w:hAnsi="Book Antiqua" w:hint="eastAsia"/>
          <w:b/>
          <w:sz w:val="24"/>
          <w:szCs w:val="24"/>
        </w:rPr>
        <w:t>,</w:t>
      </w:r>
      <w:r>
        <w:rPr>
          <w:rFonts w:ascii="Book Antiqua" w:hAnsi="Book Antiqua" w:hint="eastAsia"/>
          <w:sz w:val="24"/>
          <w:szCs w:val="24"/>
        </w:rPr>
        <w:t xml:space="preserve"> </w:t>
      </w:r>
      <w:r w:rsidR="003D258B" w:rsidRPr="007B7054">
        <w:rPr>
          <w:rFonts w:ascii="Book Antiqua" w:hAnsi="Book Antiqua"/>
          <w:sz w:val="24"/>
          <w:szCs w:val="24"/>
        </w:rPr>
        <w:t xml:space="preserve">Department of Gastroenterology, No. 117 Hospital of PLA, Hangzhou 310021, </w:t>
      </w:r>
      <w:r w:rsidR="00031F2D">
        <w:rPr>
          <w:rFonts w:ascii="Book Antiqua" w:hAnsi="Book Antiqua" w:hint="eastAsia"/>
          <w:sz w:val="24"/>
          <w:szCs w:val="24"/>
        </w:rPr>
        <w:t xml:space="preserve">Zhejiang Province, </w:t>
      </w:r>
      <w:r w:rsidR="003D258B" w:rsidRPr="007B7054">
        <w:rPr>
          <w:rFonts w:ascii="Book Antiqua" w:hAnsi="Book Antiqua"/>
          <w:sz w:val="24"/>
          <w:szCs w:val="24"/>
        </w:rPr>
        <w:t>China</w:t>
      </w:r>
    </w:p>
    <w:p w:rsidR="00D56039" w:rsidRPr="007B7054" w:rsidRDefault="00D56039" w:rsidP="00421F00">
      <w:pPr>
        <w:spacing w:line="360" w:lineRule="auto"/>
        <w:rPr>
          <w:rFonts w:ascii="Book Antiqua" w:hAnsi="Book Antiqua"/>
          <w:sz w:val="24"/>
          <w:szCs w:val="24"/>
        </w:rPr>
      </w:pPr>
    </w:p>
    <w:p w:rsidR="003D258B" w:rsidRPr="007B7054" w:rsidRDefault="00D56039" w:rsidP="00421F00">
      <w:pPr>
        <w:spacing w:line="360" w:lineRule="auto"/>
        <w:rPr>
          <w:rFonts w:ascii="Book Antiqua" w:hAnsi="Book Antiqua"/>
          <w:sz w:val="24"/>
          <w:szCs w:val="24"/>
        </w:rPr>
      </w:pPr>
      <w:r w:rsidRPr="00D56039">
        <w:rPr>
          <w:rFonts w:ascii="Book Antiqua" w:hAnsi="Book Antiqua"/>
          <w:b/>
          <w:sz w:val="24"/>
          <w:szCs w:val="24"/>
        </w:rPr>
        <w:t xml:space="preserve">Ying Liu, </w:t>
      </w:r>
      <w:proofErr w:type="spellStart"/>
      <w:r w:rsidRPr="00D56039">
        <w:rPr>
          <w:rFonts w:ascii="Book Antiqua" w:hAnsi="Book Antiqua"/>
          <w:b/>
          <w:sz w:val="24"/>
          <w:szCs w:val="24"/>
        </w:rPr>
        <w:t>Zhi</w:t>
      </w:r>
      <w:proofErr w:type="spellEnd"/>
      <w:r w:rsidRPr="00D56039">
        <w:rPr>
          <w:rFonts w:ascii="Book Antiqua" w:hAnsi="Book Antiqua"/>
          <w:b/>
          <w:sz w:val="24"/>
          <w:szCs w:val="24"/>
        </w:rPr>
        <w:t>-Chen Li,</w:t>
      </w:r>
      <w:r>
        <w:rPr>
          <w:rFonts w:ascii="Book Antiqua" w:hAnsi="Book Antiqua" w:hint="eastAsia"/>
          <w:sz w:val="24"/>
          <w:szCs w:val="24"/>
        </w:rPr>
        <w:t xml:space="preserve"> </w:t>
      </w:r>
      <w:r w:rsidR="003D258B" w:rsidRPr="007B7054">
        <w:rPr>
          <w:rFonts w:ascii="Book Antiqua" w:hAnsi="Book Antiqua"/>
          <w:sz w:val="24"/>
          <w:szCs w:val="24"/>
        </w:rPr>
        <w:t xml:space="preserve">Department of Endocrinology, No. 117 Hospital of PLA, Hangzhou 310021, </w:t>
      </w:r>
      <w:r w:rsidR="00031F2D">
        <w:rPr>
          <w:rFonts w:ascii="Book Antiqua" w:hAnsi="Book Antiqua" w:hint="eastAsia"/>
          <w:sz w:val="24"/>
          <w:szCs w:val="24"/>
        </w:rPr>
        <w:t xml:space="preserve">Zhejiang Province, </w:t>
      </w:r>
      <w:r w:rsidR="003D258B" w:rsidRPr="007B7054">
        <w:rPr>
          <w:rFonts w:ascii="Book Antiqua" w:hAnsi="Book Antiqua"/>
          <w:sz w:val="24"/>
          <w:szCs w:val="24"/>
        </w:rPr>
        <w:t>China</w:t>
      </w:r>
    </w:p>
    <w:p w:rsidR="003D258B" w:rsidRPr="007B7054" w:rsidRDefault="003D258B" w:rsidP="00421F00">
      <w:pPr>
        <w:spacing w:line="360" w:lineRule="auto"/>
        <w:rPr>
          <w:rFonts w:ascii="Book Antiqua" w:hAnsi="Book Antiqua" w:cs="Times New Roman"/>
          <w:sz w:val="24"/>
          <w:szCs w:val="24"/>
        </w:rPr>
      </w:pPr>
    </w:p>
    <w:p w:rsidR="003D258B" w:rsidRPr="007B7054" w:rsidRDefault="003D258B" w:rsidP="00421F00">
      <w:pPr>
        <w:spacing w:line="360" w:lineRule="auto"/>
        <w:rPr>
          <w:rFonts w:ascii="Book Antiqua" w:hAnsi="Book Antiqua" w:cs="Times New Roman"/>
          <w:sz w:val="24"/>
          <w:szCs w:val="24"/>
        </w:rPr>
      </w:pPr>
      <w:r w:rsidRPr="00A466C2">
        <w:rPr>
          <w:rFonts w:ascii="Book Antiqua" w:hAnsi="Book Antiqua" w:cs="Times New Roman"/>
          <w:b/>
          <w:sz w:val="24"/>
          <w:szCs w:val="24"/>
        </w:rPr>
        <w:t xml:space="preserve">Author contributions: </w:t>
      </w:r>
      <w:r w:rsidRPr="007B7054">
        <w:rPr>
          <w:rFonts w:ascii="Book Antiqua" w:hAnsi="Book Antiqua"/>
          <w:sz w:val="24"/>
          <w:szCs w:val="24"/>
        </w:rPr>
        <w:t xml:space="preserve">Wang </w:t>
      </w:r>
      <w:r w:rsidR="00D56039">
        <w:rPr>
          <w:rFonts w:ascii="Book Antiqua" w:hAnsi="Book Antiqua" w:hint="eastAsia"/>
          <w:sz w:val="24"/>
          <w:szCs w:val="24"/>
        </w:rPr>
        <w:t xml:space="preserve">WG </w:t>
      </w:r>
      <w:r w:rsidRPr="007B7054">
        <w:rPr>
          <w:rFonts w:ascii="Book Antiqua" w:hAnsi="Book Antiqua"/>
          <w:sz w:val="24"/>
          <w:szCs w:val="24"/>
        </w:rPr>
        <w:t xml:space="preserve">designed the study; Mei </w:t>
      </w:r>
      <w:r w:rsidR="00D56039">
        <w:rPr>
          <w:rFonts w:ascii="Book Antiqua" w:hAnsi="Book Antiqua" w:hint="eastAsia"/>
          <w:sz w:val="24"/>
          <w:szCs w:val="24"/>
        </w:rPr>
        <w:t xml:space="preserve">WQ </w:t>
      </w:r>
      <w:r w:rsidRPr="007B7054">
        <w:rPr>
          <w:rFonts w:ascii="Book Antiqua" w:hAnsi="Book Antiqua"/>
          <w:sz w:val="24"/>
          <w:szCs w:val="24"/>
        </w:rPr>
        <w:t xml:space="preserve">and Hu </w:t>
      </w:r>
      <w:r w:rsidR="00D56039">
        <w:rPr>
          <w:rFonts w:ascii="Book Antiqua" w:hAnsi="Book Antiqua" w:hint="eastAsia"/>
          <w:sz w:val="24"/>
          <w:szCs w:val="24"/>
        </w:rPr>
        <w:t xml:space="preserve">HZ </w:t>
      </w:r>
      <w:r w:rsidRPr="007B7054">
        <w:rPr>
          <w:rFonts w:ascii="Book Antiqua" w:hAnsi="Book Antiqua"/>
          <w:sz w:val="24"/>
          <w:szCs w:val="24"/>
        </w:rPr>
        <w:t xml:space="preserve">screened the citations; Mei </w:t>
      </w:r>
      <w:r w:rsidR="00D56039">
        <w:rPr>
          <w:rFonts w:ascii="Book Antiqua" w:hAnsi="Book Antiqua" w:hint="eastAsia"/>
          <w:sz w:val="24"/>
          <w:szCs w:val="24"/>
        </w:rPr>
        <w:t xml:space="preserve">WQ </w:t>
      </w:r>
      <w:r w:rsidRPr="007B7054">
        <w:rPr>
          <w:rFonts w:ascii="Book Antiqua" w:hAnsi="Book Antiqua"/>
          <w:sz w:val="24"/>
          <w:szCs w:val="24"/>
        </w:rPr>
        <w:t xml:space="preserve">and Liu </w:t>
      </w:r>
      <w:r w:rsidR="00D56039">
        <w:rPr>
          <w:rFonts w:ascii="Book Antiqua" w:hAnsi="Book Antiqua" w:hint="eastAsia"/>
          <w:sz w:val="24"/>
          <w:szCs w:val="24"/>
        </w:rPr>
        <w:t xml:space="preserve">Y </w:t>
      </w:r>
      <w:r w:rsidRPr="007B7054">
        <w:rPr>
          <w:rFonts w:ascii="Book Antiqua" w:hAnsi="Book Antiqua"/>
          <w:sz w:val="24"/>
          <w:szCs w:val="24"/>
        </w:rPr>
        <w:t xml:space="preserve">did the data analyses; Li </w:t>
      </w:r>
      <w:r w:rsidR="00D56039">
        <w:rPr>
          <w:rFonts w:ascii="Book Antiqua" w:hAnsi="Book Antiqua" w:hint="eastAsia"/>
          <w:sz w:val="24"/>
          <w:szCs w:val="24"/>
        </w:rPr>
        <w:t xml:space="preserve">ZC </w:t>
      </w:r>
      <w:r w:rsidRPr="007B7054">
        <w:rPr>
          <w:rFonts w:ascii="Book Antiqua" w:hAnsi="Book Antiqua"/>
          <w:sz w:val="24"/>
          <w:szCs w:val="24"/>
        </w:rPr>
        <w:t>wrote the paper.</w:t>
      </w:r>
    </w:p>
    <w:p w:rsidR="00A466C2" w:rsidRDefault="00A466C2" w:rsidP="00421F00">
      <w:pPr>
        <w:autoSpaceDE w:val="0"/>
        <w:autoSpaceDN w:val="0"/>
        <w:adjustRightInd w:val="0"/>
        <w:spacing w:line="360" w:lineRule="auto"/>
        <w:rPr>
          <w:rFonts w:ascii="Book Antiqua" w:hAnsi="Book Antiqua" w:cs="TimesNewRomanPS-BoldItalicMT"/>
          <w:b/>
          <w:bCs/>
          <w:iCs/>
          <w:color w:val="000000"/>
          <w:kern w:val="0"/>
          <w:sz w:val="24"/>
        </w:rPr>
      </w:pPr>
    </w:p>
    <w:p w:rsidR="00A466C2" w:rsidRPr="001C1B46" w:rsidRDefault="00A466C2" w:rsidP="00421F00">
      <w:pPr>
        <w:autoSpaceDE w:val="0"/>
        <w:autoSpaceDN w:val="0"/>
        <w:adjustRightInd w:val="0"/>
        <w:spacing w:line="360" w:lineRule="auto"/>
        <w:rPr>
          <w:rFonts w:ascii="Book Antiqua" w:hAnsi="Book Antiqua" w:cs="TimesNewRomanPS-BoldItalicMT"/>
          <w:bCs/>
          <w:iCs/>
          <w:color w:val="000000"/>
          <w:kern w:val="0"/>
          <w:sz w:val="24"/>
        </w:rPr>
      </w:pPr>
      <w:r w:rsidRPr="00BB4403">
        <w:rPr>
          <w:rFonts w:ascii="Book Antiqua" w:hAnsi="Book Antiqua" w:cs="TimesNewRomanPS-BoldItalicMT"/>
          <w:b/>
          <w:bCs/>
          <w:iCs/>
          <w:color w:val="000000"/>
          <w:kern w:val="0"/>
          <w:sz w:val="24"/>
        </w:rPr>
        <w:t>Conflict-of-interest</w:t>
      </w:r>
      <w:r w:rsidRPr="00BB4403">
        <w:rPr>
          <w:rFonts w:ascii="Book Antiqua" w:hAnsi="Book Antiqua" w:cs="TimesNewRomanPS-BoldItalicMT" w:hint="eastAsia"/>
          <w:b/>
          <w:bCs/>
          <w:iCs/>
          <w:color w:val="000000"/>
          <w:sz w:val="24"/>
        </w:rPr>
        <w:t>:</w:t>
      </w:r>
      <w:r w:rsidR="001C1B46">
        <w:rPr>
          <w:rFonts w:ascii="Book Antiqua" w:hAnsi="Book Antiqua" w:cs="TimesNewRomanPS-BoldItalicMT" w:hint="eastAsia"/>
          <w:b/>
          <w:bCs/>
          <w:iCs/>
          <w:color w:val="000000"/>
          <w:sz w:val="24"/>
        </w:rPr>
        <w:t xml:space="preserve"> </w:t>
      </w:r>
      <w:r w:rsidR="001C1B46">
        <w:rPr>
          <w:rFonts w:ascii="Book Antiqua" w:hAnsi="Book Antiqua" w:cs="TimesNewRomanPS-BoldItalicMT" w:hint="eastAsia"/>
          <w:bCs/>
          <w:iCs/>
          <w:color w:val="000000"/>
          <w:sz w:val="24"/>
        </w:rPr>
        <w:t xml:space="preserve">The authors declare that there is no conflict of interest. </w:t>
      </w:r>
    </w:p>
    <w:p w:rsidR="00A466C2" w:rsidRPr="00706112" w:rsidRDefault="00A466C2" w:rsidP="00421F00">
      <w:pPr>
        <w:autoSpaceDE w:val="0"/>
        <w:autoSpaceDN w:val="0"/>
        <w:adjustRightInd w:val="0"/>
        <w:spacing w:line="360" w:lineRule="auto"/>
        <w:rPr>
          <w:rFonts w:ascii="Book Antiqua" w:hAnsi="Book Antiqua" w:cs="TimesNewRomanPS-BoldItalicMT"/>
          <w:b/>
          <w:bCs/>
          <w:iCs/>
          <w:color w:val="000000"/>
          <w:sz w:val="24"/>
        </w:rPr>
      </w:pPr>
    </w:p>
    <w:p w:rsidR="00A466C2" w:rsidRDefault="00A466C2" w:rsidP="00421F00">
      <w:pPr>
        <w:autoSpaceDE w:val="0"/>
        <w:autoSpaceDN w:val="0"/>
        <w:adjustRightInd w:val="0"/>
        <w:spacing w:line="360" w:lineRule="auto"/>
        <w:rPr>
          <w:rFonts w:ascii="Book Antiqua" w:hAnsi="Book Antiqua" w:cs="TimesNewRomanPS-BoldItalicMT"/>
          <w:bCs/>
          <w:iCs/>
          <w:color w:val="000000"/>
          <w:sz w:val="24"/>
        </w:rPr>
      </w:pPr>
      <w:r w:rsidRPr="00BB4403">
        <w:rPr>
          <w:rFonts w:ascii="Book Antiqua" w:hAnsi="Book Antiqua" w:cs="TimesNewRomanPS-BoldItalicMT"/>
          <w:b/>
          <w:bCs/>
          <w:iCs/>
          <w:color w:val="000000"/>
          <w:kern w:val="0"/>
          <w:sz w:val="24"/>
        </w:rPr>
        <w:t>Data sharing</w:t>
      </w:r>
      <w:r w:rsidRPr="00BB4403">
        <w:rPr>
          <w:rFonts w:ascii="Book Antiqua" w:hAnsi="Book Antiqua" w:cs="TimesNewRomanPS-BoldItalicMT" w:hint="eastAsia"/>
          <w:b/>
          <w:bCs/>
          <w:iCs/>
          <w:color w:val="000000"/>
          <w:sz w:val="24"/>
        </w:rPr>
        <w:t>:</w:t>
      </w:r>
      <w:r w:rsidR="001C1B46">
        <w:rPr>
          <w:rFonts w:ascii="Book Antiqua" w:hAnsi="Book Antiqua" w:cs="TimesNewRomanPS-BoldItalicMT" w:hint="eastAsia"/>
          <w:b/>
          <w:bCs/>
          <w:iCs/>
          <w:color w:val="000000"/>
          <w:sz w:val="24"/>
        </w:rPr>
        <w:t xml:space="preserve"> </w:t>
      </w:r>
      <w:r w:rsidR="001C1B46" w:rsidRPr="001C1B46">
        <w:rPr>
          <w:rFonts w:ascii="Book Antiqua" w:hAnsi="Book Antiqua" w:cs="TimesNewRomanPS-BoldItalicMT" w:hint="eastAsia"/>
          <w:bCs/>
          <w:iCs/>
          <w:color w:val="000000"/>
          <w:sz w:val="24"/>
        </w:rPr>
        <w:t>No</w:t>
      </w:r>
      <w:r w:rsidR="001C1B46">
        <w:rPr>
          <w:rFonts w:ascii="Book Antiqua" w:hAnsi="Book Antiqua" w:cs="TimesNewRomanPS-BoldItalicMT" w:hint="eastAsia"/>
          <w:bCs/>
          <w:iCs/>
          <w:color w:val="000000"/>
          <w:sz w:val="24"/>
        </w:rPr>
        <w:t xml:space="preserve"> additional data are </w:t>
      </w:r>
      <w:proofErr w:type="spellStart"/>
      <w:r w:rsidR="001C1B46">
        <w:rPr>
          <w:rFonts w:ascii="Book Antiqua" w:hAnsi="Book Antiqua" w:cs="TimesNewRomanPS-BoldItalicMT" w:hint="eastAsia"/>
          <w:bCs/>
          <w:iCs/>
          <w:color w:val="000000"/>
          <w:sz w:val="24"/>
        </w:rPr>
        <w:t>availabe</w:t>
      </w:r>
      <w:proofErr w:type="spellEnd"/>
      <w:r w:rsidR="001C1B46">
        <w:rPr>
          <w:rFonts w:ascii="Book Antiqua" w:hAnsi="Book Antiqua" w:cs="TimesNewRomanPS-BoldItalicMT" w:hint="eastAsia"/>
          <w:bCs/>
          <w:iCs/>
          <w:color w:val="000000"/>
          <w:sz w:val="24"/>
        </w:rPr>
        <w:t>.</w:t>
      </w:r>
    </w:p>
    <w:p w:rsidR="00D56039" w:rsidRPr="00BB4403" w:rsidRDefault="00D56039" w:rsidP="00421F00">
      <w:pPr>
        <w:autoSpaceDE w:val="0"/>
        <w:autoSpaceDN w:val="0"/>
        <w:adjustRightInd w:val="0"/>
        <w:spacing w:line="360" w:lineRule="auto"/>
        <w:rPr>
          <w:rFonts w:ascii="Book Antiqua" w:hAnsi="Book Antiqua" w:cs="TimesNewRomanPS-BoldItalicMT"/>
          <w:bCs/>
          <w:iCs/>
          <w:color w:val="000000"/>
          <w:kern w:val="0"/>
          <w:sz w:val="24"/>
        </w:rPr>
      </w:pPr>
    </w:p>
    <w:p w:rsidR="00D56039" w:rsidRPr="00F12222" w:rsidRDefault="00D56039" w:rsidP="00421F00">
      <w:pPr>
        <w:widowControl/>
        <w:spacing w:line="360" w:lineRule="auto"/>
        <w:rPr>
          <w:rFonts w:ascii="Book Antiqua" w:hAnsi="Book Antiqua" w:cs="宋体"/>
          <w:kern w:val="0"/>
          <w:sz w:val="24"/>
        </w:rPr>
      </w:pPr>
      <w:r w:rsidRPr="00A10F60">
        <w:rPr>
          <w:rFonts w:ascii="Book Antiqua" w:hAnsi="Book Antiqua"/>
          <w:b/>
          <w:color w:val="000000"/>
          <w:kern w:val="0"/>
          <w:sz w:val="24"/>
        </w:rPr>
        <w:t xml:space="preserve">Open-Access: </w:t>
      </w:r>
      <w:r w:rsidRPr="00A10F60">
        <w:rPr>
          <w:rFonts w:ascii="Book Antiqua" w:hAnsi="Book Antiqua"/>
          <w:color w:val="000000"/>
          <w:kern w:val="0"/>
          <w:sz w:val="24"/>
        </w:rPr>
        <w:t xml:space="preserve">This article is an </w:t>
      </w:r>
      <w:r>
        <w:rPr>
          <w:rFonts w:ascii="Book Antiqua" w:hAnsi="Book Antiqua" w:cs="宋体"/>
          <w:kern w:val="0"/>
          <w:sz w:val="24"/>
        </w:rPr>
        <w:t>open-a</w:t>
      </w:r>
      <w:r w:rsidRPr="00D91F9A">
        <w:rPr>
          <w:rFonts w:ascii="Book Antiqua" w:hAnsi="Book Antiqua" w:cs="宋体"/>
          <w:kern w:val="0"/>
          <w:sz w:val="24"/>
        </w:rPr>
        <w:t>ccess article </w:t>
      </w:r>
      <w:r>
        <w:rPr>
          <w:rFonts w:ascii="Book Antiqua" w:hAnsi="Book Antiqua" w:cs="宋体"/>
          <w:kern w:val="0"/>
          <w:sz w:val="24"/>
        </w:rPr>
        <w:t xml:space="preserve">which </w:t>
      </w:r>
      <w:r w:rsidRPr="00D91F9A">
        <w:rPr>
          <w:rFonts w:ascii="Book Antiqua" w:hAnsi="Book Antiqua"/>
          <w:kern w:val="0"/>
          <w:sz w:val="24"/>
        </w:rPr>
        <w:t xml:space="preserve">selected by an in-house editor and fully peer-reviewed by external reviewers. </w:t>
      </w:r>
      <w:r>
        <w:rPr>
          <w:rFonts w:ascii="Book Antiqua" w:hAnsi="Book Antiqua"/>
          <w:kern w:val="0"/>
          <w:sz w:val="24"/>
        </w:rPr>
        <w:t xml:space="preserve">It </w:t>
      </w:r>
      <w:r w:rsidRPr="00D91F9A">
        <w:rPr>
          <w:rFonts w:ascii="Book Antiqua" w:hAnsi="Book Antiqua" w:cs="宋体"/>
          <w:kern w:val="0"/>
          <w:sz w:val="24"/>
        </w:rPr>
        <w:t xml:space="preserve">distributed in accordance with </w:t>
      </w:r>
      <w:r w:rsidRPr="00D91F9A">
        <w:rPr>
          <w:rFonts w:ascii="Book Antiqua" w:hAnsi="Book Antiqua"/>
          <w:kern w:val="0"/>
          <w:sz w:val="24"/>
        </w:rPr>
        <w:t xml:space="preserve">the Creative Commons Attribution Non Commercial (CC BY-NC 4.0) license, which permits others to distribute, remix, </w:t>
      </w:r>
      <w:r w:rsidRPr="00D91F9A">
        <w:rPr>
          <w:rFonts w:ascii="Book Antiqua" w:hAnsi="Book Antiqua"/>
          <w:kern w:val="0"/>
          <w:sz w:val="24"/>
        </w:rPr>
        <w:lastRenderedPageBreak/>
        <w:t>adapt, build upon this work non-commercially, and license their derivative works on different terms, provided the original work is properly cited and the use is non-commercial. See: http://creativecommons.org/licenses/by-nc/4.0/</w:t>
      </w:r>
    </w:p>
    <w:p w:rsidR="003D258B" w:rsidRPr="007B7054" w:rsidRDefault="003D258B" w:rsidP="00421F00">
      <w:pPr>
        <w:spacing w:line="360" w:lineRule="auto"/>
        <w:rPr>
          <w:rFonts w:ascii="Book Antiqua" w:hAnsi="Book Antiqua" w:cs="Times New Roman"/>
          <w:sz w:val="24"/>
          <w:szCs w:val="24"/>
        </w:rPr>
      </w:pPr>
    </w:p>
    <w:p w:rsidR="00D56039" w:rsidRPr="007B7054" w:rsidRDefault="003D258B" w:rsidP="00421F00">
      <w:pPr>
        <w:spacing w:line="360" w:lineRule="auto"/>
        <w:rPr>
          <w:rFonts w:ascii="Book Antiqua" w:hAnsi="Book Antiqua" w:cs="Times New Roman"/>
          <w:sz w:val="24"/>
          <w:szCs w:val="24"/>
        </w:rPr>
      </w:pPr>
      <w:r w:rsidRPr="00A466C2">
        <w:rPr>
          <w:rFonts w:ascii="Book Antiqua" w:hAnsi="Book Antiqua" w:cs="Times New Roman"/>
          <w:b/>
          <w:sz w:val="24"/>
          <w:szCs w:val="24"/>
        </w:rPr>
        <w:t xml:space="preserve">Correspondence to: </w:t>
      </w:r>
      <w:r w:rsidR="00E30B91">
        <w:rPr>
          <w:rFonts w:ascii="Book Antiqua" w:hAnsi="Book Antiqua" w:cs="Times New Roman" w:hint="eastAsia"/>
          <w:b/>
          <w:sz w:val="24"/>
          <w:szCs w:val="24"/>
        </w:rPr>
        <w:t xml:space="preserve">Dr. </w:t>
      </w:r>
      <w:r w:rsidRPr="00D56039">
        <w:rPr>
          <w:rFonts w:ascii="Book Antiqua" w:hAnsi="Book Antiqua"/>
          <w:b/>
          <w:sz w:val="24"/>
          <w:szCs w:val="24"/>
        </w:rPr>
        <w:t>Wei</w:t>
      </w:r>
      <w:r w:rsidR="00D56039" w:rsidRPr="00D56039">
        <w:rPr>
          <w:rFonts w:ascii="Book Antiqua" w:hAnsi="Book Antiqua" w:hint="eastAsia"/>
          <w:b/>
          <w:sz w:val="24"/>
          <w:szCs w:val="24"/>
        </w:rPr>
        <w:t>-</w:t>
      </w:r>
      <w:proofErr w:type="spellStart"/>
      <w:r w:rsidR="00D56039" w:rsidRPr="00D56039">
        <w:rPr>
          <w:rFonts w:ascii="Book Antiqua" w:hAnsi="Book Antiqua"/>
          <w:b/>
          <w:sz w:val="24"/>
          <w:szCs w:val="24"/>
        </w:rPr>
        <w:t>Guo</w:t>
      </w:r>
      <w:proofErr w:type="spellEnd"/>
      <w:r w:rsidR="00D56039" w:rsidRPr="00D56039">
        <w:rPr>
          <w:rFonts w:ascii="Book Antiqua" w:hAnsi="Book Antiqua"/>
          <w:b/>
          <w:sz w:val="24"/>
          <w:szCs w:val="24"/>
        </w:rPr>
        <w:t xml:space="preserve"> </w:t>
      </w:r>
      <w:r w:rsidRPr="00D56039">
        <w:rPr>
          <w:rFonts w:ascii="Book Antiqua" w:hAnsi="Book Antiqua"/>
          <w:b/>
          <w:sz w:val="24"/>
          <w:szCs w:val="24"/>
        </w:rPr>
        <w:t>Wang,</w:t>
      </w:r>
      <w:r w:rsidRPr="007B7054">
        <w:rPr>
          <w:rFonts w:ascii="Book Antiqua" w:hAnsi="Book Antiqua"/>
          <w:sz w:val="24"/>
          <w:szCs w:val="24"/>
        </w:rPr>
        <w:t xml:space="preserve"> Department of Gastroenterology, No. 117 Hospital of PLA, 14 </w:t>
      </w:r>
      <w:proofErr w:type="spellStart"/>
      <w:r w:rsidRPr="007B7054">
        <w:rPr>
          <w:rFonts w:ascii="Book Antiqua" w:hAnsi="Book Antiqua"/>
          <w:sz w:val="24"/>
          <w:szCs w:val="24"/>
        </w:rPr>
        <w:t>Lingyin</w:t>
      </w:r>
      <w:proofErr w:type="spellEnd"/>
      <w:r w:rsidRPr="007B7054">
        <w:rPr>
          <w:rFonts w:ascii="Book Antiqua" w:hAnsi="Book Antiqua"/>
          <w:sz w:val="24"/>
          <w:szCs w:val="24"/>
        </w:rPr>
        <w:t xml:space="preserve"> Road, Hangzhou 310021, </w:t>
      </w:r>
      <w:r w:rsidR="005A0FA1">
        <w:rPr>
          <w:rFonts w:ascii="Book Antiqua" w:hAnsi="Book Antiqua" w:hint="eastAsia"/>
          <w:sz w:val="24"/>
          <w:szCs w:val="24"/>
        </w:rPr>
        <w:t xml:space="preserve">Zhejiang Province, </w:t>
      </w:r>
      <w:r w:rsidRPr="007B7054">
        <w:rPr>
          <w:rFonts w:ascii="Book Antiqua" w:hAnsi="Book Antiqua"/>
          <w:sz w:val="24"/>
          <w:szCs w:val="24"/>
        </w:rPr>
        <w:t xml:space="preserve">China. </w:t>
      </w:r>
      <w:hyperlink r:id="rId8" w:tgtFrame="_blank" w:history="1">
        <w:r w:rsidR="00D56039" w:rsidRPr="007B7054">
          <w:rPr>
            <w:rFonts w:ascii="Book Antiqua" w:hAnsi="Book Antiqua" w:cs="Times New Roman"/>
            <w:sz w:val="24"/>
            <w:szCs w:val="24"/>
          </w:rPr>
          <w:t>wangweiguo117@126.com</w:t>
        </w:r>
      </w:hyperlink>
    </w:p>
    <w:p w:rsidR="00D56039" w:rsidRDefault="003D258B" w:rsidP="00421F00">
      <w:pPr>
        <w:spacing w:line="360" w:lineRule="auto"/>
        <w:rPr>
          <w:rFonts w:ascii="Book Antiqua" w:hAnsi="Book Antiqua"/>
          <w:sz w:val="24"/>
          <w:szCs w:val="24"/>
        </w:rPr>
      </w:pPr>
      <w:r w:rsidRPr="00D56039">
        <w:rPr>
          <w:rFonts w:ascii="Book Antiqua" w:hAnsi="Book Antiqua"/>
          <w:b/>
          <w:sz w:val="24"/>
          <w:szCs w:val="24"/>
        </w:rPr>
        <w:t>Tel</w:t>
      </w:r>
      <w:r w:rsidR="00D56039" w:rsidRPr="00D56039">
        <w:rPr>
          <w:rFonts w:ascii="Book Antiqua" w:hAnsi="Book Antiqua"/>
          <w:b/>
          <w:sz w:val="24"/>
          <w:szCs w:val="24"/>
        </w:rPr>
        <w:t>ephone</w:t>
      </w:r>
      <w:r w:rsidR="00D56039" w:rsidRPr="007B7054">
        <w:rPr>
          <w:rFonts w:ascii="Book Antiqua" w:hAnsi="Book Antiqua"/>
          <w:sz w:val="24"/>
          <w:szCs w:val="24"/>
        </w:rPr>
        <w:t>:</w:t>
      </w:r>
      <w:r w:rsidR="00D56039">
        <w:rPr>
          <w:rFonts w:ascii="Book Antiqua" w:hAnsi="Book Antiqua"/>
          <w:sz w:val="24"/>
          <w:szCs w:val="24"/>
        </w:rPr>
        <w:t xml:space="preserve"> 86-571-87340801</w:t>
      </w:r>
      <w:r w:rsidRPr="007B7054">
        <w:rPr>
          <w:rFonts w:ascii="Book Antiqua" w:hAnsi="Book Antiqua"/>
          <w:sz w:val="24"/>
          <w:szCs w:val="24"/>
        </w:rPr>
        <w:t xml:space="preserve"> </w:t>
      </w:r>
      <w:r w:rsidR="00E30B91">
        <w:rPr>
          <w:rFonts w:ascii="Book Antiqua" w:hAnsi="Book Antiqua" w:hint="eastAsia"/>
          <w:sz w:val="24"/>
          <w:szCs w:val="24"/>
        </w:rPr>
        <w:tab/>
      </w:r>
      <w:r w:rsidR="00E30B91">
        <w:rPr>
          <w:rFonts w:ascii="Book Antiqua" w:hAnsi="Book Antiqua" w:hint="eastAsia"/>
          <w:sz w:val="24"/>
          <w:szCs w:val="24"/>
        </w:rPr>
        <w:tab/>
      </w:r>
      <w:r w:rsidRPr="00D56039">
        <w:rPr>
          <w:rFonts w:ascii="Book Antiqua" w:hAnsi="Book Antiqua"/>
          <w:b/>
          <w:sz w:val="24"/>
          <w:szCs w:val="24"/>
        </w:rPr>
        <w:t>Fax</w:t>
      </w:r>
      <w:r w:rsidR="00D56039">
        <w:rPr>
          <w:rFonts w:ascii="Book Antiqua" w:hAnsi="Book Antiqua"/>
          <w:sz w:val="24"/>
          <w:szCs w:val="24"/>
        </w:rPr>
        <w:t>: 86-571-87340811</w:t>
      </w:r>
    </w:p>
    <w:p w:rsidR="00D56039" w:rsidRDefault="00D56039" w:rsidP="00421F00">
      <w:pPr>
        <w:spacing w:line="360" w:lineRule="auto"/>
        <w:rPr>
          <w:rFonts w:ascii="Book Antiqua" w:hAnsi="Book Antiqua"/>
          <w:sz w:val="24"/>
          <w:szCs w:val="24"/>
        </w:rPr>
      </w:pPr>
    </w:p>
    <w:p w:rsidR="00F83FF8" w:rsidRPr="00F83FF8" w:rsidRDefault="00F83FF8" w:rsidP="00421F00">
      <w:pPr>
        <w:spacing w:line="360" w:lineRule="auto"/>
        <w:rPr>
          <w:rFonts w:ascii="Book Antiqua" w:hAnsi="Book Antiqua"/>
          <w:sz w:val="24"/>
        </w:rPr>
      </w:pPr>
      <w:r>
        <w:rPr>
          <w:rFonts w:ascii="Book Antiqua" w:hAnsi="Book Antiqua"/>
          <w:b/>
          <w:sz w:val="24"/>
        </w:rPr>
        <w:t xml:space="preserve">Received: </w:t>
      </w:r>
      <w:r w:rsidRPr="00F83FF8">
        <w:rPr>
          <w:rFonts w:ascii="Book Antiqua" w:hAnsi="Book Antiqua" w:hint="eastAsia"/>
          <w:sz w:val="24"/>
        </w:rPr>
        <w:t>September 24, 2014</w:t>
      </w:r>
    </w:p>
    <w:p w:rsidR="00F83FF8" w:rsidRPr="00F83FF8" w:rsidRDefault="00F83FF8" w:rsidP="00421F00">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Pr="00F83FF8">
        <w:rPr>
          <w:rFonts w:ascii="Book Antiqua" w:hAnsi="Book Antiqua" w:hint="eastAsia"/>
          <w:sz w:val="24"/>
        </w:rPr>
        <w:t xml:space="preserve"> September </w:t>
      </w:r>
      <w:r>
        <w:rPr>
          <w:rFonts w:ascii="Book Antiqua" w:hAnsi="Book Antiqua" w:hint="eastAsia"/>
          <w:sz w:val="24"/>
        </w:rPr>
        <w:t>25</w:t>
      </w:r>
      <w:r w:rsidRPr="00F83FF8">
        <w:rPr>
          <w:rFonts w:ascii="Book Antiqua" w:hAnsi="Book Antiqua" w:hint="eastAsia"/>
          <w:sz w:val="24"/>
        </w:rPr>
        <w:t>, 2014</w:t>
      </w:r>
    </w:p>
    <w:p w:rsidR="00F83FF8" w:rsidRPr="00F83FF8" w:rsidRDefault="00F83FF8" w:rsidP="00421F00">
      <w:pPr>
        <w:spacing w:line="360" w:lineRule="auto"/>
        <w:rPr>
          <w:rFonts w:ascii="Book Antiqua" w:hAnsi="Book Antiqua"/>
          <w:sz w:val="24"/>
        </w:rPr>
      </w:pPr>
      <w:r w:rsidRPr="009659DA">
        <w:rPr>
          <w:rFonts w:ascii="Book Antiqua" w:hAnsi="Book Antiqua"/>
          <w:b/>
          <w:sz w:val="24"/>
        </w:rPr>
        <w:t>First decision:</w:t>
      </w:r>
      <w:r>
        <w:rPr>
          <w:rFonts w:ascii="Book Antiqua" w:hAnsi="Book Antiqua" w:hint="eastAsia"/>
          <w:b/>
          <w:sz w:val="24"/>
        </w:rPr>
        <w:t xml:space="preserve"> </w:t>
      </w:r>
      <w:r w:rsidRPr="00F83FF8">
        <w:rPr>
          <w:rFonts w:ascii="Book Antiqua" w:hAnsi="Book Antiqua" w:hint="eastAsia"/>
          <w:sz w:val="24"/>
        </w:rPr>
        <w:t>October 29, 2014</w:t>
      </w:r>
    </w:p>
    <w:p w:rsidR="00F83FF8" w:rsidRPr="00F83FF8" w:rsidRDefault="003040BE" w:rsidP="00421F00">
      <w:pPr>
        <w:spacing w:line="360" w:lineRule="auto"/>
        <w:rPr>
          <w:rFonts w:ascii="Book Antiqua" w:hAnsi="Book Antiqua"/>
          <w:sz w:val="24"/>
        </w:rPr>
      </w:pPr>
      <w:r>
        <w:rPr>
          <w:rFonts w:ascii="Book Antiqua" w:hAnsi="Book Antiqua"/>
          <w:b/>
          <w:sz w:val="24"/>
        </w:rPr>
        <w:t>Revised:</w:t>
      </w:r>
      <w:r w:rsidR="00F83FF8">
        <w:rPr>
          <w:rFonts w:ascii="Book Antiqua" w:hAnsi="Book Antiqua"/>
          <w:b/>
          <w:sz w:val="24"/>
        </w:rPr>
        <w:t xml:space="preserve"> </w:t>
      </w:r>
      <w:r w:rsidR="00F83FF8" w:rsidRPr="00F83FF8">
        <w:rPr>
          <w:rFonts w:ascii="Book Antiqua" w:hAnsi="Book Antiqua" w:hint="eastAsia"/>
          <w:sz w:val="24"/>
        </w:rPr>
        <w:t>November 25, 2014</w:t>
      </w:r>
    </w:p>
    <w:p w:rsidR="00BF757E" w:rsidRDefault="00AA0C31" w:rsidP="00BF757E">
      <w:pPr>
        <w:rPr>
          <w:rFonts w:ascii="Book Antiqua" w:hAnsi="Book Antiqua"/>
          <w:color w:val="000000"/>
          <w:sz w:val="24"/>
        </w:rPr>
      </w:pPr>
      <w:r>
        <w:rPr>
          <w:rFonts w:ascii="Book Antiqua" w:hAnsi="Book Antiqua"/>
          <w:b/>
          <w:sz w:val="24"/>
        </w:rPr>
        <w:t>Accepted:</w:t>
      </w:r>
      <w:r w:rsidR="00BF757E" w:rsidRPr="00BF757E">
        <w:rPr>
          <w:rFonts w:ascii="Book Antiqua" w:hAnsi="Book Antiqua"/>
          <w:color w:val="000000"/>
          <w:sz w:val="24"/>
        </w:rPr>
        <w:t xml:space="preserve"> </w:t>
      </w:r>
      <w:r w:rsidR="00BF757E">
        <w:rPr>
          <w:rFonts w:ascii="Book Antiqua" w:hAnsi="Book Antiqua"/>
          <w:color w:val="000000"/>
          <w:sz w:val="24"/>
        </w:rPr>
        <w:t>December 14, 2014</w:t>
      </w:r>
    </w:p>
    <w:p w:rsidR="00F83FF8" w:rsidRDefault="00AA0C31" w:rsidP="00421F00">
      <w:pPr>
        <w:spacing w:line="360" w:lineRule="auto"/>
        <w:rPr>
          <w:rFonts w:ascii="Book Antiqua" w:hAnsi="Book Antiqua"/>
          <w:b/>
          <w:sz w:val="24"/>
        </w:rPr>
      </w:pPr>
      <w:r>
        <w:rPr>
          <w:rFonts w:ascii="Book Antiqua" w:hAnsi="Book Antiqua"/>
          <w:b/>
          <w:sz w:val="24"/>
        </w:rPr>
        <w:t xml:space="preserve"> </w:t>
      </w:r>
    </w:p>
    <w:p w:rsidR="00F83FF8" w:rsidRDefault="00F83FF8" w:rsidP="00421F00">
      <w:pPr>
        <w:spacing w:line="360" w:lineRule="auto"/>
        <w:rPr>
          <w:rFonts w:ascii="Book Antiqua" w:hAnsi="Book Antiqua"/>
          <w:b/>
          <w:sz w:val="24"/>
        </w:rPr>
      </w:pPr>
      <w:r w:rsidRPr="009659DA">
        <w:rPr>
          <w:rFonts w:ascii="Book Antiqua" w:hAnsi="Book Antiqua"/>
          <w:b/>
          <w:sz w:val="24"/>
        </w:rPr>
        <w:t>Article in press:</w:t>
      </w:r>
    </w:p>
    <w:p w:rsidR="00F83FF8" w:rsidRPr="00ED7CB9" w:rsidRDefault="00792F6D" w:rsidP="00421F00">
      <w:pPr>
        <w:spacing w:line="360" w:lineRule="auto"/>
        <w:rPr>
          <w:rFonts w:ascii="Book Antiqua" w:hAnsi="Book Antiqua"/>
          <w:b/>
          <w:sz w:val="24"/>
        </w:rPr>
      </w:pPr>
      <w:r>
        <w:rPr>
          <w:rFonts w:ascii="Book Antiqua" w:hAnsi="Book Antiqua"/>
          <w:b/>
          <w:sz w:val="24"/>
        </w:rPr>
        <w:t>Published online:</w:t>
      </w:r>
      <w:r>
        <w:rPr>
          <w:rFonts w:ascii="Book Antiqua" w:hAnsi="Book Antiqua" w:hint="eastAsia"/>
          <w:b/>
          <w:sz w:val="24"/>
        </w:rPr>
        <w:t xml:space="preserve"> </w:t>
      </w:r>
    </w:p>
    <w:p w:rsidR="003D258B" w:rsidRPr="00F83FF8" w:rsidRDefault="003D258B" w:rsidP="00421F00">
      <w:pPr>
        <w:spacing w:line="360" w:lineRule="auto"/>
        <w:rPr>
          <w:rFonts w:ascii="Book Antiqua" w:hAnsi="Book Antiqua" w:cs="Times New Roman"/>
          <w:sz w:val="24"/>
          <w:szCs w:val="24"/>
        </w:rPr>
      </w:pPr>
    </w:p>
    <w:p w:rsidR="003D258B" w:rsidRPr="007B7054" w:rsidRDefault="003D258B" w:rsidP="00421F00">
      <w:pPr>
        <w:widowControl/>
        <w:rPr>
          <w:rFonts w:ascii="Book Antiqua" w:hAnsi="Book Antiqua" w:cs="Times New Roman"/>
          <w:b/>
          <w:sz w:val="24"/>
          <w:szCs w:val="24"/>
        </w:rPr>
      </w:pPr>
      <w:r w:rsidRPr="007B7054">
        <w:rPr>
          <w:rFonts w:ascii="Book Antiqua" w:hAnsi="Book Antiqua" w:cs="Times New Roman"/>
          <w:b/>
          <w:sz w:val="24"/>
          <w:szCs w:val="24"/>
        </w:rPr>
        <w:br w:type="page"/>
      </w:r>
    </w:p>
    <w:p w:rsidR="00900F8A" w:rsidRPr="007B7054" w:rsidRDefault="00900F8A"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lastRenderedPageBreak/>
        <w:t>Abstract</w:t>
      </w:r>
    </w:p>
    <w:p w:rsidR="00900F8A" w:rsidRDefault="00F83FF8" w:rsidP="00421F00">
      <w:pPr>
        <w:spacing w:line="360" w:lineRule="auto"/>
        <w:rPr>
          <w:rFonts w:ascii="Book Antiqua" w:hAnsi="Book Antiqua" w:cs="Times New Roman"/>
          <w:sz w:val="24"/>
          <w:szCs w:val="24"/>
        </w:rPr>
      </w:pPr>
      <w:r>
        <w:rPr>
          <w:rFonts w:ascii="Book Antiqua" w:hAnsi="Book Antiqua" w:cs="Times New Roman" w:hint="eastAsia"/>
          <w:b/>
          <w:sz w:val="24"/>
          <w:szCs w:val="24"/>
        </w:rPr>
        <w:t>AIM</w:t>
      </w:r>
      <w:r w:rsidR="00900F8A" w:rsidRPr="007B7054">
        <w:rPr>
          <w:rFonts w:ascii="Book Antiqua" w:hAnsi="Book Antiqua" w:cs="Times New Roman"/>
          <w:b/>
          <w:sz w:val="24"/>
          <w:szCs w:val="24"/>
        </w:rPr>
        <w:t>:</w:t>
      </w:r>
      <w:r w:rsidR="00900F8A" w:rsidRPr="007B7054">
        <w:rPr>
          <w:rFonts w:ascii="Book Antiqua" w:hAnsi="Book Antiqua" w:cs="Times New Roman"/>
          <w:sz w:val="24"/>
          <w:szCs w:val="24"/>
        </w:rPr>
        <w:t xml:space="preserve"> To compare the efficacy and safety of biological agents for the treatment of active ulcerative colitis (UC).</w:t>
      </w:r>
    </w:p>
    <w:p w:rsidR="00F83FF8" w:rsidRPr="007B7054" w:rsidRDefault="00F83FF8" w:rsidP="00421F00">
      <w:pPr>
        <w:spacing w:line="360" w:lineRule="auto"/>
        <w:rPr>
          <w:rFonts w:ascii="Book Antiqua" w:hAnsi="Book Antiqua" w:cs="Times New Roman"/>
          <w:b/>
          <w:sz w:val="24"/>
          <w:szCs w:val="24"/>
        </w:rPr>
      </w:pPr>
    </w:p>
    <w:p w:rsidR="00900F8A" w:rsidRDefault="00F83FF8" w:rsidP="00421F00">
      <w:pPr>
        <w:spacing w:line="360" w:lineRule="auto"/>
        <w:rPr>
          <w:rFonts w:ascii="Book Antiqua" w:hAnsi="Book Antiqua" w:cs="Times New Roman"/>
          <w:sz w:val="24"/>
          <w:szCs w:val="24"/>
        </w:rPr>
      </w:pPr>
      <w:r w:rsidRPr="007B7054">
        <w:rPr>
          <w:rFonts w:ascii="Book Antiqua" w:hAnsi="Book Antiqua" w:cs="Times New Roman"/>
          <w:b/>
          <w:sz w:val="24"/>
          <w:szCs w:val="24"/>
        </w:rPr>
        <w:t>METHODS</w:t>
      </w:r>
      <w:r w:rsidR="00900F8A" w:rsidRPr="007B7054">
        <w:rPr>
          <w:rFonts w:ascii="Book Antiqua" w:hAnsi="Book Antiqua" w:cs="Times New Roman"/>
          <w:b/>
          <w:sz w:val="24"/>
          <w:szCs w:val="24"/>
        </w:rPr>
        <w:t>:</w:t>
      </w:r>
      <w:r w:rsidR="00900F8A" w:rsidRPr="007B7054">
        <w:rPr>
          <w:rFonts w:ascii="Book Antiqua" w:hAnsi="Book Antiqua" w:cs="Times New Roman"/>
          <w:sz w:val="24"/>
          <w:szCs w:val="24"/>
        </w:rPr>
        <w:t xml:space="preserve"> Literatures were searched in Pub</w:t>
      </w:r>
      <w:r w:rsidR="00792F6D" w:rsidRPr="007B7054">
        <w:rPr>
          <w:rFonts w:ascii="Book Antiqua" w:hAnsi="Book Antiqua" w:cs="Times New Roman"/>
          <w:sz w:val="24"/>
          <w:szCs w:val="24"/>
        </w:rPr>
        <w:t>M</w:t>
      </w:r>
      <w:r w:rsidR="00900F8A" w:rsidRPr="007B7054">
        <w:rPr>
          <w:rFonts w:ascii="Book Antiqua" w:hAnsi="Book Antiqua" w:cs="Times New Roman"/>
          <w:sz w:val="24"/>
          <w:szCs w:val="24"/>
        </w:rPr>
        <w:t xml:space="preserve">ed, </w:t>
      </w:r>
      <w:r w:rsidR="00420EAB" w:rsidRPr="007B7054">
        <w:rPr>
          <w:rFonts w:ascii="Book Antiqua" w:hAnsi="Book Antiqua" w:cs="Times New Roman"/>
          <w:sz w:val="24"/>
          <w:szCs w:val="24"/>
        </w:rPr>
        <w:t>MEDLINE</w:t>
      </w:r>
      <w:r w:rsidR="00900F8A" w:rsidRPr="007B7054">
        <w:rPr>
          <w:rFonts w:ascii="Book Antiqua" w:hAnsi="Book Antiqua" w:cs="Times New Roman"/>
          <w:sz w:val="24"/>
          <w:szCs w:val="24"/>
        </w:rPr>
        <w:t xml:space="preserve">, </w:t>
      </w:r>
      <w:r w:rsidR="00792F6D" w:rsidRPr="007B7054">
        <w:rPr>
          <w:rFonts w:ascii="Book Antiqua" w:hAnsi="Book Antiqua" w:cs="Times New Roman"/>
          <w:sz w:val="24"/>
          <w:szCs w:val="24"/>
        </w:rPr>
        <w:t xml:space="preserve">EMBASE </w:t>
      </w:r>
      <w:r w:rsidR="00900F8A" w:rsidRPr="007B7054">
        <w:rPr>
          <w:rFonts w:ascii="Book Antiqua" w:hAnsi="Book Antiqua" w:cs="Times New Roman"/>
          <w:sz w:val="24"/>
          <w:szCs w:val="24"/>
        </w:rPr>
        <w:t>and the Cochrane library to screen citations from January 1996 to August 2014 in this study. The mixed treatment comparison meta-analysis within a Bayesian framework was performed by WinBUGS14 software. The proportion</w:t>
      </w:r>
      <w:r w:rsidR="007A01C3" w:rsidRPr="007B7054">
        <w:rPr>
          <w:rFonts w:ascii="Book Antiqua" w:hAnsi="Book Antiqua" w:cs="Times New Roman"/>
          <w:sz w:val="24"/>
          <w:szCs w:val="24"/>
        </w:rPr>
        <w:t>s</w:t>
      </w:r>
      <w:r w:rsidR="00900F8A" w:rsidRPr="007B7054">
        <w:rPr>
          <w:rFonts w:ascii="Book Antiqua" w:hAnsi="Book Antiqua" w:cs="Times New Roman"/>
          <w:sz w:val="24"/>
          <w:szCs w:val="24"/>
        </w:rPr>
        <w:t xml:space="preserve"> of patients reaching clinical response, clinical remission and </w:t>
      </w:r>
      <w:bookmarkStart w:id="0" w:name="OLE_LINK73"/>
      <w:bookmarkStart w:id="1" w:name="OLE_LINK74"/>
      <w:r w:rsidR="00900F8A" w:rsidRPr="007B7054">
        <w:rPr>
          <w:rFonts w:ascii="Book Antiqua" w:hAnsi="Book Antiqua" w:cs="Times New Roman"/>
          <w:sz w:val="24"/>
          <w:szCs w:val="24"/>
        </w:rPr>
        <w:t xml:space="preserve">mucosal </w:t>
      </w:r>
      <w:proofErr w:type="spellStart"/>
      <w:r w:rsidR="00900F8A" w:rsidRPr="007B7054">
        <w:rPr>
          <w:rFonts w:ascii="Book Antiqua" w:hAnsi="Book Antiqua" w:cs="Times New Roman"/>
          <w:sz w:val="24"/>
          <w:szCs w:val="24"/>
        </w:rPr>
        <w:t>healing</w:t>
      </w:r>
      <w:bookmarkStart w:id="2" w:name="OLE_LINK63"/>
      <w:bookmarkStart w:id="3" w:name="OLE_LINK64"/>
      <w:bookmarkEnd w:id="0"/>
      <w:bookmarkEnd w:id="1"/>
      <w:r w:rsidR="00900F8A" w:rsidRPr="007B7054">
        <w:rPr>
          <w:rFonts w:ascii="Book Antiqua" w:hAnsi="Book Antiqua" w:cs="Times New Roman"/>
          <w:sz w:val="24"/>
          <w:szCs w:val="24"/>
        </w:rPr>
        <w:t>in</w:t>
      </w:r>
      <w:proofErr w:type="spellEnd"/>
      <w:r w:rsidR="00900F8A" w:rsidRPr="007B7054">
        <w:rPr>
          <w:rFonts w:ascii="Book Antiqua" w:hAnsi="Book Antiqua" w:cs="Times New Roman"/>
          <w:sz w:val="24"/>
          <w:szCs w:val="24"/>
        </w:rPr>
        <w:t xml:space="preserve"> induction and maintenance</w:t>
      </w:r>
      <w:bookmarkEnd w:id="2"/>
      <w:bookmarkEnd w:id="3"/>
      <w:r w:rsidR="00900F8A" w:rsidRPr="007B7054">
        <w:rPr>
          <w:rFonts w:ascii="Book Antiqua" w:hAnsi="Book Antiqua" w:cs="Times New Roman"/>
          <w:sz w:val="24"/>
          <w:szCs w:val="24"/>
        </w:rPr>
        <w:t xml:space="preserve"> phases were analyzed as efficacy indicators. Serious adverse events in maintenance phase were analyzed as safety indicator.</w:t>
      </w:r>
    </w:p>
    <w:p w:rsidR="00F83FF8" w:rsidRPr="007B7054" w:rsidRDefault="00F83FF8" w:rsidP="00421F00">
      <w:pPr>
        <w:spacing w:line="360" w:lineRule="auto"/>
        <w:rPr>
          <w:rFonts w:ascii="Book Antiqua" w:hAnsi="Book Antiqua" w:cs="Times New Roman"/>
          <w:sz w:val="24"/>
          <w:szCs w:val="24"/>
        </w:rPr>
      </w:pPr>
    </w:p>
    <w:p w:rsidR="00900F8A" w:rsidRDefault="00F83FF8" w:rsidP="00421F00">
      <w:pPr>
        <w:spacing w:line="360" w:lineRule="auto"/>
        <w:rPr>
          <w:rFonts w:ascii="Book Antiqua" w:hAnsi="Book Antiqua" w:cs="Times New Roman"/>
          <w:sz w:val="24"/>
          <w:szCs w:val="24"/>
        </w:rPr>
      </w:pPr>
      <w:r w:rsidRPr="007B7054">
        <w:rPr>
          <w:rFonts w:ascii="Book Antiqua" w:hAnsi="Book Antiqua" w:cs="Times New Roman"/>
          <w:b/>
          <w:sz w:val="24"/>
          <w:szCs w:val="24"/>
        </w:rPr>
        <w:t>RESULTS</w:t>
      </w:r>
      <w:r w:rsidR="00900F8A" w:rsidRPr="007B7054">
        <w:rPr>
          <w:rFonts w:ascii="Book Antiqua" w:hAnsi="Book Antiqua" w:cs="Times New Roman"/>
          <w:b/>
          <w:sz w:val="24"/>
          <w:szCs w:val="24"/>
        </w:rPr>
        <w:t xml:space="preserve">: </w:t>
      </w:r>
      <w:r w:rsidR="00900F8A" w:rsidRPr="007B7054">
        <w:rPr>
          <w:rFonts w:ascii="Book Antiqua" w:hAnsi="Book Antiqua" w:cs="Times New Roman"/>
          <w:sz w:val="24"/>
          <w:szCs w:val="24"/>
        </w:rPr>
        <w:t xml:space="preserve">The meta-analysis results showed that biological agents achieved more clinical response, clinical remission and mucosal healing than placebo. Indirect comparison indicated that in induction phase, infliximab was more effective than </w:t>
      </w:r>
      <w:proofErr w:type="spellStart"/>
      <w:r w:rsidR="00900F8A" w:rsidRPr="007B7054">
        <w:rPr>
          <w:rFonts w:ascii="Book Antiqua" w:hAnsi="Book Antiqua" w:cs="Times New Roman"/>
          <w:sz w:val="24"/>
          <w:szCs w:val="24"/>
        </w:rPr>
        <w:t>adalimumab</w:t>
      </w:r>
      <w:proofErr w:type="spellEnd"/>
      <w:r w:rsidR="00900F8A" w:rsidRPr="007B7054">
        <w:rPr>
          <w:rFonts w:ascii="Book Antiqua" w:hAnsi="Book Antiqua" w:cs="Times New Roman"/>
          <w:sz w:val="24"/>
          <w:szCs w:val="24"/>
        </w:rPr>
        <w:t xml:space="preserve"> in inducing clinical response (OR</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0.41, 95%CI</w:t>
      </w:r>
      <w:r>
        <w:rPr>
          <w:rFonts w:ascii="Book Antiqua" w:hAnsi="Book Antiqua" w:cs="Times New Roman" w:hint="eastAsia"/>
          <w:sz w:val="24"/>
          <w:szCs w:val="24"/>
        </w:rPr>
        <w:t>:</w:t>
      </w:r>
      <w:r w:rsidR="00900F8A" w:rsidRPr="007B7054">
        <w:rPr>
          <w:rFonts w:ascii="Book Antiqua" w:hAnsi="Book Antiqua" w:cs="Times New Roman"/>
          <w:sz w:val="24"/>
          <w:szCs w:val="24"/>
        </w:rPr>
        <w:t xml:space="preserve"> 0.29</w:t>
      </w:r>
      <w:r>
        <w:rPr>
          <w:rFonts w:ascii="Book Antiqua" w:hAnsi="Book Antiqua" w:cs="Times New Roman" w:hint="eastAsia"/>
          <w:sz w:val="24"/>
          <w:szCs w:val="24"/>
        </w:rPr>
        <w:t>-</w:t>
      </w:r>
      <w:r w:rsidR="00900F8A" w:rsidRPr="007B7054">
        <w:rPr>
          <w:rFonts w:ascii="Book Antiqua" w:hAnsi="Book Antiqua" w:cs="Times New Roman"/>
          <w:sz w:val="24"/>
          <w:szCs w:val="24"/>
        </w:rPr>
        <w:t>0.57), clinical remission (OR</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w:t>
      </w:r>
      <w:r>
        <w:rPr>
          <w:rFonts w:ascii="Book Antiqua" w:hAnsi="Book Antiqua" w:cs="Times New Roman" w:hint="eastAsia"/>
          <w:sz w:val="24"/>
          <w:szCs w:val="24"/>
        </w:rPr>
        <w:t xml:space="preserve"> </w:t>
      </w:r>
      <w:r>
        <w:rPr>
          <w:rFonts w:ascii="Book Antiqua" w:hAnsi="Book Antiqua" w:cs="Times New Roman"/>
          <w:sz w:val="24"/>
          <w:szCs w:val="24"/>
        </w:rPr>
        <w:t>0.33, 95%CI</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0.19</w:t>
      </w:r>
      <w:r>
        <w:rPr>
          <w:rFonts w:ascii="Book Antiqua" w:hAnsi="Book Antiqua" w:cs="Times New Roman" w:hint="eastAsia"/>
          <w:sz w:val="24"/>
          <w:szCs w:val="24"/>
        </w:rPr>
        <w:t>-</w:t>
      </w:r>
      <w:r w:rsidR="00900F8A" w:rsidRPr="007B7054">
        <w:rPr>
          <w:rFonts w:ascii="Book Antiqua" w:hAnsi="Book Antiqua" w:cs="Times New Roman"/>
          <w:sz w:val="24"/>
          <w:szCs w:val="24"/>
        </w:rPr>
        <w:t>0.56) and mucosal healing (OR</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0.33, 95%CI</w:t>
      </w:r>
      <w:r>
        <w:rPr>
          <w:rFonts w:ascii="Book Antiqua" w:hAnsi="Book Antiqua" w:cs="Times New Roman" w:hint="eastAsia"/>
          <w:sz w:val="24"/>
          <w:szCs w:val="24"/>
        </w:rPr>
        <w:t>:</w:t>
      </w:r>
      <w:r w:rsidR="00900F8A" w:rsidRPr="007B7054">
        <w:rPr>
          <w:rFonts w:ascii="Book Antiqua" w:hAnsi="Book Antiqua" w:cs="Times New Roman"/>
          <w:sz w:val="24"/>
          <w:szCs w:val="24"/>
        </w:rPr>
        <w:t xml:space="preserve"> 0.19</w:t>
      </w:r>
      <w:r>
        <w:rPr>
          <w:rFonts w:ascii="Book Antiqua" w:hAnsi="Book Antiqua" w:cs="Times New Roman" w:hint="eastAsia"/>
          <w:sz w:val="24"/>
          <w:szCs w:val="24"/>
        </w:rPr>
        <w:t>-</w:t>
      </w:r>
      <w:r w:rsidR="00900F8A" w:rsidRPr="007B7054">
        <w:rPr>
          <w:rFonts w:ascii="Book Antiqua" w:hAnsi="Book Antiqua" w:cs="Times New Roman"/>
          <w:sz w:val="24"/>
          <w:szCs w:val="24"/>
        </w:rPr>
        <w:t>0.56)</w:t>
      </w:r>
      <w:r w:rsidR="007A01C3" w:rsidRPr="007B7054">
        <w:rPr>
          <w:rFonts w:ascii="Book Antiqua" w:hAnsi="Book Antiqua" w:cs="Times New Roman"/>
          <w:sz w:val="24"/>
          <w:szCs w:val="24"/>
        </w:rPr>
        <w:t>,</w:t>
      </w:r>
      <w:r w:rsidR="00900F8A" w:rsidRPr="007B7054">
        <w:rPr>
          <w:rFonts w:ascii="Book Antiqua" w:hAnsi="Book Antiqua" w:cs="Times New Roman"/>
          <w:sz w:val="24"/>
          <w:szCs w:val="24"/>
        </w:rPr>
        <w:t xml:space="preserve"> and </w:t>
      </w:r>
      <w:proofErr w:type="spellStart"/>
      <w:r w:rsidR="00900F8A" w:rsidRPr="007B7054">
        <w:rPr>
          <w:rFonts w:ascii="Book Antiqua" w:hAnsi="Book Antiqua" w:cs="Times New Roman"/>
          <w:sz w:val="24"/>
          <w:szCs w:val="24"/>
        </w:rPr>
        <w:t>golimumab</w:t>
      </w:r>
      <w:proofErr w:type="spellEnd"/>
      <w:r w:rsidR="00900F8A" w:rsidRPr="007B7054">
        <w:rPr>
          <w:rFonts w:ascii="Book Antiqua" w:hAnsi="Book Antiqua" w:cs="Times New Roman"/>
          <w:sz w:val="24"/>
          <w:szCs w:val="24"/>
        </w:rPr>
        <w:t xml:space="preserve"> in inducing clinical response (OR</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0.66, 95%CI</w:t>
      </w:r>
      <w:r>
        <w:rPr>
          <w:rFonts w:ascii="Book Antiqua" w:hAnsi="Book Antiqua" w:cs="Times New Roman" w:hint="eastAsia"/>
          <w:sz w:val="24"/>
          <w:szCs w:val="24"/>
        </w:rPr>
        <w:t>:</w:t>
      </w:r>
      <w:r w:rsidR="00900F8A" w:rsidRPr="007B7054">
        <w:rPr>
          <w:rFonts w:ascii="Book Antiqua" w:hAnsi="Book Antiqua" w:cs="Times New Roman"/>
          <w:sz w:val="24"/>
          <w:szCs w:val="24"/>
        </w:rPr>
        <w:t xml:space="preserve"> 0.39</w:t>
      </w:r>
      <w:r>
        <w:rPr>
          <w:rFonts w:ascii="Book Antiqua" w:hAnsi="Book Antiqua" w:cs="Times New Roman" w:hint="eastAsia"/>
          <w:sz w:val="24"/>
          <w:szCs w:val="24"/>
        </w:rPr>
        <w:t>-</w:t>
      </w:r>
      <w:r w:rsidR="00900F8A" w:rsidRPr="007B7054">
        <w:rPr>
          <w:rFonts w:ascii="Book Antiqua" w:hAnsi="Book Antiqua" w:cs="Times New Roman"/>
          <w:sz w:val="24"/>
          <w:szCs w:val="24"/>
        </w:rPr>
        <w:t>2.33) and mucosal healing (OR</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w:t>
      </w:r>
      <w:r>
        <w:rPr>
          <w:rFonts w:ascii="Book Antiqua" w:hAnsi="Book Antiqua" w:cs="Times New Roman" w:hint="eastAsia"/>
          <w:sz w:val="24"/>
          <w:szCs w:val="24"/>
        </w:rPr>
        <w:t xml:space="preserve"> </w:t>
      </w:r>
      <w:r w:rsidR="00900F8A" w:rsidRPr="007B7054">
        <w:rPr>
          <w:rFonts w:ascii="Book Antiqua" w:hAnsi="Book Antiqua" w:cs="Times New Roman"/>
          <w:sz w:val="24"/>
          <w:szCs w:val="24"/>
        </w:rPr>
        <w:t>2.15, 95%CI</w:t>
      </w:r>
      <w:r>
        <w:rPr>
          <w:rFonts w:ascii="Book Antiqua" w:hAnsi="Book Antiqua" w:cs="Times New Roman" w:hint="eastAsia"/>
          <w:sz w:val="24"/>
          <w:szCs w:val="24"/>
        </w:rPr>
        <w:t>:</w:t>
      </w:r>
      <w:r w:rsidR="00900F8A" w:rsidRPr="007B7054">
        <w:rPr>
          <w:rFonts w:ascii="Book Antiqua" w:hAnsi="Book Antiqua" w:cs="Times New Roman"/>
          <w:sz w:val="24"/>
          <w:szCs w:val="24"/>
        </w:rPr>
        <w:t xml:space="preserve"> 1.18</w:t>
      </w:r>
      <w:r>
        <w:rPr>
          <w:rFonts w:ascii="Book Antiqua" w:hAnsi="Book Antiqua" w:cs="Times New Roman" w:hint="eastAsia"/>
          <w:sz w:val="24"/>
          <w:szCs w:val="24"/>
        </w:rPr>
        <w:t>-</w:t>
      </w:r>
      <w:r w:rsidR="00900F8A" w:rsidRPr="007B7054">
        <w:rPr>
          <w:rFonts w:ascii="Book Antiqua" w:hAnsi="Book Antiqua" w:cs="Times New Roman"/>
          <w:sz w:val="24"/>
          <w:szCs w:val="24"/>
        </w:rPr>
        <w:t>4.22). No significant difference was found between placebo and biological agents regarding their safety.</w:t>
      </w:r>
    </w:p>
    <w:p w:rsidR="00F83FF8" w:rsidRPr="007B7054" w:rsidRDefault="00F83FF8" w:rsidP="00421F00">
      <w:pPr>
        <w:spacing w:line="360" w:lineRule="auto"/>
        <w:rPr>
          <w:rFonts w:ascii="Book Antiqua" w:hAnsi="Book Antiqua" w:cs="Times New Roman"/>
          <w:sz w:val="24"/>
          <w:szCs w:val="24"/>
        </w:rPr>
      </w:pPr>
    </w:p>
    <w:p w:rsidR="00900F8A" w:rsidRDefault="00900F8A" w:rsidP="00421F00">
      <w:pPr>
        <w:spacing w:line="360" w:lineRule="auto"/>
        <w:rPr>
          <w:rFonts w:ascii="Book Antiqua" w:hAnsi="Book Antiqua" w:cs="Times New Roman"/>
          <w:sz w:val="24"/>
          <w:szCs w:val="24"/>
        </w:rPr>
      </w:pPr>
      <w:r w:rsidRPr="007B7054">
        <w:rPr>
          <w:rFonts w:ascii="Book Antiqua" w:hAnsi="Book Antiqua" w:cs="Times New Roman"/>
          <w:b/>
          <w:sz w:val="24"/>
          <w:szCs w:val="24"/>
        </w:rPr>
        <w:t>Conclusion:</w:t>
      </w:r>
      <w:r w:rsidRPr="007B7054">
        <w:rPr>
          <w:rFonts w:ascii="Book Antiqua" w:hAnsi="Book Antiqua" w:cs="Times New Roman"/>
          <w:sz w:val="24"/>
          <w:szCs w:val="24"/>
        </w:rPr>
        <w:t xml:space="preserve"> All biological agents were superior to placebo for UC treatment in both induction and maintenance ph</w:t>
      </w:r>
      <w:r w:rsidR="00F83FF8">
        <w:rPr>
          <w:rFonts w:ascii="Book Antiqua" w:hAnsi="Book Antiqua" w:cs="Times New Roman"/>
          <w:sz w:val="24"/>
          <w:szCs w:val="24"/>
        </w:rPr>
        <w:t>ases with a similar safety, and</w:t>
      </w:r>
      <w:r w:rsidR="00421F00">
        <w:rPr>
          <w:rFonts w:ascii="Book Antiqua" w:hAnsi="Book Antiqua" w:cs="Times New Roman" w:hint="eastAsia"/>
          <w:sz w:val="24"/>
          <w:szCs w:val="24"/>
        </w:rPr>
        <w:t xml:space="preserve"> </w:t>
      </w:r>
      <w:r w:rsidRPr="007B7054">
        <w:rPr>
          <w:rFonts w:ascii="Book Antiqua" w:hAnsi="Book Antiqua" w:cs="Times New Roman"/>
          <w:sz w:val="24"/>
          <w:szCs w:val="24"/>
        </w:rPr>
        <w:t>infliximab had a better clinical effect than the other biological agents.</w:t>
      </w:r>
    </w:p>
    <w:p w:rsidR="00421F00" w:rsidRPr="007B7054" w:rsidRDefault="00421F00" w:rsidP="00421F00">
      <w:pPr>
        <w:spacing w:line="360" w:lineRule="auto"/>
        <w:rPr>
          <w:rFonts w:ascii="Book Antiqua" w:hAnsi="Book Antiqua" w:cs="Times New Roman"/>
          <w:b/>
          <w:sz w:val="24"/>
          <w:szCs w:val="24"/>
        </w:rPr>
      </w:pPr>
    </w:p>
    <w:p w:rsidR="00BF757E" w:rsidRPr="004269F8" w:rsidRDefault="00BF757E" w:rsidP="00BF757E">
      <w:pPr>
        <w:autoSpaceDE w:val="0"/>
        <w:autoSpaceDN w:val="0"/>
        <w:adjustRightInd w:val="0"/>
        <w:rPr>
          <w:rFonts w:ascii="Book Antiqua" w:eastAsia="AdvTimes" w:hAnsi="Book Antiqua" w:cs="AdvTimes"/>
          <w:color w:val="000000"/>
          <w:sz w:val="24"/>
        </w:rPr>
      </w:pPr>
      <w:bookmarkStart w:id="4" w:name="OLE_LINK496"/>
      <w:proofErr w:type="gramStart"/>
      <w:r w:rsidRPr="004269F8">
        <w:rPr>
          <w:rFonts w:ascii="Book Antiqua" w:hAnsi="Book Antiqua"/>
          <w:color w:val="000000"/>
          <w:sz w:val="24"/>
          <w:lang w:val="en-GB"/>
        </w:rPr>
        <w:t xml:space="preserve">© </w:t>
      </w:r>
      <w:r w:rsidRPr="004269F8">
        <w:rPr>
          <w:rFonts w:ascii="Book Antiqua" w:eastAsia="AdvTimes" w:hAnsi="Book Antiqua" w:cs="AdvTimes"/>
          <w:color w:val="000000"/>
          <w:sz w:val="24"/>
        </w:rPr>
        <w:t>The Author(s) 2015.</w:t>
      </w:r>
      <w:proofErr w:type="gramEnd"/>
      <w:r w:rsidRPr="004269F8">
        <w:rPr>
          <w:rFonts w:ascii="Book Antiqua" w:eastAsia="AdvTimes" w:hAnsi="Book Antiqua" w:cs="AdvTimes"/>
          <w:color w:val="000000"/>
          <w:sz w:val="24"/>
        </w:rPr>
        <w:t xml:space="preserve"> </w:t>
      </w:r>
      <w:proofErr w:type="gramStart"/>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lang w:val="en-GB"/>
        </w:rPr>
        <w:t>Baishideng</w:t>
      </w:r>
      <w:proofErr w:type="spellEnd"/>
      <w:r w:rsidRPr="004269F8">
        <w:rPr>
          <w:rFonts w:ascii="Book Antiqua" w:hAnsi="Book Antiqua" w:cs="Arial Unicode MS"/>
          <w:color w:val="000000"/>
          <w:sz w:val="24"/>
          <w:lang w:val="en-GB"/>
        </w:rPr>
        <w:t xml:space="preserve"> Publishing Group Inc.</w:t>
      </w:r>
      <w:proofErr w:type="gramEnd"/>
      <w:r w:rsidRPr="008E6844">
        <w:rPr>
          <w:rFonts w:ascii="Book Antiqua" w:hAnsi="Book Antiqua" w:cs="Arial Unicode MS"/>
          <w:sz w:val="24"/>
        </w:rPr>
        <w:t xml:space="preserve"> </w:t>
      </w:r>
      <w:r w:rsidRPr="00836DCC">
        <w:rPr>
          <w:rFonts w:ascii="Book Antiqua" w:hAnsi="Book Antiqua" w:cs="Arial Unicode MS"/>
          <w:sz w:val="24"/>
        </w:rPr>
        <w:t>All rights reserved.</w:t>
      </w:r>
    </w:p>
    <w:p w:rsidR="00421F00" w:rsidRPr="00712F63" w:rsidRDefault="00421F00" w:rsidP="00421F00">
      <w:pPr>
        <w:spacing w:line="360" w:lineRule="auto"/>
        <w:rPr>
          <w:rFonts w:ascii="Book Antiqua" w:hAnsi="Book Antiqua" w:cs="Arial Unicode MS"/>
          <w:sz w:val="24"/>
        </w:rPr>
      </w:pPr>
    </w:p>
    <w:bookmarkEnd w:id="4"/>
    <w:p w:rsidR="00900F8A" w:rsidRPr="00421F00" w:rsidRDefault="00900F8A" w:rsidP="00421F00">
      <w:pPr>
        <w:spacing w:line="360" w:lineRule="auto"/>
        <w:rPr>
          <w:rFonts w:ascii="Book Antiqua" w:hAnsi="Book Antiqua"/>
          <w:sz w:val="24"/>
          <w:szCs w:val="24"/>
        </w:rPr>
      </w:pPr>
    </w:p>
    <w:p w:rsidR="00900F8A" w:rsidRPr="007B7054" w:rsidRDefault="00900F8A" w:rsidP="00421F00">
      <w:pPr>
        <w:rPr>
          <w:rFonts w:ascii="Book Antiqua" w:hAnsi="Book Antiqua" w:cs="Times New Roman"/>
          <w:b/>
          <w:sz w:val="24"/>
          <w:szCs w:val="24"/>
        </w:rPr>
      </w:pPr>
      <w:r w:rsidRPr="007B7054">
        <w:rPr>
          <w:rFonts w:ascii="Book Antiqua" w:hAnsi="Book Antiqua" w:cs="Times New Roman"/>
          <w:b/>
          <w:sz w:val="24"/>
          <w:szCs w:val="24"/>
        </w:rPr>
        <w:t xml:space="preserve">Key words: </w:t>
      </w:r>
      <w:r w:rsidR="00F83FF8" w:rsidRPr="007B7054">
        <w:rPr>
          <w:rFonts w:ascii="Book Antiqua" w:hAnsi="Book Antiqua" w:cs="Times New Roman"/>
          <w:sz w:val="24"/>
          <w:szCs w:val="24"/>
        </w:rPr>
        <w:t xml:space="preserve">Biological </w:t>
      </w:r>
      <w:r w:rsidRPr="007B7054">
        <w:rPr>
          <w:rFonts w:ascii="Book Antiqua" w:hAnsi="Book Antiqua" w:cs="Times New Roman"/>
          <w:sz w:val="24"/>
          <w:szCs w:val="24"/>
        </w:rPr>
        <w:t>agents</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w:t>
      </w:r>
      <w:r w:rsidR="00F83FF8" w:rsidRPr="007B7054">
        <w:rPr>
          <w:rFonts w:ascii="Book Antiqua" w:hAnsi="Book Antiqua" w:cs="Times New Roman"/>
          <w:sz w:val="24"/>
          <w:szCs w:val="24"/>
        </w:rPr>
        <w:t>Efficacy</w:t>
      </w:r>
      <w:r w:rsidR="00F83FF8">
        <w:rPr>
          <w:rFonts w:ascii="Book Antiqua" w:hAnsi="Book Antiqua" w:cs="Times New Roman" w:hint="eastAsia"/>
          <w:sz w:val="24"/>
          <w:szCs w:val="24"/>
        </w:rPr>
        <w:t xml:space="preserve">; </w:t>
      </w:r>
      <w:r w:rsidR="00F83FF8" w:rsidRPr="007B7054">
        <w:rPr>
          <w:rFonts w:ascii="Book Antiqua" w:hAnsi="Book Antiqua" w:cs="Times New Roman"/>
          <w:sz w:val="24"/>
          <w:szCs w:val="24"/>
        </w:rPr>
        <w:t>Meta</w:t>
      </w:r>
      <w:r w:rsidRPr="007B7054">
        <w:rPr>
          <w:rFonts w:ascii="Book Antiqua" w:hAnsi="Book Antiqua" w:cs="Times New Roman"/>
          <w:sz w:val="24"/>
          <w:szCs w:val="24"/>
        </w:rPr>
        <w:t>-analysis</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w:t>
      </w:r>
      <w:r w:rsidR="00F83FF8" w:rsidRPr="007B7054">
        <w:rPr>
          <w:rFonts w:ascii="Book Antiqua" w:hAnsi="Book Antiqua" w:cs="Times New Roman"/>
          <w:sz w:val="24"/>
          <w:szCs w:val="24"/>
        </w:rPr>
        <w:t>Safety</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w:t>
      </w:r>
      <w:r w:rsidR="00F83FF8" w:rsidRPr="007B7054">
        <w:rPr>
          <w:rFonts w:ascii="Book Antiqua" w:hAnsi="Book Antiqua" w:cs="Times New Roman"/>
          <w:sz w:val="24"/>
          <w:szCs w:val="24"/>
        </w:rPr>
        <w:t xml:space="preserve">Ulcerative </w:t>
      </w:r>
      <w:r w:rsidRPr="007B7054">
        <w:rPr>
          <w:rFonts w:ascii="Book Antiqua" w:hAnsi="Book Antiqua" w:cs="Times New Roman"/>
          <w:sz w:val="24"/>
          <w:szCs w:val="24"/>
        </w:rPr>
        <w:t>colitis</w:t>
      </w:r>
    </w:p>
    <w:p w:rsidR="00900F8A" w:rsidRPr="007B7054" w:rsidRDefault="00900F8A" w:rsidP="00421F00">
      <w:pPr>
        <w:rPr>
          <w:rFonts w:ascii="Book Antiqua" w:hAnsi="Book Antiqua"/>
          <w:sz w:val="24"/>
          <w:szCs w:val="24"/>
        </w:rPr>
      </w:pPr>
    </w:p>
    <w:p w:rsidR="00F83FF8" w:rsidRDefault="00900F8A" w:rsidP="00421F00">
      <w:pPr>
        <w:spacing w:line="360" w:lineRule="auto"/>
        <w:rPr>
          <w:rFonts w:ascii="Book Antiqua" w:hAnsi="Book Antiqua" w:cs="Times New Roman"/>
          <w:sz w:val="24"/>
          <w:szCs w:val="24"/>
        </w:rPr>
      </w:pPr>
      <w:r w:rsidRPr="007B7054">
        <w:rPr>
          <w:rFonts w:ascii="Book Antiqua" w:hAnsi="Book Antiqua" w:cs="Times New Roman"/>
          <w:b/>
          <w:sz w:val="24"/>
          <w:szCs w:val="24"/>
        </w:rPr>
        <w:t xml:space="preserve">Core tip: </w:t>
      </w:r>
      <w:r w:rsidRPr="007B7054">
        <w:rPr>
          <w:rFonts w:ascii="Book Antiqua" w:hAnsi="Book Antiqua" w:cs="Times New Roman"/>
          <w:sz w:val="24"/>
          <w:szCs w:val="24"/>
        </w:rPr>
        <w:t xml:space="preserve">Currently the option of biological agents in </w:t>
      </w:r>
      <w:r w:rsidR="00F83FF8" w:rsidRPr="007B7054">
        <w:rPr>
          <w:rFonts w:ascii="Book Antiqua" w:hAnsi="Book Antiqua" w:cs="Times New Roman"/>
          <w:sz w:val="24"/>
          <w:szCs w:val="24"/>
        </w:rPr>
        <w:t>ulcerative colitis (UC)</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therapy was still controversial. We performed this meta-analysis to compare the efficacy and safety of biological agents for the treatment of active UC</w:t>
      </w:r>
      <w:r w:rsidR="007E52D0" w:rsidRPr="007B7054">
        <w:rPr>
          <w:rFonts w:ascii="Book Antiqua" w:hAnsi="Book Antiqua" w:cs="Times New Roman"/>
          <w:sz w:val="24"/>
          <w:szCs w:val="24"/>
        </w:rPr>
        <w:t xml:space="preserve">, and finally found </w:t>
      </w:r>
      <w:r w:rsidRPr="007B7054">
        <w:rPr>
          <w:rFonts w:ascii="Book Antiqua" w:hAnsi="Book Antiqua" w:cs="Times New Roman"/>
          <w:sz w:val="24"/>
          <w:szCs w:val="24"/>
        </w:rPr>
        <w:t>all biological agents were superior to placebo for UC treatment in both induction and maintenance phases with a similar safety, and infliximab had a better clinical effect than the other biological agents.</w:t>
      </w:r>
    </w:p>
    <w:p w:rsidR="00F83FF8" w:rsidRDefault="00F83FF8" w:rsidP="00421F00">
      <w:pPr>
        <w:spacing w:line="360" w:lineRule="auto"/>
        <w:rPr>
          <w:rFonts w:ascii="Book Antiqua" w:hAnsi="Book Antiqua" w:cs="Times New Roman"/>
          <w:sz w:val="24"/>
          <w:szCs w:val="24"/>
        </w:rPr>
      </w:pPr>
    </w:p>
    <w:p w:rsidR="00F83FF8" w:rsidRPr="00F83FF8" w:rsidRDefault="00F83FF8" w:rsidP="00421F00">
      <w:pPr>
        <w:spacing w:line="360" w:lineRule="auto"/>
        <w:rPr>
          <w:rFonts w:ascii="Book Antiqua" w:hAnsi="Book Antiqua"/>
          <w:sz w:val="24"/>
          <w:szCs w:val="24"/>
        </w:rPr>
      </w:pPr>
      <w:bookmarkStart w:id="5" w:name="OLE_LINK424"/>
      <w:bookmarkStart w:id="6" w:name="OLE_LINK425"/>
      <w:r w:rsidRPr="007B7054">
        <w:rPr>
          <w:rFonts w:ascii="Book Antiqua" w:hAnsi="Book Antiqua"/>
          <w:sz w:val="24"/>
          <w:szCs w:val="24"/>
        </w:rPr>
        <w:t>Mei</w:t>
      </w:r>
      <w:r>
        <w:rPr>
          <w:rFonts w:ascii="Book Antiqua" w:hAnsi="Book Antiqua" w:hint="eastAsia"/>
          <w:sz w:val="24"/>
          <w:szCs w:val="24"/>
        </w:rPr>
        <w:t xml:space="preserve"> </w:t>
      </w:r>
      <w:r>
        <w:rPr>
          <w:rFonts w:ascii="Book Antiqua" w:hAnsi="Book Antiqua"/>
          <w:sz w:val="24"/>
          <w:szCs w:val="24"/>
        </w:rPr>
        <w:t>WQ</w:t>
      </w:r>
      <w:r>
        <w:rPr>
          <w:rFonts w:ascii="Book Antiqua" w:hAnsi="Book Antiqua" w:hint="eastAsia"/>
          <w:sz w:val="24"/>
          <w:szCs w:val="24"/>
        </w:rPr>
        <w:t>,</w:t>
      </w:r>
      <w:r w:rsidRPr="00F83FF8">
        <w:rPr>
          <w:rFonts w:ascii="Book Antiqua" w:hAnsi="Book Antiqua"/>
          <w:sz w:val="24"/>
          <w:szCs w:val="24"/>
        </w:rPr>
        <w:t xml:space="preserve"> </w:t>
      </w:r>
      <w:r w:rsidRPr="007B7054">
        <w:rPr>
          <w:rFonts w:ascii="Book Antiqua" w:hAnsi="Book Antiqua"/>
          <w:sz w:val="24"/>
          <w:szCs w:val="24"/>
        </w:rPr>
        <w:t>Hu</w:t>
      </w:r>
      <w:r>
        <w:rPr>
          <w:rFonts w:ascii="Book Antiqua" w:hAnsi="Book Antiqua" w:hint="eastAsia"/>
          <w:sz w:val="24"/>
          <w:szCs w:val="24"/>
        </w:rPr>
        <w:t xml:space="preserve"> HZ, </w:t>
      </w:r>
      <w:r w:rsidRPr="007B7054">
        <w:rPr>
          <w:rFonts w:ascii="Book Antiqua" w:hAnsi="Book Antiqua"/>
          <w:sz w:val="24"/>
          <w:szCs w:val="24"/>
        </w:rPr>
        <w:t>Liu</w:t>
      </w:r>
      <w:r>
        <w:rPr>
          <w:rFonts w:ascii="Book Antiqua" w:hAnsi="Book Antiqua" w:hint="eastAsia"/>
          <w:sz w:val="24"/>
          <w:szCs w:val="24"/>
        </w:rPr>
        <w:t xml:space="preserve"> Y, </w:t>
      </w:r>
      <w:r w:rsidRPr="007B7054">
        <w:rPr>
          <w:rFonts w:ascii="Book Antiqua" w:hAnsi="Book Antiqua"/>
          <w:sz w:val="24"/>
          <w:szCs w:val="24"/>
        </w:rPr>
        <w:t>Li</w:t>
      </w:r>
      <w:r>
        <w:rPr>
          <w:rFonts w:ascii="Book Antiqua" w:hAnsi="Book Antiqua" w:hint="eastAsia"/>
          <w:sz w:val="24"/>
          <w:szCs w:val="24"/>
        </w:rPr>
        <w:t xml:space="preserve"> ZC, </w:t>
      </w:r>
      <w:r w:rsidRPr="007B7054">
        <w:rPr>
          <w:rFonts w:ascii="Book Antiqua" w:hAnsi="Book Antiqua"/>
          <w:sz w:val="24"/>
          <w:szCs w:val="24"/>
        </w:rPr>
        <w:t>Wang</w:t>
      </w:r>
      <w:r>
        <w:rPr>
          <w:rFonts w:ascii="Book Antiqua" w:hAnsi="Book Antiqua" w:hint="eastAsia"/>
          <w:sz w:val="24"/>
          <w:szCs w:val="24"/>
        </w:rPr>
        <w:t xml:space="preserve"> WG. </w:t>
      </w:r>
      <w:r w:rsidRPr="00F83FF8">
        <w:rPr>
          <w:rFonts w:ascii="Book Antiqua" w:hAnsi="Book Antiqua"/>
          <w:sz w:val="24"/>
          <w:szCs w:val="24"/>
        </w:rPr>
        <w:t>Infliximab is superior to the other biological agents for the treatment of active ulcerative colitis: A meta-analysis</w:t>
      </w:r>
      <w:r>
        <w:rPr>
          <w:rFonts w:ascii="Book Antiqua" w:hAnsi="Book Antiqua" w:hint="eastAsia"/>
          <w:sz w:val="24"/>
          <w:szCs w:val="24"/>
        </w:rPr>
        <w:t xml:space="preserve">. </w:t>
      </w:r>
      <w:r w:rsidRPr="00712F63">
        <w:rPr>
          <w:rFonts w:ascii="Book Antiqua" w:hAnsi="Book Antiqua"/>
          <w:i/>
          <w:sz w:val="24"/>
        </w:rPr>
        <w:t xml:space="preserve">World J </w:t>
      </w:r>
      <w:proofErr w:type="spellStart"/>
      <w:r w:rsidRPr="00712F63">
        <w:rPr>
          <w:rFonts w:ascii="Book Antiqua" w:hAnsi="Book Antiqua"/>
          <w:i/>
          <w:sz w:val="24"/>
        </w:rPr>
        <w:t>Gastroenterol</w:t>
      </w:r>
      <w:proofErr w:type="spellEnd"/>
      <w:r w:rsidRPr="00712F63">
        <w:rPr>
          <w:rFonts w:ascii="Book Antiqua" w:hAnsi="Book Antiqua"/>
          <w:sz w:val="24"/>
        </w:rPr>
        <w:t xml:space="preserve"> 201</w:t>
      </w:r>
      <w:r w:rsidR="00BF757E">
        <w:rPr>
          <w:rFonts w:ascii="Book Antiqua" w:hAnsi="Book Antiqua"/>
          <w:sz w:val="24"/>
        </w:rPr>
        <w:t>5</w:t>
      </w:r>
      <w:r w:rsidRPr="00712F63">
        <w:rPr>
          <w:rFonts w:ascii="Book Antiqua" w:hAnsi="Book Antiqua"/>
          <w:sz w:val="24"/>
        </w:rPr>
        <w:t xml:space="preserve">; </w:t>
      </w:r>
      <w:bookmarkStart w:id="7" w:name="OLE_LINK1689"/>
      <w:bookmarkStart w:id="8" w:name="OLE_LINK1298"/>
      <w:bookmarkStart w:id="9" w:name="OLE_LINK1297"/>
      <w:proofErr w:type="gramStart"/>
      <w:r w:rsidRPr="00712F63">
        <w:rPr>
          <w:rFonts w:ascii="Book Antiqua" w:hAnsi="Book Antiqua"/>
          <w:sz w:val="24"/>
        </w:rPr>
        <w:t>In</w:t>
      </w:r>
      <w:proofErr w:type="gramEnd"/>
      <w:r w:rsidRPr="00712F63">
        <w:rPr>
          <w:rFonts w:ascii="Book Antiqua" w:hAnsi="Book Antiqua"/>
          <w:sz w:val="24"/>
        </w:rPr>
        <w:t xml:space="preserve"> press</w:t>
      </w:r>
      <w:bookmarkEnd w:id="7"/>
      <w:bookmarkEnd w:id="8"/>
      <w:bookmarkEnd w:id="9"/>
    </w:p>
    <w:bookmarkEnd w:id="5"/>
    <w:bookmarkEnd w:id="6"/>
    <w:p w:rsidR="00900F8A" w:rsidRPr="007B7054" w:rsidRDefault="00900F8A"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br w:type="page"/>
      </w:r>
      <w:bookmarkStart w:id="10" w:name="_GoBack"/>
      <w:bookmarkEnd w:id="10"/>
    </w:p>
    <w:p w:rsidR="00900F8A" w:rsidRPr="007B7054" w:rsidRDefault="00F83FF8"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lastRenderedPageBreak/>
        <w:t xml:space="preserve">INTRODUCTION </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Ulcerative colitis (UC) is a chronic inflammatory bowel disease (IBD) of colon characterized by recurrent rectal bleeding, increased stool frequency and urgency, abdominal cramps and pain, and systemic symptoms (such as fever, anemia and weight loss</w:t>
      </w:r>
      <w:proofErr w:type="gramStart"/>
      <w:r w:rsidRPr="007B7054">
        <w:rPr>
          <w:rFonts w:ascii="Book Antiqua" w:hAnsi="Book Antiqua" w:cs="Times New Roman"/>
          <w:sz w:val="24"/>
          <w:szCs w:val="24"/>
        </w:rPr>
        <w:t>)</w:t>
      </w:r>
      <w:r w:rsidR="00F83FF8">
        <w:rPr>
          <w:rFonts w:ascii="Book Antiqua" w:hAnsi="Book Antiqua" w:cs="Times New Roman"/>
          <w:noProof/>
          <w:sz w:val="24"/>
          <w:szCs w:val="24"/>
          <w:vertAlign w:val="superscript"/>
        </w:rPr>
        <w:t>[</w:t>
      </w:r>
      <w:proofErr w:type="gramEnd"/>
      <w:r w:rsidR="00F83FF8">
        <w:rPr>
          <w:rFonts w:ascii="Book Antiqua" w:hAnsi="Book Antiqua" w:cs="Times New Roman"/>
          <w:noProof/>
          <w:sz w:val="24"/>
          <w:szCs w:val="24"/>
          <w:vertAlign w:val="superscript"/>
        </w:rPr>
        <w:t>1,</w:t>
      </w:r>
      <w:r w:rsidRPr="007B7054">
        <w:rPr>
          <w:rFonts w:ascii="Book Antiqua" w:hAnsi="Book Antiqua" w:cs="Times New Roman"/>
          <w:noProof/>
          <w:sz w:val="24"/>
          <w:szCs w:val="24"/>
          <w:vertAlign w:val="superscript"/>
        </w:rPr>
        <w:t>2]</w:t>
      </w:r>
      <w:r w:rsidRPr="007B7054">
        <w:rPr>
          <w:rFonts w:ascii="Book Antiqua" w:hAnsi="Book Antiqua" w:cs="Times New Roman"/>
          <w:sz w:val="24"/>
          <w:szCs w:val="24"/>
        </w:rPr>
        <w:t>. It is reported that the inciden</w:t>
      </w:r>
      <w:r w:rsidR="00F83FF8">
        <w:rPr>
          <w:rFonts w:ascii="Book Antiqua" w:hAnsi="Book Antiqua" w:cs="Times New Roman"/>
          <w:sz w:val="24"/>
          <w:szCs w:val="24"/>
        </w:rPr>
        <w:t>ce of UC is 1.2</w:t>
      </w:r>
      <w:r w:rsidR="00F83FF8">
        <w:rPr>
          <w:rFonts w:ascii="Book Antiqua" w:hAnsi="Book Antiqua" w:cs="Times New Roman" w:hint="eastAsia"/>
          <w:sz w:val="24"/>
          <w:szCs w:val="24"/>
        </w:rPr>
        <w:t>-</w:t>
      </w:r>
      <w:r w:rsidR="00F83FF8">
        <w:rPr>
          <w:rFonts w:ascii="Book Antiqua" w:hAnsi="Book Antiqua" w:cs="Times New Roman"/>
          <w:sz w:val="24"/>
          <w:szCs w:val="24"/>
        </w:rPr>
        <w:t>20.3 per 100</w:t>
      </w:r>
      <w:r w:rsidRPr="007B7054">
        <w:rPr>
          <w:rFonts w:ascii="Book Antiqua" w:hAnsi="Book Antiqua" w:cs="Times New Roman"/>
          <w:sz w:val="24"/>
          <w:szCs w:val="24"/>
        </w:rPr>
        <w:t>000 person-years and its pre</w:t>
      </w:r>
      <w:r w:rsidR="00F83FF8">
        <w:rPr>
          <w:rFonts w:ascii="Book Antiqua" w:hAnsi="Book Antiqua" w:cs="Times New Roman"/>
          <w:sz w:val="24"/>
          <w:szCs w:val="24"/>
        </w:rPr>
        <w:t>valence is 7.6</w:t>
      </w:r>
      <w:r w:rsidR="00F83FF8">
        <w:rPr>
          <w:rFonts w:ascii="Book Antiqua" w:hAnsi="Book Antiqua" w:cs="Times New Roman" w:hint="eastAsia"/>
          <w:sz w:val="24"/>
          <w:szCs w:val="24"/>
        </w:rPr>
        <w:t>-</w:t>
      </w:r>
      <w:r w:rsidR="00F83FF8">
        <w:rPr>
          <w:rFonts w:ascii="Book Antiqua" w:hAnsi="Book Antiqua" w:cs="Times New Roman"/>
          <w:sz w:val="24"/>
          <w:szCs w:val="24"/>
        </w:rPr>
        <w:t>246.0 per 100</w:t>
      </w:r>
      <w:r w:rsidRPr="007B7054">
        <w:rPr>
          <w:rFonts w:ascii="Book Antiqua" w:hAnsi="Book Antiqua" w:cs="Times New Roman"/>
          <w:sz w:val="24"/>
          <w:szCs w:val="24"/>
        </w:rPr>
        <w:t xml:space="preserve">000 </w:t>
      </w:r>
      <w:proofErr w:type="gramStart"/>
      <w:r w:rsidRPr="007B7054">
        <w:rPr>
          <w:rFonts w:ascii="Book Antiqua" w:hAnsi="Book Antiqua" w:cs="Times New Roman"/>
          <w:sz w:val="24"/>
          <w:szCs w:val="24"/>
        </w:rPr>
        <w:t>persons</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3]</w:t>
      </w:r>
      <w:r w:rsidRPr="007B7054">
        <w:rPr>
          <w:rFonts w:ascii="Book Antiqua" w:hAnsi="Book Antiqua" w:cs="Times New Roman"/>
          <w:sz w:val="24"/>
          <w:szCs w:val="24"/>
        </w:rPr>
        <w:t xml:space="preserve">. </w:t>
      </w:r>
      <w:bookmarkStart w:id="11" w:name="OLE_LINK104"/>
      <w:r w:rsidRPr="007B7054">
        <w:rPr>
          <w:rFonts w:ascii="Book Antiqua" w:hAnsi="Book Antiqua" w:cs="Times New Roman"/>
          <w:sz w:val="24"/>
          <w:szCs w:val="24"/>
        </w:rPr>
        <w:t xml:space="preserve">Current options of treatment </w:t>
      </w:r>
      <w:proofErr w:type="spellStart"/>
      <w:r w:rsidRPr="007B7054">
        <w:rPr>
          <w:rFonts w:ascii="Book Antiqua" w:hAnsi="Book Antiqua" w:cs="Times New Roman"/>
          <w:sz w:val="24"/>
          <w:szCs w:val="24"/>
        </w:rPr>
        <w:t>include</w:t>
      </w:r>
      <w:bookmarkEnd w:id="11"/>
      <w:r w:rsidRPr="007B7054">
        <w:rPr>
          <w:rFonts w:ascii="Book Antiqua" w:hAnsi="Book Antiqua" w:cs="Times New Roman"/>
          <w:sz w:val="24"/>
          <w:szCs w:val="24"/>
        </w:rPr>
        <w:t>aminosalicylates</w:t>
      </w:r>
      <w:proofErr w:type="spellEnd"/>
      <w:r w:rsidRPr="007B7054">
        <w:rPr>
          <w:rFonts w:ascii="Book Antiqua" w:hAnsi="Book Antiqua" w:cs="Times New Roman"/>
          <w:sz w:val="24"/>
          <w:szCs w:val="24"/>
        </w:rPr>
        <w:t xml:space="preserve">, corticosteroids, </w:t>
      </w:r>
      <w:bookmarkStart w:id="12" w:name="OLE_LINK54"/>
      <w:bookmarkStart w:id="13" w:name="OLE_LINK55"/>
      <w:proofErr w:type="gramStart"/>
      <w:r w:rsidRPr="007B7054">
        <w:rPr>
          <w:rFonts w:ascii="Book Antiqua" w:hAnsi="Book Antiqua" w:cs="Times New Roman"/>
          <w:sz w:val="24"/>
          <w:szCs w:val="24"/>
        </w:rPr>
        <w:t>immunosuppressive</w:t>
      </w:r>
      <w:proofErr w:type="gramEnd"/>
      <w:r w:rsidRPr="007B7054">
        <w:rPr>
          <w:rFonts w:ascii="Book Antiqua" w:hAnsi="Book Antiqua" w:cs="Times New Roman"/>
          <w:sz w:val="24"/>
          <w:szCs w:val="24"/>
        </w:rPr>
        <w:t xml:space="preserve"> </w:t>
      </w:r>
      <w:bookmarkEnd w:id="12"/>
      <w:bookmarkEnd w:id="13"/>
      <w:r w:rsidRPr="007B7054">
        <w:rPr>
          <w:rFonts w:ascii="Book Antiqua" w:hAnsi="Book Antiqua" w:cs="Times New Roman"/>
          <w:sz w:val="24"/>
          <w:szCs w:val="24"/>
        </w:rPr>
        <w:t>medications such as azathioprine, 6-mercaptopurine and</w:t>
      </w:r>
      <w:bookmarkStart w:id="14" w:name="OLE_LINK105"/>
      <w:r w:rsidRPr="007B7054">
        <w:rPr>
          <w:rFonts w:ascii="Book Antiqua" w:hAnsi="Book Antiqua" w:cs="Times New Roman"/>
          <w:sz w:val="24"/>
          <w:szCs w:val="24"/>
        </w:rPr>
        <w:t xml:space="preserve"> biological agents including antitumor necrosis factor </w:t>
      </w:r>
      <w:bookmarkStart w:id="15" w:name="OLE_LINK51"/>
      <w:r w:rsidRPr="007B7054">
        <w:rPr>
          <w:rFonts w:ascii="Book Antiqua" w:hAnsi="Book Antiqua" w:cs="Times New Roman"/>
          <w:sz w:val="24"/>
          <w:szCs w:val="24"/>
        </w:rPr>
        <w:t>α</w:t>
      </w:r>
      <w:bookmarkEnd w:id="15"/>
      <w:r w:rsidRPr="007B7054">
        <w:rPr>
          <w:rFonts w:ascii="Book Antiqua" w:hAnsi="Book Antiqua" w:cs="Times New Roman"/>
          <w:sz w:val="24"/>
          <w:szCs w:val="24"/>
        </w:rPr>
        <w:t xml:space="preserve"> (</w:t>
      </w:r>
      <w:bookmarkStart w:id="16" w:name="OLE_LINK56"/>
      <w:r w:rsidRPr="007B7054">
        <w:rPr>
          <w:rFonts w:ascii="Book Antiqua" w:hAnsi="Book Antiqua" w:cs="Times New Roman"/>
          <w:sz w:val="24"/>
          <w:szCs w:val="24"/>
        </w:rPr>
        <w:t>TNF</w:t>
      </w:r>
      <w:bookmarkStart w:id="17" w:name="OLE_LINK57"/>
      <w:bookmarkStart w:id="18" w:name="OLE_LINK58"/>
      <w:r w:rsidRPr="007B7054">
        <w:rPr>
          <w:rFonts w:ascii="Book Antiqua" w:hAnsi="Book Antiqua" w:cs="Times New Roman"/>
          <w:sz w:val="24"/>
          <w:szCs w:val="24"/>
        </w:rPr>
        <w:t>α</w:t>
      </w:r>
      <w:bookmarkEnd w:id="16"/>
      <w:bookmarkEnd w:id="17"/>
      <w:bookmarkEnd w:id="18"/>
      <w:r w:rsidRPr="007B7054">
        <w:rPr>
          <w:rFonts w:ascii="Book Antiqua" w:hAnsi="Book Antiqua" w:cs="Times New Roman"/>
          <w:sz w:val="24"/>
          <w:szCs w:val="24"/>
        </w:rPr>
        <w:t>) antibodies and integrin antagonists.</w:t>
      </w:r>
      <w:bookmarkEnd w:id="14"/>
    </w:p>
    <w:p w:rsidR="00900F8A" w:rsidRPr="007B7054" w:rsidRDefault="00900F8A" w:rsidP="00421F00">
      <w:pPr>
        <w:spacing w:line="360" w:lineRule="auto"/>
        <w:ind w:firstLineChars="200" w:firstLine="480"/>
        <w:rPr>
          <w:rFonts w:ascii="Book Antiqua" w:hAnsi="Book Antiqua" w:cs="Times New Roman"/>
          <w:sz w:val="24"/>
          <w:szCs w:val="24"/>
        </w:rPr>
      </w:pPr>
      <w:r w:rsidRPr="007B7054">
        <w:rPr>
          <w:rFonts w:ascii="Book Antiqua" w:hAnsi="Book Antiqua" w:cs="Times New Roman"/>
          <w:sz w:val="24"/>
          <w:szCs w:val="24"/>
        </w:rPr>
        <w:t xml:space="preserve">5-aminosalicylic acid (5-ASA) is the first line medication used to induce and maintain remission in patients with mild-to-moderate active ulcerative </w:t>
      </w:r>
      <w:proofErr w:type="gramStart"/>
      <w:r w:rsidRPr="007B7054">
        <w:rPr>
          <w:rFonts w:ascii="Book Antiqua" w:hAnsi="Book Antiqua" w:cs="Times New Roman"/>
          <w:sz w:val="24"/>
          <w:szCs w:val="24"/>
        </w:rPr>
        <w:t>colitis</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4]</w:t>
      </w:r>
      <w:r w:rsidRPr="007B7054">
        <w:rPr>
          <w:rFonts w:ascii="Book Antiqua" w:hAnsi="Book Antiqua" w:cs="Times New Roman"/>
          <w:sz w:val="24"/>
          <w:szCs w:val="24"/>
        </w:rPr>
        <w:t xml:space="preserve">. Patients who do not have adequate response to 5-ASA are </w:t>
      </w:r>
      <w:bookmarkStart w:id="19" w:name="OLE_LINK52"/>
      <w:bookmarkStart w:id="20" w:name="OLE_LINK53"/>
      <w:r w:rsidRPr="007B7054">
        <w:rPr>
          <w:rFonts w:ascii="Book Antiqua" w:hAnsi="Book Antiqua" w:cs="Times New Roman"/>
          <w:sz w:val="24"/>
          <w:szCs w:val="24"/>
        </w:rPr>
        <w:t xml:space="preserve">recommended </w:t>
      </w:r>
      <w:bookmarkEnd w:id="19"/>
      <w:bookmarkEnd w:id="20"/>
      <w:r w:rsidRPr="007B7054">
        <w:rPr>
          <w:rFonts w:ascii="Book Antiqua" w:hAnsi="Book Antiqua" w:cs="Times New Roman"/>
          <w:sz w:val="24"/>
          <w:szCs w:val="24"/>
        </w:rPr>
        <w:t xml:space="preserve">to receive corticosteroids </w:t>
      </w:r>
      <w:proofErr w:type="gramStart"/>
      <w:r w:rsidRPr="007B7054">
        <w:rPr>
          <w:rFonts w:ascii="Book Antiqua" w:hAnsi="Book Antiqua" w:cs="Times New Roman"/>
          <w:sz w:val="24"/>
          <w:szCs w:val="24"/>
        </w:rPr>
        <w:t>treatments</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5]</w:t>
      </w:r>
      <w:r w:rsidRPr="007B7054">
        <w:rPr>
          <w:rFonts w:ascii="Book Antiqua" w:hAnsi="Book Antiqua" w:cs="Times New Roman"/>
          <w:sz w:val="24"/>
          <w:szCs w:val="24"/>
        </w:rPr>
        <w:t xml:space="preserve">. Moreover, traditional immunosuppressive azathioprine (AZA) and 6-mercaptopurine are suggested to treat patients with moderate active ulcerative colitis who are not responsive to oral </w:t>
      </w:r>
      <w:proofErr w:type="gramStart"/>
      <w:r w:rsidRPr="007B7054">
        <w:rPr>
          <w:rFonts w:ascii="Book Antiqua" w:hAnsi="Book Antiqua" w:cs="Times New Roman"/>
          <w:sz w:val="24"/>
          <w:szCs w:val="24"/>
        </w:rPr>
        <w:t>corticosteroids</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6]</w:t>
      </w:r>
      <w:r w:rsidRPr="007B7054">
        <w:rPr>
          <w:rFonts w:ascii="Book Antiqua" w:hAnsi="Book Antiqua" w:cs="Times New Roman"/>
          <w:sz w:val="24"/>
          <w:szCs w:val="24"/>
        </w:rPr>
        <w:t xml:space="preserve">. However, conventional treatments often lead to a series of adverse events and have a limited effect in long time disease control. </w:t>
      </w:r>
    </w:p>
    <w:p w:rsidR="00900F8A" w:rsidRPr="007B7054" w:rsidRDefault="00900F8A" w:rsidP="00421F00">
      <w:pPr>
        <w:spacing w:line="360" w:lineRule="auto"/>
        <w:rPr>
          <w:rFonts w:ascii="Book Antiqua" w:hAnsi="Book Antiqua" w:cs="Times New Roman"/>
          <w:sz w:val="24"/>
          <w:szCs w:val="24"/>
        </w:rPr>
      </w:pPr>
      <w:bookmarkStart w:id="21" w:name="OLE_LINK61"/>
      <w:bookmarkStart w:id="22" w:name="OLE_LINK62"/>
      <w:r w:rsidRPr="007B7054">
        <w:rPr>
          <w:rFonts w:ascii="Book Antiqua" w:hAnsi="Book Antiqua" w:cs="Times New Roman"/>
          <w:sz w:val="24"/>
          <w:szCs w:val="24"/>
        </w:rPr>
        <w:t>Anti-TNFα agents</w:t>
      </w:r>
      <w:bookmarkEnd w:id="21"/>
      <w:bookmarkEnd w:id="22"/>
      <w:r w:rsidRPr="007B7054">
        <w:rPr>
          <w:rFonts w:ascii="Book Antiqua" w:hAnsi="Book Antiqua" w:cs="Times New Roman"/>
          <w:sz w:val="24"/>
          <w:szCs w:val="24"/>
        </w:rPr>
        <w:t xml:space="preserve"> including infliximab,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and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have been approved by </w:t>
      </w:r>
      <w:r w:rsidR="00726E9A" w:rsidRPr="00726E9A">
        <w:rPr>
          <w:rFonts w:ascii="Book Antiqua" w:hAnsi="Book Antiqua" w:cs="Times New Roman"/>
          <w:sz w:val="24"/>
          <w:szCs w:val="24"/>
        </w:rPr>
        <w:t>United States</w:t>
      </w:r>
      <w:r w:rsidRPr="007B7054">
        <w:rPr>
          <w:rFonts w:ascii="Book Antiqua" w:hAnsi="Book Antiqua" w:cs="Times New Roman"/>
          <w:sz w:val="24"/>
          <w:szCs w:val="24"/>
        </w:rPr>
        <w:t xml:space="preserve"> Food and Drug Administration for the treatment of moderate-to-severe ulcerative colitis. All the 3 anti-TNFα agents are demonstrated to be effective for the induction and maintenance of remission in moderate or severe UC. In addition, these agents can also induce mucosal healing and reduce glucocorticoid </w:t>
      </w:r>
      <w:proofErr w:type="gramStart"/>
      <w:r w:rsidRPr="007B7054">
        <w:rPr>
          <w:rFonts w:ascii="Book Antiqua" w:hAnsi="Book Antiqua" w:cs="Times New Roman"/>
          <w:sz w:val="24"/>
          <w:szCs w:val="24"/>
        </w:rPr>
        <w:t>dependence</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7]</w:t>
      </w:r>
      <w:r w:rsidRPr="007B7054">
        <w:rPr>
          <w:rFonts w:ascii="Book Antiqua" w:hAnsi="Book Antiqua" w:cs="Times New Roman"/>
          <w:sz w:val="24"/>
          <w:szCs w:val="24"/>
        </w:rPr>
        <w:t xml:space="preserve">.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is a humanized immunoglobulin G1 monoclonal antibody to α4β7 </w:t>
      </w:r>
      <w:proofErr w:type="gramStart"/>
      <w:r w:rsidRPr="007B7054">
        <w:rPr>
          <w:rFonts w:ascii="Book Antiqua" w:hAnsi="Book Antiqua" w:cs="Times New Roman"/>
          <w:sz w:val="24"/>
          <w:szCs w:val="24"/>
        </w:rPr>
        <w:t>integrin</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8]</w:t>
      </w:r>
      <w:r w:rsidRPr="007B7054">
        <w:rPr>
          <w:rFonts w:ascii="Book Antiqua" w:hAnsi="Book Antiqua" w:cs="Times New Roman"/>
          <w:sz w:val="24"/>
          <w:szCs w:val="24"/>
        </w:rPr>
        <w:t xml:space="preserve">. A phase 3 study investigating the efficacy and safety of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in patients with moderate to severe active UC indicated that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was significantly more effective on clinical response and remission compared to placebo in both induction and maintenance </w:t>
      </w:r>
      <w:proofErr w:type="gramStart"/>
      <w:r w:rsidRPr="007B7054">
        <w:rPr>
          <w:rFonts w:ascii="Book Antiqua" w:hAnsi="Book Antiqua" w:cs="Times New Roman"/>
          <w:sz w:val="24"/>
          <w:szCs w:val="24"/>
        </w:rPr>
        <w:t>phases</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9]</w:t>
      </w:r>
      <w:r w:rsidRPr="007B7054">
        <w:rPr>
          <w:rFonts w:ascii="Book Antiqua" w:hAnsi="Book Antiqua" w:cs="Times New Roman"/>
          <w:sz w:val="24"/>
          <w:szCs w:val="24"/>
        </w:rPr>
        <w:t>.</w:t>
      </w:r>
    </w:p>
    <w:p w:rsidR="00900F8A" w:rsidRPr="007B7054" w:rsidRDefault="00900F8A" w:rsidP="00421F00">
      <w:pPr>
        <w:spacing w:line="360" w:lineRule="auto"/>
        <w:ind w:firstLineChars="200" w:firstLine="480"/>
        <w:rPr>
          <w:rFonts w:ascii="Book Antiqua" w:hAnsi="Book Antiqua" w:cs="Times New Roman"/>
          <w:sz w:val="24"/>
          <w:szCs w:val="24"/>
        </w:rPr>
      </w:pPr>
      <w:r w:rsidRPr="007B7054">
        <w:rPr>
          <w:rFonts w:ascii="Book Antiqua" w:hAnsi="Book Antiqua" w:cs="Times New Roman"/>
          <w:sz w:val="24"/>
          <w:szCs w:val="24"/>
        </w:rPr>
        <w:t xml:space="preserve">Currently, </w:t>
      </w:r>
      <w:bookmarkStart w:id="23" w:name="OLE_LINK106"/>
      <w:bookmarkStart w:id="24" w:name="OLE_LINK107"/>
      <w:r w:rsidRPr="007B7054">
        <w:rPr>
          <w:rFonts w:ascii="Book Antiqua" w:hAnsi="Book Antiqua" w:cs="Times New Roman"/>
          <w:sz w:val="24"/>
          <w:szCs w:val="24"/>
        </w:rPr>
        <w:t xml:space="preserve">the option of biological agents in UC therapy was still </w:t>
      </w:r>
      <w:r w:rsidRPr="007B7054">
        <w:rPr>
          <w:rFonts w:ascii="Book Antiqua" w:hAnsi="Book Antiqua" w:cs="Times New Roman"/>
          <w:sz w:val="24"/>
          <w:szCs w:val="24"/>
        </w:rPr>
        <w:lastRenderedPageBreak/>
        <w:t xml:space="preserve">controversial. Traditional methods cannot be applied for the comparison for lack of head-to-head studies comparing different biological agents. Therefore we used a mixed treatment comparison (MTC) to compare the efficacy of biological agents, as MTC was available for indirect comparisons between drugs with different </w:t>
      </w:r>
      <w:proofErr w:type="gramStart"/>
      <w:r w:rsidRPr="007B7054">
        <w:rPr>
          <w:rFonts w:ascii="Book Antiqua" w:hAnsi="Book Antiqua" w:cs="Times New Roman"/>
          <w:sz w:val="24"/>
          <w:szCs w:val="24"/>
        </w:rPr>
        <w:t>comparators</w:t>
      </w:r>
      <w:bookmarkEnd w:id="23"/>
      <w:bookmarkEnd w:id="24"/>
      <w:r w:rsidR="00726E9A">
        <w:rPr>
          <w:rFonts w:ascii="Book Antiqua" w:hAnsi="Book Antiqua" w:cs="Times New Roman"/>
          <w:noProof/>
          <w:sz w:val="24"/>
          <w:szCs w:val="24"/>
          <w:vertAlign w:val="superscript"/>
        </w:rPr>
        <w:t>[</w:t>
      </w:r>
      <w:proofErr w:type="gramEnd"/>
      <w:r w:rsidR="00726E9A">
        <w:rPr>
          <w:rFonts w:ascii="Book Antiqua" w:hAnsi="Book Antiqua" w:cs="Times New Roman"/>
          <w:noProof/>
          <w:sz w:val="24"/>
          <w:szCs w:val="24"/>
          <w:vertAlign w:val="superscript"/>
        </w:rPr>
        <w:t>10,</w:t>
      </w:r>
      <w:r w:rsidRPr="007B7054">
        <w:rPr>
          <w:rFonts w:ascii="Book Antiqua" w:hAnsi="Book Antiqua" w:cs="Times New Roman"/>
          <w:noProof/>
          <w:sz w:val="24"/>
          <w:szCs w:val="24"/>
          <w:vertAlign w:val="superscript"/>
        </w:rPr>
        <w:t>11]</w:t>
      </w:r>
      <w:r w:rsidRPr="007B7054">
        <w:rPr>
          <w:rFonts w:ascii="Book Antiqua" w:hAnsi="Book Antiqua" w:cs="Times New Roman"/>
          <w:sz w:val="24"/>
          <w:szCs w:val="24"/>
        </w:rPr>
        <w:t>.</w:t>
      </w:r>
    </w:p>
    <w:p w:rsidR="00900F8A" w:rsidRPr="007B7054" w:rsidRDefault="00900F8A" w:rsidP="00421F00">
      <w:pPr>
        <w:rPr>
          <w:rFonts w:ascii="Book Antiqua" w:hAnsi="Book Antiqua" w:cs="Times New Roman"/>
          <w:b/>
          <w:sz w:val="24"/>
          <w:szCs w:val="24"/>
        </w:rPr>
      </w:pPr>
    </w:p>
    <w:p w:rsidR="00F83FF8" w:rsidRPr="00712F63" w:rsidRDefault="00F83FF8" w:rsidP="00421F00">
      <w:pPr>
        <w:spacing w:line="360" w:lineRule="auto"/>
        <w:rPr>
          <w:rFonts w:ascii="Book Antiqua" w:hAnsi="Book Antiqua"/>
          <w:b/>
          <w:sz w:val="24"/>
        </w:rPr>
      </w:pPr>
      <w:bookmarkStart w:id="25" w:name="OLE_LINK337"/>
      <w:bookmarkStart w:id="26" w:name="OLE_LINK338"/>
      <w:bookmarkStart w:id="27" w:name="OLE_LINK378"/>
      <w:bookmarkStart w:id="28" w:name="OLE_LINK388"/>
      <w:r w:rsidRPr="00712F63">
        <w:rPr>
          <w:rFonts w:ascii="Book Antiqua" w:hAnsi="Book Antiqua"/>
          <w:b/>
          <w:sz w:val="24"/>
        </w:rPr>
        <w:t>MATERIALS AND METHODS</w:t>
      </w:r>
    </w:p>
    <w:bookmarkEnd w:id="25"/>
    <w:bookmarkEnd w:id="26"/>
    <w:bookmarkEnd w:id="27"/>
    <w:bookmarkEnd w:id="28"/>
    <w:p w:rsidR="00900F8A" w:rsidRPr="00F83FF8" w:rsidRDefault="00900F8A" w:rsidP="00421F00">
      <w:pPr>
        <w:rPr>
          <w:rFonts w:ascii="Book Antiqua" w:hAnsi="Book Antiqua" w:cs="Times New Roman"/>
          <w:b/>
          <w:i/>
          <w:sz w:val="24"/>
          <w:szCs w:val="24"/>
        </w:rPr>
      </w:pPr>
      <w:r w:rsidRPr="00F83FF8">
        <w:rPr>
          <w:rFonts w:ascii="Book Antiqua" w:hAnsi="Book Antiqua" w:cs="Times New Roman"/>
          <w:b/>
          <w:i/>
          <w:sz w:val="24"/>
          <w:szCs w:val="24"/>
        </w:rPr>
        <w:t xml:space="preserve">Search </w:t>
      </w:r>
      <w:r w:rsidR="00F83FF8" w:rsidRPr="00F83FF8">
        <w:rPr>
          <w:rFonts w:ascii="Book Antiqua" w:hAnsi="Book Antiqua" w:cs="Times New Roman"/>
          <w:b/>
          <w:i/>
          <w:sz w:val="24"/>
          <w:szCs w:val="24"/>
        </w:rPr>
        <w:t xml:space="preserve">strategy </w:t>
      </w:r>
      <w:r w:rsidRPr="00F83FF8">
        <w:rPr>
          <w:rFonts w:ascii="Book Antiqua" w:hAnsi="Book Antiqua" w:cs="Times New Roman"/>
          <w:b/>
          <w:i/>
          <w:sz w:val="24"/>
          <w:szCs w:val="24"/>
        </w:rPr>
        <w:t>and inclusion criteria</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Four databases (PubMed, </w:t>
      </w:r>
      <w:r w:rsidR="00BD6E8F" w:rsidRPr="007B7054">
        <w:rPr>
          <w:rFonts w:ascii="Book Antiqua" w:hAnsi="Book Antiqua" w:cs="Times New Roman"/>
          <w:sz w:val="24"/>
          <w:szCs w:val="24"/>
        </w:rPr>
        <w:t>EMBASE</w:t>
      </w:r>
      <w:r w:rsidRPr="007B7054">
        <w:rPr>
          <w:rFonts w:ascii="Book Antiqua" w:hAnsi="Book Antiqua" w:cs="Times New Roman"/>
          <w:sz w:val="24"/>
          <w:szCs w:val="24"/>
        </w:rPr>
        <w:t xml:space="preserve">, </w:t>
      </w:r>
      <w:r w:rsidR="00BD6E8F" w:rsidRPr="007B7054">
        <w:rPr>
          <w:rFonts w:ascii="Book Antiqua" w:hAnsi="Book Antiqua" w:cs="Times New Roman"/>
          <w:sz w:val="24"/>
          <w:szCs w:val="24"/>
        </w:rPr>
        <w:t xml:space="preserve">MEDLINE </w:t>
      </w:r>
      <w:r w:rsidRPr="007B7054">
        <w:rPr>
          <w:rFonts w:ascii="Book Antiqua" w:hAnsi="Book Antiqua" w:cs="Times New Roman"/>
          <w:sz w:val="24"/>
          <w:szCs w:val="24"/>
        </w:rPr>
        <w:t xml:space="preserve">and the Cochrane library) were screened to obtain citations from January 1996 to August 2014 for inclusion in this study. The key words </w:t>
      </w:r>
      <w:bookmarkStart w:id="29" w:name="OLE_LINK35"/>
      <w:bookmarkStart w:id="30" w:name="OLE_LINK36"/>
      <w:bookmarkStart w:id="31" w:name="OLE_LINK88"/>
      <w:r w:rsidRPr="007B7054">
        <w:rPr>
          <w:rFonts w:ascii="Book Antiqua" w:hAnsi="Book Antiqua" w:cs="Times New Roman"/>
          <w:sz w:val="24"/>
          <w:szCs w:val="24"/>
        </w:rPr>
        <w:t>U</w:t>
      </w:r>
      <w:bookmarkStart w:id="32" w:name="OLE_LINK91"/>
      <w:bookmarkStart w:id="33" w:name="OLE_LINK92"/>
      <w:r w:rsidRPr="007B7054">
        <w:rPr>
          <w:rFonts w:ascii="Book Antiqua" w:hAnsi="Book Antiqua" w:cs="Times New Roman"/>
          <w:sz w:val="24"/>
          <w:szCs w:val="24"/>
        </w:rPr>
        <w:t>lcerative Colitis and (</w:t>
      </w:r>
      <w:bookmarkStart w:id="34" w:name="OLE_LINK39"/>
      <w:bookmarkStart w:id="35" w:name="OLE_LINK44"/>
      <w:proofErr w:type="spellStart"/>
      <w:r w:rsidRPr="007B7054">
        <w:rPr>
          <w:rFonts w:ascii="Book Antiqua" w:hAnsi="Book Antiqua" w:cs="Times New Roman"/>
          <w:sz w:val="24"/>
          <w:szCs w:val="24"/>
        </w:rPr>
        <w:t>infliximab</w:t>
      </w:r>
      <w:bookmarkEnd w:id="29"/>
      <w:bookmarkEnd w:id="30"/>
      <w:bookmarkEnd w:id="31"/>
      <w:bookmarkEnd w:id="32"/>
      <w:bookmarkEnd w:id="33"/>
      <w:bookmarkEnd w:id="34"/>
      <w:bookmarkEnd w:id="35"/>
      <w:r w:rsidRPr="007B7054">
        <w:rPr>
          <w:rFonts w:ascii="Book Antiqua" w:hAnsi="Book Antiqua" w:cs="Times New Roman"/>
          <w:sz w:val="24"/>
          <w:szCs w:val="24"/>
        </w:rPr>
        <w:t>or</w:t>
      </w:r>
      <w:proofErr w:type="spellEnd"/>
      <w:r w:rsidRPr="007B7054">
        <w:rPr>
          <w:rFonts w:ascii="Book Antiqua" w:hAnsi="Book Antiqua" w:cs="Times New Roman"/>
          <w:sz w:val="24"/>
          <w:szCs w:val="24"/>
        </w:rPr>
        <w:t xml:space="preserve"> </w:t>
      </w:r>
      <w:proofErr w:type="spellStart"/>
      <w:r w:rsidRPr="007B7054">
        <w:rPr>
          <w:rFonts w:ascii="Book Antiqua" w:hAnsi="Book Antiqua" w:cs="Times New Roman"/>
          <w:sz w:val="24"/>
          <w:szCs w:val="24"/>
        </w:rPr>
        <w:t>a</w:t>
      </w:r>
      <w:bookmarkStart w:id="36" w:name="OLE_LINK79"/>
      <w:bookmarkStart w:id="37" w:name="OLE_LINK80"/>
      <w:r w:rsidRPr="007B7054">
        <w:rPr>
          <w:rFonts w:ascii="Book Antiqua" w:hAnsi="Book Antiqua" w:cs="Times New Roman"/>
          <w:sz w:val="24"/>
          <w:szCs w:val="24"/>
        </w:rPr>
        <w:t>dalimumab</w:t>
      </w:r>
      <w:proofErr w:type="spellEnd"/>
      <w:r w:rsidRPr="007B7054">
        <w:rPr>
          <w:rFonts w:ascii="Book Antiqua" w:hAnsi="Book Antiqua" w:cs="Times New Roman"/>
          <w:sz w:val="24"/>
          <w:szCs w:val="24"/>
        </w:rPr>
        <w:t xml:space="preserve"> or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w:t>
      </w:r>
      <w:proofErr w:type="spellStart"/>
      <w:r w:rsidRPr="007B7054">
        <w:rPr>
          <w:rFonts w:ascii="Book Antiqua" w:hAnsi="Book Antiqua" w:cs="Times New Roman"/>
          <w:sz w:val="24"/>
          <w:szCs w:val="24"/>
        </w:rPr>
        <w:t>orvedolizumab</w:t>
      </w:r>
      <w:bookmarkEnd w:id="36"/>
      <w:bookmarkEnd w:id="37"/>
      <w:proofErr w:type="spellEnd"/>
      <w:r w:rsidRPr="007B7054">
        <w:rPr>
          <w:rFonts w:ascii="Book Antiqua" w:hAnsi="Book Antiqua" w:cs="Times New Roman"/>
          <w:sz w:val="24"/>
          <w:szCs w:val="24"/>
        </w:rPr>
        <w:t xml:space="preserve">) were used to </w:t>
      </w:r>
      <w:r w:rsidR="00321618" w:rsidRPr="007B7054">
        <w:rPr>
          <w:rFonts w:ascii="Book Antiqua" w:hAnsi="Book Antiqua" w:cs="Times New Roman"/>
          <w:sz w:val="24"/>
          <w:szCs w:val="24"/>
        </w:rPr>
        <w:t>search</w:t>
      </w:r>
      <w:r w:rsidRPr="007B7054">
        <w:rPr>
          <w:rFonts w:ascii="Book Antiqua" w:hAnsi="Book Antiqua" w:cs="Times New Roman"/>
          <w:sz w:val="24"/>
          <w:szCs w:val="24"/>
        </w:rPr>
        <w:t xml:space="preserve"> relevant citations. We included those studies meeting the two criteria: (1)</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 xml:space="preserve">the study evaluated the efficacy of biological treatments by a random case-control design; </w:t>
      </w:r>
      <w:r w:rsidR="00F83FF8">
        <w:rPr>
          <w:rFonts w:ascii="Book Antiqua" w:hAnsi="Book Antiqua" w:cs="Times New Roman" w:hint="eastAsia"/>
          <w:sz w:val="24"/>
          <w:szCs w:val="24"/>
        </w:rPr>
        <w:t xml:space="preserve">and </w:t>
      </w:r>
      <w:r w:rsidRPr="007B7054">
        <w:rPr>
          <w:rFonts w:ascii="Book Antiqua" w:hAnsi="Book Antiqua" w:cs="Times New Roman"/>
          <w:sz w:val="24"/>
          <w:szCs w:val="24"/>
        </w:rPr>
        <w:t>(2) trials had to be placebo controlled.</w:t>
      </w:r>
    </w:p>
    <w:p w:rsidR="00900F8A" w:rsidRPr="007B7054" w:rsidRDefault="00900F8A" w:rsidP="00421F00">
      <w:pPr>
        <w:spacing w:line="360" w:lineRule="auto"/>
        <w:rPr>
          <w:rFonts w:ascii="Book Antiqua" w:hAnsi="Book Antiqua" w:cs="Times New Roman"/>
          <w:sz w:val="24"/>
          <w:szCs w:val="24"/>
        </w:rPr>
      </w:pPr>
    </w:p>
    <w:p w:rsidR="00900F8A" w:rsidRPr="00F83FF8" w:rsidRDefault="00900F8A"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 xml:space="preserve">Data </w:t>
      </w:r>
      <w:r w:rsidR="00F83FF8" w:rsidRPr="00F83FF8">
        <w:rPr>
          <w:rFonts w:ascii="Book Antiqua" w:hAnsi="Book Antiqua" w:cs="Times New Roman"/>
          <w:b/>
          <w:i/>
          <w:sz w:val="24"/>
          <w:szCs w:val="24"/>
        </w:rPr>
        <w:t xml:space="preserve">extraction </w:t>
      </w:r>
      <w:r w:rsidRPr="00F83FF8">
        <w:rPr>
          <w:rFonts w:ascii="Book Antiqua" w:hAnsi="Book Antiqua" w:cs="Times New Roman"/>
          <w:b/>
          <w:i/>
          <w:sz w:val="24"/>
          <w:szCs w:val="24"/>
        </w:rPr>
        <w:t xml:space="preserve">and </w:t>
      </w:r>
      <w:bookmarkStart w:id="38" w:name="OLE_LINK46"/>
      <w:bookmarkStart w:id="39" w:name="OLE_LINK47"/>
      <w:r w:rsidRPr="00F83FF8">
        <w:rPr>
          <w:rFonts w:ascii="Book Antiqua" w:hAnsi="Book Antiqua" w:cs="Times New Roman"/>
          <w:b/>
          <w:i/>
          <w:sz w:val="24"/>
          <w:szCs w:val="24"/>
        </w:rPr>
        <w:t>quality assessment</w:t>
      </w:r>
      <w:bookmarkEnd w:id="38"/>
      <w:bookmarkEnd w:id="39"/>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The following information was extracted from each study: the first author name; the year of publication; the number of patients; </w:t>
      </w:r>
      <w:bookmarkStart w:id="40" w:name="OLE_LINK59"/>
      <w:bookmarkStart w:id="41" w:name="OLE_LINK60"/>
      <w:r w:rsidRPr="007B7054">
        <w:rPr>
          <w:rFonts w:ascii="Book Antiqua" w:hAnsi="Book Antiqua" w:cs="Times New Roman"/>
          <w:sz w:val="24"/>
          <w:szCs w:val="24"/>
        </w:rPr>
        <w:t>the number of patients achiev</w:t>
      </w:r>
      <w:r w:rsidR="002E04E2" w:rsidRPr="007B7054">
        <w:rPr>
          <w:rFonts w:ascii="Book Antiqua" w:hAnsi="Book Antiqua" w:cs="Times New Roman"/>
          <w:sz w:val="24"/>
          <w:szCs w:val="24"/>
        </w:rPr>
        <w:t>ing</w:t>
      </w:r>
      <w:r w:rsidRPr="007B7054">
        <w:rPr>
          <w:rFonts w:ascii="Book Antiqua" w:hAnsi="Book Antiqua" w:cs="Times New Roman"/>
          <w:sz w:val="24"/>
          <w:szCs w:val="24"/>
        </w:rPr>
        <w:t xml:space="preserve"> clinical response</w:t>
      </w:r>
      <w:bookmarkEnd w:id="40"/>
      <w:bookmarkEnd w:id="41"/>
      <w:r w:rsidRPr="007B7054">
        <w:rPr>
          <w:rFonts w:ascii="Book Antiqua" w:hAnsi="Book Antiqua" w:cs="Times New Roman"/>
          <w:sz w:val="24"/>
          <w:szCs w:val="24"/>
        </w:rPr>
        <w:t>; the number of patients achiev</w:t>
      </w:r>
      <w:r w:rsidR="002E04E2" w:rsidRPr="007B7054">
        <w:rPr>
          <w:rFonts w:ascii="Book Antiqua" w:hAnsi="Book Antiqua" w:cs="Times New Roman"/>
          <w:sz w:val="24"/>
          <w:szCs w:val="24"/>
        </w:rPr>
        <w:t>ing</w:t>
      </w:r>
      <w:r w:rsidRPr="007B7054">
        <w:rPr>
          <w:rFonts w:ascii="Book Antiqua" w:hAnsi="Book Antiqua" w:cs="Times New Roman"/>
          <w:sz w:val="24"/>
          <w:szCs w:val="24"/>
        </w:rPr>
        <w:t xml:space="preserve"> clinical remission; the number of patients achiev</w:t>
      </w:r>
      <w:r w:rsidR="002E04E2" w:rsidRPr="007B7054">
        <w:rPr>
          <w:rFonts w:ascii="Book Antiqua" w:hAnsi="Book Antiqua" w:cs="Times New Roman"/>
          <w:sz w:val="24"/>
          <w:szCs w:val="24"/>
        </w:rPr>
        <w:t>ing</w:t>
      </w:r>
      <w:r w:rsidRPr="007B7054">
        <w:rPr>
          <w:rFonts w:ascii="Book Antiqua" w:hAnsi="Book Antiqua" w:cs="Times New Roman"/>
          <w:sz w:val="24"/>
          <w:szCs w:val="24"/>
        </w:rPr>
        <w:t xml:space="preserve"> mucosal healing; the outcome of serious adverse events; endpoints and study duration. The </w:t>
      </w:r>
      <w:proofErr w:type="spellStart"/>
      <w:r w:rsidRPr="007B7054">
        <w:rPr>
          <w:rFonts w:ascii="Book Antiqua" w:hAnsi="Book Antiqua" w:cs="Times New Roman"/>
          <w:sz w:val="24"/>
          <w:szCs w:val="24"/>
        </w:rPr>
        <w:t>Jadad</w:t>
      </w:r>
      <w:proofErr w:type="spellEnd"/>
      <w:r w:rsidRPr="007B7054">
        <w:rPr>
          <w:rFonts w:ascii="Book Antiqua" w:hAnsi="Book Antiqua" w:cs="Times New Roman"/>
          <w:sz w:val="24"/>
          <w:szCs w:val="24"/>
        </w:rPr>
        <w:t xml:space="preserve"> score was used to assess the quality of included studies. Different doses of the same biological agent were regarded as different separate </w:t>
      </w:r>
      <w:bookmarkStart w:id="42" w:name="OLE_LINK40"/>
      <w:bookmarkStart w:id="43" w:name="OLE_LINK41"/>
      <w:r w:rsidRPr="007B7054">
        <w:rPr>
          <w:rFonts w:ascii="Book Antiqua" w:hAnsi="Book Antiqua" w:cs="Times New Roman"/>
          <w:sz w:val="24"/>
          <w:szCs w:val="24"/>
        </w:rPr>
        <w:t>interventions</w:t>
      </w:r>
      <w:bookmarkEnd w:id="42"/>
      <w:bookmarkEnd w:id="43"/>
      <w:r w:rsidRPr="007B7054">
        <w:rPr>
          <w:rFonts w:ascii="Book Antiqua" w:hAnsi="Book Antiqua" w:cs="Times New Roman"/>
          <w:sz w:val="24"/>
          <w:szCs w:val="24"/>
        </w:rPr>
        <w:t xml:space="preserve">. Odds rates were used to measure the outcome of clinical response, clinical remission, mucosal healing and serious adverse events in </w:t>
      </w:r>
      <w:bookmarkStart w:id="44" w:name="OLE_LINK42"/>
      <w:bookmarkStart w:id="45" w:name="OLE_LINK43"/>
      <w:r w:rsidRPr="007B7054">
        <w:rPr>
          <w:rFonts w:ascii="Book Antiqua" w:hAnsi="Book Antiqua" w:cs="Times New Roman"/>
          <w:sz w:val="24"/>
          <w:szCs w:val="24"/>
        </w:rPr>
        <w:t>induction and maintenance</w:t>
      </w:r>
      <w:bookmarkEnd w:id="44"/>
      <w:bookmarkEnd w:id="45"/>
      <w:r w:rsidRPr="007B7054">
        <w:rPr>
          <w:rFonts w:ascii="Book Antiqua" w:hAnsi="Book Antiqua" w:cs="Times New Roman"/>
          <w:sz w:val="24"/>
          <w:szCs w:val="24"/>
        </w:rPr>
        <w:t xml:space="preserve"> phases. </w:t>
      </w:r>
      <w:bookmarkStart w:id="46" w:name="OLE_LINK69"/>
      <w:bookmarkStart w:id="47" w:name="OLE_LINK70"/>
      <w:r w:rsidRPr="007B7054">
        <w:rPr>
          <w:rFonts w:ascii="Book Antiqua" w:hAnsi="Book Antiqua" w:cs="Times New Roman"/>
          <w:sz w:val="24"/>
          <w:szCs w:val="24"/>
        </w:rPr>
        <w:t xml:space="preserve">Sanborn </w:t>
      </w:r>
      <w:r w:rsidRPr="00F83FF8">
        <w:rPr>
          <w:rFonts w:ascii="Book Antiqua" w:hAnsi="Book Antiqua" w:cs="Times New Roman"/>
          <w:i/>
          <w:sz w:val="24"/>
          <w:szCs w:val="24"/>
        </w:rPr>
        <w:t xml:space="preserve">et </w:t>
      </w:r>
      <w:proofErr w:type="gramStart"/>
      <w:r w:rsidRPr="00F83FF8">
        <w:rPr>
          <w:rFonts w:ascii="Book Antiqua" w:hAnsi="Book Antiqua" w:cs="Times New Roman"/>
          <w:i/>
          <w:sz w:val="24"/>
          <w:szCs w:val="24"/>
        </w:rPr>
        <w:t>al</w:t>
      </w:r>
      <w:r w:rsidR="007145FA" w:rsidRPr="007B7054">
        <w:rPr>
          <w:rFonts w:ascii="Book Antiqua" w:hAnsi="Book Antiqua" w:cs="Times New Roman"/>
          <w:sz w:val="24"/>
          <w:szCs w:val="24"/>
          <w:vertAlign w:val="superscript"/>
        </w:rPr>
        <w:t>[</w:t>
      </w:r>
      <w:proofErr w:type="gramEnd"/>
      <w:r w:rsidR="007145FA" w:rsidRPr="007B7054">
        <w:rPr>
          <w:rFonts w:ascii="Book Antiqua" w:hAnsi="Book Antiqua" w:cs="Times New Roman"/>
          <w:sz w:val="24"/>
          <w:szCs w:val="24"/>
          <w:vertAlign w:val="superscript"/>
        </w:rPr>
        <w:t>12,13]</w:t>
      </w:r>
      <w:r w:rsidRPr="007B7054">
        <w:rPr>
          <w:rFonts w:ascii="Book Antiqua" w:hAnsi="Book Antiqua" w:cs="Times New Roman"/>
          <w:sz w:val="24"/>
          <w:szCs w:val="24"/>
        </w:rPr>
        <w:t xml:space="preserve">study and </w:t>
      </w:r>
      <w:proofErr w:type="spellStart"/>
      <w:r w:rsidRPr="007B7054">
        <w:rPr>
          <w:rFonts w:ascii="Book Antiqua" w:hAnsi="Book Antiqua" w:cs="Times New Roman"/>
          <w:sz w:val="24"/>
          <w:szCs w:val="24"/>
        </w:rPr>
        <w:t>Feagan</w:t>
      </w:r>
      <w:proofErr w:type="spellEnd"/>
      <w:r w:rsidRPr="007B7054">
        <w:rPr>
          <w:rFonts w:ascii="Book Antiqua" w:hAnsi="Book Antiqua" w:cs="Times New Roman"/>
          <w:sz w:val="24"/>
          <w:szCs w:val="24"/>
        </w:rPr>
        <w:t xml:space="preserve"> </w:t>
      </w:r>
      <w:r w:rsidR="00F83FF8" w:rsidRPr="00F83FF8">
        <w:rPr>
          <w:rFonts w:ascii="Book Antiqua" w:hAnsi="Book Antiqua" w:cs="Times New Roman"/>
          <w:i/>
          <w:sz w:val="24"/>
          <w:szCs w:val="24"/>
        </w:rPr>
        <w:t>et al</w:t>
      </w:r>
      <w:r w:rsidR="007145FA" w:rsidRPr="007B7054">
        <w:rPr>
          <w:rFonts w:ascii="Book Antiqua" w:hAnsi="Book Antiqua" w:cs="Times New Roman"/>
          <w:sz w:val="24"/>
          <w:szCs w:val="24"/>
          <w:vertAlign w:val="superscript"/>
        </w:rPr>
        <w:t>[9,14]</w:t>
      </w:r>
      <w:r w:rsidR="00421F00">
        <w:rPr>
          <w:rFonts w:ascii="Book Antiqua" w:hAnsi="Book Antiqua" w:cs="Times New Roman" w:hint="eastAsia"/>
          <w:sz w:val="24"/>
          <w:szCs w:val="24"/>
          <w:vertAlign w:val="superscript"/>
        </w:rPr>
        <w:t xml:space="preserve"> </w:t>
      </w:r>
      <w:r w:rsidRPr="007B7054">
        <w:rPr>
          <w:rFonts w:ascii="Book Antiqua" w:hAnsi="Book Antiqua" w:cs="Times New Roman"/>
          <w:sz w:val="24"/>
          <w:szCs w:val="24"/>
        </w:rPr>
        <w:t>study</w:t>
      </w:r>
      <w:bookmarkEnd w:id="46"/>
      <w:bookmarkEnd w:id="47"/>
      <w:r w:rsidRPr="007B7054">
        <w:rPr>
          <w:rFonts w:ascii="Book Antiqua" w:hAnsi="Book Antiqua" w:cs="Times New Roman"/>
          <w:sz w:val="24"/>
          <w:szCs w:val="24"/>
        </w:rPr>
        <w:t xml:space="preserve"> presented induction phase results at week 6, and their studies were analyzed with tr</w:t>
      </w:r>
      <w:r w:rsidR="001C7D93" w:rsidRPr="007B7054">
        <w:rPr>
          <w:rFonts w:ascii="Book Antiqua" w:hAnsi="Book Antiqua" w:cs="Times New Roman"/>
          <w:sz w:val="24"/>
          <w:szCs w:val="24"/>
        </w:rPr>
        <w:t>ia</w:t>
      </w:r>
      <w:r w:rsidRPr="007B7054">
        <w:rPr>
          <w:rFonts w:ascii="Book Antiqua" w:hAnsi="Book Antiqua" w:cs="Times New Roman"/>
          <w:sz w:val="24"/>
          <w:szCs w:val="24"/>
        </w:rPr>
        <w:t>ls presenting results at week 8. Sanborn</w:t>
      </w:r>
      <w:r w:rsidR="00F83FF8" w:rsidRPr="00F83FF8">
        <w:rPr>
          <w:rFonts w:ascii="Book Antiqua" w:hAnsi="Book Antiqua" w:cs="Times New Roman"/>
          <w:i/>
          <w:sz w:val="24"/>
          <w:szCs w:val="24"/>
        </w:rPr>
        <w:t xml:space="preserve"> et </w:t>
      </w:r>
      <w:proofErr w:type="gramStart"/>
      <w:r w:rsidR="00F83FF8" w:rsidRPr="00F83FF8">
        <w:rPr>
          <w:rFonts w:ascii="Book Antiqua" w:hAnsi="Book Antiqua" w:cs="Times New Roman"/>
          <w:i/>
          <w:sz w:val="24"/>
          <w:szCs w:val="24"/>
        </w:rPr>
        <w:t>al</w:t>
      </w:r>
      <w:r w:rsidR="007145FA" w:rsidRPr="007B7054">
        <w:rPr>
          <w:rFonts w:ascii="Book Antiqua" w:hAnsi="Book Antiqua" w:cs="Times New Roman"/>
          <w:sz w:val="24"/>
          <w:szCs w:val="24"/>
          <w:vertAlign w:val="superscript"/>
        </w:rPr>
        <w:t>[</w:t>
      </w:r>
      <w:proofErr w:type="gramEnd"/>
      <w:r w:rsidR="007145FA" w:rsidRPr="007B7054">
        <w:rPr>
          <w:rFonts w:ascii="Book Antiqua" w:hAnsi="Book Antiqua" w:cs="Times New Roman"/>
          <w:sz w:val="24"/>
          <w:szCs w:val="24"/>
          <w:vertAlign w:val="superscript"/>
        </w:rPr>
        <w:t>12,13]</w:t>
      </w:r>
      <w:r w:rsidRPr="007B7054">
        <w:rPr>
          <w:rFonts w:ascii="Book Antiqua" w:hAnsi="Book Antiqua" w:cs="Times New Roman"/>
          <w:sz w:val="24"/>
          <w:szCs w:val="24"/>
        </w:rPr>
        <w:t xml:space="preserve"> presented maintenance phase results at week 54, and this study was analyzed with </w:t>
      </w:r>
      <w:r w:rsidR="008C47C0" w:rsidRPr="007B7054">
        <w:rPr>
          <w:rFonts w:ascii="Book Antiqua" w:hAnsi="Book Antiqua" w:cs="Times New Roman"/>
          <w:sz w:val="24"/>
          <w:szCs w:val="24"/>
        </w:rPr>
        <w:t>trial</w:t>
      </w:r>
      <w:r w:rsidRPr="007B7054">
        <w:rPr>
          <w:rFonts w:ascii="Book Antiqua" w:hAnsi="Book Antiqua" w:cs="Times New Roman"/>
          <w:sz w:val="24"/>
          <w:szCs w:val="24"/>
        </w:rPr>
        <w:t xml:space="preserve">s presenting results at week </w:t>
      </w:r>
      <w:r w:rsidRPr="007B7054">
        <w:rPr>
          <w:rFonts w:ascii="Book Antiqua" w:hAnsi="Book Antiqua" w:cs="Times New Roman"/>
          <w:sz w:val="24"/>
          <w:szCs w:val="24"/>
        </w:rPr>
        <w:lastRenderedPageBreak/>
        <w:t xml:space="preserve">52. </w:t>
      </w:r>
    </w:p>
    <w:p w:rsidR="00900F8A" w:rsidRPr="007B7054" w:rsidRDefault="00900F8A" w:rsidP="00421F00">
      <w:pPr>
        <w:spacing w:line="360" w:lineRule="auto"/>
        <w:rPr>
          <w:rFonts w:ascii="Book Antiqua" w:hAnsi="Book Antiqua" w:cs="Times New Roman"/>
          <w:sz w:val="24"/>
          <w:szCs w:val="24"/>
        </w:rPr>
      </w:pPr>
    </w:p>
    <w:p w:rsidR="00E10AEB" w:rsidRPr="00712F63" w:rsidRDefault="00E10AEB" w:rsidP="00421F00">
      <w:pPr>
        <w:spacing w:line="360" w:lineRule="auto"/>
        <w:rPr>
          <w:rFonts w:ascii="Book Antiqua" w:hAnsi="Book Antiqua"/>
          <w:b/>
          <w:i/>
          <w:sz w:val="24"/>
        </w:rPr>
      </w:pPr>
      <w:bookmarkStart w:id="48" w:name="OLE_LINK356"/>
      <w:bookmarkStart w:id="49" w:name="OLE_LINK357"/>
      <w:r w:rsidRPr="00712F63">
        <w:rPr>
          <w:rFonts w:ascii="Book Antiqua" w:hAnsi="Book Antiqua"/>
          <w:b/>
          <w:i/>
          <w:sz w:val="24"/>
        </w:rPr>
        <w:t>Statistical analysis</w:t>
      </w:r>
    </w:p>
    <w:bookmarkEnd w:id="48"/>
    <w:bookmarkEnd w:id="49"/>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To evaluate the relative effectiveness of each biologics, </w:t>
      </w:r>
      <w:bookmarkStart w:id="50" w:name="OLE_LINK11"/>
      <w:bookmarkStart w:id="51" w:name="OLE_LINK12"/>
      <w:r w:rsidRPr="007B7054">
        <w:rPr>
          <w:rFonts w:ascii="Book Antiqua" w:hAnsi="Book Antiqua" w:cs="Times New Roman"/>
          <w:sz w:val="24"/>
          <w:szCs w:val="24"/>
        </w:rPr>
        <w:t>a mixed treatment comparison (MTC) meta-analysis within a Bayesian framework was performed</w:t>
      </w:r>
      <w:bookmarkEnd w:id="50"/>
      <w:bookmarkEnd w:id="51"/>
      <w:r w:rsidRPr="007B7054">
        <w:rPr>
          <w:rFonts w:ascii="Book Antiqua" w:hAnsi="Book Antiqua" w:cs="Times New Roman"/>
          <w:sz w:val="24"/>
          <w:szCs w:val="24"/>
        </w:rPr>
        <w:t xml:space="preserve">. For all Bayesian analyses, Markov-chain-Monte-Carlo methods were </w:t>
      </w:r>
      <w:proofErr w:type="gramStart"/>
      <w:r w:rsidRPr="007B7054">
        <w:rPr>
          <w:rFonts w:ascii="Book Antiqua" w:hAnsi="Book Antiqua" w:cs="Times New Roman"/>
          <w:sz w:val="24"/>
          <w:szCs w:val="24"/>
        </w:rPr>
        <w:t>used</w:t>
      </w:r>
      <w:r w:rsidRPr="007B7054">
        <w:rPr>
          <w:rFonts w:ascii="Book Antiqua" w:hAnsi="Book Antiqua" w:cs="Times New Roman"/>
          <w:noProof/>
          <w:sz w:val="24"/>
          <w:szCs w:val="24"/>
          <w:vertAlign w:val="superscript"/>
        </w:rPr>
        <w:t>[</w:t>
      </w:r>
      <w:proofErr w:type="gramEnd"/>
      <w:r w:rsidR="003D4CD0" w:rsidRPr="007B7054">
        <w:rPr>
          <w:rFonts w:ascii="Book Antiqua" w:hAnsi="Book Antiqua" w:cs="Times New Roman"/>
          <w:noProof/>
          <w:sz w:val="24"/>
          <w:szCs w:val="24"/>
          <w:vertAlign w:val="superscript"/>
        </w:rPr>
        <w:t>15</w:t>
      </w:r>
      <w:r w:rsidRPr="007B7054">
        <w:rPr>
          <w:rFonts w:ascii="Book Antiqua" w:hAnsi="Book Antiqua" w:cs="Times New Roman"/>
          <w:noProof/>
          <w:sz w:val="24"/>
          <w:szCs w:val="24"/>
          <w:vertAlign w:val="superscript"/>
        </w:rPr>
        <w:t>]</w:t>
      </w:r>
      <w:r w:rsidRPr="007B7054">
        <w:rPr>
          <w:rFonts w:ascii="Book Antiqua" w:hAnsi="Book Antiqua" w:cs="Times New Roman"/>
          <w:sz w:val="24"/>
          <w:szCs w:val="24"/>
        </w:rPr>
        <w:t xml:space="preserve">. A random effect model was used to estimate the odds ratios (OR) as the measurement of relative treatment effect. We carried out </w:t>
      </w:r>
      <w:r w:rsidR="00F83FF8">
        <w:rPr>
          <w:rFonts w:ascii="Book Antiqua" w:hAnsi="Book Antiqua" w:cs="Times New Roman"/>
          <w:sz w:val="24"/>
          <w:szCs w:val="24"/>
        </w:rPr>
        <w:t>60000 iterations. The first 10</w:t>
      </w:r>
      <w:r w:rsidRPr="007B7054">
        <w:rPr>
          <w:rFonts w:ascii="Book Antiqua" w:hAnsi="Book Antiqua" w:cs="Times New Roman"/>
          <w:sz w:val="24"/>
          <w:szCs w:val="24"/>
        </w:rPr>
        <w:t>000 iterations were discarded after the burn-in period and estimates were based on the subsequ</w:t>
      </w:r>
      <w:r w:rsidR="00F83FF8">
        <w:rPr>
          <w:rFonts w:ascii="Book Antiqua" w:hAnsi="Book Antiqua" w:cs="Times New Roman"/>
          <w:sz w:val="24"/>
          <w:szCs w:val="24"/>
        </w:rPr>
        <w:t>ent 50</w:t>
      </w:r>
      <w:r w:rsidRPr="007B7054">
        <w:rPr>
          <w:rFonts w:ascii="Book Antiqua" w:hAnsi="Book Antiqua" w:cs="Times New Roman"/>
          <w:sz w:val="24"/>
          <w:szCs w:val="24"/>
        </w:rPr>
        <w:t>000 ones.</w:t>
      </w:r>
      <w:r w:rsidR="001E0C2A">
        <w:rPr>
          <w:rFonts w:ascii="Book Antiqua" w:hAnsi="Book Antiqua" w:cs="Times New Roman" w:hint="eastAsia"/>
          <w:sz w:val="24"/>
          <w:szCs w:val="24"/>
        </w:rPr>
        <w:t xml:space="preserve"> </w:t>
      </w:r>
      <w:r w:rsidR="00623626" w:rsidRPr="007B7054">
        <w:rPr>
          <w:rFonts w:ascii="Book Antiqua" w:hAnsi="Book Antiqua" w:cs="Times New Roman"/>
          <w:sz w:val="24"/>
          <w:szCs w:val="24"/>
        </w:rPr>
        <w:t xml:space="preserve">Heterogeneity between studies was assessed by Cochrane </w:t>
      </w:r>
      <w:r w:rsidR="00623626" w:rsidRPr="00F83FF8">
        <w:rPr>
          <w:rFonts w:ascii="Book Antiqua" w:hAnsi="Book Antiqua" w:cs="Times New Roman"/>
          <w:i/>
          <w:sz w:val="24"/>
          <w:szCs w:val="24"/>
        </w:rPr>
        <w:t>Q</w:t>
      </w:r>
      <w:r w:rsidR="00623626" w:rsidRPr="007B7054">
        <w:rPr>
          <w:rFonts w:ascii="Book Antiqua" w:hAnsi="Book Antiqua" w:cs="Times New Roman"/>
          <w:sz w:val="24"/>
          <w:szCs w:val="24"/>
        </w:rPr>
        <w:t xml:space="preserve"> statistics and </w:t>
      </w:r>
      <w:r w:rsidR="0041565F" w:rsidRPr="00F83FF8">
        <w:rPr>
          <w:rFonts w:ascii="Book Antiqua" w:hAnsi="Book Antiqua" w:cs="Times New Roman"/>
          <w:i/>
          <w:sz w:val="24"/>
          <w:szCs w:val="24"/>
        </w:rPr>
        <w:t>I</w:t>
      </w:r>
      <w:r w:rsidR="0041565F" w:rsidRPr="007B7054">
        <w:rPr>
          <w:rFonts w:ascii="Book Antiqua" w:hAnsi="Book Antiqua" w:cs="Times New Roman"/>
          <w:sz w:val="24"/>
          <w:szCs w:val="24"/>
          <w:vertAlign w:val="superscript"/>
        </w:rPr>
        <w:t>2</w:t>
      </w:r>
      <w:r w:rsidR="00623626" w:rsidRPr="007B7054">
        <w:rPr>
          <w:rFonts w:ascii="Book Antiqua" w:hAnsi="Book Antiqua" w:cs="Times New Roman"/>
          <w:sz w:val="24"/>
          <w:szCs w:val="24"/>
        </w:rPr>
        <w:t xml:space="preserve"> test. A significant level of no less than 50% for </w:t>
      </w:r>
      <w:r w:rsidR="00623626" w:rsidRPr="00F83FF8">
        <w:rPr>
          <w:rFonts w:ascii="Book Antiqua" w:hAnsi="Book Antiqua" w:cs="Times New Roman"/>
          <w:i/>
          <w:sz w:val="24"/>
          <w:szCs w:val="24"/>
        </w:rPr>
        <w:t>I</w:t>
      </w:r>
      <w:r w:rsidR="00623626" w:rsidRPr="007B7054">
        <w:rPr>
          <w:rFonts w:ascii="Book Antiqua" w:hAnsi="Book Antiqua" w:cs="Times New Roman"/>
          <w:sz w:val="24"/>
          <w:szCs w:val="24"/>
          <w:vertAlign w:val="superscript"/>
        </w:rPr>
        <w:t>2</w:t>
      </w:r>
      <w:r w:rsidR="00623626" w:rsidRPr="007B7054">
        <w:rPr>
          <w:rFonts w:ascii="Book Antiqua" w:hAnsi="Book Antiqua" w:cs="Times New Roman"/>
          <w:sz w:val="24"/>
          <w:szCs w:val="24"/>
        </w:rPr>
        <w:t xml:space="preserve"> test was considered as evidence of heterogeneity. Fix effect model was used when there was no evidence of heterogeneity, otherwise random effect model was chosen.</w:t>
      </w:r>
      <w:r w:rsidR="00656304" w:rsidRPr="007B7054">
        <w:rPr>
          <w:rFonts w:ascii="Book Antiqua" w:hAnsi="Book Antiqua" w:cs="Times New Roman"/>
          <w:sz w:val="24"/>
          <w:szCs w:val="24"/>
        </w:rPr>
        <w:t xml:space="preserve"> Data analysis was performed by </w:t>
      </w:r>
      <w:proofErr w:type="spellStart"/>
      <w:r w:rsidR="00656304" w:rsidRPr="007B7054">
        <w:rPr>
          <w:rFonts w:ascii="Book Antiqua" w:hAnsi="Book Antiqua" w:cs="Times New Roman"/>
          <w:sz w:val="24"/>
          <w:szCs w:val="24"/>
        </w:rPr>
        <w:t>WinBUGS</w:t>
      </w:r>
      <w:proofErr w:type="spellEnd"/>
      <w:r w:rsidR="00656304" w:rsidRPr="007B7054">
        <w:rPr>
          <w:rFonts w:ascii="Book Antiqua" w:hAnsi="Book Antiqua" w:cs="Times New Roman"/>
          <w:sz w:val="24"/>
          <w:szCs w:val="24"/>
        </w:rPr>
        <w:t xml:space="preserve"> version 1.4.3 (MRC Biostatistics Unit, Cambridge, </w:t>
      </w:r>
      <w:r w:rsidR="00F83FF8" w:rsidRPr="00F83FF8">
        <w:rPr>
          <w:rFonts w:ascii="Book Antiqua" w:hAnsi="Book Antiqua" w:cs="Times New Roman"/>
          <w:sz w:val="24"/>
          <w:szCs w:val="24"/>
        </w:rPr>
        <w:t>United Kingdom</w:t>
      </w:r>
      <w:r w:rsidR="00656304" w:rsidRPr="007B7054">
        <w:rPr>
          <w:rFonts w:ascii="Book Antiqua" w:hAnsi="Book Antiqua" w:cs="Times New Roman"/>
          <w:sz w:val="24"/>
          <w:szCs w:val="24"/>
        </w:rPr>
        <w:t>) and STATA12 (</w:t>
      </w:r>
      <w:proofErr w:type="spellStart"/>
      <w:r w:rsidR="00656304" w:rsidRPr="007B7054">
        <w:rPr>
          <w:rFonts w:ascii="Book Antiqua" w:hAnsi="Book Antiqua" w:cs="Times New Roman"/>
          <w:sz w:val="24"/>
          <w:szCs w:val="24"/>
        </w:rPr>
        <w:t>Stata</w:t>
      </w:r>
      <w:proofErr w:type="spellEnd"/>
      <w:r w:rsidR="00656304" w:rsidRPr="007B7054">
        <w:rPr>
          <w:rFonts w:ascii="Book Antiqua" w:hAnsi="Book Antiqua" w:cs="Times New Roman"/>
          <w:sz w:val="24"/>
          <w:szCs w:val="24"/>
        </w:rPr>
        <w:t xml:space="preserve"> Corp, College Station, Texas, </w:t>
      </w:r>
      <w:r w:rsidR="00F83FF8" w:rsidRPr="00F83FF8">
        <w:rPr>
          <w:rFonts w:ascii="Book Antiqua" w:hAnsi="Book Antiqua" w:cs="Times New Roman"/>
          <w:sz w:val="24"/>
          <w:szCs w:val="24"/>
        </w:rPr>
        <w:t>United States</w:t>
      </w:r>
      <w:r w:rsidR="00656304" w:rsidRPr="007B7054">
        <w:rPr>
          <w:rFonts w:ascii="Book Antiqua" w:hAnsi="Book Antiqua" w:cs="Times New Roman"/>
          <w:sz w:val="24"/>
          <w:szCs w:val="24"/>
        </w:rPr>
        <w:t>)</w:t>
      </w:r>
      <w:r w:rsidR="0041565F" w:rsidRPr="007B7054">
        <w:rPr>
          <w:rFonts w:ascii="Book Antiqua" w:hAnsi="Book Antiqua" w:cs="Times New Roman"/>
          <w:sz w:val="24"/>
          <w:szCs w:val="24"/>
        </w:rPr>
        <w:t>.</w:t>
      </w:r>
      <w:r w:rsidR="00375C59">
        <w:rPr>
          <w:rFonts w:ascii="Book Antiqua" w:hAnsi="Book Antiqua" w:cs="Times New Roman" w:hint="eastAsia"/>
          <w:sz w:val="24"/>
          <w:szCs w:val="24"/>
        </w:rPr>
        <w:t xml:space="preserve"> The statistical methods of this study were reviewed by</w:t>
      </w:r>
      <w:r w:rsidR="0034579D">
        <w:rPr>
          <w:rFonts w:ascii="Book Antiqua" w:hAnsi="Book Antiqua" w:cs="Times New Roman" w:hint="eastAsia"/>
          <w:sz w:val="24"/>
          <w:szCs w:val="24"/>
        </w:rPr>
        <w:t xml:space="preserve"> Shanghai 2med Biotechnology Co., Ltd (Shanghai, China)</w:t>
      </w:r>
      <w:r w:rsidR="00375C59">
        <w:rPr>
          <w:rFonts w:ascii="Book Antiqua" w:hAnsi="Book Antiqua" w:cs="Times New Roman" w:hint="eastAsia"/>
          <w:sz w:val="24"/>
          <w:szCs w:val="24"/>
        </w:rPr>
        <w:t>.</w:t>
      </w:r>
    </w:p>
    <w:p w:rsidR="00900F8A" w:rsidRPr="007B7054" w:rsidRDefault="00900F8A" w:rsidP="00421F00">
      <w:pPr>
        <w:rPr>
          <w:rFonts w:ascii="Book Antiqua" w:hAnsi="Book Antiqua"/>
          <w:sz w:val="24"/>
          <w:szCs w:val="24"/>
        </w:rPr>
      </w:pPr>
    </w:p>
    <w:p w:rsidR="00900F8A" w:rsidRPr="007B7054" w:rsidRDefault="00F83FF8"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t>RESULTS</w:t>
      </w:r>
    </w:p>
    <w:p w:rsidR="00900F8A" w:rsidRPr="00F83FF8" w:rsidRDefault="00900F8A"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 xml:space="preserve">Search </w:t>
      </w:r>
      <w:r w:rsidR="00F83FF8" w:rsidRPr="00F83FF8">
        <w:rPr>
          <w:rFonts w:ascii="Book Antiqua" w:hAnsi="Book Antiqua" w:cs="Times New Roman"/>
          <w:b/>
          <w:i/>
          <w:sz w:val="24"/>
          <w:szCs w:val="24"/>
        </w:rPr>
        <w:t xml:space="preserve">results </w:t>
      </w:r>
      <w:r w:rsidRPr="00F83FF8">
        <w:rPr>
          <w:rFonts w:ascii="Book Antiqua" w:hAnsi="Book Antiqua" w:cs="Times New Roman"/>
          <w:b/>
          <w:i/>
          <w:sz w:val="24"/>
          <w:szCs w:val="24"/>
        </w:rPr>
        <w:t xml:space="preserve">and </w:t>
      </w:r>
      <w:r w:rsidR="00F83FF8" w:rsidRPr="00F83FF8">
        <w:rPr>
          <w:rFonts w:ascii="Book Antiqua" w:hAnsi="Book Antiqua" w:cs="Times New Roman"/>
          <w:b/>
          <w:i/>
          <w:sz w:val="24"/>
          <w:szCs w:val="24"/>
        </w:rPr>
        <w:t>characteristics</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A total of 209 citations were obtained via database searches; ten met the inclusion criteria for this study (Figure 1). A total of 4237 patients with moderate-to-severe active UC have been involved</w:t>
      </w:r>
      <w:r w:rsidRPr="007B7054">
        <w:rPr>
          <w:rFonts w:ascii="Book Antiqua" w:hAnsi="Book Antiqua"/>
          <w:sz w:val="24"/>
          <w:szCs w:val="24"/>
        </w:rPr>
        <w:t>.</w:t>
      </w:r>
      <w:r w:rsidRPr="007B7054">
        <w:rPr>
          <w:rFonts w:ascii="Book Antiqua" w:hAnsi="Book Antiqua" w:cs="Times New Roman"/>
          <w:sz w:val="24"/>
          <w:szCs w:val="24"/>
        </w:rPr>
        <w:t xml:space="preserve"> Among the UC patients, 484 patients were treated with infliximab; 685 patients were treated with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970 patients were treated with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746 patients were treated with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1352 patients were treated with placebo. The information in these citations was summarized in Table 1. </w:t>
      </w:r>
    </w:p>
    <w:p w:rsidR="001C7D93" w:rsidRPr="007B7054" w:rsidRDefault="001C7D93" w:rsidP="00421F00">
      <w:pPr>
        <w:spacing w:line="360" w:lineRule="auto"/>
        <w:rPr>
          <w:rFonts w:ascii="Book Antiqua" w:hAnsi="Book Antiqua" w:cs="Times New Roman"/>
          <w:sz w:val="24"/>
          <w:szCs w:val="24"/>
        </w:rPr>
      </w:pPr>
    </w:p>
    <w:p w:rsidR="007145FA" w:rsidRPr="00F83FF8" w:rsidRDefault="007145FA" w:rsidP="00421F00">
      <w:pPr>
        <w:spacing w:line="360" w:lineRule="auto"/>
        <w:rPr>
          <w:rFonts w:ascii="Book Antiqua" w:hAnsi="Book Antiqua" w:cs="Times New Roman"/>
          <w:b/>
          <w:i/>
          <w:sz w:val="24"/>
          <w:szCs w:val="24"/>
        </w:rPr>
      </w:pPr>
      <w:bookmarkStart w:id="52" w:name="OLE_LINK100"/>
      <w:bookmarkStart w:id="53" w:name="OLE_LINK101"/>
      <w:r w:rsidRPr="00F83FF8">
        <w:rPr>
          <w:rFonts w:ascii="Book Antiqua" w:hAnsi="Book Antiqua" w:cs="Times New Roman"/>
          <w:b/>
          <w:i/>
          <w:sz w:val="24"/>
          <w:szCs w:val="24"/>
        </w:rPr>
        <w:t xml:space="preserve">Heterogeneity </w:t>
      </w:r>
      <w:bookmarkEnd w:id="52"/>
      <w:bookmarkEnd w:id="53"/>
      <w:r w:rsidRPr="00F83FF8">
        <w:rPr>
          <w:rFonts w:ascii="Book Antiqua" w:hAnsi="Book Antiqua" w:cs="Times New Roman"/>
          <w:b/>
          <w:i/>
          <w:sz w:val="24"/>
          <w:szCs w:val="24"/>
        </w:rPr>
        <w:t>analysis</w:t>
      </w:r>
    </w:p>
    <w:p w:rsidR="007145FA" w:rsidRPr="007B7054" w:rsidRDefault="007145FA" w:rsidP="00421F00">
      <w:pPr>
        <w:spacing w:line="360" w:lineRule="auto"/>
        <w:rPr>
          <w:rFonts w:ascii="Book Antiqua" w:hAnsi="Book Antiqua" w:cs="Times New Roman"/>
          <w:sz w:val="24"/>
          <w:szCs w:val="24"/>
        </w:rPr>
      </w:pPr>
      <w:r w:rsidRPr="007B7054">
        <w:rPr>
          <w:rFonts w:ascii="Book Antiqua" w:hAnsi="Book Antiqua" w:cs="Times New Roman"/>
          <w:sz w:val="24"/>
          <w:szCs w:val="24"/>
        </w:rPr>
        <w:lastRenderedPageBreak/>
        <w:t>Before performing MTC</w:t>
      </w:r>
      <w:r w:rsidR="0034310B" w:rsidRPr="007B7054">
        <w:rPr>
          <w:rFonts w:ascii="Book Antiqua" w:hAnsi="Book Antiqua" w:cs="Times New Roman"/>
          <w:sz w:val="24"/>
          <w:szCs w:val="24"/>
        </w:rPr>
        <w:t xml:space="preserve"> meta-analysis</w:t>
      </w:r>
      <w:r w:rsidRPr="007B7054">
        <w:rPr>
          <w:rFonts w:ascii="Book Antiqua" w:hAnsi="Book Antiqua" w:cs="Times New Roman"/>
          <w:sz w:val="24"/>
          <w:szCs w:val="24"/>
        </w:rPr>
        <w:t>, we analyzed effect of single biological agent on r</w:t>
      </w:r>
      <w:r w:rsidR="00C134DB" w:rsidRPr="007B7054">
        <w:rPr>
          <w:rFonts w:ascii="Book Antiqua" w:hAnsi="Book Antiqua" w:cs="Times New Roman"/>
          <w:sz w:val="24"/>
          <w:szCs w:val="24"/>
        </w:rPr>
        <w:t xml:space="preserve">esponse, remission, mucosal healing and serious adverse events compared to </w:t>
      </w:r>
      <w:proofErr w:type="spellStart"/>
      <w:r w:rsidR="00C134DB" w:rsidRPr="007B7054">
        <w:rPr>
          <w:rFonts w:ascii="Book Antiqua" w:hAnsi="Book Antiqua" w:cs="Times New Roman"/>
          <w:sz w:val="24"/>
          <w:szCs w:val="24"/>
        </w:rPr>
        <w:t>placebo.</w:t>
      </w:r>
      <w:r w:rsidRPr="007B7054">
        <w:rPr>
          <w:rFonts w:ascii="Book Antiqua" w:hAnsi="Book Antiqua" w:cs="Times New Roman"/>
          <w:sz w:val="24"/>
          <w:szCs w:val="24"/>
        </w:rPr>
        <w:t>No</w:t>
      </w:r>
      <w:proofErr w:type="spellEnd"/>
      <w:r w:rsidRPr="007B7054">
        <w:rPr>
          <w:rFonts w:ascii="Book Antiqua" w:hAnsi="Book Antiqua" w:cs="Times New Roman"/>
          <w:sz w:val="24"/>
          <w:szCs w:val="24"/>
        </w:rPr>
        <w:t xml:space="preserve"> </w:t>
      </w:r>
      <w:r w:rsidR="00623626" w:rsidRPr="007B7054">
        <w:rPr>
          <w:rFonts w:ascii="Book Antiqua" w:hAnsi="Book Antiqua" w:cs="Times New Roman"/>
          <w:sz w:val="24"/>
          <w:szCs w:val="24"/>
        </w:rPr>
        <w:t>heterogeneity</w:t>
      </w:r>
      <w:r w:rsidR="00C134DB" w:rsidRPr="007B7054">
        <w:rPr>
          <w:rFonts w:ascii="Book Antiqua" w:hAnsi="Book Antiqua" w:cs="Times New Roman"/>
          <w:sz w:val="24"/>
          <w:szCs w:val="24"/>
        </w:rPr>
        <w:t xml:space="preserve"> was found between studies (Table 2).</w:t>
      </w:r>
    </w:p>
    <w:p w:rsidR="001C7D93" w:rsidRPr="007B7054" w:rsidRDefault="001C7D93" w:rsidP="00421F00">
      <w:pPr>
        <w:spacing w:line="360" w:lineRule="auto"/>
        <w:rPr>
          <w:rFonts w:ascii="Book Antiqua" w:hAnsi="Book Antiqua" w:cs="Times New Roman"/>
          <w:sz w:val="24"/>
          <w:szCs w:val="24"/>
        </w:rPr>
      </w:pPr>
    </w:p>
    <w:p w:rsidR="00900F8A" w:rsidRPr="00F83FF8" w:rsidRDefault="00900F8A"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Clinical response</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Clinical response was defined as a decrease from baseline in the total Mayo score of at least 3 points and at least 30 percent, with an accompanying decrease in the </w:t>
      </w:r>
      <w:proofErr w:type="spellStart"/>
      <w:r w:rsidRPr="007B7054">
        <w:rPr>
          <w:rFonts w:ascii="Book Antiqua" w:hAnsi="Book Antiqua" w:cs="Times New Roman"/>
          <w:sz w:val="24"/>
          <w:szCs w:val="24"/>
        </w:rPr>
        <w:t>subscore</w:t>
      </w:r>
      <w:proofErr w:type="spellEnd"/>
      <w:r w:rsidRPr="007B7054">
        <w:rPr>
          <w:rFonts w:ascii="Book Antiqua" w:hAnsi="Book Antiqua" w:cs="Times New Roman"/>
          <w:sz w:val="24"/>
          <w:szCs w:val="24"/>
        </w:rPr>
        <w:t xml:space="preserve"> for rectal bleeding of at least 1 point or an </w:t>
      </w:r>
      <w:proofErr w:type="spellStart"/>
      <w:r w:rsidRPr="007B7054">
        <w:rPr>
          <w:rFonts w:ascii="Book Antiqua" w:hAnsi="Book Antiqua" w:cs="Times New Roman"/>
          <w:sz w:val="24"/>
          <w:szCs w:val="24"/>
        </w:rPr>
        <w:t>absolutesubscore</w:t>
      </w:r>
      <w:proofErr w:type="spellEnd"/>
      <w:r w:rsidRPr="007B7054">
        <w:rPr>
          <w:rFonts w:ascii="Book Antiqua" w:hAnsi="Book Antiqua" w:cs="Times New Roman"/>
          <w:sz w:val="24"/>
          <w:szCs w:val="24"/>
        </w:rPr>
        <w:t xml:space="preserve"> for rectal bleeding of 0 or 1. All biological agents were superior to placebo in both induction and maintenance phases (Figure 2). The results of MTC meta-analysis showed that in induction phase infliximab was more effective than </w:t>
      </w:r>
      <w:bookmarkStart w:id="54" w:name="OLE_LINK1"/>
      <w:bookmarkStart w:id="55" w:name="OLE_LINK2"/>
      <w:proofErr w:type="spellStart"/>
      <w:r w:rsidRPr="007B7054">
        <w:rPr>
          <w:rFonts w:ascii="Book Antiqua" w:hAnsi="Book Antiqua" w:cs="Times New Roman"/>
          <w:sz w:val="24"/>
          <w:szCs w:val="24"/>
        </w:rPr>
        <w:t>adalimumab</w:t>
      </w:r>
      <w:bookmarkEnd w:id="54"/>
      <w:bookmarkEnd w:id="55"/>
      <w:proofErr w:type="spellEnd"/>
      <w:r w:rsidR="00726E9A">
        <w:rPr>
          <w:rFonts w:ascii="Book Antiqua" w:hAnsi="Book Antiqua" w:cs="Times New Roman" w:hint="eastAsia"/>
          <w:sz w:val="24"/>
          <w:szCs w:val="24"/>
        </w:rPr>
        <w:t xml:space="preserve"> </w:t>
      </w:r>
      <w:r w:rsidRPr="007B7054">
        <w:rPr>
          <w:rFonts w:ascii="Book Antiqua" w:hAnsi="Book Antiqua" w:cs="Times New Roman"/>
          <w:sz w:val="24"/>
          <w:szCs w:val="24"/>
        </w:rPr>
        <w:t>(OR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w:t>
      </w:r>
      <w:r w:rsidR="00F83FF8">
        <w:rPr>
          <w:rFonts w:ascii="Book Antiqua" w:hAnsi="Book Antiqua" w:cs="Times New Roman"/>
          <w:sz w:val="24"/>
          <w:szCs w:val="24"/>
        </w:rPr>
        <w:t>.41, 95%CI</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0.29</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0.57) and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w:t>
      </w:r>
      <w:bookmarkStart w:id="56" w:name="OLE_LINK5"/>
      <w:bookmarkStart w:id="57" w:name="OLE_LINK6"/>
      <w:r w:rsidRPr="007B7054">
        <w:rPr>
          <w:rFonts w:ascii="Book Antiqua" w:hAnsi="Book Antiqua" w:cs="Times New Roman"/>
          <w:sz w:val="24"/>
          <w:szCs w:val="24"/>
        </w:rPr>
        <w:t>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0.66,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0.44</w:t>
      </w:r>
      <w:bookmarkEnd w:id="56"/>
      <w:bookmarkEnd w:id="57"/>
      <w:r w:rsidR="00F83FF8">
        <w:rPr>
          <w:rFonts w:ascii="Book Antiqua" w:hAnsi="Book Antiqua" w:cs="Times New Roman" w:hint="eastAsia"/>
          <w:sz w:val="24"/>
          <w:szCs w:val="24"/>
        </w:rPr>
        <w:t>-</w:t>
      </w:r>
      <w:r w:rsidRPr="007B7054">
        <w:rPr>
          <w:rFonts w:ascii="Book Antiqua" w:hAnsi="Book Antiqua" w:cs="Times New Roman"/>
          <w:sz w:val="24"/>
          <w:szCs w:val="24"/>
        </w:rPr>
        <w:t xml:space="preserve">0.97), while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had a better effect than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00F83FF8">
        <w:rPr>
          <w:rFonts w:ascii="Book Antiqua" w:hAnsi="Book Antiqua" w:cs="Times New Roman"/>
          <w:sz w:val="24"/>
          <w:szCs w:val="24"/>
        </w:rPr>
        <w:t>1.62, 95%CI</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1.13</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2.33). In maintenance phase,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was more effective than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1.94,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1.11</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3.44) and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00F83FF8">
        <w:rPr>
          <w:rFonts w:ascii="Book Antiqua" w:hAnsi="Book Antiqua" w:cs="Times New Roman"/>
          <w:sz w:val="24"/>
          <w:szCs w:val="24"/>
        </w:rPr>
        <w:t>1.85, 95%CI</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1.08</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3.2). </w:t>
      </w:r>
      <w:bookmarkStart w:id="58" w:name="OLE_LINK45"/>
      <w:bookmarkStart w:id="59" w:name="OLE_LINK48"/>
      <w:r w:rsidRPr="007B7054">
        <w:rPr>
          <w:rFonts w:ascii="Book Antiqua" w:hAnsi="Book Antiqua" w:cs="Times New Roman"/>
          <w:sz w:val="24"/>
          <w:szCs w:val="24"/>
        </w:rPr>
        <w:t xml:space="preserve">Forest plots were summarized in supplementary Figure </w:t>
      </w:r>
      <w:r w:rsidR="00FC7B2E">
        <w:rPr>
          <w:rFonts w:ascii="Book Antiqua" w:hAnsi="Book Antiqua" w:cs="Times New Roman" w:hint="eastAsia"/>
          <w:sz w:val="24"/>
          <w:szCs w:val="24"/>
        </w:rPr>
        <w:t>3</w:t>
      </w:r>
      <w:r w:rsidRPr="007B7054">
        <w:rPr>
          <w:rFonts w:ascii="Book Antiqua" w:hAnsi="Book Antiqua" w:cs="Times New Roman"/>
          <w:sz w:val="24"/>
          <w:szCs w:val="24"/>
        </w:rPr>
        <w:t>.</w:t>
      </w:r>
    </w:p>
    <w:bookmarkEnd w:id="58"/>
    <w:bookmarkEnd w:id="59"/>
    <w:p w:rsidR="00900F8A" w:rsidRPr="007B7054" w:rsidRDefault="00900F8A" w:rsidP="00421F00">
      <w:pPr>
        <w:rPr>
          <w:rFonts w:ascii="Book Antiqua" w:hAnsi="Book Antiqua"/>
          <w:sz w:val="24"/>
          <w:szCs w:val="24"/>
        </w:rPr>
      </w:pPr>
    </w:p>
    <w:p w:rsidR="00900F8A" w:rsidRPr="00F83FF8" w:rsidRDefault="00900F8A"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Clinical remission</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Clinical remission was defined as a total Mayo score of 2 points or lower, with no individual </w:t>
      </w:r>
      <w:proofErr w:type="spellStart"/>
      <w:r w:rsidRPr="007B7054">
        <w:rPr>
          <w:rFonts w:ascii="Book Antiqua" w:hAnsi="Book Antiqua" w:cs="Times New Roman"/>
          <w:sz w:val="24"/>
          <w:szCs w:val="24"/>
        </w:rPr>
        <w:t>subscore</w:t>
      </w:r>
      <w:proofErr w:type="spellEnd"/>
      <w:r w:rsidRPr="007B7054">
        <w:rPr>
          <w:rFonts w:ascii="Book Antiqua" w:hAnsi="Book Antiqua" w:cs="Times New Roman"/>
          <w:sz w:val="24"/>
          <w:szCs w:val="24"/>
        </w:rPr>
        <w:t xml:space="preserve"> exceeding 1 point. All biological agents were better than placebo for clinical remission in induction and maintenance phases</w:t>
      </w:r>
      <w:r w:rsidR="0026117C" w:rsidRPr="007B7054">
        <w:rPr>
          <w:rFonts w:ascii="Book Antiqua" w:hAnsi="Book Antiqua" w:cs="Times New Roman"/>
          <w:sz w:val="24"/>
          <w:szCs w:val="24"/>
        </w:rPr>
        <w:t xml:space="preserve"> (Figure </w:t>
      </w:r>
      <w:r w:rsidR="00FC7B2E">
        <w:rPr>
          <w:rFonts w:ascii="Book Antiqua" w:hAnsi="Book Antiqua" w:cs="Times New Roman" w:hint="eastAsia"/>
          <w:sz w:val="24"/>
          <w:szCs w:val="24"/>
        </w:rPr>
        <w:t>4</w:t>
      </w:r>
      <w:r w:rsidR="0026117C" w:rsidRPr="007B7054">
        <w:rPr>
          <w:rFonts w:ascii="Book Antiqua" w:hAnsi="Book Antiqua" w:cs="Times New Roman"/>
          <w:sz w:val="24"/>
          <w:szCs w:val="24"/>
        </w:rPr>
        <w:t>)</w:t>
      </w:r>
      <w:r w:rsidRPr="007B7054">
        <w:rPr>
          <w:rFonts w:ascii="Book Antiqua" w:hAnsi="Book Antiqua" w:cs="Times New Roman"/>
          <w:sz w:val="24"/>
          <w:szCs w:val="24"/>
        </w:rPr>
        <w:t xml:space="preserve">. In induction phase,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was less effective than infliximab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0.33,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0.19</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0.56),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2.15,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1.18</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4.22) </w:t>
      </w:r>
      <w:r w:rsidR="00F83FF8">
        <w:rPr>
          <w:rFonts w:ascii="Book Antiqua" w:hAnsi="Book Antiqua" w:cs="Times New Roman"/>
          <w:sz w:val="24"/>
          <w:szCs w:val="24"/>
        </w:rPr>
        <w:t xml:space="preserve">and </w:t>
      </w:r>
      <w:proofErr w:type="spellStart"/>
      <w:r w:rsidR="00F83FF8">
        <w:rPr>
          <w:rFonts w:ascii="Book Antiqua" w:hAnsi="Book Antiqua" w:cs="Times New Roman"/>
          <w:sz w:val="24"/>
          <w:szCs w:val="24"/>
        </w:rPr>
        <w:t>vedolizumab</w:t>
      </w:r>
      <w:proofErr w:type="spellEnd"/>
      <w:r w:rsidR="00F83FF8">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00F83FF8">
        <w:rPr>
          <w:rFonts w:ascii="Book Antiqua" w:hAnsi="Book Antiqua" w:cs="Times New Roman"/>
          <w:sz w:val="24"/>
          <w:szCs w:val="24"/>
        </w:rPr>
        <w:t>=</w:t>
      </w:r>
      <w:r w:rsidR="00F83FF8">
        <w:rPr>
          <w:rFonts w:ascii="Book Antiqua" w:hAnsi="Book Antiqua" w:cs="Times New Roman" w:hint="eastAsia"/>
          <w:sz w:val="24"/>
          <w:szCs w:val="24"/>
        </w:rPr>
        <w:t xml:space="preserve"> </w:t>
      </w:r>
      <w:r w:rsidR="00F83FF8">
        <w:rPr>
          <w:rFonts w:ascii="Book Antiqua" w:hAnsi="Book Antiqua" w:cs="Times New Roman"/>
          <w:sz w:val="24"/>
          <w:szCs w:val="24"/>
        </w:rPr>
        <w:t>2.49, 95%CI</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0.99</w:t>
      </w:r>
      <w:r w:rsidR="00F83FF8">
        <w:rPr>
          <w:rFonts w:ascii="Book Antiqua" w:hAnsi="Book Antiqua" w:cs="Times New Roman" w:hint="eastAsia"/>
          <w:sz w:val="24"/>
          <w:szCs w:val="24"/>
        </w:rPr>
        <w:t>-</w:t>
      </w:r>
      <w:r w:rsidRPr="007B7054">
        <w:rPr>
          <w:rFonts w:ascii="Book Antiqua" w:hAnsi="Book Antiqua" w:cs="Times New Roman"/>
          <w:sz w:val="24"/>
          <w:szCs w:val="24"/>
        </w:rPr>
        <w:t>6.64). However, there was no significant difference between the biological agents in maintenance phase. Forest plots were summarized in supplementary Figure</w:t>
      </w:r>
      <w:r w:rsidR="00FC7B2E">
        <w:rPr>
          <w:rFonts w:ascii="Book Antiqua" w:hAnsi="Book Antiqua" w:cs="Times New Roman" w:hint="eastAsia"/>
          <w:sz w:val="24"/>
          <w:szCs w:val="24"/>
        </w:rPr>
        <w:t xml:space="preserve"> 5</w:t>
      </w:r>
      <w:r w:rsidRPr="007B7054">
        <w:rPr>
          <w:rFonts w:ascii="Book Antiqua" w:hAnsi="Book Antiqua" w:cs="Times New Roman"/>
          <w:sz w:val="24"/>
          <w:szCs w:val="24"/>
        </w:rPr>
        <w:t>.</w:t>
      </w:r>
    </w:p>
    <w:p w:rsidR="00900F8A" w:rsidRPr="007B7054" w:rsidRDefault="00900F8A" w:rsidP="00421F00">
      <w:pPr>
        <w:rPr>
          <w:rFonts w:ascii="Book Antiqua" w:hAnsi="Book Antiqua"/>
          <w:sz w:val="24"/>
          <w:szCs w:val="24"/>
        </w:rPr>
      </w:pPr>
    </w:p>
    <w:p w:rsidR="00900F8A" w:rsidRPr="00F83FF8" w:rsidRDefault="00900F8A" w:rsidP="00421F00">
      <w:pPr>
        <w:spacing w:line="360" w:lineRule="auto"/>
        <w:rPr>
          <w:rFonts w:ascii="Book Antiqua" w:hAnsi="Book Antiqua" w:cs="Times New Roman"/>
          <w:b/>
          <w:i/>
          <w:sz w:val="24"/>
          <w:szCs w:val="24"/>
        </w:rPr>
      </w:pPr>
      <w:bookmarkStart w:id="60" w:name="OLE_LINK37"/>
      <w:bookmarkStart w:id="61" w:name="OLE_LINK38"/>
      <w:r w:rsidRPr="00F83FF8">
        <w:rPr>
          <w:rFonts w:ascii="Book Antiqua" w:hAnsi="Book Antiqua" w:cs="Times New Roman"/>
          <w:b/>
          <w:i/>
          <w:sz w:val="24"/>
          <w:szCs w:val="24"/>
        </w:rPr>
        <w:t>Mucosal healing</w:t>
      </w:r>
    </w:p>
    <w:p w:rsidR="00900F8A" w:rsidRPr="007B7054" w:rsidRDefault="00900F8A" w:rsidP="00421F00">
      <w:pPr>
        <w:spacing w:line="360" w:lineRule="auto"/>
        <w:rPr>
          <w:rFonts w:ascii="Book Antiqua" w:hAnsi="Book Antiqua" w:cs="Times New Roman"/>
          <w:sz w:val="24"/>
          <w:szCs w:val="24"/>
        </w:rPr>
      </w:pPr>
      <w:bookmarkStart w:id="62" w:name="OLE_LINK49"/>
      <w:bookmarkStart w:id="63" w:name="OLE_LINK50"/>
      <w:bookmarkEnd w:id="60"/>
      <w:bookmarkEnd w:id="61"/>
      <w:r w:rsidRPr="007B7054">
        <w:rPr>
          <w:rFonts w:ascii="Book Antiqua" w:hAnsi="Book Antiqua" w:cs="Times New Roman"/>
          <w:sz w:val="24"/>
          <w:szCs w:val="24"/>
        </w:rPr>
        <w:t>Mucosal healing</w:t>
      </w:r>
      <w:bookmarkEnd w:id="62"/>
      <w:bookmarkEnd w:id="63"/>
      <w:r w:rsidRPr="007B7054">
        <w:rPr>
          <w:rFonts w:ascii="Book Antiqua" w:hAnsi="Book Antiqua" w:cs="Times New Roman"/>
          <w:sz w:val="24"/>
          <w:szCs w:val="24"/>
        </w:rPr>
        <w:t xml:space="preserve"> was defined </w:t>
      </w:r>
      <w:r w:rsidR="00F83FF8" w:rsidRPr="007B7054">
        <w:rPr>
          <w:rFonts w:ascii="Book Antiqua" w:hAnsi="Book Antiqua" w:cs="Times New Roman"/>
          <w:sz w:val="24"/>
          <w:szCs w:val="24"/>
        </w:rPr>
        <w:t>as</w:t>
      </w:r>
      <w:r w:rsidRPr="007B7054">
        <w:rPr>
          <w:rFonts w:ascii="Book Antiqua" w:hAnsi="Book Antiqua" w:cs="Times New Roman"/>
          <w:sz w:val="24"/>
          <w:szCs w:val="24"/>
        </w:rPr>
        <w:t xml:space="preserve"> absolute </w:t>
      </w:r>
      <w:proofErr w:type="spellStart"/>
      <w:r w:rsidRPr="007B7054">
        <w:rPr>
          <w:rFonts w:ascii="Book Antiqua" w:hAnsi="Book Antiqua" w:cs="Times New Roman"/>
          <w:sz w:val="24"/>
          <w:szCs w:val="24"/>
        </w:rPr>
        <w:t>subscore</w:t>
      </w:r>
      <w:proofErr w:type="spellEnd"/>
      <w:r w:rsidRPr="007B7054">
        <w:rPr>
          <w:rFonts w:ascii="Book Antiqua" w:hAnsi="Book Antiqua" w:cs="Times New Roman"/>
          <w:sz w:val="24"/>
          <w:szCs w:val="24"/>
        </w:rPr>
        <w:t xml:space="preserve"> for endoscopy of 0 or 1. </w:t>
      </w:r>
      <w:r w:rsidRPr="007B7054">
        <w:rPr>
          <w:rFonts w:ascii="Book Antiqua" w:hAnsi="Book Antiqua" w:cs="Times New Roman"/>
          <w:sz w:val="24"/>
          <w:szCs w:val="24"/>
        </w:rPr>
        <w:lastRenderedPageBreak/>
        <w:t>Biological agents were better than placebo for mucosal healing in induction and maintenance phases</w:t>
      </w:r>
      <w:r w:rsidR="0026117C" w:rsidRPr="007B7054">
        <w:rPr>
          <w:rFonts w:ascii="Book Antiqua" w:hAnsi="Book Antiqua" w:cs="Times New Roman"/>
          <w:sz w:val="24"/>
          <w:szCs w:val="24"/>
        </w:rPr>
        <w:t xml:space="preserve"> (Figure </w:t>
      </w:r>
      <w:r w:rsidR="00FC7B2E">
        <w:rPr>
          <w:rFonts w:ascii="Book Antiqua" w:hAnsi="Book Antiqua" w:cs="Times New Roman" w:hint="eastAsia"/>
          <w:sz w:val="24"/>
          <w:szCs w:val="24"/>
        </w:rPr>
        <w:t>6</w:t>
      </w:r>
      <w:r w:rsidR="0026117C" w:rsidRPr="007B7054">
        <w:rPr>
          <w:rFonts w:ascii="Book Antiqua" w:hAnsi="Book Antiqua" w:cs="Times New Roman"/>
          <w:sz w:val="24"/>
          <w:szCs w:val="24"/>
        </w:rPr>
        <w:t>)</w:t>
      </w:r>
      <w:r w:rsidRPr="007B7054">
        <w:rPr>
          <w:rFonts w:ascii="Book Antiqua" w:hAnsi="Book Antiqua" w:cs="Times New Roman"/>
          <w:sz w:val="24"/>
          <w:szCs w:val="24"/>
        </w:rPr>
        <w:t xml:space="preserve">. In induction phase, infliximab was more effective than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0.41, 95%CI</w:t>
      </w:r>
      <w:r w:rsidR="00F83FF8">
        <w:rPr>
          <w:rFonts w:ascii="Book Antiqua" w:hAnsi="Book Antiqua" w:cs="Times New Roman"/>
          <w:sz w:val="24"/>
          <w:szCs w:val="24"/>
        </w:rPr>
        <w:t>:</w:t>
      </w:r>
      <w:r w:rsidRPr="007B7054">
        <w:rPr>
          <w:rFonts w:ascii="Book Antiqua" w:hAnsi="Book Antiqua" w:cs="Times New Roman"/>
          <w:sz w:val="24"/>
          <w:szCs w:val="24"/>
        </w:rPr>
        <w:t xml:space="preserve"> 0.29</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0.57) and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w:t>
      </w:r>
      <w:bookmarkStart w:id="64" w:name="OLE_LINK75"/>
      <w:bookmarkStart w:id="65" w:name="OLE_LINK76"/>
      <w:r w:rsidRPr="007B7054">
        <w:rPr>
          <w:rFonts w:ascii="Book Antiqua" w:hAnsi="Book Antiqua" w:cs="Times New Roman"/>
          <w:sz w:val="24"/>
          <w:szCs w:val="24"/>
        </w:rPr>
        <w:t>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0.6,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0.41</w:t>
      </w:r>
      <w:bookmarkEnd w:id="64"/>
      <w:bookmarkEnd w:id="65"/>
      <w:r w:rsidR="00F83FF8">
        <w:rPr>
          <w:rFonts w:ascii="Book Antiqua" w:hAnsi="Book Antiqua" w:cs="Times New Roman" w:hint="eastAsia"/>
          <w:sz w:val="24"/>
          <w:szCs w:val="24"/>
        </w:rPr>
        <w:t>-</w:t>
      </w:r>
      <w:r w:rsidRPr="007B7054">
        <w:rPr>
          <w:rFonts w:ascii="Book Antiqua" w:hAnsi="Book Antiqua" w:cs="Times New Roman"/>
          <w:sz w:val="24"/>
          <w:szCs w:val="24"/>
        </w:rPr>
        <w:t xml:space="preserve">0.87), while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had a better effect than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(OR</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w:t>
      </w:r>
      <w:r w:rsidR="00F83FF8">
        <w:rPr>
          <w:rFonts w:ascii="Book Antiqua" w:hAnsi="Book Antiqua" w:cs="Times New Roman" w:hint="eastAsia"/>
          <w:sz w:val="24"/>
          <w:szCs w:val="24"/>
        </w:rPr>
        <w:t xml:space="preserve"> </w:t>
      </w:r>
      <w:r w:rsidRPr="007B7054">
        <w:rPr>
          <w:rFonts w:ascii="Book Antiqua" w:hAnsi="Book Antiqua" w:cs="Times New Roman"/>
          <w:sz w:val="24"/>
          <w:szCs w:val="24"/>
        </w:rPr>
        <w:t>1.45, 95%CI</w:t>
      </w:r>
      <w:r w:rsidR="00F83FF8">
        <w:rPr>
          <w:rFonts w:ascii="Book Antiqua" w:hAnsi="Book Antiqua" w:cs="Times New Roman" w:hint="eastAsia"/>
          <w:sz w:val="24"/>
          <w:szCs w:val="24"/>
        </w:rPr>
        <w:t>:</w:t>
      </w:r>
      <w:r w:rsidRPr="007B7054">
        <w:rPr>
          <w:rFonts w:ascii="Book Antiqua" w:hAnsi="Book Antiqua" w:cs="Times New Roman"/>
          <w:sz w:val="24"/>
          <w:szCs w:val="24"/>
        </w:rPr>
        <w:t xml:space="preserve"> 1.02-2.09). However, no significant difference was found between the biological agents in maintenance phase. Forest plots were summarized in supplementary Figure </w:t>
      </w:r>
      <w:r w:rsidR="00FC7B2E">
        <w:rPr>
          <w:rFonts w:ascii="Book Antiqua" w:hAnsi="Book Antiqua" w:cs="Times New Roman" w:hint="eastAsia"/>
          <w:sz w:val="24"/>
          <w:szCs w:val="24"/>
        </w:rPr>
        <w:t>7</w:t>
      </w:r>
      <w:r w:rsidRPr="007B7054">
        <w:rPr>
          <w:rFonts w:ascii="Book Antiqua" w:hAnsi="Book Antiqua" w:cs="Times New Roman"/>
          <w:sz w:val="24"/>
          <w:szCs w:val="24"/>
        </w:rPr>
        <w:t>.</w:t>
      </w:r>
    </w:p>
    <w:p w:rsidR="00900F8A" w:rsidRPr="007B7054" w:rsidRDefault="00900F8A" w:rsidP="00421F00">
      <w:pPr>
        <w:rPr>
          <w:rFonts w:ascii="Book Antiqua" w:hAnsi="Book Antiqua"/>
          <w:sz w:val="24"/>
          <w:szCs w:val="24"/>
        </w:rPr>
      </w:pPr>
    </w:p>
    <w:p w:rsidR="00900F8A" w:rsidRPr="00F83FF8" w:rsidRDefault="00900F8A"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Sa</w:t>
      </w:r>
      <w:r w:rsidR="001C7D93" w:rsidRPr="00F83FF8">
        <w:rPr>
          <w:rFonts w:ascii="Book Antiqua" w:hAnsi="Book Antiqua" w:cs="Times New Roman"/>
          <w:b/>
          <w:i/>
          <w:sz w:val="24"/>
          <w:szCs w:val="24"/>
        </w:rPr>
        <w:t>f</w:t>
      </w:r>
      <w:r w:rsidRPr="00F83FF8">
        <w:rPr>
          <w:rFonts w:ascii="Book Antiqua" w:hAnsi="Book Antiqua" w:cs="Times New Roman"/>
          <w:b/>
          <w:i/>
          <w:sz w:val="24"/>
          <w:szCs w:val="24"/>
        </w:rPr>
        <w:t xml:space="preserve">ety </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This analysis used random </w:t>
      </w:r>
      <w:r w:rsidR="008C47C0" w:rsidRPr="007B7054">
        <w:rPr>
          <w:rFonts w:ascii="Book Antiqua" w:hAnsi="Book Antiqua" w:cs="Times New Roman"/>
          <w:sz w:val="24"/>
          <w:szCs w:val="24"/>
        </w:rPr>
        <w:t>trial</w:t>
      </w:r>
      <w:r w:rsidRPr="007B7054">
        <w:rPr>
          <w:rFonts w:ascii="Book Antiqua" w:hAnsi="Book Antiqua" w:cs="Times New Roman"/>
          <w:sz w:val="24"/>
          <w:szCs w:val="24"/>
        </w:rPr>
        <w:t>s data on serious adverse events from maintenance phase. The MTC meta-analysis results showed that biological agents had a similar safety with placebo</w:t>
      </w:r>
      <w:r w:rsidR="0026117C" w:rsidRPr="007B7054">
        <w:rPr>
          <w:rFonts w:ascii="Book Antiqua" w:hAnsi="Book Antiqua" w:cs="Times New Roman"/>
          <w:sz w:val="24"/>
          <w:szCs w:val="24"/>
        </w:rPr>
        <w:t xml:space="preserve"> (Figure </w:t>
      </w:r>
      <w:r w:rsidR="00FC7B2E">
        <w:rPr>
          <w:rFonts w:ascii="Book Antiqua" w:hAnsi="Book Antiqua" w:cs="Times New Roman" w:hint="eastAsia"/>
          <w:sz w:val="24"/>
          <w:szCs w:val="24"/>
        </w:rPr>
        <w:t>8</w:t>
      </w:r>
      <w:r w:rsidR="0026117C" w:rsidRPr="007B7054">
        <w:rPr>
          <w:rFonts w:ascii="Book Antiqua" w:hAnsi="Book Antiqua" w:cs="Times New Roman"/>
          <w:sz w:val="24"/>
          <w:szCs w:val="24"/>
        </w:rPr>
        <w:t>)</w:t>
      </w:r>
      <w:r w:rsidRPr="007B7054">
        <w:rPr>
          <w:rFonts w:ascii="Book Antiqua" w:hAnsi="Book Antiqua" w:cs="Times New Roman"/>
          <w:sz w:val="24"/>
          <w:szCs w:val="24"/>
        </w:rPr>
        <w:t>.</w:t>
      </w:r>
      <w:r w:rsidR="0026117C" w:rsidRPr="007B7054">
        <w:rPr>
          <w:rFonts w:ascii="Book Antiqua" w:hAnsi="Book Antiqua" w:cs="Times New Roman"/>
          <w:sz w:val="24"/>
          <w:szCs w:val="24"/>
        </w:rPr>
        <w:t xml:space="preserve"> Forest plots were summarized in supplementary Figure </w:t>
      </w:r>
      <w:r w:rsidR="00FC7B2E">
        <w:rPr>
          <w:rFonts w:ascii="Book Antiqua" w:hAnsi="Book Antiqua" w:cs="Times New Roman" w:hint="eastAsia"/>
          <w:sz w:val="24"/>
          <w:szCs w:val="24"/>
        </w:rPr>
        <w:t>9</w:t>
      </w:r>
      <w:r w:rsidR="0026117C" w:rsidRPr="007B7054">
        <w:rPr>
          <w:rFonts w:ascii="Book Antiqua" w:hAnsi="Book Antiqua" w:cs="Times New Roman"/>
          <w:sz w:val="24"/>
          <w:szCs w:val="24"/>
        </w:rPr>
        <w:t>.</w:t>
      </w:r>
    </w:p>
    <w:p w:rsidR="00900F8A" w:rsidRPr="007B7054" w:rsidRDefault="00900F8A" w:rsidP="00421F00">
      <w:pPr>
        <w:rPr>
          <w:rFonts w:ascii="Book Antiqua" w:hAnsi="Book Antiqua"/>
          <w:sz w:val="24"/>
          <w:szCs w:val="24"/>
        </w:rPr>
      </w:pPr>
    </w:p>
    <w:p w:rsidR="00900F8A" w:rsidRPr="007B7054" w:rsidRDefault="00F83FF8"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t>DISCUSSION</w:t>
      </w:r>
    </w:p>
    <w:p w:rsidR="00900F8A" w:rsidRPr="007B7054" w:rsidRDefault="00900F8A" w:rsidP="00421F00">
      <w:pPr>
        <w:spacing w:line="360" w:lineRule="auto"/>
        <w:rPr>
          <w:rFonts w:ascii="Book Antiqua" w:hAnsi="Book Antiqua" w:cs="Times New Roman"/>
          <w:sz w:val="24"/>
          <w:szCs w:val="24"/>
        </w:rPr>
      </w:pPr>
      <w:r w:rsidRPr="007B7054">
        <w:rPr>
          <w:rFonts w:ascii="Book Antiqua" w:hAnsi="Book Antiqua" w:cs="Times New Roman"/>
          <w:sz w:val="24"/>
          <w:szCs w:val="24"/>
        </w:rPr>
        <w:t>The appearance of biological agents dramatically changed the treatment landscape for UC. Biological agen</w:t>
      </w:r>
      <w:r w:rsidRPr="00F83FF8">
        <w:rPr>
          <w:rFonts w:ascii="Book Antiqua" w:hAnsi="Book Antiqua" w:cs="Times New Roman"/>
          <w:sz w:val="24"/>
          <w:szCs w:val="24"/>
        </w:rPr>
        <w:t xml:space="preserve">ts were used for the </w:t>
      </w:r>
      <w:r w:rsidRPr="00F83FF8">
        <w:rPr>
          <w:rFonts w:ascii="Book Antiqua" w:hAnsi="Book Antiqua" w:cs="Times New Roman"/>
          <w:color w:val="000000"/>
          <w:sz w:val="24"/>
          <w:szCs w:val="24"/>
        </w:rPr>
        <w:t xml:space="preserve">treatment of moderate to severe UC </w:t>
      </w:r>
      <w:r w:rsidR="001C7D93" w:rsidRPr="00F83FF8">
        <w:rPr>
          <w:rFonts w:ascii="Book Antiqua" w:hAnsi="Book Antiqua" w:cs="Times New Roman"/>
          <w:color w:val="000000"/>
          <w:sz w:val="24"/>
          <w:szCs w:val="24"/>
        </w:rPr>
        <w:t>patients</w:t>
      </w:r>
      <w:r w:rsidRPr="00F83FF8">
        <w:rPr>
          <w:rFonts w:ascii="Book Antiqua" w:hAnsi="Book Antiqua" w:cs="Times New Roman"/>
          <w:color w:val="000000"/>
          <w:sz w:val="24"/>
          <w:szCs w:val="24"/>
        </w:rPr>
        <w:t xml:space="preserve"> failing conventional treatment.</w:t>
      </w:r>
      <w:r w:rsidRPr="00F83FF8">
        <w:rPr>
          <w:rStyle w:val="apple-converted-space"/>
          <w:rFonts w:ascii="Book Antiqua" w:hAnsi="Book Antiqua" w:cs="Times New Roman"/>
          <w:color w:val="000000"/>
          <w:sz w:val="24"/>
          <w:szCs w:val="24"/>
        </w:rPr>
        <w:t> Previous random</w:t>
      </w:r>
      <w:r w:rsidR="001C7D93" w:rsidRPr="00F83FF8">
        <w:rPr>
          <w:rStyle w:val="apple-converted-space"/>
          <w:rFonts w:ascii="Book Antiqua" w:hAnsi="Book Antiqua" w:cs="Times New Roman"/>
          <w:color w:val="000000"/>
          <w:sz w:val="24"/>
          <w:szCs w:val="24"/>
        </w:rPr>
        <w:t>ized</w:t>
      </w:r>
      <w:r w:rsidRPr="00F83FF8">
        <w:rPr>
          <w:rStyle w:val="apple-converted-space"/>
          <w:rFonts w:ascii="Book Antiqua" w:hAnsi="Book Antiqua" w:cs="Times New Roman"/>
          <w:color w:val="000000"/>
          <w:sz w:val="24"/>
          <w:szCs w:val="24"/>
        </w:rPr>
        <w:t xml:space="preserve"> controlled tr</w:t>
      </w:r>
      <w:r w:rsidR="001C7D93" w:rsidRPr="00F83FF8">
        <w:rPr>
          <w:rStyle w:val="apple-converted-space"/>
          <w:rFonts w:ascii="Book Antiqua" w:hAnsi="Book Antiqua" w:cs="Times New Roman"/>
          <w:color w:val="000000"/>
          <w:sz w:val="24"/>
          <w:szCs w:val="24"/>
        </w:rPr>
        <w:t>ia</w:t>
      </w:r>
      <w:r w:rsidRPr="00F83FF8">
        <w:rPr>
          <w:rStyle w:val="apple-converted-space"/>
          <w:rFonts w:ascii="Book Antiqua" w:hAnsi="Book Antiqua" w:cs="Times New Roman"/>
          <w:color w:val="000000"/>
          <w:sz w:val="24"/>
          <w:szCs w:val="24"/>
        </w:rPr>
        <w:t>ls</w:t>
      </w:r>
      <w:r w:rsidR="008C47C0" w:rsidRPr="00F83FF8">
        <w:rPr>
          <w:rStyle w:val="apple-converted-space"/>
          <w:rFonts w:ascii="Book Antiqua" w:hAnsi="Book Antiqua" w:cs="Times New Roman"/>
          <w:color w:val="000000"/>
          <w:sz w:val="24"/>
          <w:szCs w:val="24"/>
        </w:rPr>
        <w:t xml:space="preserve"> (RCTs)</w:t>
      </w:r>
      <w:r w:rsidRPr="00F83FF8">
        <w:rPr>
          <w:rStyle w:val="apple-converted-space"/>
          <w:rFonts w:ascii="Book Antiqua" w:hAnsi="Book Antiqua" w:cs="Times New Roman"/>
          <w:color w:val="000000"/>
          <w:sz w:val="24"/>
          <w:szCs w:val="24"/>
        </w:rPr>
        <w:t xml:space="preserve"> proved that biological agents were effective and safe for the treatment of UC in both induction and </w:t>
      </w:r>
      <w:r w:rsidRPr="00F83FF8">
        <w:rPr>
          <w:rFonts w:ascii="Book Antiqua" w:hAnsi="Book Antiqua" w:cs="Times New Roman"/>
          <w:sz w:val="24"/>
          <w:szCs w:val="24"/>
        </w:rPr>
        <w:t xml:space="preserve">maintenance phases. </w:t>
      </w:r>
      <w:proofErr w:type="spellStart"/>
      <w:r w:rsidRPr="00F83FF8">
        <w:rPr>
          <w:rFonts w:ascii="Book Antiqua" w:hAnsi="Book Antiqua" w:cs="Times New Roman"/>
          <w:sz w:val="24"/>
          <w:szCs w:val="24"/>
        </w:rPr>
        <w:t>Danese</w:t>
      </w:r>
      <w:proofErr w:type="spellEnd"/>
      <w:r w:rsidRPr="00F83FF8">
        <w:rPr>
          <w:rFonts w:ascii="Book Antiqua" w:hAnsi="Book Antiqua" w:cs="Times New Roman"/>
          <w:sz w:val="24"/>
          <w:szCs w:val="24"/>
        </w:rPr>
        <w:t xml:space="preserve"> et al. compared the biological agents by performing</w:t>
      </w:r>
      <w:r w:rsidRPr="007B7054">
        <w:rPr>
          <w:rFonts w:ascii="Book Antiqua" w:hAnsi="Book Antiqua" w:cs="Times New Roman"/>
          <w:sz w:val="24"/>
          <w:szCs w:val="24"/>
        </w:rPr>
        <w:t xml:space="preserve"> a multiple-treatment meta-analysis. They illustrated that infliximab is more effective to induce clinical response and mucosal healing than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in induction </w:t>
      </w:r>
      <w:proofErr w:type="gramStart"/>
      <w:r w:rsidRPr="007B7054">
        <w:rPr>
          <w:rFonts w:ascii="Book Antiqua" w:hAnsi="Book Antiqua" w:cs="Times New Roman"/>
          <w:sz w:val="24"/>
          <w:szCs w:val="24"/>
        </w:rPr>
        <w:t>phase</w:t>
      </w:r>
      <w:r w:rsidRPr="007B7054">
        <w:rPr>
          <w:rFonts w:ascii="Book Antiqua" w:hAnsi="Book Antiqua" w:cs="Times New Roman"/>
          <w:noProof/>
          <w:sz w:val="24"/>
          <w:szCs w:val="24"/>
          <w:vertAlign w:val="superscript"/>
        </w:rPr>
        <w:t>[</w:t>
      </w:r>
      <w:proofErr w:type="gramEnd"/>
      <w:r w:rsidRPr="007B7054">
        <w:rPr>
          <w:rFonts w:ascii="Book Antiqua" w:hAnsi="Book Antiqua" w:cs="Times New Roman"/>
          <w:noProof/>
          <w:sz w:val="24"/>
          <w:szCs w:val="24"/>
          <w:vertAlign w:val="superscript"/>
        </w:rPr>
        <w:t>3]</w:t>
      </w:r>
      <w:r w:rsidRPr="007B7054">
        <w:rPr>
          <w:rFonts w:ascii="Book Antiqua" w:hAnsi="Book Antiqua" w:cs="Times New Roman"/>
          <w:sz w:val="24"/>
          <w:szCs w:val="24"/>
        </w:rPr>
        <w:t>. However, there was still lack of head to head RCTs to compare the different treatment options for long time efficacy and safety.</w:t>
      </w:r>
    </w:p>
    <w:p w:rsidR="00900F8A" w:rsidRPr="007B7054" w:rsidRDefault="00900F8A" w:rsidP="00421F00">
      <w:pPr>
        <w:spacing w:line="360" w:lineRule="auto"/>
        <w:ind w:firstLineChars="200" w:firstLine="480"/>
        <w:rPr>
          <w:rFonts w:ascii="Book Antiqua" w:hAnsi="Book Antiqua" w:cs="Times New Roman"/>
          <w:sz w:val="24"/>
          <w:szCs w:val="24"/>
        </w:rPr>
      </w:pPr>
      <w:r w:rsidRPr="007B7054">
        <w:rPr>
          <w:rFonts w:ascii="Book Antiqua" w:hAnsi="Book Antiqua" w:cs="Times New Roman"/>
          <w:sz w:val="24"/>
          <w:szCs w:val="24"/>
        </w:rPr>
        <w:t xml:space="preserve">This meta-analysis assessing biological agents for the treatment of moderate to severe active ulcerative colitis included 9 RCTs, all of which were placebo controlled </w:t>
      </w:r>
      <w:r w:rsidR="001C7D93" w:rsidRPr="007B7054">
        <w:rPr>
          <w:rFonts w:ascii="Book Antiqua" w:hAnsi="Book Antiqua" w:cs="Times New Roman"/>
          <w:sz w:val="24"/>
          <w:szCs w:val="24"/>
        </w:rPr>
        <w:t>trial</w:t>
      </w:r>
      <w:r w:rsidRPr="007B7054">
        <w:rPr>
          <w:rFonts w:ascii="Book Antiqua" w:hAnsi="Book Antiqua" w:cs="Times New Roman"/>
          <w:sz w:val="24"/>
          <w:szCs w:val="24"/>
        </w:rPr>
        <w:t>s.</w:t>
      </w:r>
      <w:r w:rsidR="0022549A" w:rsidRPr="007B7054">
        <w:rPr>
          <w:rFonts w:ascii="Book Antiqua" w:hAnsi="Book Antiqua" w:cs="Times New Roman"/>
          <w:sz w:val="24"/>
          <w:szCs w:val="24"/>
        </w:rPr>
        <w:t xml:space="preserve"> No heterogeneity was found when assessing the effect of single biological agent. </w:t>
      </w:r>
      <w:r w:rsidRPr="007B7054">
        <w:rPr>
          <w:rFonts w:ascii="Book Antiqua" w:hAnsi="Book Antiqua" w:cs="Times New Roman"/>
          <w:sz w:val="24"/>
          <w:szCs w:val="24"/>
        </w:rPr>
        <w:t xml:space="preserve"> Meta-analysis showed that all biological agents were effective for UC treatment in </w:t>
      </w:r>
      <w:bookmarkStart w:id="66" w:name="OLE_LINK86"/>
      <w:bookmarkStart w:id="67" w:name="OLE_LINK87"/>
      <w:r w:rsidRPr="007B7054">
        <w:rPr>
          <w:rFonts w:ascii="Book Antiqua" w:hAnsi="Book Antiqua" w:cs="Times New Roman"/>
          <w:sz w:val="24"/>
          <w:szCs w:val="24"/>
        </w:rPr>
        <w:t xml:space="preserve">induction </w:t>
      </w:r>
      <w:bookmarkEnd w:id="66"/>
      <w:bookmarkEnd w:id="67"/>
      <w:r w:rsidRPr="007B7054">
        <w:rPr>
          <w:rFonts w:ascii="Book Antiqua" w:hAnsi="Book Antiqua" w:cs="Times New Roman"/>
          <w:sz w:val="24"/>
          <w:szCs w:val="24"/>
        </w:rPr>
        <w:t xml:space="preserve">and </w:t>
      </w:r>
      <w:bookmarkStart w:id="68" w:name="OLE_LINK82"/>
      <w:bookmarkStart w:id="69" w:name="OLE_LINK83"/>
      <w:r w:rsidRPr="007B7054">
        <w:rPr>
          <w:rFonts w:ascii="Book Antiqua" w:hAnsi="Book Antiqua" w:cs="Times New Roman"/>
          <w:sz w:val="24"/>
          <w:szCs w:val="24"/>
        </w:rPr>
        <w:t xml:space="preserve">maintenance </w:t>
      </w:r>
      <w:bookmarkEnd w:id="68"/>
      <w:bookmarkEnd w:id="69"/>
      <w:r w:rsidRPr="007B7054">
        <w:rPr>
          <w:rFonts w:ascii="Book Antiqua" w:hAnsi="Book Antiqua" w:cs="Times New Roman"/>
          <w:sz w:val="24"/>
          <w:szCs w:val="24"/>
        </w:rPr>
        <w:t xml:space="preserve">phases. </w:t>
      </w:r>
      <w:r w:rsidRPr="007B7054">
        <w:rPr>
          <w:rFonts w:ascii="Book Antiqua" w:hAnsi="Book Antiqua" w:cs="Times New Roman"/>
          <w:sz w:val="24"/>
          <w:szCs w:val="24"/>
        </w:rPr>
        <w:lastRenderedPageBreak/>
        <w:t xml:space="preserve">Indirect comparisons of induction studies indicated that infliximab had a favorable clinical outcome than </w:t>
      </w:r>
      <w:proofErr w:type="spellStart"/>
      <w:r w:rsidRPr="007B7054">
        <w:rPr>
          <w:rFonts w:ascii="Book Antiqua" w:hAnsi="Book Antiqua" w:cs="Times New Roman"/>
          <w:sz w:val="24"/>
          <w:szCs w:val="24"/>
        </w:rPr>
        <w:t>golimumab</w:t>
      </w:r>
      <w:proofErr w:type="spellEnd"/>
      <w:r w:rsidRPr="007B7054">
        <w:rPr>
          <w:rFonts w:ascii="Book Antiqua" w:hAnsi="Book Antiqua" w:cs="Times New Roman"/>
          <w:sz w:val="24"/>
          <w:szCs w:val="24"/>
        </w:rPr>
        <w:t xml:space="preserve">, </w:t>
      </w:r>
      <w:bookmarkStart w:id="70" w:name="OLE_LINK77"/>
      <w:bookmarkStart w:id="71" w:name="OLE_LINK78"/>
      <w:proofErr w:type="spellStart"/>
      <w:r w:rsidRPr="007B7054">
        <w:rPr>
          <w:rFonts w:ascii="Book Antiqua" w:hAnsi="Book Antiqua" w:cs="Times New Roman"/>
          <w:sz w:val="24"/>
          <w:szCs w:val="24"/>
        </w:rPr>
        <w:t>vedolizumab</w:t>
      </w:r>
      <w:bookmarkEnd w:id="70"/>
      <w:bookmarkEnd w:id="71"/>
      <w:r w:rsidRPr="007B7054">
        <w:rPr>
          <w:rFonts w:ascii="Book Antiqua" w:hAnsi="Book Antiqua" w:cs="Times New Roman"/>
          <w:sz w:val="24"/>
          <w:szCs w:val="24"/>
        </w:rPr>
        <w:t>and</w:t>
      </w:r>
      <w:proofErr w:type="spellEnd"/>
      <w:r w:rsidRPr="007B7054">
        <w:rPr>
          <w:rFonts w:ascii="Book Antiqua" w:hAnsi="Book Antiqua" w:cs="Times New Roman"/>
          <w:sz w:val="24"/>
          <w:szCs w:val="24"/>
        </w:rPr>
        <w:t xml:space="preserve">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while </w:t>
      </w:r>
      <w:bookmarkStart w:id="72" w:name="OLE_LINK84"/>
      <w:bookmarkStart w:id="73" w:name="OLE_LINK85"/>
      <w:proofErr w:type="spellStart"/>
      <w:r w:rsidRPr="007B7054">
        <w:rPr>
          <w:rFonts w:ascii="Book Antiqua" w:hAnsi="Book Antiqua" w:cs="Times New Roman"/>
          <w:sz w:val="24"/>
          <w:szCs w:val="24"/>
        </w:rPr>
        <w:t>adalimumab</w:t>
      </w:r>
      <w:bookmarkEnd w:id="72"/>
      <w:bookmarkEnd w:id="73"/>
      <w:r w:rsidRPr="007B7054">
        <w:rPr>
          <w:rFonts w:ascii="Book Antiqua" w:hAnsi="Book Antiqua" w:cs="Times New Roman"/>
          <w:sz w:val="24"/>
          <w:szCs w:val="24"/>
        </w:rPr>
        <w:t>was</w:t>
      </w:r>
      <w:proofErr w:type="spellEnd"/>
      <w:r w:rsidRPr="007B7054">
        <w:rPr>
          <w:rFonts w:ascii="Book Antiqua" w:hAnsi="Book Antiqua" w:cs="Times New Roman"/>
          <w:sz w:val="24"/>
          <w:szCs w:val="24"/>
        </w:rPr>
        <w:t xml:space="preserve"> less effective than the others. However, at maintenance phase, all biological agents had a similar effect without statistical difference. The occurrence of serious adverse events was not different between the biological agents and placebo.</w:t>
      </w:r>
    </w:p>
    <w:p w:rsidR="00900F8A" w:rsidRPr="007B7054" w:rsidRDefault="00900F8A" w:rsidP="00421F00">
      <w:pPr>
        <w:spacing w:line="360" w:lineRule="auto"/>
        <w:ind w:firstLineChars="200" w:firstLine="480"/>
        <w:rPr>
          <w:rFonts w:ascii="Book Antiqua" w:hAnsi="Book Antiqua" w:cs="Times New Roman"/>
          <w:sz w:val="24"/>
          <w:szCs w:val="24"/>
        </w:rPr>
      </w:pPr>
      <w:r w:rsidRPr="007B7054">
        <w:rPr>
          <w:rFonts w:ascii="Book Antiqua" w:hAnsi="Book Antiqua" w:cs="Times New Roman"/>
          <w:sz w:val="24"/>
          <w:szCs w:val="24"/>
        </w:rPr>
        <w:t xml:space="preserve">However, it should be noted that there are some limitations in our study. Firstly, a potential weakness of this meta-analysis was caused by the fact that the included trials were likely different in study design. For example, Sanborn </w:t>
      </w:r>
      <w:r w:rsidRPr="00F83FF8">
        <w:rPr>
          <w:rFonts w:ascii="Book Antiqua" w:hAnsi="Book Antiqua" w:cs="Times New Roman"/>
          <w:i/>
          <w:sz w:val="24"/>
          <w:szCs w:val="24"/>
        </w:rPr>
        <w:t>et al</w:t>
      </w:r>
      <w:r w:rsidR="00EA6830" w:rsidRPr="001471AC">
        <w:rPr>
          <w:rFonts w:ascii="Book Antiqua" w:hAnsi="Book Antiqua" w:cs="Times New Roman"/>
          <w:sz w:val="24"/>
          <w:szCs w:val="24"/>
          <w:vertAlign w:val="superscript"/>
        </w:rPr>
        <w:t>[12,13]</w:t>
      </w:r>
      <w:r w:rsidR="00726E9A">
        <w:rPr>
          <w:rFonts w:ascii="Book Antiqua" w:hAnsi="Book Antiqua" w:cs="Times New Roman" w:hint="eastAsia"/>
          <w:sz w:val="24"/>
          <w:szCs w:val="24"/>
          <w:vertAlign w:val="superscript"/>
        </w:rPr>
        <w:t xml:space="preserve"> </w:t>
      </w:r>
      <w:r w:rsidRPr="007B7054">
        <w:rPr>
          <w:rFonts w:ascii="Book Antiqua" w:hAnsi="Book Antiqua" w:cs="Times New Roman"/>
          <w:sz w:val="24"/>
          <w:szCs w:val="24"/>
        </w:rPr>
        <w:t xml:space="preserve">study and </w:t>
      </w:r>
      <w:proofErr w:type="spellStart"/>
      <w:r w:rsidRPr="007B7054">
        <w:rPr>
          <w:rFonts w:ascii="Book Antiqua" w:hAnsi="Book Antiqua" w:cs="Times New Roman"/>
          <w:sz w:val="24"/>
          <w:szCs w:val="24"/>
        </w:rPr>
        <w:t>Feagan</w:t>
      </w:r>
      <w:proofErr w:type="spellEnd"/>
      <w:r w:rsidR="00F83FF8" w:rsidRPr="00F83FF8">
        <w:rPr>
          <w:rFonts w:ascii="Book Antiqua" w:hAnsi="Book Antiqua" w:cs="Times New Roman"/>
          <w:i/>
          <w:sz w:val="24"/>
          <w:szCs w:val="24"/>
        </w:rPr>
        <w:t xml:space="preserve"> et al</w:t>
      </w:r>
      <w:r w:rsidR="00EA6830" w:rsidRPr="001471AC">
        <w:rPr>
          <w:rFonts w:ascii="Book Antiqua" w:hAnsi="Book Antiqua" w:cs="Times New Roman"/>
          <w:sz w:val="24"/>
          <w:szCs w:val="24"/>
          <w:vertAlign w:val="superscript"/>
        </w:rPr>
        <w:t>[9,14]</w:t>
      </w:r>
      <w:r w:rsidR="005251BA">
        <w:rPr>
          <w:rFonts w:ascii="Book Antiqua" w:hAnsi="Book Antiqua" w:cs="Times New Roman" w:hint="eastAsia"/>
          <w:sz w:val="24"/>
          <w:szCs w:val="24"/>
          <w:vertAlign w:val="superscript"/>
        </w:rPr>
        <w:t xml:space="preserve"> </w:t>
      </w:r>
      <w:r w:rsidRPr="007B7054">
        <w:rPr>
          <w:rFonts w:ascii="Book Antiqua" w:hAnsi="Book Antiqua" w:cs="Times New Roman"/>
          <w:sz w:val="24"/>
          <w:szCs w:val="24"/>
        </w:rPr>
        <w:t xml:space="preserve">study reported effect and safety results at week 6 while the others at week 8. Patient characteristics such as previous treatments also varied slightly across studies. Secondly, the small sample size and lack of head-to-head </w:t>
      </w:r>
      <w:r w:rsidR="008C47C0" w:rsidRPr="007B7054">
        <w:rPr>
          <w:rFonts w:ascii="Book Antiqua" w:hAnsi="Book Antiqua" w:cs="Times New Roman"/>
          <w:sz w:val="24"/>
          <w:szCs w:val="24"/>
        </w:rPr>
        <w:t>trial</w:t>
      </w:r>
      <w:r w:rsidRPr="007B7054">
        <w:rPr>
          <w:rFonts w:ascii="Book Antiqua" w:hAnsi="Book Antiqua" w:cs="Times New Roman"/>
          <w:sz w:val="24"/>
          <w:szCs w:val="24"/>
        </w:rPr>
        <w:t xml:space="preserve">s may increase the uncertainty of the results. Thirdly, we could not assess the publication bias. Despite these limitations, we believed that our analysis could contribute to the evaluation of biological agents that might support clinical decision making. </w:t>
      </w:r>
    </w:p>
    <w:p w:rsidR="00900F8A" w:rsidRPr="007B7054" w:rsidRDefault="00900F8A" w:rsidP="00421F00">
      <w:pPr>
        <w:spacing w:line="360" w:lineRule="auto"/>
        <w:ind w:firstLineChars="250" w:firstLine="600"/>
        <w:rPr>
          <w:rFonts w:ascii="Book Antiqua" w:hAnsi="Book Antiqua" w:cs="Times New Roman"/>
          <w:sz w:val="24"/>
          <w:szCs w:val="24"/>
        </w:rPr>
      </w:pPr>
      <w:r w:rsidRPr="007B7054">
        <w:rPr>
          <w:rFonts w:ascii="Book Antiqua" w:hAnsi="Book Antiqua" w:cs="Times New Roman"/>
          <w:sz w:val="24"/>
          <w:szCs w:val="24"/>
        </w:rPr>
        <w:t xml:space="preserve">In conclusion, the results of our meta-analysis suggested that </w:t>
      </w:r>
      <w:bookmarkStart w:id="74" w:name="OLE_LINK71"/>
      <w:bookmarkStart w:id="75" w:name="OLE_LINK72"/>
      <w:r w:rsidRPr="007B7054">
        <w:rPr>
          <w:rFonts w:ascii="Book Antiqua" w:hAnsi="Book Antiqua" w:cs="Times New Roman"/>
          <w:sz w:val="24"/>
          <w:szCs w:val="24"/>
        </w:rPr>
        <w:t>all biological agents were superior to placebo for clinical effect in both induction and maintenance phases. It was also showed that infliximab had a better clinical effect than the other biological agents.</w:t>
      </w:r>
      <w:bookmarkEnd w:id="74"/>
      <w:bookmarkEnd w:id="75"/>
      <w:r w:rsidRPr="007B7054">
        <w:rPr>
          <w:rFonts w:ascii="Book Antiqua" w:hAnsi="Book Antiqua" w:cs="Times New Roman"/>
          <w:sz w:val="24"/>
          <w:szCs w:val="24"/>
        </w:rPr>
        <w:t xml:space="preserve"> By analyzing incidence of serious adverse events, biological agents had a similar safety with placebo. However, head-to-head comparisons, continuous data collection and benefit-risk assessment are needed to </w:t>
      </w:r>
      <w:proofErr w:type="spellStart"/>
      <w:r w:rsidRPr="007B7054">
        <w:rPr>
          <w:rFonts w:ascii="Book Antiqua" w:hAnsi="Book Antiqua" w:cs="Times New Roman"/>
          <w:sz w:val="24"/>
          <w:szCs w:val="24"/>
        </w:rPr>
        <w:t>indentify</w:t>
      </w:r>
      <w:proofErr w:type="spellEnd"/>
      <w:r w:rsidRPr="007B7054">
        <w:rPr>
          <w:rFonts w:ascii="Book Antiqua" w:hAnsi="Book Antiqua" w:cs="Times New Roman"/>
          <w:sz w:val="24"/>
          <w:szCs w:val="24"/>
        </w:rPr>
        <w:t xml:space="preserve"> our findings.</w:t>
      </w:r>
    </w:p>
    <w:p w:rsidR="00900F8A" w:rsidRPr="007B7054" w:rsidRDefault="00900F8A" w:rsidP="00421F00">
      <w:pPr>
        <w:rPr>
          <w:rFonts w:ascii="Book Antiqua" w:hAnsi="Book Antiqua"/>
          <w:sz w:val="24"/>
          <w:szCs w:val="24"/>
        </w:rPr>
      </w:pPr>
    </w:p>
    <w:p w:rsidR="00B93E85" w:rsidRPr="007B7054" w:rsidRDefault="00F83FF8" w:rsidP="00421F00">
      <w:pPr>
        <w:spacing w:line="360" w:lineRule="auto"/>
        <w:rPr>
          <w:rFonts w:ascii="Book Antiqua" w:hAnsi="Book Antiqua" w:cs="Times New Roman"/>
          <w:b/>
          <w:sz w:val="24"/>
          <w:szCs w:val="24"/>
        </w:rPr>
      </w:pPr>
      <w:r w:rsidRPr="007B7054">
        <w:rPr>
          <w:rFonts w:ascii="Book Antiqua" w:hAnsi="Book Antiqua" w:cs="Times New Roman"/>
          <w:b/>
          <w:sz w:val="24"/>
          <w:szCs w:val="24"/>
        </w:rPr>
        <w:t>COMMENTS</w:t>
      </w:r>
    </w:p>
    <w:p w:rsidR="00B93E85" w:rsidRPr="00F83FF8" w:rsidRDefault="00B93E85"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Background</w:t>
      </w:r>
    </w:p>
    <w:p w:rsidR="00B93E85" w:rsidRPr="007B7054" w:rsidRDefault="00B93E85" w:rsidP="00421F00">
      <w:pPr>
        <w:spacing w:line="360" w:lineRule="auto"/>
        <w:rPr>
          <w:rFonts w:ascii="Book Antiqua" w:hAnsi="Book Antiqua" w:cs="Times New Roman"/>
          <w:sz w:val="24"/>
          <w:szCs w:val="24"/>
        </w:rPr>
      </w:pPr>
      <w:bookmarkStart w:id="76" w:name="OLE_LINK110"/>
      <w:bookmarkStart w:id="77" w:name="OLE_LINK111"/>
      <w:r w:rsidRPr="007B7054">
        <w:rPr>
          <w:rFonts w:ascii="Book Antiqua" w:hAnsi="Book Antiqua" w:cs="Times New Roman"/>
          <w:sz w:val="24"/>
          <w:szCs w:val="24"/>
        </w:rPr>
        <w:t>Ulcerative colitis (UC) is a chronic inflammatory bowel disease (IBD) of colon characterized by recurrent rectal bleeding, increased stool frequency and urgency, abdominal cramps and pain, and systemic symptoms</w:t>
      </w:r>
      <w:bookmarkEnd w:id="76"/>
      <w:bookmarkEnd w:id="77"/>
      <w:r w:rsidRPr="007B7054">
        <w:rPr>
          <w:rFonts w:ascii="Book Antiqua" w:hAnsi="Book Antiqua" w:cs="Times New Roman"/>
          <w:sz w:val="24"/>
          <w:szCs w:val="24"/>
        </w:rPr>
        <w:t xml:space="preserve"> (such as fever, anemia and weight loss)</w:t>
      </w:r>
      <w:r w:rsidRPr="007B7054">
        <w:rPr>
          <w:rFonts w:ascii="Book Antiqua" w:hAnsi="Book Antiqua" w:cs="Times New Roman"/>
          <w:noProof/>
          <w:sz w:val="24"/>
          <w:szCs w:val="24"/>
        </w:rPr>
        <w:t xml:space="preserve">. </w:t>
      </w:r>
      <w:r w:rsidRPr="007B7054">
        <w:rPr>
          <w:rFonts w:ascii="Book Antiqua" w:hAnsi="Book Antiqua" w:cs="Times New Roman"/>
          <w:sz w:val="24"/>
          <w:szCs w:val="24"/>
        </w:rPr>
        <w:t xml:space="preserve">Current options of treatment include </w:t>
      </w:r>
      <w:proofErr w:type="spellStart"/>
      <w:r w:rsidRPr="007B7054">
        <w:rPr>
          <w:rFonts w:ascii="Book Antiqua" w:hAnsi="Book Antiqua" w:cs="Times New Roman"/>
          <w:sz w:val="24"/>
          <w:szCs w:val="24"/>
        </w:rPr>
        <w:lastRenderedPageBreak/>
        <w:t>aminosalicylates</w:t>
      </w:r>
      <w:proofErr w:type="spellEnd"/>
      <w:r w:rsidRPr="007B7054">
        <w:rPr>
          <w:rFonts w:ascii="Book Antiqua" w:hAnsi="Book Antiqua" w:cs="Times New Roman"/>
          <w:sz w:val="24"/>
          <w:szCs w:val="24"/>
        </w:rPr>
        <w:t xml:space="preserve">, corticosteroids, immunosuppressive medications and biological agents. However, conventional treatments often lead to a series of adverse events and have a limited effect in long time disease control. </w:t>
      </w:r>
    </w:p>
    <w:p w:rsidR="00B93E85" w:rsidRPr="00F83FF8" w:rsidRDefault="00B93E85" w:rsidP="00421F00">
      <w:pPr>
        <w:spacing w:line="360" w:lineRule="auto"/>
        <w:rPr>
          <w:rFonts w:ascii="Book Antiqua" w:hAnsi="Book Antiqua" w:cs="Times New Roman"/>
          <w:i/>
          <w:sz w:val="24"/>
          <w:szCs w:val="24"/>
        </w:rPr>
      </w:pPr>
    </w:p>
    <w:p w:rsidR="00B93E85" w:rsidRPr="00F83FF8" w:rsidRDefault="00B93E85" w:rsidP="00421F00">
      <w:pPr>
        <w:spacing w:line="360" w:lineRule="auto"/>
        <w:rPr>
          <w:rFonts w:ascii="Book Antiqua" w:hAnsi="Book Antiqua" w:cs="Times New Roman"/>
          <w:b/>
          <w:i/>
          <w:sz w:val="24"/>
          <w:szCs w:val="24"/>
        </w:rPr>
      </w:pPr>
      <w:bookmarkStart w:id="78" w:name="OLE_LINK102"/>
      <w:bookmarkStart w:id="79" w:name="OLE_LINK103"/>
      <w:r w:rsidRPr="00F83FF8">
        <w:rPr>
          <w:rFonts w:ascii="Book Antiqua" w:hAnsi="Book Antiqua" w:cs="Times New Roman"/>
          <w:b/>
          <w:i/>
          <w:sz w:val="24"/>
          <w:szCs w:val="24"/>
        </w:rPr>
        <w:t>Research frontiers</w:t>
      </w:r>
    </w:p>
    <w:bookmarkEnd w:id="78"/>
    <w:bookmarkEnd w:id="79"/>
    <w:p w:rsidR="00B93E85" w:rsidRPr="007B7054" w:rsidRDefault="00B93E85"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Biological agents include antitumor necrosis factor α (TNFα) antibodies and integrin antagonists. Anti-TNFα agents including </w:t>
      </w:r>
      <w:bookmarkStart w:id="80" w:name="OLE_LINK112"/>
      <w:bookmarkStart w:id="81" w:name="OLE_LINK113"/>
      <w:r w:rsidRPr="007B7054">
        <w:rPr>
          <w:rFonts w:ascii="Book Antiqua" w:hAnsi="Book Antiqua" w:cs="Times New Roman"/>
          <w:sz w:val="24"/>
          <w:szCs w:val="24"/>
        </w:rPr>
        <w:t xml:space="preserve">infliximab, </w:t>
      </w:r>
      <w:proofErr w:type="spellStart"/>
      <w:r w:rsidRPr="007B7054">
        <w:rPr>
          <w:rFonts w:ascii="Book Antiqua" w:hAnsi="Book Antiqua" w:cs="Times New Roman"/>
          <w:sz w:val="24"/>
          <w:szCs w:val="24"/>
        </w:rPr>
        <w:t>adalimumab</w:t>
      </w:r>
      <w:proofErr w:type="spellEnd"/>
      <w:r w:rsidRPr="007B7054">
        <w:rPr>
          <w:rFonts w:ascii="Book Antiqua" w:hAnsi="Book Antiqua" w:cs="Times New Roman"/>
          <w:sz w:val="24"/>
          <w:szCs w:val="24"/>
        </w:rPr>
        <w:t xml:space="preserve"> and </w:t>
      </w:r>
      <w:proofErr w:type="spellStart"/>
      <w:r w:rsidRPr="007B7054">
        <w:rPr>
          <w:rFonts w:ascii="Book Antiqua" w:hAnsi="Book Antiqua" w:cs="Times New Roman"/>
          <w:sz w:val="24"/>
          <w:szCs w:val="24"/>
        </w:rPr>
        <w:t>golimumab</w:t>
      </w:r>
      <w:bookmarkEnd w:id="80"/>
      <w:bookmarkEnd w:id="81"/>
      <w:r w:rsidRPr="007B7054">
        <w:rPr>
          <w:rFonts w:ascii="Book Antiqua" w:hAnsi="Book Antiqua" w:cs="Times New Roman"/>
          <w:sz w:val="24"/>
          <w:szCs w:val="24"/>
        </w:rPr>
        <w:t>have</w:t>
      </w:r>
      <w:proofErr w:type="spellEnd"/>
      <w:r w:rsidRPr="007B7054">
        <w:rPr>
          <w:rFonts w:ascii="Book Antiqua" w:hAnsi="Book Antiqua" w:cs="Times New Roman"/>
          <w:sz w:val="24"/>
          <w:szCs w:val="24"/>
        </w:rPr>
        <w:t xml:space="preserve"> been approved by </w:t>
      </w:r>
      <w:r w:rsidR="00F83FF8" w:rsidRPr="00F83FF8">
        <w:rPr>
          <w:rFonts w:ascii="Book Antiqua" w:hAnsi="Book Antiqua" w:cs="Times New Roman"/>
          <w:sz w:val="24"/>
          <w:szCs w:val="24"/>
        </w:rPr>
        <w:t xml:space="preserve">United States </w:t>
      </w:r>
      <w:r w:rsidRPr="007B7054">
        <w:rPr>
          <w:rFonts w:ascii="Book Antiqua" w:hAnsi="Book Antiqua" w:cs="Times New Roman"/>
          <w:sz w:val="24"/>
          <w:szCs w:val="24"/>
        </w:rPr>
        <w:t xml:space="preserve">Food and Drug Administration for the treatment of moderate-to-severe UC. All the 3 anti-TNFα agents are demonstrated to be effective for the induction and maintenance of remission in moderate or severe UC. In addition, these agents can also induce mucosal healing and reduce glucocorticoid dependence.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is a humanized immunoglobulin G1 monoclonal antibody to α4β7 integrin. A phase 3 study investigating the efficacy and safety of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in patients with moderate to severe active UC indicated that </w:t>
      </w:r>
      <w:proofErr w:type="spellStart"/>
      <w:r w:rsidRPr="007B7054">
        <w:rPr>
          <w:rFonts w:ascii="Book Antiqua" w:hAnsi="Book Antiqua" w:cs="Times New Roman"/>
          <w:sz w:val="24"/>
          <w:szCs w:val="24"/>
        </w:rPr>
        <w:t>vedolizumab</w:t>
      </w:r>
      <w:proofErr w:type="spellEnd"/>
      <w:r w:rsidRPr="007B7054">
        <w:rPr>
          <w:rFonts w:ascii="Book Antiqua" w:hAnsi="Book Antiqua" w:cs="Times New Roman"/>
          <w:sz w:val="24"/>
          <w:szCs w:val="24"/>
        </w:rPr>
        <w:t xml:space="preserve"> was significantly more effective on clinical response and remission compared to placebo in both induction and maintenance phases.</w:t>
      </w:r>
    </w:p>
    <w:p w:rsidR="00B93E85" w:rsidRPr="007B7054" w:rsidRDefault="00B93E85" w:rsidP="00421F00">
      <w:pPr>
        <w:spacing w:line="360" w:lineRule="auto"/>
        <w:rPr>
          <w:rFonts w:ascii="Book Antiqua" w:hAnsi="Book Antiqua" w:cs="Times New Roman"/>
          <w:sz w:val="24"/>
          <w:szCs w:val="24"/>
        </w:rPr>
      </w:pPr>
    </w:p>
    <w:p w:rsidR="00B93E85" w:rsidRPr="00F83FF8" w:rsidRDefault="00B93E85"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Innovations and breakthroughs</w:t>
      </w:r>
    </w:p>
    <w:p w:rsidR="00B93E85" w:rsidRPr="007B7054" w:rsidRDefault="00B93E85"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Previous studies have </w:t>
      </w:r>
      <w:r w:rsidR="00F83FF8" w:rsidRPr="007B7054">
        <w:rPr>
          <w:rFonts w:ascii="Book Antiqua" w:hAnsi="Book Antiqua" w:cs="Times New Roman"/>
          <w:sz w:val="24"/>
          <w:szCs w:val="24"/>
        </w:rPr>
        <w:t>shown</w:t>
      </w:r>
      <w:r w:rsidRPr="007B7054">
        <w:rPr>
          <w:rFonts w:ascii="Book Antiqua" w:hAnsi="Book Antiqua" w:cs="Times New Roman"/>
          <w:sz w:val="24"/>
          <w:szCs w:val="24"/>
        </w:rPr>
        <w:t xml:space="preserve"> that biological agents were effective in treatment of UC. However, the option of biological agents in UC therapy was still controversial. Traditional methods cannot be applied for the comparison for lack of head-to-head studies comparing different biological agents. Therefore we used a mixed treatment comparison (MTC) to compare the efficacy of biological agents, as MTC was available for indirect comparisons between drugs with different comparators.</w:t>
      </w:r>
    </w:p>
    <w:p w:rsidR="00B93E85" w:rsidRPr="007B7054" w:rsidRDefault="00B93E85" w:rsidP="00421F00">
      <w:pPr>
        <w:spacing w:line="360" w:lineRule="auto"/>
        <w:rPr>
          <w:rFonts w:ascii="Book Antiqua" w:hAnsi="Book Antiqua" w:cs="Times New Roman"/>
          <w:sz w:val="24"/>
          <w:szCs w:val="24"/>
        </w:rPr>
      </w:pPr>
    </w:p>
    <w:p w:rsidR="00B93E85" w:rsidRPr="00F83FF8" w:rsidRDefault="00B93E85" w:rsidP="00421F00">
      <w:pPr>
        <w:spacing w:line="360" w:lineRule="auto"/>
        <w:rPr>
          <w:rFonts w:ascii="Book Antiqua" w:hAnsi="Book Antiqua" w:cs="Times New Roman"/>
          <w:b/>
          <w:i/>
          <w:sz w:val="24"/>
          <w:szCs w:val="24"/>
        </w:rPr>
      </w:pPr>
      <w:r w:rsidRPr="00F83FF8">
        <w:rPr>
          <w:rFonts w:ascii="Book Antiqua" w:hAnsi="Book Antiqua" w:cs="Times New Roman"/>
          <w:b/>
          <w:i/>
          <w:sz w:val="24"/>
          <w:szCs w:val="24"/>
        </w:rPr>
        <w:t xml:space="preserve">Applications </w:t>
      </w:r>
    </w:p>
    <w:p w:rsidR="00B93E85" w:rsidRPr="007B7054" w:rsidRDefault="00B93E85" w:rsidP="00421F00">
      <w:pPr>
        <w:spacing w:line="360" w:lineRule="auto"/>
        <w:rPr>
          <w:rFonts w:ascii="Book Antiqua" w:hAnsi="Book Antiqua" w:cs="Times New Roman"/>
          <w:sz w:val="24"/>
          <w:szCs w:val="24"/>
        </w:rPr>
      </w:pPr>
      <w:r w:rsidRPr="007B7054">
        <w:rPr>
          <w:rFonts w:ascii="Book Antiqua" w:hAnsi="Book Antiqua" w:cs="Times New Roman"/>
          <w:sz w:val="24"/>
          <w:szCs w:val="24"/>
        </w:rPr>
        <w:t xml:space="preserve">The study results suggest that all biological agents were superior to placebo for UC treatment in both induction and maintenance phases with a similar </w:t>
      </w:r>
      <w:r w:rsidRPr="007B7054">
        <w:rPr>
          <w:rFonts w:ascii="Book Antiqua" w:hAnsi="Book Antiqua" w:cs="Times New Roman"/>
          <w:sz w:val="24"/>
          <w:szCs w:val="24"/>
        </w:rPr>
        <w:lastRenderedPageBreak/>
        <w:t>safety, and infliximab had a better clinical effect than the other biological agents.</w:t>
      </w:r>
    </w:p>
    <w:p w:rsidR="00B93E85" w:rsidRPr="007B7054" w:rsidRDefault="00B93E85" w:rsidP="00421F00">
      <w:pPr>
        <w:spacing w:line="360" w:lineRule="auto"/>
        <w:rPr>
          <w:rFonts w:ascii="Book Antiqua" w:hAnsi="Book Antiqua" w:cs="Times New Roman"/>
          <w:sz w:val="24"/>
          <w:szCs w:val="24"/>
        </w:rPr>
      </w:pPr>
    </w:p>
    <w:p w:rsidR="00B93E85" w:rsidRPr="00726E9A" w:rsidRDefault="00B93E85" w:rsidP="00421F00">
      <w:pPr>
        <w:spacing w:line="360" w:lineRule="auto"/>
        <w:rPr>
          <w:rFonts w:ascii="Book Antiqua" w:hAnsi="Book Antiqua" w:cs="Times New Roman"/>
          <w:b/>
          <w:i/>
          <w:sz w:val="24"/>
          <w:szCs w:val="24"/>
        </w:rPr>
      </w:pPr>
      <w:r w:rsidRPr="00726E9A">
        <w:rPr>
          <w:rFonts w:ascii="Book Antiqua" w:hAnsi="Book Antiqua" w:cs="Times New Roman"/>
          <w:b/>
          <w:i/>
          <w:sz w:val="24"/>
          <w:szCs w:val="24"/>
        </w:rPr>
        <w:t>Terminology</w:t>
      </w:r>
    </w:p>
    <w:p w:rsidR="00B93E85" w:rsidRPr="00F83FF8" w:rsidRDefault="00F83FF8" w:rsidP="00421F00">
      <w:pPr>
        <w:spacing w:line="360" w:lineRule="auto"/>
        <w:rPr>
          <w:rFonts w:ascii="Book Antiqua" w:hAnsi="Book Antiqua" w:cs="Times New Roman"/>
          <w:b/>
          <w:sz w:val="24"/>
          <w:szCs w:val="24"/>
        </w:rPr>
      </w:pPr>
      <w:r>
        <w:rPr>
          <w:rFonts w:ascii="Book Antiqua" w:hAnsi="Book Antiqua" w:cs="Times New Roman"/>
          <w:sz w:val="24"/>
          <w:szCs w:val="24"/>
        </w:rPr>
        <w:t>UC</w:t>
      </w:r>
      <w:r w:rsidR="00B93E85" w:rsidRPr="007B7054">
        <w:rPr>
          <w:rFonts w:ascii="Book Antiqua" w:hAnsi="Book Antiqua" w:cs="Times New Roman"/>
          <w:sz w:val="24"/>
          <w:szCs w:val="24"/>
        </w:rPr>
        <w:t xml:space="preserve"> is a chronic </w:t>
      </w:r>
      <w:r>
        <w:rPr>
          <w:rFonts w:ascii="Book Antiqua" w:hAnsi="Book Antiqua" w:cs="Times New Roman"/>
          <w:sz w:val="24"/>
          <w:szCs w:val="24"/>
        </w:rPr>
        <w:t>IBD</w:t>
      </w:r>
      <w:r>
        <w:rPr>
          <w:rFonts w:ascii="Book Antiqua" w:hAnsi="Book Antiqua" w:cs="Times New Roman" w:hint="eastAsia"/>
          <w:sz w:val="24"/>
          <w:szCs w:val="24"/>
        </w:rPr>
        <w:t xml:space="preserve"> </w:t>
      </w:r>
      <w:r w:rsidR="00B93E85" w:rsidRPr="007B7054">
        <w:rPr>
          <w:rFonts w:ascii="Book Antiqua" w:hAnsi="Book Antiqua" w:cs="Times New Roman"/>
          <w:sz w:val="24"/>
          <w:szCs w:val="24"/>
        </w:rPr>
        <w:t>of colon characterized by recurrent rectal bleeding, increased stool frequency and urgency, abdominal cramps and pain, and systemic symptoms.</w:t>
      </w:r>
      <w:bookmarkStart w:id="82" w:name="OLE_LINK114"/>
      <w:bookmarkStart w:id="83" w:name="OLE_LINK115"/>
      <w:bookmarkStart w:id="84" w:name="OLE_LINK116"/>
      <w:r>
        <w:rPr>
          <w:rFonts w:ascii="Book Antiqua" w:hAnsi="Book Antiqua" w:cs="Times New Roman" w:hint="eastAsia"/>
          <w:b/>
          <w:sz w:val="24"/>
          <w:szCs w:val="24"/>
        </w:rPr>
        <w:t xml:space="preserve"> </w:t>
      </w:r>
      <w:r w:rsidR="00B93E85" w:rsidRPr="007B7054">
        <w:rPr>
          <w:rFonts w:ascii="Book Antiqua" w:hAnsi="Book Antiqua" w:cs="Times New Roman"/>
          <w:sz w:val="24"/>
          <w:szCs w:val="24"/>
        </w:rPr>
        <w:t xml:space="preserve">Anti-TNFα </w:t>
      </w:r>
      <w:bookmarkEnd w:id="82"/>
      <w:bookmarkEnd w:id="83"/>
      <w:bookmarkEnd w:id="84"/>
      <w:r w:rsidR="00B93E85" w:rsidRPr="007B7054">
        <w:rPr>
          <w:rFonts w:ascii="Book Antiqua" w:hAnsi="Book Antiqua" w:cs="Times New Roman"/>
          <w:sz w:val="24"/>
          <w:szCs w:val="24"/>
        </w:rPr>
        <w:t xml:space="preserve">agents including infliximab, </w:t>
      </w:r>
      <w:proofErr w:type="spellStart"/>
      <w:r w:rsidR="00B93E85" w:rsidRPr="007B7054">
        <w:rPr>
          <w:rFonts w:ascii="Book Antiqua" w:hAnsi="Book Antiqua" w:cs="Times New Roman"/>
          <w:sz w:val="24"/>
          <w:szCs w:val="24"/>
        </w:rPr>
        <w:t>adalimumab</w:t>
      </w:r>
      <w:proofErr w:type="spellEnd"/>
      <w:r w:rsidR="00B93E85" w:rsidRPr="007B7054">
        <w:rPr>
          <w:rFonts w:ascii="Book Antiqua" w:hAnsi="Book Antiqua" w:cs="Times New Roman"/>
          <w:sz w:val="24"/>
          <w:szCs w:val="24"/>
        </w:rPr>
        <w:t xml:space="preserve"> and </w:t>
      </w:r>
      <w:proofErr w:type="spellStart"/>
      <w:r w:rsidR="00B93E85" w:rsidRPr="007B7054">
        <w:rPr>
          <w:rFonts w:ascii="Book Antiqua" w:hAnsi="Book Antiqua" w:cs="Times New Roman"/>
          <w:sz w:val="24"/>
          <w:szCs w:val="24"/>
        </w:rPr>
        <w:t>golimumab</w:t>
      </w:r>
      <w:proofErr w:type="spellEnd"/>
      <w:r w:rsidR="00B93E85" w:rsidRPr="007B7054">
        <w:rPr>
          <w:rFonts w:ascii="Book Antiqua" w:hAnsi="Book Antiqua" w:cs="Times New Roman"/>
          <w:sz w:val="24"/>
          <w:szCs w:val="24"/>
        </w:rPr>
        <w:t xml:space="preserve"> are monoclonal antibodies that bind to TNF-α with high affinity and specificity. </w:t>
      </w:r>
      <w:proofErr w:type="spellStart"/>
      <w:r w:rsidR="00B93E85" w:rsidRPr="007B7054">
        <w:rPr>
          <w:rFonts w:ascii="Book Antiqua" w:hAnsi="Book Antiqua" w:cs="Times New Roman"/>
          <w:sz w:val="24"/>
          <w:szCs w:val="24"/>
        </w:rPr>
        <w:t>Vedolizumab</w:t>
      </w:r>
      <w:proofErr w:type="spellEnd"/>
      <w:r w:rsidR="00B93E85" w:rsidRPr="007B7054">
        <w:rPr>
          <w:rFonts w:ascii="Book Antiqua" w:hAnsi="Book Antiqua" w:cs="Times New Roman"/>
          <w:sz w:val="24"/>
          <w:szCs w:val="24"/>
        </w:rPr>
        <w:t>, a representative for integrin antagonists, is a humanized immunoglobulin G1 monoclonal antibody to α4β7 integrin.</w:t>
      </w:r>
    </w:p>
    <w:p w:rsidR="00B93E85" w:rsidRPr="007B7054" w:rsidRDefault="00B93E85" w:rsidP="00421F00">
      <w:pPr>
        <w:spacing w:line="360" w:lineRule="auto"/>
        <w:rPr>
          <w:rFonts w:ascii="Book Antiqua" w:hAnsi="Book Antiqua" w:cs="Times New Roman"/>
          <w:sz w:val="24"/>
          <w:szCs w:val="24"/>
        </w:rPr>
      </w:pPr>
    </w:p>
    <w:p w:rsidR="00B93E85" w:rsidRPr="00F83FF8" w:rsidRDefault="00B93E85" w:rsidP="00421F00">
      <w:pPr>
        <w:spacing w:line="360" w:lineRule="auto"/>
        <w:rPr>
          <w:rFonts w:ascii="Book Antiqua" w:hAnsi="Book Antiqua" w:cs="Times New Roman"/>
          <w:b/>
          <w:i/>
          <w:sz w:val="24"/>
          <w:szCs w:val="24"/>
        </w:rPr>
      </w:pPr>
      <w:bookmarkStart w:id="85" w:name="OLE_LINK108"/>
      <w:bookmarkStart w:id="86" w:name="OLE_LINK109"/>
      <w:r w:rsidRPr="00F83FF8">
        <w:rPr>
          <w:rFonts w:ascii="Book Antiqua" w:hAnsi="Book Antiqua" w:cs="Times New Roman"/>
          <w:b/>
          <w:i/>
          <w:sz w:val="24"/>
          <w:szCs w:val="24"/>
        </w:rPr>
        <w:t>Peer review</w:t>
      </w:r>
    </w:p>
    <w:bookmarkEnd w:id="85"/>
    <w:bookmarkEnd w:id="86"/>
    <w:p w:rsidR="00F83FF8" w:rsidRPr="00F83FF8" w:rsidRDefault="00F83FF8" w:rsidP="00421F00">
      <w:pPr>
        <w:spacing w:line="360" w:lineRule="auto"/>
        <w:rPr>
          <w:rFonts w:ascii="Book Antiqua" w:hAnsi="Book Antiqua" w:cs="Times New Roman"/>
          <w:sz w:val="24"/>
          <w:szCs w:val="24"/>
        </w:rPr>
      </w:pPr>
      <w:r>
        <w:rPr>
          <w:rFonts w:ascii="Book Antiqua" w:hAnsi="Book Antiqua"/>
          <w:sz w:val="24"/>
          <w:szCs w:val="24"/>
        </w:rPr>
        <w:t>T</w:t>
      </w:r>
      <w:r w:rsidR="00487434">
        <w:rPr>
          <w:rFonts w:ascii="Book Antiqua" w:hAnsi="Book Antiqua" w:hint="eastAsia"/>
          <w:sz w:val="24"/>
          <w:szCs w:val="24"/>
        </w:rPr>
        <w:t>his manuscript</w:t>
      </w:r>
      <w:r>
        <w:rPr>
          <w:rFonts w:ascii="Book Antiqua" w:hAnsi="Book Antiqua" w:cs="Times New Roman" w:hint="eastAsia"/>
          <w:sz w:val="24"/>
          <w:szCs w:val="24"/>
        </w:rPr>
        <w:t xml:space="preserve"> is very interesting article.</w:t>
      </w:r>
    </w:p>
    <w:p w:rsidR="00B93E85" w:rsidRPr="00F83FF8" w:rsidRDefault="00B93E85" w:rsidP="00421F00">
      <w:pPr>
        <w:rPr>
          <w:rFonts w:ascii="Book Antiqua" w:hAnsi="Book Antiqua"/>
          <w:sz w:val="24"/>
          <w:szCs w:val="24"/>
        </w:rPr>
      </w:pPr>
    </w:p>
    <w:p w:rsidR="00F83FF8" w:rsidRDefault="00F83FF8" w:rsidP="00421F00">
      <w:pPr>
        <w:widowControl/>
        <w:rPr>
          <w:rFonts w:ascii="Book Antiqua" w:hAnsi="Book Antiqua" w:cs="Times New Roman"/>
          <w:b/>
          <w:sz w:val="24"/>
          <w:szCs w:val="24"/>
        </w:rPr>
      </w:pPr>
      <w:r>
        <w:rPr>
          <w:rFonts w:ascii="Book Antiqua" w:hAnsi="Book Antiqua" w:cs="Times New Roman"/>
          <w:b/>
          <w:sz w:val="24"/>
          <w:szCs w:val="24"/>
        </w:rPr>
        <w:br w:type="page"/>
      </w:r>
    </w:p>
    <w:p w:rsidR="00900F8A" w:rsidRDefault="00F83FF8" w:rsidP="00421F00">
      <w:pPr>
        <w:spacing w:line="360" w:lineRule="auto"/>
        <w:rPr>
          <w:rFonts w:ascii="Book Antiqua" w:hAnsi="Book Antiqua" w:cs="Calibri"/>
          <w:noProof/>
          <w:sz w:val="24"/>
          <w:szCs w:val="24"/>
        </w:rPr>
      </w:pPr>
      <w:r w:rsidRPr="007B7054">
        <w:rPr>
          <w:rFonts w:ascii="Book Antiqua" w:hAnsi="Book Antiqua" w:cs="Times New Roman"/>
          <w:b/>
          <w:sz w:val="24"/>
          <w:szCs w:val="24"/>
        </w:rPr>
        <w:lastRenderedPageBreak/>
        <w:t>REFERENCES</w:t>
      </w:r>
    </w:p>
    <w:p w:rsidR="00230CA1" w:rsidRPr="00050AA0" w:rsidRDefault="00230CA1" w:rsidP="00421F00">
      <w:pPr>
        <w:widowControl/>
        <w:spacing w:line="360" w:lineRule="auto"/>
        <w:rPr>
          <w:rFonts w:ascii="Book Antiqua" w:eastAsia="宋体" w:hAnsi="Book Antiqua" w:cs="宋体"/>
          <w:kern w:val="0"/>
          <w:sz w:val="24"/>
          <w:szCs w:val="24"/>
        </w:rPr>
      </w:pPr>
      <w:proofErr w:type="gramStart"/>
      <w:r w:rsidRPr="00050AA0">
        <w:rPr>
          <w:rFonts w:ascii="Book Antiqua" w:eastAsia="宋体" w:hAnsi="Book Antiqua" w:cs="宋体"/>
          <w:kern w:val="0"/>
          <w:sz w:val="24"/>
          <w:szCs w:val="24"/>
        </w:rPr>
        <w:t>1 </w:t>
      </w:r>
      <w:proofErr w:type="spellStart"/>
      <w:r w:rsidRPr="00050AA0">
        <w:rPr>
          <w:rFonts w:ascii="Book Antiqua" w:eastAsia="宋体" w:hAnsi="Book Antiqua" w:cs="宋体"/>
          <w:b/>
          <w:bCs/>
          <w:kern w:val="0"/>
          <w:sz w:val="24"/>
          <w:szCs w:val="24"/>
        </w:rPr>
        <w:t>Ochsenkühn</w:t>
      </w:r>
      <w:proofErr w:type="spellEnd"/>
      <w:r w:rsidRPr="00050AA0">
        <w:rPr>
          <w:rFonts w:ascii="Book Antiqua" w:eastAsia="宋体" w:hAnsi="Book Antiqua" w:cs="宋体"/>
          <w:b/>
          <w:bCs/>
          <w:kern w:val="0"/>
          <w:sz w:val="24"/>
          <w:szCs w:val="24"/>
        </w:rPr>
        <w:t xml:space="preserve"> T</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D'Haens</w:t>
      </w:r>
      <w:proofErr w:type="spellEnd"/>
      <w:r w:rsidRPr="00050AA0">
        <w:rPr>
          <w:rFonts w:ascii="Book Antiqua" w:eastAsia="宋体" w:hAnsi="Book Antiqua" w:cs="宋体"/>
          <w:kern w:val="0"/>
          <w:sz w:val="24"/>
          <w:szCs w:val="24"/>
        </w:rPr>
        <w:t xml:space="preserve"> G. Current misunderstandings in the management of ulcerative colitis.</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Gut</w:t>
      </w:r>
      <w:r w:rsidRPr="00050AA0">
        <w:rPr>
          <w:rFonts w:ascii="Book Antiqua" w:eastAsia="宋体" w:hAnsi="Book Antiqua" w:cs="宋体"/>
          <w:kern w:val="0"/>
          <w:sz w:val="24"/>
          <w:szCs w:val="24"/>
        </w:rPr>
        <w:t> 2011; </w:t>
      </w:r>
      <w:r w:rsidRPr="00050AA0">
        <w:rPr>
          <w:rFonts w:ascii="Book Antiqua" w:eastAsia="宋体" w:hAnsi="Book Antiqua" w:cs="宋体"/>
          <w:b/>
          <w:bCs/>
          <w:kern w:val="0"/>
          <w:sz w:val="24"/>
          <w:szCs w:val="24"/>
        </w:rPr>
        <w:t>60</w:t>
      </w:r>
      <w:r w:rsidRPr="00050AA0">
        <w:rPr>
          <w:rFonts w:ascii="Book Antiqua" w:eastAsia="宋体" w:hAnsi="Book Antiqua" w:cs="宋体"/>
          <w:kern w:val="0"/>
          <w:sz w:val="24"/>
          <w:szCs w:val="24"/>
        </w:rPr>
        <w:t>: 1294-1299 [PMID: 21504997 DOI: 10.1136/gut.2010.218180]</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2 </w:t>
      </w:r>
      <w:proofErr w:type="spellStart"/>
      <w:r w:rsidRPr="00050AA0">
        <w:rPr>
          <w:rFonts w:ascii="Book Antiqua" w:eastAsia="宋体" w:hAnsi="Book Antiqua" w:cs="宋体"/>
          <w:b/>
          <w:bCs/>
          <w:kern w:val="0"/>
          <w:sz w:val="24"/>
          <w:szCs w:val="24"/>
        </w:rPr>
        <w:t>Stange</w:t>
      </w:r>
      <w:proofErr w:type="spellEnd"/>
      <w:r w:rsidRPr="00050AA0">
        <w:rPr>
          <w:rFonts w:ascii="Book Antiqua" w:eastAsia="宋体" w:hAnsi="Book Antiqua" w:cs="宋体"/>
          <w:b/>
          <w:bCs/>
          <w:kern w:val="0"/>
          <w:sz w:val="24"/>
          <w:szCs w:val="24"/>
        </w:rPr>
        <w:t xml:space="preserve"> EF</w:t>
      </w:r>
      <w:r w:rsidRPr="00050AA0">
        <w:rPr>
          <w:rFonts w:ascii="Book Antiqua" w:eastAsia="宋体" w:hAnsi="Book Antiqua" w:cs="宋体"/>
          <w:kern w:val="0"/>
          <w:sz w:val="24"/>
          <w:szCs w:val="24"/>
        </w:rPr>
        <w:t xml:space="preserve">, Travis SP, </w:t>
      </w:r>
      <w:proofErr w:type="spellStart"/>
      <w:r w:rsidRPr="00050AA0">
        <w:rPr>
          <w:rFonts w:ascii="Book Antiqua" w:eastAsia="宋体" w:hAnsi="Book Antiqua" w:cs="宋体"/>
          <w:kern w:val="0"/>
          <w:sz w:val="24"/>
          <w:szCs w:val="24"/>
        </w:rPr>
        <w:t>Vermeire</w:t>
      </w:r>
      <w:proofErr w:type="spellEnd"/>
      <w:r w:rsidRPr="00050AA0">
        <w:rPr>
          <w:rFonts w:ascii="Book Antiqua" w:eastAsia="宋体" w:hAnsi="Book Antiqua" w:cs="宋体"/>
          <w:kern w:val="0"/>
          <w:sz w:val="24"/>
          <w:szCs w:val="24"/>
        </w:rPr>
        <w:t xml:space="preserve"> S,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w:t>
      </w:r>
      <w:proofErr w:type="spellStart"/>
      <w:r w:rsidRPr="00050AA0">
        <w:rPr>
          <w:rFonts w:ascii="Book Antiqua" w:eastAsia="宋体" w:hAnsi="Book Antiqua" w:cs="宋体"/>
          <w:kern w:val="0"/>
          <w:sz w:val="24"/>
          <w:szCs w:val="24"/>
        </w:rPr>
        <w:t>Geboes</w:t>
      </w:r>
      <w:proofErr w:type="spellEnd"/>
      <w:r w:rsidRPr="00050AA0">
        <w:rPr>
          <w:rFonts w:ascii="Book Antiqua" w:eastAsia="宋体" w:hAnsi="Book Antiqua" w:cs="宋体"/>
          <w:kern w:val="0"/>
          <w:sz w:val="24"/>
          <w:szCs w:val="24"/>
        </w:rPr>
        <w:t xml:space="preserve"> K, </w:t>
      </w:r>
      <w:proofErr w:type="spellStart"/>
      <w:r w:rsidRPr="00050AA0">
        <w:rPr>
          <w:rFonts w:ascii="Book Antiqua" w:eastAsia="宋体" w:hAnsi="Book Antiqua" w:cs="宋体"/>
          <w:kern w:val="0"/>
          <w:sz w:val="24"/>
          <w:szCs w:val="24"/>
        </w:rPr>
        <w:t>Barakauskiene</w:t>
      </w:r>
      <w:proofErr w:type="spellEnd"/>
      <w:r w:rsidRPr="00050AA0">
        <w:rPr>
          <w:rFonts w:ascii="Book Antiqua" w:eastAsia="宋体" w:hAnsi="Book Antiqua" w:cs="宋体"/>
          <w:kern w:val="0"/>
          <w:sz w:val="24"/>
          <w:szCs w:val="24"/>
        </w:rPr>
        <w:t xml:space="preserve"> A, </w:t>
      </w:r>
      <w:proofErr w:type="spellStart"/>
      <w:r w:rsidRPr="00050AA0">
        <w:rPr>
          <w:rFonts w:ascii="Book Antiqua" w:eastAsia="宋体" w:hAnsi="Book Antiqua" w:cs="宋体"/>
          <w:kern w:val="0"/>
          <w:sz w:val="24"/>
          <w:szCs w:val="24"/>
        </w:rPr>
        <w:t>Feakins</w:t>
      </w:r>
      <w:proofErr w:type="spellEnd"/>
      <w:r w:rsidRPr="00050AA0">
        <w:rPr>
          <w:rFonts w:ascii="Book Antiqua" w:eastAsia="宋体" w:hAnsi="Book Antiqua" w:cs="宋体"/>
          <w:kern w:val="0"/>
          <w:sz w:val="24"/>
          <w:szCs w:val="24"/>
        </w:rPr>
        <w:t xml:space="preserve"> R, </w:t>
      </w:r>
      <w:proofErr w:type="spellStart"/>
      <w:r w:rsidRPr="00050AA0">
        <w:rPr>
          <w:rFonts w:ascii="Book Antiqua" w:eastAsia="宋体" w:hAnsi="Book Antiqua" w:cs="宋体"/>
          <w:kern w:val="0"/>
          <w:sz w:val="24"/>
          <w:szCs w:val="24"/>
        </w:rPr>
        <w:t>Fléjou</w:t>
      </w:r>
      <w:proofErr w:type="spellEnd"/>
      <w:r w:rsidRPr="00050AA0">
        <w:rPr>
          <w:rFonts w:ascii="Book Antiqua" w:eastAsia="宋体" w:hAnsi="Book Antiqua" w:cs="宋体"/>
          <w:kern w:val="0"/>
          <w:sz w:val="24"/>
          <w:szCs w:val="24"/>
        </w:rPr>
        <w:t xml:space="preserve"> JF, </w:t>
      </w:r>
      <w:proofErr w:type="spellStart"/>
      <w:r w:rsidRPr="00050AA0">
        <w:rPr>
          <w:rFonts w:ascii="Book Antiqua" w:eastAsia="宋体" w:hAnsi="Book Antiqua" w:cs="宋体"/>
          <w:kern w:val="0"/>
          <w:sz w:val="24"/>
          <w:szCs w:val="24"/>
        </w:rPr>
        <w:t>Herfarth</w:t>
      </w:r>
      <w:proofErr w:type="spellEnd"/>
      <w:r w:rsidRPr="00050AA0">
        <w:rPr>
          <w:rFonts w:ascii="Book Antiqua" w:eastAsia="宋体" w:hAnsi="Book Antiqua" w:cs="宋体"/>
          <w:kern w:val="0"/>
          <w:sz w:val="24"/>
          <w:szCs w:val="24"/>
        </w:rPr>
        <w:t xml:space="preserve"> H, </w:t>
      </w:r>
      <w:proofErr w:type="spellStart"/>
      <w:r w:rsidRPr="00050AA0">
        <w:rPr>
          <w:rFonts w:ascii="Book Antiqua" w:eastAsia="宋体" w:hAnsi="Book Antiqua" w:cs="宋体"/>
          <w:kern w:val="0"/>
          <w:sz w:val="24"/>
          <w:szCs w:val="24"/>
        </w:rPr>
        <w:t>Hommes</w:t>
      </w:r>
      <w:proofErr w:type="spellEnd"/>
      <w:r w:rsidRPr="00050AA0">
        <w:rPr>
          <w:rFonts w:ascii="Book Antiqua" w:eastAsia="宋体" w:hAnsi="Book Antiqua" w:cs="宋体"/>
          <w:kern w:val="0"/>
          <w:sz w:val="24"/>
          <w:szCs w:val="24"/>
        </w:rPr>
        <w:t xml:space="preserve"> DW, </w:t>
      </w:r>
      <w:proofErr w:type="spellStart"/>
      <w:r w:rsidRPr="00050AA0">
        <w:rPr>
          <w:rFonts w:ascii="Book Antiqua" w:eastAsia="宋体" w:hAnsi="Book Antiqua" w:cs="宋体"/>
          <w:kern w:val="0"/>
          <w:sz w:val="24"/>
          <w:szCs w:val="24"/>
        </w:rPr>
        <w:t>Kupcinskas</w:t>
      </w:r>
      <w:proofErr w:type="spellEnd"/>
      <w:r w:rsidRPr="00050AA0">
        <w:rPr>
          <w:rFonts w:ascii="Book Antiqua" w:eastAsia="宋体" w:hAnsi="Book Antiqua" w:cs="宋体"/>
          <w:kern w:val="0"/>
          <w:sz w:val="24"/>
          <w:szCs w:val="24"/>
        </w:rPr>
        <w:t xml:space="preserve"> L, </w:t>
      </w:r>
      <w:proofErr w:type="spellStart"/>
      <w:r w:rsidRPr="00050AA0">
        <w:rPr>
          <w:rFonts w:ascii="Book Antiqua" w:eastAsia="宋体" w:hAnsi="Book Antiqua" w:cs="宋体"/>
          <w:kern w:val="0"/>
          <w:sz w:val="24"/>
          <w:szCs w:val="24"/>
        </w:rPr>
        <w:t>Lakatos</w:t>
      </w:r>
      <w:proofErr w:type="spellEnd"/>
      <w:r w:rsidRPr="00050AA0">
        <w:rPr>
          <w:rFonts w:ascii="Book Antiqua" w:eastAsia="宋体" w:hAnsi="Book Antiqua" w:cs="宋体"/>
          <w:kern w:val="0"/>
          <w:sz w:val="24"/>
          <w:szCs w:val="24"/>
        </w:rPr>
        <w:t xml:space="preserve"> PL, </w:t>
      </w:r>
      <w:proofErr w:type="spellStart"/>
      <w:r w:rsidRPr="00050AA0">
        <w:rPr>
          <w:rFonts w:ascii="Book Antiqua" w:eastAsia="宋体" w:hAnsi="Book Antiqua" w:cs="宋体"/>
          <w:kern w:val="0"/>
          <w:sz w:val="24"/>
          <w:szCs w:val="24"/>
        </w:rPr>
        <w:t>Mantzaris</w:t>
      </w:r>
      <w:proofErr w:type="spellEnd"/>
      <w:r w:rsidRPr="00050AA0">
        <w:rPr>
          <w:rFonts w:ascii="Book Antiqua" w:eastAsia="宋体" w:hAnsi="Book Antiqua" w:cs="宋体"/>
          <w:kern w:val="0"/>
          <w:sz w:val="24"/>
          <w:szCs w:val="24"/>
        </w:rPr>
        <w:t xml:space="preserve"> GJ, Schreiber S, </w:t>
      </w:r>
      <w:proofErr w:type="spellStart"/>
      <w:r w:rsidRPr="00050AA0">
        <w:rPr>
          <w:rFonts w:ascii="Book Antiqua" w:eastAsia="宋体" w:hAnsi="Book Antiqua" w:cs="宋体"/>
          <w:kern w:val="0"/>
          <w:sz w:val="24"/>
          <w:szCs w:val="24"/>
        </w:rPr>
        <w:t>Villanacci</w:t>
      </w:r>
      <w:proofErr w:type="spellEnd"/>
      <w:r w:rsidRPr="00050AA0">
        <w:rPr>
          <w:rFonts w:ascii="Book Antiqua" w:eastAsia="宋体" w:hAnsi="Book Antiqua" w:cs="宋体"/>
          <w:kern w:val="0"/>
          <w:sz w:val="24"/>
          <w:szCs w:val="24"/>
        </w:rPr>
        <w:t xml:space="preserve"> V, Warren BF. European evidence-based Consensus on the diagnosis and management of ulcerative colitis: Definitions and diagnosis. </w:t>
      </w:r>
      <w:r w:rsidRPr="00050AA0">
        <w:rPr>
          <w:rFonts w:ascii="Book Antiqua" w:eastAsia="宋体" w:hAnsi="Book Antiqua" w:cs="宋体"/>
          <w:i/>
          <w:iCs/>
          <w:kern w:val="0"/>
          <w:sz w:val="24"/>
          <w:szCs w:val="24"/>
        </w:rPr>
        <w:t xml:space="preserve">J </w:t>
      </w:r>
      <w:proofErr w:type="spellStart"/>
      <w:r w:rsidRPr="00050AA0">
        <w:rPr>
          <w:rFonts w:ascii="Book Antiqua" w:eastAsia="宋体" w:hAnsi="Book Antiqua" w:cs="宋体"/>
          <w:i/>
          <w:iCs/>
          <w:kern w:val="0"/>
          <w:sz w:val="24"/>
          <w:szCs w:val="24"/>
        </w:rPr>
        <w:t>Crohns</w:t>
      </w:r>
      <w:proofErr w:type="spellEnd"/>
      <w:r w:rsidRPr="00050AA0">
        <w:rPr>
          <w:rFonts w:ascii="Book Antiqua" w:eastAsia="宋体" w:hAnsi="Book Antiqua" w:cs="宋体"/>
          <w:i/>
          <w:iCs/>
          <w:kern w:val="0"/>
          <w:sz w:val="24"/>
          <w:szCs w:val="24"/>
        </w:rPr>
        <w:t xml:space="preserve"> Colitis</w:t>
      </w:r>
      <w:r w:rsidRPr="00050AA0">
        <w:rPr>
          <w:rFonts w:ascii="Book Antiqua" w:eastAsia="宋体" w:hAnsi="Book Antiqua" w:cs="宋体"/>
          <w:kern w:val="0"/>
          <w:sz w:val="24"/>
          <w:szCs w:val="24"/>
        </w:rPr>
        <w:t> 2008; </w:t>
      </w:r>
      <w:r w:rsidRPr="00050AA0">
        <w:rPr>
          <w:rFonts w:ascii="Book Antiqua" w:eastAsia="宋体" w:hAnsi="Book Antiqua" w:cs="宋体"/>
          <w:b/>
          <w:bCs/>
          <w:kern w:val="0"/>
          <w:sz w:val="24"/>
          <w:szCs w:val="24"/>
        </w:rPr>
        <w:t>2</w:t>
      </w:r>
      <w:r w:rsidRPr="00050AA0">
        <w:rPr>
          <w:rFonts w:ascii="Book Antiqua" w:eastAsia="宋体" w:hAnsi="Book Antiqua" w:cs="宋体"/>
          <w:kern w:val="0"/>
          <w:sz w:val="24"/>
          <w:szCs w:val="24"/>
        </w:rPr>
        <w:t>: 1-23 [PMID: 21172194 DOI: 10.1016/j.crohns.2007.11.001]</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3 </w:t>
      </w:r>
      <w:proofErr w:type="spellStart"/>
      <w:r w:rsidRPr="00050AA0">
        <w:rPr>
          <w:rFonts w:ascii="Book Antiqua" w:eastAsia="宋体" w:hAnsi="Book Antiqua" w:cs="宋体"/>
          <w:b/>
          <w:bCs/>
          <w:kern w:val="0"/>
          <w:sz w:val="24"/>
          <w:szCs w:val="24"/>
        </w:rPr>
        <w:t>Danese</w:t>
      </w:r>
      <w:proofErr w:type="spellEnd"/>
      <w:r w:rsidRPr="00050AA0">
        <w:rPr>
          <w:rFonts w:ascii="Book Antiqua" w:eastAsia="宋体" w:hAnsi="Book Antiqua" w:cs="宋体"/>
          <w:b/>
          <w:bCs/>
          <w:kern w:val="0"/>
          <w:sz w:val="24"/>
          <w:szCs w:val="24"/>
        </w:rPr>
        <w:t xml:space="preserve"> S</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Fiorino</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Peyrin-Biroulet</w:t>
      </w:r>
      <w:proofErr w:type="spellEnd"/>
      <w:r w:rsidRPr="00050AA0">
        <w:rPr>
          <w:rFonts w:ascii="Book Antiqua" w:eastAsia="宋体" w:hAnsi="Book Antiqua" w:cs="宋体"/>
          <w:kern w:val="0"/>
          <w:sz w:val="24"/>
          <w:szCs w:val="24"/>
        </w:rPr>
        <w:t xml:space="preserve"> L, </w:t>
      </w:r>
      <w:proofErr w:type="spellStart"/>
      <w:r w:rsidRPr="00050AA0">
        <w:rPr>
          <w:rFonts w:ascii="Book Antiqua" w:eastAsia="宋体" w:hAnsi="Book Antiqua" w:cs="宋体"/>
          <w:kern w:val="0"/>
          <w:sz w:val="24"/>
          <w:szCs w:val="24"/>
        </w:rPr>
        <w:t>Lucenteforte</w:t>
      </w:r>
      <w:proofErr w:type="spellEnd"/>
      <w:r w:rsidRPr="00050AA0">
        <w:rPr>
          <w:rFonts w:ascii="Book Antiqua" w:eastAsia="宋体" w:hAnsi="Book Antiqua" w:cs="宋体"/>
          <w:kern w:val="0"/>
          <w:sz w:val="24"/>
          <w:szCs w:val="24"/>
        </w:rPr>
        <w:t xml:space="preserve"> E, </w:t>
      </w:r>
      <w:proofErr w:type="spellStart"/>
      <w:r w:rsidRPr="00050AA0">
        <w:rPr>
          <w:rFonts w:ascii="Book Antiqua" w:eastAsia="宋体" w:hAnsi="Book Antiqua" w:cs="宋体"/>
          <w:kern w:val="0"/>
          <w:sz w:val="24"/>
          <w:szCs w:val="24"/>
        </w:rPr>
        <w:t>Virgili</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Moja</w:t>
      </w:r>
      <w:proofErr w:type="spellEnd"/>
      <w:r w:rsidRPr="00050AA0">
        <w:rPr>
          <w:rFonts w:ascii="Book Antiqua" w:eastAsia="宋体" w:hAnsi="Book Antiqua" w:cs="宋体"/>
          <w:kern w:val="0"/>
          <w:sz w:val="24"/>
          <w:szCs w:val="24"/>
        </w:rPr>
        <w:t xml:space="preserve"> L, </w:t>
      </w:r>
      <w:proofErr w:type="spellStart"/>
      <w:r w:rsidRPr="00050AA0">
        <w:rPr>
          <w:rFonts w:ascii="Book Antiqua" w:eastAsia="宋体" w:hAnsi="Book Antiqua" w:cs="宋体"/>
          <w:kern w:val="0"/>
          <w:sz w:val="24"/>
          <w:szCs w:val="24"/>
        </w:rPr>
        <w:t>Bonovas</w:t>
      </w:r>
      <w:proofErr w:type="spellEnd"/>
      <w:r w:rsidRPr="00050AA0">
        <w:rPr>
          <w:rFonts w:ascii="Book Antiqua" w:eastAsia="宋体" w:hAnsi="Book Antiqua" w:cs="宋体"/>
          <w:kern w:val="0"/>
          <w:sz w:val="24"/>
          <w:szCs w:val="24"/>
        </w:rPr>
        <w:t xml:space="preserve"> S. Biological agents for moderately to severely active ulcerative colitis: a systematic review and network meta-analysis. </w:t>
      </w:r>
      <w:r w:rsidRPr="00050AA0">
        <w:rPr>
          <w:rFonts w:ascii="Book Antiqua" w:eastAsia="宋体" w:hAnsi="Book Antiqua" w:cs="宋体"/>
          <w:i/>
          <w:iCs/>
          <w:kern w:val="0"/>
          <w:sz w:val="24"/>
          <w:szCs w:val="24"/>
        </w:rPr>
        <w:t>Ann Intern Med</w:t>
      </w:r>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160</w:t>
      </w:r>
      <w:r w:rsidRPr="00050AA0">
        <w:rPr>
          <w:rFonts w:ascii="Book Antiqua" w:eastAsia="宋体" w:hAnsi="Book Antiqua" w:cs="宋体"/>
          <w:kern w:val="0"/>
          <w:sz w:val="24"/>
          <w:szCs w:val="24"/>
        </w:rPr>
        <w:t>: 704-711 [PMID: 24842416 DOI: 10.7326/M13-2403]</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4 </w:t>
      </w:r>
      <w:proofErr w:type="spellStart"/>
      <w:r w:rsidRPr="00050AA0">
        <w:rPr>
          <w:rFonts w:ascii="Book Antiqua" w:eastAsia="宋体" w:hAnsi="Book Antiqua" w:cs="宋体"/>
          <w:b/>
          <w:bCs/>
          <w:kern w:val="0"/>
          <w:sz w:val="24"/>
          <w:szCs w:val="24"/>
        </w:rPr>
        <w:t>Sonu</w:t>
      </w:r>
      <w:proofErr w:type="spellEnd"/>
      <w:r w:rsidRPr="00050AA0">
        <w:rPr>
          <w:rFonts w:ascii="Book Antiqua" w:eastAsia="宋体" w:hAnsi="Book Antiqua" w:cs="宋体"/>
          <w:b/>
          <w:bCs/>
          <w:kern w:val="0"/>
          <w:sz w:val="24"/>
          <w:szCs w:val="24"/>
        </w:rPr>
        <w:t xml:space="preserve"> I</w:t>
      </w:r>
      <w:r w:rsidRPr="00050AA0">
        <w:rPr>
          <w:rFonts w:ascii="Book Antiqua" w:eastAsia="宋体" w:hAnsi="Book Antiqua" w:cs="宋体"/>
          <w:kern w:val="0"/>
          <w:sz w:val="24"/>
          <w:szCs w:val="24"/>
        </w:rPr>
        <w:t xml:space="preserve">, Lin MV, </w:t>
      </w:r>
      <w:proofErr w:type="spellStart"/>
      <w:r w:rsidRPr="00050AA0">
        <w:rPr>
          <w:rFonts w:ascii="Book Antiqua" w:eastAsia="宋体" w:hAnsi="Book Antiqua" w:cs="宋体"/>
          <w:kern w:val="0"/>
          <w:sz w:val="24"/>
          <w:szCs w:val="24"/>
        </w:rPr>
        <w:t>Blonski</w:t>
      </w:r>
      <w:proofErr w:type="spellEnd"/>
      <w:r w:rsidRPr="00050AA0">
        <w:rPr>
          <w:rFonts w:ascii="Book Antiqua" w:eastAsia="宋体" w:hAnsi="Book Antiqua" w:cs="宋体"/>
          <w:kern w:val="0"/>
          <w:sz w:val="24"/>
          <w:szCs w:val="24"/>
        </w:rPr>
        <w:t xml:space="preserve"> W, Lichtenstein GR. Clinical pharmacology of 5-ASA compounds in inflammatory bowel disease.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Clin</w:t>
      </w:r>
      <w:proofErr w:type="spellEnd"/>
      <w:r w:rsidRPr="00050AA0">
        <w:rPr>
          <w:rFonts w:ascii="Book Antiqua" w:eastAsia="宋体" w:hAnsi="Book Antiqua" w:cs="宋体"/>
          <w:i/>
          <w:iCs/>
          <w:kern w:val="0"/>
          <w:sz w:val="24"/>
          <w:szCs w:val="24"/>
        </w:rPr>
        <w:t xml:space="preserve"> North Am</w:t>
      </w:r>
      <w:r w:rsidRPr="00050AA0">
        <w:rPr>
          <w:rFonts w:ascii="Book Antiqua" w:eastAsia="宋体" w:hAnsi="Book Antiqua" w:cs="宋体"/>
          <w:kern w:val="0"/>
          <w:sz w:val="24"/>
          <w:szCs w:val="24"/>
        </w:rPr>
        <w:t> 2010; </w:t>
      </w:r>
      <w:r w:rsidRPr="00050AA0">
        <w:rPr>
          <w:rFonts w:ascii="Book Antiqua" w:eastAsia="宋体" w:hAnsi="Book Antiqua" w:cs="宋体"/>
          <w:b/>
          <w:bCs/>
          <w:kern w:val="0"/>
          <w:sz w:val="24"/>
          <w:szCs w:val="24"/>
        </w:rPr>
        <w:t>39</w:t>
      </w:r>
      <w:r w:rsidRPr="00050AA0">
        <w:rPr>
          <w:rFonts w:ascii="Book Antiqua" w:eastAsia="宋体" w:hAnsi="Book Antiqua" w:cs="宋体"/>
          <w:kern w:val="0"/>
          <w:sz w:val="24"/>
          <w:szCs w:val="24"/>
        </w:rPr>
        <w:t>: 559-599 [PMID: 20951918 DOI: 10.1016/j.gtc.2010.08.011]</w:t>
      </w:r>
    </w:p>
    <w:p w:rsidR="00230CA1" w:rsidRPr="00050AA0" w:rsidRDefault="00230CA1" w:rsidP="00421F00">
      <w:pPr>
        <w:widowControl/>
        <w:spacing w:line="360" w:lineRule="auto"/>
        <w:rPr>
          <w:rFonts w:ascii="Book Antiqua" w:eastAsia="宋体" w:hAnsi="Book Antiqua" w:cs="宋体"/>
          <w:kern w:val="0"/>
          <w:sz w:val="24"/>
          <w:szCs w:val="24"/>
        </w:rPr>
      </w:pPr>
      <w:proofErr w:type="gramStart"/>
      <w:r w:rsidRPr="00050AA0">
        <w:rPr>
          <w:rFonts w:ascii="Book Antiqua" w:eastAsia="宋体" w:hAnsi="Book Antiqua" w:cs="宋体"/>
          <w:kern w:val="0"/>
          <w:sz w:val="24"/>
          <w:szCs w:val="24"/>
        </w:rPr>
        <w:t>5 </w:t>
      </w:r>
      <w:proofErr w:type="spellStart"/>
      <w:r w:rsidRPr="00050AA0">
        <w:rPr>
          <w:rFonts w:ascii="Book Antiqua" w:eastAsia="宋体" w:hAnsi="Book Antiqua" w:cs="宋体"/>
          <w:b/>
          <w:bCs/>
          <w:kern w:val="0"/>
          <w:sz w:val="24"/>
          <w:szCs w:val="24"/>
        </w:rPr>
        <w:t>Eugène</w:t>
      </w:r>
      <w:proofErr w:type="spellEnd"/>
      <w:r w:rsidRPr="00050AA0">
        <w:rPr>
          <w:rFonts w:ascii="Book Antiqua" w:eastAsia="宋体" w:hAnsi="Book Antiqua" w:cs="宋体"/>
          <w:b/>
          <w:bCs/>
          <w:kern w:val="0"/>
          <w:sz w:val="24"/>
          <w:szCs w:val="24"/>
        </w:rPr>
        <w:t xml:space="preserve"> C</w:t>
      </w:r>
      <w:r w:rsidRPr="00050AA0">
        <w:rPr>
          <w:rFonts w:ascii="Book Antiqua" w:eastAsia="宋体" w:hAnsi="Book Antiqua" w:cs="宋体"/>
          <w:kern w:val="0"/>
          <w:sz w:val="24"/>
          <w:szCs w:val="24"/>
        </w:rPr>
        <w:t>. Ulcerative colitis practice guidelines in adults.</w:t>
      </w:r>
      <w:proofErr w:type="gramEnd"/>
      <w:r w:rsidRPr="00050AA0">
        <w:rPr>
          <w:rFonts w:ascii="Book Antiqua" w:eastAsia="宋体" w:hAnsi="Book Antiqua" w:cs="宋体"/>
          <w:kern w:val="0"/>
          <w:sz w:val="24"/>
          <w:szCs w:val="24"/>
        </w:rPr>
        <w:t> </w:t>
      </w:r>
      <w:proofErr w:type="spellStart"/>
      <w:r w:rsidRPr="00050AA0">
        <w:rPr>
          <w:rFonts w:ascii="Book Antiqua" w:eastAsia="宋体" w:hAnsi="Book Antiqua" w:cs="宋体"/>
          <w:i/>
          <w:iCs/>
          <w:kern w:val="0"/>
          <w:sz w:val="24"/>
          <w:szCs w:val="24"/>
        </w:rPr>
        <w:t>Clin</w:t>
      </w:r>
      <w:proofErr w:type="spellEnd"/>
      <w:r w:rsidRPr="00050AA0">
        <w:rPr>
          <w:rFonts w:ascii="Book Antiqua" w:eastAsia="宋体" w:hAnsi="Book Antiqua" w:cs="宋体"/>
          <w:i/>
          <w:iCs/>
          <w:kern w:val="0"/>
          <w:sz w:val="24"/>
          <w:szCs w:val="24"/>
        </w:rPr>
        <w:t xml:space="preserve"> Res </w:t>
      </w:r>
      <w:proofErr w:type="spellStart"/>
      <w:r w:rsidRPr="00050AA0">
        <w:rPr>
          <w:rFonts w:ascii="Book Antiqua" w:eastAsia="宋体" w:hAnsi="Book Antiqua" w:cs="宋体"/>
          <w:i/>
          <w:iCs/>
          <w:kern w:val="0"/>
          <w:sz w:val="24"/>
          <w:szCs w:val="24"/>
        </w:rPr>
        <w:t>Hepatol</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kern w:val="0"/>
          <w:sz w:val="24"/>
          <w:szCs w:val="24"/>
        </w:rPr>
        <w:t> 2012; </w:t>
      </w:r>
      <w:r w:rsidRPr="00050AA0">
        <w:rPr>
          <w:rFonts w:ascii="Book Antiqua" w:eastAsia="宋体" w:hAnsi="Book Antiqua" w:cs="宋体"/>
          <w:b/>
          <w:bCs/>
          <w:kern w:val="0"/>
          <w:sz w:val="24"/>
          <w:szCs w:val="24"/>
        </w:rPr>
        <w:t>36</w:t>
      </w:r>
      <w:r w:rsidRPr="00050AA0">
        <w:rPr>
          <w:rFonts w:ascii="Book Antiqua" w:eastAsia="宋体" w:hAnsi="Book Antiqua" w:cs="宋体"/>
          <w:kern w:val="0"/>
          <w:sz w:val="24"/>
          <w:szCs w:val="24"/>
        </w:rPr>
        <w:t>: 107-109 [PMID: 22236738 DOI: 10.1016/j.clinre.2011.12.005]</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6 </w:t>
      </w:r>
      <w:r w:rsidRPr="00050AA0">
        <w:rPr>
          <w:rFonts w:ascii="Book Antiqua" w:eastAsia="宋体" w:hAnsi="Book Antiqua" w:cs="宋体"/>
          <w:b/>
          <w:bCs/>
          <w:kern w:val="0"/>
          <w:sz w:val="24"/>
          <w:szCs w:val="24"/>
        </w:rPr>
        <w:t>Lichtenstein GR</w:t>
      </w:r>
      <w:r w:rsidRPr="00050AA0">
        <w:rPr>
          <w:rFonts w:ascii="Book Antiqua" w:eastAsia="宋体" w:hAnsi="Book Antiqua" w:cs="宋体"/>
          <w:kern w:val="0"/>
          <w:sz w:val="24"/>
          <w:szCs w:val="24"/>
        </w:rPr>
        <w:t xml:space="preserve">, Abreu MT, Cohen R, </w:t>
      </w:r>
      <w:proofErr w:type="spellStart"/>
      <w:r w:rsidRPr="00050AA0">
        <w:rPr>
          <w:rFonts w:ascii="Book Antiqua" w:eastAsia="宋体" w:hAnsi="Book Antiqua" w:cs="宋体"/>
          <w:kern w:val="0"/>
          <w:sz w:val="24"/>
          <w:szCs w:val="24"/>
        </w:rPr>
        <w:t>Tremaine</w:t>
      </w:r>
      <w:proofErr w:type="spellEnd"/>
      <w:r w:rsidRPr="00050AA0">
        <w:rPr>
          <w:rFonts w:ascii="Book Antiqua" w:eastAsia="宋体" w:hAnsi="Book Antiqua" w:cs="宋体"/>
          <w:kern w:val="0"/>
          <w:sz w:val="24"/>
          <w:szCs w:val="24"/>
        </w:rPr>
        <w:t xml:space="preserve"> W. American Gastroenterological Association Institute medical position </w:t>
      </w:r>
      <w:proofErr w:type="gramStart"/>
      <w:r w:rsidRPr="00050AA0">
        <w:rPr>
          <w:rFonts w:ascii="Book Antiqua" w:eastAsia="宋体" w:hAnsi="Book Antiqua" w:cs="宋体"/>
          <w:kern w:val="0"/>
          <w:sz w:val="24"/>
          <w:szCs w:val="24"/>
        </w:rPr>
        <w:t>statement</w:t>
      </w:r>
      <w:proofErr w:type="gramEnd"/>
      <w:r w:rsidRPr="00050AA0">
        <w:rPr>
          <w:rFonts w:ascii="Book Antiqua" w:eastAsia="宋体" w:hAnsi="Book Antiqua" w:cs="宋体"/>
          <w:kern w:val="0"/>
          <w:sz w:val="24"/>
          <w:szCs w:val="24"/>
        </w:rPr>
        <w:t xml:space="preserve"> on corticosteroids, </w:t>
      </w:r>
      <w:proofErr w:type="spellStart"/>
      <w:r w:rsidRPr="00050AA0">
        <w:rPr>
          <w:rFonts w:ascii="Book Antiqua" w:eastAsia="宋体" w:hAnsi="Book Antiqua" w:cs="宋体"/>
          <w:kern w:val="0"/>
          <w:sz w:val="24"/>
          <w:szCs w:val="24"/>
        </w:rPr>
        <w:t>immunomodulators</w:t>
      </w:r>
      <w:proofErr w:type="spellEnd"/>
      <w:r w:rsidRPr="00050AA0">
        <w:rPr>
          <w:rFonts w:ascii="Book Antiqua" w:eastAsia="宋体" w:hAnsi="Book Antiqua" w:cs="宋体"/>
          <w:kern w:val="0"/>
          <w:sz w:val="24"/>
          <w:szCs w:val="24"/>
        </w:rPr>
        <w:t>, and infliximab in inflammatory bowel disease. </w:t>
      </w:r>
      <w:r w:rsidRPr="00050AA0">
        <w:rPr>
          <w:rFonts w:ascii="Book Antiqua" w:eastAsia="宋体" w:hAnsi="Book Antiqua" w:cs="宋体"/>
          <w:i/>
          <w:iCs/>
          <w:kern w:val="0"/>
          <w:sz w:val="24"/>
          <w:szCs w:val="24"/>
        </w:rPr>
        <w:t>Gastroenterology</w:t>
      </w:r>
      <w:r w:rsidRPr="00050AA0">
        <w:rPr>
          <w:rFonts w:ascii="Book Antiqua" w:eastAsia="宋体" w:hAnsi="Book Antiqua" w:cs="宋体"/>
          <w:kern w:val="0"/>
          <w:sz w:val="24"/>
          <w:szCs w:val="24"/>
        </w:rPr>
        <w:t> 2006; </w:t>
      </w:r>
      <w:r w:rsidRPr="00050AA0">
        <w:rPr>
          <w:rFonts w:ascii="Book Antiqua" w:eastAsia="宋体" w:hAnsi="Book Antiqua" w:cs="宋体"/>
          <w:b/>
          <w:bCs/>
          <w:kern w:val="0"/>
          <w:sz w:val="24"/>
          <w:szCs w:val="24"/>
        </w:rPr>
        <w:t>130</w:t>
      </w:r>
      <w:r w:rsidRPr="00050AA0">
        <w:rPr>
          <w:rFonts w:ascii="Book Antiqua" w:eastAsia="宋体" w:hAnsi="Book Antiqua" w:cs="宋体"/>
          <w:kern w:val="0"/>
          <w:sz w:val="24"/>
          <w:szCs w:val="24"/>
        </w:rPr>
        <w:t>: 935-939 [PMID: 16530531 DOI: 10.1053/j.gastro.2006.01.047]</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7 </w:t>
      </w:r>
      <w:proofErr w:type="spellStart"/>
      <w:r w:rsidRPr="00050AA0">
        <w:rPr>
          <w:rFonts w:ascii="Book Antiqua" w:eastAsia="宋体" w:hAnsi="Book Antiqua" w:cs="宋体"/>
          <w:b/>
          <w:bCs/>
          <w:kern w:val="0"/>
          <w:sz w:val="24"/>
          <w:szCs w:val="24"/>
        </w:rPr>
        <w:t>Samaan</w:t>
      </w:r>
      <w:proofErr w:type="spellEnd"/>
      <w:r w:rsidRPr="00050AA0">
        <w:rPr>
          <w:rFonts w:ascii="Book Antiqua" w:eastAsia="宋体" w:hAnsi="Book Antiqua" w:cs="宋体"/>
          <w:b/>
          <w:bCs/>
          <w:kern w:val="0"/>
          <w:sz w:val="24"/>
          <w:szCs w:val="24"/>
        </w:rPr>
        <w:t xml:space="preserve"> MA</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Bagi</w:t>
      </w:r>
      <w:proofErr w:type="spellEnd"/>
      <w:r w:rsidRPr="00050AA0">
        <w:rPr>
          <w:rFonts w:ascii="Book Antiqua" w:eastAsia="宋体" w:hAnsi="Book Antiqua" w:cs="宋体"/>
          <w:kern w:val="0"/>
          <w:sz w:val="24"/>
          <w:szCs w:val="24"/>
        </w:rPr>
        <w:t xml:space="preserve"> P, </w:t>
      </w:r>
      <w:proofErr w:type="spellStart"/>
      <w:r w:rsidRPr="00050AA0">
        <w:rPr>
          <w:rFonts w:ascii="Book Antiqua" w:eastAsia="宋体" w:hAnsi="Book Antiqua" w:cs="宋体"/>
          <w:kern w:val="0"/>
          <w:sz w:val="24"/>
          <w:szCs w:val="24"/>
        </w:rPr>
        <w:t>Vande</w:t>
      </w:r>
      <w:proofErr w:type="spellEnd"/>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Casteele</w:t>
      </w:r>
      <w:proofErr w:type="spellEnd"/>
      <w:r w:rsidRPr="00050AA0">
        <w:rPr>
          <w:rFonts w:ascii="Book Antiqua" w:eastAsia="宋体" w:hAnsi="Book Antiqua" w:cs="宋体"/>
          <w:kern w:val="0"/>
          <w:sz w:val="24"/>
          <w:szCs w:val="24"/>
        </w:rPr>
        <w:t xml:space="preserve"> N, </w:t>
      </w:r>
      <w:proofErr w:type="spellStart"/>
      <w:r w:rsidRPr="00050AA0">
        <w:rPr>
          <w:rFonts w:ascii="Book Antiqua" w:eastAsia="宋体" w:hAnsi="Book Antiqua" w:cs="宋体"/>
          <w:kern w:val="0"/>
          <w:sz w:val="24"/>
          <w:szCs w:val="24"/>
        </w:rPr>
        <w:t>D'Haens</w:t>
      </w:r>
      <w:proofErr w:type="spellEnd"/>
      <w:r w:rsidRPr="00050AA0">
        <w:rPr>
          <w:rFonts w:ascii="Book Antiqua" w:eastAsia="宋体" w:hAnsi="Book Antiqua" w:cs="宋体"/>
          <w:kern w:val="0"/>
          <w:sz w:val="24"/>
          <w:szCs w:val="24"/>
        </w:rPr>
        <w:t xml:space="preserve"> GR, Levesque BG. </w:t>
      </w:r>
      <w:proofErr w:type="gramStart"/>
      <w:r w:rsidRPr="00050AA0">
        <w:rPr>
          <w:rFonts w:ascii="Book Antiqua" w:eastAsia="宋体" w:hAnsi="Book Antiqua" w:cs="宋体"/>
          <w:kern w:val="0"/>
          <w:sz w:val="24"/>
          <w:szCs w:val="24"/>
        </w:rPr>
        <w:t>An update on anti-TNF agents in ulcerative colitis.</w:t>
      </w:r>
      <w:proofErr w:type="gramEnd"/>
      <w:r w:rsidRPr="00050AA0">
        <w:rPr>
          <w:rFonts w:ascii="Book Antiqua" w:eastAsia="宋体" w:hAnsi="Book Antiqua" w:cs="宋体"/>
          <w:kern w:val="0"/>
          <w:sz w:val="24"/>
          <w:szCs w:val="24"/>
        </w:rPr>
        <w:t>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Clin</w:t>
      </w:r>
      <w:proofErr w:type="spellEnd"/>
      <w:r w:rsidRPr="00050AA0">
        <w:rPr>
          <w:rFonts w:ascii="Book Antiqua" w:eastAsia="宋体" w:hAnsi="Book Antiqua" w:cs="宋体"/>
          <w:i/>
          <w:iCs/>
          <w:kern w:val="0"/>
          <w:sz w:val="24"/>
          <w:szCs w:val="24"/>
        </w:rPr>
        <w:t xml:space="preserve"> North Am</w:t>
      </w:r>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43</w:t>
      </w:r>
      <w:r w:rsidRPr="00050AA0">
        <w:rPr>
          <w:rFonts w:ascii="Book Antiqua" w:eastAsia="宋体" w:hAnsi="Book Antiqua" w:cs="宋体"/>
          <w:kern w:val="0"/>
          <w:sz w:val="24"/>
          <w:szCs w:val="24"/>
        </w:rPr>
        <w:t>: 479-494 [PMID: 25110254 DOI: 10.1016/j.gtc.2014.05.006]</w:t>
      </w:r>
    </w:p>
    <w:p w:rsidR="00230CA1" w:rsidRPr="00050AA0" w:rsidRDefault="00230CA1" w:rsidP="00421F00">
      <w:pPr>
        <w:widowControl/>
        <w:spacing w:line="360" w:lineRule="auto"/>
        <w:rPr>
          <w:rFonts w:ascii="Book Antiqua" w:eastAsia="宋体" w:hAnsi="Book Antiqua" w:cs="宋体"/>
          <w:kern w:val="0"/>
          <w:sz w:val="24"/>
          <w:szCs w:val="24"/>
        </w:rPr>
      </w:pPr>
      <w:proofErr w:type="gramStart"/>
      <w:r w:rsidRPr="00050AA0">
        <w:rPr>
          <w:rFonts w:ascii="Book Antiqua" w:eastAsia="宋体" w:hAnsi="Book Antiqua" w:cs="宋体"/>
          <w:kern w:val="0"/>
          <w:sz w:val="24"/>
          <w:szCs w:val="24"/>
        </w:rPr>
        <w:lastRenderedPageBreak/>
        <w:t>8 </w:t>
      </w:r>
      <w:r w:rsidRPr="00050AA0">
        <w:rPr>
          <w:rFonts w:ascii="Book Antiqua" w:eastAsia="宋体" w:hAnsi="Book Antiqua" w:cs="宋体"/>
          <w:b/>
          <w:bCs/>
          <w:kern w:val="0"/>
          <w:sz w:val="24"/>
          <w:szCs w:val="24"/>
        </w:rPr>
        <w:t>Gilroy L</w:t>
      </w:r>
      <w:r w:rsidRPr="00050AA0">
        <w:rPr>
          <w:rFonts w:ascii="Book Antiqua" w:eastAsia="宋体" w:hAnsi="Book Antiqua" w:cs="宋体"/>
          <w:kern w:val="0"/>
          <w:sz w:val="24"/>
          <w:szCs w:val="24"/>
        </w:rPr>
        <w:t>, Allen PB.</w:t>
      </w:r>
      <w:proofErr w:type="gramEnd"/>
      <w:r w:rsidRPr="00050AA0">
        <w:rPr>
          <w:rFonts w:ascii="Book Antiqua" w:eastAsia="宋体" w:hAnsi="Book Antiqua" w:cs="宋体"/>
          <w:kern w:val="0"/>
          <w:sz w:val="24"/>
          <w:szCs w:val="24"/>
        </w:rPr>
        <w:t xml:space="preserve"> Is there a role for </w:t>
      </w:r>
      <w:proofErr w:type="spellStart"/>
      <w:r w:rsidRPr="00050AA0">
        <w:rPr>
          <w:rFonts w:ascii="Book Antiqua" w:eastAsia="宋体" w:hAnsi="Book Antiqua" w:cs="宋体"/>
          <w:kern w:val="0"/>
          <w:sz w:val="24"/>
          <w:szCs w:val="24"/>
        </w:rPr>
        <w:t>vedolizumab</w:t>
      </w:r>
      <w:proofErr w:type="spellEnd"/>
      <w:r w:rsidRPr="00050AA0">
        <w:rPr>
          <w:rFonts w:ascii="Book Antiqua" w:eastAsia="宋体" w:hAnsi="Book Antiqua" w:cs="宋体"/>
          <w:kern w:val="0"/>
          <w:sz w:val="24"/>
          <w:szCs w:val="24"/>
        </w:rPr>
        <w:t xml:space="preserve"> in the treatment of ulcerative colitis and </w:t>
      </w:r>
      <w:proofErr w:type="spellStart"/>
      <w:r w:rsidRPr="00050AA0">
        <w:rPr>
          <w:rFonts w:ascii="Book Antiqua" w:eastAsia="宋体" w:hAnsi="Book Antiqua" w:cs="宋体"/>
          <w:kern w:val="0"/>
          <w:sz w:val="24"/>
          <w:szCs w:val="24"/>
        </w:rPr>
        <w:t>Crohn's</w:t>
      </w:r>
      <w:proofErr w:type="spellEnd"/>
      <w:r w:rsidRPr="00050AA0">
        <w:rPr>
          <w:rFonts w:ascii="Book Antiqua" w:eastAsia="宋体" w:hAnsi="Book Antiqua" w:cs="宋体"/>
          <w:kern w:val="0"/>
          <w:sz w:val="24"/>
          <w:szCs w:val="24"/>
        </w:rPr>
        <w:t xml:space="preserve"> disease? </w:t>
      </w:r>
      <w:proofErr w:type="spellStart"/>
      <w:r w:rsidRPr="00050AA0">
        <w:rPr>
          <w:rFonts w:ascii="Book Antiqua" w:eastAsia="宋体" w:hAnsi="Book Antiqua" w:cs="宋体"/>
          <w:i/>
          <w:iCs/>
          <w:kern w:val="0"/>
          <w:sz w:val="24"/>
          <w:szCs w:val="24"/>
        </w:rPr>
        <w:t>Clin</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Exp</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7</w:t>
      </w:r>
      <w:r w:rsidRPr="00050AA0">
        <w:rPr>
          <w:rFonts w:ascii="Book Antiqua" w:eastAsia="宋体" w:hAnsi="Book Antiqua" w:cs="宋体"/>
          <w:kern w:val="0"/>
          <w:sz w:val="24"/>
          <w:szCs w:val="24"/>
        </w:rPr>
        <w:t>: 163-172 [PMID: 24899819 DOI: 10.2147/CEG.S45261]</w:t>
      </w:r>
    </w:p>
    <w:p w:rsidR="00230CA1" w:rsidRPr="00050AA0" w:rsidRDefault="00230CA1" w:rsidP="00421F00">
      <w:pPr>
        <w:widowControl/>
        <w:spacing w:line="360" w:lineRule="auto"/>
        <w:rPr>
          <w:rFonts w:ascii="Book Antiqua" w:eastAsia="宋体" w:hAnsi="Book Antiqua" w:cs="宋体"/>
          <w:kern w:val="0"/>
          <w:sz w:val="24"/>
          <w:szCs w:val="24"/>
        </w:rPr>
      </w:pPr>
      <w:proofErr w:type="gramStart"/>
      <w:r>
        <w:rPr>
          <w:rFonts w:ascii="Book Antiqua" w:eastAsia="宋体" w:hAnsi="Book Antiqua" w:cs="宋体"/>
          <w:kern w:val="0"/>
          <w:sz w:val="24"/>
          <w:szCs w:val="24"/>
        </w:rPr>
        <w:t xml:space="preserve">9 </w:t>
      </w:r>
      <w:r w:rsidRPr="00050AA0">
        <w:rPr>
          <w:rFonts w:ascii="Book Antiqua" w:eastAsia="宋体" w:hAnsi="Book Antiqua" w:cs="宋体"/>
          <w:kern w:val="0"/>
          <w:sz w:val="24"/>
          <w:szCs w:val="24"/>
        </w:rPr>
        <w:t xml:space="preserve">Induction and maintenance therapy with </w:t>
      </w:r>
      <w:proofErr w:type="spellStart"/>
      <w:r w:rsidRPr="00050AA0">
        <w:rPr>
          <w:rFonts w:ascii="Book Antiqua" w:eastAsia="宋体" w:hAnsi="Book Antiqua" w:cs="宋体"/>
          <w:kern w:val="0"/>
          <w:sz w:val="24"/>
          <w:szCs w:val="24"/>
        </w:rPr>
        <w:t>vedolizumab</w:t>
      </w:r>
      <w:proofErr w:type="spellEnd"/>
      <w:r w:rsidRPr="00050AA0">
        <w:rPr>
          <w:rFonts w:ascii="Book Antiqua" w:eastAsia="宋体" w:hAnsi="Book Antiqua" w:cs="宋体"/>
          <w:kern w:val="0"/>
          <w:sz w:val="24"/>
          <w:szCs w:val="24"/>
        </w:rPr>
        <w:t>, a novel biologic therapy for ulcerative colitis.</w:t>
      </w:r>
      <w:proofErr w:type="gramEnd"/>
      <w:r w:rsidRPr="00050AA0">
        <w:rPr>
          <w:rFonts w:ascii="Book Antiqua" w:eastAsia="宋体" w:hAnsi="Book Antiqua" w:cs="宋体"/>
          <w:kern w:val="0"/>
          <w:sz w:val="24"/>
          <w:szCs w:val="24"/>
        </w:rPr>
        <w:t>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i/>
          <w:iCs/>
          <w:kern w:val="0"/>
          <w:sz w:val="24"/>
          <w:szCs w:val="24"/>
        </w:rPr>
        <w:t xml:space="preserve"> </w:t>
      </w:r>
      <w:proofErr w:type="spellStart"/>
      <w:r w:rsidRPr="00050AA0">
        <w:rPr>
          <w:rFonts w:ascii="Book Antiqua" w:eastAsia="宋体" w:hAnsi="Book Antiqua" w:cs="宋体"/>
          <w:i/>
          <w:iCs/>
          <w:kern w:val="0"/>
          <w:sz w:val="24"/>
          <w:szCs w:val="24"/>
        </w:rPr>
        <w:t>Hepatol</w:t>
      </w:r>
      <w:proofErr w:type="spellEnd"/>
      <w:r w:rsidRPr="00050AA0">
        <w:rPr>
          <w:rFonts w:ascii="Book Antiqua" w:eastAsia="宋体" w:hAnsi="Book Antiqua" w:cs="宋体"/>
          <w:iCs/>
          <w:kern w:val="0"/>
          <w:sz w:val="24"/>
          <w:szCs w:val="24"/>
        </w:rPr>
        <w:t xml:space="preserve"> (N Y)</w:t>
      </w:r>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10</w:t>
      </w:r>
      <w:r w:rsidRPr="00050AA0">
        <w:rPr>
          <w:rFonts w:ascii="Book Antiqua" w:eastAsia="宋体" w:hAnsi="Book Antiqua" w:cs="宋体"/>
          <w:kern w:val="0"/>
          <w:sz w:val="24"/>
          <w:szCs w:val="24"/>
        </w:rPr>
        <w:t>: 64-66 [PMID: 24799843]</w:t>
      </w:r>
    </w:p>
    <w:p w:rsidR="00230CA1" w:rsidRPr="00050AA0" w:rsidRDefault="00230CA1" w:rsidP="00421F00">
      <w:pPr>
        <w:widowControl/>
        <w:spacing w:line="360" w:lineRule="auto"/>
        <w:rPr>
          <w:rFonts w:ascii="Book Antiqua" w:eastAsia="宋体" w:hAnsi="Book Antiqua" w:cs="宋体"/>
          <w:kern w:val="0"/>
          <w:sz w:val="24"/>
          <w:szCs w:val="24"/>
        </w:rPr>
      </w:pPr>
      <w:proofErr w:type="gramStart"/>
      <w:r w:rsidRPr="00050AA0">
        <w:rPr>
          <w:rFonts w:ascii="Book Antiqua" w:eastAsia="宋体" w:hAnsi="Book Antiqua" w:cs="宋体"/>
          <w:kern w:val="0"/>
          <w:sz w:val="24"/>
          <w:szCs w:val="24"/>
        </w:rPr>
        <w:t>10 </w:t>
      </w:r>
      <w:r w:rsidRPr="00050AA0">
        <w:rPr>
          <w:rFonts w:ascii="Book Antiqua" w:eastAsia="宋体" w:hAnsi="Book Antiqua" w:cs="宋体"/>
          <w:b/>
          <w:bCs/>
          <w:kern w:val="0"/>
          <w:sz w:val="24"/>
          <w:szCs w:val="24"/>
        </w:rPr>
        <w:t>Mills EJ</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Thorlund</w:t>
      </w:r>
      <w:proofErr w:type="spellEnd"/>
      <w:r w:rsidRPr="00050AA0">
        <w:rPr>
          <w:rFonts w:ascii="Book Antiqua" w:eastAsia="宋体" w:hAnsi="Book Antiqua" w:cs="宋体"/>
          <w:kern w:val="0"/>
          <w:sz w:val="24"/>
          <w:szCs w:val="24"/>
        </w:rPr>
        <w:t xml:space="preserve"> K, Ioannidis JP.</w:t>
      </w:r>
      <w:proofErr w:type="gramEnd"/>
      <w:r w:rsidRPr="00050AA0">
        <w:rPr>
          <w:rFonts w:ascii="Book Antiqua" w:eastAsia="宋体" w:hAnsi="Book Antiqua" w:cs="宋体"/>
          <w:kern w:val="0"/>
          <w:sz w:val="24"/>
          <w:szCs w:val="24"/>
        </w:rPr>
        <w:t xml:space="preserve"> </w:t>
      </w:r>
      <w:proofErr w:type="gramStart"/>
      <w:r w:rsidRPr="00050AA0">
        <w:rPr>
          <w:rFonts w:ascii="Book Antiqua" w:eastAsia="宋体" w:hAnsi="Book Antiqua" w:cs="宋体"/>
          <w:kern w:val="0"/>
          <w:sz w:val="24"/>
          <w:szCs w:val="24"/>
        </w:rPr>
        <w:t>Demystifying trial networks and network meta-analysis.</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BMJ</w:t>
      </w:r>
      <w:r w:rsidRPr="00050AA0">
        <w:rPr>
          <w:rFonts w:ascii="Book Antiqua" w:eastAsia="宋体" w:hAnsi="Book Antiqua" w:cs="宋体"/>
          <w:kern w:val="0"/>
          <w:sz w:val="24"/>
          <w:szCs w:val="24"/>
        </w:rPr>
        <w:t> 2013; </w:t>
      </w:r>
      <w:r w:rsidRPr="00050AA0">
        <w:rPr>
          <w:rFonts w:ascii="Book Antiqua" w:eastAsia="宋体" w:hAnsi="Book Antiqua" w:cs="宋体"/>
          <w:b/>
          <w:bCs/>
          <w:kern w:val="0"/>
          <w:sz w:val="24"/>
          <w:szCs w:val="24"/>
        </w:rPr>
        <w:t>346</w:t>
      </w:r>
      <w:r w:rsidRPr="00050AA0">
        <w:rPr>
          <w:rFonts w:ascii="Book Antiqua" w:eastAsia="宋体" w:hAnsi="Book Antiqua" w:cs="宋体"/>
          <w:kern w:val="0"/>
          <w:sz w:val="24"/>
          <w:szCs w:val="24"/>
        </w:rPr>
        <w:t>: f2914 [PMID: 23674332 DOI: 10.1136/bmj.f2914]</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11 </w:t>
      </w:r>
      <w:proofErr w:type="spellStart"/>
      <w:r w:rsidRPr="00050AA0">
        <w:rPr>
          <w:rFonts w:ascii="Book Antiqua" w:eastAsia="宋体" w:hAnsi="Book Antiqua" w:cs="宋体"/>
          <w:b/>
          <w:bCs/>
          <w:kern w:val="0"/>
          <w:sz w:val="24"/>
          <w:szCs w:val="24"/>
        </w:rPr>
        <w:t>Salanti</w:t>
      </w:r>
      <w:proofErr w:type="spellEnd"/>
      <w:r w:rsidRPr="00050AA0">
        <w:rPr>
          <w:rFonts w:ascii="Book Antiqua" w:eastAsia="宋体" w:hAnsi="Book Antiqua" w:cs="宋体"/>
          <w:b/>
          <w:bCs/>
          <w:kern w:val="0"/>
          <w:sz w:val="24"/>
          <w:szCs w:val="24"/>
        </w:rPr>
        <w:t xml:space="preserve"> G</w:t>
      </w:r>
      <w:r w:rsidRPr="00050AA0">
        <w:rPr>
          <w:rFonts w:ascii="Book Antiqua" w:eastAsia="宋体" w:hAnsi="Book Antiqua" w:cs="宋体"/>
          <w:kern w:val="0"/>
          <w:sz w:val="24"/>
          <w:szCs w:val="24"/>
        </w:rPr>
        <w:t xml:space="preserve">, Higgins JP, </w:t>
      </w:r>
      <w:proofErr w:type="spellStart"/>
      <w:r w:rsidRPr="00050AA0">
        <w:rPr>
          <w:rFonts w:ascii="Book Antiqua" w:eastAsia="宋体" w:hAnsi="Book Antiqua" w:cs="宋体"/>
          <w:kern w:val="0"/>
          <w:sz w:val="24"/>
          <w:szCs w:val="24"/>
        </w:rPr>
        <w:t>Ades</w:t>
      </w:r>
      <w:proofErr w:type="spellEnd"/>
      <w:r w:rsidRPr="00050AA0">
        <w:rPr>
          <w:rFonts w:ascii="Book Antiqua" w:eastAsia="宋体" w:hAnsi="Book Antiqua" w:cs="宋体"/>
          <w:kern w:val="0"/>
          <w:sz w:val="24"/>
          <w:szCs w:val="24"/>
        </w:rPr>
        <w:t xml:space="preserve"> AE, Ioannidis JP. </w:t>
      </w:r>
      <w:proofErr w:type="gramStart"/>
      <w:r w:rsidRPr="00050AA0">
        <w:rPr>
          <w:rFonts w:ascii="Book Antiqua" w:eastAsia="宋体" w:hAnsi="Book Antiqua" w:cs="宋体"/>
          <w:kern w:val="0"/>
          <w:sz w:val="24"/>
          <w:szCs w:val="24"/>
        </w:rPr>
        <w:t>Evaluation of networks of randomized trials.</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Stat Methods Med Res</w:t>
      </w:r>
      <w:r w:rsidRPr="00050AA0">
        <w:rPr>
          <w:rFonts w:ascii="Book Antiqua" w:eastAsia="宋体" w:hAnsi="Book Antiqua" w:cs="宋体"/>
          <w:kern w:val="0"/>
          <w:sz w:val="24"/>
          <w:szCs w:val="24"/>
        </w:rPr>
        <w:t> 2008; </w:t>
      </w:r>
      <w:r w:rsidRPr="00050AA0">
        <w:rPr>
          <w:rFonts w:ascii="Book Antiqua" w:eastAsia="宋体" w:hAnsi="Book Antiqua" w:cs="宋体"/>
          <w:b/>
          <w:bCs/>
          <w:kern w:val="0"/>
          <w:sz w:val="24"/>
          <w:szCs w:val="24"/>
        </w:rPr>
        <w:t>17</w:t>
      </w:r>
      <w:r w:rsidRPr="00050AA0">
        <w:rPr>
          <w:rFonts w:ascii="Book Antiqua" w:eastAsia="宋体" w:hAnsi="Book Antiqua" w:cs="宋体"/>
          <w:kern w:val="0"/>
          <w:sz w:val="24"/>
          <w:szCs w:val="24"/>
        </w:rPr>
        <w:t>: 279-301 [PMID: 17925316 DOI: 10.1177/0962280207080643]</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12 </w:t>
      </w:r>
      <w:proofErr w:type="spellStart"/>
      <w:r w:rsidRPr="00050AA0">
        <w:rPr>
          <w:rFonts w:ascii="Book Antiqua" w:eastAsia="宋体" w:hAnsi="Book Antiqua" w:cs="宋体"/>
          <w:b/>
          <w:bCs/>
          <w:kern w:val="0"/>
          <w:sz w:val="24"/>
          <w:szCs w:val="24"/>
        </w:rPr>
        <w:t>Sandborn</w:t>
      </w:r>
      <w:proofErr w:type="spellEnd"/>
      <w:r w:rsidRPr="00050AA0">
        <w:rPr>
          <w:rFonts w:ascii="Book Antiqua" w:eastAsia="宋体" w:hAnsi="Book Antiqua" w:cs="宋体"/>
          <w:b/>
          <w:bCs/>
          <w:kern w:val="0"/>
          <w:sz w:val="24"/>
          <w:szCs w:val="24"/>
        </w:rPr>
        <w:t xml:space="preserve"> WJ</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Feagan</w:t>
      </w:r>
      <w:proofErr w:type="spellEnd"/>
      <w:r w:rsidRPr="00050AA0">
        <w:rPr>
          <w:rFonts w:ascii="Book Antiqua" w:eastAsia="宋体" w:hAnsi="Book Antiqua" w:cs="宋体"/>
          <w:kern w:val="0"/>
          <w:sz w:val="24"/>
          <w:szCs w:val="24"/>
        </w:rPr>
        <w:t xml:space="preserve"> BG, </w:t>
      </w:r>
      <w:proofErr w:type="spellStart"/>
      <w:r w:rsidRPr="00050AA0">
        <w:rPr>
          <w:rFonts w:ascii="Book Antiqua" w:eastAsia="宋体" w:hAnsi="Book Antiqua" w:cs="宋体"/>
          <w:kern w:val="0"/>
          <w:sz w:val="24"/>
          <w:szCs w:val="24"/>
        </w:rPr>
        <w:t>Marano</w:t>
      </w:r>
      <w:proofErr w:type="spellEnd"/>
      <w:r w:rsidRPr="00050AA0">
        <w:rPr>
          <w:rFonts w:ascii="Book Antiqua" w:eastAsia="宋体" w:hAnsi="Book Antiqua" w:cs="宋体"/>
          <w:kern w:val="0"/>
          <w:sz w:val="24"/>
          <w:szCs w:val="24"/>
        </w:rPr>
        <w:t xml:space="preserve"> C, Zhang H, Strauss R, </w:t>
      </w:r>
      <w:proofErr w:type="spellStart"/>
      <w:r w:rsidRPr="00050AA0">
        <w:rPr>
          <w:rFonts w:ascii="Book Antiqua" w:eastAsia="宋体" w:hAnsi="Book Antiqua" w:cs="宋体"/>
          <w:kern w:val="0"/>
          <w:sz w:val="24"/>
          <w:szCs w:val="24"/>
        </w:rPr>
        <w:t>Johanns</w:t>
      </w:r>
      <w:proofErr w:type="spellEnd"/>
      <w:r w:rsidRPr="00050AA0">
        <w:rPr>
          <w:rFonts w:ascii="Book Antiqua" w:eastAsia="宋体" w:hAnsi="Book Antiqua" w:cs="宋体"/>
          <w:kern w:val="0"/>
          <w:sz w:val="24"/>
          <w:szCs w:val="24"/>
        </w:rPr>
        <w:t xml:space="preserve"> J, </w:t>
      </w:r>
      <w:proofErr w:type="spellStart"/>
      <w:r w:rsidRPr="00050AA0">
        <w:rPr>
          <w:rFonts w:ascii="Book Antiqua" w:eastAsia="宋体" w:hAnsi="Book Antiqua" w:cs="宋体"/>
          <w:kern w:val="0"/>
          <w:sz w:val="24"/>
          <w:szCs w:val="24"/>
        </w:rPr>
        <w:t>Adedokun</w:t>
      </w:r>
      <w:proofErr w:type="spellEnd"/>
      <w:r w:rsidRPr="00050AA0">
        <w:rPr>
          <w:rFonts w:ascii="Book Antiqua" w:eastAsia="宋体" w:hAnsi="Book Antiqua" w:cs="宋体"/>
          <w:kern w:val="0"/>
          <w:sz w:val="24"/>
          <w:szCs w:val="24"/>
        </w:rPr>
        <w:t xml:space="preserve"> OJ, </w:t>
      </w:r>
      <w:proofErr w:type="spellStart"/>
      <w:r w:rsidRPr="00050AA0">
        <w:rPr>
          <w:rFonts w:ascii="Book Antiqua" w:eastAsia="宋体" w:hAnsi="Book Antiqua" w:cs="宋体"/>
          <w:kern w:val="0"/>
          <w:sz w:val="24"/>
          <w:szCs w:val="24"/>
        </w:rPr>
        <w:t>Guzzo</w:t>
      </w:r>
      <w:proofErr w:type="spellEnd"/>
      <w:r w:rsidRPr="00050AA0">
        <w:rPr>
          <w:rFonts w:ascii="Book Antiqua" w:eastAsia="宋体" w:hAnsi="Book Antiqua" w:cs="宋体"/>
          <w:kern w:val="0"/>
          <w:sz w:val="24"/>
          <w:szCs w:val="24"/>
        </w:rPr>
        <w:t xml:space="preserve"> C,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Gibson PR, Collins J, </w:t>
      </w:r>
      <w:proofErr w:type="spellStart"/>
      <w:r w:rsidRPr="00050AA0">
        <w:rPr>
          <w:rFonts w:ascii="Book Antiqua" w:eastAsia="宋体" w:hAnsi="Book Antiqua" w:cs="宋体"/>
          <w:kern w:val="0"/>
          <w:sz w:val="24"/>
          <w:szCs w:val="24"/>
        </w:rPr>
        <w:t>Järnerot</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Hibi</w:t>
      </w:r>
      <w:proofErr w:type="spellEnd"/>
      <w:r w:rsidRPr="00050AA0">
        <w:rPr>
          <w:rFonts w:ascii="Book Antiqua" w:eastAsia="宋体" w:hAnsi="Book Antiqua" w:cs="宋体"/>
          <w:kern w:val="0"/>
          <w:sz w:val="24"/>
          <w:szCs w:val="24"/>
        </w:rPr>
        <w:t xml:space="preserve"> T, </w:t>
      </w:r>
      <w:proofErr w:type="spellStart"/>
      <w:r w:rsidRPr="00050AA0">
        <w:rPr>
          <w:rFonts w:ascii="Book Antiqua" w:eastAsia="宋体" w:hAnsi="Book Antiqua" w:cs="宋体"/>
          <w:kern w:val="0"/>
          <w:sz w:val="24"/>
          <w:szCs w:val="24"/>
        </w:rPr>
        <w:t>Rutgeerts</w:t>
      </w:r>
      <w:proofErr w:type="spellEnd"/>
      <w:r w:rsidRPr="00050AA0">
        <w:rPr>
          <w:rFonts w:ascii="Book Antiqua" w:eastAsia="宋体" w:hAnsi="Book Antiqua" w:cs="宋体"/>
          <w:kern w:val="0"/>
          <w:sz w:val="24"/>
          <w:szCs w:val="24"/>
        </w:rPr>
        <w:t xml:space="preserve"> P. Subcutaneous </w:t>
      </w:r>
      <w:proofErr w:type="spellStart"/>
      <w:r w:rsidRPr="00050AA0">
        <w:rPr>
          <w:rFonts w:ascii="Book Antiqua" w:eastAsia="宋体" w:hAnsi="Book Antiqua" w:cs="宋体"/>
          <w:kern w:val="0"/>
          <w:sz w:val="24"/>
          <w:szCs w:val="24"/>
        </w:rPr>
        <w:t>golimumab</w:t>
      </w:r>
      <w:proofErr w:type="spellEnd"/>
      <w:r w:rsidRPr="00050AA0">
        <w:rPr>
          <w:rFonts w:ascii="Book Antiqua" w:eastAsia="宋体" w:hAnsi="Book Antiqua" w:cs="宋体"/>
          <w:kern w:val="0"/>
          <w:sz w:val="24"/>
          <w:szCs w:val="24"/>
        </w:rPr>
        <w:t xml:space="preserve"> induces clinical response and remission in patients with moderate-to-severe ulcerative colitis. </w:t>
      </w:r>
      <w:r w:rsidRPr="00050AA0">
        <w:rPr>
          <w:rFonts w:ascii="Book Antiqua" w:eastAsia="宋体" w:hAnsi="Book Antiqua" w:cs="宋体"/>
          <w:i/>
          <w:iCs/>
          <w:kern w:val="0"/>
          <w:sz w:val="24"/>
          <w:szCs w:val="24"/>
        </w:rPr>
        <w:t>Gastroenterology</w:t>
      </w:r>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146</w:t>
      </w:r>
      <w:r w:rsidRPr="00050AA0">
        <w:rPr>
          <w:rFonts w:ascii="Book Antiqua" w:eastAsia="宋体" w:hAnsi="Book Antiqua" w:cs="宋体"/>
          <w:kern w:val="0"/>
          <w:sz w:val="24"/>
          <w:szCs w:val="24"/>
        </w:rPr>
        <w:t>: 85-95; quiz e14-</w:t>
      </w:r>
      <w:r>
        <w:rPr>
          <w:rFonts w:ascii="Book Antiqua" w:eastAsia="宋体" w:hAnsi="Book Antiqua" w:cs="宋体" w:hint="eastAsia"/>
          <w:kern w:val="0"/>
          <w:sz w:val="24"/>
          <w:szCs w:val="24"/>
        </w:rPr>
        <w:t>1</w:t>
      </w:r>
      <w:r w:rsidRPr="00050AA0">
        <w:rPr>
          <w:rFonts w:ascii="Book Antiqua" w:eastAsia="宋体" w:hAnsi="Book Antiqua" w:cs="宋体"/>
          <w:kern w:val="0"/>
          <w:sz w:val="24"/>
          <w:szCs w:val="24"/>
        </w:rPr>
        <w:t>5 [PMID: 23735746 DOI: 10.1053/j.gastro.2013.05.048]</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13 </w:t>
      </w:r>
      <w:proofErr w:type="spellStart"/>
      <w:r w:rsidRPr="00050AA0">
        <w:rPr>
          <w:rFonts w:ascii="Book Antiqua" w:eastAsia="宋体" w:hAnsi="Book Antiqua" w:cs="宋体"/>
          <w:b/>
          <w:bCs/>
          <w:kern w:val="0"/>
          <w:sz w:val="24"/>
          <w:szCs w:val="24"/>
        </w:rPr>
        <w:t>Sandborn</w:t>
      </w:r>
      <w:proofErr w:type="spellEnd"/>
      <w:r w:rsidRPr="00050AA0">
        <w:rPr>
          <w:rFonts w:ascii="Book Antiqua" w:eastAsia="宋体" w:hAnsi="Book Antiqua" w:cs="宋体"/>
          <w:b/>
          <w:bCs/>
          <w:kern w:val="0"/>
          <w:sz w:val="24"/>
          <w:szCs w:val="24"/>
        </w:rPr>
        <w:t xml:space="preserve"> WJ</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Feagan</w:t>
      </w:r>
      <w:proofErr w:type="spellEnd"/>
      <w:r w:rsidRPr="00050AA0">
        <w:rPr>
          <w:rFonts w:ascii="Book Antiqua" w:eastAsia="宋体" w:hAnsi="Book Antiqua" w:cs="宋体"/>
          <w:kern w:val="0"/>
          <w:sz w:val="24"/>
          <w:szCs w:val="24"/>
        </w:rPr>
        <w:t xml:space="preserve"> BG, </w:t>
      </w:r>
      <w:proofErr w:type="spellStart"/>
      <w:r w:rsidRPr="00050AA0">
        <w:rPr>
          <w:rFonts w:ascii="Book Antiqua" w:eastAsia="宋体" w:hAnsi="Book Antiqua" w:cs="宋体"/>
          <w:kern w:val="0"/>
          <w:sz w:val="24"/>
          <w:szCs w:val="24"/>
        </w:rPr>
        <w:t>Marano</w:t>
      </w:r>
      <w:proofErr w:type="spellEnd"/>
      <w:r w:rsidRPr="00050AA0">
        <w:rPr>
          <w:rFonts w:ascii="Book Antiqua" w:eastAsia="宋体" w:hAnsi="Book Antiqua" w:cs="宋体"/>
          <w:kern w:val="0"/>
          <w:sz w:val="24"/>
          <w:szCs w:val="24"/>
        </w:rPr>
        <w:t xml:space="preserve"> C, Zhang H, Strauss R, </w:t>
      </w:r>
      <w:proofErr w:type="spellStart"/>
      <w:r w:rsidRPr="00050AA0">
        <w:rPr>
          <w:rFonts w:ascii="Book Antiqua" w:eastAsia="宋体" w:hAnsi="Book Antiqua" w:cs="宋体"/>
          <w:kern w:val="0"/>
          <w:sz w:val="24"/>
          <w:szCs w:val="24"/>
        </w:rPr>
        <w:t>Johanns</w:t>
      </w:r>
      <w:proofErr w:type="spellEnd"/>
      <w:r w:rsidRPr="00050AA0">
        <w:rPr>
          <w:rFonts w:ascii="Book Antiqua" w:eastAsia="宋体" w:hAnsi="Book Antiqua" w:cs="宋体"/>
          <w:kern w:val="0"/>
          <w:sz w:val="24"/>
          <w:szCs w:val="24"/>
        </w:rPr>
        <w:t xml:space="preserve"> J, </w:t>
      </w:r>
      <w:proofErr w:type="spellStart"/>
      <w:r w:rsidRPr="00050AA0">
        <w:rPr>
          <w:rFonts w:ascii="Book Antiqua" w:eastAsia="宋体" w:hAnsi="Book Antiqua" w:cs="宋体"/>
          <w:kern w:val="0"/>
          <w:sz w:val="24"/>
          <w:szCs w:val="24"/>
        </w:rPr>
        <w:t>Adedokun</w:t>
      </w:r>
      <w:proofErr w:type="spellEnd"/>
      <w:r w:rsidRPr="00050AA0">
        <w:rPr>
          <w:rFonts w:ascii="Book Antiqua" w:eastAsia="宋体" w:hAnsi="Book Antiqua" w:cs="宋体"/>
          <w:kern w:val="0"/>
          <w:sz w:val="24"/>
          <w:szCs w:val="24"/>
        </w:rPr>
        <w:t xml:space="preserve"> OJ, </w:t>
      </w:r>
      <w:proofErr w:type="spellStart"/>
      <w:r w:rsidRPr="00050AA0">
        <w:rPr>
          <w:rFonts w:ascii="Book Antiqua" w:eastAsia="宋体" w:hAnsi="Book Antiqua" w:cs="宋体"/>
          <w:kern w:val="0"/>
          <w:sz w:val="24"/>
          <w:szCs w:val="24"/>
        </w:rPr>
        <w:t>Guzzo</w:t>
      </w:r>
      <w:proofErr w:type="spellEnd"/>
      <w:r w:rsidRPr="00050AA0">
        <w:rPr>
          <w:rFonts w:ascii="Book Antiqua" w:eastAsia="宋体" w:hAnsi="Book Antiqua" w:cs="宋体"/>
          <w:kern w:val="0"/>
          <w:sz w:val="24"/>
          <w:szCs w:val="24"/>
        </w:rPr>
        <w:t xml:space="preserve"> C,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Gibson PR, Collins J, </w:t>
      </w:r>
      <w:proofErr w:type="spellStart"/>
      <w:r w:rsidRPr="00050AA0">
        <w:rPr>
          <w:rFonts w:ascii="Book Antiqua" w:eastAsia="宋体" w:hAnsi="Book Antiqua" w:cs="宋体"/>
          <w:kern w:val="0"/>
          <w:sz w:val="24"/>
          <w:szCs w:val="24"/>
        </w:rPr>
        <w:t>Järnerot</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Rutgeerts</w:t>
      </w:r>
      <w:proofErr w:type="spellEnd"/>
      <w:r w:rsidRPr="00050AA0">
        <w:rPr>
          <w:rFonts w:ascii="Book Antiqua" w:eastAsia="宋体" w:hAnsi="Book Antiqua" w:cs="宋体"/>
          <w:kern w:val="0"/>
          <w:sz w:val="24"/>
          <w:szCs w:val="24"/>
        </w:rPr>
        <w:t xml:space="preserve"> P. Subcutaneous </w:t>
      </w:r>
      <w:proofErr w:type="spellStart"/>
      <w:r w:rsidRPr="00050AA0">
        <w:rPr>
          <w:rFonts w:ascii="Book Antiqua" w:eastAsia="宋体" w:hAnsi="Book Antiqua" w:cs="宋体"/>
          <w:kern w:val="0"/>
          <w:sz w:val="24"/>
          <w:szCs w:val="24"/>
        </w:rPr>
        <w:t>golimumab</w:t>
      </w:r>
      <w:proofErr w:type="spellEnd"/>
      <w:r w:rsidRPr="00050AA0">
        <w:rPr>
          <w:rFonts w:ascii="Book Antiqua" w:eastAsia="宋体" w:hAnsi="Book Antiqua" w:cs="宋体"/>
          <w:kern w:val="0"/>
          <w:sz w:val="24"/>
          <w:szCs w:val="24"/>
        </w:rPr>
        <w:t xml:space="preserve"> maintains clinical response in patients with moderate-to-severe ulcerative colitis. </w:t>
      </w:r>
      <w:r w:rsidRPr="00050AA0">
        <w:rPr>
          <w:rFonts w:ascii="Book Antiqua" w:eastAsia="宋体" w:hAnsi="Book Antiqua" w:cs="宋体"/>
          <w:i/>
          <w:iCs/>
          <w:kern w:val="0"/>
          <w:sz w:val="24"/>
          <w:szCs w:val="24"/>
        </w:rPr>
        <w:t>Gastroenterology</w:t>
      </w:r>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146</w:t>
      </w:r>
      <w:r w:rsidRPr="00050AA0">
        <w:rPr>
          <w:rFonts w:ascii="Book Antiqua" w:eastAsia="宋体" w:hAnsi="Book Antiqua" w:cs="宋体"/>
          <w:kern w:val="0"/>
          <w:sz w:val="24"/>
          <w:szCs w:val="24"/>
        </w:rPr>
        <w:t>: 96-109.e1 [PMID: 23770005 DOI: 10.1053/j.gastro.2013.06.010]</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14 </w:t>
      </w:r>
      <w:proofErr w:type="spellStart"/>
      <w:r w:rsidRPr="00050AA0">
        <w:rPr>
          <w:rFonts w:ascii="Book Antiqua" w:eastAsia="宋体" w:hAnsi="Book Antiqua" w:cs="宋体"/>
          <w:b/>
          <w:bCs/>
          <w:kern w:val="0"/>
          <w:sz w:val="24"/>
          <w:szCs w:val="24"/>
        </w:rPr>
        <w:t>Feagan</w:t>
      </w:r>
      <w:proofErr w:type="spellEnd"/>
      <w:r w:rsidRPr="00050AA0">
        <w:rPr>
          <w:rFonts w:ascii="Book Antiqua" w:eastAsia="宋体" w:hAnsi="Book Antiqua" w:cs="宋体"/>
          <w:b/>
          <w:bCs/>
          <w:kern w:val="0"/>
          <w:sz w:val="24"/>
          <w:szCs w:val="24"/>
        </w:rPr>
        <w:t xml:space="preserve"> BG</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Rutgeerts</w:t>
      </w:r>
      <w:proofErr w:type="spellEnd"/>
      <w:r w:rsidRPr="00050AA0">
        <w:rPr>
          <w:rFonts w:ascii="Book Antiqua" w:eastAsia="宋体" w:hAnsi="Book Antiqua" w:cs="宋体"/>
          <w:kern w:val="0"/>
          <w:sz w:val="24"/>
          <w:szCs w:val="24"/>
        </w:rPr>
        <w:t xml:space="preserve"> P, Sands BE, </w:t>
      </w:r>
      <w:proofErr w:type="spellStart"/>
      <w:r w:rsidRPr="00050AA0">
        <w:rPr>
          <w:rFonts w:ascii="Book Antiqua" w:eastAsia="宋体" w:hAnsi="Book Antiqua" w:cs="宋体"/>
          <w:kern w:val="0"/>
          <w:sz w:val="24"/>
          <w:szCs w:val="24"/>
        </w:rPr>
        <w:t>Hanauer</w:t>
      </w:r>
      <w:proofErr w:type="spellEnd"/>
      <w:r w:rsidRPr="00050AA0">
        <w:rPr>
          <w:rFonts w:ascii="Book Antiqua" w:eastAsia="宋体" w:hAnsi="Book Antiqua" w:cs="宋体"/>
          <w:kern w:val="0"/>
          <w:sz w:val="24"/>
          <w:szCs w:val="24"/>
        </w:rPr>
        <w:t xml:space="preserve"> S,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spellStart"/>
      <w:r w:rsidRPr="00050AA0">
        <w:rPr>
          <w:rFonts w:ascii="Book Antiqua" w:eastAsia="宋体" w:hAnsi="Book Antiqua" w:cs="宋体"/>
          <w:kern w:val="0"/>
          <w:sz w:val="24"/>
          <w:szCs w:val="24"/>
        </w:rPr>
        <w:t>Sandborn</w:t>
      </w:r>
      <w:proofErr w:type="spellEnd"/>
      <w:r w:rsidRPr="00050AA0">
        <w:rPr>
          <w:rFonts w:ascii="Book Antiqua" w:eastAsia="宋体" w:hAnsi="Book Antiqua" w:cs="宋体"/>
          <w:kern w:val="0"/>
          <w:sz w:val="24"/>
          <w:szCs w:val="24"/>
        </w:rPr>
        <w:t xml:space="preserve"> WJ, Van </w:t>
      </w:r>
      <w:proofErr w:type="spellStart"/>
      <w:r w:rsidRPr="00050AA0">
        <w:rPr>
          <w:rFonts w:ascii="Book Antiqua" w:eastAsia="宋体" w:hAnsi="Book Antiqua" w:cs="宋体"/>
          <w:kern w:val="0"/>
          <w:sz w:val="24"/>
          <w:szCs w:val="24"/>
        </w:rPr>
        <w:t>Assche</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Axler</w:t>
      </w:r>
      <w:proofErr w:type="spellEnd"/>
      <w:r w:rsidRPr="00050AA0">
        <w:rPr>
          <w:rFonts w:ascii="Book Antiqua" w:eastAsia="宋体" w:hAnsi="Book Antiqua" w:cs="宋体"/>
          <w:kern w:val="0"/>
          <w:sz w:val="24"/>
          <w:szCs w:val="24"/>
        </w:rPr>
        <w:t xml:space="preserve"> J, Kim HJ, </w:t>
      </w:r>
      <w:proofErr w:type="spellStart"/>
      <w:r w:rsidRPr="00050AA0">
        <w:rPr>
          <w:rFonts w:ascii="Book Antiqua" w:eastAsia="宋体" w:hAnsi="Book Antiqua" w:cs="宋体"/>
          <w:kern w:val="0"/>
          <w:sz w:val="24"/>
          <w:szCs w:val="24"/>
        </w:rPr>
        <w:t>Danese</w:t>
      </w:r>
      <w:proofErr w:type="spellEnd"/>
      <w:r w:rsidRPr="00050AA0">
        <w:rPr>
          <w:rFonts w:ascii="Book Antiqua" w:eastAsia="宋体" w:hAnsi="Book Antiqua" w:cs="宋体"/>
          <w:kern w:val="0"/>
          <w:sz w:val="24"/>
          <w:szCs w:val="24"/>
        </w:rPr>
        <w:t xml:space="preserve"> S, Fox I, </w:t>
      </w:r>
      <w:proofErr w:type="spellStart"/>
      <w:r w:rsidRPr="00050AA0">
        <w:rPr>
          <w:rFonts w:ascii="Book Antiqua" w:eastAsia="宋体" w:hAnsi="Book Antiqua" w:cs="宋体"/>
          <w:kern w:val="0"/>
          <w:sz w:val="24"/>
          <w:szCs w:val="24"/>
        </w:rPr>
        <w:t>Milch</w:t>
      </w:r>
      <w:proofErr w:type="spellEnd"/>
      <w:r w:rsidRPr="00050AA0">
        <w:rPr>
          <w:rFonts w:ascii="Book Antiqua" w:eastAsia="宋体" w:hAnsi="Book Antiqua" w:cs="宋体"/>
          <w:kern w:val="0"/>
          <w:sz w:val="24"/>
          <w:szCs w:val="24"/>
        </w:rPr>
        <w:t xml:space="preserve"> C, </w:t>
      </w:r>
      <w:proofErr w:type="spellStart"/>
      <w:r w:rsidRPr="00050AA0">
        <w:rPr>
          <w:rFonts w:ascii="Book Antiqua" w:eastAsia="宋体" w:hAnsi="Book Antiqua" w:cs="宋体"/>
          <w:kern w:val="0"/>
          <w:sz w:val="24"/>
          <w:szCs w:val="24"/>
        </w:rPr>
        <w:t>Sankoh</w:t>
      </w:r>
      <w:proofErr w:type="spellEnd"/>
      <w:r w:rsidRPr="00050AA0">
        <w:rPr>
          <w:rFonts w:ascii="Book Antiqua" w:eastAsia="宋体" w:hAnsi="Book Antiqua" w:cs="宋体"/>
          <w:kern w:val="0"/>
          <w:sz w:val="24"/>
          <w:szCs w:val="24"/>
        </w:rPr>
        <w:t xml:space="preserve"> S, </w:t>
      </w:r>
      <w:proofErr w:type="spellStart"/>
      <w:r w:rsidRPr="00050AA0">
        <w:rPr>
          <w:rFonts w:ascii="Book Antiqua" w:eastAsia="宋体" w:hAnsi="Book Antiqua" w:cs="宋体"/>
          <w:kern w:val="0"/>
          <w:sz w:val="24"/>
          <w:szCs w:val="24"/>
        </w:rPr>
        <w:t>Wyant</w:t>
      </w:r>
      <w:proofErr w:type="spellEnd"/>
      <w:r w:rsidRPr="00050AA0">
        <w:rPr>
          <w:rFonts w:ascii="Book Antiqua" w:eastAsia="宋体" w:hAnsi="Book Antiqua" w:cs="宋体"/>
          <w:kern w:val="0"/>
          <w:sz w:val="24"/>
          <w:szCs w:val="24"/>
        </w:rPr>
        <w:t xml:space="preserve"> T, </w:t>
      </w:r>
      <w:proofErr w:type="spellStart"/>
      <w:r w:rsidRPr="00050AA0">
        <w:rPr>
          <w:rFonts w:ascii="Book Antiqua" w:eastAsia="宋体" w:hAnsi="Book Antiqua" w:cs="宋体"/>
          <w:kern w:val="0"/>
          <w:sz w:val="24"/>
          <w:szCs w:val="24"/>
        </w:rPr>
        <w:t>Xu</w:t>
      </w:r>
      <w:proofErr w:type="spellEnd"/>
      <w:r w:rsidRPr="00050AA0">
        <w:rPr>
          <w:rFonts w:ascii="Book Antiqua" w:eastAsia="宋体" w:hAnsi="Book Antiqua" w:cs="宋体"/>
          <w:kern w:val="0"/>
          <w:sz w:val="24"/>
          <w:szCs w:val="24"/>
        </w:rPr>
        <w:t xml:space="preserve"> J, Parikh A. </w:t>
      </w:r>
      <w:proofErr w:type="spellStart"/>
      <w:r w:rsidRPr="00050AA0">
        <w:rPr>
          <w:rFonts w:ascii="Book Antiqua" w:eastAsia="宋体" w:hAnsi="Book Antiqua" w:cs="宋体"/>
          <w:kern w:val="0"/>
          <w:sz w:val="24"/>
          <w:szCs w:val="24"/>
        </w:rPr>
        <w:t>Vedolizumab</w:t>
      </w:r>
      <w:proofErr w:type="spellEnd"/>
      <w:r w:rsidRPr="00050AA0">
        <w:rPr>
          <w:rFonts w:ascii="Book Antiqua" w:eastAsia="宋体" w:hAnsi="Book Antiqua" w:cs="宋体"/>
          <w:kern w:val="0"/>
          <w:sz w:val="24"/>
          <w:szCs w:val="24"/>
        </w:rPr>
        <w:t xml:space="preserve"> as induction and maintenance therapy for ulcerative colitis. </w:t>
      </w:r>
      <w:r w:rsidRPr="00050AA0">
        <w:rPr>
          <w:rFonts w:ascii="Book Antiqua" w:eastAsia="宋体" w:hAnsi="Book Antiqua" w:cs="宋体"/>
          <w:i/>
          <w:iCs/>
          <w:kern w:val="0"/>
          <w:sz w:val="24"/>
          <w:szCs w:val="24"/>
        </w:rPr>
        <w:t xml:space="preserve">N </w:t>
      </w:r>
      <w:proofErr w:type="spellStart"/>
      <w:r w:rsidRPr="00050AA0">
        <w:rPr>
          <w:rFonts w:ascii="Book Antiqua" w:eastAsia="宋体" w:hAnsi="Book Antiqua" w:cs="宋体"/>
          <w:i/>
          <w:iCs/>
          <w:kern w:val="0"/>
          <w:sz w:val="24"/>
          <w:szCs w:val="24"/>
        </w:rPr>
        <w:t>Engl</w:t>
      </w:r>
      <w:proofErr w:type="spellEnd"/>
      <w:r w:rsidRPr="00050AA0">
        <w:rPr>
          <w:rFonts w:ascii="Book Antiqua" w:eastAsia="宋体" w:hAnsi="Book Antiqua" w:cs="宋体"/>
          <w:i/>
          <w:iCs/>
          <w:kern w:val="0"/>
          <w:sz w:val="24"/>
          <w:szCs w:val="24"/>
        </w:rPr>
        <w:t xml:space="preserve"> J Med</w:t>
      </w:r>
      <w:r w:rsidRPr="00050AA0">
        <w:rPr>
          <w:rFonts w:ascii="Book Antiqua" w:eastAsia="宋体" w:hAnsi="Book Antiqua" w:cs="宋体"/>
          <w:kern w:val="0"/>
          <w:sz w:val="24"/>
          <w:szCs w:val="24"/>
        </w:rPr>
        <w:t> 2013; </w:t>
      </w:r>
      <w:r w:rsidRPr="00050AA0">
        <w:rPr>
          <w:rFonts w:ascii="Book Antiqua" w:eastAsia="宋体" w:hAnsi="Book Antiqua" w:cs="宋体"/>
          <w:b/>
          <w:bCs/>
          <w:kern w:val="0"/>
          <w:sz w:val="24"/>
          <w:szCs w:val="24"/>
        </w:rPr>
        <w:t>369</w:t>
      </w:r>
      <w:r w:rsidRPr="00050AA0">
        <w:rPr>
          <w:rFonts w:ascii="Book Antiqua" w:eastAsia="宋体" w:hAnsi="Book Antiqua" w:cs="宋体"/>
          <w:kern w:val="0"/>
          <w:sz w:val="24"/>
          <w:szCs w:val="24"/>
        </w:rPr>
        <w:t>: 699-710 [PMID: 23964932 DOI: 10.1056/NEJMoa1215734]</w:t>
      </w:r>
    </w:p>
    <w:p w:rsidR="00230CA1" w:rsidRPr="00050AA0" w:rsidRDefault="00230CA1" w:rsidP="00421F00">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lastRenderedPageBreak/>
        <w:t xml:space="preserve">15 </w:t>
      </w:r>
      <w:proofErr w:type="spellStart"/>
      <w:r w:rsidRPr="00050AA0">
        <w:rPr>
          <w:rFonts w:ascii="Book Antiqua" w:eastAsia="宋体" w:hAnsi="Book Antiqua" w:cs="宋体"/>
          <w:b/>
          <w:kern w:val="0"/>
          <w:sz w:val="24"/>
          <w:szCs w:val="24"/>
        </w:rPr>
        <w:t>Callhoff</w:t>
      </w:r>
      <w:proofErr w:type="spellEnd"/>
      <w:r w:rsidRPr="00050AA0">
        <w:rPr>
          <w:rFonts w:ascii="Book Antiqua" w:eastAsia="宋体" w:hAnsi="Book Antiqua" w:cs="宋体"/>
          <w:b/>
          <w:kern w:val="0"/>
          <w:sz w:val="24"/>
          <w:szCs w:val="24"/>
        </w:rPr>
        <w:t xml:space="preserve"> J,</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Sieper</w:t>
      </w:r>
      <w:proofErr w:type="spellEnd"/>
      <w:r w:rsidRPr="00050AA0">
        <w:rPr>
          <w:rFonts w:ascii="Book Antiqua" w:eastAsia="宋体" w:hAnsi="Book Antiqua" w:cs="宋体"/>
          <w:kern w:val="0"/>
          <w:sz w:val="24"/>
          <w:szCs w:val="24"/>
        </w:rPr>
        <w:t xml:space="preserve"> J, </w:t>
      </w:r>
      <w:proofErr w:type="spellStart"/>
      <w:r w:rsidRPr="00050AA0">
        <w:rPr>
          <w:rFonts w:ascii="Book Antiqua" w:eastAsia="宋体" w:hAnsi="Book Antiqua" w:cs="宋体"/>
          <w:kern w:val="0"/>
          <w:sz w:val="24"/>
          <w:szCs w:val="24"/>
        </w:rPr>
        <w:t>Weiß</w:t>
      </w:r>
      <w:proofErr w:type="spellEnd"/>
      <w:r w:rsidRPr="00050AA0">
        <w:rPr>
          <w:rFonts w:ascii="Book Antiqua" w:eastAsia="宋体" w:hAnsi="Book Antiqua" w:cs="宋体"/>
          <w:kern w:val="0"/>
          <w:sz w:val="24"/>
          <w:szCs w:val="24"/>
        </w:rPr>
        <w:t xml:space="preserve"> A, Zink A, Listing </w:t>
      </w:r>
      <w:proofErr w:type="spellStart"/>
      <w:r w:rsidRPr="00050AA0">
        <w:rPr>
          <w:rFonts w:ascii="Book Antiqua" w:eastAsia="宋体" w:hAnsi="Book Antiqua" w:cs="宋体"/>
          <w:kern w:val="0"/>
          <w:sz w:val="24"/>
          <w:szCs w:val="24"/>
        </w:rPr>
        <w:t>J.Efficacy</w:t>
      </w:r>
      <w:proofErr w:type="spellEnd"/>
      <w:r w:rsidRPr="00050AA0">
        <w:rPr>
          <w:rFonts w:ascii="Book Antiqua" w:eastAsia="宋体" w:hAnsi="Book Antiqua" w:cs="宋体"/>
          <w:kern w:val="0"/>
          <w:sz w:val="24"/>
          <w:szCs w:val="24"/>
        </w:rPr>
        <w:t xml:space="preserve"> of TNFα blockers in patients with </w:t>
      </w:r>
      <w:proofErr w:type="spellStart"/>
      <w:r w:rsidRPr="00050AA0">
        <w:rPr>
          <w:rFonts w:ascii="Book Antiqua" w:eastAsia="宋体" w:hAnsi="Book Antiqua" w:cs="宋体"/>
          <w:kern w:val="0"/>
          <w:sz w:val="24"/>
          <w:szCs w:val="24"/>
        </w:rPr>
        <w:t>ankylosing</w:t>
      </w:r>
      <w:proofErr w:type="spellEnd"/>
      <w:r w:rsidRPr="00050AA0">
        <w:rPr>
          <w:rFonts w:ascii="Book Antiqua" w:eastAsia="宋体" w:hAnsi="Book Antiqua" w:cs="宋体"/>
          <w:kern w:val="0"/>
          <w:sz w:val="24"/>
          <w:szCs w:val="24"/>
        </w:rPr>
        <w:t xml:space="preserve"> spondylitis and non-radiographic axial </w:t>
      </w:r>
      <w:proofErr w:type="spellStart"/>
      <w:r w:rsidRPr="00050AA0">
        <w:rPr>
          <w:rFonts w:ascii="Book Antiqua" w:eastAsia="宋体" w:hAnsi="Book Antiqua" w:cs="宋体"/>
          <w:kern w:val="0"/>
          <w:sz w:val="24"/>
          <w:szCs w:val="24"/>
        </w:rPr>
        <w:t>spondyloarthritis</w:t>
      </w:r>
      <w:proofErr w:type="spellEnd"/>
      <w:r w:rsidRPr="00050AA0">
        <w:rPr>
          <w:rFonts w:ascii="Book Antiqua" w:eastAsia="宋体" w:hAnsi="Book Antiqua" w:cs="宋体"/>
          <w:kern w:val="0"/>
          <w:sz w:val="24"/>
          <w:szCs w:val="24"/>
        </w:rPr>
        <w:t>: a meta-analysis. </w:t>
      </w:r>
      <w:r w:rsidRPr="00050AA0">
        <w:rPr>
          <w:rFonts w:ascii="Book Antiqua" w:eastAsia="宋体" w:hAnsi="Book Antiqua" w:cs="宋体"/>
          <w:i/>
          <w:iCs/>
          <w:kern w:val="0"/>
          <w:sz w:val="24"/>
          <w:szCs w:val="24"/>
        </w:rPr>
        <w:t>Ann Rheum Dis</w:t>
      </w:r>
      <w:r w:rsidRPr="00050AA0">
        <w:rPr>
          <w:rFonts w:ascii="Book Antiqua" w:eastAsia="宋体" w:hAnsi="Book Antiqua" w:cs="宋体"/>
          <w:kern w:val="0"/>
          <w:sz w:val="24"/>
          <w:szCs w:val="24"/>
        </w:rPr>
        <w:t> 2014; [PMID: 24718959 DOI: 10.1136/annrheumdis-2014-205322]</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16 </w:t>
      </w:r>
      <w:proofErr w:type="spellStart"/>
      <w:r w:rsidRPr="00050AA0">
        <w:rPr>
          <w:rFonts w:ascii="Book Antiqua" w:eastAsia="宋体" w:hAnsi="Book Antiqua" w:cs="宋体"/>
          <w:b/>
          <w:bCs/>
          <w:kern w:val="0"/>
          <w:sz w:val="24"/>
          <w:szCs w:val="24"/>
        </w:rPr>
        <w:t>Rutgeerts</w:t>
      </w:r>
      <w:proofErr w:type="spellEnd"/>
      <w:r w:rsidRPr="00050AA0">
        <w:rPr>
          <w:rFonts w:ascii="Book Antiqua" w:eastAsia="宋体" w:hAnsi="Book Antiqua" w:cs="宋体"/>
          <w:b/>
          <w:bCs/>
          <w:kern w:val="0"/>
          <w:sz w:val="24"/>
          <w:szCs w:val="24"/>
        </w:rPr>
        <w:t xml:space="preserve"> P</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Sandborn</w:t>
      </w:r>
      <w:proofErr w:type="spellEnd"/>
      <w:r w:rsidRPr="00050AA0">
        <w:rPr>
          <w:rFonts w:ascii="Book Antiqua" w:eastAsia="宋体" w:hAnsi="Book Antiqua" w:cs="宋体"/>
          <w:kern w:val="0"/>
          <w:sz w:val="24"/>
          <w:szCs w:val="24"/>
        </w:rPr>
        <w:t xml:space="preserve"> WJ, </w:t>
      </w:r>
      <w:proofErr w:type="spellStart"/>
      <w:r w:rsidRPr="00050AA0">
        <w:rPr>
          <w:rFonts w:ascii="Book Antiqua" w:eastAsia="宋体" w:hAnsi="Book Antiqua" w:cs="宋体"/>
          <w:kern w:val="0"/>
          <w:sz w:val="24"/>
          <w:szCs w:val="24"/>
        </w:rPr>
        <w:t>Feagan</w:t>
      </w:r>
      <w:proofErr w:type="spellEnd"/>
      <w:r w:rsidRPr="00050AA0">
        <w:rPr>
          <w:rFonts w:ascii="Book Antiqua" w:eastAsia="宋体" w:hAnsi="Book Antiqua" w:cs="宋体"/>
          <w:kern w:val="0"/>
          <w:sz w:val="24"/>
          <w:szCs w:val="24"/>
        </w:rPr>
        <w:t xml:space="preserve"> BG,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Olson A, </w:t>
      </w:r>
      <w:proofErr w:type="spellStart"/>
      <w:r w:rsidRPr="00050AA0">
        <w:rPr>
          <w:rFonts w:ascii="Book Antiqua" w:eastAsia="宋体" w:hAnsi="Book Antiqua" w:cs="宋体"/>
          <w:kern w:val="0"/>
          <w:sz w:val="24"/>
          <w:szCs w:val="24"/>
        </w:rPr>
        <w:t>Johanns</w:t>
      </w:r>
      <w:proofErr w:type="spellEnd"/>
      <w:r w:rsidRPr="00050AA0">
        <w:rPr>
          <w:rFonts w:ascii="Book Antiqua" w:eastAsia="宋体" w:hAnsi="Book Antiqua" w:cs="宋体"/>
          <w:kern w:val="0"/>
          <w:sz w:val="24"/>
          <w:szCs w:val="24"/>
        </w:rPr>
        <w:t xml:space="preserve"> J, Travers S, </w:t>
      </w:r>
      <w:proofErr w:type="spellStart"/>
      <w:r w:rsidRPr="00050AA0">
        <w:rPr>
          <w:rFonts w:ascii="Book Antiqua" w:eastAsia="宋体" w:hAnsi="Book Antiqua" w:cs="宋体"/>
          <w:kern w:val="0"/>
          <w:sz w:val="24"/>
          <w:szCs w:val="24"/>
        </w:rPr>
        <w:t>Rachmilewitz</w:t>
      </w:r>
      <w:proofErr w:type="spellEnd"/>
      <w:r w:rsidRPr="00050AA0">
        <w:rPr>
          <w:rFonts w:ascii="Book Antiqua" w:eastAsia="宋体" w:hAnsi="Book Antiqua" w:cs="宋体"/>
          <w:kern w:val="0"/>
          <w:sz w:val="24"/>
          <w:szCs w:val="24"/>
        </w:rPr>
        <w:t xml:space="preserve"> D, </w:t>
      </w:r>
      <w:proofErr w:type="spellStart"/>
      <w:r w:rsidRPr="00050AA0">
        <w:rPr>
          <w:rFonts w:ascii="Book Antiqua" w:eastAsia="宋体" w:hAnsi="Book Antiqua" w:cs="宋体"/>
          <w:kern w:val="0"/>
          <w:sz w:val="24"/>
          <w:szCs w:val="24"/>
        </w:rPr>
        <w:t>Hanauer</w:t>
      </w:r>
      <w:proofErr w:type="spellEnd"/>
      <w:r w:rsidRPr="00050AA0">
        <w:rPr>
          <w:rFonts w:ascii="Book Antiqua" w:eastAsia="宋体" w:hAnsi="Book Antiqua" w:cs="宋体"/>
          <w:kern w:val="0"/>
          <w:sz w:val="24"/>
          <w:szCs w:val="24"/>
        </w:rPr>
        <w:t xml:space="preserve"> SB, Lichtenstein GR, de Villiers WJ, Present D, Sands BE,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gramStart"/>
      <w:r w:rsidRPr="00050AA0">
        <w:rPr>
          <w:rFonts w:ascii="Book Antiqua" w:eastAsia="宋体" w:hAnsi="Book Antiqua" w:cs="宋体"/>
          <w:kern w:val="0"/>
          <w:sz w:val="24"/>
          <w:szCs w:val="24"/>
        </w:rPr>
        <w:t>Infliximab for induction and maintenance therapy for ulcerative colitis.</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 xml:space="preserve">N </w:t>
      </w:r>
      <w:proofErr w:type="spellStart"/>
      <w:r w:rsidRPr="00050AA0">
        <w:rPr>
          <w:rFonts w:ascii="Book Antiqua" w:eastAsia="宋体" w:hAnsi="Book Antiqua" w:cs="宋体"/>
          <w:i/>
          <w:iCs/>
          <w:kern w:val="0"/>
          <w:sz w:val="24"/>
          <w:szCs w:val="24"/>
        </w:rPr>
        <w:t>Engl</w:t>
      </w:r>
      <w:proofErr w:type="spellEnd"/>
      <w:r w:rsidRPr="00050AA0">
        <w:rPr>
          <w:rFonts w:ascii="Book Antiqua" w:eastAsia="宋体" w:hAnsi="Book Antiqua" w:cs="宋体"/>
          <w:i/>
          <w:iCs/>
          <w:kern w:val="0"/>
          <w:sz w:val="24"/>
          <w:szCs w:val="24"/>
        </w:rPr>
        <w:t xml:space="preserve"> J Med</w:t>
      </w:r>
      <w:r w:rsidRPr="00050AA0">
        <w:rPr>
          <w:rFonts w:ascii="Book Antiqua" w:eastAsia="宋体" w:hAnsi="Book Antiqua" w:cs="宋体"/>
          <w:kern w:val="0"/>
          <w:sz w:val="24"/>
          <w:szCs w:val="24"/>
        </w:rPr>
        <w:t> 2005; </w:t>
      </w:r>
      <w:r w:rsidRPr="00050AA0">
        <w:rPr>
          <w:rFonts w:ascii="Book Antiqua" w:eastAsia="宋体" w:hAnsi="Book Antiqua" w:cs="宋体"/>
          <w:b/>
          <w:bCs/>
          <w:kern w:val="0"/>
          <w:sz w:val="24"/>
          <w:szCs w:val="24"/>
        </w:rPr>
        <w:t>353</w:t>
      </w:r>
      <w:r w:rsidRPr="00050AA0">
        <w:rPr>
          <w:rFonts w:ascii="Book Antiqua" w:eastAsia="宋体" w:hAnsi="Book Antiqua" w:cs="宋体"/>
          <w:kern w:val="0"/>
          <w:sz w:val="24"/>
          <w:szCs w:val="24"/>
        </w:rPr>
        <w:t>: 2462-2476 [PMID: 16339095 DOI: 10.1056/NEJMoa050516]</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17 </w:t>
      </w:r>
      <w:proofErr w:type="spellStart"/>
      <w:r w:rsidRPr="00050AA0">
        <w:rPr>
          <w:rFonts w:ascii="Book Antiqua" w:eastAsia="宋体" w:hAnsi="Book Antiqua" w:cs="宋体"/>
          <w:b/>
          <w:bCs/>
          <w:kern w:val="0"/>
          <w:sz w:val="24"/>
          <w:szCs w:val="24"/>
        </w:rPr>
        <w:t>Feagan</w:t>
      </w:r>
      <w:proofErr w:type="spellEnd"/>
      <w:r w:rsidRPr="00050AA0">
        <w:rPr>
          <w:rFonts w:ascii="Book Antiqua" w:eastAsia="宋体" w:hAnsi="Book Antiqua" w:cs="宋体"/>
          <w:b/>
          <w:bCs/>
          <w:kern w:val="0"/>
          <w:sz w:val="24"/>
          <w:szCs w:val="24"/>
        </w:rPr>
        <w:t xml:space="preserve"> BG</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w:t>
      </w:r>
      <w:proofErr w:type="spellStart"/>
      <w:r w:rsidRPr="00050AA0">
        <w:rPr>
          <w:rFonts w:ascii="Book Antiqua" w:eastAsia="宋体" w:hAnsi="Book Antiqua" w:cs="宋体"/>
          <w:kern w:val="0"/>
          <w:sz w:val="24"/>
          <w:szCs w:val="24"/>
        </w:rPr>
        <w:t>Rutgeerts</w:t>
      </w:r>
      <w:proofErr w:type="spellEnd"/>
      <w:r w:rsidRPr="00050AA0">
        <w:rPr>
          <w:rFonts w:ascii="Book Antiqua" w:eastAsia="宋体" w:hAnsi="Book Antiqua" w:cs="宋体"/>
          <w:kern w:val="0"/>
          <w:sz w:val="24"/>
          <w:szCs w:val="24"/>
        </w:rPr>
        <w:t xml:space="preserve"> P, </w:t>
      </w:r>
      <w:proofErr w:type="spellStart"/>
      <w:r w:rsidRPr="00050AA0">
        <w:rPr>
          <w:rFonts w:ascii="Book Antiqua" w:eastAsia="宋体" w:hAnsi="Book Antiqua" w:cs="宋体"/>
          <w:kern w:val="0"/>
          <w:sz w:val="24"/>
          <w:szCs w:val="24"/>
        </w:rPr>
        <w:t>Sandborn</w:t>
      </w:r>
      <w:proofErr w:type="spellEnd"/>
      <w:r w:rsidRPr="00050AA0">
        <w:rPr>
          <w:rFonts w:ascii="Book Antiqua" w:eastAsia="宋体" w:hAnsi="Book Antiqua" w:cs="宋体"/>
          <w:kern w:val="0"/>
          <w:sz w:val="24"/>
          <w:szCs w:val="24"/>
        </w:rPr>
        <w:t xml:space="preserve"> WJ, Yan S, Eisenberg D, </w:t>
      </w:r>
      <w:proofErr w:type="spellStart"/>
      <w:r w:rsidRPr="00050AA0">
        <w:rPr>
          <w:rFonts w:ascii="Book Antiqua" w:eastAsia="宋体" w:hAnsi="Book Antiqua" w:cs="宋体"/>
          <w:kern w:val="0"/>
          <w:sz w:val="24"/>
          <w:szCs w:val="24"/>
        </w:rPr>
        <w:t>Bala</w:t>
      </w:r>
      <w:proofErr w:type="spellEnd"/>
      <w:r w:rsidRPr="00050AA0">
        <w:rPr>
          <w:rFonts w:ascii="Book Antiqua" w:eastAsia="宋体" w:hAnsi="Book Antiqua" w:cs="宋体"/>
          <w:kern w:val="0"/>
          <w:sz w:val="24"/>
          <w:szCs w:val="24"/>
        </w:rPr>
        <w:t xml:space="preserve"> M, </w:t>
      </w:r>
      <w:proofErr w:type="spellStart"/>
      <w:r w:rsidRPr="00050AA0">
        <w:rPr>
          <w:rFonts w:ascii="Book Antiqua" w:eastAsia="宋体" w:hAnsi="Book Antiqua" w:cs="宋体"/>
          <w:kern w:val="0"/>
          <w:sz w:val="24"/>
          <w:szCs w:val="24"/>
        </w:rPr>
        <w:t>Johanns</w:t>
      </w:r>
      <w:proofErr w:type="spellEnd"/>
      <w:r w:rsidRPr="00050AA0">
        <w:rPr>
          <w:rFonts w:ascii="Book Antiqua" w:eastAsia="宋体" w:hAnsi="Book Antiqua" w:cs="宋体"/>
          <w:kern w:val="0"/>
          <w:sz w:val="24"/>
          <w:szCs w:val="24"/>
        </w:rPr>
        <w:t xml:space="preserve"> J, Olson A, </w:t>
      </w:r>
      <w:proofErr w:type="spellStart"/>
      <w:r w:rsidRPr="00050AA0">
        <w:rPr>
          <w:rFonts w:ascii="Book Antiqua" w:eastAsia="宋体" w:hAnsi="Book Antiqua" w:cs="宋体"/>
          <w:kern w:val="0"/>
          <w:sz w:val="24"/>
          <w:szCs w:val="24"/>
        </w:rPr>
        <w:t>Hanauer</w:t>
      </w:r>
      <w:proofErr w:type="spellEnd"/>
      <w:r w:rsidRPr="00050AA0">
        <w:rPr>
          <w:rFonts w:ascii="Book Antiqua" w:eastAsia="宋体" w:hAnsi="Book Antiqua" w:cs="宋体"/>
          <w:kern w:val="0"/>
          <w:sz w:val="24"/>
          <w:szCs w:val="24"/>
        </w:rPr>
        <w:t xml:space="preserve"> SB. </w:t>
      </w:r>
      <w:proofErr w:type="gramStart"/>
      <w:r w:rsidRPr="00050AA0">
        <w:rPr>
          <w:rFonts w:ascii="Book Antiqua" w:eastAsia="宋体" w:hAnsi="Book Antiqua" w:cs="宋体"/>
          <w:kern w:val="0"/>
          <w:sz w:val="24"/>
          <w:szCs w:val="24"/>
        </w:rPr>
        <w:t>The effects of infliximab therapy on health-related quality of life in ulcerative colitis patients.</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 xml:space="preserve">Am J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kern w:val="0"/>
          <w:sz w:val="24"/>
          <w:szCs w:val="24"/>
        </w:rPr>
        <w:t> 2007; </w:t>
      </w:r>
      <w:r w:rsidRPr="00050AA0">
        <w:rPr>
          <w:rFonts w:ascii="Book Antiqua" w:eastAsia="宋体" w:hAnsi="Book Antiqua" w:cs="宋体"/>
          <w:b/>
          <w:bCs/>
          <w:kern w:val="0"/>
          <w:sz w:val="24"/>
          <w:szCs w:val="24"/>
        </w:rPr>
        <w:t>102</w:t>
      </w:r>
      <w:r w:rsidRPr="00050AA0">
        <w:rPr>
          <w:rFonts w:ascii="Book Antiqua" w:eastAsia="宋体" w:hAnsi="Book Antiqua" w:cs="宋体"/>
          <w:kern w:val="0"/>
          <w:sz w:val="24"/>
          <w:szCs w:val="24"/>
        </w:rPr>
        <w:t>: 794-802 [PMID: 17324131 DOI: 10.1111/j.1572-0241.2007.01094.x]</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18 </w:t>
      </w:r>
      <w:proofErr w:type="spellStart"/>
      <w:r w:rsidRPr="00050AA0">
        <w:rPr>
          <w:rFonts w:ascii="Book Antiqua" w:eastAsia="宋体" w:hAnsi="Book Antiqua" w:cs="宋体"/>
          <w:b/>
          <w:bCs/>
          <w:kern w:val="0"/>
          <w:sz w:val="24"/>
          <w:szCs w:val="24"/>
        </w:rPr>
        <w:t>Sandborn</w:t>
      </w:r>
      <w:proofErr w:type="spellEnd"/>
      <w:r w:rsidRPr="00050AA0">
        <w:rPr>
          <w:rFonts w:ascii="Book Antiqua" w:eastAsia="宋体" w:hAnsi="Book Antiqua" w:cs="宋体"/>
          <w:b/>
          <w:bCs/>
          <w:kern w:val="0"/>
          <w:sz w:val="24"/>
          <w:szCs w:val="24"/>
        </w:rPr>
        <w:t xml:space="preserve"> WJ</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Rutgeerts</w:t>
      </w:r>
      <w:proofErr w:type="spellEnd"/>
      <w:r w:rsidRPr="00050AA0">
        <w:rPr>
          <w:rFonts w:ascii="Book Antiqua" w:eastAsia="宋体" w:hAnsi="Book Antiqua" w:cs="宋体"/>
          <w:kern w:val="0"/>
          <w:sz w:val="24"/>
          <w:szCs w:val="24"/>
        </w:rPr>
        <w:t xml:space="preserve"> P, </w:t>
      </w:r>
      <w:proofErr w:type="spellStart"/>
      <w:r w:rsidRPr="00050AA0">
        <w:rPr>
          <w:rFonts w:ascii="Book Antiqua" w:eastAsia="宋体" w:hAnsi="Book Antiqua" w:cs="宋体"/>
          <w:kern w:val="0"/>
          <w:sz w:val="24"/>
          <w:szCs w:val="24"/>
        </w:rPr>
        <w:t>Feagan</w:t>
      </w:r>
      <w:proofErr w:type="spellEnd"/>
      <w:r w:rsidRPr="00050AA0">
        <w:rPr>
          <w:rFonts w:ascii="Book Antiqua" w:eastAsia="宋体" w:hAnsi="Book Antiqua" w:cs="宋体"/>
          <w:kern w:val="0"/>
          <w:sz w:val="24"/>
          <w:szCs w:val="24"/>
        </w:rPr>
        <w:t xml:space="preserve"> BG,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Olson A, </w:t>
      </w:r>
      <w:proofErr w:type="spellStart"/>
      <w:r w:rsidRPr="00050AA0">
        <w:rPr>
          <w:rFonts w:ascii="Book Antiqua" w:eastAsia="宋体" w:hAnsi="Book Antiqua" w:cs="宋体"/>
          <w:kern w:val="0"/>
          <w:sz w:val="24"/>
          <w:szCs w:val="24"/>
        </w:rPr>
        <w:t>Johanns</w:t>
      </w:r>
      <w:proofErr w:type="spellEnd"/>
      <w:r w:rsidRPr="00050AA0">
        <w:rPr>
          <w:rFonts w:ascii="Book Antiqua" w:eastAsia="宋体" w:hAnsi="Book Antiqua" w:cs="宋体"/>
          <w:kern w:val="0"/>
          <w:sz w:val="24"/>
          <w:szCs w:val="24"/>
        </w:rPr>
        <w:t xml:space="preserve"> J, Lu J, </w:t>
      </w:r>
      <w:proofErr w:type="spellStart"/>
      <w:r w:rsidRPr="00050AA0">
        <w:rPr>
          <w:rFonts w:ascii="Book Antiqua" w:eastAsia="宋体" w:hAnsi="Book Antiqua" w:cs="宋体"/>
          <w:kern w:val="0"/>
          <w:sz w:val="24"/>
          <w:szCs w:val="24"/>
        </w:rPr>
        <w:t>Horgan</w:t>
      </w:r>
      <w:proofErr w:type="spellEnd"/>
      <w:r w:rsidRPr="00050AA0">
        <w:rPr>
          <w:rFonts w:ascii="Book Antiqua" w:eastAsia="宋体" w:hAnsi="Book Antiqua" w:cs="宋体"/>
          <w:kern w:val="0"/>
          <w:sz w:val="24"/>
          <w:szCs w:val="24"/>
        </w:rPr>
        <w:t xml:space="preserve"> K, </w:t>
      </w:r>
      <w:proofErr w:type="spellStart"/>
      <w:r w:rsidRPr="00050AA0">
        <w:rPr>
          <w:rFonts w:ascii="Book Antiqua" w:eastAsia="宋体" w:hAnsi="Book Antiqua" w:cs="宋体"/>
          <w:kern w:val="0"/>
          <w:sz w:val="24"/>
          <w:szCs w:val="24"/>
        </w:rPr>
        <w:t>Rachmilewitz</w:t>
      </w:r>
      <w:proofErr w:type="spellEnd"/>
      <w:r w:rsidRPr="00050AA0">
        <w:rPr>
          <w:rFonts w:ascii="Book Antiqua" w:eastAsia="宋体" w:hAnsi="Book Antiqua" w:cs="宋体"/>
          <w:kern w:val="0"/>
          <w:sz w:val="24"/>
          <w:szCs w:val="24"/>
        </w:rPr>
        <w:t xml:space="preserve"> D, </w:t>
      </w:r>
      <w:proofErr w:type="spellStart"/>
      <w:r w:rsidRPr="00050AA0">
        <w:rPr>
          <w:rFonts w:ascii="Book Antiqua" w:eastAsia="宋体" w:hAnsi="Book Antiqua" w:cs="宋体"/>
          <w:kern w:val="0"/>
          <w:sz w:val="24"/>
          <w:szCs w:val="24"/>
        </w:rPr>
        <w:t>Hanauer</w:t>
      </w:r>
      <w:proofErr w:type="spellEnd"/>
      <w:r w:rsidRPr="00050AA0">
        <w:rPr>
          <w:rFonts w:ascii="Book Antiqua" w:eastAsia="宋体" w:hAnsi="Book Antiqua" w:cs="宋体"/>
          <w:kern w:val="0"/>
          <w:sz w:val="24"/>
          <w:szCs w:val="24"/>
        </w:rPr>
        <w:t xml:space="preserve"> SB, Lichtenstein GR, de Villiers WJ, Present D, Sands BE,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gramStart"/>
      <w:r w:rsidRPr="00050AA0">
        <w:rPr>
          <w:rFonts w:ascii="Book Antiqua" w:eastAsia="宋体" w:hAnsi="Book Antiqua" w:cs="宋体"/>
          <w:kern w:val="0"/>
          <w:sz w:val="24"/>
          <w:szCs w:val="24"/>
        </w:rPr>
        <w:t>Colectomy rate comparison after treatment of ulcerative colitis with placebo or infliximab.</w:t>
      </w:r>
      <w:proofErr w:type="gramEnd"/>
      <w:r w:rsidRPr="00050AA0">
        <w:rPr>
          <w:rFonts w:ascii="Book Antiqua" w:eastAsia="宋体" w:hAnsi="Book Antiqua" w:cs="宋体"/>
          <w:kern w:val="0"/>
          <w:sz w:val="24"/>
          <w:szCs w:val="24"/>
        </w:rPr>
        <w:t> </w:t>
      </w:r>
      <w:r w:rsidRPr="00050AA0">
        <w:rPr>
          <w:rFonts w:ascii="Book Antiqua" w:eastAsia="宋体" w:hAnsi="Book Antiqua" w:cs="宋体"/>
          <w:i/>
          <w:iCs/>
          <w:kern w:val="0"/>
          <w:sz w:val="24"/>
          <w:szCs w:val="24"/>
        </w:rPr>
        <w:t>Gastroenterology</w:t>
      </w:r>
      <w:r w:rsidRPr="00050AA0">
        <w:rPr>
          <w:rFonts w:ascii="Book Antiqua" w:eastAsia="宋体" w:hAnsi="Book Antiqua" w:cs="宋体"/>
          <w:kern w:val="0"/>
          <w:sz w:val="24"/>
          <w:szCs w:val="24"/>
        </w:rPr>
        <w:t> 2009; </w:t>
      </w:r>
      <w:r w:rsidRPr="00050AA0">
        <w:rPr>
          <w:rFonts w:ascii="Book Antiqua" w:eastAsia="宋体" w:hAnsi="Book Antiqua" w:cs="宋体"/>
          <w:b/>
          <w:bCs/>
          <w:kern w:val="0"/>
          <w:sz w:val="24"/>
          <w:szCs w:val="24"/>
        </w:rPr>
        <w:t>137</w:t>
      </w:r>
      <w:r w:rsidRPr="00050AA0">
        <w:rPr>
          <w:rFonts w:ascii="Book Antiqua" w:eastAsia="宋体" w:hAnsi="Book Antiqua" w:cs="宋体"/>
          <w:kern w:val="0"/>
          <w:sz w:val="24"/>
          <w:szCs w:val="24"/>
        </w:rPr>
        <w:t>: 1250-160; quiz 1520 [PMID: 19596014 DOI: 10.1053/j.gastro.2009.06.061]</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19 </w:t>
      </w:r>
      <w:r w:rsidRPr="00050AA0">
        <w:rPr>
          <w:rFonts w:ascii="Book Antiqua" w:eastAsia="宋体" w:hAnsi="Book Antiqua" w:cs="宋体"/>
          <w:b/>
          <w:bCs/>
          <w:kern w:val="0"/>
          <w:sz w:val="24"/>
          <w:szCs w:val="24"/>
        </w:rPr>
        <w:t>Suzuki Y</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Motoya</w:t>
      </w:r>
      <w:proofErr w:type="spellEnd"/>
      <w:r w:rsidRPr="00050AA0">
        <w:rPr>
          <w:rFonts w:ascii="Book Antiqua" w:eastAsia="宋体" w:hAnsi="Book Antiqua" w:cs="宋体"/>
          <w:kern w:val="0"/>
          <w:sz w:val="24"/>
          <w:szCs w:val="24"/>
        </w:rPr>
        <w:t xml:space="preserve"> S, </w:t>
      </w:r>
      <w:proofErr w:type="spellStart"/>
      <w:r w:rsidRPr="00050AA0">
        <w:rPr>
          <w:rFonts w:ascii="Book Antiqua" w:eastAsia="宋体" w:hAnsi="Book Antiqua" w:cs="宋体"/>
          <w:kern w:val="0"/>
          <w:sz w:val="24"/>
          <w:szCs w:val="24"/>
        </w:rPr>
        <w:t>Hanai</w:t>
      </w:r>
      <w:proofErr w:type="spellEnd"/>
      <w:r w:rsidRPr="00050AA0">
        <w:rPr>
          <w:rFonts w:ascii="Book Antiqua" w:eastAsia="宋体" w:hAnsi="Book Antiqua" w:cs="宋体"/>
          <w:kern w:val="0"/>
          <w:sz w:val="24"/>
          <w:szCs w:val="24"/>
        </w:rPr>
        <w:t xml:space="preserve"> H, Matsumoto T, </w:t>
      </w:r>
      <w:proofErr w:type="spellStart"/>
      <w:r w:rsidRPr="00050AA0">
        <w:rPr>
          <w:rFonts w:ascii="Book Antiqua" w:eastAsia="宋体" w:hAnsi="Book Antiqua" w:cs="宋体"/>
          <w:kern w:val="0"/>
          <w:sz w:val="24"/>
          <w:szCs w:val="24"/>
        </w:rPr>
        <w:t>Hibi</w:t>
      </w:r>
      <w:proofErr w:type="spellEnd"/>
      <w:r w:rsidRPr="00050AA0">
        <w:rPr>
          <w:rFonts w:ascii="Book Antiqua" w:eastAsia="宋体" w:hAnsi="Book Antiqua" w:cs="宋体"/>
          <w:kern w:val="0"/>
          <w:sz w:val="24"/>
          <w:szCs w:val="24"/>
        </w:rPr>
        <w:t xml:space="preserve"> T, Robinson AM, </w:t>
      </w:r>
      <w:proofErr w:type="spellStart"/>
      <w:r w:rsidRPr="00050AA0">
        <w:rPr>
          <w:rFonts w:ascii="Book Antiqua" w:eastAsia="宋体" w:hAnsi="Book Antiqua" w:cs="宋体"/>
          <w:kern w:val="0"/>
          <w:sz w:val="24"/>
          <w:szCs w:val="24"/>
        </w:rPr>
        <w:t>Mostafa</w:t>
      </w:r>
      <w:proofErr w:type="spellEnd"/>
      <w:r w:rsidRPr="00050AA0">
        <w:rPr>
          <w:rFonts w:ascii="Book Antiqua" w:eastAsia="宋体" w:hAnsi="Book Antiqua" w:cs="宋体"/>
          <w:kern w:val="0"/>
          <w:sz w:val="24"/>
          <w:szCs w:val="24"/>
        </w:rPr>
        <w:t xml:space="preserve"> NM, Chao J, </w:t>
      </w:r>
      <w:proofErr w:type="spellStart"/>
      <w:r w:rsidRPr="00050AA0">
        <w:rPr>
          <w:rFonts w:ascii="Book Antiqua" w:eastAsia="宋体" w:hAnsi="Book Antiqua" w:cs="宋体"/>
          <w:kern w:val="0"/>
          <w:sz w:val="24"/>
          <w:szCs w:val="24"/>
        </w:rPr>
        <w:t>Arora</w:t>
      </w:r>
      <w:proofErr w:type="spellEnd"/>
      <w:r w:rsidRPr="00050AA0">
        <w:rPr>
          <w:rFonts w:ascii="Book Antiqua" w:eastAsia="宋体" w:hAnsi="Book Antiqua" w:cs="宋体"/>
          <w:kern w:val="0"/>
          <w:sz w:val="24"/>
          <w:szCs w:val="24"/>
        </w:rPr>
        <w:t xml:space="preserve"> V, </w:t>
      </w:r>
      <w:proofErr w:type="spellStart"/>
      <w:r w:rsidRPr="00050AA0">
        <w:rPr>
          <w:rFonts w:ascii="Book Antiqua" w:eastAsia="宋体" w:hAnsi="Book Antiqua" w:cs="宋体"/>
          <w:kern w:val="0"/>
          <w:sz w:val="24"/>
          <w:szCs w:val="24"/>
        </w:rPr>
        <w:t>Camez</w:t>
      </w:r>
      <w:proofErr w:type="spellEnd"/>
      <w:r w:rsidRPr="00050AA0">
        <w:rPr>
          <w:rFonts w:ascii="Book Antiqua" w:eastAsia="宋体" w:hAnsi="Book Antiqua" w:cs="宋体"/>
          <w:kern w:val="0"/>
          <w:sz w:val="24"/>
          <w:szCs w:val="24"/>
        </w:rPr>
        <w:t xml:space="preserve"> A, </w:t>
      </w:r>
      <w:proofErr w:type="spellStart"/>
      <w:r w:rsidRPr="00050AA0">
        <w:rPr>
          <w:rFonts w:ascii="Book Antiqua" w:eastAsia="宋体" w:hAnsi="Book Antiqua" w:cs="宋体"/>
          <w:kern w:val="0"/>
          <w:sz w:val="24"/>
          <w:szCs w:val="24"/>
        </w:rPr>
        <w:t>Thakkar</w:t>
      </w:r>
      <w:proofErr w:type="spellEnd"/>
      <w:r w:rsidRPr="00050AA0">
        <w:rPr>
          <w:rFonts w:ascii="Book Antiqua" w:eastAsia="宋体" w:hAnsi="Book Antiqua" w:cs="宋体"/>
          <w:kern w:val="0"/>
          <w:sz w:val="24"/>
          <w:szCs w:val="24"/>
        </w:rPr>
        <w:t xml:space="preserve"> RB, Watanabe M. Efficacy and safety of </w:t>
      </w:r>
      <w:proofErr w:type="spellStart"/>
      <w:r w:rsidRPr="00050AA0">
        <w:rPr>
          <w:rFonts w:ascii="Book Antiqua" w:eastAsia="宋体" w:hAnsi="Book Antiqua" w:cs="宋体"/>
          <w:kern w:val="0"/>
          <w:sz w:val="24"/>
          <w:szCs w:val="24"/>
        </w:rPr>
        <w:t>adalimumab</w:t>
      </w:r>
      <w:proofErr w:type="spellEnd"/>
      <w:r w:rsidRPr="00050AA0">
        <w:rPr>
          <w:rFonts w:ascii="Book Antiqua" w:eastAsia="宋体" w:hAnsi="Book Antiqua" w:cs="宋体"/>
          <w:kern w:val="0"/>
          <w:sz w:val="24"/>
          <w:szCs w:val="24"/>
        </w:rPr>
        <w:t xml:space="preserve"> in Japanese patients with moderately to severely active ulcerative colitis. </w:t>
      </w:r>
      <w:r w:rsidRPr="00050AA0">
        <w:rPr>
          <w:rFonts w:ascii="Book Antiqua" w:eastAsia="宋体" w:hAnsi="Book Antiqua" w:cs="宋体"/>
          <w:i/>
          <w:iCs/>
          <w:kern w:val="0"/>
          <w:sz w:val="24"/>
          <w:szCs w:val="24"/>
        </w:rPr>
        <w:t xml:space="preserve">J </w:t>
      </w:r>
      <w:proofErr w:type="spellStart"/>
      <w:r w:rsidRPr="00050AA0">
        <w:rPr>
          <w:rFonts w:ascii="Book Antiqua" w:eastAsia="宋体" w:hAnsi="Book Antiqua" w:cs="宋体"/>
          <w:i/>
          <w:iCs/>
          <w:kern w:val="0"/>
          <w:sz w:val="24"/>
          <w:szCs w:val="24"/>
        </w:rPr>
        <w:t>Gastroenterol</w:t>
      </w:r>
      <w:proofErr w:type="spellEnd"/>
      <w:r w:rsidRPr="00050AA0">
        <w:rPr>
          <w:rFonts w:ascii="Book Antiqua" w:eastAsia="宋体" w:hAnsi="Book Antiqua" w:cs="宋体"/>
          <w:kern w:val="0"/>
          <w:sz w:val="24"/>
          <w:szCs w:val="24"/>
        </w:rPr>
        <w:t> 2014; </w:t>
      </w:r>
      <w:r w:rsidRPr="00050AA0">
        <w:rPr>
          <w:rFonts w:ascii="Book Antiqua" w:eastAsia="宋体" w:hAnsi="Book Antiqua" w:cs="宋体"/>
          <w:b/>
          <w:bCs/>
          <w:kern w:val="0"/>
          <w:sz w:val="24"/>
          <w:szCs w:val="24"/>
        </w:rPr>
        <w:t>49</w:t>
      </w:r>
      <w:r w:rsidRPr="00050AA0">
        <w:rPr>
          <w:rFonts w:ascii="Book Antiqua" w:eastAsia="宋体" w:hAnsi="Book Antiqua" w:cs="宋体"/>
          <w:kern w:val="0"/>
          <w:sz w:val="24"/>
          <w:szCs w:val="24"/>
        </w:rPr>
        <w:t>: 283-294 [PMID: 24363029 DOI: 10.1007/s00535-013-0922-y]</w:t>
      </w:r>
    </w:p>
    <w:p w:rsidR="00230CA1" w:rsidRPr="00050AA0"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t>20 </w:t>
      </w:r>
      <w:proofErr w:type="spellStart"/>
      <w:r w:rsidRPr="00050AA0">
        <w:rPr>
          <w:rFonts w:ascii="Book Antiqua" w:eastAsia="宋体" w:hAnsi="Book Antiqua" w:cs="宋体"/>
          <w:b/>
          <w:bCs/>
          <w:kern w:val="0"/>
          <w:sz w:val="24"/>
          <w:szCs w:val="24"/>
        </w:rPr>
        <w:t>Sandborn</w:t>
      </w:r>
      <w:proofErr w:type="spellEnd"/>
      <w:r w:rsidRPr="00050AA0">
        <w:rPr>
          <w:rFonts w:ascii="Book Antiqua" w:eastAsia="宋体" w:hAnsi="Book Antiqua" w:cs="宋体"/>
          <w:b/>
          <w:bCs/>
          <w:kern w:val="0"/>
          <w:sz w:val="24"/>
          <w:szCs w:val="24"/>
        </w:rPr>
        <w:t xml:space="preserve"> WJ</w:t>
      </w:r>
      <w:r w:rsidRPr="00050AA0">
        <w:rPr>
          <w:rFonts w:ascii="Book Antiqua" w:eastAsia="宋体" w:hAnsi="Book Antiqua" w:cs="宋体"/>
          <w:kern w:val="0"/>
          <w:sz w:val="24"/>
          <w:szCs w:val="24"/>
        </w:rPr>
        <w:t xml:space="preserve">, van </w:t>
      </w:r>
      <w:proofErr w:type="spellStart"/>
      <w:r w:rsidRPr="00050AA0">
        <w:rPr>
          <w:rFonts w:ascii="Book Antiqua" w:eastAsia="宋体" w:hAnsi="Book Antiqua" w:cs="宋体"/>
          <w:kern w:val="0"/>
          <w:sz w:val="24"/>
          <w:szCs w:val="24"/>
        </w:rPr>
        <w:t>Assche</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Reinisch</w:t>
      </w:r>
      <w:proofErr w:type="spellEnd"/>
      <w:r w:rsidRPr="00050AA0">
        <w:rPr>
          <w:rFonts w:ascii="Book Antiqua" w:eastAsia="宋体" w:hAnsi="Book Antiqua" w:cs="宋体"/>
          <w:kern w:val="0"/>
          <w:sz w:val="24"/>
          <w:szCs w:val="24"/>
        </w:rPr>
        <w:t xml:space="preserve"> W, </w:t>
      </w:r>
      <w:proofErr w:type="spellStart"/>
      <w:r w:rsidRPr="00050AA0">
        <w:rPr>
          <w:rFonts w:ascii="Book Antiqua" w:eastAsia="宋体" w:hAnsi="Book Antiqua" w:cs="宋体"/>
          <w:kern w:val="0"/>
          <w:sz w:val="24"/>
          <w:szCs w:val="24"/>
        </w:rPr>
        <w:t>Colombel</w:t>
      </w:r>
      <w:proofErr w:type="spellEnd"/>
      <w:r w:rsidRPr="00050AA0">
        <w:rPr>
          <w:rFonts w:ascii="Book Antiqua" w:eastAsia="宋体" w:hAnsi="Book Antiqua" w:cs="宋体"/>
          <w:kern w:val="0"/>
          <w:sz w:val="24"/>
          <w:szCs w:val="24"/>
        </w:rPr>
        <w:t xml:space="preserve"> JF, </w:t>
      </w:r>
      <w:proofErr w:type="spellStart"/>
      <w:r w:rsidRPr="00050AA0">
        <w:rPr>
          <w:rFonts w:ascii="Book Antiqua" w:eastAsia="宋体" w:hAnsi="Book Antiqua" w:cs="宋体"/>
          <w:kern w:val="0"/>
          <w:sz w:val="24"/>
          <w:szCs w:val="24"/>
        </w:rPr>
        <w:t>D'Haens</w:t>
      </w:r>
      <w:proofErr w:type="spellEnd"/>
      <w:r w:rsidRPr="00050AA0">
        <w:rPr>
          <w:rFonts w:ascii="Book Antiqua" w:eastAsia="宋体" w:hAnsi="Book Antiqua" w:cs="宋体"/>
          <w:kern w:val="0"/>
          <w:sz w:val="24"/>
          <w:szCs w:val="24"/>
        </w:rPr>
        <w:t xml:space="preserve"> G, Wolf DC, </w:t>
      </w:r>
      <w:proofErr w:type="spellStart"/>
      <w:r w:rsidRPr="00050AA0">
        <w:rPr>
          <w:rFonts w:ascii="Book Antiqua" w:eastAsia="宋体" w:hAnsi="Book Antiqua" w:cs="宋体"/>
          <w:kern w:val="0"/>
          <w:sz w:val="24"/>
          <w:szCs w:val="24"/>
        </w:rPr>
        <w:t>Kron</w:t>
      </w:r>
      <w:proofErr w:type="spellEnd"/>
      <w:r w:rsidRPr="00050AA0">
        <w:rPr>
          <w:rFonts w:ascii="Book Antiqua" w:eastAsia="宋体" w:hAnsi="Book Antiqua" w:cs="宋体"/>
          <w:kern w:val="0"/>
          <w:sz w:val="24"/>
          <w:szCs w:val="24"/>
        </w:rPr>
        <w:t xml:space="preserve"> M, </w:t>
      </w:r>
      <w:proofErr w:type="spellStart"/>
      <w:r w:rsidRPr="00050AA0">
        <w:rPr>
          <w:rFonts w:ascii="Book Antiqua" w:eastAsia="宋体" w:hAnsi="Book Antiqua" w:cs="宋体"/>
          <w:kern w:val="0"/>
          <w:sz w:val="24"/>
          <w:szCs w:val="24"/>
        </w:rPr>
        <w:t>Tighe</w:t>
      </w:r>
      <w:proofErr w:type="spellEnd"/>
      <w:r w:rsidRPr="00050AA0">
        <w:rPr>
          <w:rFonts w:ascii="Book Antiqua" w:eastAsia="宋体" w:hAnsi="Book Antiqua" w:cs="宋体"/>
          <w:kern w:val="0"/>
          <w:sz w:val="24"/>
          <w:szCs w:val="24"/>
        </w:rPr>
        <w:t xml:space="preserve"> MB, Lazar A, </w:t>
      </w:r>
      <w:proofErr w:type="spellStart"/>
      <w:proofErr w:type="gramStart"/>
      <w:r w:rsidRPr="00050AA0">
        <w:rPr>
          <w:rFonts w:ascii="Book Antiqua" w:eastAsia="宋体" w:hAnsi="Book Antiqua" w:cs="宋体"/>
          <w:kern w:val="0"/>
          <w:sz w:val="24"/>
          <w:szCs w:val="24"/>
        </w:rPr>
        <w:t>Thakkar</w:t>
      </w:r>
      <w:proofErr w:type="spellEnd"/>
      <w:proofErr w:type="gramEnd"/>
      <w:r w:rsidRPr="00050AA0">
        <w:rPr>
          <w:rFonts w:ascii="Book Antiqua" w:eastAsia="宋体" w:hAnsi="Book Antiqua" w:cs="宋体"/>
          <w:kern w:val="0"/>
          <w:sz w:val="24"/>
          <w:szCs w:val="24"/>
        </w:rPr>
        <w:t xml:space="preserve"> RB. </w:t>
      </w:r>
      <w:proofErr w:type="spellStart"/>
      <w:r w:rsidRPr="00050AA0">
        <w:rPr>
          <w:rFonts w:ascii="Book Antiqua" w:eastAsia="宋体" w:hAnsi="Book Antiqua" w:cs="宋体"/>
          <w:kern w:val="0"/>
          <w:sz w:val="24"/>
          <w:szCs w:val="24"/>
        </w:rPr>
        <w:t>Adalimumab</w:t>
      </w:r>
      <w:proofErr w:type="spellEnd"/>
      <w:r w:rsidRPr="00050AA0">
        <w:rPr>
          <w:rFonts w:ascii="Book Antiqua" w:eastAsia="宋体" w:hAnsi="Book Antiqua" w:cs="宋体"/>
          <w:kern w:val="0"/>
          <w:sz w:val="24"/>
          <w:szCs w:val="24"/>
        </w:rPr>
        <w:t xml:space="preserve"> induces and maintains clinical remission in patients with moderate-to-severe ulcerative colitis. </w:t>
      </w:r>
      <w:r w:rsidRPr="00050AA0">
        <w:rPr>
          <w:rFonts w:ascii="Book Antiqua" w:eastAsia="宋体" w:hAnsi="Book Antiqua" w:cs="宋体"/>
          <w:i/>
          <w:iCs/>
          <w:kern w:val="0"/>
          <w:sz w:val="24"/>
          <w:szCs w:val="24"/>
        </w:rPr>
        <w:t>Gastroenterology</w:t>
      </w:r>
      <w:r w:rsidRPr="00050AA0">
        <w:rPr>
          <w:rFonts w:ascii="Book Antiqua" w:eastAsia="宋体" w:hAnsi="Book Antiqua" w:cs="宋体"/>
          <w:kern w:val="0"/>
          <w:sz w:val="24"/>
          <w:szCs w:val="24"/>
        </w:rPr>
        <w:t> 2012; </w:t>
      </w:r>
      <w:r w:rsidRPr="00050AA0">
        <w:rPr>
          <w:rFonts w:ascii="Book Antiqua" w:eastAsia="宋体" w:hAnsi="Book Antiqua" w:cs="宋体"/>
          <w:b/>
          <w:bCs/>
          <w:kern w:val="0"/>
          <w:sz w:val="24"/>
          <w:szCs w:val="24"/>
        </w:rPr>
        <w:t>142</w:t>
      </w:r>
      <w:r w:rsidRPr="00050AA0">
        <w:rPr>
          <w:rFonts w:ascii="Book Antiqua" w:eastAsia="宋体" w:hAnsi="Book Antiqua" w:cs="宋体"/>
          <w:kern w:val="0"/>
          <w:sz w:val="24"/>
          <w:szCs w:val="24"/>
        </w:rPr>
        <w:t>: 257-65.e1-3 [PMID: 22062358 DOI: 10.1053/j.gastro.2011.10.032]</w:t>
      </w:r>
    </w:p>
    <w:p w:rsidR="00230CA1" w:rsidRPr="00230CA1" w:rsidRDefault="00230CA1" w:rsidP="00421F00">
      <w:pPr>
        <w:widowControl/>
        <w:spacing w:line="360" w:lineRule="auto"/>
        <w:rPr>
          <w:rFonts w:ascii="Book Antiqua" w:eastAsia="宋体" w:hAnsi="Book Antiqua" w:cs="宋体"/>
          <w:kern w:val="0"/>
          <w:sz w:val="24"/>
          <w:szCs w:val="24"/>
        </w:rPr>
      </w:pPr>
      <w:r w:rsidRPr="00050AA0">
        <w:rPr>
          <w:rFonts w:ascii="Book Antiqua" w:eastAsia="宋体" w:hAnsi="Book Antiqua" w:cs="宋体"/>
          <w:kern w:val="0"/>
          <w:sz w:val="24"/>
          <w:szCs w:val="24"/>
        </w:rPr>
        <w:lastRenderedPageBreak/>
        <w:t>21 </w:t>
      </w:r>
      <w:proofErr w:type="spellStart"/>
      <w:r w:rsidRPr="00050AA0">
        <w:rPr>
          <w:rFonts w:ascii="Book Antiqua" w:eastAsia="宋体" w:hAnsi="Book Antiqua" w:cs="宋体"/>
          <w:b/>
          <w:bCs/>
          <w:kern w:val="0"/>
          <w:sz w:val="24"/>
          <w:szCs w:val="24"/>
        </w:rPr>
        <w:t>Reinisch</w:t>
      </w:r>
      <w:proofErr w:type="spellEnd"/>
      <w:r w:rsidRPr="00050AA0">
        <w:rPr>
          <w:rFonts w:ascii="Book Antiqua" w:eastAsia="宋体" w:hAnsi="Book Antiqua" w:cs="宋体"/>
          <w:b/>
          <w:bCs/>
          <w:kern w:val="0"/>
          <w:sz w:val="24"/>
          <w:szCs w:val="24"/>
        </w:rPr>
        <w:t xml:space="preserve"> W</w:t>
      </w:r>
      <w:r w:rsidRPr="00050AA0">
        <w:rPr>
          <w:rFonts w:ascii="Book Antiqua" w:eastAsia="宋体" w:hAnsi="Book Antiqua" w:cs="宋体"/>
          <w:kern w:val="0"/>
          <w:sz w:val="24"/>
          <w:szCs w:val="24"/>
        </w:rPr>
        <w:t xml:space="preserve">, </w:t>
      </w:r>
      <w:proofErr w:type="spellStart"/>
      <w:r w:rsidRPr="00050AA0">
        <w:rPr>
          <w:rFonts w:ascii="Book Antiqua" w:eastAsia="宋体" w:hAnsi="Book Antiqua" w:cs="宋体"/>
          <w:kern w:val="0"/>
          <w:sz w:val="24"/>
          <w:szCs w:val="24"/>
        </w:rPr>
        <w:t>Sandborn</w:t>
      </w:r>
      <w:proofErr w:type="spellEnd"/>
      <w:r w:rsidRPr="00050AA0">
        <w:rPr>
          <w:rFonts w:ascii="Book Antiqua" w:eastAsia="宋体" w:hAnsi="Book Antiqua" w:cs="宋体"/>
          <w:kern w:val="0"/>
          <w:sz w:val="24"/>
          <w:szCs w:val="24"/>
        </w:rPr>
        <w:t xml:space="preserve"> WJ, </w:t>
      </w:r>
      <w:proofErr w:type="spellStart"/>
      <w:r w:rsidRPr="00050AA0">
        <w:rPr>
          <w:rFonts w:ascii="Book Antiqua" w:eastAsia="宋体" w:hAnsi="Book Antiqua" w:cs="宋体"/>
          <w:kern w:val="0"/>
          <w:sz w:val="24"/>
          <w:szCs w:val="24"/>
        </w:rPr>
        <w:t>Hommes</w:t>
      </w:r>
      <w:proofErr w:type="spellEnd"/>
      <w:r w:rsidRPr="00050AA0">
        <w:rPr>
          <w:rFonts w:ascii="Book Antiqua" w:eastAsia="宋体" w:hAnsi="Book Antiqua" w:cs="宋体"/>
          <w:kern w:val="0"/>
          <w:sz w:val="24"/>
          <w:szCs w:val="24"/>
        </w:rPr>
        <w:t xml:space="preserve"> DW, </w:t>
      </w:r>
      <w:proofErr w:type="spellStart"/>
      <w:r w:rsidRPr="00050AA0">
        <w:rPr>
          <w:rFonts w:ascii="Book Antiqua" w:eastAsia="宋体" w:hAnsi="Book Antiqua" w:cs="宋体"/>
          <w:kern w:val="0"/>
          <w:sz w:val="24"/>
          <w:szCs w:val="24"/>
        </w:rPr>
        <w:t>D'Haens</w:t>
      </w:r>
      <w:proofErr w:type="spellEnd"/>
      <w:r w:rsidRPr="00050AA0">
        <w:rPr>
          <w:rFonts w:ascii="Book Antiqua" w:eastAsia="宋体" w:hAnsi="Book Antiqua" w:cs="宋体"/>
          <w:kern w:val="0"/>
          <w:sz w:val="24"/>
          <w:szCs w:val="24"/>
        </w:rPr>
        <w:t xml:space="preserve"> G, </w:t>
      </w:r>
      <w:proofErr w:type="spellStart"/>
      <w:r w:rsidRPr="00050AA0">
        <w:rPr>
          <w:rFonts w:ascii="Book Antiqua" w:eastAsia="宋体" w:hAnsi="Book Antiqua" w:cs="宋体"/>
          <w:kern w:val="0"/>
          <w:sz w:val="24"/>
          <w:szCs w:val="24"/>
        </w:rPr>
        <w:t>Hanauer</w:t>
      </w:r>
      <w:proofErr w:type="spellEnd"/>
      <w:r w:rsidRPr="00050AA0">
        <w:rPr>
          <w:rFonts w:ascii="Book Antiqua" w:eastAsia="宋体" w:hAnsi="Book Antiqua" w:cs="宋体"/>
          <w:kern w:val="0"/>
          <w:sz w:val="24"/>
          <w:szCs w:val="24"/>
        </w:rPr>
        <w:t xml:space="preserve"> S, Schreiber S, </w:t>
      </w:r>
      <w:proofErr w:type="spellStart"/>
      <w:r w:rsidRPr="00050AA0">
        <w:rPr>
          <w:rFonts w:ascii="Book Antiqua" w:eastAsia="宋体" w:hAnsi="Book Antiqua" w:cs="宋体"/>
          <w:kern w:val="0"/>
          <w:sz w:val="24"/>
          <w:szCs w:val="24"/>
        </w:rPr>
        <w:t>Panaccione</w:t>
      </w:r>
      <w:proofErr w:type="spellEnd"/>
      <w:r w:rsidRPr="00050AA0">
        <w:rPr>
          <w:rFonts w:ascii="Book Antiqua" w:eastAsia="宋体" w:hAnsi="Book Antiqua" w:cs="宋体"/>
          <w:kern w:val="0"/>
          <w:sz w:val="24"/>
          <w:szCs w:val="24"/>
        </w:rPr>
        <w:t xml:space="preserve"> R, </w:t>
      </w:r>
      <w:proofErr w:type="spellStart"/>
      <w:r w:rsidRPr="00050AA0">
        <w:rPr>
          <w:rFonts w:ascii="Book Antiqua" w:eastAsia="宋体" w:hAnsi="Book Antiqua" w:cs="宋体"/>
          <w:kern w:val="0"/>
          <w:sz w:val="24"/>
          <w:szCs w:val="24"/>
        </w:rPr>
        <w:t>Fedorak</w:t>
      </w:r>
      <w:proofErr w:type="spellEnd"/>
      <w:r w:rsidRPr="00050AA0">
        <w:rPr>
          <w:rFonts w:ascii="Book Antiqua" w:eastAsia="宋体" w:hAnsi="Book Antiqua" w:cs="宋体"/>
          <w:kern w:val="0"/>
          <w:sz w:val="24"/>
          <w:szCs w:val="24"/>
        </w:rPr>
        <w:t xml:space="preserve"> RN, </w:t>
      </w:r>
      <w:proofErr w:type="spellStart"/>
      <w:r w:rsidRPr="00050AA0">
        <w:rPr>
          <w:rFonts w:ascii="Book Antiqua" w:eastAsia="宋体" w:hAnsi="Book Antiqua" w:cs="宋体"/>
          <w:kern w:val="0"/>
          <w:sz w:val="24"/>
          <w:szCs w:val="24"/>
        </w:rPr>
        <w:t>Tighe</w:t>
      </w:r>
      <w:proofErr w:type="spellEnd"/>
      <w:r w:rsidRPr="00050AA0">
        <w:rPr>
          <w:rFonts w:ascii="Book Antiqua" w:eastAsia="宋体" w:hAnsi="Book Antiqua" w:cs="宋体"/>
          <w:kern w:val="0"/>
          <w:sz w:val="24"/>
          <w:szCs w:val="24"/>
        </w:rPr>
        <w:t xml:space="preserve"> MB, Huang B, </w:t>
      </w:r>
      <w:proofErr w:type="spellStart"/>
      <w:r w:rsidRPr="00050AA0">
        <w:rPr>
          <w:rFonts w:ascii="Book Antiqua" w:eastAsia="宋体" w:hAnsi="Book Antiqua" w:cs="宋体"/>
          <w:kern w:val="0"/>
          <w:sz w:val="24"/>
          <w:szCs w:val="24"/>
        </w:rPr>
        <w:t>Kampman</w:t>
      </w:r>
      <w:proofErr w:type="spellEnd"/>
      <w:r w:rsidRPr="00050AA0">
        <w:rPr>
          <w:rFonts w:ascii="Book Antiqua" w:eastAsia="宋体" w:hAnsi="Book Antiqua" w:cs="宋体"/>
          <w:kern w:val="0"/>
          <w:sz w:val="24"/>
          <w:szCs w:val="24"/>
        </w:rPr>
        <w:t xml:space="preserve"> W, Lazar A, </w:t>
      </w:r>
      <w:proofErr w:type="spellStart"/>
      <w:r w:rsidRPr="00050AA0">
        <w:rPr>
          <w:rFonts w:ascii="Book Antiqua" w:eastAsia="宋体" w:hAnsi="Book Antiqua" w:cs="宋体"/>
          <w:kern w:val="0"/>
          <w:sz w:val="24"/>
          <w:szCs w:val="24"/>
        </w:rPr>
        <w:t>Thakkar</w:t>
      </w:r>
      <w:proofErr w:type="spellEnd"/>
      <w:r w:rsidRPr="00050AA0">
        <w:rPr>
          <w:rFonts w:ascii="Book Antiqua" w:eastAsia="宋体" w:hAnsi="Book Antiqua" w:cs="宋体"/>
          <w:kern w:val="0"/>
          <w:sz w:val="24"/>
          <w:szCs w:val="24"/>
        </w:rPr>
        <w:t xml:space="preserve"> R. </w:t>
      </w:r>
      <w:proofErr w:type="spellStart"/>
      <w:r w:rsidRPr="00050AA0">
        <w:rPr>
          <w:rFonts w:ascii="Book Antiqua" w:eastAsia="宋体" w:hAnsi="Book Antiqua" w:cs="宋体"/>
          <w:kern w:val="0"/>
          <w:sz w:val="24"/>
          <w:szCs w:val="24"/>
        </w:rPr>
        <w:t>Adalimumab</w:t>
      </w:r>
      <w:proofErr w:type="spellEnd"/>
      <w:r w:rsidRPr="00050AA0">
        <w:rPr>
          <w:rFonts w:ascii="Book Antiqua" w:eastAsia="宋体" w:hAnsi="Book Antiqua" w:cs="宋体"/>
          <w:kern w:val="0"/>
          <w:sz w:val="24"/>
          <w:szCs w:val="24"/>
        </w:rPr>
        <w:t xml:space="preserve"> for induction of clinical remission in moderately to severely active ulcerative colitis: results of a </w:t>
      </w:r>
      <w:proofErr w:type="spellStart"/>
      <w:r w:rsidRPr="00050AA0">
        <w:rPr>
          <w:rFonts w:ascii="Book Antiqua" w:eastAsia="宋体" w:hAnsi="Book Antiqua" w:cs="宋体"/>
          <w:kern w:val="0"/>
          <w:sz w:val="24"/>
          <w:szCs w:val="24"/>
        </w:rPr>
        <w:t>randomised</w:t>
      </w:r>
      <w:proofErr w:type="spellEnd"/>
      <w:r w:rsidRPr="00050AA0">
        <w:rPr>
          <w:rFonts w:ascii="Book Antiqua" w:eastAsia="宋体" w:hAnsi="Book Antiqua" w:cs="宋体"/>
          <w:kern w:val="0"/>
          <w:sz w:val="24"/>
          <w:szCs w:val="24"/>
        </w:rPr>
        <w:t xml:space="preserve"> controlled trial. </w:t>
      </w:r>
      <w:r w:rsidRPr="00050AA0">
        <w:rPr>
          <w:rFonts w:ascii="Book Antiqua" w:eastAsia="宋体" w:hAnsi="Book Antiqua" w:cs="宋体"/>
          <w:i/>
          <w:iCs/>
          <w:kern w:val="0"/>
          <w:sz w:val="24"/>
          <w:szCs w:val="24"/>
        </w:rPr>
        <w:t>Gut</w:t>
      </w:r>
      <w:r w:rsidRPr="00050AA0">
        <w:rPr>
          <w:rFonts w:ascii="Book Antiqua" w:eastAsia="宋体" w:hAnsi="Book Antiqua" w:cs="宋体"/>
          <w:kern w:val="0"/>
          <w:sz w:val="24"/>
          <w:szCs w:val="24"/>
        </w:rPr>
        <w:t> 2011; </w:t>
      </w:r>
      <w:r w:rsidRPr="00050AA0">
        <w:rPr>
          <w:rFonts w:ascii="Book Antiqua" w:eastAsia="宋体" w:hAnsi="Book Antiqua" w:cs="宋体"/>
          <w:b/>
          <w:bCs/>
          <w:kern w:val="0"/>
          <w:sz w:val="24"/>
          <w:szCs w:val="24"/>
        </w:rPr>
        <w:t>60</w:t>
      </w:r>
      <w:r w:rsidRPr="00050AA0">
        <w:rPr>
          <w:rFonts w:ascii="Book Antiqua" w:eastAsia="宋体" w:hAnsi="Book Antiqua" w:cs="宋体"/>
          <w:kern w:val="0"/>
          <w:sz w:val="24"/>
          <w:szCs w:val="24"/>
        </w:rPr>
        <w:t>: 780-787 [PMID: 21209123 DOI: 10.1136/gut.2010.221127]</w:t>
      </w:r>
    </w:p>
    <w:p w:rsidR="00230CA1" w:rsidRPr="00712F63" w:rsidRDefault="00230CA1" w:rsidP="00421F00">
      <w:pPr>
        <w:pStyle w:val="ab"/>
        <w:wordWrap w:val="0"/>
        <w:spacing w:line="360" w:lineRule="auto"/>
        <w:ind w:left="360" w:right="120" w:firstLineChars="0" w:firstLine="0"/>
        <w:jc w:val="right"/>
        <w:rPr>
          <w:rFonts w:ascii="Book Antiqua" w:eastAsia="宋体" w:hAnsi="Book Antiqua"/>
          <w:b/>
          <w:bCs/>
          <w:color w:val="000000"/>
          <w:lang w:eastAsia="zh-CN"/>
        </w:rPr>
      </w:pPr>
      <w:bookmarkStart w:id="87" w:name="OLE_LINK427"/>
      <w:bookmarkStart w:id="88" w:name="OLE_LINK435"/>
      <w:r w:rsidRPr="00712F63">
        <w:rPr>
          <w:rStyle w:val="aa"/>
          <w:rFonts w:ascii="Book Antiqua" w:hAnsi="Book Antiqua" w:cs="Arial"/>
          <w:bCs w:val="0"/>
          <w:noProof/>
          <w:color w:val="000000"/>
        </w:rPr>
        <w:t>P-Reviewer</w:t>
      </w:r>
      <w:r w:rsidRPr="00712F63">
        <w:rPr>
          <w:rStyle w:val="aa"/>
          <w:rFonts w:ascii="Book Antiqua" w:eastAsia="宋体" w:hAnsi="Book Antiqua" w:cs="Arial"/>
          <w:bCs w:val="0"/>
          <w:noProof/>
          <w:color w:val="000000"/>
          <w:lang w:eastAsia="zh-CN"/>
        </w:rPr>
        <w:t>:</w:t>
      </w:r>
      <w:r w:rsidRPr="00712F63">
        <w:rPr>
          <w:rFonts w:ascii="Book Antiqua" w:hAnsi="Book Antiqua"/>
          <w:bCs/>
          <w:color w:val="000000"/>
        </w:rPr>
        <w:t xml:space="preserve"> </w:t>
      </w:r>
      <w:r>
        <w:rPr>
          <w:rFonts w:ascii="Book Antiqua" w:hAnsi="Book Antiqua"/>
          <w:bCs/>
          <w:color w:val="000000"/>
        </w:rPr>
        <w:t>Kawalec</w:t>
      </w:r>
      <w:r w:rsidRPr="00230CA1">
        <w:rPr>
          <w:rFonts w:ascii="Book Antiqua" w:hAnsi="Book Antiqua"/>
          <w:bCs/>
          <w:color w:val="000000"/>
        </w:rPr>
        <w:t xml:space="preserve"> P </w:t>
      </w:r>
      <w:r>
        <w:rPr>
          <w:rFonts w:ascii="Book Antiqua" w:hAnsi="Book Antiqua"/>
          <w:bCs/>
          <w:color w:val="000000"/>
        </w:rPr>
        <w:t xml:space="preserve"> </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87"/>
    <w:bookmarkEnd w:id="88"/>
    <w:p w:rsidR="00581A6E" w:rsidRPr="00230CA1" w:rsidRDefault="00581A6E" w:rsidP="00421F00">
      <w:pPr>
        <w:rPr>
          <w:rFonts w:ascii="Book Antiqua" w:hAnsi="Book Antiqua"/>
          <w:sz w:val="24"/>
          <w:szCs w:val="24"/>
          <w:lang w:val="it-IT"/>
        </w:rPr>
        <w:sectPr w:rsidR="00581A6E" w:rsidRPr="00230CA1" w:rsidSect="00C039B5">
          <w:pgSz w:w="11906" w:h="16838"/>
          <w:pgMar w:top="1440" w:right="1800" w:bottom="1440" w:left="1800" w:header="851" w:footer="992" w:gutter="0"/>
          <w:cols w:space="425"/>
          <w:docGrid w:type="lines" w:linePitch="312"/>
        </w:sectPr>
      </w:pPr>
    </w:p>
    <w:p w:rsidR="00581A6E" w:rsidRPr="00A96BDD" w:rsidRDefault="00581A6E"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lastRenderedPageBreak/>
        <w:t>Table 1 Baseline characteristics of the included studies</w:t>
      </w:r>
    </w:p>
    <w:tbl>
      <w:tblPr>
        <w:tblStyle w:val="1-11"/>
        <w:tblW w:w="15027" w:type="dxa"/>
        <w:tblInd w:w="-318" w:type="dxa"/>
        <w:tblBorders>
          <w:top w:val="single" w:sz="4" w:space="0" w:color="auto"/>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2694"/>
        <w:gridCol w:w="1560"/>
        <w:gridCol w:w="2409"/>
        <w:gridCol w:w="851"/>
        <w:gridCol w:w="1559"/>
        <w:gridCol w:w="4253"/>
        <w:gridCol w:w="1701"/>
      </w:tblGrid>
      <w:tr w:rsidR="00A96BDD" w:rsidRPr="00A96BDD" w:rsidTr="00A96BD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rPr>
                <w:rFonts w:ascii="Book Antiqua" w:hAnsi="Book Antiqua" w:cs="Times New Roman"/>
                <w:color w:val="auto"/>
                <w:sz w:val="24"/>
                <w:szCs w:val="24"/>
              </w:rPr>
            </w:pPr>
            <w:r w:rsidRPr="00A96BDD">
              <w:rPr>
                <w:rFonts w:ascii="Book Antiqua" w:hAnsi="Book Antiqua" w:cs="Times New Roman"/>
                <w:color w:val="auto"/>
                <w:sz w:val="24"/>
                <w:szCs w:val="24"/>
              </w:rPr>
              <w:t>Study</w:t>
            </w:r>
          </w:p>
        </w:tc>
        <w:tc>
          <w:tcPr>
            <w:tcW w:w="1560"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Age (</w:t>
            </w:r>
            <w:proofErr w:type="spellStart"/>
            <w:r w:rsidRPr="00A96BDD">
              <w:rPr>
                <w:rFonts w:ascii="Book Antiqua" w:hAnsi="Book Antiqua" w:cs="Times New Roman"/>
                <w:color w:val="auto"/>
                <w:sz w:val="24"/>
                <w:szCs w:val="24"/>
              </w:rPr>
              <w:t>yr</w:t>
            </w:r>
            <w:proofErr w:type="spellEnd"/>
            <w:r w:rsidRPr="00A96BDD">
              <w:rPr>
                <w:rFonts w:ascii="Book Antiqua" w:hAnsi="Book Antiqua" w:cs="Times New Roman"/>
                <w:color w:val="auto"/>
                <w:sz w:val="24"/>
                <w:szCs w:val="24"/>
              </w:rPr>
              <w:t>)</w:t>
            </w:r>
          </w:p>
        </w:tc>
        <w:tc>
          <w:tcPr>
            <w:tcW w:w="2409"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proofErr w:type="spellStart"/>
            <w:r w:rsidRPr="00A96BDD">
              <w:rPr>
                <w:rFonts w:ascii="Book Antiqua" w:hAnsi="Book Antiqua" w:cs="Times New Roman"/>
                <w:color w:val="auto"/>
                <w:sz w:val="24"/>
                <w:szCs w:val="24"/>
              </w:rPr>
              <w:t>Durg</w:t>
            </w:r>
            <w:proofErr w:type="spellEnd"/>
            <w:r w:rsidRPr="00A96BDD">
              <w:rPr>
                <w:rFonts w:ascii="Book Antiqua" w:hAnsi="Book Antiqua" w:cs="Times New Roman"/>
                <w:color w:val="auto"/>
                <w:sz w:val="24"/>
                <w:szCs w:val="24"/>
              </w:rPr>
              <w:t xml:space="preserve"> and dose</w:t>
            </w:r>
          </w:p>
        </w:tc>
        <w:tc>
          <w:tcPr>
            <w:tcW w:w="851"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Case</w:t>
            </w:r>
          </w:p>
        </w:tc>
        <w:tc>
          <w:tcPr>
            <w:tcW w:w="1559"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Patients</w:t>
            </w:r>
          </w:p>
        </w:tc>
        <w:tc>
          <w:tcPr>
            <w:tcW w:w="4253"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treatment</w:t>
            </w:r>
          </w:p>
        </w:tc>
        <w:tc>
          <w:tcPr>
            <w:tcW w:w="1701" w:type="dxa"/>
            <w:tcBorders>
              <w:top w:val="single" w:sz="4" w:space="0" w:color="auto"/>
              <w:left w:val="none" w:sz="0" w:space="0" w:color="auto"/>
              <w:bottom w:val="single" w:sz="4" w:space="0" w:color="auto"/>
              <w:right w:val="none" w:sz="0" w:space="0" w:color="auto"/>
            </w:tcBorders>
            <w:shd w:val="clear" w:color="auto" w:fill="auto"/>
          </w:tcPr>
          <w:p w:rsidR="00581A6E" w:rsidRPr="00A96BDD" w:rsidRDefault="00581A6E"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Duration(week)</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ACT 1</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Rutgeerts</w:t>
            </w:r>
            <w:proofErr w:type="spellEnd"/>
            <w:r w:rsidRPr="00A96BDD">
              <w:rPr>
                <w:rFonts w:ascii="Book Antiqua" w:hAnsi="Book Antiqua" w:cs="Times New Roman"/>
                <w:b w:val="0"/>
                <w:i/>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6</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w:t>
            </w:r>
            <w:r w:rsidR="00421F00">
              <w:rPr>
                <w:rFonts w:ascii="Book Antiqua" w:hAnsi="Book Antiqua" w:cs="Times New Roman" w:hint="eastAsia"/>
                <w:b w:val="0"/>
                <w:sz w:val="24"/>
                <w:szCs w:val="24"/>
              </w:rPr>
              <w:t xml:space="preserve"> </w:t>
            </w:r>
            <w:proofErr w:type="spellStart"/>
            <w:r w:rsidRPr="00A96BDD">
              <w:rPr>
                <w:rFonts w:ascii="Book Antiqua" w:hAnsi="Book Antiqua" w:cs="Times New Roman"/>
                <w:b w:val="0"/>
                <w:sz w:val="24"/>
                <w:szCs w:val="24"/>
              </w:rPr>
              <w:t>Feagan</w:t>
            </w:r>
            <w:proofErr w:type="spellEnd"/>
            <w:r w:rsidR="00A96BDD" w:rsidRPr="00A96BDD">
              <w:rPr>
                <w:rFonts w:ascii="Book Antiqua" w:hAnsi="Book Antiqua" w:cs="Times New Roman"/>
                <w:b w:val="0"/>
                <w:i/>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7</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proofErr w:type="spellStart"/>
            <w:r w:rsidRPr="00A96BDD">
              <w:rPr>
                <w:rFonts w:ascii="Book Antiqua" w:hAnsi="Book Antiqua" w:cs="Times New Roman"/>
                <w:b w:val="0"/>
                <w:sz w:val="24"/>
                <w:szCs w:val="24"/>
              </w:rPr>
              <w:t>Sandborn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8</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p>
        </w:tc>
        <w:tc>
          <w:tcPr>
            <w:tcW w:w="1560" w:type="dxa"/>
            <w:tcBorders>
              <w:top w:val="single" w:sz="4" w:space="0" w:color="auto"/>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41.4</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13.7</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sz w:val="24"/>
                <w:szCs w:val="24"/>
              </w:rPr>
            </w:pPr>
            <w:r w:rsidRPr="00A96BDD">
              <w:rPr>
                <w:rFonts w:ascii="Book Antiqua" w:eastAsia="宋体" w:hAnsi="Book Antiqua" w:cs="Times New Roman"/>
                <w:sz w:val="24"/>
                <w:szCs w:val="24"/>
              </w:rPr>
              <w:t>42.4</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14.3</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eastAsia="宋体" w:hAnsi="Book Antiqua" w:cs="Times New Roman"/>
                <w:sz w:val="24"/>
                <w:szCs w:val="24"/>
              </w:rPr>
              <w:t>41.8</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14.9</w:t>
            </w:r>
          </w:p>
        </w:tc>
        <w:tc>
          <w:tcPr>
            <w:tcW w:w="2409" w:type="dxa"/>
            <w:tcBorders>
              <w:top w:val="single" w:sz="4" w:space="0" w:color="auto"/>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sz w:val="24"/>
                <w:szCs w:val="24"/>
              </w:rPr>
            </w:pPr>
            <w:r w:rsidRPr="00A96BDD">
              <w:rPr>
                <w:rFonts w:ascii="Book Antiqua" w:hAnsi="Book Antiqua" w:cs="Times New Roman"/>
                <w:sz w:val="24"/>
                <w:szCs w:val="24"/>
              </w:rPr>
              <w:t>Infliximab 5</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mg/kg</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Infliximab 10</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mg/kg</w:t>
            </w:r>
          </w:p>
        </w:tc>
        <w:tc>
          <w:tcPr>
            <w:tcW w:w="851" w:type="dxa"/>
            <w:tcBorders>
              <w:top w:val="single" w:sz="4" w:space="0" w:color="auto"/>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121</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121</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122</w:t>
            </w:r>
          </w:p>
        </w:tc>
        <w:tc>
          <w:tcPr>
            <w:tcW w:w="1559" w:type="dxa"/>
            <w:tcBorders>
              <w:top w:val="single" w:sz="4" w:space="0" w:color="auto"/>
              <w:left w:val="none" w:sz="0" w:space="0" w:color="auto"/>
              <w:right w:val="none" w:sz="0" w:space="0" w:color="auto"/>
            </w:tcBorders>
            <w:shd w:val="clear" w:color="auto" w:fill="auto"/>
          </w:tcPr>
          <w:p w:rsidR="00581A6E" w:rsidRPr="00A96BDD" w:rsidRDefault="00A96BDD"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Moderate </w:t>
            </w:r>
            <w:r w:rsidR="00581A6E" w:rsidRPr="00A96BDD">
              <w:rPr>
                <w:rFonts w:ascii="Book Antiqua" w:hAnsi="Book Antiqua" w:cs="Times New Roman"/>
                <w:sz w:val="24"/>
                <w:szCs w:val="24"/>
              </w:rPr>
              <w:t>to-severe active UC</w:t>
            </w:r>
          </w:p>
        </w:tc>
        <w:tc>
          <w:tcPr>
            <w:tcW w:w="4253" w:type="dxa"/>
            <w:tcBorders>
              <w:top w:val="single" w:sz="4" w:space="0" w:color="auto"/>
              <w:left w:val="none" w:sz="0" w:space="0" w:color="auto"/>
              <w:right w:val="none" w:sz="0" w:space="0" w:color="auto"/>
            </w:tcBorders>
            <w:shd w:val="clear" w:color="auto" w:fill="auto"/>
          </w:tcPr>
          <w:p w:rsidR="00581A6E" w:rsidRPr="00A96BDD" w:rsidRDefault="00A96BDD"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Intravenous </w:t>
            </w:r>
            <w:r w:rsidR="00581A6E" w:rsidRPr="00A96BDD">
              <w:rPr>
                <w:rFonts w:ascii="Book Antiqua" w:hAnsi="Book Antiqua" w:cs="Times New Roman"/>
                <w:sz w:val="24"/>
                <w:szCs w:val="24"/>
              </w:rPr>
              <w:t>infusions at weeks 0, 2 and 6 and then every eight weeks or matching placebo.</w:t>
            </w:r>
          </w:p>
        </w:tc>
        <w:tc>
          <w:tcPr>
            <w:tcW w:w="1701" w:type="dxa"/>
            <w:tcBorders>
              <w:top w:val="single" w:sz="4" w:space="0" w:color="auto"/>
              <w:lef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54</w:t>
            </w:r>
          </w:p>
        </w:tc>
      </w:tr>
      <w:tr w:rsidR="00A96BDD" w:rsidRPr="00A96BDD" w:rsidTr="00A96BDD">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bookmarkStart w:id="89" w:name="_Hlk396392865"/>
            <w:r w:rsidRPr="00A96BDD">
              <w:rPr>
                <w:rFonts w:ascii="Book Antiqua" w:hAnsi="Book Antiqua" w:cs="Times New Roman"/>
                <w:b w:val="0"/>
                <w:sz w:val="24"/>
                <w:szCs w:val="24"/>
              </w:rPr>
              <w:t>ACT 2</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Rutgeerts</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6</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Feagan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7</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bookmarkStart w:id="90" w:name="OLE_LINK3"/>
            <w:bookmarkStart w:id="91" w:name="OLE_LINK4"/>
            <w:proofErr w:type="spellStart"/>
            <w:r w:rsidRPr="00A96BDD">
              <w:rPr>
                <w:rFonts w:ascii="Book Antiqua" w:hAnsi="Book Antiqua" w:cs="Times New Roman"/>
                <w:b w:val="0"/>
                <w:sz w:val="24"/>
                <w:szCs w:val="24"/>
              </w:rPr>
              <w:t>Sandborn</w:t>
            </w:r>
            <w:bookmarkEnd w:id="90"/>
            <w:bookmarkEnd w:id="91"/>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8</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39.3</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13.5</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eastAsia="宋体" w:hAnsi="Book Antiqua" w:cs="Times New Roman"/>
                <w:sz w:val="24"/>
                <w:szCs w:val="24"/>
              </w:rPr>
            </w:pPr>
            <w:r w:rsidRPr="00A96BDD">
              <w:rPr>
                <w:rFonts w:ascii="Book Antiqua" w:eastAsia="宋体" w:hAnsi="Book Antiqua" w:cs="Times New Roman"/>
                <w:sz w:val="24"/>
                <w:szCs w:val="24"/>
              </w:rPr>
              <w:t>40.5</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13.1</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eastAsia="宋体" w:hAnsi="Book Antiqua" w:cs="Times New Roman"/>
                <w:sz w:val="24"/>
                <w:szCs w:val="24"/>
              </w:rPr>
              <w:t>40.3</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w:t>
            </w:r>
            <w:r w:rsidR="00A96BDD">
              <w:rPr>
                <w:rFonts w:ascii="Book Antiqua" w:eastAsia="宋体" w:hAnsi="Book Antiqua" w:cs="Times New Roman" w:hint="eastAsia"/>
                <w:sz w:val="24"/>
                <w:szCs w:val="24"/>
              </w:rPr>
              <w:t xml:space="preserve"> </w:t>
            </w:r>
            <w:r w:rsidRPr="00A96BDD">
              <w:rPr>
                <w:rFonts w:ascii="Book Antiqua" w:eastAsia="宋体" w:hAnsi="Book Antiqua" w:cs="Times New Roman"/>
                <w:sz w:val="24"/>
                <w:szCs w:val="24"/>
              </w:rPr>
              <w:t>13.3</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eastAsia="宋体" w:hAnsi="Book Antiqua" w:cs="Times New Roman"/>
                <w:sz w:val="24"/>
                <w:szCs w:val="24"/>
              </w:rPr>
            </w:pPr>
            <w:r w:rsidRPr="00A96BDD">
              <w:rPr>
                <w:rFonts w:ascii="Book Antiqua" w:hAnsi="Book Antiqua" w:cs="Times New Roman"/>
                <w:sz w:val="24"/>
                <w:szCs w:val="24"/>
              </w:rPr>
              <w:t>Infliximab 5</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mg/kg</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Infliximab 10</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mg/kg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123</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121</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120</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moderate-to-severe active UC</w:t>
            </w:r>
          </w:p>
        </w:tc>
        <w:tc>
          <w:tcPr>
            <w:tcW w:w="4253" w:type="dxa"/>
            <w:tcBorders>
              <w:left w:val="none" w:sz="0" w:space="0" w:color="auto"/>
              <w:right w:val="none" w:sz="0" w:space="0" w:color="auto"/>
            </w:tcBorders>
            <w:shd w:val="clear" w:color="auto" w:fill="auto"/>
          </w:tcPr>
          <w:p w:rsidR="00581A6E" w:rsidRPr="00A96BDD" w:rsidRDefault="00A96BDD"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Intravenous </w:t>
            </w:r>
            <w:r w:rsidR="00581A6E" w:rsidRPr="00A96BDD">
              <w:rPr>
                <w:rFonts w:ascii="Book Antiqua" w:hAnsi="Book Antiqua" w:cs="Times New Roman"/>
                <w:sz w:val="24"/>
                <w:szCs w:val="24"/>
              </w:rPr>
              <w:t>infusions at weeks 0, 2 and 6 and then every eight weeks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30</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bookmarkStart w:id="92" w:name="_Hlk396393422"/>
            <w:bookmarkEnd w:id="89"/>
            <w:r w:rsidRPr="00A96BDD">
              <w:rPr>
                <w:rFonts w:ascii="Book Antiqua" w:hAnsi="Book Antiqua" w:cs="Times New Roman"/>
                <w:b w:val="0"/>
                <w:sz w:val="24"/>
                <w:szCs w:val="24"/>
              </w:rPr>
              <w:t>Suzuki</w:t>
            </w:r>
            <w:r w:rsidR="00A96BDD" w:rsidRPr="00A96BDD">
              <w:rPr>
                <w:rFonts w:ascii="Book Antiqua" w:hAnsi="Book Antiqua" w:cs="Times New Roman"/>
                <w:b w:val="0"/>
                <w:i/>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9</w:t>
            </w:r>
            <w:r w:rsidRPr="00A96BDD">
              <w:rPr>
                <w:rFonts w:ascii="Book Antiqua" w:hAnsi="Book Antiqua" w:cs="Times New Roman"/>
                <w:b w:val="0"/>
                <w:noProof/>
                <w:sz w:val="24"/>
                <w:szCs w:val="24"/>
                <w:vertAlign w:val="superscript"/>
              </w:rPr>
              <w:t>]</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41.3</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13.6</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44.4</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15.0</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42.5</w:t>
            </w:r>
            <w:bookmarkStart w:id="93" w:name="OLE_LINK7"/>
            <w:bookmarkStart w:id="94" w:name="OLE_LINK8"/>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93"/>
            <w:bookmarkEnd w:id="94"/>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14.6</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Adalimumab</w:t>
            </w:r>
            <w:proofErr w:type="spellEnd"/>
            <w:r w:rsidRPr="00A96BDD">
              <w:rPr>
                <w:rFonts w:ascii="Book Antiqua" w:hAnsi="Book Antiqua" w:cs="Times New Roman"/>
                <w:sz w:val="24"/>
                <w:szCs w:val="24"/>
              </w:rPr>
              <w:t xml:space="preserve"> 80/40mg</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Adalimumab</w:t>
            </w:r>
            <w:proofErr w:type="spellEnd"/>
            <w:r w:rsidRPr="00A96BDD">
              <w:rPr>
                <w:rFonts w:ascii="Book Antiqua" w:hAnsi="Book Antiqua" w:cs="Times New Roman"/>
                <w:sz w:val="24"/>
                <w:szCs w:val="24"/>
              </w:rPr>
              <w:t xml:space="preserve"> 160/80mg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96</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87</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90</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95" w:name="OLE_LINK9"/>
            <w:bookmarkStart w:id="96" w:name="OLE_LINK10"/>
            <w:r w:rsidRPr="00A96BDD">
              <w:rPr>
                <w:rFonts w:ascii="Book Antiqua" w:hAnsi="Book Antiqua" w:cs="Times New Roman"/>
                <w:sz w:val="24"/>
                <w:szCs w:val="24"/>
              </w:rPr>
              <w:t>moderate-to-severe active UC</w:t>
            </w:r>
            <w:bookmarkEnd w:id="95"/>
            <w:bookmarkEnd w:id="96"/>
          </w:p>
        </w:tc>
        <w:tc>
          <w:tcPr>
            <w:tcW w:w="4253" w:type="dxa"/>
            <w:tcBorders>
              <w:left w:val="none" w:sz="0" w:space="0" w:color="auto"/>
              <w:right w:val="none" w:sz="0" w:space="0" w:color="auto"/>
            </w:tcBorders>
            <w:shd w:val="clear" w:color="auto" w:fill="auto"/>
          </w:tcPr>
          <w:p w:rsidR="00581A6E" w:rsidRPr="00A96BDD" w:rsidRDefault="00A96BDD"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Subcutaneous </w:t>
            </w:r>
            <w:r w:rsidR="00581A6E" w:rsidRPr="00A96BDD">
              <w:rPr>
                <w:rFonts w:ascii="Book Antiqua" w:hAnsi="Book Antiqua" w:cs="Times New Roman"/>
                <w:sz w:val="24"/>
                <w:szCs w:val="24"/>
              </w:rPr>
              <w:t xml:space="preserve">injections 160/80 mg at </w:t>
            </w:r>
            <w:proofErr w:type="spellStart"/>
            <w:r w:rsidR="00581A6E" w:rsidRPr="00A96BDD">
              <w:rPr>
                <w:rFonts w:ascii="Book Antiqua" w:hAnsi="Book Antiqua" w:cs="Times New Roman"/>
                <w:sz w:val="24"/>
                <w:szCs w:val="24"/>
              </w:rPr>
              <w:t>wk</w:t>
            </w:r>
            <w:proofErr w:type="spellEnd"/>
            <w:r w:rsidR="00581A6E" w:rsidRPr="00A96BDD">
              <w:rPr>
                <w:rFonts w:ascii="Book Antiqua" w:hAnsi="Book Antiqua" w:cs="Times New Roman"/>
                <w:sz w:val="24"/>
                <w:szCs w:val="24"/>
              </w:rPr>
              <w:t xml:space="preserve"> 0, 80/40 mg at week 2 and then 40 mg beginning at week 4 every other week or match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52</w:t>
            </w:r>
          </w:p>
        </w:tc>
      </w:tr>
      <w:bookmarkEnd w:id="92"/>
      <w:tr w:rsidR="00A96BDD" w:rsidRPr="00A96BDD" w:rsidTr="00A96BDD">
        <w:trPr>
          <w:cnfStyle w:val="000000010000" w:firstRow="0" w:lastRow="0" w:firstColumn="0" w:lastColumn="0" w:oddVBand="0" w:evenVBand="0" w:oddHBand="0" w:evenHBand="1" w:firstRowFirstColumn="0" w:firstRowLastColumn="0" w:lastRowFirstColumn="0" w:lastRowLastColumn="0"/>
          <w:trHeight w:val="95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lastRenderedPageBreak/>
              <w:t xml:space="preserve">ULTRA 2 </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Sandborn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w:t>
            </w:r>
            <w:r w:rsidR="003D4CD0" w:rsidRPr="00A96BDD">
              <w:rPr>
                <w:rFonts w:ascii="Book Antiqua" w:hAnsi="Book Antiqua" w:cs="Times New Roman"/>
                <w:b w:val="0"/>
                <w:noProof/>
                <w:sz w:val="24"/>
                <w:szCs w:val="24"/>
                <w:vertAlign w:val="superscript"/>
              </w:rPr>
              <w:t>20</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41.3</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13.2</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39.6</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12.5</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Adalimumab</w:t>
            </w:r>
            <w:proofErr w:type="spellEnd"/>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246</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248</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moderate-to-severe active UC</w:t>
            </w:r>
          </w:p>
        </w:tc>
        <w:tc>
          <w:tcPr>
            <w:tcW w:w="4253" w:type="dxa"/>
            <w:tcBorders>
              <w:left w:val="none" w:sz="0" w:space="0" w:color="auto"/>
              <w:right w:val="none" w:sz="0" w:space="0" w:color="auto"/>
            </w:tcBorders>
            <w:shd w:val="clear" w:color="auto" w:fill="auto"/>
          </w:tcPr>
          <w:p w:rsidR="00581A6E" w:rsidRPr="00A96BDD" w:rsidRDefault="00A96BDD"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Subcutaneous </w:t>
            </w:r>
            <w:r w:rsidR="00581A6E" w:rsidRPr="00A96BDD">
              <w:rPr>
                <w:rFonts w:ascii="Book Antiqua" w:hAnsi="Book Antiqua" w:cs="Times New Roman"/>
                <w:sz w:val="24"/>
                <w:szCs w:val="24"/>
              </w:rPr>
              <w:t>injections 160</w:t>
            </w:r>
            <w:r>
              <w:rPr>
                <w:rFonts w:ascii="Book Antiqua" w:hAnsi="Book Antiqua" w:cs="Times New Roman" w:hint="eastAsia"/>
                <w:sz w:val="24"/>
                <w:szCs w:val="24"/>
              </w:rPr>
              <w:t xml:space="preserve"> </w:t>
            </w:r>
            <w:r w:rsidR="00581A6E" w:rsidRPr="00A96BDD">
              <w:rPr>
                <w:rFonts w:ascii="Book Antiqua" w:hAnsi="Book Antiqua" w:cs="Times New Roman"/>
                <w:sz w:val="24"/>
                <w:szCs w:val="24"/>
              </w:rPr>
              <w:t>mg at week 0, 80</w:t>
            </w:r>
            <w:r>
              <w:rPr>
                <w:rFonts w:ascii="Book Antiqua" w:hAnsi="Book Antiqua" w:cs="Times New Roman" w:hint="eastAsia"/>
                <w:sz w:val="24"/>
                <w:szCs w:val="24"/>
              </w:rPr>
              <w:t xml:space="preserve"> </w:t>
            </w:r>
            <w:r w:rsidR="00581A6E" w:rsidRPr="00A96BDD">
              <w:rPr>
                <w:rFonts w:ascii="Book Antiqua" w:hAnsi="Book Antiqua" w:cs="Times New Roman"/>
                <w:sz w:val="24"/>
                <w:szCs w:val="24"/>
              </w:rPr>
              <w:t>mg at week 2 and then 40 mg beginning at week 4 every other week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52</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proofErr w:type="spellStart"/>
            <w:r w:rsidRPr="00A96BDD">
              <w:rPr>
                <w:rFonts w:ascii="Book Antiqua" w:hAnsi="Book Antiqua" w:cs="Times New Roman"/>
                <w:b w:val="0"/>
                <w:sz w:val="24"/>
                <w:szCs w:val="24"/>
              </w:rPr>
              <w:t>Reinisch</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w:t>
            </w:r>
            <w:r w:rsidR="003D4CD0" w:rsidRPr="00A96BDD">
              <w:rPr>
                <w:rFonts w:ascii="Book Antiqua" w:hAnsi="Book Antiqua" w:cs="Times New Roman"/>
                <w:b w:val="0"/>
                <w:noProof/>
                <w:sz w:val="24"/>
                <w:szCs w:val="24"/>
                <w:vertAlign w:val="superscript"/>
              </w:rPr>
              <w:t>21</w:t>
            </w:r>
            <w:r w:rsidRPr="00A96BDD">
              <w:rPr>
                <w:rFonts w:ascii="Book Antiqua" w:hAnsi="Book Antiqua" w:cs="Times New Roman"/>
                <w:b w:val="0"/>
                <w:noProof/>
                <w:sz w:val="24"/>
                <w:szCs w:val="24"/>
                <w:vertAlign w:val="superscript"/>
              </w:rPr>
              <w:t>]</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37</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9</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40</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9.5</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36.5</w:t>
            </w:r>
            <w:bookmarkStart w:id="97" w:name="OLE_LINK13"/>
            <w:bookmarkStart w:id="98" w:name="OLE_LINK14"/>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97"/>
            <w:bookmarkEnd w:id="98"/>
            <w:r w:rsidR="00A96BDD">
              <w:rPr>
                <w:rFonts w:ascii="Book Antiqua" w:hAnsi="Book Antiqua" w:cs="Times New Roman" w:hint="eastAsia"/>
                <w:sz w:val="24"/>
                <w:szCs w:val="24"/>
              </w:rPr>
              <w:t xml:space="preserve"> </w:t>
            </w:r>
            <w:r w:rsidRPr="00A96BDD">
              <w:rPr>
                <w:rFonts w:ascii="Book Antiqua" w:hAnsi="Book Antiqua" w:cs="Times New Roman"/>
                <w:sz w:val="24"/>
                <w:szCs w:val="24"/>
              </w:rPr>
              <w:t>9.5</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99" w:name="OLE_LINK89"/>
            <w:bookmarkStart w:id="100" w:name="OLE_LINK90"/>
            <w:proofErr w:type="spellStart"/>
            <w:r w:rsidRPr="00A96BDD">
              <w:rPr>
                <w:rFonts w:ascii="Book Antiqua" w:hAnsi="Book Antiqua" w:cs="Times New Roman"/>
                <w:sz w:val="24"/>
                <w:szCs w:val="24"/>
              </w:rPr>
              <w:t>Adalimumab</w:t>
            </w:r>
            <w:bookmarkEnd w:id="99"/>
            <w:bookmarkEnd w:id="100"/>
            <w:proofErr w:type="spellEnd"/>
            <w:r w:rsidR="00A96BDD">
              <w:rPr>
                <w:rFonts w:ascii="Book Antiqua" w:hAnsi="Book Antiqua" w:cs="Times New Roman" w:hint="eastAsia"/>
                <w:sz w:val="24"/>
                <w:szCs w:val="24"/>
              </w:rPr>
              <w:t xml:space="preserve"> </w:t>
            </w:r>
            <w:r w:rsidRPr="00A96BDD">
              <w:rPr>
                <w:rFonts w:ascii="Book Antiqua" w:hAnsi="Book Antiqua" w:cs="Times New Roman"/>
                <w:sz w:val="24"/>
                <w:szCs w:val="24"/>
              </w:rPr>
              <w:t>80/40mg</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Adalimumab</w:t>
            </w:r>
            <w:proofErr w:type="spellEnd"/>
            <w:r w:rsidRPr="00A96BDD">
              <w:rPr>
                <w:rFonts w:ascii="Book Antiqua" w:hAnsi="Book Antiqua" w:cs="Times New Roman"/>
                <w:sz w:val="24"/>
                <w:szCs w:val="24"/>
              </w:rPr>
              <w:t xml:space="preserve"> 160/80mg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130</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130</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130</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101" w:name="OLE_LINK19"/>
            <w:bookmarkStart w:id="102" w:name="OLE_LINK20"/>
            <w:r w:rsidRPr="00A96BDD">
              <w:rPr>
                <w:rFonts w:ascii="Book Antiqua" w:hAnsi="Book Antiqua" w:cs="Times New Roman"/>
                <w:sz w:val="24"/>
                <w:szCs w:val="24"/>
              </w:rPr>
              <w:t>moderate-to-severe active UC</w:t>
            </w:r>
            <w:bookmarkEnd w:id="101"/>
            <w:bookmarkEnd w:id="102"/>
          </w:p>
        </w:tc>
        <w:tc>
          <w:tcPr>
            <w:tcW w:w="4253" w:type="dxa"/>
            <w:tcBorders>
              <w:left w:val="none" w:sz="0" w:space="0" w:color="auto"/>
              <w:right w:val="none" w:sz="0" w:space="0" w:color="auto"/>
            </w:tcBorders>
            <w:shd w:val="clear" w:color="auto" w:fill="auto"/>
          </w:tcPr>
          <w:p w:rsidR="00581A6E" w:rsidRPr="00A96BDD" w:rsidRDefault="00A96BDD"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Subcutaneous </w:t>
            </w:r>
            <w:r w:rsidR="00581A6E" w:rsidRPr="00A96BDD">
              <w:rPr>
                <w:rFonts w:ascii="Book Antiqua" w:hAnsi="Book Antiqua" w:cs="Times New Roman"/>
                <w:sz w:val="24"/>
                <w:szCs w:val="24"/>
              </w:rPr>
              <w:t>injections 160/80 mg at week 0, 80/40 mg at week 2 and then 40 mg beginning at week 4 every other week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8</w:t>
            </w:r>
          </w:p>
        </w:tc>
      </w:tr>
      <w:tr w:rsidR="00A96BDD" w:rsidRPr="00A96BDD" w:rsidTr="00A96BDD">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PURSUIT-SC</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Sandborn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[1</w:t>
            </w:r>
            <w:r w:rsidR="003D4CD0" w:rsidRPr="00A96BDD">
              <w:rPr>
                <w:rFonts w:ascii="Book Antiqua" w:hAnsi="Book Antiqua" w:cs="Times New Roman"/>
                <w:b w:val="0"/>
                <w:noProof/>
                <w:sz w:val="24"/>
                <w:szCs w:val="24"/>
                <w:vertAlign w:val="superscript"/>
              </w:rPr>
              <w:t>2</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39.0</w:t>
            </w:r>
            <w:bookmarkStart w:id="103" w:name="OLE_LINK15"/>
            <w:bookmarkStart w:id="104" w:name="OLE_LINK16"/>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103"/>
            <w:bookmarkEnd w:id="104"/>
            <w:r w:rsidRPr="00A96BDD">
              <w:rPr>
                <w:rFonts w:ascii="Book Antiqua" w:hAnsi="Book Antiqua" w:cs="Times New Roman"/>
                <w:sz w:val="24"/>
                <w:szCs w:val="24"/>
              </w:rPr>
              <w:t xml:space="preserve"> 13.0</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40.0</w:t>
            </w:r>
            <w:bookmarkStart w:id="105" w:name="OLE_LINK17"/>
            <w:bookmarkStart w:id="106" w:name="OLE_LINK18"/>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105"/>
            <w:bookmarkEnd w:id="106"/>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13.5</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40.7</w:t>
            </w:r>
            <w:bookmarkStart w:id="107" w:name="OLE_LINK25"/>
            <w:bookmarkStart w:id="108" w:name="OLE_LINK26"/>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107"/>
            <w:bookmarkEnd w:id="108"/>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13.7</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bookmarkStart w:id="109" w:name="OLE_LINK21"/>
            <w:bookmarkStart w:id="110" w:name="OLE_LINK22"/>
            <w:proofErr w:type="spellStart"/>
            <w:r w:rsidRPr="00A96BDD">
              <w:rPr>
                <w:rFonts w:ascii="Book Antiqua" w:hAnsi="Book Antiqua" w:cs="Times New Roman"/>
                <w:sz w:val="24"/>
                <w:szCs w:val="24"/>
              </w:rPr>
              <w:t>Golimumab</w:t>
            </w:r>
            <w:bookmarkEnd w:id="109"/>
            <w:bookmarkEnd w:id="110"/>
            <w:proofErr w:type="spellEnd"/>
            <w:r w:rsidR="00A96BDD">
              <w:rPr>
                <w:rFonts w:ascii="Book Antiqua" w:hAnsi="Book Antiqua" w:cs="Times New Roman" w:hint="eastAsia"/>
                <w:sz w:val="24"/>
                <w:szCs w:val="24"/>
              </w:rPr>
              <w:t xml:space="preserve"> </w:t>
            </w:r>
            <w:r w:rsidRPr="00A96BDD">
              <w:rPr>
                <w:rFonts w:ascii="Book Antiqua" w:hAnsi="Book Antiqua" w:cs="Times New Roman"/>
                <w:sz w:val="24"/>
                <w:szCs w:val="24"/>
              </w:rPr>
              <w:t>200/100mg</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Golimumab</w:t>
            </w:r>
            <w:proofErr w:type="spellEnd"/>
            <w:r w:rsidRPr="00A96BDD">
              <w:rPr>
                <w:rFonts w:ascii="Book Antiqua" w:hAnsi="Book Antiqua" w:cs="Times New Roman"/>
                <w:sz w:val="24"/>
                <w:szCs w:val="24"/>
              </w:rPr>
              <w:t xml:space="preserve"> 400/200mg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331</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331</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331</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bookmarkStart w:id="111" w:name="OLE_LINK23"/>
            <w:bookmarkStart w:id="112" w:name="OLE_LINK24"/>
            <w:r w:rsidRPr="00A96BDD">
              <w:rPr>
                <w:rFonts w:ascii="Book Antiqua" w:hAnsi="Book Antiqua" w:cs="Times New Roman"/>
                <w:sz w:val="24"/>
                <w:szCs w:val="24"/>
              </w:rPr>
              <w:t>moderate-to-severe active UC</w:t>
            </w:r>
            <w:bookmarkEnd w:id="111"/>
            <w:bookmarkEnd w:id="112"/>
          </w:p>
        </w:tc>
        <w:tc>
          <w:tcPr>
            <w:tcW w:w="4253"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Subcutaneous injections 400/200 mg at week 0 and 200/100 at week 2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6</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PURSUIT-M</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Sandborn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w:t>
            </w:r>
            <w:r w:rsidR="003D4CD0" w:rsidRPr="00A96BDD">
              <w:rPr>
                <w:rFonts w:ascii="Book Antiqua" w:hAnsi="Book Antiqua" w:cs="Times New Roman"/>
                <w:b w:val="0"/>
                <w:noProof/>
                <w:sz w:val="24"/>
                <w:szCs w:val="24"/>
                <w:vertAlign w:val="superscript"/>
              </w:rPr>
              <w:t>13</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40.2</w:t>
            </w:r>
            <w:bookmarkStart w:id="113" w:name="OLE_LINK27"/>
            <w:bookmarkStart w:id="114" w:name="OLE_LINK28"/>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113"/>
            <w:bookmarkEnd w:id="114"/>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14.1</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41.4</w:t>
            </w:r>
            <w:bookmarkStart w:id="115" w:name="OLE_LINK29"/>
            <w:bookmarkStart w:id="116" w:name="OLE_LINK30"/>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bookmarkEnd w:id="115"/>
            <w:bookmarkEnd w:id="116"/>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13.8</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39.1</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13.1</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117" w:name="OLE_LINK31"/>
            <w:bookmarkStart w:id="118" w:name="OLE_LINK32"/>
            <w:r w:rsidRPr="00A96BDD">
              <w:rPr>
                <w:rFonts w:ascii="Book Antiqua" w:hAnsi="Book Antiqua" w:cs="Times New Roman"/>
                <w:sz w:val="24"/>
                <w:szCs w:val="24"/>
              </w:rPr>
              <w:t>Placebo</w:t>
            </w:r>
          </w:p>
          <w:bookmarkEnd w:id="117"/>
          <w:bookmarkEnd w:id="118"/>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Golimumab</w:t>
            </w:r>
            <w:proofErr w:type="spellEnd"/>
            <w:r w:rsidRPr="00A96BDD">
              <w:rPr>
                <w:rFonts w:ascii="Book Antiqua" w:hAnsi="Book Antiqua" w:cs="Times New Roman"/>
                <w:sz w:val="24"/>
                <w:szCs w:val="24"/>
              </w:rPr>
              <w:t xml:space="preserve"> 50 mg</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roofErr w:type="spellStart"/>
            <w:r w:rsidRPr="00A96BDD">
              <w:rPr>
                <w:rFonts w:ascii="Book Antiqua" w:hAnsi="Book Antiqua" w:cs="Times New Roman"/>
                <w:sz w:val="24"/>
                <w:szCs w:val="24"/>
              </w:rPr>
              <w:t>Golimumab</w:t>
            </w:r>
            <w:proofErr w:type="spellEnd"/>
            <w:r w:rsidRPr="00A96BDD">
              <w:rPr>
                <w:rFonts w:ascii="Book Antiqua" w:hAnsi="Book Antiqua" w:cs="Times New Roman"/>
                <w:sz w:val="24"/>
                <w:szCs w:val="24"/>
              </w:rPr>
              <w:t xml:space="preserve"> 100</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mg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156</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154</w:t>
            </w:r>
          </w:p>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154</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bookmarkStart w:id="119" w:name="OLE_LINK33"/>
            <w:bookmarkStart w:id="120" w:name="OLE_LINK34"/>
            <w:r w:rsidRPr="00A96BDD">
              <w:rPr>
                <w:rFonts w:ascii="Book Antiqua" w:hAnsi="Book Antiqua" w:cs="Times New Roman"/>
                <w:sz w:val="24"/>
                <w:szCs w:val="24"/>
              </w:rPr>
              <w:t>moderate-to-severe active UC</w:t>
            </w:r>
            <w:bookmarkEnd w:id="119"/>
            <w:bookmarkEnd w:id="120"/>
          </w:p>
        </w:tc>
        <w:tc>
          <w:tcPr>
            <w:tcW w:w="4253"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Subcutaneous injections 100/50 mg every 4 </w:t>
            </w:r>
            <w:proofErr w:type="spellStart"/>
            <w:r w:rsidRPr="00A96BDD">
              <w:rPr>
                <w:rFonts w:ascii="Book Antiqua" w:hAnsi="Book Antiqua" w:cs="Times New Roman"/>
                <w:sz w:val="24"/>
                <w:szCs w:val="24"/>
              </w:rPr>
              <w:t>wk</w:t>
            </w:r>
            <w:proofErr w:type="spellEnd"/>
            <w:r w:rsidRPr="00A96BDD">
              <w:rPr>
                <w:rFonts w:ascii="Book Antiqua" w:hAnsi="Book Antiqua" w:cs="Times New Roman"/>
                <w:sz w:val="24"/>
                <w:szCs w:val="24"/>
              </w:rPr>
              <w:t xml:space="preserve">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54</w:t>
            </w:r>
          </w:p>
        </w:tc>
      </w:tr>
      <w:tr w:rsidR="00A96BDD" w:rsidRPr="00A96BDD" w:rsidTr="00A96BD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694" w:type="dxa"/>
            <w:tcBorders>
              <w:right w:val="none" w:sz="0" w:space="0" w:color="auto"/>
            </w:tcBorders>
            <w:shd w:val="clear" w:color="auto" w:fill="auto"/>
          </w:tcPr>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lastRenderedPageBreak/>
              <w:t>GEMINI 1</w:t>
            </w:r>
          </w:p>
          <w:p w:rsidR="00581A6E" w:rsidRPr="00A96BDD" w:rsidRDefault="00581A6E"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w:t>
            </w:r>
            <w:proofErr w:type="spellStart"/>
            <w:r w:rsidRPr="00A96BDD">
              <w:rPr>
                <w:rFonts w:ascii="Book Antiqua" w:hAnsi="Book Antiqua" w:cs="Times New Roman"/>
                <w:b w:val="0"/>
                <w:sz w:val="24"/>
                <w:szCs w:val="24"/>
              </w:rPr>
              <w:t>Feagan</w:t>
            </w:r>
            <w:proofErr w:type="spellEnd"/>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w:t>
            </w:r>
            <w:r w:rsidR="003D4CD0" w:rsidRPr="00A96BDD">
              <w:rPr>
                <w:rFonts w:ascii="Book Antiqua" w:hAnsi="Book Antiqua" w:cs="Times New Roman"/>
                <w:b w:val="0"/>
                <w:noProof/>
                <w:sz w:val="24"/>
                <w:szCs w:val="24"/>
                <w:vertAlign w:val="superscript"/>
              </w:rPr>
              <w:t>14</w:t>
            </w:r>
            <w:r w:rsidRPr="00A96BDD">
              <w:rPr>
                <w:rFonts w:ascii="Book Antiqua" w:hAnsi="Book Antiqua" w:cs="Times New Roman"/>
                <w:b w:val="0"/>
                <w:noProof/>
                <w:sz w:val="24"/>
                <w:szCs w:val="24"/>
                <w:vertAlign w:val="superscript"/>
              </w:rPr>
              <w:t>]</w:t>
            </w:r>
            <w:r w:rsidRPr="00A96BDD">
              <w:rPr>
                <w:rFonts w:ascii="Book Antiqua" w:hAnsi="Book Antiqua" w:cs="Times New Roman"/>
                <w:b w:val="0"/>
                <w:sz w:val="24"/>
                <w:szCs w:val="24"/>
              </w:rPr>
              <w:t xml:space="preserve">, </w:t>
            </w:r>
            <w:r w:rsidR="00A96BDD" w:rsidRPr="00A96BDD">
              <w:rPr>
                <w:rFonts w:ascii="Book Antiqua" w:hAnsi="Book Antiqua" w:cs="Times New Roman" w:hint="eastAsia"/>
                <w:b w:val="0"/>
                <w:i/>
                <w:sz w:val="24"/>
                <w:szCs w:val="24"/>
              </w:rPr>
              <w:t>et al</w:t>
            </w:r>
            <w:r w:rsidRPr="00A96BDD">
              <w:rPr>
                <w:rFonts w:ascii="Book Antiqua" w:hAnsi="Book Antiqua" w:cs="Times New Roman"/>
                <w:b w:val="0"/>
                <w:noProof/>
                <w:sz w:val="24"/>
                <w:szCs w:val="24"/>
                <w:vertAlign w:val="superscript"/>
              </w:rPr>
              <w:t>[9]</w:t>
            </w:r>
            <w:r w:rsidRPr="00A96BDD">
              <w:rPr>
                <w:rFonts w:ascii="Book Antiqua" w:hAnsi="Book Antiqua" w:cs="Times New Roman"/>
                <w:b w:val="0"/>
                <w:sz w:val="24"/>
                <w:szCs w:val="24"/>
              </w:rPr>
              <w:t>)</w:t>
            </w:r>
          </w:p>
        </w:tc>
        <w:tc>
          <w:tcPr>
            <w:tcW w:w="1560"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41.2</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12.5</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40.1</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w:t>
            </w:r>
            <w:r w:rsidR="00A96BDD">
              <w:rPr>
                <w:rFonts w:ascii="Book Antiqua" w:hAnsi="Book Antiqua" w:cs="Times New Roman" w:hint="eastAsia"/>
                <w:sz w:val="24"/>
                <w:szCs w:val="24"/>
              </w:rPr>
              <w:t xml:space="preserve"> </w:t>
            </w:r>
            <w:r w:rsidRPr="00A96BDD">
              <w:rPr>
                <w:rFonts w:ascii="Book Antiqua" w:hAnsi="Book Antiqua" w:cs="Times New Roman"/>
                <w:sz w:val="24"/>
                <w:szCs w:val="24"/>
              </w:rPr>
              <w:t>13.2</w:t>
            </w:r>
          </w:p>
        </w:tc>
        <w:tc>
          <w:tcPr>
            <w:tcW w:w="240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Placebo</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bookmarkStart w:id="121" w:name="OLE_LINK98"/>
            <w:bookmarkStart w:id="122" w:name="OLE_LINK99"/>
            <w:proofErr w:type="spellStart"/>
            <w:r w:rsidRPr="00A96BDD">
              <w:rPr>
                <w:rFonts w:ascii="Book Antiqua" w:hAnsi="Book Antiqua" w:cs="Times New Roman"/>
                <w:sz w:val="24"/>
                <w:szCs w:val="24"/>
              </w:rPr>
              <w:t>Vedolizumab</w:t>
            </w:r>
            <w:bookmarkEnd w:id="121"/>
            <w:bookmarkEnd w:id="122"/>
            <w:proofErr w:type="spellEnd"/>
            <w:r w:rsidR="00A96BDD">
              <w:rPr>
                <w:rFonts w:ascii="Book Antiqua" w:hAnsi="Book Antiqua" w:cs="Times New Roman" w:hint="eastAsia"/>
                <w:sz w:val="24"/>
                <w:szCs w:val="24"/>
              </w:rPr>
              <w:t xml:space="preserve"> </w:t>
            </w:r>
            <w:r w:rsidRPr="00A96BDD">
              <w:rPr>
                <w:rFonts w:ascii="Book Antiqua" w:hAnsi="Book Antiqua" w:cs="Times New Roman"/>
                <w:sz w:val="24"/>
                <w:szCs w:val="24"/>
              </w:rPr>
              <w:t>300mg</w:t>
            </w:r>
          </w:p>
        </w:tc>
        <w:tc>
          <w:tcPr>
            <w:tcW w:w="851"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149</w:t>
            </w:r>
          </w:p>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746</w:t>
            </w:r>
          </w:p>
        </w:tc>
        <w:tc>
          <w:tcPr>
            <w:tcW w:w="1559"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moderate-to-severe active UC</w:t>
            </w:r>
          </w:p>
        </w:tc>
        <w:tc>
          <w:tcPr>
            <w:tcW w:w="4253" w:type="dxa"/>
            <w:tcBorders>
              <w:left w:val="none" w:sz="0" w:space="0" w:color="auto"/>
              <w:righ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 xml:space="preserve">Intravenous infusions every 4 </w:t>
            </w:r>
            <w:proofErr w:type="spellStart"/>
            <w:r w:rsidRPr="00A96BDD">
              <w:rPr>
                <w:rFonts w:ascii="Book Antiqua" w:hAnsi="Book Antiqua" w:cs="Times New Roman"/>
                <w:sz w:val="24"/>
                <w:szCs w:val="24"/>
              </w:rPr>
              <w:t>wk</w:t>
            </w:r>
            <w:proofErr w:type="spellEnd"/>
            <w:r w:rsidRPr="00A96BDD">
              <w:rPr>
                <w:rFonts w:ascii="Book Antiqua" w:hAnsi="Book Antiqua" w:cs="Times New Roman"/>
                <w:sz w:val="24"/>
                <w:szCs w:val="24"/>
              </w:rPr>
              <w:t xml:space="preserve"> or every 8 </w:t>
            </w:r>
            <w:proofErr w:type="spellStart"/>
            <w:r w:rsidRPr="00A96BDD">
              <w:rPr>
                <w:rFonts w:ascii="Book Antiqua" w:hAnsi="Book Antiqua" w:cs="Times New Roman"/>
                <w:sz w:val="24"/>
                <w:szCs w:val="24"/>
              </w:rPr>
              <w:t>wk</w:t>
            </w:r>
            <w:proofErr w:type="spellEnd"/>
            <w:r w:rsidRPr="00A96BDD">
              <w:rPr>
                <w:rFonts w:ascii="Book Antiqua" w:hAnsi="Book Antiqua" w:cs="Times New Roman"/>
                <w:sz w:val="24"/>
                <w:szCs w:val="24"/>
              </w:rPr>
              <w:t xml:space="preserve"> or matching placebo.</w:t>
            </w:r>
          </w:p>
        </w:tc>
        <w:tc>
          <w:tcPr>
            <w:tcW w:w="1701" w:type="dxa"/>
            <w:tcBorders>
              <w:left w:val="none" w:sz="0" w:space="0" w:color="auto"/>
            </w:tcBorders>
            <w:shd w:val="clear" w:color="auto" w:fill="auto"/>
          </w:tcPr>
          <w:p w:rsidR="00581A6E" w:rsidRPr="00A96BDD" w:rsidRDefault="00581A6E"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52</w:t>
            </w:r>
          </w:p>
        </w:tc>
      </w:tr>
    </w:tbl>
    <w:p w:rsidR="00581A6E" w:rsidRPr="007B7054" w:rsidRDefault="00581A6E" w:rsidP="00421F00">
      <w:pPr>
        <w:rPr>
          <w:rFonts w:ascii="Book Antiqua" w:hAnsi="Book Antiqua"/>
          <w:sz w:val="24"/>
          <w:szCs w:val="24"/>
        </w:rPr>
        <w:sectPr w:rsidR="00581A6E" w:rsidRPr="007B7054" w:rsidSect="00DD46FC">
          <w:pgSz w:w="16838" w:h="11906" w:orient="landscape"/>
          <w:pgMar w:top="1800" w:right="1440" w:bottom="1800" w:left="1440" w:header="851" w:footer="992" w:gutter="0"/>
          <w:cols w:space="425"/>
          <w:docGrid w:type="lines" w:linePitch="312"/>
        </w:sectPr>
      </w:pPr>
    </w:p>
    <w:p w:rsidR="008550B9" w:rsidRPr="00A96BDD" w:rsidRDefault="008550B9"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lastRenderedPageBreak/>
        <w:t xml:space="preserve">Table 2 Heterogeneity analysis of </w:t>
      </w:r>
      <w:r w:rsidR="00A6461E" w:rsidRPr="00A96BDD">
        <w:rPr>
          <w:rFonts w:ascii="Book Antiqua" w:hAnsi="Book Antiqua" w:cs="Times New Roman"/>
          <w:b/>
          <w:sz w:val="24"/>
          <w:szCs w:val="24"/>
        </w:rPr>
        <w:t xml:space="preserve">the </w:t>
      </w:r>
      <w:r w:rsidRPr="00A96BDD">
        <w:rPr>
          <w:rFonts w:ascii="Book Antiqua" w:hAnsi="Book Antiqua" w:cs="Times New Roman"/>
          <w:b/>
          <w:sz w:val="24"/>
          <w:szCs w:val="24"/>
        </w:rPr>
        <w:t xml:space="preserve">biological agents compared to placebo </w:t>
      </w:r>
    </w:p>
    <w:tbl>
      <w:tblPr>
        <w:tblStyle w:val="1-11"/>
        <w:tblW w:w="11381" w:type="dxa"/>
        <w:jc w:val="center"/>
        <w:tblInd w:w="392" w:type="dxa"/>
        <w:tblBorders>
          <w:top w:val="single" w:sz="4" w:space="0" w:color="auto"/>
          <w:left w:val="none" w:sz="0" w:space="0" w:color="auto"/>
          <w:bottom w:val="single" w:sz="4" w:space="0" w:color="auto"/>
          <w:right w:val="none" w:sz="0" w:space="0" w:color="auto"/>
          <w:insideH w:val="none" w:sz="0" w:space="0" w:color="auto"/>
        </w:tblBorders>
        <w:tblLayout w:type="fixed"/>
        <w:tblLook w:val="04A0" w:firstRow="1" w:lastRow="0" w:firstColumn="1" w:lastColumn="0" w:noHBand="0" w:noVBand="1"/>
      </w:tblPr>
      <w:tblGrid>
        <w:gridCol w:w="1742"/>
        <w:gridCol w:w="1134"/>
        <w:gridCol w:w="1506"/>
        <w:gridCol w:w="1187"/>
        <w:gridCol w:w="1418"/>
        <w:gridCol w:w="1134"/>
        <w:gridCol w:w="1559"/>
        <w:gridCol w:w="1701"/>
      </w:tblGrid>
      <w:tr w:rsidR="00A96BDD" w:rsidRPr="00A96BDD" w:rsidTr="00A96BD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Borders>
              <w:top w:val="single" w:sz="4" w:space="0" w:color="auto"/>
              <w:left w:val="none" w:sz="0" w:space="0" w:color="auto"/>
              <w:bottom w:val="single" w:sz="4" w:space="0" w:color="auto"/>
              <w:right w:val="none" w:sz="0" w:space="0" w:color="auto"/>
            </w:tcBorders>
            <w:shd w:val="clear" w:color="auto" w:fill="auto"/>
          </w:tcPr>
          <w:p w:rsidR="008550B9" w:rsidRPr="00A96BDD" w:rsidRDefault="008550B9" w:rsidP="00421F00">
            <w:pPr>
              <w:spacing w:line="360" w:lineRule="auto"/>
              <w:rPr>
                <w:rFonts w:ascii="Book Antiqua" w:hAnsi="Book Antiqua" w:cs="Times New Roman"/>
                <w:color w:val="auto"/>
                <w:sz w:val="24"/>
                <w:szCs w:val="24"/>
              </w:rPr>
            </w:pPr>
          </w:p>
        </w:tc>
        <w:tc>
          <w:tcPr>
            <w:tcW w:w="2640" w:type="dxa"/>
            <w:gridSpan w:val="2"/>
            <w:tcBorders>
              <w:top w:val="single" w:sz="4" w:space="0" w:color="auto"/>
              <w:left w:val="none" w:sz="0" w:space="0" w:color="auto"/>
              <w:bottom w:val="single" w:sz="4" w:space="0" w:color="auto"/>
              <w:right w:val="none" w:sz="0" w:space="0" w:color="auto"/>
            </w:tcBorders>
            <w:shd w:val="clear" w:color="auto" w:fill="auto"/>
          </w:tcPr>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Response</w:t>
            </w:r>
          </w:p>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induction   maintenance</w:t>
            </w:r>
          </w:p>
        </w:tc>
        <w:tc>
          <w:tcPr>
            <w:tcW w:w="2605" w:type="dxa"/>
            <w:gridSpan w:val="2"/>
            <w:tcBorders>
              <w:top w:val="single" w:sz="4" w:space="0" w:color="auto"/>
              <w:left w:val="none" w:sz="0" w:space="0" w:color="auto"/>
              <w:bottom w:val="single" w:sz="4" w:space="0" w:color="auto"/>
              <w:right w:val="none" w:sz="0" w:space="0" w:color="auto"/>
            </w:tcBorders>
            <w:shd w:val="clear" w:color="auto" w:fill="auto"/>
          </w:tcPr>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Remission</w:t>
            </w:r>
          </w:p>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induction   maintenance</w:t>
            </w:r>
          </w:p>
        </w:tc>
        <w:tc>
          <w:tcPr>
            <w:tcW w:w="2693" w:type="dxa"/>
            <w:gridSpan w:val="2"/>
            <w:tcBorders>
              <w:top w:val="single" w:sz="4" w:space="0" w:color="auto"/>
              <w:left w:val="none" w:sz="0" w:space="0" w:color="auto"/>
              <w:bottom w:val="single" w:sz="4" w:space="0" w:color="auto"/>
              <w:right w:val="none" w:sz="0" w:space="0" w:color="auto"/>
            </w:tcBorders>
            <w:shd w:val="clear" w:color="auto" w:fill="auto"/>
          </w:tcPr>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Mucosal healing</w:t>
            </w:r>
          </w:p>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induction   maintenance</w:t>
            </w:r>
          </w:p>
        </w:tc>
        <w:tc>
          <w:tcPr>
            <w:tcW w:w="1701" w:type="dxa"/>
            <w:tcBorders>
              <w:top w:val="single" w:sz="4" w:space="0" w:color="auto"/>
              <w:left w:val="none" w:sz="0" w:space="0" w:color="auto"/>
              <w:bottom w:val="single" w:sz="4" w:space="0" w:color="auto"/>
              <w:right w:val="none" w:sz="0" w:space="0" w:color="auto"/>
            </w:tcBorders>
            <w:shd w:val="clear" w:color="auto" w:fill="auto"/>
            <w:vAlign w:val="center"/>
          </w:tcPr>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Serious adverse</w:t>
            </w:r>
          </w:p>
          <w:p w:rsidR="008550B9" w:rsidRPr="00A96BDD" w:rsidRDefault="008550B9" w:rsidP="00421F00">
            <w:pPr>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A96BDD">
              <w:rPr>
                <w:rFonts w:ascii="Book Antiqua" w:hAnsi="Book Antiqua" w:cs="Times New Roman"/>
                <w:color w:val="auto"/>
                <w:sz w:val="24"/>
                <w:szCs w:val="24"/>
              </w:rPr>
              <w:t xml:space="preserve"> maintenance</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Borders>
              <w:top w:val="single" w:sz="4" w:space="0" w:color="auto"/>
              <w:right w:val="none" w:sz="0" w:space="0" w:color="auto"/>
            </w:tcBorders>
            <w:shd w:val="clear" w:color="auto" w:fill="auto"/>
          </w:tcPr>
          <w:p w:rsidR="008550B9" w:rsidRPr="00A96BDD" w:rsidRDefault="008550B9" w:rsidP="00421F00">
            <w:pPr>
              <w:spacing w:line="360" w:lineRule="auto"/>
              <w:rPr>
                <w:rFonts w:ascii="Book Antiqua" w:hAnsi="Book Antiqua" w:cs="Times New Roman"/>
                <w:b w:val="0"/>
                <w:sz w:val="24"/>
                <w:szCs w:val="24"/>
              </w:rPr>
            </w:pPr>
            <w:r w:rsidRPr="00A96BDD">
              <w:rPr>
                <w:rFonts w:ascii="Book Antiqua" w:hAnsi="Book Antiqua" w:cs="Times New Roman"/>
                <w:b w:val="0"/>
                <w:sz w:val="24"/>
                <w:szCs w:val="24"/>
              </w:rPr>
              <w:t>Infliximab</w:t>
            </w:r>
          </w:p>
        </w:tc>
        <w:tc>
          <w:tcPr>
            <w:tcW w:w="1134"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06"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87"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47.4</w:t>
            </w:r>
            <w:r w:rsidR="00A96BDD">
              <w:rPr>
                <w:rFonts w:ascii="Book Antiqua" w:hAnsi="Book Antiqua" w:cs="Times New Roman" w:hint="eastAsia"/>
                <w:sz w:val="24"/>
                <w:szCs w:val="24"/>
              </w:rPr>
              <w:t>%</w:t>
            </w:r>
          </w:p>
        </w:tc>
        <w:tc>
          <w:tcPr>
            <w:tcW w:w="1418"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34"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59" w:type="dxa"/>
            <w:tcBorders>
              <w:top w:val="single" w:sz="4" w:space="0" w:color="auto"/>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701" w:type="dxa"/>
            <w:tcBorders>
              <w:top w:val="single" w:sz="4" w:space="0" w:color="auto"/>
              <w:lef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r>
      <w:tr w:rsidR="00A96BDD" w:rsidRPr="00A96BDD" w:rsidTr="00A96B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Borders>
              <w:right w:val="none" w:sz="0" w:space="0" w:color="auto"/>
            </w:tcBorders>
            <w:shd w:val="clear" w:color="auto" w:fill="auto"/>
          </w:tcPr>
          <w:p w:rsidR="008550B9" w:rsidRPr="00A96BDD" w:rsidRDefault="008550B9" w:rsidP="00421F00">
            <w:pPr>
              <w:spacing w:line="360" w:lineRule="auto"/>
              <w:rPr>
                <w:rFonts w:ascii="Book Antiqua" w:hAnsi="Book Antiqua" w:cs="Times New Roman"/>
                <w:b w:val="0"/>
                <w:sz w:val="24"/>
                <w:szCs w:val="24"/>
              </w:rPr>
            </w:pPr>
            <w:proofErr w:type="spellStart"/>
            <w:r w:rsidRPr="00A96BDD">
              <w:rPr>
                <w:rFonts w:ascii="Book Antiqua" w:hAnsi="Book Antiqua" w:cs="Times New Roman"/>
                <w:b w:val="0"/>
                <w:sz w:val="24"/>
                <w:szCs w:val="24"/>
              </w:rPr>
              <w:t>Adalimumab</w:t>
            </w:r>
            <w:proofErr w:type="spellEnd"/>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06"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87"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418"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59"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701" w:type="dxa"/>
            <w:tcBorders>
              <w:lef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r>
      <w:tr w:rsidR="00A96BDD" w:rsidRPr="00A96BDD" w:rsidTr="00A96BD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Borders>
              <w:right w:val="none" w:sz="0" w:space="0" w:color="auto"/>
            </w:tcBorders>
            <w:shd w:val="clear" w:color="auto" w:fill="auto"/>
          </w:tcPr>
          <w:p w:rsidR="008550B9" w:rsidRPr="00A96BDD" w:rsidRDefault="008550B9" w:rsidP="00421F00">
            <w:pPr>
              <w:spacing w:line="360" w:lineRule="auto"/>
              <w:rPr>
                <w:rFonts w:ascii="Book Antiqua" w:hAnsi="Book Antiqua" w:cs="Times New Roman"/>
                <w:b w:val="0"/>
                <w:sz w:val="24"/>
                <w:szCs w:val="24"/>
              </w:rPr>
            </w:pPr>
            <w:proofErr w:type="spellStart"/>
            <w:r w:rsidRPr="00A96BDD">
              <w:rPr>
                <w:rFonts w:ascii="Book Antiqua" w:hAnsi="Book Antiqua" w:cs="Times New Roman"/>
                <w:b w:val="0"/>
                <w:sz w:val="24"/>
                <w:szCs w:val="24"/>
              </w:rPr>
              <w:t>Golimumab</w:t>
            </w:r>
            <w:proofErr w:type="spellEnd"/>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06"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87"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418"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559"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701" w:type="dxa"/>
            <w:tcBorders>
              <w:left w:val="none" w:sz="0" w:space="0" w:color="auto"/>
            </w:tcBorders>
            <w:shd w:val="clear" w:color="auto" w:fill="auto"/>
          </w:tcPr>
          <w:p w:rsidR="008550B9" w:rsidRPr="00A96BDD" w:rsidRDefault="008550B9" w:rsidP="00421F00">
            <w:pPr>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r>
      <w:tr w:rsidR="00A96BDD" w:rsidRPr="00A96BDD" w:rsidTr="00A96BD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42" w:type="dxa"/>
            <w:tcBorders>
              <w:right w:val="none" w:sz="0" w:space="0" w:color="auto"/>
            </w:tcBorders>
            <w:shd w:val="clear" w:color="auto" w:fill="auto"/>
          </w:tcPr>
          <w:p w:rsidR="008550B9" w:rsidRPr="00A96BDD" w:rsidRDefault="008550B9" w:rsidP="00421F00">
            <w:pPr>
              <w:spacing w:line="360" w:lineRule="auto"/>
              <w:rPr>
                <w:rFonts w:ascii="Book Antiqua" w:hAnsi="Book Antiqua" w:cs="Times New Roman"/>
                <w:b w:val="0"/>
                <w:sz w:val="24"/>
                <w:szCs w:val="24"/>
              </w:rPr>
            </w:pPr>
            <w:proofErr w:type="spellStart"/>
            <w:r w:rsidRPr="00A96BDD">
              <w:rPr>
                <w:rFonts w:ascii="Book Antiqua" w:hAnsi="Book Antiqua" w:cs="Times New Roman"/>
                <w:b w:val="0"/>
                <w:sz w:val="24"/>
                <w:szCs w:val="24"/>
              </w:rPr>
              <w:t>Vedolizumab</w:t>
            </w:r>
            <w:proofErr w:type="spellEnd"/>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w:t>
            </w:r>
          </w:p>
        </w:tc>
        <w:tc>
          <w:tcPr>
            <w:tcW w:w="1506"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87"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w:t>
            </w:r>
          </w:p>
        </w:tc>
        <w:tc>
          <w:tcPr>
            <w:tcW w:w="1418"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134"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w:t>
            </w:r>
          </w:p>
        </w:tc>
        <w:tc>
          <w:tcPr>
            <w:tcW w:w="1559" w:type="dxa"/>
            <w:tcBorders>
              <w:left w:val="none" w:sz="0" w:space="0" w:color="auto"/>
              <w:righ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0</w:t>
            </w:r>
          </w:p>
        </w:tc>
        <w:tc>
          <w:tcPr>
            <w:tcW w:w="1701" w:type="dxa"/>
            <w:tcBorders>
              <w:left w:val="none" w:sz="0" w:space="0" w:color="auto"/>
            </w:tcBorders>
            <w:shd w:val="clear" w:color="auto" w:fill="auto"/>
          </w:tcPr>
          <w:p w:rsidR="008550B9" w:rsidRPr="00A96BDD" w:rsidRDefault="008550B9" w:rsidP="00421F00">
            <w:pPr>
              <w:spacing w:line="360" w:lineRule="auto"/>
              <w:cnfStyle w:val="000000010000" w:firstRow="0" w:lastRow="0" w:firstColumn="0" w:lastColumn="0" w:oddVBand="0" w:evenVBand="0" w:oddHBand="0" w:evenHBand="1" w:firstRowFirstColumn="0" w:firstRowLastColumn="0" w:lastRowFirstColumn="0" w:lastRowLastColumn="0"/>
              <w:rPr>
                <w:rFonts w:ascii="Book Antiqua" w:hAnsi="Book Antiqua" w:cs="Times New Roman"/>
                <w:sz w:val="24"/>
                <w:szCs w:val="24"/>
              </w:rPr>
            </w:pPr>
            <w:r w:rsidRPr="00A96BDD">
              <w:rPr>
                <w:rFonts w:ascii="Book Antiqua" w:hAnsi="Book Antiqua" w:cs="Times New Roman"/>
                <w:sz w:val="24"/>
                <w:szCs w:val="24"/>
              </w:rPr>
              <w:t>-</w:t>
            </w:r>
          </w:p>
        </w:tc>
      </w:tr>
    </w:tbl>
    <w:p w:rsidR="008550B9" w:rsidRPr="007B7054" w:rsidRDefault="008550B9" w:rsidP="00421F00">
      <w:pPr>
        <w:rPr>
          <w:rFonts w:ascii="Book Antiqua" w:hAnsi="Book Antiqua"/>
          <w:sz w:val="24"/>
          <w:szCs w:val="24"/>
        </w:rPr>
      </w:pPr>
    </w:p>
    <w:p w:rsidR="00482424" w:rsidRPr="00A96BDD" w:rsidRDefault="00482424" w:rsidP="00421F00">
      <w:pPr>
        <w:widowControl/>
        <w:spacing w:line="360" w:lineRule="auto"/>
        <w:rPr>
          <w:rFonts w:ascii="Book Antiqua" w:hAnsi="Book Antiqua"/>
          <w:b/>
          <w:sz w:val="24"/>
          <w:szCs w:val="24"/>
        </w:rPr>
      </w:pPr>
      <w:r w:rsidRPr="00A96BDD">
        <w:rPr>
          <w:rFonts w:ascii="Book Antiqua" w:hAnsi="Book Antiqua"/>
          <w:b/>
          <w:sz w:val="24"/>
          <w:szCs w:val="24"/>
        </w:rPr>
        <w:br w:type="page"/>
      </w:r>
    </w:p>
    <w:p w:rsidR="00581A6E" w:rsidRPr="00A96BDD" w:rsidRDefault="00581A6E"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lastRenderedPageBreak/>
        <w:t>Figure 1 Flow diagram of the studies identified.</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EACC290" wp14:editId="64B0CD4A">
            <wp:extent cx="4752975" cy="3714750"/>
            <wp:effectExtent l="0" t="0" r="0" b="0"/>
            <wp:docPr id="1" name="图片 1" descr="C:\Users\qiyuan\AppData\Roaming\Tencent\Users\409881474\QQ\WinTemp\RichOle\@XBF[[5)32)Z8OM@KLOTK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yuan\AppData\Roaming\Tencent\Users\409881474\QQ\WinTemp\RichOle\@XBF[[5)32)Z8OM@KLOTKF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3714750"/>
                    </a:xfrm>
                    <a:prstGeom prst="rect">
                      <a:avLst/>
                    </a:prstGeom>
                    <a:noFill/>
                    <a:ln>
                      <a:noFill/>
                    </a:ln>
                  </pic:spPr>
                </pic:pic>
              </a:graphicData>
            </a:graphic>
          </wp:inline>
        </w:drawing>
      </w:r>
    </w:p>
    <w:p w:rsidR="00581A6E" w:rsidRPr="00A96BDD" w:rsidRDefault="00581A6E" w:rsidP="00421F00">
      <w:pPr>
        <w:spacing w:line="360" w:lineRule="auto"/>
        <w:rPr>
          <w:rFonts w:ascii="Book Antiqua" w:hAnsi="Book Antiqua"/>
          <w:b/>
          <w:sz w:val="24"/>
          <w:szCs w:val="24"/>
        </w:rPr>
      </w:pPr>
    </w:p>
    <w:p w:rsidR="00581A6E" w:rsidRDefault="00581A6E" w:rsidP="00421F00">
      <w:pPr>
        <w:widowControl/>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2 Comparative clinical response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6DC07033" wp14:editId="0A9D54BC">
            <wp:extent cx="5857875" cy="2075325"/>
            <wp:effectExtent l="0" t="0" r="0" b="0"/>
            <wp:docPr id="2" name="图片 2" descr="C:\Users\qiyuan\AppData\Roaming\Tencent\Users\409881474\QQ\WinTemp\RichOle\J]I{]OR8S[D%F6W5Y~CS`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iyuan\AppData\Roaming\Tencent\Users\409881474\QQ\WinTemp\RichOle\J]I{]OR8S[D%F6W5Y~CS`L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7875" cy="2075325"/>
                    </a:xfrm>
                    <a:prstGeom prst="rect">
                      <a:avLst/>
                    </a:prstGeom>
                    <a:noFill/>
                    <a:ln>
                      <a:noFill/>
                    </a:ln>
                  </pic:spPr>
                </pic:pic>
              </a:graphicData>
            </a:graphic>
          </wp:inline>
        </w:drawing>
      </w:r>
    </w:p>
    <w:p w:rsidR="00A96BDD" w:rsidRPr="00A96BDD" w:rsidRDefault="00A96BDD" w:rsidP="00421F00">
      <w:pPr>
        <w:widowControl/>
        <w:spacing w:line="360" w:lineRule="auto"/>
        <w:rPr>
          <w:rFonts w:ascii="Book Antiqua" w:hAnsi="Book Antiqua"/>
          <w:b/>
          <w:sz w:val="24"/>
          <w:szCs w:val="24"/>
        </w:rPr>
      </w:pPr>
    </w:p>
    <w:p w:rsidR="00A96BDD" w:rsidRPr="00A96BDD" w:rsidRDefault="00A96BDD"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3</w:t>
      </w:r>
      <w:r w:rsidRPr="00A96BDD">
        <w:rPr>
          <w:rFonts w:ascii="Book Antiqua" w:hAnsi="Book Antiqua" w:cs="Times New Roman"/>
          <w:b/>
          <w:sz w:val="24"/>
          <w:szCs w:val="24"/>
        </w:rPr>
        <w:t xml:space="preserve"> Forest plots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clinical </w:t>
      </w:r>
      <w:proofErr w:type="spellStart"/>
      <w:r w:rsidRPr="00A96BDD">
        <w:rPr>
          <w:rFonts w:ascii="Book Antiqua" w:hAnsi="Book Antiqua" w:cs="Times New Roman"/>
          <w:b/>
          <w:sz w:val="24"/>
          <w:szCs w:val="24"/>
        </w:rPr>
        <w:t>reponse</w:t>
      </w:r>
      <w:proofErr w:type="spellEnd"/>
      <w:r w:rsidRPr="00A96BDD">
        <w:rPr>
          <w:rFonts w:ascii="Book Antiqua" w:hAnsi="Book Antiqua" w:cs="Times New Roman"/>
          <w:b/>
          <w:sz w:val="24"/>
          <w:szCs w:val="24"/>
        </w:rPr>
        <w:t xml:space="preserve">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0C85BAE" wp14:editId="31720292">
            <wp:extent cx="5862846" cy="4810125"/>
            <wp:effectExtent l="0" t="0" r="0" b="0"/>
            <wp:docPr id="3" name="图片 3" descr="C:\Users\qiyuan\AppData\Roaming\Tencent\Users\409881474\QQ\WinTemp\RichOle\_~RZ820F_PY7QCB61~5(}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yuan\AppData\Roaming\Tencent\Users\409881474\QQ\WinTemp\RichOle\_~RZ820F_PY7QCB61~5(}Y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846" cy="4810125"/>
                    </a:xfrm>
                    <a:prstGeom prst="rect">
                      <a:avLst/>
                    </a:prstGeom>
                    <a:noFill/>
                    <a:ln>
                      <a:noFill/>
                    </a:ln>
                  </pic:spPr>
                </pic:pic>
              </a:graphicData>
            </a:graphic>
          </wp:inline>
        </w:drawing>
      </w:r>
    </w:p>
    <w:p w:rsidR="00581A6E" w:rsidRPr="00A96BDD" w:rsidRDefault="00581A6E" w:rsidP="00421F00">
      <w:pPr>
        <w:widowControl/>
        <w:spacing w:line="360" w:lineRule="auto"/>
        <w:rPr>
          <w:rFonts w:ascii="Book Antiqua" w:hAnsi="Book Antiqua"/>
          <w:b/>
          <w:sz w:val="24"/>
          <w:szCs w:val="24"/>
        </w:rPr>
      </w:pPr>
    </w:p>
    <w:p w:rsidR="00581A6E" w:rsidRDefault="00581A6E"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4</w:t>
      </w:r>
      <w:r w:rsidRPr="00A96BDD">
        <w:rPr>
          <w:rFonts w:ascii="Book Antiqua" w:hAnsi="Book Antiqua" w:cs="Times New Roman"/>
          <w:b/>
          <w:sz w:val="24"/>
          <w:szCs w:val="24"/>
        </w:rPr>
        <w:t xml:space="preserve"> Comparative clinical remission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DD96524" wp14:editId="180A0892">
            <wp:extent cx="5737768" cy="2034581"/>
            <wp:effectExtent l="0" t="0" r="0" b="0"/>
            <wp:docPr id="4" name="图片 4" descr="C:\Users\qiyuan\AppData\Roaming\Tencent\Users\409881474\QQ\WinTemp\RichOle\%K4HWSPJ(DTKUFIF}LW6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qiyuan\AppData\Roaming\Tencent\Users\409881474\QQ\WinTemp\RichOle\%K4HWSPJ(DTKUFIF}LW6Y`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769" cy="2036354"/>
                    </a:xfrm>
                    <a:prstGeom prst="rect">
                      <a:avLst/>
                    </a:prstGeom>
                    <a:noFill/>
                    <a:ln>
                      <a:noFill/>
                    </a:ln>
                  </pic:spPr>
                </pic:pic>
              </a:graphicData>
            </a:graphic>
          </wp:inline>
        </w:drawing>
      </w:r>
    </w:p>
    <w:p w:rsidR="00A96BDD" w:rsidRPr="00A96BDD" w:rsidRDefault="00A96BDD" w:rsidP="00421F00">
      <w:pPr>
        <w:spacing w:line="360" w:lineRule="auto"/>
        <w:rPr>
          <w:rFonts w:ascii="Book Antiqua" w:hAnsi="Book Antiqua" w:cs="Times New Roman"/>
          <w:b/>
          <w:sz w:val="24"/>
          <w:szCs w:val="24"/>
        </w:rPr>
      </w:pPr>
    </w:p>
    <w:p w:rsidR="00651B13" w:rsidRDefault="00651B13" w:rsidP="00421F00">
      <w:pPr>
        <w:widowControl/>
        <w:rPr>
          <w:rFonts w:ascii="Book Antiqua" w:eastAsia="宋体" w:hAnsi="Book Antiqua" w:cs="Times New Roman"/>
          <w:b/>
          <w:sz w:val="24"/>
          <w:szCs w:val="24"/>
        </w:rPr>
      </w:pPr>
      <w:r>
        <w:rPr>
          <w:rFonts w:ascii="Book Antiqua" w:eastAsia="宋体" w:hAnsi="Book Antiqua" w:cs="Times New Roman"/>
          <w:b/>
          <w:sz w:val="24"/>
          <w:szCs w:val="24"/>
        </w:rPr>
        <w:br w:type="page"/>
      </w:r>
    </w:p>
    <w:p w:rsidR="00A96BDD" w:rsidRPr="00A96BDD" w:rsidRDefault="00A96BDD" w:rsidP="00421F00">
      <w:pPr>
        <w:spacing w:line="360" w:lineRule="auto"/>
        <w:rPr>
          <w:rFonts w:ascii="Book Antiqua" w:eastAsia="宋体" w:hAnsi="Book Antiqua" w:cs="Times New Roman"/>
          <w:b/>
          <w:sz w:val="24"/>
          <w:szCs w:val="24"/>
        </w:rPr>
      </w:pPr>
      <w:r w:rsidRPr="00A96BDD">
        <w:rPr>
          <w:rFonts w:ascii="Book Antiqua" w:eastAsia="宋体" w:hAnsi="Book Antiqua" w:cs="Times New Roman"/>
          <w:b/>
          <w:sz w:val="24"/>
          <w:szCs w:val="24"/>
        </w:rPr>
        <w:lastRenderedPageBreak/>
        <w:t xml:space="preserve">Figure </w:t>
      </w:r>
      <w:r w:rsidR="00651B13">
        <w:rPr>
          <w:rFonts w:ascii="Book Antiqua" w:eastAsia="宋体" w:hAnsi="Book Antiqua" w:cs="Times New Roman" w:hint="eastAsia"/>
          <w:b/>
          <w:sz w:val="24"/>
          <w:szCs w:val="24"/>
        </w:rPr>
        <w:t>5</w:t>
      </w:r>
      <w:r w:rsidRPr="00A96BDD">
        <w:rPr>
          <w:rFonts w:ascii="Book Antiqua" w:eastAsia="宋体" w:hAnsi="Book Antiqua" w:cs="Times New Roman"/>
          <w:b/>
          <w:sz w:val="24"/>
          <w:szCs w:val="24"/>
        </w:rPr>
        <w:t xml:space="preserve"> Forest plots of biological </w:t>
      </w:r>
      <w:proofErr w:type="gramStart"/>
      <w:r w:rsidRPr="00A96BDD">
        <w:rPr>
          <w:rFonts w:ascii="Book Antiqua" w:eastAsia="宋体" w:hAnsi="Book Antiqua" w:cs="Times New Roman"/>
          <w:b/>
          <w:sz w:val="24"/>
          <w:szCs w:val="24"/>
        </w:rPr>
        <w:t>agents</w:t>
      </w:r>
      <w:proofErr w:type="gramEnd"/>
      <w:r w:rsidRPr="00A96BDD">
        <w:rPr>
          <w:rFonts w:ascii="Book Antiqua" w:eastAsia="宋体" w:hAnsi="Book Antiqua" w:cs="Times New Roman"/>
          <w:b/>
          <w:sz w:val="24"/>
          <w:szCs w:val="24"/>
        </w:rPr>
        <w:t xml:space="preserve"> therapy clinical remission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53F7917E" wp14:editId="5B95816A">
            <wp:extent cx="4988903" cy="4010025"/>
            <wp:effectExtent l="0" t="0" r="0" b="0"/>
            <wp:docPr id="5" name="图片 5" descr="C:\Users\qiyuan\AppData\Roaming\Tencent\Users\409881474\QQ\WinTemp\RichOle\5QVY}CIRDFSKI3B%1HQ)[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iyuan\AppData\Roaming\Tencent\Users\409881474\QQ\WinTemp\RichOle\5QVY}CIRDFSKI3B%1HQ)[L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8903" cy="4010025"/>
                    </a:xfrm>
                    <a:prstGeom prst="rect">
                      <a:avLst/>
                    </a:prstGeom>
                    <a:noFill/>
                    <a:ln>
                      <a:noFill/>
                    </a:ln>
                  </pic:spPr>
                </pic:pic>
              </a:graphicData>
            </a:graphic>
          </wp:inline>
        </w:drawing>
      </w:r>
    </w:p>
    <w:p w:rsidR="00581A6E" w:rsidRPr="00651B13" w:rsidRDefault="00581A6E" w:rsidP="00421F00">
      <w:pPr>
        <w:widowControl/>
        <w:spacing w:line="360" w:lineRule="auto"/>
        <w:rPr>
          <w:rFonts w:ascii="Book Antiqua" w:hAnsi="Book Antiqua"/>
          <w:b/>
          <w:sz w:val="24"/>
          <w:szCs w:val="24"/>
        </w:rPr>
      </w:pPr>
    </w:p>
    <w:p w:rsidR="00581A6E" w:rsidRPr="00A96BDD" w:rsidRDefault="00581A6E"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6</w:t>
      </w:r>
      <w:r w:rsidRPr="00A96BDD">
        <w:rPr>
          <w:rFonts w:ascii="Book Antiqua" w:hAnsi="Book Antiqua" w:cs="Times New Roman"/>
          <w:b/>
          <w:sz w:val="24"/>
          <w:szCs w:val="24"/>
        </w:rPr>
        <w:t xml:space="preserve"> </w:t>
      </w:r>
      <w:proofErr w:type="spellStart"/>
      <w:r w:rsidRPr="00A96BDD">
        <w:rPr>
          <w:rFonts w:ascii="Book Antiqua" w:hAnsi="Book Antiqua" w:cs="Times New Roman"/>
          <w:b/>
          <w:sz w:val="24"/>
          <w:szCs w:val="24"/>
        </w:rPr>
        <w:t>Comparative</w:t>
      </w:r>
      <w:bookmarkStart w:id="123" w:name="OLE_LINK66"/>
      <w:bookmarkStart w:id="124" w:name="OLE_LINK67"/>
      <w:r w:rsidRPr="00A96BDD">
        <w:rPr>
          <w:rFonts w:ascii="Book Antiqua" w:hAnsi="Book Antiqua" w:cs="Times New Roman"/>
          <w:b/>
          <w:sz w:val="24"/>
          <w:szCs w:val="24"/>
        </w:rPr>
        <w:t>mucosal</w:t>
      </w:r>
      <w:proofErr w:type="spellEnd"/>
      <w:r w:rsidRPr="00A96BDD">
        <w:rPr>
          <w:rFonts w:ascii="Book Antiqua" w:hAnsi="Book Antiqua" w:cs="Times New Roman"/>
          <w:b/>
          <w:sz w:val="24"/>
          <w:szCs w:val="24"/>
        </w:rPr>
        <w:t xml:space="preserve"> healing</w:t>
      </w:r>
      <w:bookmarkEnd w:id="123"/>
      <w:bookmarkEnd w:id="124"/>
      <w:r w:rsidRPr="00A96BDD">
        <w:rPr>
          <w:rFonts w:ascii="Book Antiqua" w:hAnsi="Book Antiqua" w:cs="Times New Roman"/>
          <w:b/>
          <w:sz w:val="24"/>
          <w:szCs w:val="24"/>
        </w:rPr>
        <w:t xml:space="preserve">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119295E7" wp14:editId="3F8D82F4">
            <wp:extent cx="5598776" cy="1919921"/>
            <wp:effectExtent l="0" t="0" r="0" b="0"/>
            <wp:docPr id="6" name="图片 6" descr="C:\Users\qiyuan\AppData\Roaming\Tencent\Users\409881474\QQ\WinTemp\RichOle\TG}AKEUX0~[J``OHC6KN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qiyuan\AppData\Roaming\Tencent\Users\409881474\QQ\WinTemp\RichOle\TG}AKEUX0~[J``OHC6KNL[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853" cy="1923377"/>
                    </a:xfrm>
                    <a:prstGeom prst="rect">
                      <a:avLst/>
                    </a:prstGeom>
                    <a:noFill/>
                    <a:ln>
                      <a:noFill/>
                    </a:ln>
                  </pic:spPr>
                </pic:pic>
              </a:graphicData>
            </a:graphic>
          </wp:inline>
        </w:drawing>
      </w:r>
    </w:p>
    <w:p w:rsidR="00A96BDD" w:rsidRPr="00A96BDD" w:rsidRDefault="00A96BDD" w:rsidP="00421F00">
      <w:pPr>
        <w:widowControl/>
        <w:spacing w:line="360" w:lineRule="auto"/>
        <w:rPr>
          <w:rFonts w:ascii="Book Antiqua" w:hAnsi="Book Antiqua"/>
          <w:b/>
          <w:sz w:val="24"/>
          <w:szCs w:val="24"/>
        </w:rPr>
      </w:pPr>
    </w:p>
    <w:p w:rsidR="00A96BDD" w:rsidRPr="00A96BDD" w:rsidRDefault="00A96BDD"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7</w:t>
      </w:r>
      <w:r w:rsidRPr="00A96BDD">
        <w:rPr>
          <w:rFonts w:ascii="Book Antiqua" w:hAnsi="Book Antiqua" w:cs="Times New Roman"/>
          <w:b/>
          <w:sz w:val="24"/>
          <w:szCs w:val="24"/>
        </w:rPr>
        <w:t xml:space="preserve"> Forest plots of biological agents therapy mucosal healing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32E5A1C9" wp14:editId="2E7C5903">
            <wp:extent cx="4835625" cy="3895725"/>
            <wp:effectExtent l="0" t="0" r="0" b="0"/>
            <wp:docPr id="7" name="图片 7" descr="C:\Users\qiyuan\AppData\Roaming\Tencent\Users\409881474\QQ\WinTemp\RichOle\O$L5D~`]L(SU}XA8)~1`)$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iyuan\AppData\Roaming\Tencent\Users\409881474\QQ\WinTemp\RichOle\O$L5D~`]L(SU}XA8)~1`)$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5625" cy="3895725"/>
                    </a:xfrm>
                    <a:prstGeom prst="rect">
                      <a:avLst/>
                    </a:prstGeom>
                    <a:noFill/>
                    <a:ln>
                      <a:noFill/>
                    </a:ln>
                  </pic:spPr>
                </pic:pic>
              </a:graphicData>
            </a:graphic>
          </wp:inline>
        </w:drawing>
      </w:r>
    </w:p>
    <w:p w:rsidR="00581A6E" w:rsidRPr="00A96BDD" w:rsidRDefault="00581A6E" w:rsidP="00421F00">
      <w:pPr>
        <w:widowControl/>
        <w:spacing w:line="360" w:lineRule="auto"/>
        <w:rPr>
          <w:rFonts w:ascii="Book Antiqua" w:hAnsi="Book Antiqua"/>
          <w:b/>
          <w:sz w:val="24"/>
          <w:szCs w:val="24"/>
        </w:rPr>
      </w:pPr>
    </w:p>
    <w:p w:rsidR="00581A6E" w:rsidRPr="00A96BDD" w:rsidRDefault="00581A6E"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8</w:t>
      </w:r>
      <w:r w:rsidRPr="00A96BDD">
        <w:rPr>
          <w:rFonts w:ascii="Book Antiqua" w:hAnsi="Book Antiqua" w:cs="Times New Roman"/>
          <w:b/>
          <w:sz w:val="24"/>
          <w:szCs w:val="24"/>
        </w:rPr>
        <w:t xml:space="preserve"> Comparative </w:t>
      </w:r>
      <w:bookmarkStart w:id="125" w:name="OLE_LINK65"/>
      <w:bookmarkStart w:id="126" w:name="OLE_LINK68"/>
      <w:bookmarkStart w:id="127" w:name="OLE_LINK97"/>
      <w:r w:rsidRPr="00A96BDD">
        <w:rPr>
          <w:rFonts w:ascii="Book Antiqua" w:hAnsi="Book Antiqua" w:cs="Times New Roman"/>
          <w:b/>
          <w:sz w:val="24"/>
          <w:szCs w:val="24"/>
        </w:rPr>
        <w:t>serious adverse</w:t>
      </w:r>
      <w:bookmarkEnd w:id="125"/>
      <w:bookmarkEnd w:id="126"/>
      <w:bookmarkEnd w:id="127"/>
      <w:r w:rsidRPr="00A96BDD">
        <w:rPr>
          <w:rFonts w:ascii="Book Antiqua" w:hAnsi="Book Antiqua" w:cs="Times New Roman"/>
          <w:b/>
          <w:sz w:val="24"/>
          <w:szCs w:val="24"/>
        </w:rPr>
        <w:t xml:space="preserve"> events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36F9C62" wp14:editId="1BCF42B5">
            <wp:extent cx="5338690" cy="1885950"/>
            <wp:effectExtent l="0" t="0" r="0" b="0"/>
            <wp:docPr id="8" name="图片 8" descr="C:\Users\qiyuan\AppData\Roaming\Tencent\Users\409881474\QQ\WinTemp\RichOle\X[RV}Y6`%ED9`LDSSSXL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qiyuan\AppData\Roaming\Tencent\Users\409881474\QQ\WinTemp\RichOle\X[RV}Y6`%ED9`LDSSSXLQ$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376" cy="1886546"/>
                    </a:xfrm>
                    <a:prstGeom prst="rect">
                      <a:avLst/>
                    </a:prstGeom>
                    <a:noFill/>
                    <a:ln>
                      <a:noFill/>
                    </a:ln>
                  </pic:spPr>
                </pic:pic>
              </a:graphicData>
            </a:graphic>
          </wp:inline>
        </w:drawing>
      </w:r>
    </w:p>
    <w:p w:rsidR="00A96BDD" w:rsidRPr="00A96BDD" w:rsidRDefault="00A96BDD" w:rsidP="00421F00">
      <w:pPr>
        <w:spacing w:line="360" w:lineRule="auto"/>
        <w:rPr>
          <w:rFonts w:ascii="Book Antiqua" w:hAnsi="Book Antiqua" w:cs="Times New Roman"/>
          <w:b/>
          <w:sz w:val="24"/>
          <w:szCs w:val="24"/>
        </w:rPr>
      </w:pPr>
    </w:p>
    <w:p w:rsidR="00900F8A" w:rsidRPr="00A96BDD" w:rsidRDefault="00900F8A" w:rsidP="00421F00">
      <w:pPr>
        <w:spacing w:line="360" w:lineRule="auto"/>
        <w:rPr>
          <w:rFonts w:ascii="Book Antiqua" w:hAnsi="Book Antiqua" w:cs="Times New Roman"/>
          <w:b/>
          <w:sz w:val="24"/>
          <w:szCs w:val="24"/>
        </w:rPr>
      </w:pPr>
      <w:r w:rsidRPr="00A96BDD">
        <w:rPr>
          <w:rFonts w:ascii="Book Antiqua" w:hAnsi="Book Antiqua" w:cs="Times New Roman"/>
          <w:b/>
          <w:sz w:val="24"/>
          <w:szCs w:val="24"/>
        </w:rPr>
        <w:t xml:space="preserve">Figure </w:t>
      </w:r>
      <w:r w:rsidR="00651B13">
        <w:rPr>
          <w:rFonts w:ascii="Book Antiqua" w:hAnsi="Book Antiqua" w:cs="Times New Roman" w:hint="eastAsia"/>
          <w:b/>
          <w:sz w:val="24"/>
          <w:szCs w:val="24"/>
        </w:rPr>
        <w:t>9</w:t>
      </w:r>
      <w:r w:rsidRPr="00A96BDD">
        <w:rPr>
          <w:rFonts w:ascii="Book Antiqua" w:hAnsi="Book Antiqua" w:cs="Times New Roman"/>
          <w:b/>
          <w:sz w:val="24"/>
          <w:szCs w:val="24"/>
        </w:rPr>
        <w:t xml:space="preserve"> Forest plots of biological </w:t>
      </w:r>
      <w:proofErr w:type="gramStart"/>
      <w:r w:rsidRPr="00A96BDD">
        <w:rPr>
          <w:rFonts w:ascii="Book Antiqua" w:hAnsi="Book Antiqua" w:cs="Times New Roman"/>
          <w:b/>
          <w:sz w:val="24"/>
          <w:szCs w:val="24"/>
        </w:rPr>
        <w:t>agents</w:t>
      </w:r>
      <w:proofErr w:type="gramEnd"/>
      <w:r w:rsidRPr="00A96BDD">
        <w:rPr>
          <w:rFonts w:ascii="Book Antiqua" w:hAnsi="Book Antiqua" w:cs="Times New Roman"/>
          <w:b/>
          <w:sz w:val="24"/>
          <w:szCs w:val="24"/>
        </w:rPr>
        <w:t xml:space="preserve"> therapy serious adverse events for moderate to severe active ulcerative colitis.</w:t>
      </w:r>
    </w:p>
    <w:p w:rsidR="00651B13" w:rsidRPr="00651B13" w:rsidRDefault="00651B13" w:rsidP="00421F00">
      <w:pPr>
        <w:widowControl/>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93ECAD4" wp14:editId="78F8263E">
            <wp:extent cx="6002062" cy="3181350"/>
            <wp:effectExtent l="0" t="0" r="0" b="0"/>
            <wp:docPr id="9" name="图片 9" descr="C:\Users\qiyuan\AppData\Roaming\Tencent\Users\409881474\QQ\WinTemp\RichOle\L4T2Y9`HDERB_99N(AFX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qiyuan\AppData\Roaming\Tencent\Users\409881474\QQ\WinTemp\RichOle\L4T2Y9`HDERB_99N(AFX68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4777" cy="3182789"/>
                    </a:xfrm>
                    <a:prstGeom prst="rect">
                      <a:avLst/>
                    </a:prstGeom>
                    <a:noFill/>
                    <a:ln>
                      <a:noFill/>
                    </a:ln>
                  </pic:spPr>
                </pic:pic>
              </a:graphicData>
            </a:graphic>
          </wp:inline>
        </w:drawing>
      </w:r>
    </w:p>
    <w:p w:rsidR="00EC2BD6" w:rsidRPr="007B7054" w:rsidRDefault="00EC2BD6" w:rsidP="00421F00">
      <w:pPr>
        <w:rPr>
          <w:rFonts w:ascii="Book Antiqua" w:hAnsi="Book Antiqua"/>
          <w:sz w:val="24"/>
          <w:szCs w:val="24"/>
        </w:rPr>
      </w:pPr>
    </w:p>
    <w:sectPr w:rsidR="00EC2BD6" w:rsidRPr="007B7054" w:rsidSect="00C039B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C07" w:rsidRDefault="00FF0C07" w:rsidP="0098242B">
      <w:r>
        <w:separator/>
      </w:r>
    </w:p>
  </w:endnote>
  <w:endnote w:type="continuationSeparator" w:id="0">
    <w:p w:rsidR="00FF0C07" w:rsidRDefault="00FF0C07" w:rsidP="0098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Times">
    <w:altName w:val="宋体"/>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C07" w:rsidRDefault="00FF0C07" w:rsidP="0098242B">
      <w:r>
        <w:separator/>
      </w:r>
    </w:p>
  </w:footnote>
  <w:footnote w:type="continuationSeparator" w:id="0">
    <w:p w:rsidR="00FF0C07" w:rsidRDefault="00FF0C07" w:rsidP="00982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900F8A"/>
    <w:rsid w:val="00031F2D"/>
    <w:rsid w:val="00051098"/>
    <w:rsid w:val="00060687"/>
    <w:rsid w:val="000D2794"/>
    <w:rsid w:val="001471AC"/>
    <w:rsid w:val="001C1B46"/>
    <w:rsid w:val="001C7D93"/>
    <w:rsid w:val="001E0C2A"/>
    <w:rsid w:val="001E6EC8"/>
    <w:rsid w:val="00215F88"/>
    <w:rsid w:val="0022549A"/>
    <w:rsid w:val="00230CA1"/>
    <w:rsid w:val="0026117C"/>
    <w:rsid w:val="002B0270"/>
    <w:rsid w:val="002E04E2"/>
    <w:rsid w:val="002F3C59"/>
    <w:rsid w:val="003040BE"/>
    <w:rsid w:val="00321618"/>
    <w:rsid w:val="0034310B"/>
    <w:rsid w:val="0034579D"/>
    <w:rsid w:val="003526BC"/>
    <w:rsid w:val="00375C59"/>
    <w:rsid w:val="003A4ABC"/>
    <w:rsid w:val="003D258B"/>
    <w:rsid w:val="003D4CD0"/>
    <w:rsid w:val="003E0839"/>
    <w:rsid w:val="0041565F"/>
    <w:rsid w:val="00420EAB"/>
    <w:rsid w:val="00421F00"/>
    <w:rsid w:val="004736B0"/>
    <w:rsid w:val="00480536"/>
    <w:rsid w:val="00482424"/>
    <w:rsid w:val="00487434"/>
    <w:rsid w:val="004B44A9"/>
    <w:rsid w:val="00502B10"/>
    <w:rsid w:val="00517225"/>
    <w:rsid w:val="005251BA"/>
    <w:rsid w:val="00581A6E"/>
    <w:rsid w:val="00591AD5"/>
    <w:rsid w:val="005A0FA1"/>
    <w:rsid w:val="005F5185"/>
    <w:rsid w:val="00601BC1"/>
    <w:rsid w:val="00623626"/>
    <w:rsid w:val="00640C2E"/>
    <w:rsid w:val="00651B13"/>
    <w:rsid w:val="006557CD"/>
    <w:rsid w:val="00656304"/>
    <w:rsid w:val="006902CF"/>
    <w:rsid w:val="006A0154"/>
    <w:rsid w:val="006C35E6"/>
    <w:rsid w:val="007145FA"/>
    <w:rsid w:val="00726E9A"/>
    <w:rsid w:val="0073459B"/>
    <w:rsid w:val="00734F55"/>
    <w:rsid w:val="00745831"/>
    <w:rsid w:val="00765343"/>
    <w:rsid w:val="00776F9A"/>
    <w:rsid w:val="00792F6D"/>
    <w:rsid w:val="007A01C3"/>
    <w:rsid w:val="007A3961"/>
    <w:rsid w:val="007B7054"/>
    <w:rsid w:val="007C306E"/>
    <w:rsid w:val="007E52D0"/>
    <w:rsid w:val="00812307"/>
    <w:rsid w:val="008550B9"/>
    <w:rsid w:val="008B5C2F"/>
    <w:rsid w:val="008C47C0"/>
    <w:rsid w:val="00900F8A"/>
    <w:rsid w:val="00901B87"/>
    <w:rsid w:val="0090224B"/>
    <w:rsid w:val="00925F11"/>
    <w:rsid w:val="00960A5C"/>
    <w:rsid w:val="0098242B"/>
    <w:rsid w:val="00997CB0"/>
    <w:rsid w:val="00A27454"/>
    <w:rsid w:val="00A466C2"/>
    <w:rsid w:val="00A6461E"/>
    <w:rsid w:val="00A96BDD"/>
    <w:rsid w:val="00AA0C31"/>
    <w:rsid w:val="00AC5756"/>
    <w:rsid w:val="00AF68EE"/>
    <w:rsid w:val="00B21C93"/>
    <w:rsid w:val="00B80B60"/>
    <w:rsid w:val="00B82605"/>
    <w:rsid w:val="00B93E85"/>
    <w:rsid w:val="00BD6E8F"/>
    <w:rsid w:val="00BD7A58"/>
    <w:rsid w:val="00BF757E"/>
    <w:rsid w:val="00C05DCD"/>
    <w:rsid w:val="00C071C6"/>
    <w:rsid w:val="00C134DB"/>
    <w:rsid w:val="00C23915"/>
    <w:rsid w:val="00C53747"/>
    <w:rsid w:val="00D5041C"/>
    <w:rsid w:val="00D56039"/>
    <w:rsid w:val="00D81FC9"/>
    <w:rsid w:val="00D95F7C"/>
    <w:rsid w:val="00E03EC4"/>
    <w:rsid w:val="00E07AC4"/>
    <w:rsid w:val="00E10AEB"/>
    <w:rsid w:val="00E218C6"/>
    <w:rsid w:val="00E30B91"/>
    <w:rsid w:val="00E36A35"/>
    <w:rsid w:val="00EA6830"/>
    <w:rsid w:val="00EC2BD6"/>
    <w:rsid w:val="00EC7965"/>
    <w:rsid w:val="00F42F6E"/>
    <w:rsid w:val="00F4511B"/>
    <w:rsid w:val="00F83FF8"/>
    <w:rsid w:val="00FB1611"/>
    <w:rsid w:val="00FC7B2E"/>
    <w:rsid w:val="00FF0C07"/>
    <w:rsid w:val="00FF5BE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中等深浅底纹 1 - 强调文字颜色 11"/>
    <w:basedOn w:val="a1"/>
    <w:uiPriority w:val="63"/>
    <w:rsid w:val="00900F8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3">
    <w:name w:val="header"/>
    <w:basedOn w:val="a"/>
    <w:link w:val="Char"/>
    <w:uiPriority w:val="99"/>
    <w:unhideWhenUsed/>
    <w:rsid w:val="00900F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0F8A"/>
    <w:rPr>
      <w:sz w:val="18"/>
      <w:szCs w:val="18"/>
    </w:rPr>
  </w:style>
  <w:style w:type="paragraph" w:styleId="a4">
    <w:name w:val="footer"/>
    <w:basedOn w:val="a"/>
    <w:link w:val="Char0"/>
    <w:uiPriority w:val="99"/>
    <w:unhideWhenUsed/>
    <w:rsid w:val="00900F8A"/>
    <w:pPr>
      <w:tabs>
        <w:tab w:val="center" w:pos="4153"/>
        <w:tab w:val="right" w:pos="8306"/>
      </w:tabs>
      <w:snapToGrid w:val="0"/>
      <w:jc w:val="left"/>
    </w:pPr>
    <w:rPr>
      <w:sz w:val="18"/>
      <w:szCs w:val="18"/>
    </w:rPr>
  </w:style>
  <w:style w:type="character" w:customStyle="1" w:styleId="Char0">
    <w:name w:val="页脚 Char"/>
    <w:basedOn w:val="a0"/>
    <w:link w:val="a4"/>
    <w:uiPriority w:val="99"/>
    <w:rsid w:val="00900F8A"/>
    <w:rPr>
      <w:sz w:val="18"/>
      <w:szCs w:val="18"/>
    </w:rPr>
  </w:style>
  <w:style w:type="paragraph" w:styleId="a5">
    <w:name w:val="Balloon Text"/>
    <w:basedOn w:val="a"/>
    <w:link w:val="Char1"/>
    <w:uiPriority w:val="99"/>
    <w:semiHidden/>
    <w:unhideWhenUsed/>
    <w:rsid w:val="00900F8A"/>
    <w:rPr>
      <w:sz w:val="18"/>
      <w:szCs w:val="18"/>
    </w:rPr>
  </w:style>
  <w:style w:type="character" w:customStyle="1" w:styleId="Char1">
    <w:name w:val="批注框文本 Char"/>
    <w:basedOn w:val="a0"/>
    <w:link w:val="a5"/>
    <w:uiPriority w:val="99"/>
    <w:semiHidden/>
    <w:rsid w:val="00900F8A"/>
    <w:rPr>
      <w:sz w:val="18"/>
      <w:szCs w:val="18"/>
    </w:rPr>
  </w:style>
  <w:style w:type="character" w:styleId="a6">
    <w:name w:val="Hyperlink"/>
    <w:basedOn w:val="a0"/>
    <w:uiPriority w:val="99"/>
    <w:unhideWhenUsed/>
    <w:rsid w:val="00900F8A"/>
    <w:rPr>
      <w:color w:val="0000FF" w:themeColor="hyperlink"/>
      <w:u w:val="single"/>
    </w:rPr>
  </w:style>
  <w:style w:type="character" w:customStyle="1" w:styleId="apple-converted-space">
    <w:name w:val="apple-converted-space"/>
    <w:basedOn w:val="a0"/>
    <w:rsid w:val="00900F8A"/>
  </w:style>
  <w:style w:type="table" w:styleId="a7">
    <w:name w:val="Table Grid"/>
    <w:basedOn w:val="a1"/>
    <w:uiPriority w:val="59"/>
    <w:rsid w:val="00C239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rsid w:val="00A466C2"/>
    <w:rPr>
      <w:rFonts w:cs="Times New Roman"/>
      <w:sz w:val="21"/>
      <w:szCs w:val="21"/>
    </w:rPr>
  </w:style>
  <w:style w:type="paragraph" w:styleId="a9">
    <w:name w:val="annotation text"/>
    <w:basedOn w:val="a"/>
    <w:link w:val="Char2"/>
    <w:rsid w:val="00A466C2"/>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9"/>
    <w:rsid w:val="00A466C2"/>
    <w:rPr>
      <w:rFonts w:ascii="Times New Roman" w:eastAsia="宋体" w:hAnsi="Times New Roman" w:cs="Times New Roman"/>
      <w:kern w:val="0"/>
      <w:sz w:val="24"/>
      <w:szCs w:val="24"/>
      <w:lang w:eastAsia="en-US"/>
    </w:rPr>
  </w:style>
  <w:style w:type="character" w:styleId="aa">
    <w:name w:val="Strong"/>
    <w:uiPriority w:val="22"/>
    <w:qFormat/>
    <w:rsid w:val="00230CA1"/>
    <w:rPr>
      <w:b/>
      <w:bCs/>
    </w:rPr>
  </w:style>
  <w:style w:type="paragraph" w:styleId="ab">
    <w:name w:val="List Paragraph"/>
    <w:basedOn w:val="a"/>
    <w:uiPriority w:val="34"/>
    <w:qFormat/>
    <w:rsid w:val="00230CA1"/>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中等深浅底纹 1 - 强调文字颜色 11"/>
    <w:basedOn w:val="a1"/>
    <w:uiPriority w:val="63"/>
    <w:rsid w:val="00900F8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CCE8C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3">
    <w:name w:val="header"/>
    <w:basedOn w:val="a"/>
    <w:link w:val="Char"/>
    <w:uiPriority w:val="99"/>
    <w:unhideWhenUsed/>
    <w:rsid w:val="00900F8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00F8A"/>
    <w:rPr>
      <w:sz w:val="18"/>
      <w:szCs w:val="18"/>
    </w:rPr>
  </w:style>
  <w:style w:type="paragraph" w:styleId="a4">
    <w:name w:val="footer"/>
    <w:basedOn w:val="a"/>
    <w:link w:val="Char0"/>
    <w:uiPriority w:val="99"/>
    <w:unhideWhenUsed/>
    <w:rsid w:val="00900F8A"/>
    <w:pPr>
      <w:tabs>
        <w:tab w:val="center" w:pos="4153"/>
        <w:tab w:val="right" w:pos="8306"/>
      </w:tabs>
      <w:snapToGrid w:val="0"/>
      <w:jc w:val="left"/>
    </w:pPr>
    <w:rPr>
      <w:sz w:val="18"/>
      <w:szCs w:val="18"/>
    </w:rPr>
  </w:style>
  <w:style w:type="character" w:customStyle="1" w:styleId="Char0">
    <w:name w:val="页脚 Char"/>
    <w:basedOn w:val="a0"/>
    <w:link w:val="a4"/>
    <w:uiPriority w:val="99"/>
    <w:rsid w:val="00900F8A"/>
    <w:rPr>
      <w:sz w:val="18"/>
      <w:szCs w:val="18"/>
    </w:rPr>
  </w:style>
  <w:style w:type="paragraph" w:styleId="a5">
    <w:name w:val="Balloon Text"/>
    <w:basedOn w:val="a"/>
    <w:link w:val="Char1"/>
    <w:uiPriority w:val="99"/>
    <w:semiHidden/>
    <w:unhideWhenUsed/>
    <w:rsid w:val="00900F8A"/>
    <w:rPr>
      <w:sz w:val="18"/>
      <w:szCs w:val="18"/>
    </w:rPr>
  </w:style>
  <w:style w:type="character" w:customStyle="1" w:styleId="Char1">
    <w:name w:val="批注框文本 Char"/>
    <w:basedOn w:val="a0"/>
    <w:link w:val="a5"/>
    <w:uiPriority w:val="99"/>
    <w:semiHidden/>
    <w:rsid w:val="00900F8A"/>
    <w:rPr>
      <w:sz w:val="18"/>
      <w:szCs w:val="18"/>
    </w:rPr>
  </w:style>
  <w:style w:type="character" w:styleId="a6">
    <w:name w:val="Hyperlink"/>
    <w:basedOn w:val="a0"/>
    <w:uiPriority w:val="99"/>
    <w:unhideWhenUsed/>
    <w:rsid w:val="00900F8A"/>
    <w:rPr>
      <w:color w:val="0000FF" w:themeColor="hyperlink"/>
      <w:u w:val="single"/>
    </w:rPr>
  </w:style>
  <w:style w:type="character" w:customStyle="1" w:styleId="apple-converted-space">
    <w:name w:val="apple-converted-space"/>
    <w:basedOn w:val="a0"/>
    <w:rsid w:val="00900F8A"/>
  </w:style>
  <w:style w:type="table" w:styleId="a7">
    <w:name w:val="Table Grid"/>
    <w:basedOn w:val="a1"/>
    <w:uiPriority w:val="59"/>
    <w:rsid w:val="00C239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8">
    <w:name w:val="annotation reference"/>
    <w:rsid w:val="00A466C2"/>
    <w:rPr>
      <w:rFonts w:cs="Times New Roman"/>
      <w:sz w:val="21"/>
      <w:szCs w:val="21"/>
    </w:rPr>
  </w:style>
  <w:style w:type="paragraph" w:styleId="a9">
    <w:name w:val="annotation text"/>
    <w:basedOn w:val="a"/>
    <w:link w:val="Char2"/>
    <w:rsid w:val="00A466C2"/>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9"/>
    <w:rsid w:val="00A466C2"/>
    <w:rPr>
      <w:rFonts w:ascii="Times New Roman" w:eastAsia="宋体" w:hAnsi="Times New Roman" w:cs="Times New Roman"/>
      <w:kern w:val="0"/>
      <w:sz w:val="24"/>
      <w:szCs w:val="24"/>
      <w:lang w:eastAsia="en-US"/>
    </w:rPr>
  </w:style>
  <w:style w:type="character" w:styleId="aa">
    <w:name w:val="Strong"/>
    <w:uiPriority w:val="22"/>
    <w:qFormat/>
    <w:rsid w:val="00230CA1"/>
    <w:rPr>
      <w:b/>
      <w:bCs/>
    </w:rPr>
  </w:style>
  <w:style w:type="paragraph" w:styleId="ab">
    <w:name w:val="List Paragraph"/>
    <w:basedOn w:val="a"/>
    <w:uiPriority w:val="34"/>
    <w:qFormat/>
    <w:rsid w:val="00230CA1"/>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59339">
      <w:bodyDiv w:val="1"/>
      <w:marLeft w:val="0"/>
      <w:marRight w:val="0"/>
      <w:marTop w:val="0"/>
      <w:marBottom w:val="0"/>
      <w:divBdr>
        <w:top w:val="none" w:sz="0" w:space="0" w:color="auto"/>
        <w:left w:val="none" w:sz="0" w:space="0" w:color="auto"/>
        <w:bottom w:val="none" w:sz="0" w:space="0" w:color="auto"/>
        <w:right w:val="none" w:sz="0" w:space="0" w:color="auto"/>
      </w:divBdr>
      <w:divsChild>
        <w:div w:id="1291472945">
          <w:marLeft w:val="0"/>
          <w:marRight w:val="0"/>
          <w:marTop w:val="0"/>
          <w:marBottom w:val="0"/>
          <w:divBdr>
            <w:top w:val="none" w:sz="0" w:space="0" w:color="auto"/>
            <w:left w:val="none" w:sz="0" w:space="0" w:color="auto"/>
            <w:bottom w:val="none" w:sz="0" w:space="0" w:color="auto"/>
            <w:right w:val="none" w:sz="0" w:space="0" w:color="auto"/>
          </w:divBdr>
        </w:div>
      </w:divsChild>
    </w:div>
    <w:div w:id="345520532">
      <w:bodyDiv w:val="1"/>
      <w:marLeft w:val="0"/>
      <w:marRight w:val="0"/>
      <w:marTop w:val="0"/>
      <w:marBottom w:val="0"/>
      <w:divBdr>
        <w:top w:val="none" w:sz="0" w:space="0" w:color="auto"/>
        <w:left w:val="none" w:sz="0" w:space="0" w:color="auto"/>
        <w:bottom w:val="none" w:sz="0" w:space="0" w:color="auto"/>
        <w:right w:val="none" w:sz="0" w:space="0" w:color="auto"/>
      </w:divBdr>
      <w:divsChild>
        <w:div w:id="1952394997">
          <w:marLeft w:val="0"/>
          <w:marRight w:val="0"/>
          <w:marTop w:val="0"/>
          <w:marBottom w:val="0"/>
          <w:divBdr>
            <w:top w:val="none" w:sz="0" w:space="0" w:color="auto"/>
            <w:left w:val="none" w:sz="0" w:space="0" w:color="auto"/>
            <w:bottom w:val="none" w:sz="0" w:space="0" w:color="auto"/>
            <w:right w:val="none" w:sz="0" w:space="0" w:color="auto"/>
          </w:divBdr>
        </w:div>
      </w:divsChild>
    </w:div>
    <w:div w:id="361251926">
      <w:bodyDiv w:val="1"/>
      <w:marLeft w:val="0"/>
      <w:marRight w:val="0"/>
      <w:marTop w:val="0"/>
      <w:marBottom w:val="0"/>
      <w:divBdr>
        <w:top w:val="none" w:sz="0" w:space="0" w:color="auto"/>
        <w:left w:val="none" w:sz="0" w:space="0" w:color="auto"/>
        <w:bottom w:val="none" w:sz="0" w:space="0" w:color="auto"/>
        <w:right w:val="none" w:sz="0" w:space="0" w:color="auto"/>
      </w:divBdr>
      <w:divsChild>
        <w:div w:id="495725561">
          <w:marLeft w:val="0"/>
          <w:marRight w:val="0"/>
          <w:marTop w:val="0"/>
          <w:marBottom w:val="0"/>
          <w:divBdr>
            <w:top w:val="none" w:sz="0" w:space="0" w:color="auto"/>
            <w:left w:val="none" w:sz="0" w:space="0" w:color="auto"/>
            <w:bottom w:val="none" w:sz="0" w:space="0" w:color="auto"/>
            <w:right w:val="none" w:sz="0" w:space="0" w:color="auto"/>
          </w:divBdr>
        </w:div>
      </w:divsChild>
    </w:div>
    <w:div w:id="568930567">
      <w:bodyDiv w:val="1"/>
      <w:marLeft w:val="0"/>
      <w:marRight w:val="0"/>
      <w:marTop w:val="0"/>
      <w:marBottom w:val="0"/>
      <w:divBdr>
        <w:top w:val="none" w:sz="0" w:space="0" w:color="auto"/>
        <w:left w:val="none" w:sz="0" w:space="0" w:color="auto"/>
        <w:bottom w:val="none" w:sz="0" w:space="0" w:color="auto"/>
        <w:right w:val="none" w:sz="0" w:space="0" w:color="auto"/>
      </w:divBdr>
      <w:divsChild>
        <w:div w:id="333531362">
          <w:marLeft w:val="0"/>
          <w:marRight w:val="0"/>
          <w:marTop w:val="0"/>
          <w:marBottom w:val="0"/>
          <w:divBdr>
            <w:top w:val="none" w:sz="0" w:space="0" w:color="auto"/>
            <w:left w:val="none" w:sz="0" w:space="0" w:color="auto"/>
            <w:bottom w:val="none" w:sz="0" w:space="0" w:color="auto"/>
            <w:right w:val="none" w:sz="0" w:space="0" w:color="auto"/>
          </w:divBdr>
        </w:div>
      </w:divsChild>
    </w:div>
    <w:div w:id="872421744">
      <w:bodyDiv w:val="1"/>
      <w:marLeft w:val="0"/>
      <w:marRight w:val="0"/>
      <w:marTop w:val="0"/>
      <w:marBottom w:val="0"/>
      <w:divBdr>
        <w:top w:val="none" w:sz="0" w:space="0" w:color="auto"/>
        <w:left w:val="none" w:sz="0" w:space="0" w:color="auto"/>
        <w:bottom w:val="none" w:sz="0" w:space="0" w:color="auto"/>
        <w:right w:val="none" w:sz="0" w:space="0" w:color="auto"/>
      </w:divBdr>
      <w:divsChild>
        <w:div w:id="1829058115">
          <w:marLeft w:val="0"/>
          <w:marRight w:val="0"/>
          <w:marTop w:val="0"/>
          <w:marBottom w:val="0"/>
          <w:divBdr>
            <w:top w:val="none" w:sz="0" w:space="0" w:color="auto"/>
            <w:left w:val="none" w:sz="0" w:space="0" w:color="auto"/>
            <w:bottom w:val="none" w:sz="0" w:space="0" w:color="auto"/>
            <w:right w:val="none" w:sz="0" w:space="0" w:color="auto"/>
          </w:divBdr>
        </w:div>
      </w:divsChild>
    </w:div>
    <w:div w:id="1366834262">
      <w:bodyDiv w:val="1"/>
      <w:marLeft w:val="0"/>
      <w:marRight w:val="0"/>
      <w:marTop w:val="0"/>
      <w:marBottom w:val="0"/>
      <w:divBdr>
        <w:top w:val="none" w:sz="0" w:space="0" w:color="auto"/>
        <w:left w:val="none" w:sz="0" w:space="0" w:color="auto"/>
        <w:bottom w:val="none" w:sz="0" w:space="0" w:color="auto"/>
        <w:right w:val="none" w:sz="0" w:space="0" w:color="auto"/>
      </w:divBdr>
      <w:divsChild>
        <w:div w:id="1747537050">
          <w:marLeft w:val="0"/>
          <w:marRight w:val="0"/>
          <w:marTop w:val="0"/>
          <w:marBottom w:val="0"/>
          <w:divBdr>
            <w:top w:val="none" w:sz="0" w:space="0" w:color="auto"/>
            <w:left w:val="none" w:sz="0" w:space="0" w:color="auto"/>
            <w:bottom w:val="none" w:sz="0" w:space="0" w:color="auto"/>
            <w:right w:val="none" w:sz="0" w:space="0" w:color="auto"/>
          </w:divBdr>
        </w:div>
      </w:divsChild>
    </w:div>
    <w:div w:id="1405495976">
      <w:bodyDiv w:val="1"/>
      <w:marLeft w:val="0"/>
      <w:marRight w:val="0"/>
      <w:marTop w:val="0"/>
      <w:marBottom w:val="0"/>
      <w:divBdr>
        <w:top w:val="none" w:sz="0" w:space="0" w:color="auto"/>
        <w:left w:val="none" w:sz="0" w:space="0" w:color="auto"/>
        <w:bottom w:val="none" w:sz="0" w:space="0" w:color="auto"/>
        <w:right w:val="none" w:sz="0" w:space="0" w:color="auto"/>
      </w:divBdr>
      <w:divsChild>
        <w:div w:id="1402749031">
          <w:marLeft w:val="0"/>
          <w:marRight w:val="0"/>
          <w:marTop w:val="0"/>
          <w:marBottom w:val="0"/>
          <w:divBdr>
            <w:top w:val="none" w:sz="0" w:space="0" w:color="auto"/>
            <w:left w:val="none" w:sz="0" w:space="0" w:color="auto"/>
            <w:bottom w:val="none" w:sz="0" w:space="0" w:color="auto"/>
            <w:right w:val="none" w:sz="0" w:space="0" w:color="auto"/>
          </w:divBdr>
        </w:div>
      </w:divsChild>
    </w:div>
    <w:div w:id="1452093834">
      <w:bodyDiv w:val="1"/>
      <w:marLeft w:val="0"/>
      <w:marRight w:val="0"/>
      <w:marTop w:val="0"/>
      <w:marBottom w:val="0"/>
      <w:divBdr>
        <w:top w:val="none" w:sz="0" w:space="0" w:color="auto"/>
        <w:left w:val="none" w:sz="0" w:space="0" w:color="auto"/>
        <w:bottom w:val="none" w:sz="0" w:space="0" w:color="auto"/>
        <w:right w:val="none" w:sz="0" w:space="0" w:color="auto"/>
      </w:divBdr>
      <w:divsChild>
        <w:div w:id="1433818163">
          <w:marLeft w:val="0"/>
          <w:marRight w:val="0"/>
          <w:marTop w:val="0"/>
          <w:marBottom w:val="0"/>
          <w:divBdr>
            <w:top w:val="none" w:sz="0" w:space="0" w:color="auto"/>
            <w:left w:val="none" w:sz="0" w:space="0" w:color="auto"/>
            <w:bottom w:val="none" w:sz="0" w:space="0" w:color="auto"/>
            <w:right w:val="none" w:sz="0" w:space="0" w:color="auto"/>
          </w:divBdr>
        </w:div>
      </w:divsChild>
    </w:div>
    <w:div w:id="1950355538">
      <w:bodyDiv w:val="1"/>
      <w:marLeft w:val="0"/>
      <w:marRight w:val="0"/>
      <w:marTop w:val="0"/>
      <w:marBottom w:val="0"/>
      <w:divBdr>
        <w:top w:val="none" w:sz="0" w:space="0" w:color="auto"/>
        <w:left w:val="none" w:sz="0" w:space="0" w:color="auto"/>
        <w:bottom w:val="none" w:sz="0" w:space="0" w:color="auto"/>
        <w:right w:val="none" w:sz="0" w:space="0" w:color="auto"/>
      </w:divBdr>
      <w:divsChild>
        <w:div w:id="11739092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ngweiguo117@126.com"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A0AEC5-A1E6-4100-8C8B-31DEB632F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4054</Words>
  <Characters>23113</Characters>
  <Application>Microsoft Office Word</Application>
  <DocSecurity>0</DocSecurity>
  <Lines>192</Lines>
  <Paragraphs>54</Paragraphs>
  <ScaleCrop>false</ScaleCrop>
  <Company>Hewlett-Packard Company</Company>
  <LinksUpToDate>false</LinksUpToDate>
  <CharactersWithSpaces>27113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shao</dc:creator>
  <cp:lastModifiedBy>qiyuan</cp:lastModifiedBy>
  <cp:revision>4</cp:revision>
  <dcterms:created xsi:type="dcterms:W3CDTF">2014-12-13T16:05:00Z</dcterms:created>
  <dcterms:modified xsi:type="dcterms:W3CDTF">2014-12-15T01:59:00Z</dcterms:modified>
</cp:coreProperties>
</file>