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6AE" w:rsidRPr="00890C51" w:rsidRDefault="004956AE" w:rsidP="00C709CA">
      <w:pPr>
        <w:wordWrap/>
        <w:spacing w:after="0" w:line="360" w:lineRule="auto"/>
        <w:rPr>
          <w:rFonts w:ascii="Book Antiqua" w:hAnsi="Book Antiqua"/>
          <w:sz w:val="24"/>
          <w:szCs w:val="24"/>
        </w:rPr>
      </w:pPr>
      <w:r w:rsidRPr="00890C51">
        <w:rPr>
          <w:rFonts w:ascii="Book Antiqua" w:hAnsi="Book Antiqua"/>
          <w:sz w:val="24"/>
          <w:szCs w:val="24"/>
        </w:rPr>
        <w:t xml:space="preserve">Name of journal: </w:t>
      </w:r>
      <w:r w:rsidRPr="00890C51">
        <w:rPr>
          <w:rFonts w:ascii="Book Antiqua" w:hAnsi="Book Antiqua"/>
          <w:i/>
          <w:sz w:val="24"/>
          <w:szCs w:val="24"/>
        </w:rPr>
        <w:t>World Journal of Surgical Procedures</w:t>
      </w:r>
    </w:p>
    <w:p w:rsidR="004956AE" w:rsidRPr="00890C51" w:rsidRDefault="004956AE" w:rsidP="00C709CA">
      <w:pPr>
        <w:wordWrap/>
        <w:spacing w:after="0" w:line="360" w:lineRule="auto"/>
        <w:rPr>
          <w:rFonts w:ascii="Book Antiqua" w:eastAsia="宋体" w:hAnsi="Book Antiqua"/>
          <w:sz w:val="24"/>
          <w:szCs w:val="24"/>
          <w:lang w:eastAsia="zh-CN"/>
        </w:rPr>
      </w:pPr>
      <w:r w:rsidRPr="00890C51">
        <w:rPr>
          <w:rFonts w:ascii="Book Antiqua" w:hAnsi="Book Antiqua"/>
          <w:sz w:val="24"/>
          <w:szCs w:val="24"/>
        </w:rPr>
        <w:t>ESPS Manuscript NO:</w:t>
      </w:r>
      <w:r w:rsidRPr="00890C51">
        <w:rPr>
          <w:rFonts w:ascii="Book Antiqua" w:eastAsia="宋体" w:hAnsi="Book Antiqua"/>
          <w:sz w:val="24"/>
          <w:szCs w:val="24"/>
          <w:lang w:eastAsia="zh-CN"/>
        </w:rPr>
        <w:t xml:space="preserve"> 14326</w:t>
      </w:r>
    </w:p>
    <w:p w:rsidR="004956AE" w:rsidRPr="00890C51" w:rsidRDefault="004956AE" w:rsidP="00C709CA">
      <w:pPr>
        <w:wordWrap/>
        <w:spacing w:after="0" w:line="360" w:lineRule="auto"/>
        <w:rPr>
          <w:rFonts w:ascii="Book Antiqua" w:eastAsia="宋体" w:hAnsi="Book Antiqua"/>
          <w:sz w:val="24"/>
          <w:szCs w:val="24"/>
          <w:lang w:eastAsia="zh-CN"/>
        </w:rPr>
      </w:pPr>
      <w:r w:rsidRPr="00890C51">
        <w:rPr>
          <w:rFonts w:ascii="Book Antiqua" w:hAnsi="Book Antiqua"/>
          <w:sz w:val="24"/>
          <w:szCs w:val="24"/>
        </w:rPr>
        <w:t>Columns:</w:t>
      </w:r>
      <w:r w:rsidRPr="00890C51">
        <w:rPr>
          <w:rFonts w:ascii="Book Antiqua" w:eastAsia="宋体" w:hAnsi="Book Antiqua"/>
          <w:sz w:val="24"/>
          <w:szCs w:val="24"/>
          <w:lang w:eastAsia="zh-CN"/>
        </w:rPr>
        <w:t xml:space="preserve"> REVIEW</w:t>
      </w:r>
    </w:p>
    <w:p w:rsidR="004956AE" w:rsidRPr="00890C51" w:rsidRDefault="004956AE" w:rsidP="00C709CA">
      <w:pPr>
        <w:wordWrap/>
        <w:spacing w:after="0" w:line="360" w:lineRule="auto"/>
        <w:rPr>
          <w:rFonts w:ascii="Book Antiqua" w:eastAsia="宋体" w:hAnsi="Book Antiqua"/>
          <w:sz w:val="24"/>
          <w:szCs w:val="24"/>
          <w:lang w:eastAsia="zh-CN"/>
        </w:rPr>
      </w:pPr>
    </w:p>
    <w:p w:rsidR="008F2B0C" w:rsidRPr="00890C51" w:rsidRDefault="008F2B0C" w:rsidP="00C709CA">
      <w:pPr>
        <w:wordWrap/>
        <w:spacing w:after="0" w:line="360" w:lineRule="auto"/>
        <w:rPr>
          <w:rFonts w:ascii="Book Antiqua" w:eastAsia="宋体" w:hAnsi="Book Antiqua" w:cs="Times New Roman"/>
          <w:b/>
          <w:sz w:val="24"/>
          <w:szCs w:val="24"/>
          <w:lang w:eastAsia="zh-CN"/>
        </w:rPr>
      </w:pPr>
      <w:r w:rsidRPr="00890C51">
        <w:rPr>
          <w:rFonts w:ascii="Book Antiqua" w:hAnsi="Book Antiqua" w:cs="Times New Roman"/>
          <w:b/>
          <w:sz w:val="24"/>
          <w:szCs w:val="24"/>
        </w:rPr>
        <w:t xml:space="preserve">How </w:t>
      </w:r>
      <w:r w:rsidR="004956AE" w:rsidRPr="00890C51">
        <w:rPr>
          <w:rFonts w:ascii="Book Antiqua" w:hAnsi="Book Antiqua" w:cs="Times New Roman"/>
          <w:b/>
          <w:sz w:val="24"/>
          <w:szCs w:val="24"/>
        </w:rPr>
        <w:t>would we deal with hypothalamic ham</w:t>
      </w:r>
      <w:r w:rsidRPr="00890C51">
        <w:rPr>
          <w:rFonts w:ascii="Book Antiqua" w:hAnsi="Book Antiqua" w:cs="Times New Roman"/>
          <w:b/>
          <w:sz w:val="24"/>
          <w:szCs w:val="24"/>
        </w:rPr>
        <w:t>artomas?</w:t>
      </w:r>
    </w:p>
    <w:p w:rsidR="004956AE" w:rsidRPr="00890C51" w:rsidRDefault="004956AE" w:rsidP="00C709CA">
      <w:pPr>
        <w:wordWrap/>
        <w:spacing w:after="0" w:line="360" w:lineRule="auto"/>
        <w:rPr>
          <w:rFonts w:ascii="Book Antiqua" w:eastAsia="宋体" w:hAnsi="Book Antiqua" w:cs="Times New Roman"/>
          <w:b/>
          <w:sz w:val="24"/>
          <w:szCs w:val="24"/>
          <w:lang w:eastAsia="zh-CN"/>
        </w:rPr>
      </w:pPr>
    </w:p>
    <w:p w:rsidR="008F2B0C" w:rsidRPr="00890C51" w:rsidRDefault="00A27B4D" w:rsidP="00C709CA">
      <w:pPr>
        <w:wordWrap/>
        <w:spacing w:after="0" w:line="360" w:lineRule="auto"/>
        <w:rPr>
          <w:rFonts w:ascii="Book Antiqua" w:hAnsi="Book Antiqua" w:cs="Times New Roman"/>
          <w:sz w:val="24"/>
          <w:szCs w:val="24"/>
        </w:rPr>
      </w:pPr>
      <w:r w:rsidRPr="00890C51">
        <w:rPr>
          <w:rFonts w:ascii="Book Antiqua" w:hAnsi="Book Antiqua" w:cs="Times New Roman"/>
          <w:sz w:val="24"/>
          <w:szCs w:val="24"/>
        </w:rPr>
        <w:t xml:space="preserve">Shim </w:t>
      </w:r>
      <w:r w:rsidRPr="00890C51">
        <w:rPr>
          <w:rFonts w:ascii="Book Antiqua" w:eastAsia="宋体" w:hAnsi="Book Antiqua" w:cs="Times New Roman"/>
          <w:sz w:val="24"/>
          <w:szCs w:val="24"/>
          <w:lang w:eastAsia="zh-CN"/>
        </w:rPr>
        <w:t xml:space="preserve">KW </w:t>
      </w:r>
      <w:r w:rsidRPr="00890C51">
        <w:rPr>
          <w:rFonts w:ascii="Book Antiqua" w:eastAsia="宋体" w:hAnsi="Book Antiqua" w:cs="Times New Roman"/>
          <w:i/>
          <w:sz w:val="24"/>
          <w:szCs w:val="24"/>
          <w:lang w:eastAsia="zh-CN"/>
        </w:rPr>
        <w:t xml:space="preserve">et al. </w:t>
      </w:r>
      <w:r w:rsidR="008F2B0C" w:rsidRPr="00890C51">
        <w:rPr>
          <w:rFonts w:ascii="Book Antiqua" w:hAnsi="Book Antiqua" w:cs="Times New Roman"/>
          <w:sz w:val="24"/>
          <w:szCs w:val="24"/>
        </w:rPr>
        <w:t>How</w:t>
      </w:r>
      <w:r w:rsidRPr="00890C51">
        <w:rPr>
          <w:rFonts w:ascii="Book Antiqua" w:hAnsi="Book Antiqua" w:cs="Times New Roman"/>
          <w:sz w:val="24"/>
          <w:szCs w:val="24"/>
        </w:rPr>
        <w:t xml:space="preserve"> would we deal with hypothalamic hama</w:t>
      </w:r>
      <w:r w:rsidR="008F2B0C" w:rsidRPr="00890C51">
        <w:rPr>
          <w:rFonts w:ascii="Book Antiqua" w:hAnsi="Book Antiqua" w:cs="Times New Roman"/>
          <w:sz w:val="24"/>
          <w:szCs w:val="24"/>
        </w:rPr>
        <w:t>rtomas?</w:t>
      </w:r>
    </w:p>
    <w:p w:rsidR="008F2B0C" w:rsidRPr="00890C51" w:rsidRDefault="008F2B0C" w:rsidP="00C709CA">
      <w:pPr>
        <w:wordWrap/>
        <w:spacing w:after="0" w:line="360" w:lineRule="auto"/>
        <w:rPr>
          <w:rFonts w:ascii="Book Antiqua" w:eastAsia="宋体" w:hAnsi="Book Antiqua" w:cs="Times New Roman"/>
          <w:sz w:val="24"/>
          <w:szCs w:val="24"/>
          <w:lang w:eastAsia="zh-CN"/>
        </w:rPr>
      </w:pPr>
    </w:p>
    <w:p w:rsidR="004956AE" w:rsidRPr="00890C51" w:rsidRDefault="004956AE" w:rsidP="00C709CA">
      <w:pPr>
        <w:wordWrap/>
        <w:spacing w:after="0" w:line="360" w:lineRule="auto"/>
        <w:rPr>
          <w:rFonts w:ascii="Book Antiqua" w:hAnsi="Book Antiqua" w:cs="Times New Roman"/>
          <w:sz w:val="24"/>
          <w:szCs w:val="24"/>
        </w:rPr>
      </w:pPr>
      <w:r w:rsidRPr="00890C51">
        <w:rPr>
          <w:rFonts w:ascii="Book Antiqua" w:hAnsi="Book Antiqua" w:cs="Times New Roman"/>
          <w:sz w:val="24"/>
          <w:szCs w:val="24"/>
        </w:rPr>
        <w:t xml:space="preserve">Kyu Won Shim, Eun Kyung Park, Ju Seong Kim, Dong-Seok Kim </w:t>
      </w:r>
    </w:p>
    <w:p w:rsidR="00A27B4D" w:rsidRPr="00890C51" w:rsidRDefault="00A27B4D" w:rsidP="00C709CA">
      <w:pPr>
        <w:wordWrap/>
        <w:spacing w:after="0" w:line="360" w:lineRule="auto"/>
        <w:rPr>
          <w:rFonts w:ascii="Book Antiqua" w:eastAsia="宋体" w:hAnsi="Book Antiqua" w:cs="Times New Roman"/>
          <w:sz w:val="24"/>
          <w:szCs w:val="24"/>
          <w:lang w:eastAsia="zh-CN"/>
        </w:rPr>
      </w:pPr>
    </w:p>
    <w:p w:rsidR="008F2B0C" w:rsidRPr="00890C51" w:rsidRDefault="00A27B4D" w:rsidP="00C709CA">
      <w:pPr>
        <w:wordWrap/>
        <w:spacing w:after="0" w:line="360" w:lineRule="auto"/>
        <w:rPr>
          <w:rFonts w:ascii="Book Antiqua" w:eastAsia="宋体" w:hAnsi="Book Antiqua" w:cs="Times New Roman"/>
          <w:sz w:val="24"/>
          <w:szCs w:val="24"/>
          <w:lang w:eastAsia="zh-CN"/>
        </w:rPr>
      </w:pPr>
      <w:r w:rsidRPr="00890C51">
        <w:rPr>
          <w:rFonts w:ascii="Book Antiqua" w:hAnsi="Book Antiqua" w:cs="Times New Roman"/>
          <w:b/>
          <w:sz w:val="24"/>
          <w:szCs w:val="24"/>
        </w:rPr>
        <w:t>Kyu Won Shim, Eun Kyung Park, Ju Seong Kim, Dong-Seok Kim</w:t>
      </w:r>
      <w:r w:rsidRPr="00890C51">
        <w:rPr>
          <w:rFonts w:ascii="Book Antiqua" w:eastAsia="宋体" w:hAnsi="Book Antiqua" w:cs="Times New Roman"/>
          <w:b/>
          <w:sz w:val="24"/>
          <w:szCs w:val="24"/>
          <w:lang w:eastAsia="zh-CN"/>
        </w:rPr>
        <w:t>,</w:t>
      </w:r>
      <w:r w:rsidRPr="00890C51">
        <w:rPr>
          <w:rFonts w:ascii="Book Antiqua" w:hAnsi="Book Antiqua" w:cs="Times New Roman"/>
          <w:b/>
          <w:sz w:val="24"/>
          <w:szCs w:val="24"/>
        </w:rPr>
        <w:t xml:space="preserve"> </w:t>
      </w:r>
      <w:r w:rsidR="008F2B0C" w:rsidRPr="00890C51">
        <w:rPr>
          <w:rFonts w:ascii="Book Antiqua" w:hAnsi="Book Antiqua" w:cs="Times New Roman"/>
          <w:sz w:val="24"/>
          <w:szCs w:val="24"/>
        </w:rPr>
        <w:t xml:space="preserve">Department of Pediatric Neurosurgery, Severance Children’s Hospital, Yonsei University College of </w:t>
      </w:r>
      <w:r w:rsidRPr="00890C51">
        <w:rPr>
          <w:rFonts w:ascii="Book Antiqua" w:hAnsi="Book Antiqua" w:cs="Times New Roman"/>
          <w:sz w:val="24"/>
          <w:szCs w:val="24"/>
        </w:rPr>
        <w:t>M</w:t>
      </w:r>
      <w:r w:rsidR="008F2B0C" w:rsidRPr="00890C51">
        <w:rPr>
          <w:rFonts w:ascii="Book Antiqua" w:hAnsi="Book Antiqua" w:cs="Times New Roman"/>
          <w:sz w:val="24"/>
          <w:szCs w:val="24"/>
        </w:rPr>
        <w:t xml:space="preserve">edicine, Brain Korea 21 </w:t>
      </w:r>
      <w:r w:rsidRPr="00890C51">
        <w:rPr>
          <w:rFonts w:ascii="Book Antiqua" w:hAnsi="Book Antiqua" w:cs="Times New Roman"/>
          <w:sz w:val="24"/>
          <w:szCs w:val="24"/>
        </w:rPr>
        <w:t>P</w:t>
      </w:r>
      <w:r w:rsidR="008F2B0C" w:rsidRPr="00890C51">
        <w:rPr>
          <w:rFonts w:ascii="Book Antiqua" w:hAnsi="Book Antiqua" w:cs="Times New Roman"/>
          <w:sz w:val="24"/>
          <w:szCs w:val="24"/>
        </w:rPr>
        <w:t xml:space="preserve">roject for </w:t>
      </w:r>
      <w:r w:rsidRPr="00890C51">
        <w:rPr>
          <w:rFonts w:ascii="Book Antiqua" w:hAnsi="Book Antiqua" w:cs="Times New Roman"/>
          <w:sz w:val="24"/>
          <w:szCs w:val="24"/>
        </w:rPr>
        <w:t>Medical Science</w:t>
      </w:r>
      <w:r w:rsidR="008F2B0C" w:rsidRPr="00890C51">
        <w:rPr>
          <w:rFonts w:ascii="Book Antiqua" w:hAnsi="Book Antiqua" w:cs="Times New Roman"/>
          <w:sz w:val="24"/>
          <w:szCs w:val="24"/>
        </w:rPr>
        <w:t>, Seoul</w:t>
      </w:r>
      <w:r w:rsidRPr="00890C51">
        <w:rPr>
          <w:rFonts w:ascii="Book Antiqua" w:eastAsia="宋体" w:hAnsi="Book Antiqua" w:cs="Times New Roman"/>
          <w:sz w:val="24"/>
          <w:szCs w:val="24"/>
          <w:lang w:eastAsia="zh-CN"/>
        </w:rPr>
        <w:t xml:space="preserve"> </w:t>
      </w:r>
      <w:r w:rsidRPr="00890C51">
        <w:rPr>
          <w:rFonts w:ascii="Book Antiqua" w:hAnsi="Book Antiqua" w:cs="Times New Roman"/>
          <w:sz w:val="24"/>
          <w:szCs w:val="24"/>
        </w:rPr>
        <w:t>120-752</w:t>
      </w:r>
      <w:r w:rsidR="008F2B0C" w:rsidRPr="00890C51">
        <w:rPr>
          <w:rFonts w:ascii="Book Antiqua" w:hAnsi="Book Antiqua" w:cs="Times New Roman"/>
          <w:sz w:val="24"/>
          <w:szCs w:val="24"/>
        </w:rPr>
        <w:t xml:space="preserve">, </w:t>
      </w:r>
      <w:r w:rsidRPr="00890C51">
        <w:rPr>
          <w:rFonts w:ascii="Book Antiqua" w:eastAsia="宋体" w:hAnsi="Book Antiqua" w:cs="Times New Roman"/>
          <w:sz w:val="24"/>
          <w:szCs w:val="24"/>
          <w:lang w:eastAsia="zh-CN"/>
        </w:rPr>
        <w:t xml:space="preserve">South </w:t>
      </w:r>
      <w:r w:rsidRPr="00890C51">
        <w:rPr>
          <w:rFonts w:ascii="Book Antiqua" w:hAnsi="Book Antiqua" w:cs="Times New Roman"/>
          <w:sz w:val="24"/>
          <w:szCs w:val="24"/>
        </w:rPr>
        <w:t>Korea</w:t>
      </w:r>
    </w:p>
    <w:p w:rsidR="00B75BE2" w:rsidRPr="00890C51" w:rsidRDefault="00B75BE2" w:rsidP="00C709CA">
      <w:pPr>
        <w:wordWrap/>
        <w:spacing w:after="0" w:line="360" w:lineRule="auto"/>
        <w:rPr>
          <w:rFonts w:ascii="Book Antiqua" w:eastAsia="宋体" w:hAnsi="Book Antiqua" w:cs="Times New Roman"/>
          <w:b/>
          <w:sz w:val="24"/>
          <w:szCs w:val="24"/>
          <w:lang w:eastAsia="zh-CN"/>
        </w:rPr>
      </w:pPr>
    </w:p>
    <w:p w:rsidR="00B75BE2" w:rsidRPr="00890C51" w:rsidRDefault="00B75BE2" w:rsidP="00C709CA">
      <w:pPr>
        <w:wordWrap/>
        <w:spacing w:after="0" w:line="360" w:lineRule="auto"/>
        <w:rPr>
          <w:rFonts w:ascii="Book Antiqua" w:eastAsia="宋体" w:hAnsi="Book Antiqua" w:cs="Times New Roman"/>
          <w:sz w:val="24"/>
          <w:szCs w:val="24"/>
          <w:lang w:eastAsia="zh-CN"/>
        </w:rPr>
      </w:pPr>
      <w:r w:rsidRPr="00890C51">
        <w:rPr>
          <w:rFonts w:ascii="Book Antiqua" w:hAnsi="Book Antiqua"/>
          <w:b/>
          <w:sz w:val="24"/>
          <w:szCs w:val="24"/>
        </w:rPr>
        <w:t>Author contributions:</w:t>
      </w:r>
      <w:r w:rsidRPr="00890C51">
        <w:rPr>
          <w:rFonts w:ascii="Book Antiqua" w:hAnsi="Book Antiqua"/>
          <w:sz w:val="24"/>
          <w:szCs w:val="24"/>
        </w:rPr>
        <w:t xml:space="preserve"> All</w:t>
      </w:r>
      <w:r w:rsidRPr="00890C51">
        <w:rPr>
          <w:rFonts w:ascii="Book Antiqua" w:eastAsia="宋体" w:hAnsi="Book Antiqua"/>
          <w:sz w:val="24"/>
          <w:szCs w:val="24"/>
          <w:lang w:eastAsia="zh-CN"/>
        </w:rPr>
        <w:t xml:space="preserve"> authors contributed to this work.</w:t>
      </w:r>
    </w:p>
    <w:p w:rsidR="00B75BE2" w:rsidRPr="00890C51" w:rsidRDefault="00B75BE2" w:rsidP="00C709CA">
      <w:pPr>
        <w:wordWrap/>
        <w:spacing w:after="0" w:line="360" w:lineRule="auto"/>
        <w:rPr>
          <w:rFonts w:ascii="Book Antiqua" w:eastAsia="宋体" w:hAnsi="Book Antiqua" w:cs="TimesNewRomanPS-BoldItalicMT"/>
          <w:b/>
          <w:bCs/>
          <w:iCs/>
          <w:sz w:val="24"/>
          <w:szCs w:val="24"/>
          <w:lang w:eastAsia="zh-CN"/>
        </w:rPr>
      </w:pPr>
    </w:p>
    <w:p w:rsidR="00B75BE2" w:rsidRPr="00F37014" w:rsidRDefault="00B75BE2" w:rsidP="00F37014">
      <w:pPr>
        <w:wordWrap/>
        <w:spacing w:after="0" w:line="360" w:lineRule="auto"/>
        <w:rPr>
          <w:rFonts w:ascii="Book Antiqua" w:hAnsi="Book Antiqua" w:cs="Times New Roman"/>
          <w:sz w:val="24"/>
          <w:szCs w:val="24"/>
        </w:rPr>
      </w:pPr>
      <w:r w:rsidRPr="00F37014">
        <w:rPr>
          <w:rFonts w:ascii="Book Antiqua" w:hAnsi="Book Antiqua" w:cs="TimesNewRomanPS-BoldItalicMT"/>
          <w:b/>
          <w:bCs/>
          <w:iCs/>
          <w:sz w:val="24"/>
          <w:szCs w:val="24"/>
        </w:rPr>
        <w:t xml:space="preserve">Conflict-of-interest: </w:t>
      </w:r>
      <w:r w:rsidRPr="00F37014">
        <w:rPr>
          <w:rFonts w:ascii="Book Antiqua" w:hAnsi="Book Antiqua" w:cs="Times New Roman"/>
          <w:sz w:val="24"/>
          <w:szCs w:val="24"/>
        </w:rPr>
        <w:t>There is no conflict of interests</w:t>
      </w:r>
    </w:p>
    <w:p w:rsidR="00B75BE2" w:rsidRPr="00F37014" w:rsidRDefault="00B75BE2" w:rsidP="00F37014">
      <w:pPr>
        <w:wordWrap/>
        <w:spacing w:after="0" w:line="360" w:lineRule="auto"/>
        <w:rPr>
          <w:rFonts w:ascii="Book Antiqua" w:eastAsia="宋体" w:hAnsi="Book Antiqua" w:cs="Garamond"/>
          <w:sz w:val="24"/>
          <w:szCs w:val="24"/>
          <w:lang w:eastAsia="zh-CN"/>
        </w:rPr>
      </w:pPr>
    </w:p>
    <w:p w:rsidR="00F37014" w:rsidRPr="00F37014" w:rsidRDefault="00F37014" w:rsidP="00F37014">
      <w:pPr>
        <w:wordWrap/>
        <w:spacing w:after="0" w:line="360" w:lineRule="auto"/>
        <w:rPr>
          <w:rFonts w:ascii="Book Antiqua" w:hAnsi="Book Antiqua"/>
          <w:sz w:val="24"/>
          <w:szCs w:val="24"/>
        </w:rPr>
      </w:pPr>
      <w:bookmarkStart w:id="0" w:name="OLE_LINK507"/>
      <w:bookmarkStart w:id="1" w:name="OLE_LINK506"/>
      <w:bookmarkStart w:id="2" w:name="OLE_LINK496"/>
      <w:bookmarkStart w:id="3" w:name="OLE_LINK479"/>
      <w:r w:rsidRPr="00F37014">
        <w:rPr>
          <w:rFonts w:ascii="Book Antiqua" w:hAnsi="Book Antiqua"/>
          <w:b/>
          <w:sz w:val="24"/>
          <w:szCs w:val="24"/>
        </w:rPr>
        <w:t xml:space="preserve">Open-Access: </w:t>
      </w:r>
      <w:r w:rsidRPr="00F3701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37014">
          <w:rPr>
            <w:rStyle w:val="Hyperlink"/>
            <w:rFonts w:ascii="Book Antiqua" w:hAnsi="Book Antiqua"/>
            <w:color w:val="auto"/>
            <w:sz w:val="24"/>
            <w:szCs w:val="24"/>
          </w:rPr>
          <w:t>http://creativecommons.org/licenses/by-nc/4.0/</w:t>
        </w:r>
      </w:hyperlink>
      <w:bookmarkEnd w:id="0"/>
      <w:bookmarkEnd w:id="1"/>
      <w:bookmarkEnd w:id="2"/>
      <w:bookmarkEnd w:id="3"/>
    </w:p>
    <w:p w:rsidR="008F2B0C" w:rsidRPr="00F37014" w:rsidRDefault="008F2B0C" w:rsidP="00F37014">
      <w:pPr>
        <w:wordWrap/>
        <w:spacing w:after="0" w:line="360" w:lineRule="auto"/>
        <w:rPr>
          <w:rFonts w:ascii="Book Antiqua" w:hAnsi="Book Antiqua" w:cs="Times New Roman"/>
          <w:sz w:val="24"/>
          <w:szCs w:val="24"/>
        </w:rPr>
      </w:pPr>
    </w:p>
    <w:p w:rsidR="008F2B0C" w:rsidRPr="00F37014" w:rsidRDefault="00A27B4D" w:rsidP="00F37014">
      <w:pPr>
        <w:wordWrap/>
        <w:spacing w:after="0" w:line="360" w:lineRule="auto"/>
        <w:rPr>
          <w:rFonts w:ascii="Book Antiqua" w:eastAsia="宋体" w:hAnsi="Book Antiqua" w:cs="Times New Roman"/>
          <w:sz w:val="24"/>
          <w:szCs w:val="24"/>
          <w:lang w:eastAsia="zh-CN"/>
        </w:rPr>
      </w:pPr>
      <w:r w:rsidRPr="00F37014">
        <w:rPr>
          <w:rFonts w:ascii="Book Antiqua" w:hAnsi="Book Antiqua"/>
          <w:b/>
          <w:sz w:val="24"/>
          <w:szCs w:val="24"/>
        </w:rPr>
        <w:t>Correspondence to:</w:t>
      </w:r>
      <w:r w:rsidRPr="00F37014">
        <w:rPr>
          <w:rFonts w:ascii="Book Antiqua" w:hAnsi="Book Antiqua" w:cs="Times New Roman"/>
          <w:sz w:val="24"/>
          <w:szCs w:val="24"/>
        </w:rPr>
        <w:t xml:space="preserve"> </w:t>
      </w:r>
      <w:r w:rsidRPr="00F37014">
        <w:rPr>
          <w:rFonts w:ascii="Book Antiqua" w:hAnsi="Book Antiqua" w:cs="Times New Roman"/>
          <w:b/>
          <w:sz w:val="24"/>
          <w:szCs w:val="24"/>
        </w:rPr>
        <w:t>Dong-Seok Kim</w:t>
      </w:r>
      <w:r w:rsidRPr="00F37014">
        <w:rPr>
          <w:rFonts w:ascii="Book Antiqua" w:eastAsia="宋体" w:hAnsi="Book Antiqua" w:cs="Times New Roman"/>
          <w:b/>
          <w:sz w:val="24"/>
          <w:szCs w:val="24"/>
          <w:lang w:eastAsia="zh-CN"/>
        </w:rPr>
        <w:t>,</w:t>
      </w:r>
      <w:r w:rsidRPr="00F37014">
        <w:rPr>
          <w:rFonts w:ascii="Book Antiqua" w:hAnsi="Book Antiqua" w:cs="Times New Roman"/>
          <w:b/>
          <w:sz w:val="24"/>
          <w:szCs w:val="24"/>
        </w:rPr>
        <w:t xml:space="preserve"> MD, PhD</w:t>
      </w:r>
      <w:r w:rsidRPr="00F37014">
        <w:rPr>
          <w:rFonts w:ascii="Book Antiqua" w:eastAsia="宋体" w:hAnsi="Book Antiqua" w:cs="Times New Roman"/>
          <w:b/>
          <w:sz w:val="24"/>
          <w:szCs w:val="24"/>
          <w:lang w:eastAsia="zh-CN"/>
        </w:rPr>
        <w:t>,</w:t>
      </w:r>
      <w:r w:rsidRPr="00F37014">
        <w:rPr>
          <w:rFonts w:ascii="Book Antiqua" w:eastAsia="宋体" w:hAnsi="Book Antiqua" w:cs="Times New Roman"/>
          <w:sz w:val="24"/>
          <w:szCs w:val="24"/>
          <w:lang w:eastAsia="zh-CN"/>
        </w:rPr>
        <w:t xml:space="preserve"> </w:t>
      </w:r>
      <w:r w:rsidR="008F2B0C" w:rsidRPr="00F37014">
        <w:rPr>
          <w:rFonts w:ascii="Book Antiqua" w:hAnsi="Book Antiqua" w:cs="Times New Roman"/>
          <w:sz w:val="24"/>
          <w:szCs w:val="24"/>
        </w:rPr>
        <w:t>Professor, Pediatric Neurosurgery, Severance Children’s Hospital</w:t>
      </w:r>
      <w:r w:rsidRPr="00F37014">
        <w:rPr>
          <w:rFonts w:ascii="Book Antiqua" w:eastAsia="宋体" w:hAnsi="Book Antiqua" w:cs="Times New Roman"/>
          <w:sz w:val="24"/>
          <w:szCs w:val="24"/>
          <w:lang w:eastAsia="zh-CN"/>
        </w:rPr>
        <w:t xml:space="preserve">, </w:t>
      </w:r>
      <w:r w:rsidR="008F2B0C" w:rsidRPr="00F37014">
        <w:rPr>
          <w:rFonts w:ascii="Book Antiqua" w:hAnsi="Book Antiqua" w:cs="Times New Roman"/>
          <w:sz w:val="24"/>
          <w:szCs w:val="24"/>
        </w:rPr>
        <w:t>Department of Neurosurgery</w:t>
      </w:r>
      <w:r w:rsidRPr="00F37014">
        <w:rPr>
          <w:rFonts w:ascii="Book Antiqua" w:eastAsia="宋体" w:hAnsi="Book Antiqua" w:cs="Times New Roman"/>
          <w:sz w:val="24"/>
          <w:szCs w:val="24"/>
          <w:lang w:eastAsia="zh-CN"/>
        </w:rPr>
        <w:t xml:space="preserve">, </w:t>
      </w:r>
      <w:r w:rsidR="008F2B0C" w:rsidRPr="00F37014">
        <w:rPr>
          <w:rFonts w:ascii="Book Antiqua" w:hAnsi="Book Antiqua" w:cs="Times New Roman"/>
          <w:sz w:val="24"/>
          <w:szCs w:val="24"/>
        </w:rPr>
        <w:t xml:space="preserve">Yonsei University College of Medicine, </w:t>
      </w:r>
      <w:r w:rsidRPr="00F37014">
        <w:rPr>
          <w:rFonts w:ascii="Book Antiqua" w:hAnsi="Book Antiqua" w:cs="Times New Roman"/>
          <w:sz w:val="24"/>
          <w:szCs w:val="24"/>
        </w:rPr>
        <w:t>Seoul</w:t>
      </w:r>
      <w:r w:rsidRPr="00F37014">
        <w:rPr>
          <w:rFonts w:ascii="Book Antiqua" w:eastAsia="宋体" w:hAnsi="Book Antiqua" w:cs="Times New Roman"/>
          <w:sz w:val="24"/>
          <w:szCs w:val="24"/>
          <w:lang w:eastAsia="zh-CN"/>
        </w:rPr>
        <w:t xml:space="preserve"> </w:t>
      </w:r>
      <w:r w:rsidRPr="00F37014">
        <w:rPr>
          <w:rFonts w:ascii="Book Antiqua" w:hAnsi="Book Antiqua" w:cs="Times New Roman"/>
          <w:sz w:val="24"/>
          <w:szCs w:val="24"/>
        </w:rPr>
        <w:t xml:space="preserve">120-752, </w:t>
      </w:r>
      <w:r w:rsidRPr="00F37014">
        <w:rPr>
          <w:rFonts w:ascii="Book Antiqua" w:eastAsia="宋体" w:hAnsi="Book Antiqua" w:cs="Times New Roman"/>
          <w:sz w:val="24"/>
          <w:szCs w:val="24"/>
          <w:lang w:eastAsia="zh-CN"/>
        </w:rPr>
        <w:t xml:space="preserve">South </w:t>
      </w:r>
      <w:r w:rsidRPr="00F37014">
        <w:rPr>
          <w:rFonts w:ascii="Book Antiqua" w:hAnsi="Book Antiqua" w:cs="Times New Roman"/>
          <w:sz w:val="24"/>
          <w:szCs w:val="24"/>
        </w:rPr>
        <w:t>Korea</w:t>
      </w:r>
      <w:r w:rsidRPr="00F37014">
        <w:rPr>
          <w:rFonts w:ascii="Book Antiqua" w:eastAsia="宋体" w:hAnsi="Book Antiqua" w:cs="Times New Roman"/>
          <w:sz w:val="24"/>
          <w:szCs w:val="24"/>
          <w:lang w:eastAsia="zh-CN"/>
        </w:rPr>
        <w:t>.</w:t>
      </w:r>
      <w:r w:rsidRPr="00F37014">
        <w:rPr>
          <w:rFonts w:ascii="Book Antiqua" w:hAnsi="Book Antiqua" w:cs="Times New Roman"/>
          <w:sz w:val="24"/>
          <w:szCs w:val="24"/>
        </w:rPr>
        <w:t xml:space="preserve"> dskim33@yuhs.ac</w:t>
      </w:r>
    </w:p>
    <w:p w:rsidR="00A27B4D" w:rsidRPr="00890C51" w:rsidRDefault="008F2B0C" w:rsidP="00C709CA">
      <w:pPr>
        <w:wordWrap/>
        <w:spacing w:after="0" w:line="360" w:lineRule="auto"/>
        <w:rPr>
          <w:rFonts w:ascii="Book Antiqua" w:eastAsia="宋体" w:hAnsi="Book Antiqua" w:cs="Times New Roman"/>
          <w:sz w:val="24"/>
          <w:szCs w:val="24"/>
          <w:lang w:eastAsia="zh-CN"/>
        </w:rPr>
      </w:pPr>
      <w:r w:rsidRPr="00890C51">
        <w:rPr>
          <w:rFonts w:ascii="Book Antiqua" w:hAnsi="Book Antiqua" w:cs="Times New Roman"/>
          <w:sz w:val="24"/>
          <w:szCs w:val="24"/>
        </w:rPr>
        <w:tab/>
      </w:r>
    </w:p>
    <w:p w:rsidR="00A27B4D" w:rsidRPr="00890C51" w:rsidRDefault="00A27B4D" w:rsidP="00C709CA">
      <w:pPr>
        <w:wordWrap/>
        <w:spacing w:after="0" w:line="360" w:lineRule="auto"/>
        <w:rPr>
          <w:rFonts w:ascii="Book Antiqua" w:eastAsia="宋体" w:hAnsi="Book Antiqua"/>
          <w:b/>
          <w:sz w:val="24"/>
          <w:szCs w:val="24"/>
          <w:lang w:eastAsia="zh-CN"/>
        </w:rPr>
      </w:pPr>
      <w:r w:rsidRPr="00890C51">
        <w:rPr>
          <w:rFonts w:ascii="Book Antiqua" w:hAnsi="Book Antiqua"/>
          <w:b/>
          <w:sz w:val="24"/>
          <w:szCs w:val="24"/>
        </w:rPr>
        <w:t xml:space="preserve">Telephone: </w:t>
      </w:r>
      <w:r w:rsidRPr="00890C51">
        <w:rPr>
          <w:rFonts w:ascii="Book Antiqua" w:eastAsia="宋体" w:hAnsi="Book Antiqua" w:cs="Times New Roman"/>
          <w:sz w:val="24"/>
          <w:szCs w:val="24"/>
          <w:lang w:eastAsia="zh-CN"/>
        </w:rPr>
        <w:t>+</w:t>
      </w:r>
      <w:r w:rsidR="00416F3E" w:rsidRPr="00890C51">
        <w:rPr>
          <w:rFonts w:ascii="Book Antiqua" w:hAnsi="Book Antiqua" w:cs="Times New Roman"/>
          <w:sz w:val="24"/>
          <w:szCs w:val="24"/>
        </w:rPr>
        <w:t xml:space="preserve">82-2-22282150 </w:t>
      </w:r>
    </w:p>
    <w:p w:rsidR="00A27B4D" w:rsidRPr="00890C51" w:rsidRDefault="00A27B4D" w:rsidP="00C709CA">
      <w:pPr>
        <w:wordWrap/>
        <w:spacing w:after="0" w:line="360" w:lineRule="auto"/>
        <w:rPr>
          <w:rFonts w:ascii="Book Antiqua" w:hAnsi="Book Antiqua"/>
          <w:b/>
          <w:sz w:val="24"/>
          <w:szCs w:val="24"/>
        </w:rPr>
      </w:pPr>
      <w:r w:rsidRPr="00890C51">
        <w:rPr>
          <w:rFonts w:ascii="Book Antiqua" w:hAnsi="Book Antiqua"/>
          <w:b/>
          <w:sz w:val="24"/>
          <w:szCs w:val="24"/>
        </w:rPr>
        <w:lastRenderedPageBreak/>
        <w:t>Fax:</w:t>
      </w:r>
      <w:r w:rsidRPr="00890C51">
        <w:rPr>
          <w:rFonts w:ascii="Book Antiqua" w:eastAsia="宋体" w:hAnsi="Book Antiqua" w:cs="Times New Roman"/>
          <w:sz w:val="24"/>
          <w:szCs w:val="24"/>
          <w:lang w:eastAsia="zh-CN"/>
        </w:rPr>
        <w:t xml:space="preserve"> +</w:t>
      </w:r>
      <w:r w:rsidRPr="00890C51">
        <w:rPr>
          <w:rFonts w:ascii="Book Antiqua" w:hAnsi="Book Antiqua" w:cs="Times New Roman"/>
          <w:sz w:val="24"/>
          <w:szCs w:val="24"/>
        </w:rPr>
        <w:t>82-2-3939979</w:t>
      </w:r>
    </w:p>
    <w:p w:rsidR="00B75BE2" w:rsidRPr="00890C51" w:rsidRDefault="00B75BE2" w:rsidP="00C709CA">
      <w:pPr>
        <w:wordWrap/>
        <w:spacing w:after="0" w:line="360" w:lineRule="auto"/>
        <w:rPr>
          <w:rFonts w:ascii="Book Antiqua" w:eastAsia="宋体" w:hAnsi="Book Antiqua" w:cs="Times New Roman"/>
          <w:b/>
          <w:sz w:val="24"/>
          <w:szCs w:val="24"/>
          <w:lang w:eastAsia="zh-CN"/>
        </w:rPr>
      </w:pPr>
    </w:p>
    <w:p w:rsidR="00B75BE2" w:rsidRPr="00890C51" w:rsidRDefault="00B75BE2" w:rsidP="00C709CA">
      <w:pPr>
        <w:wordWrap/>
        <w:spacing w:after="0" w:line="360" w:lineRule="auto"/>
        <w:rPr>
          <w:rFonts w:ascii="Book Antiqua" w:hAnsi="Book Antiqua"/>
          <w:b/>
          <w:sz w:val="24"/>
          <w:szCs w:val="24"/>
        </w:rPr>
      </w:pPr>
      <w:r w:rsidRPr="00890C51">
        <w:rPr>
          <w:rFonts w:ascii="Book Antiqua" w:hAnsi="Book Antiqua"/>
          <w:b/>
          <w:sz w:val="24"/>
          <w:szCs w:val="24"/>
        </w:rPr>
        <w:t>Received:</w:t>
      </w:r>
      <w:r w:rsidRPr="00890C51">
        <w:rPr>
          <w:rFonts w:ascii="Book Antiqua" w:eastAsia="宋体" w:hAnsi="Book Antiqua"/>
          <w:b/>
          <w:sz w:val="24"/>
          <w:szCs w:val="24"/>
          <w:lang w:eastAsia="zh-CN"/>
        </w:rPr>
        <w:t xml:space="preserve"> </w:t>
      </w:r>
      <w:r w:rsidRPr="00890C51">
        <w:rPr>
          <w:rFonts w:ascii="Book Antiqua" w:eastAsia="宋体" w:hAnsi="Book Antiqua"/>
          <w:sz w:val="24"/>
          <w:szCs w:val="24"/>
          <w:lang w:eastAsia="zh-CN"/>
        </w:rPr>
        <w:t>September 28, 2014</w:t>
      </w:r>
      <w:r w:rsidRPr="00890C51">
        <w:rPr>
          <w:rFonts w:ascii="Book Antiqua" w:hAnsi="Book Antiqua"/>
          <w:sz w:val="24"/>
          <w:szCs w:val="24"/>
        </w:rPr>
        <w:t xml:space="preserve"> </w:t>
      </w:r>
    </w:p>
    <w:p w:rsidR="00B75BE2" w:rsidRPr="00890C51" w:rsidRDefault="00B75BE2" w:rsidP="00C709CA">
      <w:pPr>
        <w:wordWrap/>
        <w:spacing w:after="0" w:line="360" w:lineRule="auto"/>
        <w:rPr>
          <w:rFonts w:ascii="Book Antiqua" w:eastAsia="宋体" w:hAnsi="Book Antiqua"/>
          <w:b/>
          <w:sz w:val="24"/>
          <w:szCs w:val="24"/>
          <w:lang w:eastAsia="zh-CN"/>
        </w:rPr>
      </w:pPr>
      <w:r w:rsidRPr="00890C51">
        <w:rPr>
          <w:rFonts w:ascii="Book Antiqua" w:hAnsi="Book Antiqua"/>
          <w:b/>
          <w:sz w:val="24"/>
          <w:szCs w:val="24"/>
        </w:rPr>
        <w:t>Peer-review started:</w:t>
      </w:r>
      <w:r w:rsidRPr="00890C51">
        <w:rPr>
          <w:rFonts w:ascii="Book Antiqua" w:eastAsia="宋体" w:hAnsi="Book Antiqua"/>
          <w:b/>
          <w:sz w:val="24"/>
          <w:szCs w:val="24"/>
          <w:lang w:eastAsia="zh-CN"/>
        </w:rPr>
        <w:t xml:space="preserve"> </w:t>
      </w:r>
      <w:r w:rsidRPr="00890C51">
        <w:rPr>
          <w:rFonts w:ascii="Book Antiqua" w:eastAsia="宋体" w:hAnsi="Book Antiqua"/>
          <w:sz w:val="24"/>
          <w:szCs w:val="24"/>
          <w:lang w:eastAsia="zh-CN"/>
        </w:rPr>
        <w:t>October 10, 2014</w:t>
      </w:r>
    </w:p>
    <w:p w:rsidR="00B75BE2" w:rsidRPr="00890C51" w:rsidRDefault="00B75BE2" w:rsidP="00C709CA">
      <w:pPr>
        <w:wordWrap/>
        <w:spacing w:after="0" w:line="360" w:lineRule="auto"/>
        <w:rPr>
          <w:rFonts w:ascii="Book Antiqua" w:eastAsia="宋体" w:hAnsi="Book Antiqua"/>
          <w:sz w:val="24"/>
          <w:szCs w:val="24"/>
          <w:lang w:eastAsia="zh-CN"/>
        </w:rPr>
      </w:pPr>
      <w:r w:rsidRPr="00890C51">
        <w:rPr>
          <w:rFonts w:ascii="Book Antiqua" w:hAnsi="Book Antiqua"/>
          <w:b/>
          <w:sz w:val="24"/>
          <w:szCs w:val="24"/>
        </w:rPr>
        <w:t>First decision:</w:t>
      </w:r>
      <w:r w:rsidRPr="00890C51">
        <w:rPr>
          <w:rFonts w:ascii="Book Antiqua" w:eastAsia="宋体" w:hAnsi="Book Antiqua"/>
          <w:b/>
          <w:sz w:val="24"/>
          <w:szCs w:val="24"/>
          <w:lang w:eastAsia="zh-CN"/>
        </w:rPr>
        <w:t xml:space="preserve"> </w:t>
      </w:r>
      <w:r w:rsidRPr="00890C51">
        <w:rPr>
          <w:rFonts w:ascii="Book Antiqua" w:eastAsia="宋体" w:hAnsi="Book Antiqua"/>
          <w:sz w:val="24"/>
          <w:szCs w:val="24"/>
          <w:lang w:eastAsia="zh-CN"/>
        </w:rPr>
        <w:t>December 17, 2014</w:t>
      </w:r>
    </w:p>
    <w:p w:rsidR="00B75BE2" w:rsidRPr="00890C51" w:rsidRDefault="00B75BE2" w:rsidP="00C709CA">
      <w:pPr>
        <w:wordWrap/>
        <w:spacing w:after="0" w:line="360" w:lineRule="auto"/>
        <w:rPr>
          <w:rFonts w:ascii="Book Antiqua" w:eastAsia="宋体" w:hAnsi="Book Antiqua"/>
          <w:sz w:val="24"/>
          <w:szCs w:val="24"/>
          <w:lang w:eastAsia="zh-CN"/>
        </w:rPr>
      </w:pPr>
      <w:r w:rsidRPr="00890C51">
        <w:rPr>
          <w:rFonts w:ascii="Book Antiqua" w:hAnsi="Book Antiqua"/>
          <w:b/>
          <w:sz w:val="24"/>
          <w:szCs w:val="24"/>
        </w:rPr>
        <w:t xml:space="preserve">Revised: </w:t>
      </w:r>
      <w:r w:rsidRPr="00890C51">
        <w:rPr>
          <w:rFonts w:ascii="Book Antiqua" w:eastAsia="宋体" w:hAnsi="Book Antiqua"/>
          <w:sz w:val="24"/>
          <w:szCs w:val="24"/>
          <w:lang w:eastAsia="zh-CN"/>
        </w:rPr>
        <w:t>December 26, 2014</w:t>
      </w:r>
    </w:p>
    <w:p w:rsidR="00B75BE2" w:rsidRPr="00890C51" w:rsidRDefault="00B75BE2" w:rsidP="00C709CA">
      <w:pPr>
        <w:wordWrap/>
        <w:spacing w:after="0" w:line="360" w:lineRule="auto"/>
        <w:rPr>
          <w:rFonts w:ascii="Book Antiqua" w:hAnsi="Book Antiqua"/>
          <w:b/>
          <w:sz w:val="24"/>
          <w:szCs w:val="24"/>
        </w:rPr>
      </w:pPr>
      <w:r w:rsidRPr="00890C51">
        <w:rPr>
          <w:rFonts w:ascii="Book Antiqua" w:hAnsi="Book Antiqua"/>
          <w:b/>
          <w:sz w:val="24"/>
          <w:szCs w:val="24"/>
        </w:rPr>
        <w:t>Accepted:</w:t>
      </w:r>
      <w:r w:rsidR="00265D16" w:rsidRPr="00265D16">
        <w:t xml:space="preserve"> </w:t>
      </w:r>
      <w:r w:rsidR="00265D16" w:rsidRPr="00265D16">
        <w:rPr>
          <w:rFonts w:ascii="Book Antiqua" w:hAnsi="Book Antiqua"/>
          <w:sz w:val="24"/>
          <w:szCs w:val="24"/>
        </w:rPr>
        <w:t>Janurary 15, 2015</w:t>
      </w:r>
      <w:r w:rsidRPr="00890C51">
        <w:rPr>
          <w:rFonts w:ascii="Book Antiqua" w:hAnsi="Book Antiqua"/>
          <w:b/>
          <w:sz w:val="24"/>
          <w:szCs w:val="24"/>
        </w:rPr>
        <w:t xml:space="preserve"> </w:t>
      </w:r>
      <w:bookmarkStart w:id="4" w:name="_GoBack"/>
      <w:bookmarkEnd w:id="4"/>
    </w:p>
    <w:p w:rsidR="00B75BE2" w:rsidRPr="00890C51" w:rsidRDefault="00B75BE2" w:rsidP="00C709CA">
      <w:pPr>
        <w:wordWrap/>
        <w:spacing w:after="0" w:line="360" w:lineRule="auto"/>
        <w:rPr>
          <w:rFonts w:ascii="Book Antiqua" w:hAnsi="Book Antiqua"/>
          <w:b/>
          <w:sz w:val="24"/>
          <w:szCs w:val="24"/>
        </w:rPr>
      </w:pPr>
      <w:r w:rsidRPr="00890C51">
        <w:rPr>
          <w:rFonts w:ascii="Book Antiqua" w:hAnsi="Book Antiqua"/>
          <w:b/>
          <w:sz w:val="24"/>
          <w:szCs w:val="24"/>
        </w:rPr>
        <w:t>Article in press:</w:t>
      </w:r>
    </w:p>
    <w:p w:rsidR="00B75BE2" w:rsidRPr="00890C51" w:rsidRDefault="00B75BE2" w:rsidP="00C709CA">
      <w:pPr>
        <w:wordWrap/>
        <w:spacing w:after="0" w:line="360" w:lineRule="auto"/>
        <w:rPr>
          <w:rFonts w:ascii="Book Antiqua" w:hAnsi="Book Antiqua"/>
          <w:b/>
          <w:sz w:val="24"/>
          <w:szCs w:val="24"/>
        </w:rPr>
      </w:pPr>
      <w:r w:rsidRPr="00890C51">
        <w:rPr>
          <w:rFonts w:ascii="Book Antiqua" w:hAnsi="Book Antiqua"/>
          <w:b/>
          <w:sz w:val="24"/>
          <w:szCs w:val="24"/>
        </w:rPr>
        <w:t xml:space="preserve">Published online: </w:t>
      </w:r>
    </w:p>
    <w:p w:rsidR="00B75BE2" w:rsidRPr="00890C51" w:rsidRDefault="00B75BE2" w:rsidP="00C709CA">
      <w:pPr>
        <w:wordWrap/>
        <w:spacing w:after="0" w:line="360" w:lineRule="auto"/>
        <w:rPr>
          <w:rFonts w:ascii="Book Antiqua" w:eastAsia="宋体" w:hAnsi="Book Antiqua" w:cs="Times New Roman"/>
          <w:b/>
          <w:sz w:val="24"/>
          <w:szCs w:val="24"/>
          <w:lang w:eastAsia="zh-CN"/>
        </w:rPr>
      </w:pPr>
    </w:p>
    <w:p w:rsidR="008F2B0C" w:rsidRPr="00890C51" w:rsidRDefault="008F2B0C" w:rsidP="00C709CA">
      <w:pPr>
        <w:wordWrap/>
        <w:spacing w:after="0" w:line="360" w:lineRule="auto"/>
        <w:rPr>
          <w:rFonts w:ascii="Book Antiqua" w:hAnsi="Book Antiqua" w:cs="Times New Roman"/>
          <w:b/>
          <w:sz w:val="24"/>
          <w:szCs w:val="24"/>
        </w:rPr>
      </w:pPr>
      <w:r w:rsidRPr="00890C51">
        <w:rPr>
          <w:rFonts w:ascii="Book Antiqua" w:hAnsi="Book Antiqua" w:cs="Times New Roman"/>
          <w:b/>
          <w:sz w:val="24"/>
          <w:szCs w:val="24"/>
        </w:rPr>
        <w:t>Abstract</w:t>
      </w:r>
    </w:p>
    <w:p w:rsidR="008F2B0C" w:rsidRPr="00890C51" w:rsidRDefault="008F2B0C" w:rsidP="00C709CA">
      <w:pPr>
        <w:wordWrap/>
        <w:spacing w:after="0" w:line="360" w:lineRule="auto"/>
        <w:rPr>
          <w:rFonts w:ascii="Book Antiqua" w:eastAsia="宋体" w:hAnsi="Book Antiqua" w:cs="Times New Roman"/>
          <w:sz w:val="24"/>
          <w:szCs w:val="24"/>
          <w:lang w:eastAsia="zh-CN"/>
        </w:rPr>
      </w:pPr>
      <w:r w:rsidRPr="00890C51">
        <w:rPr>
          <w:rFonts w:ascii="Book Antiqua" w:hAnsi="Book Antiqua" w:cs="Times New Roman"/>
          <w:sz w:val="24"/>
          <w:szCs w:val="24"/>
        </w:rPr>
        <w:t>Hypothalamic hamartoma (HH) is usually associated with refractory epilepsy, cognitive impairment, and behavioral disturbance. There is now increasing evidence that HH can be treated effectively with a variety of neurosurgical approaches. Treatment options for intractable gelastic seizure in HH patients include direct open surgery with craniotomy, endoscopic surgery, radiosurgery with gamma knife</w:t>
      </w:r>
      <w:r w:rsidR="001751A6">
        <w:rPr>
          <w:rFonts w:ascii="Book Antiqua" w:eastAsia="宋体" w:hAnsi="Book Antiqua" w:cs="Times New Roman" w:hint="eastAsia"/>
          <w:sz w:val="24"/>
          <w:szCs w:val="24"/>
          <w:lang w:eastAsia="zh-CN"/>
        </w:rPr>
        <w:t xml:space="preserve"> </w:t>
      </w:r>
      <w:r w:rsidRPr="00890C51">
        <w:rPr>
          <w:rFonts w:ascii="Book Antiqua" w:hAnsi="Book Antiqua" w:cs="Times New Roman"/>
          <w:sz w:val="24"/>
          <w:szCs w:val="24"/>
        </w:rPr>
        <w:t xml:space="preserve">and stereotactic radiofrequency thermocoagulation. Selection of treatment modalities depends on type and size of the HH and the surgeon’s preference. Two surgical techniques, resection and disconnection, had been described with favorable outcomes. Pretreatment evaluation, patient selection, surgical techniques, complications, and possible selection of treatment are discussed. </w:t>
      </w:r>
    </w:p>
    <w:p w:rsidR="00B75BE2" w:rsidRPr="00890C51" w:rsidRDefault="00B75BE2" w:rsidP="00C709CA">
      <w:pPr>
        <w:wordWrap/>
        <w:spacing w:after="0" w:line="360" w:lineRule="auto"/>
        <w:rPr>
          <w:rFonts w:ascii="Book Antiqua" w:eastAsia="宋体" w:hAnsi="Book Antiqua" w:cs="Times New Roman"/>
          <w:sz w:val="24"/>
          <w:szCs w:val="24"/>
          <w:lang w:eastAsia="zh-CN"/>
        </w:rPr>
      </w:pPr>
    </w:p>
    <w:p w:rsidR="008F2B0C" w:rsidRPr="00890C51" w:rsidRDefault="008F2B0C" w:rsidP="00C709CA">
      <w:pPr>
        <w:wordWrap/>
        <w:spacing w:after="0" w:line="360" w:lineRule="auto"/>
        <w:rPr>
          <w:rFonts w:ascii="Book Antiqua" w:hAnsi="Book Antiqua" w:cs="Times New Roman"/>
          <w:sz w:val="24"/>
          <w:szCs w:val="24"/>
        </w:rPr>
      </w:pPr>
      <w:r w:rsidRPr="00890C51">
        <w:rPr>
          <w:rFonts w:ascii="Book Antiqua" w:hAnsi="Book Antiqua" w:cs="Times New Roman"/>
          <w:b/>
          <w:sz w:val="24"/>
          <w:szCs w:val="24"/>
        </w:rPr>
        <w:t>Key</w:t>
      </w:r>
      <w:r w:rsidR="00C709CA" w:rsidRPr="00890C51">
        <w:rPr>
          <w:rFonts w:ascii="Book Antiqua" w:eastAsia="宋体" w:hAnsi="Book Antiqua" w:cs="Times New Roman"/>
          <w:b/>
          <w:sz w:val="24"/>
          <w:szCs w:val="24"/>
          <w:lang w:eastAsia="zh-CN"/>
        </w:rPr>
        <w:t xml:space="preserve"> </w:t>
      </w:r>
      <w:r w:rsidRPr="00890C51">
        <w:rPr>
          <w:rFonts w:ascii="Book Antiqua" w:hAnsi="Book Antiqua" w:cs="Times New Roman"/>
          <w:b/>
          <w:sz w:val="24"/>
          <w:szCs w:val="24"/>
        </w:rPr>
        <w:t>words</w:t>
      </w:r>
      <w:r w:rsidR="00C709CA" w:rsidRPr="00890C51">
        <w:rPr>
          <w:rFonts w:ascii="Book Antiqua" w:eastAsia="宋体" w:hAnsi="Book Antiqua" w:cs="Times New Roman"/>
          <w:b/>
          <w:sz w:val="24"/>
          <w:szCs w:val="24"/>
          <w:lang w:eastAsia="zh-CN"/>
        </w:rPr>
        <w:t>:</w:t>
      </w:r>
      <w:r w:rsidRPr="00890C51">
        <w:rPr>
          <w:rFonts w:ascii="Book Antiqua" w:hAnsi="Book Antiqua" w:cs="Times New Roman"/>
          <w:sz w:val="24"/>
          <w:szCs w:val="24"/>
        </w:rPr>
        <w:t xml:space="preserve"> Hypothalamic hamartoma</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Epilepsy</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Gelastic seizure</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Transcallosal resection</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Endoscopic surgery</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Radiosurgery</w:t>
      </w:r>
      <w:r w:rsidR="00C709CA" w:rsidRPr="00890C51">
        <w:rPr>
          <w:rFonts w:ascii="Book Antiqua" w:eastAsia="宋体" w:hAnsi="Book Antiqua" w:cs="Times New Roman"/>
          <w:sz w:val="24"/>
          <w:szCs w:val="24"/>
          <w:lang w:eastAsia="zh-CN"/>
        </w:rPr>
        <w:t>;</w:t>
      </w:r>
      <w:r w:rsidRPr="00890C51">
        <w:rPr>
          <w:rFonts w:ascii="Book Antiqua" w:hAnsi="Book Antiqua" w:cs="Times New Roman"/>
          <w:sz w:val="24"/>
          <w:szCs w:val="24"/>
        </w:rPr>
        <w:t xml:space="preserve"> Stereotactic radiofrequency ablation</w:t>
      </w:r>
    </w:p>
    <w:p w:rsidR="008F2B0C" w:rsidRPr="00890C51" w:rsidRDefault="008F2B0C" w:rsidP="00C709CA">
      <w:pPr>
        <w:wordWrap/>
        <w:spacing w:after="0" w:line="360" w:lineRule="auto"/>
        <w:rPr>
          <w:rFonts w:ascii="Book Antiqua" w:hAnsi="Book Antiqua" w:cs="Times New Roman"/>
          <w:sz w:val="24"/>
          <w:szCs w:val="24"/>
        </w:rPr>
      </w:pPr>
    </w:p>
    <w:p w:rsidR="00C709CA" w:rsidRPr="00890C51" w:rsidRDefault="00C709CA" w:rsidP="00C709CA">
      <w:pPr>
        <w:wordWrap/>
        <w:spacing w:after="0" w:line="360" w:lineRule="auto"/>
        <w:rPr>
          <w:rFonts w:ascii="Book Antiqua" w:hAnsi="Book Antiqua" w:cs="Arial"/>
          <w:sz w:val="24"/>
          <w:szCs w:val="24"/>
        </w:rPr>
      </w:pPr>
      <w:proofErr w:type="gramStart"/>
      <w:r w:rsidRPr="00890C51">
        <w:rPr>
          <w:rFonts w:ascii="Book Antiqua" w:hAnsi="Book Antiqua"/>
          <w:sz w:val="24"/>
          <w:szCs w:val="24"/>
        </w:rPr>
        <w:t xml:space="preserve">© </w:t>
      </w:r>
      <w:r w:rsidRPr="00890C51">
        <w:rPr>
          <w:rFonts w:ascii="Book Antiqua" w:hAnsi="Book Antiqua" w:cs="Arial"/>
          <w:sz w:val="24"/>
          <w:szCs w:val="24"/>
        </w:rPr>
        <w:t>The Author(s) 2015.</w:t>
      </w:r>
      <w:proofErr w:type="gramEnd"/>
      <w:r w:rsidRPr="00890C51">
        <w:rPr>
          <w:rFonts w:ascii="Book Antiqua" w:hAnsi="Book Antiqua" w:cs="Arial"/>
          <w:sz w:val="24"/>
          <w:szCs w:val="24"/>
        </w:rPr>
        <w:t xml:space="preserve"> Published by Baishideng Publishing Group Inc. All rights reserved.</w:t>
      </w:r>
    </w:p>
    <w:p w:rsidR="008F2B0C" w:rsidRPr="00890C51" w:rsidRDefault="008F2B0C" w:rsidP="00C709CA">
      <w:pPr>
        <w:wordWrap/>
        <w:spacing w:after="0" w:line="360" w:lineRule="auto"/>
        <w:rPr>
          <w:rFonts w:ascii="Book Antiqua" w:hAnsi="Book Antiqua" w:cs="Times New Roman"/>
          <w:sz w:val="24"/>
          <w:szCs w:val="24"/>
        </w:rPr>
      </w:pPr>
    </w:p>
    <w:p w:rsidR="008F2B0C" w:rsidRPr="00890C51" w:rsidRDefault="008F2B0C" w:rsidP="00C709CA">
      <w:pPr>
        <w:wordWrap/>
        <w:spacing w:after="0" w:line="360" w:lineRule="auto"/>
        <w:rPr>
          <w:rFonts w:ascii="Book Antiqua" w:eastAsia="宋体" w:hAnsi="Book Antiqua" w:cs="Times New Roman"/>
          <w:b/>
          <w:sz w:val="24"/>
          <w:szCs w:val="24"/>
          <w:lang w:eastAsia="zh-CN"/>
        </w:rPr>
      </w:pPr>
      <w:r w:rsidRPr="00890C51">
        <w:rPr>
          <w:rFonts w:ascii="Book Antiqua" w:hAnsi="Book Antiqua" w:cs="Times New Roman"/>
          <w:b/>
          <w:sz w:val="24"/>
          <w:szCs w:val="24"/>
        </w:rPr>
        <w:t>Core tip</w:t>
      </w:r>
      <w:r w:rsidR="00B75BE2" w:rsidRPr="00890C51">
        <w:rPr>
          <w:rFonts w:ascii="Book Antiqua" w:eastAsia="宋体" w:hAnsi="Book Antiqua" w:cs="Times New Roman"/>
          <w:b/>
          <w:sz w:val="24"/>
          <w:szCs w:val="24"/>
          <w:lang w:eastAsia="zh-CN"/>
        </w:rPr>
        <w:t xml:space="preserve">: </w:t>
      </w:r>
      <w:r w:rsidRPr="00890C51">
        <w:rPr>
          <w:rFonts w:ascii="Book Antiqua" w:hAnsi="Book Antiqua" w:cs="Times New Roman"/>
          <w:sz w:val="24"/>
          <w:szCs w:val="24"/>
        </w:rPr>
        <w:t xml:space="preserve">Neuronavigation-assisted neuroendoscopic surgery has been remarkably advancing. Furthermore high definition video recording system becomes its basic visualization system to facilitate the differentiation between normal tissue and </w:t>
      </w:r>
      <w:r w:rsidRPr="00890C51">
        <w:rPr>
          <w:rFonts w:ascii="Book Antiqua" w:hAnsi="Book Antiqua" w:cs="Times New Roman"/>
          <w:sz w:val="24"/>
          <w:szCs w:val="24"/>
        </w:rPr>
        <w:lastRenderedPageBreak/>
        <w:t xml:space="preserve">abnormal tissue of hypothalamic hamartomas. Neuroendoscopic disconnection has been suggested to reduce the Gelastic seizure by the isolation of </w:t>
      </w:r>
      <w:r w:rsidR="00B75BE2" w:rsidRPr="00890C51">
        <w:rPr>
          <w:rFonts w:ascii="Book Antiqua" w:hAnsi="Book Antiqua" w:cs="Times New Roman"/>
          <w:sz w:val="24"/>
          <w:szCs w:val="24"/>
        </w:rPr>
        <w:t>hypothalamic hamartoma</w:t>
      </w:r>
      <w:r w:rsidR="00B75BE2" w:rsidRPr="00890C51">
        <w:rPr>
          <w:rFonts w:ascii="Book Antiqua" w:eastAsia="宋体" w:hAnsi="Book Antiqua" w:cs="Times New Roman"/>
          <w:sz w:val="24"/>
          <w:szCs w:val="24"/>
          <w:lang w:eastAsia="zh-CN"/>
        </w:rPr>
        <w:t>s</w:t>
      </w:r>
      <w:r w:rsidR="00B75BE2" w:rsidRPr="00890C51">
        <w:rPr>
          <w:rFonts w:ascii="Book Antiqua" w:hAnsi="Book Antiqua" w:cs="Times New Roman"/>
          <w:sz w:val="24"/>
          <w:szCs w:val="24"/>
        </w:rPr>
        <w:t xml:space="preserve"> (HH</w:t>
      </w:r>
      <w:r w:rsidR="00B75BE2" w:rsidRPr="00890C51">
        <w:rPr>
          <w:rFonts w:ascii="Book Antiqua" w:eastAsia="宋体" w:hAnsi="Book Antiqua" w:cs="Times New Roman"/>
          <w:sz w:val="24"/>
          <w:szCs w:val="24"/>
          <w:lang w:eastAsia="zh-CN"/>
        </w:rPr>
        <w:t>s</w:t>
      </w:r>
      <w:r w:rsidR="00B75BE2" w:rsidRPr="00890C51">
        <w:rPr>
          <w:rFonts w:ascii="Book Antiqua" w:hAnsi="Book Antiqua" w:cs="Times New Roman"/>
          <w:sz w:val="24"/>
          <w:szCs w:val="24"/>
        </w:rPr>
        <w:t>)</w:t>
      </w:r>
      <w:r w:rsidRPr="00890C51">
        <w:rPr>
          <w:rFonts w:ascii="Book Antiqua" w:hAnsi="Book Antiqua" w:cs="Times New Roman"/>
          <w:sz w:val="24"/>
          <w:szCs w:val="24"/>
        </w:rPr>
        <w:t xml:space="preserve"> from surrounding structures. We are getting more powerful tools for performing sophisticated endoscopic disconnection surgery. Neuroendoscopic disconnection surgery used to be an optional surgery, but it becomes the first choice of surgery for HH with Gelastic seizure. </w:t>
      </w:r>
    </w:p>
    <w:p w:rsidR="00C709CA" w:rsidRPr="00890C51" w:rsidRDefault="00C709CA" w:rsidP="00C709CA">
      <w:pPr>
        <w:wordWrap/>
        <w:spacing w:after="0" w:line="360" w:lineRule="auto"/>
        <w:rPr>
          <w:rFonts w:ascii="Book Antiqua" w:eastAsia="宋体" w:hAnsi="Book Antiqua" w:cs="Times New Roman"/>
          <w:sz w:val="24"/>
          <w:szCs w:val="24"/>
          <w:lang w:eastAsia="zh-CN"/>
        </w:rPr>
      </w:pPr>
    </w:p>
    <w:p w:rsidR="00C709CA" w:rsidRPr="00890C51" w:rsidRDefault="00C709CA" w:rsidP="00C709CA">
      <w:pPr>
        <w:wordWrap/>
        <w:spacing w:after="0" w:line="360" w:lineRule="auto"/>
        <w:rPr>
          <w:rFonts w:ascii="Book Antiqua" w:eastAsia="宋体" w:hAnsi="Book Antiqua" w:cs="Times New Roman"/>
          <w:sz w:val="24"/>
          <w:szCs w:val="24"/>
          <w:lang w:eastAsia="zh-CN"/>
        </w:rPr>
      </w:pPr>
      <w:r w:rsidRPr="00890C51">
        <w:rPr>
          <w:rFonts w:ascii="Book Antiqua" w:hAnsi="Book Antiqua" w:cs="Times New Roman"/>
          <w:sz w:val="24"/>
          <w:szCs w:val="24"/>
        </w:rPr>
        <w:t>Shim</w:t>
      </w:r>
      <w:r w:rsidRPr="00890C51">
        <w:rPr>
          <w:rFonts w:ascii="Book Antiqua" w:eastAsia="宋体" w:hAnsi="Book Antiqua" w:cs="Times New Roman"/>
          <w:sz w:val="24"/>
          <w:szCs w:val="24"/>
          <w:lang w:eastAsia="zh-CN"/>
        </w:rPr>
        <w:t xml:space="preserve"> KW</w:t>
      </w:r>
      <w:r w:rsidRPr="00890C51">
        <w:rPr>
          <w:rFonts w:ascii="Book Antiqua" w:hAnsi="Book Antiqua" w:cs="Times New Roman"/>
          <w:sz w:val="24"/>
          <w:szCs w:val="24"/>
        </w:rPr>
        <w:t>, Park</w:t>
      </w:r>
      <w:r w:rsidRPr="00890C51">
        <w:rPr>
          <w:rFonts w:ascii="Book Antiqua" w:eastAsia="宋体" w:hAnsi="Book Antiqua" w:cs="Times New Roman"/>
          <w:sz w:val="24"/>
          <w:szCs w:val="24"/>
          <w:lang w:eastAsia="zh-CN"/>
        </w:rPr>
        <w:t xml:space="preserve"> EK</w:t>
      </w:r>
      <w:r w:rsidRPr="00890C51">
        <w:rPr>
          <w:rFonts w:ascii="Book Antiqua" w:hAnsi="Book Antiqua" w:cs="Times New Roman"/>
          <w:sz w:val="24"/>
          <w:szCs w:val="24"/>
        </w:rPr>
        <w:t>, Kim</w:t>
      </w:r>
      <w:r w:rsidRPr="00890C51">
        <w:rPr>
          <w:rFonts w:ascii="Book Antiqua" w:eastAsia="宋体" w:hAnsi="Book Antiqua" w:cs="Times New Roman"/>
          <w:sz w:val="24"/>
          <w:szCs w:val="24"/>
          <w:lang w:eastAsia="zh-CN"/>
        </w:rPr>
        <w:t xml:space="preserve"> JS</w:t>
      </w:r>
      <w:r w:rsidRPr="00890C51">
        <w:rPr>
          <w:rFonts w:ascii="Book Antiqua" w:hAnsi="Book Antiqua" w:cs="Times New Roman"/>
          <w:sz w:val="24"/>
          <w:szCs w:val="24"/>
        </w:rPr>
        <w:t>, Kim</w:t>
      </w:r>
      <w:r w:rsidRPr="00890C51">
        <w:rPr>
          <w:rFonts w:ascii="Book Antiqua" w:eastAsia="宋体" w:hAnsi="Book Antiqua" w:cs="Times New Roman"/>
          <w:sz w:val="24"/>
          <w:szCs w:val="24"/>
          <w:lang w:eastAsia="zh-CN"/>
        </w:rPr>
        <w:t xml:space="preserve"> DS.</w:t>
      </w:r>
      <w:r w:rsidRPr="00890C51">
        <w:rPr>
          <w:rFonts w:ascii="Book Antiqua" w:hAnsi="Book Antiqua" w:cs="Times New Roman"/>
          <w:sz w:val="24"/>
          <w:szCs w:val="24"/>
        </w:rPr>
        <w:t xml:space="preserve"> How would we deal with hypothalamic hamartomas?</w:t>
      </w:r>
      <w:r w:rsidRPr="00890C51">
        <w:rPr>
          <w:rFonts w:ascii="Book Antiqua" w:eastAsia="宋体" w:hAnsi="Book Antiqua" w:cs="Times New Roman"/>
          <w:sz w:val="24"/>
          <w:szCs w:val="24"/>
          <w:lang w:eastAsia="zh-CN"/>
        </w:rPr>
        <w:t xml:space="preserve"> </w:t>
      </w:r>
      <w:r w:rsidRPr="00890C51">
        <w:rPr>
          <w:rFonts w:ascii="Book Antiqua" w:hAnsi="Book Antiqua"/>
          <w:i/>
          <w:iCs/>
          <w:sz w:val="24"/>
          <w:szCs w:val="24"/>
        </w:rPr>
        <w:t>World J Surg Proced</w:t>
      </w:r>
      <w:r w:rsidRPr="00890C51">
        <w:rPr>
          <w:rFonts w:ascii="Book Antiqua" w:eastAsia="宋体" w:hAnsi="Book Antiqua"/>
          <w:i/>
          <w:iCs/>
          <w:sz w:val="24"/>
          <w:szCs w:val="24"/>
          <w:lang w:eastAsia="zh-CN"/>
        </w:rPr>
        <w:t xml:space="preserve"> </w:t>
      </w:r>
      <w:r w:rsidRPr="00890C51">
        <w:rPr>
          <w:rFonts w:ascii="Book Antiqua" w:eastAsia="宋体" w:hAnsi="Book Antiqua"/>
          <w:iCs/>
          <w:sz w:val="24"/>
          <w:szCs w:val="24"/>
          <w:lang w:eastAsia="zh-CN"/>
        </w:rPr>
        <w:t xml:space="preserve">2015; </w:t>
      </w:r>
      <w:proofErr w:type="gramStart"/>
      <w:r w:rsidRPr="00890C51">
        <w:rPr>
          <w:rFonts w:ascii="Book Antiqua" w:eastAsia="宋体" w:hAnsi="Book Antiqua"/>
          <w:iCs/>
          <w:sz w:val="24"/>
          <w:szCs w:val="24"/>
          <w:lang w:eastAsia="zh-CN"/>
        </w:rPr>
        <w:t>In</w:t>
      </w:r>
      <w:proofErr w:type="gramEnd"/>
      <w:r w:rsidRPr="00890C51">
        <w:rPr>
          <w:rFonts w:ascii="Book Antiqua" w:eastAsia="宋体" w:hAnsi="Book Antiqua"/>
          <w:iCs/>
          <w:sz w:val="24"/>
          <w:szCs w:val="24"/>
          <w:lang w:eastAsia="zh-CN"/>
        </w:rPr>
        <w:t xml:space="preserve"> press</w:t>
      </w:r>
    </w:p>
    <w:p w:rsidR="008F2B0C" w:rsidRPr="00890C51" w:rsidRDefault="008F2B0C" w:rsidP="00C709CA">
      <w:pPr>
        <w:wordWrap/>
        <w:spacing w:after="0" w:line="360" w:lineRule="auto"/>
        <w:rPr>
          <w:rFonts w:ascii="Book Antiqua" w:hAnsi="Book Antiqua" w:cs="Times New Roman"/>
          <w:sz w:val="24"/>
          <w:szCs w:val="24"/>
        </w:rPr>
      </w:pPr>
    </w:p>
    <w:p w:rsidR="008F2B0C" w:rsidRPr="00890C51" w:rsidRDefault="00C709CA" w:rsidP="00C709CA">
      <w:pPr>
        <w:wordWrap/>
        <w:spacing w:after="0" w:line="360" w:lineRule="auto"/>
        <w:rPr>
          <w:rFonts w:ascii="Book Antiqua" w:hAnsi="Book Antiqua" w:cs="Times New Roman"/>
          <w:b/>
          <w:sz w:val="24"/>
          <w:szCs w:val="24"/>
        </w:rPr>
      </w:pPr>
      <w:r w:rsidRPr="00890C51">
        <w:rPr>
          <w:rFonts w:ascii="Book Antiqua" w:hAnsi="Book Antiqua" w:cs="Times New Roman"/>
          <w:b/>
          <w:sz w:val="24"/>
          <w:szCs w:val="24"/>
        </w:rPr>
        <w:t>INTRODUCTION</w:t>
      </w:r>
    </w:p>
    <w:p w:rsidR="008F2B0C" w:rsidRPr="00890C51" w:rsidRDefault="008F2B0C" w:rsidP="00C709CA">
      <w:pPr>
        <w:wordWrap/>
        <w:adjustRightInd w:val="0"/>
        <w:spacing w:after="0" w:line="360" w:lineRule="auto"/>
        <w:rPr>
          <w:rFonts w:ascii="Book Antiqua" w:hAnsi="Book Antiqua" w:cs="Times New Roman"/>
          <w:kern w:val="0"/>
          <w:sz w:val="24"/>
          <w:szCs w:val="24"/>
        </w:rPr>
      </w:pPr>
      <w:r w:rsidRPr="00890C51">
        <w:rPr>
          <w:rFonts w:ascii="Book Antiqua" w:hAnsi="Book Antiqua" w:cs="Times New Roman"/>
          <w:kern w:val="0"/>
          <w:sz w:val="24"/>
          <w:szCs w:val="24"/>
        </w:rPr>
        <w:t>The compulsive bursts of laughter were first introduc</w:t>
      </w:r>
      <w:r w:rsidR="00C709CA" w:rsidRPr="00890C51">
        <w:rPr>
          <w:rFonts w:ascii="Book Antiqua" w:hAnsi="Book Antiqua" w:cs="Times New Roman"/>
          <w:kern w:val="0"/>
          <w:sz w:val="24"/>
          <w:szCs w:val="24"/>
        </w:rPr>
        <w:t xml:space="preserve">ed at 1873. Since Gumpert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1]</w:t>
      </w:r>
      <w:r w:rsidRPr="00890C51">
        <w:rPr>
          <w:rFonts w:ascii="Book Antiqua" w:hAnsi="Book Antiqua" w:cs="Times New Roman"/>
          <w:kern w:val="0"/>
          <w:sz w:val="24"/>
          <w:szCs w:val="24"/>
        </w:rPr>
        <w:t xml:space="preserve"> described the feature of gel</w:t>
      </w:r>
      <w:r w:rsidR="00C709CA" w:rsidRPr="00890C51">
        <w:rPr>
          <w:rFonts w:ascii="Book Antiqua" w:hAnsi="Book Antiqua" w:cs="Times New Roman"/>
          <w:kern w:val="0"/>
          <w:sz w:val="24"/>
          <w:szCs w:val="24"/>
        </w:rPr>
        <w:t xml:space="preserve">astic seizure (GS) Gascon </w:t>
      </w:r>
      <w:r w:rsidR="00C709CA" w:rsidRPr="00890C51">
        <w:rPr>
          <w:rFonts w:ascii="Book Antiqua" w:hAnsi="Book Antiqua" w:cs="Times New Roman"/>
          <w:i/>
          <w:kern w:val="0"/>
          <w:sz w:val="24"/>
          <w:szCs w:val="24"/>
        </w:rPr>
        <w:t>et al</w:t>
      </w:r>
      <w:r w:rsidRPr="00890C51">
        <w:rPr>
          <w:rFonts w:ascii="Book Antiqua" w:hAnsi="Book Antiqua" w:cs="Times New Roman"/>
          <w:noProof/>
          <w:kern w:val="0"/>
          <w:sz w:val="24"/>
          <w:szCs w:val="24"/>
          <w:vertAlign w:val="superscript"/>
        </w:rPr>
        <w:t>[2]</w:t>
      </w:r>
      <w:r w:rsidRPr="00890C51">
        <w:rPr>
          <w:rFonts w:ascii="Book Antiqua" w:hAnsi="Book Antiqua" w:cs="Times New Roman"/>
          <w:kern w:val="0"/>
          <w:sz w:val="24"/>
          <w:szCs w:val="24"/>
        </w:rPr>
        <w:t xml:space="preserve"> suggested the diagnostic criteria of gelastic epilepsy. Gelastic seizures represent the most common clinical expression of epilepsy and cause the patient to present sudden, brief, uncontrollable attacks of laughter. These gelastic attacks progress as the patient ages, and other types of seizure, cognitive deterioration, and behavioral problems appear, frequently developing late in first decade of life, together with drop attacks and other secondar</w:t>
      </w:r>
      <w:r w:rsidR="00C709CA" w:rsidRPr="00890C51">
        <w:rPr>
          <w:rFonts w:ascii="Book Antiqua" w:hAnsi="Book Antiqua" w:cs="Times New Roman"/>
          <w:kern w:val="0"/>
          <w:sz w:val="24"/>
          <w:szCs w:val="24"/>
        </w:rPr>
        <w:t xml:space="preserve">y generalized epilepsy </w:t>
      </w:r>
      <w:proofErr w:type="gramStart"/>
      <w:r w:rsidR="00C709CA" w:rsidRPr="00890C51">
        <w:rPr>
          <w:rFonts w:ascii="Book Antiqua" w:hAnsi="Book Antiqua" w:cs="Times New Roman"/>
          <w:kern w:val="0"/>
          <w:sz w:val="24"/>
          <w:szCs w:val="24"/>
        </w:rPr>
        <w:t>symptoms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w:t>
      </w:r>
      <w:r w:rsidRPr="00890C51">
        <w:rPr>
          <w:rFonts w:ascii="Book Antiqua" w:hAnsi="Book Antiqua" w:cs="Times New Roman"/>
          <w:kern w:val="0"/>
          <w:sz w:val="24"/>
          <w:szCs w:val="24"/>
        </w:rPr>
        <w:t>. It has been demonstrated that epileptic focus originates from the hamartoma and from neocortic</w:t>
      </w:r>
      <w:r w:rsidR="00C709CA" w:rsidRPr="00890C51">
        <w:rPr>
          <w:rFonts w:ascii="Book Antiqua" w:hAnsi="Book Antiqua" w:cs="Times New Roman"/>
          <w:kern w:val="0"/>
          <w:sz w:val="24"/>
          <w:szCs w:val="24"/>
        </w:rPr>
        <w:t xml:space="preserve">al foci strictly related to </w:t>
      </w:r>
      <w:proofErr w:type="gramStart"/>
      <w:r w:rsidR="00C709CA" w:rsidRPr="00890C51">
        <w:rPr>
          <w:rFonts w:ascii="Book Antiqua" w:hAnsi="Book Antiqua" w:cs="Times New Roman"/>
          <w:kern w:val="0"/>
          <w:sz w:val="24"/>
          <w:szCs w:val="24"/>
        </w:rPr>
        <w:t>HHs</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4,</w:t>
      </w:r>
      <w:r w:rsidRPr="00890C51">
        <w:rPr>
          <w:rFonts w:ascii="Book Antiqua" w:hAnsi="Book Antiqua" w:cs="Times New Roman"/>
          <w:noProof/>
          <w:kern w:val="0"/>
          <w:sz w:val="24"/>
          <w:szCs w:val="24"/>
          <w:vertAlign w:val="superscript"/>
        </w:rPr>
        <w:t>5]</w:t>
      </w:r>
      <w:r w:rsidRPr="00890C51">
        <w:rPr>
          <w:rFonts w:ascii="Book Antiqua" w:hAnsi="Book Antiqua" w:cs="Times New Roman"/>
          <w:kern w:val="0"/>
          <w:sz w:val="24"/>
          <w:szCs w:val="24"/>
        </w:rPr>
        <w:t>. Hypothalamic hamartomas (HHs) are rare non-neoplastic congenital lesions of the inferior hypothalamus and consist of an abnormal mixture of neuronal and glial tissue. They issue from the floor of the third ventricle, tuber cinereum, or mammillary bodies. Hypothalamic hamartoma can be classified as sessile or pedunculated, depending on the width of their attachment to hypothalamus. Various symptoms have been associated with the sessile type of HH, including refractory epilepsy, central precocious puberty, intellectual impa</w:t>
      </w:r>
      <w:r w:rsidR="00C709CA" w:rsidRPr="00890C51">
        <w:rPr>
          <w:rFonts w:ascii="Book Antiqua" w:hAnsi="Book Antiqua" w:cs="Times New Roman"/>
          <w:kern w:val="0"/>
          <w:sz w:val="24"/>
          <w:szCs w:val="24"/>
        </w:rPr>
        <w:t xml:space="preserve">irment, and behavioral </w:t>
      </w:r>
      <w:proofErr w:type="gramStart"/>
      <w:r w:rsidR="00C709CA" w:rsidRPr="00890C51">
        <w:rPr>
          <w:rFonts w:ascii="Book Antiqua" w:hAnsi="Book Antiqua" w:cs="Times New Roman"/>
          <w:kern w:val="0"/>
          <w:sz w:val="24"/>
          <w:szCs w:val="24"/>
        </w:rPr>
        <w:t>problems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6]</w:t>
      </w:r>
      <w:r w:rsidRPr="00890C51">
        <w:rPr>
          <w:rFonts w:ascii="Book Antiqua" w:hAnsi="Book Antiqua" w:cs="Times New Roman"/>
          <w:kern w:val="0"/>
          <w:sz w:val="24"/>
          <w:szCs w:val="24"/>
        </w:rPr>
        <w:t xml:space="preserve">. On the other hand, HHs causing isosexual precocious puberty </w:t>
      </w:r>
      <w:proofErr w:type="gramStart"/>
      <w:r w:rsidRPr="00890C51">
        <w:rPr>
          <w:rFonts w:ascii="Book Antiqua" w:hAnsi="Book Antiqua" w:cs="Times New Roman"/>
          <w:kern w:val="0"/>
          <w:sz w:val="24"/>
          <w:szCs w:val="24"/>
        </w:rPr>
        <w:t>are</w:t>
      </w:r>
      <w:proofErr w:type="gramEnd"/>
      <w:r w:rsidRPr="00890C51">
        <w:rPr>
          <w:rFonts w:ascii="Book Antiqua" w:hAnsi="Book Antiqua" w:cs="Times New Roman"/>
          <w:kern w:val="0"/>
          <w:sz w:val="24"/>
          <w:szCs w:val="24"/>
        </w:rPr>
        <w:t xml:space="preserve"> more likely to be pedunculated lesions that “hang” below the tuber cinereum. Close anatomic connections between HH and diencephalic hypothalamic structures also explain the autonomic, mainly sympathetic, symptoms and hormon</w:t>
      </w:r>
      <w:r w:rsidR="00C709CA" w:rsidRPr="00890C51">
        <w:rPr>
          <w:rFonts w:ascii="Book Antiqua" w:hAnsi="Book Antiqua" w:cs="Times New Roman"/>
          <w:kern w:val="0"/>
          <w:sz w:val="24"/>
          <w:szCs w:val="24"/>
        </w:rPr>
        <w:t xml:space="preserve">al </w:t>
      </w:r>
      <w:r w:rsidR="00C709CA" w:rsidRPr="00890C51">
        <w:rPr>
          <w:rFonts w:ascii="Book Antiqua" w:hAnsi="Book Antiqua" w:cs="Times New Roman"/>
          <w:kern w:val="0"/>
          <w:sz w:val="24"/>
          <w:szCs w:val="24"/>
        </w:rPr>
        <w:lastRenderedPageBreak/>
        <w:t xml:space="preserve">changes that accompanying </w:t>
      </w:r>
      <w:proofErr w:type="gramStart"/>
      <w:r w:rsidR="00C709CA" w:rsidRPr="00890C51">
        <w:rPr>
          <w:rFonts w:ascii="Book Antiqua" w:hAnsi="Book Antiqua" w:cs="Times New Roman"/>
          <w:kern w:val="0"/>
          <w:sz w:val="24"/>
          <w:szCs w:val="24"/>
        </w:rPr>
        <w:t>GS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7-9]</w:t>
      </w:r>
      <w:r w:rsidRPr="00890C51">
        <w:rPr>
          <w:rFonts w:ascii="Book Antiqua" w:hAnsi="Book Antiqua" w:cs="Times New Roman"/>
          <w:kern w:val="0"/>
          <w:sz w:val="24"/>
          <w:szCs w:val="24"/>
        </w:rPr>
        <w:t>. GS appears in early childhood and quickly becomes refractory to medical treatment. The severity of the syndrome might depend, at least in part, on the size (small versus large), localization (tuber cinereum versus mamillary bodies), type of attachment (pedunculate versus sessile) and degree of hypothalamic displacement of</w:t>
      </w:r>
      <w:r w:rsidR="00C709CA" w:rsidRPr="00890C51">
        <w:rPr>
          <w:rFonts w:ascii="Book Antiqua" w:hAnsi="Book Antiqua" w:cs="Times New Roman"/>
          <w:kern w:val="0"/>
          <w:sz w:val="24"/>
          <w:szCs w:val="24"/>
        </w:rPr>
        <w:t xml:space="preserve"> the HH (lacking versus marked)</w:t>
      </w:r>
      <w:r w:rsidRPr="00890C51">
        <w:rPr>
          <w:rFonts w:ascii="Book Antiqua" w:hAnsi="Book Antiqua" w:cs="Times New Roman"/>
          <w:noProof/>
          <w:kern w:val="0"/>
          <w:sz w:val="24"/>
          <w:szCs w:val="24"/>
          <w:vertAlign w:val="superscript"/>
        </w:rPr>
        <w:t>[10-13]</w:t>
      </w:r>
      <w:r w:rsidR="00C709CA" w:rsidRPr="00890C51">
        <w:rPr>
          <w:rFonts w:ascii="Book Antiqua" w:hAnsi="Book Antiqua" w:cs="Times New Roman"/>
          <w:kern w:val="0"/>
          <w:sz w:val="24"/>
          <w:szCs w:val="24"/>
        </w:rPr>
        <w:t xml:space="preserve">. Since Paillas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14]</w:t>
      </w:r>
      <w:r w:rsidRPr="00890C51">
        <w:rPr>
          <w:rFonts w:ascii="Book Antiqua" w:hAnsi="Book Antiqua" w:cs="Times New Roman"/>
          <w:kern w:val="0"/>
          <w:sz w:val="24"/>
          <w:szCs w:val="24"/>
        </w:rPr>
        <w:t xml:space="preserve"> reported successful seizure outcome after resection of HHs in some patients in 1969, surgical intervention for these lesions has been attempte</w:t>
      </w:r>
      <w:r w:rsidR="00C709CA" w:rsidRPr="00890C51">
        <w:rPr>
          <w:rFonts w:ascii="Book Antiqua" w:hAnsi="Book Antiqua" w:cs="Times New Roman"/>
          <w:kern w:val="0"/>
          <w:sz w:val="24"/>
          <w:szCs w:val="24"/>
        </w:rPr>
        <w:t>d with variable seizure outcome</w:t>
      </w:r>
      <w:r w:rsidRPr="00890C51">
        <w:rPr>
          <w:rFonts w:ascii="Book Antiqua" w:hAnsi="Book Antiqua" w:cs="Times New Roman"/>
          <w:noProof/>
          <w:kern w:val="0"/>
          <w:sz w:val="24"/>
          <w:szCs w:val="24"/>
          <w:vertAlign w:val="superscript"/>
        </w:rPr>
        <w:t>[14]</w:t>
      </w:r>
      <w:r w:rsidRPr="00890C51">
        <w:rPr>
          <w:rFonts w:ascii="Book Antiqua" w:hAnsi="Book Antiqua" w:cs="Times New Roman"/>
          <w:kern w:val="0"/>
          <w:sz w:val="24"/>
          <w:szCs w:val="24"/>
        </w:rPr>
        <w:t>. Since 2000 the understanding and management of HH has increased dramatically especially in terms of intractable epilepsy. The state of the art of MR imaging and neuronavigation have developed synchronously by the turn of the millennium. Eventually we can have the tools for the safe and effective treatment of lesions in critical areas of the brain and without physically demonstrable borders between the offending lesion and critical areas of the</w:t>
      </w:r>
      <w:r w:rsidR="00C709CA" w:rsidRPr="00890C51">
        <w:rPr>
          <w:rFonts w:ascii="Book Antiqua" w:hAnsi="Book Antiqua" w:cs="Times New Roman"/>
          <w:kern w:val="0"/>
          <w:sz w:val="24"/>
          <w:szCs w:val="24"/>
        </w:rPr>
        <w:t xml:space="preserve"> brain such as the </w:t>
      </w:r>
      <w:proofErr w:type="gramStart"/>
      <w:r w:rsidR="00C709CA" w:rsidRPr="00890C51">
        <w:rPr>
          <w:rFonts w:ascii="Book Antiqua" w:hAnsi="Book Antiqua" w:cs="Times New Roman"/>
          <w:kern w:val="0"/>
          <w:sz w:val="24"/>
          <w:szCs w:val="24"/>
        </w:rPr>
        <w:t>hypothalamus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15]</w:t>
      </w:r>
      <w:r w:rsidRPr="00890C51">
        <w:rPr>
          <w:rFonts w:ascii="Book Antiqua" w:hAnsi="Book Antiqua" w:cs="Times New Roman"/>
          <w:kern w:val="0"/>
          <w:sz w:val="24"/>
          <w:szCs w:val="24"/>
        </w:rPr>
        <w:t>.</w:t>
      </w:r>
    </w:p>
    <w:p w:rsidR="008F2B0C" w:rsidRPr="00890C51" w:rsidRDefault="008F2B0C" w:rsidP="00C709CA">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Focal (frontal or temporal) resections have never resolved GS, even when associat</w:t>
      </w:r>
      <w:r w:rsidR="00C709CA" w:rsidRPr="00890C51">
        <w:rPr>
          <w:rFonts w:ascii="Book Antiqua" w:hAnsi="Book Antiqua" w:cs="Times New Roman"/>
          <w:kern w:val="0"/>
          <w:sz w:val="24"/>
          <w:szCs w:val="24"/>
        </w:rPr>
        <w:t xml:space="preserve">ed with depth electrode </w:t>
      </w:r>
      <w:proofErr w:type="gramStart"/>
      <w:r w:rsidR="00C709CA" w:rsidRPr="00890C51">
        <w:rPr>
          <w:rFonts w:ascii="Book Antiqua" w:hAnsi="Book Antiqua" w:cs="Times New Roman"/>
          <w:kern w:val="0"/>
          <w:sz w:val="24"/>
          <w:szCs w:val="24"/>
        </w:rPr>
        <w:t>studies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16-19]</w:t>
      </w:r>
      <w:r w:rsidRPr="00890C51">
        <w:rPr>
          <w:rFonts w:ascii="Book Antiqua" w:hAnsi="Book Antiqua" w:cs="Times New Roman"/>
          <w:kern w:val="0"/>
          <w:sz w:val="24"/>
          <w:szCs w:val="24"/>
        </w:rPr>
        <w:t>, whereas surgical and gamma-knife ablation, and radiofrequency coagulation of HH r</w:t>
      </w:r>
      <w:r w:rsidR="00C709CA" w:rsidRPr="00890C51">
        <w:rPr>
          <w:rFonts w:ascii="Book Antiqua" w:hAnsi="Book Antiqua" w:cs="Times New Roman"/>
          <w:kern w:val="0"/>
          <w:sz w:val="24"/>
          <w:szCs w:val="24"/>
        </w:rPr>
        <w:t>esulted in good seizure control</w:t>
      </w:r>
      <w:r w:rsidR="00C709CA" w:rsidRPr="00890C51">
        <w:rPr>
          <w:rFonts w:ascii="Book Antiqua" w:hAnsi="Book Antiqua" w:cs="Times New Roman"/>
          <w:noProof/>
          <w:kern w:val="0"/>
          <w:sz w:val="24"/>
          <w:szCs w:val="24"/>
          <w:vertAlign w:val="superscript"/>
        </w:rPr>
        <w:t>[4,</w:t>
      </w:r>
      <w:r w:rsidRPr="00890C51">
        <w:rPr>
          <w:rFonts w:ascii="Book Antiqua" w:hAnsi="Book Antiqua" w:cs="Times New Roman"/>
          <w:noProof/>
          <w:kern w:val="0"/>
          <w:sz w:val="24"/>
          <w:szCs w:val="24"/>
          <w:vertAlign w:val="superscript"/>
        </w:rPr>
        <w:t>18-25]</w:t>
      </w:r>
      <w:r w:rsidRPr="00890C51">
        <w:rPr>
          <w:rFonts w:ascii="Book Antiqua" w:hAnsi="Book Antiqua" w:cs="Times New Roman"/>
          <w:kern w:val="0"/>
          <w:sz w:val="24"/>
          <w:szCs w:val="24"/>
        </w:rPr>
        <w:t>. Four surgical treatments have been introduced to treat HH: direct open surgery with craniotomy, endoscopic surgery, radiosurgery with gamma knife (GKS), and stereotactic radiofrequency thermocoagulation. Two techniques for HH surgery are used: resection or disconnection of hamartoma. The concept of disconnection had been int</w:t>
      </w:r>
      <w:r w:rsidR="00C709CA" w:rsidRPr="00890C51">
        <w:rPr>
          <w:rFonts w:ascii="Book Antiqua" w:hAnsi="Book Antiqua" w:cs="Times New Roman"/>
          <w:kern w:val="0"/>
          <w:sz w:val="24"/>
          <w:szCs w:val="24"/>
        </w:rPr>
        <w:t xml:space="preserve">roduced by Delalande and </w:t>
      </w:r>
      <w:proofErr w:type="gramStart"/>
      <w:r w:rsidR="00C709CA" w:rsidRPr="00890C51">
        <w:rPr>
          <w:rFonts w:ascii="Book Antiqua" w:hAnsi="Book Antiqua" w:cs="Times New Roman"/>
          <w:kern w:val="0"/>
          <w:sz w:val="24"/>
          <w:szCs w:val="24"/>
        </w:rPr>
        <w:t>Fohlin</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26]</w:t>
      </w:r>
      <w:r w:rsidRPr="00890C51">
        <w:rPr>
          <w:rFonts w:ascii="Book Antiqua" w:hAnsi="Book Antiqua" w:cs="Times New Roman"/>
          <w:kern w:val="0"/>
          <w:sz w:val="24"/>
          <w:szCs w:val="24"/>
        </w:rPr>
        <w:t xml:space="preserve"> and it showed dramatic improvement in the patient. The technique disconnects the connecting tract between the hamartoma and the surrounding normal tissue.</w:t>
      </w:r>
    </w:p>
    <w:p w:rsidR="008F2B0C" w:rsidRPr="00890C51" w:rsidRDefault="008F2B0C" w:rsidP="00C709CA">
      <w:pPr>
        <w:wordWrap/>
        <w:spacing w:after="0" w:line="360" w:lineRule="auto"/>
        <w:ind w:firstLineChars="100" w:firstLine="240"/>
        <w:rPr>
          <w:rFonts w:ascii="Book Antiqua" w:hAnsi="Book Antiqua" w:cs="Times New Roman"/>
          <w:sz w:val="24"/>
          <w:szCs w:val="24"/>
        </w:rPr>
      </w:pPr>
      <w:r w:rsidRPr="00890C51">
        <w:rPr>
          <w:rFonts w:ascii="Book Antiqua" w:hAnsi="Book Antiqua" w:cs="Times New Roman"/>
          <w:sz w:val="24"/>
          <w:szCs w:val="24"/>
        </w:rPr>
        <w:t xml:space="preserve">Between 1990 and 2000, case reports on the successful surgical management of HH began to surface. These reports presumably reflected the increasing availability of contemporary imaging techniques. The first CT scanner </w:t>
      </w:r>
      <w:r w:rsidR="00C709CA" w:rsidRPr="00890C51">
        <w:rPr>
          <w:rFonts w:ascii="Book Antiqua" w:hAnsi="Book Antiqua" w:cs="Times New Roman"/>
          <w:sz w:val="24"/>
          <w:szCs w:val="24"/>
        </w:rPr>
        <w:t>was installed in the U</w:t>
      </w:r>
      <w:r w:rsidR="00C709CA" w:rsidRPr="00890C51">
        <w:rPr>
          <w:rFonts w:ascii="Book Antiqua" w:eastAsia="宋体" w:hAnsi="Book Antiqua" w:cs="Times New Roman" w:hint="eastAsia"/>
          <w:sz w:val="24"/>
          <w:szCs w:val="24"/>
          <w:lang w:eastAsia="zh-CN"/>
        </w:rPr>
        <w:t xml:space="preserve">nited </w:t>
      </w:r>
      <w:r w:rsidR="00C709CA" w:rsidRPr="00890C51">
        <w:rPr>
          <w:rFonts w:ascii="Book Antiqua" w:hAnsi="Book Antiqua" w:cs="Times New Roman"/>
          <w:sz w:val="24"/>
          <w:szCs w:val="24"/>
        </w:rPr>
        <w:t>S</w:t>
      </w:r>
      <w:r w:rsidR="00C709CA" w:rsidRPr="00890C51">
        <w:rPr>
          <w:rFonts w:ascii="Book Antiqua" w:eastAsia="宋体" w:hAnsi="Book Antiqua" w:cs="Times New Roman" w:hint="eastAsia"/>
          <w:sz w:val="24"/>
          <w:szCs w:val="24"/>
          <w:lang w:eastAsia="zh-CN"/>
        </w:rPr>
        <w:t>tates</w:t>
      </w:r>
      <w:r w:rsidR="00C709CA" w:rsidRPr="00890C51">
        <w:rPr>
          <w:rFonts w:ascii="Book Antiqua" w:hAnsi="Book Antiqua" w:cs="Times New Roman"/>
          <w:sz w:val="24"/>
          <w:szCs w:val="24"/>
        </w:rPr>
        <w:t xml:space="preserve"> in 1973</w:t>
      </w:r>
      <w:r w:rsidRPr="00890C51">
        <w:rPr>
          <w:rFonts w:ascii="Book Antiqua" w:hAnsi="Book Antiqua" w:cs="Times New Roman"/>
          <w:noProof/>
          <w:sz w:val="24"/>
          <w:szCs w:val="24"/>
          <w:vertAlign w:val="superscript"/>
        </w:rPr>
        <w:t>[15]</w:t>
      </w:r>
      <w:r w:rsidRPr="00890C51">
        <w:rPr>
          <w:rFonts w:ascii="Book Antiqua" w:hAnsi="Book Antiqua" w:cs="Times New Roman"/>
          <w:sz w:val="24"/>
          <w:szCs w:val="24"/>
        </w:rPr>
        <w:t xml:space="preserve">. A neurosurgeon removing or disconnecting an HH sees tissue that looks just like normal brain. The ability to identify the HH-brain interface depends on the subtle differences in signal intensity seen on MR imaging and shown by the navigation system. The surgical view is through the microscope, utilizing the </w:t>
      </w:r>
      <w:r w:rsidRPr="00890C51">
        <w:rPr>
          <w:rFonts w:ascii="Book Antiqua" w:hAnsi="Book Antiqua" w:cs="Times New Roman"/>
          <w:sz w:val="24"/>
          <w:szCs w:val="24"/>
        </w:rPr>
        <w:lastRenderedPageBreak/>
        <w:t>endoscope or stereotactic equipment for Gamma Knife or the implantation of radiofrequency electrodes. The surgical approach to the lesion should be tailored to each case. No single approach is best for every patient.</w:t>
      </w:r>
    </w:p>
    <w:p w:rsidR="008F2B0C" w:rsidRPr="00890C51" w:rsidRDefault="008F2B0C" w:rsidP="00C709CA">
      <w:pPr>
        <w:wordWrap/>
        <w:spacing w:after="0" w:line="360" w:lineRule="auto"/>
        <w:ind w:firstLineChars="100" w:firstLine="240"/>
        <w:rPr>
          <w:rFonts w:ascii="Book Antiqua" w:hAnsi="Book Antiqua" w:cs="Times New Roman"/>
          <w:sz w:val="24"/>
          <w:szCs w:val="24"/>
        </w:rPr>
      </w:pPr>
      <w:r w:rsidRPr="00890C51">
        <w:rPr>
          <w:rFonts w:ascii="Book Antiqua" w:hAnsi="Book Antiqua" w:cs="Times New Roman"/>
          <w:kern w:val="0"/>
          <w:sz w:val="24"/>
          <w:szCs w:val="24"/>
        </w:rPr>
        <w:t xml:space="preserve">Presurgical evaluation includes routine electroencephalographic (EEG) monitoring and video-EEG monitoring with scalp electrodes, interictal and ictal 99m-Tc hexamethylprophyleneamine oxime single photon emission computed tomography (SPECT), magnetic resonance imaging (MRI), neuropsychological evaluation, ophthalmological assessments with perimetry, and endocrinological investigations. The dimensions of the HHs and the anatomy surrounding the tuber cinereum can be seen clearly by high-resolution coronal and sagittal T1-weighted MRI. Endocrine assessment includes measurement of basal gonadotrophin and growth hormone levels, thyroid function, prolactin level, and cortisol reserve with glucagon stimulation. Deep electrode insertion into the HH with EEG monitoring may be necessary in some cases. Intractable seizure of the predominant gelastic type is an indication for surgical treatment. Gelastic seizures refractory to medication, neurobehavioral deterioration and direct or indirect evidence of hypothalamic seizure origin, and the absence of a cortical lesion on MRI are recommended for surgical treatment. The potential risks to memory, endocrine function, behavior, and vision have </w:t>
      </w:r>
      <w:r w:rsidR="00C709CA" w:rsidRPr="00890C51">
        <w:rPr>
          <w:rFonts w:ascii="Book Antiqua" w:hAnsi="Book Antiqua" w:cs="Times New Roman"/>
          <w:kern w:val="0"/>
          <w:sz w:val="24"/>
          <w:szCs w:val="24"/>
        </w:rPr>
        <w:t xml:space="preserve">to be explained to the </w:t>
      </w:r>
      <w:proofErr w:type="gramStart"/>
      <w:r w:rsidR="00C709CA" w:rsidRPr="00890C51">
        <w:rPr>
          <w:rFonts w:ascii="Book Antiqua" w:hAnsi="Book Antiqua" w:cs="Times New Roman"/>
          <w:kern w:val="0"/>
          <w:sz w:val="24"/>
          <w:szCs w:val="24"/>
        </w:rPr>
        <w:t>parents</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25,27,</w:t>
      </w:r>
      <w:r w:rsidRPr="00890C51">
        <w:rPr>
          <w:rFonts w:ascii="Book Antiqua" w:hAnsi="Book Antiqua" w:cs="Times New Roman"/>
          <w:noProof/>
          <w:kern w:val="0"/>
          <w:sz w:val="24"/>
          <w:szCs w:val="24"/>
          <w:vertAlign w:val="superscript"/>
        </w:rPr>
        <w:t>28]</w:t>
      </w:r>
      <w:r w:rsidRPr="00890C51">
        <w:rPr>
          <w:rFonts w:ascii="Book Antiqua" w:hAnsi="Book Antiqua" w:cs="Times New Roman"/>
          <w:kern w:val="0"/>
          <w:sz w:val="24"/>
          <w:szCs w:val="24"/>
        </w:rPr>
        <w:t>.</w:t>
      </w:r>
    </w:p>
    <w:p w:rsidR="008F2B0C" w:rsidRPr="00890C51" w:rsidRDefault="008F2B0C" w:rsidP="00C709CA">
      <w:pPr>
        <w:wordWrap/>
        <w:spacing w:after="0" w:line="360" w:lineRule="auto"/>
        <w:rPr>
          <w:rFonts w:ascii="Book Antiqua" w:hAnsi="Book Antiqua" w:cs="Times New Roman"/>
          <w:b/>
          <w:sz w:val="24"/>
          <w:szCs w:val="24"/>
        </w:rPr>
      </w:pPr>
    </w:p>
    <w:p w:rsidR="008F2B0C" w:rsidRPr="00890C51" w:rsidRDefault="008F2B0C" w:rsidP="00C709CA">
      <w:pPr>
        <w:wordWrap/>
        <w:adjustRightInd w:val="0"/>
        <w:spacing w:after="0" w:line="360" w:lineRule="auto"/>
        <w:rPr>
          <w:rFonts w:ascii="Book Antiqua" w:hAnsi="Book Antiqua" w:cs="Times New Roman"/>
          <w:b/>
          <w:bCs/>
          <w:i/>
          <w:iCs/>
          <w:kern w:val="0"/>
          <w:sz w:val="24"/>
          <w:szCs w:val="24"/>
        </w:rPr>
      </w:pPr>
      <w:r w:rsidRPr="00890C51">
        <w:rPr>
          <w:rFonts w:ascii="Book Antiqua" w:hAnsi="Book Antiqua" w:cs="Times New Roman"/>
          <w:b/>
          <w:bCs/>
          <w:i/>
          <w:iCs/>
          <w:kern w:val="0"/>
          <w:sz w:val="24"/>
          <w:szCs w:val="24"/>
        </w:rPr>
        <w:t xml:space="preserve">Endoscopic </w:t>
      </w:r>
      <w:r w:rsidR="00C709CA" w:rsidRPr="00890C51">
        <w:rPr>
          <w:rFonts w:ascii="Book Antiqua" w:hAnsi="Book Antiqua" w:cs="Times New Roman"/>
          <w:b/>
          <w:bCs/>
          <w:i/>
          <w:iCs/>
          <w:kern w:val="0"/>
          <w:sz w:val="24"/>
          <w:szCs w:val="24"/>
        </w:rPr>
        <w:t>s</w:t>
      </w:r>
      <w:r w:rsidRPr="00890C51">
        <w:rPr>
          <w:rFonts w:ascii="Book Antiqua" w:hAnsi="Book Antiqua" w:cs="Times New Roman"/>
          <w:b/>
          <w:bCs/>
          <w:i/>
          <w:iCs/>
          <w:kern w:val="0"/>
          <w:sz w:val="24"/>
          <w:szCs w:val="24"/>
        </w:rPr>
        <w:t>urgery</w:t>
      </w:r>
    </w:p>
    <w:p w:rsidR="008F2B0C" w:rsidRPr="00890C51" w:rsidRDefault="008F2B0C" w:rsidP="00C709CA">
      <w:pPr>
        <w:wordWrap/>
        <w:adjustRightInd w:val="0"/>
        <w:spacing w:after="0" w:line="360" w:lineRule="auto"/>
        <w:rPr>
          <w:rFonts w:ascii="Book Antiqua" w:hAnsi="Book Antiqua" w:cs="Times New Roman"/>
          <w:b/>
          <w:sz w:val="24"/>
          <w:szCs w:val="24"/>
        </w:rPr>
      </w:pPr>
      <w:r w:rsidRPr="00890C51">
        <w:rPr>
          <w:rFonts w:ascii="Book Antiqua" w:hAnsi="Book Antiqua" w:cs="Times New Roman"/>
          <w:kern w:val="0"/>
          <w:sz w:val="24"/>
          <w:szCs w:val="24"/>
        </w:rPr>
        <w:t>In patients with gelastic epilepsy-HH syndrome, the hamartoma is usually sessile; pedunculated HH is an occasional finding or may be related to endocrinological disturban</w:t>
      </w:r>
      <w:r w:rsidR="00C709CA" w:rsidRPr="00890C51">
        <w:rPr>
          <w:rFonts w:ascii="Book Antiqua" w:hAnsi="Book Antiqua" w:cs="Times New Roman"/>
          <w:kern w:val="0"/>
          <w:sz w:val="24"/>
          <w:szCs w:val="24"/>
        </w:rPr>
        <w:t xml:space="preserve">ces and/or to visual </w:t>
      </w:r>
      <w:proofErr w:type="gramStart"/>
      <w:r w:rsidR="00C709CA" w:rsidRPr="00890C51">
        <w:rPr>
          <w:rFonts w:ascii="Book Antiqua" w:hAnsi="Book Antiqua" w:cs="Times New Roman"/>
          <w:kern w:val="0"/>
          <w:sz w:val="24"/>
          <w:szCs w:val="24"/>
        </w:rPr>
        <w:t>impairment</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13,</w:t>
      </w:r>
      <w:r w:rsidRPr="00890C51">
        <w:rPr>
          <w:rFonts w:ascii="Book Antiqua" w:hAnsi="Book Antiqua" w:cs="Times New Roman"/>
          <w:noProof/>
          <w:kern w:val="0"/>
          <w:sz w:val="24"/>
          <w:szCs w:val="24"/>
          <w:vertAlign w:val="superscript"/>
        </w:rPr>
        <w:t>29]</w:t>
      </w:r>
      <w:r w:rsidR="00C709CA" w:rsidRPr="00890C51">
        <w:rPr>
          <w:rFonts w:ascii="Book Antiqua" w:hAnsi="Book Antiqua" w:cs="Times New Roman"/>
          <w:kern w:val="0"/>
          <w:sz w:val="24"/>
          <w:szCs w:val="24"/>
        </w:rPr>
        <w:t xml:space="preserve">. Choi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27]</w:t>
      </w:r>
      <w:r w:rsidRPr="00890C51">
        <w:rPr>
          <w:rFonts w:ascii="Book Antiqua" w:hAnsi="Book Antiqua" w:cs="Times New Roman"/>
          <w:kern w:val="0"/>
          <w:sz w:val="24"/>
          <w:szCs w:val="24"/>
        </w:rPr>
        <w:t xml:space="preserve"> suggested the modified classification of sessile HH, which was int</w:t>
      </w:r>
      <w:r w:rsidR="00C709CA" w:rsidRPr="00890C51">
        <w:rPr>
          <w:rFonts w:ascii="Book Antiqua" w:hAnsi="Book Antiqua" w:cs="Times New Roman"/>
          <w:kern w:val="0"/>
          <w:sz w:val="24"/>
          <w:szCs w:val="24"/>
        </w:rPr>
        <w:t>roduced by Delalande and Fohlen</w:t>
      </w:r>
      <w:r w:rsidRPr="00890C51">
        <w:rPr>
          <w:rFonts w:ascii="Book Antiqua" w:hAnsi="Book Antiqua" w:cs="Times New Roman"/>
          <w:noProof/>
          <w:kern w:val="0"/>
          <w:sz w:val="24"/>
          <w:szCs w:val="24"/>
          <w:vertAlign w:val="superscript"/>
        </w:rPr>
        <w:t>[26]</w:t>
      </w:r>
      <w:r w:rsidRPr="00890C51">
        <w:rPr>
          <w:rFonts w:ascii="Book Antiqua" w:hAnsi="Book Antiqua" w:cs="Times New Roman"/>
          <w:kern w:val="0"/>
          <w:sz w:val="24"/>
          <w:szCs w:val="24"/>
        </w:rPr>
        <w:t xml:space="preserve"> (Fig</w:t>
      </w:r>
      <w:r w:rsidR="00C709CA" w:rsidRPr="00890C51">
        <w:rPr>
          <w:rFonts w:ascii="Book Antiqua" w:eastAsia="宋体" w:hAnsi="Book Antiqua" w:cs="Times New Roman" w:hint="eastAsia"/>
          <w:kern w:val="0"/>
          <w:sz w:val="24"/>
          <w:szCs w:val="24"/>
          <w:lang w:eastAsia="zh-CN"/>
        </w:rPr>
        <w:t>ure</w:t>
      </w:r>
      <w:r w:rsidRPr="00890C51">
        <w:rPr>
          <w:rFonts w:ascii="Book Antiqua" w:hAnsi="Book Antiqua" w:cs="Times New Roman"/>
          <w:kern w:val="0"/>
          <w:sz w:val="24"/>
          <w:szCs w:val="24"/>
        </w:rPr>
        <w:t xml:space="preserve"> 1). Small HHs (&lt;</w:t>
      </w:r>
      <w:r w:rsidR="00C709CA"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 xml:space="preserve">20 mm) </w:t>
      </w:r>
      <w:proofErr w:type="gramStart"/>
      <w:r w:rsidRPr="00890C51">
        <w:rPr>
          <w:rFonts w:ascii="Book Antiqua" w:hAnsi="Book Antiqua" w:cs="Times New Roman"/>
          <w:kern w:val="0"/>
          <w:sz w:val="24"/>
          <w:szCs w:val="24"/>
        </w:rPr>
        <w:t>were</w:t>
      </w:r>
      <w:proofErr w:type="gramEnd"/>
      <w:r w:rsidRPr="00890C51">
        <w:rPr>
          <w:rFonts w:ascii="Book Antiqua" w:hAnsi="Book Antiqua" w:cs="Times New Roman"/>
          <w:kern w:val="0"/>
          <w:sz w:val="24"/>
          <w:szCs w:val="24"/>
        </w:rPr>
        <w:t xml:space="preserve"> classified as midline (Type I), lateral (Type II), or intraventricular (Type III) according to the location of the HH relative to the hypothalamus and third ventricle. A large hamartoma (&gt;</w:t>
      </w:r>
      <w:r w:rsidR="00C709CA"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 xml:space="preserve">20 mm) was de fined as giant HH (Type IV). Delalande and Fohlen first reported on the use of endoscopic disconnection only for intraventricular type </w:t>
      </w:r>
      <w:r w:rsidR="00C709CA" w:rsidRPr="00890C51">
        <w:rPr>
          <w:rFonts w:ascii="Book Antiqua" w:hAnsi="Book Antiqua" w:cs="Times New Roman"/>
          <w:kern w:val="0"/>
          <w:sz w:val="24"/>
          <w:szCs w:val="24"/>
        </w:rPr>
        <w:t>of hamartoma (Type III) in 2003</w:t>
      </w:r>
      <w:r w:rsidRPr="00890C51">
        <w:rPr>
          <w:rFonts w:ascii="Book Antiqua" w:hAnsi="Book Antiqua" w:cs="Times New Roman"/>
          <w:noProof/>
          <w:kern w:val="0"/>
          <w:sz w:val="24"/>
          <w:szCs w:val="24"/>
          <w:vertAlign w:val="superscript"/>
        </w:rPr>
        <w:t>[3]</w:t>
      </w:r>
      <w:r w:rsidRPr="00890C51">
        <w:rPr>
          <w:rFonts w:ascii="Book Antiqua" w:hAnsi="Book Antiqua" w:cs="Times New Roman"/>
          <w:kern w:val="0"/>
          <w:sz w:val="24"/>
          <w:szCs w:val="24"/>
        </w:rPr>
        <w:t xml:space="preserve">. They also did endoscopic procedures in addition to conventional open surgery to treat </w:t>
      </w:r>
      <w:r w:rsidRPr="00890C51">
        <w:rPr>
          <w:rFonts w:ascii="Book Antiqua" w:hAnsi="Book Antiqua" w:cs="Times New Roman"/>
          <w:kern w:val="0"/>
          <w:sz w:val="24"/>
          <w:szCs w:val="24"/>
        </w:rPr>
        <w:lastRenderedPageBreak/>
        <w:t xml:space="preserve">other types of </w:t>
      </w:r>
      <w:r w:rsidR="00C709CA" w:rsidRPr="00890C51">
        <w:rPr>
          <w:rFonts w:ascii="Book Antiqua" w:hAnsi="Book Antiqua" w:cs="Times New Roman"/>
          <w:kern w:val="0"/>
          <w:sz w:val="24"/>
          <w:szCs w:val="24"/>
        </w:rPr>
        <w:t xml:space="preserve">hamartoma. However, Choi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27]</w:t>
      </w:r>
      <w:r w:rsidRPr="00890C51">
        <w:rPr>
          <w:rFonts w:ascii="Book Antiqua" w:hAnsi="Book Antiqua" w:cs="Times New Roman"/>
          <w:kern w:val="0"/>
          <w:sz w:val="24"/>
          <w:szCs w:val="24"/>
        </w:rPr>
        <w:t xml:space="preserve"> had tried endoscopic disconnection for Type I, Type II, and Type III as the primary option of treatment and also used endoscopic surgery as an additional procedure for Type IV HH. Since Choi</w:t>
      </w:r>
      <w:r w:rsidRPr="00890C51">
        <w:rPr>
          <w:rFonts w:ascii="Book Antiqua" w:hAnsi="Book Antiqua" w:cs="Times New Roman"/>
          <w:i/>
          <w:kern w:val="0"/>
          <w:sz w:val="24"/>
          <w:szCs w:val="24"/>
        </w:rPr>
        <w:t xml:space="preserve"> et </w:t>
      </w:r>
      <w:proofErr w:type="gramStart"/>
      <w:r w:rsidRPr="00890C51">
        <w:rPr>
          <w:rFonts w:ascii="Book Antiqua" w:hAnsi="Book Antiqua" w:cs="Times New Roman"/>
          <w:i/>
          <w:kern w:val="0"/>
          <w:sz w:val="24"/>
          <w:szCs w:val="24"/>
        </w:rPr>
        <w:t>al</w:t>
      </w:r>
      <w:r w:rsidR="00993646" w:rsidRPr="00890C51">
        <w:rPr>
          <w:rFonts w:ascii="Book Antiqua" w:eastAsia="宋体" w:hAnsi="Book Antiqua" w:cs="Times New Roman" w:hint="eastAsia"/>
          <w:kern w:val="0"/>
          <w:sz w:val="24"/>
          <w:szCs w:val="24"/>
          <w:vertAlign w:val="superscript"/>
          <w:lang w:eastAsia="zh-CN"/>
        </w:rPr>
        <w:t>[</w:t>
      </w:r>
      <w:proofErr w:type="gramEnd"/>
      <w:r w:rsidR="00993646" w:rsidRPr="00890C51">
        <w:rPr>
          <w:rFonts w:ascii="Book Antiqua" w:eastAsia="宋体" w:hAnsi="Book Antiqua" w:cs="Times New Roman" w:hint="eastAsia"/>
          <w:kern w:val="0"/>
          <w:sz w:val="24"/>
          <w:szCs w:val="24"/>
          <w:vertAlign w:val="superscript"/>
          <w:lang w:eastAsia="zh-CN"/>
        </w:rPr>
        <w:t>27]</w:t>
      </w:r>
      <w:r w:rsidRPr="00890C51">
        <w:rPr>
          <w:rFonts w:ascii="Book Antiqua" w:hAnsi="Book Antiqua" w:cs="Times New Roman"/>
          <w:kern w:val="0"/>
          <w:sz w:val="24"/>
          <w:szCs w:val="24"/>
        </w:rPr>
        <w:t xml:space="preserve"> suggested this approach Rekate </w:t>
      </w:r>
      <w:r w:rsidRPr="00890C51">
        <w:rPr>
          <w:rFonts w:ascii="Book Antiqua" w:hAnsi="Book Antiqua" w:cs="Times New Roman"/>
          <w:i/>
          <w:kern w:val="0"/>
          <w:sz w:val="24"/>
          <w:szCs w:val="24"/>
        </w:rPr>
        <w:t>et al</w:t>
      </w:r>
      <w:r w:rsidR="00993646" w:rsidRPr="00890C51">
        <w:rPr>
          <w:rFonts w:ascii="Book Antiqua" w:eastAsia="宋体" w:hAnsi="Book Antiqua" w:cs="Times New Roman" w:hint="eastAsia"/>
          <w:kern w:val="0"/>
          <w:sz w:val="24"/>
          <w:szCs w:val="24"/>
          <w:vertAlign w:val="superscript"/>
          <w:lang w:eastAsia="zh-CN"/>
        </w:rPr>
        <w:t>[30]</w:t>
      </w:r>
      <w:r w:rsidRPr="00890C51">
        <w:rPr>
          <w:rFonts w:ascii="Book Antiqua" w:hAnsi="Book Antiqua" w:cs="Times New Roman"/>
          <w:kern w:val="0"/>
          <w:sz w:val="24"/>
          <w:szCs w:val="24"/>
        </w:rPr>
        <w:t xml:space="preserve"> have found that most HHs within the third ventricle are excellent candi</w:t>
      </w:r>
      <w:r w:rsidR="00C709CA" w:rsidRPr="00890C51">
        <w:rPr>
          <w:rFonts w:ascii="Book Antiqua" w:hAnsi="Book Antiqua" w:cs="Times New Roman"/>
          <w:kern w:val="0"/>
          <w:sz w:val="24"/>
          <w:szCs w:val="24"/>
        </w:rPr>
        <w:t>dates for this type of excision</w:t>
      </w:r>
      <w:r w:rsidR="00C709CA" w:rsidRPr="00890C51">
        <w:rPr>
          <w:rFonts w:ascii="Book Antiqua" w:hAnsi="Book Antiqua" w:cs="Times New Roman"/>
          <w:noProof/>
          <w:kern w:val="0"/>
          <w:sz w:val="24"/>
          <w:szCs w:val="24"/>
          <w:vertAlign w:val="superscript"/>
        </w:rPr>
        <w:t>[27,30,</w:t>
      </w:r>
      <w:r w:rsidRPr="00890C51">
        <w:rPr>
          <w:rFonts w:ascii="Book Antiqua" w:hAnsi="Book Antiqua" w:cs="Times New Roman"/>
          <w:noProof/>
          <w:kern w:val="0"/>
          <w:sz w:val="24"/>
          <w:szCs w:val="24"/>
          <w:vertAlign w:val="superscript"/>
        </w:rPr>
        <w:t>31]</w:t>
      </w:r>
      <w:r w:rsidRPr="00890C51">
        <w:rPr>
          <w:rFonts w:ascii="Book Antiqua" w:hAnsi="Book Antiqua" w:cs="Times New Roman"/>
          <w:kern w:val="0"/>
          <w:sz w:val="24"/>
          <w:szCs w:val="24"/>
        </w:rPr>
        <w:t xml:space="preserve">. Even the seizure returns redo endoscopic disconnection can be </w:t>
      </w:r>
      <w:r w:rsidR="00C709CA" w:rsidRPr="00890C51">
        <w:rPr>
          <w:rFonts w:ascii="Book Antiqua" w:hAnsi="Book Antiqua" w:cs="Times New Roman"/>
          <w:kern w:val="0"/>
          <w:sz w:val="24"/>
          <w:szCs w:val="24"/>
        </w:rPr>
        <w:t xml:space="preserve">an effective rescue. Pati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32]</w:t>
      </w:r>
      <w:r w:rsidRPr="00890C51">
        <w:rPr>
          <w:rFonts w:ascii="Book Antiqua" w:hAnsi="Book Antiqua" w:cs="Times New Roman"/>
          <w:kern w:val="0"/>
          <w:sz w:val="24"/>
          <w:szCs w:val="24"/>
        </w:rPr>
        <w:t xml:space="preserve"> reported their experience of repeat HHs surgery that they did re-endoscopic surgery for 8 of 21 patients and 50% of success rate. </w:t>
      </w:r>
    </w:p>
    <w:p w:rsidR="008F2B0C" w:rsidRPr="00890C51" w:rsidRDefault="00C709CA" w:rsidP="00C709CA">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 xml:space="preserve">Shim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25]</w:t>
      </w:r>
      <w:r w:rsidR="008F2B0C" w:rsidRPr="00890C51">
        <w:rPr>
          <w:rFonts w:ascii="Book Antiqua" w:hAnsi="Book Antiqua" w:cs="Times New Roman"/>
          <w:kern w:val="0"/>
          <w:sz w:val="24"/>
          <w:szCs w:val="24"/>
        </w:rPr>
        <w:t xml:space="preserve"> (the authors’ group) reported their experience with endoscopic disconnection in 11 patients in 2008. Six of 11 patients were seizure-free (Engel’s class 1) immediately after surgery. Improvement in behavior was also noted in these patients after 2 mo. Outcome in three patients was class 2. In two other complicated cases which were treated with gamma knife surgery previously, seizure control was not satisfactory (class 3 or 4), but most cases showed complete resolution or a reduction of gelastic seizure</w:t>
      </w:r>
      <w:r w:rsidRPr="00890C51">
        <w:rPr>
          <w:rFonts w:ascii="Book Antiqua" w:hAnsi="Book Antiqua" w:cs="Times New Roman"/>
          <w:kern w:val="0"/>
          <w:sz w:val="24"/>
          <w:szCs w:val="24"/>
        </w:rPr>
        <w:t xml:space="preserve">s. Procaccini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33]</w:t>
      </w:r>
      <w:r w:rsidR="008F2B0C" w:rsidRPr="00890C51">
        <w:rPr>
          <w:rFonts w:ascii="Book Antiqua" w:hAnsi="Book Antiqua" w:cs="Times New Roman"/>
          <w:kern w:val="0"/>
          <w:sz w:val="24"/>
          <w:szCs w:val="24"/>
        </w:rPr>
        <w:t xml:space="preserve"> (the Delalande group) reported the results of 13 patients treated with frameless stereota</w:t>
      </w:r>
      <w:r w:rsidRPr="00890C51">
        <w:rPr>
          <w:rFonts w:ascii="Book Antiqua" w:hAnsi="Book Antiqua" w:cs="Times New Roman"/>
          <w:kern w:val="0"/>
          <w:sz w:val="24"/>
          <w:szCs w:val="24"/>
        </w:rPr>
        <w:t>ctic endoscopic surgery in 2006</w:t>
      </w:r>
      <w:r w:rsidR="008F2B0C" w:rsidRPr="00890C51">
        <w:rPr>
          <w:rFonts w:ascii="Book Antiqua" w:hAnsi="Book Antiqua" w:cs="Times New Roman"/>
          <w:noProof/>
          <w:kern w:val="0"/>
          <w:sz w:val="24"/>
          <w:szCs w:val="24"/>
          <w:vertAlign w:val="superscript"/>
        </w:rPr>
        <w:t>[33]</w:t>
      </w:r>
      <w:r w:rsidR="008F2B0C" w:rsidRPr="00890C51">
        <w:rPr>
          <w:rFonts w:ascii="Book Antiqua" w:hAnsi="Book Antiqua" w:cs="Times New Roman"/>
          <w:kern w:val="0"/>
          <w:sz w:val="24"/>
          <w:szCs w:val="24"/>
        </w:rPr>
        <w:t>. Seizure-free recovery (En</w:t>
      </w:r>
      <w:r w:rsidRPr="00890C51">
        <w:rPr>
          <w:rFonts w:ascii="Book Antiqua" w:hAnsi="Book Antiqua" w:cs="Times New Roman"/>
          <w:kern w:val="0"/>
          <w:sz w:val="24"/>
          <w:szCs w:val="24"/>
        </w:rPr>
        <w:t>gel class 1) was achieved in 54% of the patients, and 46</w:t>
      </w:r>
      <w:r w:rsidR="008F2B0C" w:rsidRPr="00890C51">
        <w:rPr>
          <w:rFonts w:ascii="Book Antiqua" w:hAnsi="Book Antiqua" w:cs="Times New Roman"/>
          <w:kern w:val="0"/>
          <w:sz w:val="24"/>
          <w:szCs w:val="24"/>
        </w:rPr>
        <w:t xml:space="preserve">% of the patients showed improvement (Engel class 3). For the </w:t>
      </w:r>
      <w:r w:rsidRPr="00890C51">
        <w:rPr>
          <w:rFonts w:ascii="Book Antiqua" w:hAnsi="Book Antiqua" w:cs="Times New Roman"/>
          <w:kern w:val="0"/>
          <w:sz w:val="24"/>
          <w:szCs w:val="24"/>
        </w:rPr>
        <w:t>intraventricular type of HH, 90</w:t>
      </w:r>
      <w:r w:rsidR="008F2B0C" w:rsidRPr="00890C51">
        <w:rPr>
          <w:rFonts w:ascii="Book Antiqua" w:hAnsi="Book Antiqua" w:cs="Times New Roman"/>
          <w:kern w:val="0"/>
          <w:sz w:val="24"/>
          <w:szCs w:val="24"/>
        </w:rPr>
        <w:t>% of patients became seizure-free</w:t>
      </w:r>
      <w:r w:rsidRPr="00890C51">
        <w:rPr>
          <w:rFonts w:ascii="Book Antiqua" w:hAnsi="Book Antiqua" w:cs="Times New Roman"/>
          <w:kern w:val="0"/>
          <w:sz w:val="24"/>
          <w:szCs w:val="24"/>
        </w:rPr>
        <w:t xml:space="preserve"> postoperatively. Rekate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31]</w:t>
      </w:r>
      <w:r w:rsidR="008F2B0C" w:rsidRPr="00890C51">
        <w:rPr>
          <w:rFonts w:ascii="Book Antiqua" w:hAnsi="Book Antiqua" w:cs="Times New Roman"/>
          <w:kern w:val="0"/>
          <w:sz w:val="24"/>
          <w:szCs w:val="24"/>
        </w:rPr>
        <w:t xml:space="preserve"> reported their experience with endoscopic removal in 44 patients based on early results. Ideal candidates for this surgery have been those with a lesion smaller than 1.5 cm in diameter. Patients with larger lesions also may be candidates as long as 6 mm of clearance is present to the top of the third ventricle. By the advance of high resolution of neuroimaging and technology of neuronavigation system the size of HHs might not be a critical point of decision for endoscopic surgery any more even though most of HH</w:t>
      </w:r>
      <w:r w:rsidRPr="00890C51">
        <w:rPr>
          <w:rFonts w:ascii="Book Antiqua" w:hAnsi="Book Antiqua" w:cs="Times New Roman"/>
          <w:kern w:val="0"/>
          <w:sz w:val="24"/>
          <w:szCs w:val="24"/>
        </w:rPr>
        <w:t xml:space="preserve">s patients have small </w:t>
      </w:r>
      <w:proofErr w:type="gramStart"/>
      <w:r w:rsidRPr="00890C51">
        <w:rPr>
          <w:rFonts w:ascii="Book Antiqua" w:hAnsi="Book Antiqua" w:cs="Times New Roman"/>
          <w:kern w:val="0"/>
          <w:sz w:val="24"/>
          <w:szCs w:val="24"/>
        </w:rPr>
        <w:t>ventricle</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25,</w:t>
      </w:r>
      <w:r w:rsidR="008F2B0C" w:rsidRPr="00890C51">
        <w:rPr>
          <w:rFonts w:ascii="Book Antiqua" w:hAnsi="Book Antiqua" w:cs="Times New Roman"/>
          <w:noProof/>
          <w:kern w:val="0"/>
          <w:sz w:val="24"/>
          <w:szCs w:val="24"/>
          <w:vertAlign w:val="superscript"/>
        </w:rPr>
        <w:t>34]</w:t>
      </w:r>
      <w:r w:rsidR="008F2B0C" w:rsidRPr="00890C51">
        <w:rPr>
          <w:rFonts w:ascii="Book Antiqua" w:hAnsi="Book Antiqua" w:cs="Times New Roman"/>
          <w:kern w:val="0"/>
          <w:sz w:val="24"/>
          <w:szCs w:val="24"/>
        </w:rPr>
        <w:t>. In the Yu-tze Ng’s report among 37 patients who underwent endoscopic resection 18 patients (48.6%) were seizure free at last follow-up (median 21 mo, range 13</w:t>
      </w:r>
      <w:r w:rsidRPr="00890C51">
        <w:rPr>
          <w:rFonts w:ascii="Book Antiqua" w:eastAsia="宋体" w:hAnsi="Book Antiqua" w:cs="Times New Roman" w:hint="eastAsia"/>
          <w:kern w:val="0"/>
          <w:sz w:val="24"/>
          <w:szCs w:val="24"/>
          <w:lang w:eastAsia="zh-CN"/>
        </w:rPr>
        <w:t>-</w:t>
      </w:r>
      <w:r w:rsidR="008F2B0C" w:rsidRPr="00890C51">
        <w:rPr>
          <w:rFonts w:ascii="Book Antiqua" w:hAnsi="Book Antiqua" w:cs="Times New Roman"/>
          <w:kern w:val="0"/>
          <w:sz w:val="24"/>
          <w:szCs w:val="24"/>
        </w:rPr>
        <w:t>28 mo). Seizures were reduc</w:t>
      </w:r>
      <w:r w:rsidRPr="00890C51">
        <w:rPr>
          <w:rFonts w:ascii="Book Antiqua" w:hAnsi="Book Antiqua" w:cs="Times New Roman"/>
          <w:kern w:val="0"/>
          <w:sz w:val="24"/>
          <w:szCs w:val="24"/>
        </w:rPr>
        <w:t>ed in 34 of 37 patients (91.9%)</w:t>
      </w:r>
      <w:r w:rsidR="008F2B0C" w:rsidRPr="00890C51">
        <w:rPr>
          <w:rFonts w:ascii="Book Antiqua" w:hAnsi="Book Antiqua" w:cs="Times New Roman"/>
          <w:noProof/>
          <w:kern w:val="0"/>
          <w:sz w:val="24"/>
          <w:szCs w:val="24"/>
          <w:vertAlign w:val="superscript"/>
        </w:rPr>
        <w:t>[30]</w:t>
      </w:r>
      <w:r w:rsidR="008F2B0C" w:rsidRPr="00890C51">
        <w:rPr>
          <w:rFonts w:ascii="Book Antiqua" w:hAnsi="Book Antiqua" w:cs="Times New Roman"/>
          <w:kern w:val="0"/>
          <w:sz w:val="24"/>
          <w:szCs w:val="24"/>
        </w:rPr>
        <w:t xml:space="preserve">. For giant HHs staged endoscopic disconnection becomes a one of the choice of treatment by the advent of neuronavigational neuroendoscope with high definition visualization system. The </w:t>
      </w:r>
      <w:r w:rsidR="008F2B0C" w:rsidRPr="00890C51">
        <w:rPr>
          <w:rFonts w:ascii="Book Antiqua" w:hAnsi="Book Antiqua" w:cs="Times New Roman"/>
          <w:kern w:val="0"/>
          <w:sz w:val="24"/>
          <w:szCs w:val="24"/>
        </w:rPr>
        <w:lastRenderedPageBreak/>
        <w:t>entry point, trajectory, and entry for small ventricle can be guided perfectly by this system. High definition visualization system can show a distinct cleft or indentation, the border of the HH</w:t>
      </w:r>
      <w:r w:rsidRPr="00890C51">
        <w:rPr>
          <w:rFonts w:ascii="Book Antiqua" w:hAnsi="Book Antiqua" w:cs="Times New Roman"/>
          <w:kern w:val="0"/>
          <w:sz w:val="24"/>
          <w:szCs w:val="24"/>
        </w:rPr>
        <w:t xml:space="preserve"> attachment to the </w:t>
      </w:r>
      <w:proofErr w:type="gramStart"/>
      <w:r w:rsidRPr="00890C51">
        <w:rPr>
          <w:rFonts w:ascii="Book Antiqua" w:hAnsi="Book Antiqua" w:cs="Times New Roman"/>
          <w:kern w:val="0"/>
          <w:sz w:val="24"/>
          <w:szCs w:val="24"/>
        </w:rPr>
        <w:t>hypothalamus</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25]</w:t>
      </w:r>
      <w:r w:rsidR="008F2B0C" w:rsidRPr="00890C51">
        <w:rPr>
          <w:rFonts w:ascii="Book Antiqua" w:hAnsi="Book Antiqua" w:cs="Times New Roman"/>
          <w:kern w:val="0"/>
          <w:sz w:val="24"/>
          <w:szCs w:val="24"/>
        </w:rPr>
        <w:t>.</w:t>
      </w:r>
    </w:p>
    <w:p w:rsidR="008F2B0C" w:rsidRPr="00890C51" w:rsidRDefault="008F2B0C" w:rsidP="00C709CA">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In Rekate’s series, early c</w:t>
      </w:r>
      <w:r w:rsidR="00C709CA" w:rsidRPr="00890C51">
        <w:rPr>
          <w:rFonts w:ascii="Book Antiqua" w:hAnsi="Book Antiqua" w:cs="Times New Roman"/>
          <w:kern w:val="0"/>
          <w:sz w:val="24"/>
          <w:szCs w:val="24"/>
        </w:rPr>
        <w:t>omplications occurred in 11 (25</w:t>
      </w:r>
      <w:r w:rsidRPr="00890C51">
        <w:rPr>
          <w:rFonts w:ascii="Book Antiqua" w:hAnsi="Book Antiqua" w:cs="Times New Roman"/>
          <w:kern w:val="0"/>
          <w:sz w:val="24"/>
          <w:szCs w:val="24"/>
        </w:rPr>
        <w:t>%) of 44 patients but resolved within 3 mo</w:t>
      </w:r>
      <w:r w:rsidR="00993646" w:rsidRPr="00890C51">
        <w:rPr>
          <w:rFonts w:ascii="Book Antiqua" w:hAnsi="Book Antiqua" w:cs="Times New Roman"/>
          <w:kern w:val="0"/>
          <w:sz w:val="24"/>
          <w:szCs w:val="24"/>
        </w:rPr>
        <w:t xml:space="preserve"> in all but three patients (6.8</w:t>
      </w:r>
      <w:r w:rsidRPr="00890C51">
        <w:rPr>
          <w:rFonts w:ascii="Book Antiqua" w:hAnsi="Book Antiqua" w:cs="Times New Roman"/>
          <w:kern w:val="0"/>
          <w:sz w:val="24"/>
          <w:szCs w:val="24"/>
        </w:rPr>
        <w:t>%), including one patient with postoperative hemiparesis and two patients with short-term memory loss. Early complications included transient short-term memory loss, weight gain, thalamic infarction wi</w:t>
      </w:r>
      <w:r w:rsidR="00C709CA" w:rsidRPr="00890C51">
        <w:rPr>
          <w:rFonts w:ascii="Book Antiqua" w:hAnsi="Book Antiqua" w:cs="Times New Roman"/>
          <w:kern w:val="0"/>
          <w:sz w:val="24"/>
          <w:szCs w:val="24"/>
        </w:rPr>
        <w:t xml:space="preserve">th memory loss, and </w:t>
      </w:r>
      <w:proofErr w:type="gramStart"/>
      <w:r w:rsidR="00C709CA" w:rsidRPr="00890C51">
        <w:rPr>
          <w:rFonts w:ascii="Book Antiqua" w:hAnsi="Book Antiqua" w:cs="Times New Roman"/>
          <w:kern w:val="0"/>
          <w:sz w:val="24"/>
          <w:szCs w:val="24"/>
        </w:rPr>
        <w:t>hemiparesis</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31,</w:t>
      </w:r>
      <w:r w:rsidRPr="00890C51">
        <w:rPr>
          <w:rFonts w:ascii="Book Antiqua" w:hAnsi="Book Antiqua" w:cs="Times New Roman"/>
          <w:noProof/>
          <w:kern w:val="0"/>
          <w:sz w:val="24"/>
          <w:szCs w:val="24"/>
          <w:vertAlign w:val="superscript"/>
        </w:rPr>
        <w:t>35]</w:t>
      </w:r>
      <w:r w:rsidRPr="00890C51">
        <w:rPr>
          <w:rFonts w:ascii="Book Antiqua" w:hAnsi="Book Antiqua" w:cs="Times New Roman"/>
          <w:kern w:val="0"/>
          <w:sz w:val="24"/>
          <w:szCs w:val="24"/>
        </w:rPr>
        <w:t>. Five of the 37 patients (13.5%) treated endoscopically experienced immediate short-term memory loss and permanent short term memory loss in 3 patients (8.2%) in endoscopic surg</w:t>
      </w:r>
      <w:r w:rsidR="00C709CA" w:rsidRPr="00890C51">
        <w:rPr>
          <w:rFonts w:ascii="Book Antiqua" w:hAnsi="Book Antiqua" w:cs="Times New Roman"/>
          <w:kern w:val="0"/>
          <w:sz w:val="24"/>
          <w:szCs w:val="24"/>
        </w:rPr>
        <w:t xml:space="preserve">ery group in Yu-tze Ng’s </w:t>
      </w:r>
      <w:proofErr w:type="gramStart"/>
      <w:r w:rsidR="00C709CA" w:rsidRPr="00890C51">
        <w:rPr>
          <w:rFonts w:ascii="Book Antiqua" w:hAnsi="Book Antiqua" w:cs="Times New Roman"/>
          <w:kern w:val="0"/>
          <w:sz w:val="24"/>
          <w:szCs w:val="24"/>
        </w:rPr>
        <w:t>series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30]</w:t>
      </w:r>
      <w:r w:rsidR="00C709CA" w:rsidRPr="00890C51">
        <w:rPr>
          <w:rFonts w:ascii="Book Antiqua" w:hAnsi="Book Antiqua" w:cs="Times New Roman"/>
          <w:kern w:val="0"/>
          <w:sz w:val="24"/>
          <w:szCs w:val="24"/>
        </w:rPr>
        <w:t xml:space="preserve">. Choi </w:t>
      </w:r>
      <w:r w:rsidR="00C709CA" w:rsidRPr="00890C51">
        <w:rPr>
          <w:rFonts w:ascii="Book Antiqua" w:hAnsi="Book Antiqua" w:cs="Times New Roman"/>
          <w:i/>
          <w:kern w:val="0"/>
          <w:sz w:val="24"/>
          <w:szCs w:val="24"/>
        </w:rPr>
        <w:t xml:space="preserve">et </w:t>
      </w:r>
      <w:proofErr w:type="gramStart"/>
      <w:r w:rsidR="00C709CA"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27]</w:t>
      </w:r>
      <w:r w:rsidRPr="00890C51">
        <w:rPr>
          <w:rFonts w:ascii="Book Antiqua" w:hAnsi="Book Antiqua" w:cs="Times New Roman"/>
          <w:kern w:val="0"/>
          <w:sz w:val="24"/>
          <w:szCs w:val="24"/>
        </w:rPr>
        <w:t xml:space="preserve"> observed postoperative disconnection-like syndrome in three patients, which included mental dullness, verbal anomia, unilateral tactile anomia, and lack of somesthetic transfer. This disconnection-like syndrome disappeared spontaneously within 10 d. Even with multiple staging endoscopic disconnection th</w:t>
      </w:r>
      <w:r w:rsidR="00C709CA" w:rsidRPr="00890C51">
        <w:rPr>
          <w:rFonts w:ascii="Book Antiqua" w:hAnsi="Book Antiqua" w:cs="Times New Roman"/>
          <w:kern w:val="0"/>
          <w:sz w:val="24"/>
          <w:szCs w:val="24"/>
        </w:rPr>
        <w:t xml:space="preserve">e morbidity has been </w:t>
      </w:r>
      <w:proofErr w:type="gramStart"/>
      <w:r w:rsidR="00C709CA" w:rsidRPr="00890C51">
        <w:rPr>
          <w:rFonts w:ascii="Book Antiqua" w:hAnsi="Book Antiqua" w:cs="Times New Roman"/>
          <w:kern w:val="0"/>
          <w:sz w:val="24"/>
          <w:szCs w:val="24"/>
        </w:rPr>
        <w:t>acceptable</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25,32,</w:t>
      </w:r>
      <w:r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 For minimizing complications proper trajectory directly to HHs, no anterior wiping motion of endoscope, not breaching arachnoid or pia mater keeping within third ventricle, and keep disconnection margin straight are very essential instructions. If the piarachnoid membrane was breached unilateral thalamic infarcti</w:t>
      </w:r>
      <w:r w:rsidR="00C709CA" w:rsidRPr="00890C51">
        <w:rPr>
          <w:rFonts w:ascii="Book Antiqua" w:hAnsi="Book Antiqua" w:cs="Times New Roman"/>
          <w:kern w:val="0"/>
          <w:sz w:val="24"/>
          <w:szCs w:val="24"/>
        </w:rPr>
        <w:t>on can be resulted in about 30%</w:t>
      </w:r>
      <w:r w:rsidRPr="00890C51">
        <w:rPr>
          <w:rFonts w:ascii="Book Antiqua" w:hAnsi="Book Antiqua" w:cs="Times New Roman"/>
          <w:noProof/>
          <w:kern w:val="0"/>
          <w:sz w:val="24"/>
          <w:szCs w:val="24"/>
          <w:vertAlign w:val="superscript"/>
        </w:rPr>
        <w:t>[30]</w:t>
      </w:r>
      <w:r w:rsidRPr="00890C51">
        <w:rPr>
          <w:rFonts w:ascii="Book Antiqua" w:hAnsi="Book Antiqua" w:cs="Times New Roman"/>
          <w:kern w:val="0"/>
          <w:sz w:val="24"/>
          <w:szCs w:val="24"/>
        </w:rPr>
        <w:t>. However, many of these patients are so clinically and socially impaired that clinically significant damage to a mammillary body or fornix would not be evident. For this reason, it is reasonable to be more aggressive in pursuing resection or disconnection and in tolerating damage to relieve epileps</w:t>
      </w:r>
      <w:r w:rsidR="002649F1" w:rsidRPr="00890C51">
        <w:rPr>
          <w:rFonts w:ascii="Book Antiqua" w:hAnsi="Book Antiqua" w:cs="Times New Roman"/>
          <w:kern w:val="0"/>
          <w:sz w:val="24"/>
          <w:szCs w:val="24"/>
        </w:rPr>
        <w:t xml:space="preserve">y in severely affected </w:t>
      </w:r>
      <w:proofErr w:type="gramStart"/>
      <w:r w:rsidR="002649F1" w:rsidRPr="00890C51">
        <w:rPr>
          <w:rFonts w:ascii="Book Antiqua" w:hAnsi="Book Antiqua" w:cs="Times New Roman"/>
          <w:kern w:val="0"/>
          <w:sz w:val="24"/>
          <w:szCs w:val="24"/>
        </w:rPr>
        <w:t>patients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 xml:space="preserve">. </w:t>
      </w:r>
    </w:p>
    <w:p w:rsidR="008F2B0C" w:rsidRPr="00890C51" w:rsidRDefault="008F2B0C" w:rsidP="00C709CA">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Although not all lesions are possibly deal with the endoscopic disconnection the feasibility of successful disconnection depends on a number of factors, including the plane and extent of attachmen</w:t>
      </w:r>
      <w:r w:rsidR="00C709CA" w:rsidRPr="00890C51">
        <w:rPr>
          <w:rFonts w:ascii="Book Antiqua" w:hAnsi="Book Antiqua" w:cs="Times New Roman"/>
          <w:kern w:val="0"/>
          <w:sz w:val="24"/>
          <w:szCs w:val="24"/>
        </w:rPr>
        <w:t xml:space="preserve">t of the HH to the </w:t>
      </w:r>
      <w:proofErr w:type="gramStart"/>
      <w:r w:rsidR="00C709CA" w:rsidRPr="00890C51">
        <w:rPr>
          <w:rFonts w:ascii="Book Antiqua" w:hAnsi="Book Antiqua" w:cs="Times New Roman"/>
          <w:kern w:val="0"/>
          <w:sz w:val="24"/>
          <w:szCs w:val="24"/>
        </w:rPr>
        <w:t>hypothalamus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37]</w:t>
      </w:r>
      <w:r w:rsidRPr="00890C51">
        <w:rPr>
          <w:rFonts w:ascii="Book Antiqua" w:hAnsi="Book Antiqua" w:cs="Times New Roman"/>
          <w:kern w:val="0"/>
          <w:sz w:val="24"/>
          <w:szCs w:val="24"/>
        </w:rPr>
        <w:t>. Some large lesions may require a multistep approach in which several disconnective procedures are used, or a combination of microsurgical resection and endoscopic disconnection. Larger lesion (&gt;</w:t>
      </w:r>
      <w:r w:rsidR="00C709CA"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15</w:t>
      </w:r>
      <w:r w:rsidR="00C709CA"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 xml:space="preserve">mm) has been reported as an invincible with endoscopic disconnection. If you want to remove the HH completely, it will be nearly </w:t>
      </w:r>
      <w:r w:rsidRPr="00890C51">
        <w:rPr>
          <w:rFonts w:ascii="Book Antiqua" w:hAnsi="Book Antiqua" w:cs="Times New Roman"/>
          <w:kern w:val="0"/>
          <w:sz w:val="24"/>
          <w:szCs w:val="24"/>
        </w:rPr>
        <w:lastRenderedPageBreak/>
        <w:t>impossible with an HH that is over 1.5 cm. However, as we have reported, disconnection of the lesion from the brain is possible. The size of the lesion is not a major problem in disconne</w:t>
      </w:r>
      <w:r w:rsidR="00C709CA" w:rsidRPr="00890C51">
        <w:rPr>
          <w:rFonts w:ascii="Book Antiqua" w:hAnsi="Book Antiqua" w:cs="Times New Roman"/>
          <w:kern w:val="0"/>
          <w:sz w:val="24"/>
          <w:szCs w:val="24"/>
        </w:rPr>
        <w:t xml:space="preserve">cting the lesion from the </w:t>
      </w:r>
      <w:proofErr w:type="gramStart"/>
      <w:r w:rsidR="00C709CA" w:rsidRPr="00890C51">
        <w:rPr>
          <w:rFonts w:ascii="Book Antiqua" w:hAnsi="Book Antiqua" w:cs="Times New Roman"/>
          <w:kern w:val="0"/>
          <w:sz w:val="24"/>
          <w:szCs w:val="24"/>
        </w:rPr>
        <w:t>brain</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25]</w:t>
      </w:r>
      <w:r w:rsidRPr="00890C51">
        <w:rPr>
          <w:rFonts w:ascii="Book Antiqua" w:hAnsi="Book Antiqua" w:cs="Times New Roman"/>
          <w:kern w:val="0"/>
          <w:sz w:val="24"/>
          <w:szCs w:val="24"/>
        </w:rPr>
        <w:t>.</w:t>
      </w:r>
    </w:p>
    <w:p w:rsidR="008F2B0C" w:rsidRPr="00890C51" w:rsidRDefault="008F2B0C" w:rsidP="00C709CA">
      <w:pPr>
        <w:wordWrap/>
        <w:adjustRightInd w:val="0"/>
        <w:spacing w:after="0" w:line="360" w:lineRule="auto"/>
        <w:rPr>
          <w:rFonts w:ascii="Book Antiqua" w:hAnsi="Book Antiqua" w:cs="Times New Roman"/>
          <w:kern w:val="0"/>
          <w:sz w:val="24"/>
          <w:szCs w:val="24"/>
        </w:rPr>
      </w:pPr>
    </w:p>
    <w:p w:rsidR="008F2B0C" w:rsidRPr="00890C51" w:rsidRDefault="008F2B0C" w:rsidP="00C709CA">
      <w:pPr>
        <w:wordWrap/>
        <w:adjustRightInd w:val="0"/>
        <w:spacing w:after="0" w:line="360" w:lineRule="auto"/>
        <w:rPr>
          <w:rFonts w:ascii="Book Antiqua" w:hAnsi="Book Antiqua" w:cs="Times New Roman"/>
          <w:b/>
          <w:i/>
          <w:kern w:val="0"/>
          <w:sz w:val="24"/>
          <w:szCs w:val="24"/>
        </w:rPr>
      </w:pPr>
      <w:r w:rsidRPr="00890C51">
        <w:rPr>
          <w:rFonts w:ascii="Book Antiqua" w:hAnsi="Book Antiqua" w:cs="Times New Roman"/>
          <w:b/>
          <w:i/>
          <w:kern w:val="0"/>
          <w:sz w:val="24"/>
          <w:szCs w:val="24"/>
        </w:rPr>
        <w:t xml:space="preserve">Open </w:t>
      </w:r>
      <w:r w:rsidR="00C709CA" w:rsidRPr="00890C51">
        <w:rPr>
          <w:rFonts w:ascii="Book Antiqua" w:hAnsi="Book Antiqua" w:cs="Times New Roman"/>
          <w:b/>
          <w:i/>
          <w:kern w:val="0"/>
          <w:sz w:val="24"/>
          <w:szCs w:val="24"/>
        </w:rPr>
        <w:t>s</w:t>
      </w:r>
      <w:r w:rsidRPr="00890C51">
        <w:rPr>
          <w:rFonts w:ascii="Book Antiqua" w:hAnsi="Book Antiqua" w:cs="Times New Roman"/>
          <w:b/>
          <w:i/>
          <w:kern w:val="0"/>
          <w:sz w:val="24"/>
          <w:szCs w:val="24"/>
        </w:rPr>
        <w:t xml:space="preserve">urgery with </w:t>
      </w:r>
      <w:r w:rsidR="00C709CA" w:rsidRPr="00890C51">
        <w:rPr>
          <w:rFonts w:ascii="Book Antiqua" w:hAnsi="Book Antiqua" w:cs="Times New Roman"/>
          <w:b/>
          <w:i/>
          <w:kern w:val="0"/>
          <w:sz w:val="24"/>
          <w:szCs w:val="24"/>
        </w:rPr>
        <w:t>cr</w:t>
      </w:r>
      <w:r w:rsidRPr="00890C51">
        <w:rPr>
          <w:rFonts w:ascii="Book Antiqua" w:hAnsi="Book Antiqua" w:cs="Times New Roman"/>
          <w:b/>
          <w:i/>
          <w:kern w:val="0"/>
          <w:sz w:val="24"/>
          <w:szCs w:val="24"/>
        </w:rPr>
        <w:t>aniotomy</w:t>
      </w:r>
    </w:p>
    <w:p w:rsidR="008F2B0C" w:rsidRPr="00890C51" w:rsidRDefault="008F2B0C" w:rsidP="00C709CA">
      <w:pPr>
        <w:wordWrap/>
        <w:adjustRightInd w:val="0"/>
        <w:spacing w:after="0" w:line="360" w:lineRule="auto"/>
        <w:rPr>
          <w:rFonts w:ascii="Book Antiqua" w:hAnsi="Book Antiqua" w:cs="Times New Roman"/>
          <w:kern w:val="0"/>
          <w:sz w:val="24"/>
          <w:szCs w:val="24"/>
        </w:rPr>
      </w:pPr>
      <w:r w:rsidRPr="00890C51">
        <w:rPr>
          <w:rFonts w:ascii="Book Antiqua" w:hAnsi="Book Antiqua" w:cs="Times New Roman"/>
          <w:kern w:val="0"/>
          <w:sz w:val="24"/>
          <w:szCs w:val="24"/>
        </w:rPr>
        <w:t>Multiple surgical approaches to the resection of HH have been described. Transbasal approaches with variations, such as the standard pterional approach, extended pterional approach with orbitotomy, and subfrontal approach, were reported but unfortunately many of these techniques were associated with high complication rates, including infarction of the internal capsule and thalamus, cranial nerve palsy (third nerve, olfactory nerve, and optic nerve), endocrinopathy, and memory loss. There also were difficulties in completely excising the lesion whic</w:t>
      </w:r>
      <w:r w:rsidR="00C709CA" w:rsidRPr="00890C51">
        <w:rPr>
          <w:rFonts w:ascii="Book Antiqua" w:hAnsi="Book Antiqua" w:cs="Times New Roman"/>
          <w:kern w:val="0"/>
          <w:sz w:val="24"/>
          <w:szCs w:val="24"/>
        </w:rPr>
        <w:t xml:space="preserve">h extended into third </w:t>
      </w:r>
      <w:proofErr w:type="gramStart"/>
      <w:r w:rsidR="00C709CA" w:rsidRPr="00890C51">
        <w:rPr>
          <w:rFonts w:ascii="Book Antiqua" w:hAnsi="Book Antiqua" w:cs="Times New Roman"/>
          <w:kern w:val="0"/>
          <w:sz w:val="24"/>
          <w:szCs w:val="24"/>
        </w:rPr>
        <w:t>ventricle</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15,25,</w:t>
      </w:r>
      <w:r w:rsidRPr="00890C51">
        <w:rPr>
          <w:rFonts w:ascii="Book Antiqua" w:hAnsi="Book Antiqua" w:cs="Times New Roman"/>
          <w:noProof/>
          <w:kern w:val="0"/>
          <w:sz w:val="24"/>
          <w:szCs w:val="24"/>
          <w:vertAlign w:val="superscript"/>
        </w:rPr>
        <w:t>28]</w:t>
      </w:r>
      <w:r w:rsidRPr="00890C51">
        <w:rPr>
          <w:rFonts w:ascii="Book Antiqua" w:hAnsi="Book Antiqua" w:cs="Times New Roman"/>
          <w:kern w:val="0"/>
          <w:sz w:val="24"/>
          <w:szCs w:val="24"/>
        </w:rPr>
        <w:t>. Through these approaches, it was difficult or impossible to remove or disconnect the part of the mass that lay within the third ventricle, even after t</w:t>
      </w:r>
      <w:r w:rsidR="00C709CA" w:rsidRPr="00890C51">
        <w:rPr>
          <w:rFonts w:ascii="Book Antiqua" w:hAnsi="Book Antiqua" w:cs="Times New Roman"/>
          <w:kern w:val="0"/>
          <w:sz w:val="24"/>
          <w:szCs w:val="24"/>
        </w:rPr>
        <w:t xml:space="preserve">he lamina terminalis was </w:t>
      </w:r>
      <w:proofErr w:type="gramStart"/>
      <w:r w:rsidR="00C709CA" w:rsidRPr="00890C51">
        <w:rPr>
          <w:rFonts w:ascii="Book Antiqua" w:hAnsi="Book Antiqua" w:cs="Times New Roman"/>
          <w:kern w:val="0"/>
          <w:sz w:val="24"/>
          <w:szCs w:val="24"/>
        </w:rPr>
        <w:t>opened</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15]</w:t>
      </w:r>
      <w:r w:rsidRPr="00890C51">
        <w:rPr>
          <w:rFonts w:ascii="Book Antiqua" w:hAnsi="Book Antiqua" w:cs="Times New Roman"/>
          <w:kern w:val="0"/>
          <w:sz w:val="24"/>
          <w:szCs w:val="24"/>
        </w:rPr>
        <w:t>. The exposure is usually inadequate, and critical tissue borders are not readily apparent. Seizures were cured or reduced in 52% of patients u</w:t>
      </w:r>
      <w:r w:rsidR="00C709CA" w:rsidRPr="00890C51">
        <w:rPr>
          <w:rFonts w:ascii="Book Antiqua" w:hAnsi="Book Antiqua" w:cs="Times New Roman"/>
          <w:kern w:val="0"/>
          <w:sz w:val="24"/>
          <w:szCs w:val="24"/>
        </w:rPr>
        <w:t xml:space="preserve">ndergoing approaches from </w:t>
      </w:r>
      <w:proofErr w:type="gramStart"/>
      <w:r w:rsidR="00C709CA" w:rsidRPr="00890C51">
        <w:rPr>
          <w:rFonts w:ascii="Book Antiqua" w:hAnsi="Book Antiqua" w:cs="Times New Roman"/>
          <w:kern w:val="0"/>
          <w:sz w:val="24"/>
          <w:szCs w:val="24"/>
        </w:rPr>
        <w:t>below</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6]</w:t>
      </w:r>
      <w:r w:rsidR="00C709CA" w:rsidRPr="00890C51">
        <w:rPr>
          <w:rFonts w:ascii="Book Antiqua" w:hAnsi="Book Antiqua" w:cs="Times New Roman"/>
          <w:kern w:val="0"/>
          <w:sz w:val="24"/>
          <w:szCs w:val="24"/>
        </w:rPr>
        <w:t xml:space="preserve">. Delalande and </w:t>
      </w:r>
      <w:proofErr w:type="gramStart"/>
      <w:r w:rsidR="00C709CA" w:rsidRPr="00890C51">
        <w:rPr>
          <w:rFonts w:ascii="Book Antiqua" w:hAnsi="Book Antiqua" w:cs="Times New Roman"/>
          <w:kern w:val="0"/>
          <w:sz w:val="24"/>
          <w:szCs w:val="24"/>
        </w:rPr>
        <w:t>Fohlen</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26]</w:t>
      </w:r>
      <w:r w:rsidRPr="00890C51">
        <w:rPr>
          <w:rFonts w:ascii="Book Antiqua" w:hAnsi="Book Antiqua" w:cs="Times New Roman"/>
          <w:kern w:val="0"/>
          <w:sz w:val="24"/>
          <w:szCs w:val="24"/>
        </w:rPr>
        <w:t xml:space="preserve"> introduced disconnecting surgical treatment for extraventricular HH in 2</w:t>
      </w:r>
      <w:r w:rsidR="00C709CA" w:rsidRPr="00890C51">
        <w:rPr>
          <w:rFonts w:ascii="Book Antiqua" w:hAnsi="Book Antiqua" w:cs="Times New Roman"/>
          <w:kern w:val="0"/>
          <w:sz w:val="24"/>
          <w:szCs w:val="24"/>
        </w:rPr>
        <w:t>003. Dramatic improvement in 53</w:t>
      </w:r>
      <w:r w:rsidRPr="00890C51">
        <w:rPr>
          <w:rFonts w:ascii="Book Antiqua" w:hAnsi="Book Antiqua" w:cs="Times New Roman"/>
          <w:kern w:val="0"/>
          <w:sz w:val="24"/>
          <w:szCs w:val="24"/>
        </w:rPr>
        <w:t xml:space="preserve">% of those who underwent the procedure using pterional approach was reported. Two of 14 disconnection surgeries showed ischemic complications. </w:t>
      </w:r>
    </w:p>
    <w:p w:rsidR="008F2B0C" w:rsidRPr="00890C51" w:rsidRDefault="008F2B0C" w:rsidP="00C709CA">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 xml:space="preserve">Rosenfeld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00C709CA" w:rsidRPr="00890C51">
        <w:rPr>
          <w:rFonts w:ascii="Book Antiqua" w:eastAsia="宋体" w:hAnsi="Book Antiqua" w:cs="Times New Roman" w:hint="eastAsia"/>
          <w:kern w:val="0"/>
          <w:sz w:val="24"/>
          <w:szCs w:val="24"/>
          <w:vertAlign w:val="superscript"/>
          <w:lang w:eastAsia="zh-CN"/>
        </w:rPr>
        <w:t>[</w:t>
      </w:r>
      <w:proofErr w:type="gramEnd"/>
      <w:r w:rsidR="00C709CA" w:rsidRPr="00890C51">
        <w:rPr>
          <w:rFonts w:ascii="Book Antiqua" w:eastAsia="宋体" w:hAnsi="Book Antiqua" w:cs="Times New Roman" w:hint="eastAsia"/>
          <w:kern w:val="0"/>
          <w:sz w:val="24"/>
          <w:szCs w:val="24"/>
          <w:vertAlign w:val="superscript"/>
          <w:lang w:eastAsia="zh-CN"/>
        </w:rPr>
        <w:t>3</w:t>
      </w:r>
      <w:r w:rsidR="00993646" w:rsidRPr="00890C51">
        <w:rPr>
          <w:rFonts w:ascii="Book Antiqua" w:eastAsia="宋体" w:hAnsi="Book Antiqua" w:cs="Times New Roman" w:hint="eastAsia"/>
          <w:kern w:val="0"/>
          <w:sz w:val="24"/>
          <w:szCs w:val="24"/>
          <w:vertAlign w:val="superscript"/>
          <w:lang w:eastAsia="zh-CN"/>
        </w:rPr>
        <w:t>8</w:t>
      </w:r>
      <w:r w:rsidR="00C709CA" w:rsidRPr="00890C51">
        <w:rPr>
          <w:rFonts w:ascii="Book Antiqua" w:eastAsia="宋体" w:hAnsi="Book Antiqua" w:cs="Times New Roman" w:hint="eastAsia"/>
          <w:kern w:val="0"/>
          <w:sz w:val="24"/>
          <w:szCs w:val="24"/>
          <w:vertAlign w:val="superscript"/>
          <w:lang w:eastAsia="zh-CN"/>
        </w:rPr>
        <w:t>]</w:t>
      </w:r>
      <w:r w:rsidRPr="00890C51">
        <w:rPr>
          <w:rFonts w:ascii="Book Antiqua" w:hAnsi="Book Antiqua" w:cs="Times New Roman"/>
          <w:kern w:val="0"/>
          <w:sz w:val="24"/>
          <w:szCs w:val="24"/>
        </w:rPr>
        <w:t xml:space="preserve"> reported their experience with the transcallosal in</w:t>
      </w:r>
      <w:r w:rsidR="00C709CA" w:rsidRPr="00890C51">
        <w:rPr>
          <w:rFonts w:ascii="Book Antiqua" w:hAnsi="Book Antiqua" w:cs="Times New Roman"/>
          <w:kern w:val="0"/>
          <w:sz w:val="24"/>
          <w:szCs w:val="24"/>
        </w:rPr>
        <w:t>terforniceal approach in 2000</w:t>
      </w:r>
      <w:r w:rsidR="00C709CA" w:rsidRPr="00890C51">
        <w:rPr>
          <w:rFonts w:ascii="Book Antiqua" w:hAnsi="Book Antiqua" w:cs="Times New Roman"/>
          <w:noProof/>
          <w:kern w:val="0"/>
          <w:sz w:val="24"/>
          <w:szCs w:val="24"/>
          <w:vertAlign w:val="superscript"/>
        </w:rPr>
        <w:t>[38,</w:t>
      </w:r>
      <w:r w:rsidRPr="00890C51">
        <w:rPr>
          <w:rFonts w:ascii="Book Antiqua" w:hAnsi="Book Antiqua" w:cs="Times New Roman"/>
          <w:noProof/>
          <w:kern w:val="0"/>
          <w:sz w:val="24"/>
          <w:szCs w:val="24"/>
          <w:vertAlign w:val="superscript"/>
        </w:rPr>
        <w:t>39]</w:t>
      </w:r>
      <w:r w:rsidRPr="00890C51">
        <w:rPr>
          <w:rFonts w:ascii="Book Antiqua" w:hAnsi="Book Antiqua" w:cs="Times New Roman"/>
          <w:kern w:val="0"/>
          <w:sz w:val="24"/>
          <w:szCs w:val="24"/>
        </w:rPr>
        <w:t xml:space="preserve">. Complete or nearly complete resection of HHs can be safely achieved </w:t>
      </w:r>
      <w:r w:rsidRPr="00890C51">
        <w:rPr>
          <w:rFonts w:ascii="Book Antiqua" w:hAnsi="Book Antiqua" w:cs="Times New Roman"/>
          <w:i/>
          <w:kern w:val="0"/>
          <w:sz w:val="24"/>
          <w:szCs w:val="24"/>
        </w:rPr>
        <w:t>via</w:t>
      </w:r>
      <w:r w:rsidRPr="00890C51">
        <w:rPr>
          <w:rFonts w:ascii="Book Antiqua" w:hAnsi="Book Antiqua" w:cs="Times New Roman"/>
          <w:kern w:val="0"/>
          <w:sz w:val="24"/>
          <w:szCs w:val="24"/>
        </w:rPr>
        <w:t xml:space="preserve"> this approach with the possibility of seizure freedom </w:t>
      </w:r>
      <w:r w:rsidR="00C709CA" w:rsidRPr="00890C51">
        <w:rPr>
          <w:rFonts w:ascii="Book Antiqua" w:hAnsi="Book Antiqua" w:cs="Times New Roman"/>
          <w:kern w:val="0"/>
          <w:sz w:val="24"/>
          <w:szCs w:val="24"/>
        </w:rPr>
        <w:t xml:space="preserve">and neurobehavioral </w:t>
      </w:r>
      <w:proofErr w:type="gramStart"/>
      <w:r w:rsidR="00C709CA" w:rsidRPr="00890C51">
        <w:rPr>
          <w:rFonts w:ascii="Book Antiqua" w:hAnsi="Book Antiqua" w:cs="Times New Roman"/>
          <w:kern w:val="0"/>
          <w:sz w:val="24"/>
          <w:szCs w:val="24"/>
        </w:rPr>
        <w:t>improvement</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39-41]</w:t>
      </w:r>
      <w:r w:rsidRPr="00890C51">
        <w:rPr>
          <w:rFonts w:ascii="Book Antiqua" w:hAnsi="Book Antiqua" w:cs="Times New Roman"/>
          <w:kern w:val="0"/>
          <w:sz w:val="24"/>
          <w:szCs w:val="24"/>
        </w:rPr>
        <w:t xml:space="preserve">. This approach can be used alone to treat large type II and III lesions. Many type IV lesions require a staged approach. If the lesion is entirely medial to the line of sight down the wall of each hypothalamus, then a large type III or IV lesion can be </w:t>
      </w:r>
      <w:r w:rsidR="00C709CA" w:rsidRPr="00890C51">
        <w:rPr>
          <w:rFonts w:ascii="Book Antiqua" w:hAnsi="Book Antiqua" w:cs="Times New Roman"/>
          <w:kern w:val="0"/>
          <w:sz w:val="24"/>
          <w:szCs w:val="24"/>
        </w:rPr>
        <w:t xml:space="preserve">disconnected during 1 </w:t>
      </w:r>
      <w:proofErr w:type="gramStart"/>
      <w:r w:rsidR="00C709CA" w:rsidRPr="00890C51">
        <w:rPr>
          <w:rFonts w:ascii="Book Antiqua" w:hAnsi="Book Antiqua" w:cs="Times New Roman"/>
          <w:kern w:val="0"/>
          <w:sz w:val="24"/>
          <w:szCs w:val="24"/>
        </w:rPr>
        <w:t>operation</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28,</w:t>
      </w:r>
      <w:r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 xml:space="preserve">. Wait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00C709CA" w:rsidRPr="00890C51">
        <w:rPr>
          <w:rFonts w:ascii="Book Antiqua" w:hAnsi="Book Antiqua" w:cs="Times New Roman"/>
          <w:noProof/>
          <w:kern w:val="0"/>
          <w:sz w:val="24"/>
          <w:szCs w:val="24"/>
          <w:vertAlign w:val="superscript"/>
        </w:rPr>
        <w:t>[</w:t>
      </w:r>
      <w:proofErr w:type="gramEnd"/>
      <w:r w:rsidR="00C709CA"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 xml:space="preserve"> de</w:t>
      </w:r>
      <w:r w:rsidR="00C709CA" w:rsidRPr="00890C51">
        <w:rPr>
          <w:rFonts w:ascii="Book Antiqua" w:hAnsi="Book Antiqua" w:cs="Times New Roman"/>
          <w:kern w:val="0"/>
          <w:sz w:val="24"/>
          <w:szCs w:val="24"/>
        </w:rPr>
        <w:t>scribed this approach at length</w:t>
      </w:r>
      <w:r w:rsidRPr="00890C51">
        <w:rPr>
          <w:rFonts w:ascii="Book Antiqua" w:hAnsi="Book Antiqua" w:cs="Times New Roman"/>
          <w:kern w:val="0"/>
          <w:sz w:val="24"/>
          <w:szCs w:val="24"/>
        </w:rPr>
        <w:t>.</w:t>
      </w:r>
    </w:p>
    <w:p w:rsidR="008F2B0C" w:rsidRPr="00890C51" w:rsidRDefault="002649F1"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 xml:space="preserve">Rosenfeld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21]</w:t>
      </w:r>
      <w:r w:rsidR="008F2B0C" w:rsidRPr="00890C51">
        <w:rPr>
          <w:rFonts w:ascii="Book Antiqua" w:hAnsi="Book Antiqua" w:cs="Times New Roman"/>
          <w:kern w:val="0"/>
          <w:sz w:val="24"/>
          <w:szCs w:val="24"/>
        </w:rPr>
        <w:t xml:space="preserve"> reported complete or near total resection (&gt;</w:t>
      </w:r>
      <w:r w:rsidR="00C709CA" w:rsidRPr="00890C51">
        <w:rPr>
          <w:rFonts w:ascii="Book Antiqua" w:eastAsia="宋体" w:hAnsi="Book Antiqua" w:cs="Times New Roman" w:hint="eastAsia"/>
          <w:kern w:val="0"/>
          <w:sz w:val="24"/>
          <w:szCs w:val="24"/>
          <w:lang w:eastAsia="zh-CN"/>
        </w:rPr>
        <w:t xml:space="preserve"> </w:t>
      </w:r>
      <w:r w:rsidR="00C709CA" w:rsidRPr="00890C51">
        <w:rPr>
          <w:rFonts w:ascii="Book Antiqua" w:hAnsi="Book Antiqua" w:cs="Times New Roman"/>
          <w:kern w:val="0"/>
          <w:sz w:val="24"/>
          <w:szCs w:val="24"/>
        </w:rPr>
        <w:t>95</w:t>
      </w:r>
      <w:r w:rsidR="008F2B0C" w:rsidRPr="00890C51">
        <w:rPr>
          <w:rFonts w:ascii="Book Antiqua" w:hAnsi="Book Antiqua" w:cs="Times New Roman"/>
          <w:kern w:val="0"/>
          <w:sz w:val="24"/>
          <w:szCs w:val="24"/>
        </w:rPr>
        <w:t>%) of HH in about</w:t>
      </w:r>
      <w:r w:rsidR="00C709CA" w:rsidRPr="00890C51">
        <w:rPr>
          <w:rFonts w:ascii="Book Antiqua" w:hAnsi="Book Antiqua" w:cs="Times New Roman"/>
          <w:kern w:val="0"/>
          <w:sz w:val="24"/>
          <w:szCs w:val="24"/>
        </w:rPr>
        <w:t xml:space="preserve"> 62% of the patients and 75</w:t>
      </w:r>
      <w:r w:rsidRPr="00890C51">
        <w:rPr>
          <w:rFonts w:ascii="Book Antiqua" w:eastAsia="宋体" w:hAnsi="Book Antiqua" w:cs="Times New Roman" w:hint="eastAsia"/>
          <w:kern w:val="0"/>
          <w:sz w:val="24"/>
          <w:szCs w:val="24"/>
          <w:lang w:eastAsia="zh-CN"/>
        </w:rPr>
        <w:t>%-</w:t>
      </w:r>
      <w:r w:rsidR="00C709CA" w:rsidRPr="00890C51">
        <w:rPr>
          <w:rFonts w:ascii="Book Antiqua" w:hAnsi="Book Antiqua" w:cs="Times New Roman"/>
          <w:kern w:val="0"/>
          <w:sz w:val="24"/>
          <w:szCs w:val="24"/>
        </w:rPr>
        <w:t>95</w:t>
      </w:r>
      <w:r w:rsidR="008F2B0C" w:rsidRPr="00890C51">
        <w:rPr>
          <w:rFonts w:ascii="Book Antiqua" w:hAnsi="Book Antiqua" w:cs="Times New Roman"/>
          <w:kern w:val="0"/>
          <w:sz w:val="24"/>
          <w:szCs w:val="24"/>
        </w:rPr>
        <w:t>% resection was possibl</w:t>
      </w:r>
      <w:r w:rsidRPr="00890C51">
        <w:rPr>
          <w:rFonts w:ascii="Book Antiqua" w:hAnsi="Book Antiqua" w:cs="Times New Roman"/>
          <w:kern w:val="0"/>
          <w:sz w:val="24"/>
          <w:szCs w:val="24"/>
        </w:rPr>
        <w:t>e in about 24% of the patients</w:t>
      </w:r>
      <w:r w:rsidR="00993646" w:rsidRPr="00890C51">
        <w:rPr>
          <w:rFonts w:ascii="Book Antiqua" w:hAnsi="Book Antiqua" w:cs="Times New Roman"/>
          <w:kern w:val="0"/>
          <w:sz w:val="24"/>
          <w:szCs w:val="24"/>
        </w:rPr>
        <w:t xml:space="preserve">. </w:t>
      </w:r>
      <w:r w:rsidR="00993646" w:rsidRPr="00890C51">
        <w:rPr>
          <w:rFonts w:ascii="Book Antiqua" w:hAnsi="Book Antiqua" w:cs="Times New Roman"/>
          <w:kern w:val="0"/>
          <w:sz w:val="24"/>
          <w:szCs w:val="24"/>
        </w:rPr>
        <w:lastRenderedPageBreak/>
        <w:t xml:space="preserve">Harvey </w:t>
      </w:r>
      <w:r w:rsidR="00993646" w:rsidRPr="00890C51">
        <w:rPr>
          <w:rFonts w:ascii="Book Antiqua" w:hAnsi="Book Antiqua" w:cs="Times New Roman"/>
          <w:i/>
          <w:kern w:val="0"/>
          <w:sz w:val="24"/>
          <w:szCs w:val="24"/>
        </w:rPr>
        <w:t xml:space="preserve">et </w:t>
      </w:r>
      <w:proofErr w:type="gramStart"/>
      <w:r w:rsidR="00993646" w:rsidRPr="00890C51">
        <w:rPr>
          <w:rFonts w:ascii="Book Antiqua" w:hAnsi="Book Antiqua" w:cs="Times New Roman"/>
          <w:i/>
          <w:kern w:val="0"/>
          <w:sz w:val="24"/>
          <w:szCs w:val="24"/>
        </w:rPr>
        <w:t>al</w:t>
      </w:r>
      <w:r w:rsidR="00993646" w:rsidRPr="00890C51">
        <w:rPr>
          <w:rFonts w:ascii="Book Antiqua" w:eastAsia="宋体" w:hAnsi="Book Antiqua" w:cs="Times New Roman" w:hint="eastAsia"/>
          <w:kern w:val="0"/>
          <w:sz w:val="24"/>
          <w:szCs w:val="24"/>
          <w:vertAlign w:val="superscript"/>
          <w:lang w:eastAsia="zh-CN"/>
        </w:rPr>
        <w:t>[</w:t>
      </w:r>
      <w:proofErr w:type="gramEnd"/>
      <w:r w:rsidR="00993646" w:rsidRPr="00890C51">
        <w:rPr>
          <w:rFonts w:ascii="Book Antiqua" w:eastAsia="宋体" w:hAnsi="Book Antiqua" w:cs="Times New Roman" w:hint="eastAsia"/>
          <w:kern w:val="0"/>
          <w:sz w:val="24"/>
          <w:szCs w:val="24"/>
          <w:vertAlign w:val="superscript"/>
          <w:lang w:eastAsia="zh-CN"/>
        </w:rPr>
        <w:t>42]</w:t>
      </w:r>
      <w:r w:rsidR="008F2B0C" w:rsidRPr="00890C51">
        <w:rPr>
          <w:rFonts w:ascii="Book Antiqua" w:hAnsi="Book Antiqua" w:cs="Times New Roman"/>
          <w:kern w:val="0"/>
          <w:sz w:val="24"/>
          <w:szCs w:val="24"/>
        </w:rPr>
        <w:t xml:space="preserve"> reported that transcallosal resection of HH was effective treatment for intractable epilepsy, with 54</w:t>
      </w:r>
      <w:r w:rsidRPr="00890C51">
        <w:rPr>
          <w:rFonts w:ascii="Book Antiqua" w:eastAsia="宋体" w:hAnsi="Book Antiqua" w:cs="Times New Roman" w:hint="eastAsia"/>
          <w:kern w:val="0"/>
          <w:sz w:val="24"/>
          <w:szCs w:val="24"/>
          <w:lang w:eastAsia="zh-CN"/>
        </w:rPr>
        <w:t>%-</w:t>
      </w:r>
      <w:r w:rsidRPr="00890C51">
        <w:rPr>
          <w:rFonts w:ascii="Book Antiqua" w:hAnsi="Book Antiqua" w:cs="Times New Roman"/>
          <w:kern w:val="0"/>
          <w:sz w:val="24"/>
          <w:szCs w:val="24"/>
        </w:rPr>
        <w:t>76</w:t>
      </w:r>
      <w:r w:rsidR="008F2B0C" w:rsidRPr="00890C51">
        <w:rPr>
          <w:rFonts w:ascii="Book Antiqua" w:hAnsi="Book Antiqua" w:cs="Times New Roman"/>
          <w:kern w:val="0"/>
          <w:sz w:val="24"/>
          <w:szCs w:val="24"/>
        </w:rPr>
        <w:t>% of the patients bei</w:t>
      </w:r>
      <w:r w:rsidRPr="00890C51">
        <w:rPr>
          <w:rFonts w:ascii="Book Antiqua" w:hAnsi="Book Antiqua" w:cs="Times New Roman"/>
          <w:kern w:val="0"/>
          <w:sz w:val="24"/>
          <w:szCs w:val="24"/>
        </w:rPr>
        <w:t>ng seizure-free or having a &gt;</w:t>
      </w:r>
      <w:r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90</w:t>
      </w:r>
      <w:r w:rsidR="008F2B0C" w:rsidRPr="00890C51">
        <w:rPr>
          <w:rFonts w:ascii="Book Antiqua" w:hAnsi="Book Antiqua" w:cs="Times New Roman"/>
          <w:kern w:val="0"/>
          <w:sz w:val="24"/>
          <w:szCs w:val="24"/>
        </w:rPr>
        <w:t xml:space="preserve">% reduction in seizures. There also were improvements in </w:t>
      </w:r>
      <w:r w:rsidRPr="00890C51">
        <w:rPr>
          <w:rFonts w:ascii="Book Antiqua" w:hAnsi="Book Antiqua" w:cs="Times New Roman"/>
          <w:kern w:val="0"/>
          <w:sz w:val="24"/>
          <w:szCs w:val="24"/>
        </w:rPr>
        <w:t>behavior and cognition in 65</w:t>
      </w:r>
      <w:r w:rsidRPr="00890C51">
        <w:rPr>
          <w:rFonts w:ascii="Book Antiqua" w:eastAsia="宋体" w:hAnsi="Book Antiqua" w:cs="Times New Roman" w:hint="eastAsia"/>
          <w:kern w:val="0"/>
          <w:sz w:val="24"/>
          <w:szCs w:val="24"/>
          <w:lang w:eastAsia="zh-CN"/>
        </w:rPr>
        <w:t>%-</w:t>
      </w:r>
      <w:r w:rsidRPr="00890C51">
        <w:rPr>
          <w:rFonts w:ascii="Book Antiqua" w:hAnsi="Book Antiqua" w:cs="Times New Roman"/>
          <w:kern w:val="0"/>
          <w:sz w:val="24"/>
          <w:szCs w:val="24"/>
        </w:rPr>
        <w:t>88</w:t>
      </w:r>
      <w:r w:rsidR="008F2B0C" w:rsidRPr="00890C51">
        <w:rPr>
          <w:rFonts w:ascii="Book Antiqua" w:hAnsi="Book Antiqua" w:cs="Times New Roman"/>
          <w:kern w:val="0"/>
          <w:sz w:val="24"/>
          <w:szCs w:val="24"/>
        </w:rPr>
        <w:t>%. With univariate analysis, the likelihood of a seizure-free outcome correlated with younger age, shorter lifetime duration of epilepsy, smaller volum</w:t>
      </w:r>
      <w:r w:rsidRPr="00890C51">
        <w:rPr>
          <w:rFonts w:ascii="Book Antiqua" w:hAnsi="Book Antiqua" w:cs="Times New Roman"/>
          <w:kern w:val="0"/>
          <w:sz w:val="24"/>
          <w:szCs w:val="24"/>
        </w:rPr>
        <w:t xml:space="preserve">e of HH, and total HH </w:t>
      </w:r>
      <w:proofErr w:type="gramStart"/>
      <w:r w:rsidRPr="00890C51">
        <w:rPr>
          <w:rFonts w:ascii="Book Antiqua" w:hAnsi="Book Antiqua" w:cs="Times New Roman"/>
          <w:kern w:val="0"/>
          <w:sz w:val="24"/>
          <w:szCs w:val="24"/>
        </w:rPr>
        <w:t>resection</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42]</w:t>
      </w:r>
      <w:r w:rsidR="008F2B0C" w:rsidRPr="00890C51">
        <w:rPr>
          <w:rFonts w:ascii="Book Antiqua" w:hAnsi="Book Antiqua" w:cs="Times New Roman"/>
          <w:kern w:val="0"/>
          <w:sz w:val="24"/>
          <w:szCs w:val="24"/>
        </w:rPr>
        <w:t xml:space="preserve">. Postoperative complications were stroke, short-term memory disturbance, weight gain, diabetes insipidus, and other endocrine disturbances. Stroke is probably the result of injury of perforating vessels surrounding HH and short-term memory disturbance is due to surgical trauma of the septal, forniceal, or mammillary body. Five of the 37 patients (13.5%) treated endoscopically experienced immediate short-term memory loss, compared with 15 of 26 transcallosal patients (57.7%; </w:t>
      </w:r>
      <w:r w:rsidRPr="00890C51">
        <w:rPr>
          <w:rFonts w:ascii="Book Antiqua" w:hAnsi="Book Antiqua" w:cs="Times New Roman"/>
          <w:i/>
          <w:kern w:val="0"/>
          <w:sz w:val="24"/>
          <w:szCs w:val="24"/>
        </w:rPr>
        <w:t>P</w:t>
      </w:r>
      <w:r w:rsidR="008F2B0C" w:rsidRPr="00890C51">
        <w:rPr>
          <w:rFonts w:ascii="Book Antiqua" w:hAnsi="Book Antiqua" w:cs="Times New Roman"/>
          <w:kern w:val="0"/>
          <w:sz w:val="24"/>
          <w:szCs w:val="24"/>
        </w:rPr>
        <w:t xml:space="preserve"> = 0.7281, Fishers ex</w:t>
      </w:r>
      <w:r w:rsidRPr="00890C51">
        <w:rPr>
          <w:rFonts w:ascii="Book Antiqua" w:hAnsi="Book Antiqua" w:cs="Times New Roman"/>
          <w:kern w:val="0"/>
          <w:sz w:val="24"/>
          <w:szCs w:val="24"/>
        </w:rPr>
        <w:t xml:space="preserve">act test) in Yu-tze Ng’s </w:t>
      </w:r>
      <w:proofErr w:type="gramStart"/>
      <w:r w:rsidRPr="00890C51">
        <w:rPr>
          <w:rFonts w:ascii="Book Antiqua" w:hAnsi="Book Antiqua" w:cs="Times New Roman"/>
          <w:kern w:val="0"/>
          <w:sz w:val="24"/>
          <w:szCs w:val="24"/>
        </w:rPr>
        <w:t>series</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30]</w:t>
      </w:r>
      <w:r w:rsidR="008F2B0C" w:rsidRPr="00890C51">
        <w:rPr>
          <w:rFonts w:ascii="Book Antiqua" w:hAnsi="Book Antiqua" w:cs="Times New Roman"/>
          <w:kern w:val="0"/>
          <w:sz w:val="24"/>
          <w:szCs w:val="24"/>
        </w:rPr>
        <w:t xml:space="preserve"> and permanent short term memory loss in 3 patients (8.2%) in endoscopic surgery group. Endocrinological morbidity is likely due to injury of neurovascular structure or pituitary stalk. Injuries to the optic tract and cranial nerve were rare with the transcallosal approach, but these injuries have been reported more with the traditional pter</w:t>
      </w:r>
      <w:r w:rsidRPr="00890C51">
        <w:rPr>
          <w:rFonts w:ascii="Book Antiqua" w:hAnsi="Book Antiqua" w:cs="Times New Roman"/>
          <w:kern w:val="0"/>
          <w:sz w:val="24"/>
          <w:szCs w:val="24"/>
        </w:rPr>
        <w:t xml:space="preserve">ional and subfrontal </w:t>
      </w:r>
      <w:proofErr w:type="gramStart"/>
      <w:r w:rsidRPr="00890C51">
        <w:rPr>
          <w:rFonts w:ascii="Book Antiqua" w:hAnsi="Book Antiqua" w:cs="Times New Roman"/>
          <w:kern w:val="0"/>
          <w:sz w:val="24"/>
          <w:szCs w:val="24"/>
        </w:rPr>
        <w:t>approaches</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43]</w:t>
      </w:r>
      <w:r w:rsidR="008F2B0C" w:rsidRPr="00890C51">
        <w:rPr>
          <w:rFonts w:ascii="Book Antiqua" w:hAnsi="Book Antiqua" w:cs="Times New Roman"/>
          <w:kern w:val="0"/>
          <w:sz w:val="24"/>
          <w:szCs w:val="24"/>
        </w:rPr>
        <w:t xml:space="preserve">. If the laterobasal approach is desired the orbitozygomatic approach should be preferred. Orbitozygomatic approach provides minimal brain retraction, maximum working space and light, and more favorable approach </w:t>
      </w:r>
      <w:r w:rsidRPr="00890C51">
        <w:rPr>
          <w:rFonts w:ascii="Book Antiqua" w:hAnsi="Book Antiqua" w:cs="Times New Roman"/>
          <w:kern w:val="0"/>
          <w:sz w:val="24"/>
          <w:szCs w:val="24"/>
        </w:rPr>
        <w:t xml:space="preserve">angle to </w:t>
      </w:r>
      <w:proofErr w:type="gramStart"/>
      <w:r w:rsidRPr="00890C51">
        <w:rPr>
          <w:rFonts w:ascii="Book Antiqua" w:hAnsi="Book Antiqua" w:cs="Times New Roman"/>
          <w:kern w:val="0"/>
          <w:sz w:val="24"/>
          <w:szCs w:val="24"/>
        </w:rPr>
        <w:t>HHs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44,</w:t>
      </w:r>
      <w:r w:rsidR="008F2B0C" w:rsidRPr="00890C51">
        <w:rPr>
          <w:rFonts w:ascii="Book Antiqua" w:hAnsi="Book Antiqua" w:cs="Times New Roman"/>
          <w:noProof/>
          <w:kern w:val="0"/>
          <w:sz w:val="24"/>
          <w:szCs w:val="24"/>
          <w:vertAlign w:val="superscript"/>
        </w:rPr>
        <w:t>45]</w:t>
      </w:r>
      <w:r w:rsidR="008F2B0C" w:rsidRPr="00890C51">
        <w:rPr>
          <w:rFonts w:ascii="Book Antiqua" w:hAnsi="Book Antiqua" w:cs="Times New Roman"/>
          <w:kern w:val="0"/>
          <w:sz w:val="24"/>
          <w:szCs w:val="24"/>
        </w:rPr>
        <w:t>. For lesions with ipsilateral attachment, the supraorbital eye</w:t>
      </w:r>
      <w:r w:rsidRPr="00890C51">
        <w:rPr>
          <w:rFonts w:ascii="Book Antiqua" w:hAnsi="Book Antiqua" w:cs="Times New Roman"/>
          <w:kern w:val="0"/>
          <w:sz w:val="24"/>
          <w:szCs w:val="24"/>
        </w:rPr>
        <w:t xml:space="preserve">brow approach may be </w:t>
      </w:r>
      <w:proofErr w:type="gramStart"/>
      <w:r w:rsidRPr="00890C51">
        <w:rPr>
          <w:rFonts w:ascii="Book Antiqua" w:hAnsi="Book Antiqua" w:cs="Times New Roman"/>
          <w:kern w:val="0"/>
          <w:sz w:val="24"/>
          <w:szCs w:val="24"/>
        </w:rPr>
        <w:t>sufficient</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36]</w:t>
      </w:r>
      <w:r w:rsidR="008F2B0C" w:rsidRPr="00890C51">
        <w:rPr>
          <w:rFonts w:ascii="Book Antiqua" w:hAnsi="Book Antiqua" w:cs="Times New Roman"/>
          <w:kern w:val="0"/>
          <w:sz w:val="24"/>
          <w:szCs w:val="24"/>
        </w:rPr>
        <w:t>. Transcallosal anterior interforniceal approach used to resect HHs seems to be associated with a higher risk of postoperative memory difficulty than are approaches from below. The risk of endocrinological and hypothalamic damage may be higher, evidenced by diabetes insipidus, hypothyroidism, changes in appetite, decreased energy, and lethargy. This risk may reflect the potential for bilateral hypothalamic damage when approaching from above and midline c</w:t>
      </w:r>
      <w:r w:rsidRPr="00890C51">
        <w:rPr>
          <w:rFonts w:ascii="Book Antiqua" w:hAnsi="Book Antiqua" w:cs="Times New Roman"/>
          <w:kern w:val="0"/>
          <w:sz w:val="24"/>
          <w:szCs w:val="24"/>
        </w:rPr>
        <w:t xml:space="preserve">ompared with laterobasal </w:t>
      </w:r>
      <w:proofErr w:type="gramStart"/>
      <w:r w:rsidRPr="00890C51">
        <w:rPr>
          <w:rFonts w:ascii="Book Antiqua" w:hAnsi="Book Antiqua" w:cs="Times New Roman"/>
          <w:kern w:val="0"/>
          <w:sz w:val="24"/>
          <w:szCs w:val="24"/>
        </w:rPr>
        <w:t>access</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40]</w:t>
      </w:r>
      <w:r w:rsidR="008F2B0C" w:rsidRPr="00890C51">
        <w:rPr>
          <w:rFonts w:ascii="Book Antiqua" w:hAnsi="Book Antiqua" w:cs="Times New Roman"/>
          <w:kern w:val="0"/>
          <w:sz w:val="24"/>
          <w:szCs w:val="24"/>
        </w:rPr>
        <w:t>. Potential long-term endocrinological deficits consist of permanent diabetes insipidus and hypothyroidism, which reported exclusively in patients after transcallosal anterior int</w:t>
      </w:r>
      <w:r w:rsidRPr="00890C51">
        <w:rPr>
          <w:rFonts w:ascii="Book Antiqua" w:hAnsi="Book Antiqua" w:cs="Times New Roman"/>
          <w:kern w:val="0"/>
          <w:sz w:val="24"/>
          <w:szCs w:val="24"/>
        </w:rPr>
        <w:t xml:space="preserve">erforniceal approach </w:t>
      </w:r>
      <w:proofErr w:type="gramStart"/>
      <w:r w:rsidRPr="00890C51">
        <w:rPr>
          <w:rFonts w:ascii="Book Antiqua" w:hAnsi="Book Antiqua" w:cs="Times New Roman"/>
          <w:kern w:val="0"/>
          <w:sz w:val="24"/>
          <w:szCs w:val="24"/>
        </w:rPr>
        <w:t>approaches</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40]</w:t>
      </w:r>
      <w:r w:rsidR="008F2B0C" w:rsidRPr="00890C51">
        <w:rPr>
          <w:rFonts w:ascii="Book Antiqua" w:hAnsi="Book Antiqua" w:cs="Times New Roman"/>
          <w:kern w:val="0"/>
          <w:sz w:val="24"/>
          <w:szCs w:val="24"/>
        </w:rPr>
        <w:t>. It is tremendously important to identify and follow the piarachnoid membrane 360</w:t>
      </w:r>
      <w:r w:rsidR="008F2B0C" w:rsidRPr="00890C51">
        <w:rPr>
          <w:rFonts w:ascii="Book Antiqua" w:eastAsia="Malgun Gothic" w:hAnsi="Book Antiqua" w:cs="Times New Roman"/>
          <w:kern w:val="0"/>
          <w:sz w:val="24"/>
          <w:szCs w:val="24"/>
        </w:rPr>
        <w:t>°</w:t>
      </w:r>
      <w:r w:rsidR="008F2B0C" w:rsidRPr="00890C51">
        <w:rPr>
          <w:rFonts w:ascii="Book Antiqua" w:hAnsi="Book Antiqua" w:cs="Times New Roman"/>
          <w:kern w:val="0"/>
          <w:sz w:val="24"/>
          <w:szCs w:val="24"/>
        </w:rPr>
        <w:t xml:space="preserve"> to disconnect HHs completely and avoid </w:t>
      </w:r>
      <w:r w:rsidR="008F2B0C" w:rsidRPr="00890C51">
        <w:rPr>
          <w:rFonts w:ascii="Book Antiqua" w:hAnsi="Book Antiqua" w:cs="Times New Roman"/>
          <w:kern w:val="0"/>
          <w:sz w:val="24"/>
          <w:szCs w:val="24"/>
        </w:rPr>
        <w:lastRenderedPageBreak/>
        <w:t xml:space="preserve">injury to critical structures, optic tract and perforating arteries of the basilar and posterior cerebral arteries. The overall rate of major permanent hypothalamic complications appeared to be slightly lower for the </w:t>
      </w:r>
      <w:r w:rsidRPr="00890C51">
        <w:rPr>
          <w:rFonts w:ascii="Book Antiqua" w:hAnsi="Book Antiqua" w:cs="Times New Roman"/>
          <w:kern w:val="0"/>
          <w:sz w:val="24"/>
          <w:szCs w:val="24"/>
        </w:rPr>
        <w:t xml:space="preserve">orbitozygomatic osteotomy </w:t>
      </w:r>
      <w:proofErr w:type="gramStart"/>
      <w:r w:rsidRPr="00890C51">
        <w:rPr>
          <w:rFonts w:ascii="Book Antiqua" w:hAnsi="Book Antiqua" w:cs="Times New Roman"/>
          <w:kern w:val="0"/>
          <w:sz w:val="24"/>
          <w:szCs w:val="24"/>
        </w:rPr>
        <w:t>group</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40]</w:t>
      </w:r>
      <w:r w:rsidR="008F2B0C" w:rsidRPr="00890C51">
        <w:rPr>
          <w:rFonts w:ascii="Book Antiqua" w:hAnsi="Book Antiqua" w:cs="Times New Roman"/>
          <w:kern w:val="0"/>
          <w:sz w:val="24"/>
          <w:szCs w:val="24"/>
        </w:rPr>
        <w:t>. However there is a report for good cognitive outcomes with proper surgical resection for HHs of younger patients with relatively normal intelligence prior to surgery and shorter duration of epilepsy in c</w:t>
      </w:r>
      <w:r w:rsidRPr="00890C51">
        <w:rPr>
          <w:rFonts w:ascii="Book Antiqua" w:hAnsi="Book Antiqua" w:cs="Times New Roman"/>
          <w:kern w:val="0"/>
          <w:sz w:val="24"/>
          <w:szCs w:val="24"/>
        </w:rPr>
        <w:t xml:space="preserve">ase of no surgical </w:t>
      </w:r>
      <w:proofErr w:type="gramStart"/>
      <w:r w:rsidRPr="00890C51">
        <w:rPr>
          <w:rFonts w:ascii="Book Antiqua" w:hAnsi="Book Antiqua" w:cs="Times New Roman"/>
          <w:kern w:val="0"/>
          <w:sz w:val="24"/>
          <w:szCs w:val="24"/>
        </w:rPr>
        <w:t>complication</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46]</w:t>
      </w:r>
      <w:r w:rsidR="008F2B0C" w:rsidRPr="00890C51">
        <w:rPr>
          <w:rFonts w:ascii="Book Antiqua" w:hAnsi="Book Antiqua" w:cs="Times New Roman"/>
          <w:kern w:val="0"/>
          <w:sz w:val="24"/>
          <w:szCs w:val="24"/>
        </w:rPr>
        <w:t>.</w:t>
      </w:r>
    </w:p>
    <w:p w:rsidR="008F2B0C" w:rsidRPr="00890C51" w:rsidRDefault="008F2B0C" w:rsidP="00C709CA">
      <w:pPr>
        <w:wordWrap/>
        <w:adjustRightInd w:val="0"/>
        <w:spacing w:after="0" w:line="360" w:lineRule="auto"/>
        <w:rPr>
          <w:rFonts w:ascii="Book Antiqua" w:hAnsi="Book Antiqua" w:cs="Times New Roman"/>
          <w:b/>
          <w:sz w:val="24"/>
          <w:szCs w:val="24"/>
        </w:rPr>
      </w:pPr>
    </w:p>
    <w:p w:rsidR="008F2B0C" w:rsidRPr="00890C51" w:rsidRDefault="008F2B0C" w:rsidP="00C709CA">
      <w:pPr>
        <w:wordWrap/>
        <w:adjustRightInd w:val="0"/>
        <w:spacing w:after="0" w:line="360" w:lineRule="auto"/>
        <w:rPr>
          <w:rFonts w:ascii="Book Antiqua" w:hAnsi="Book Antiqua" w:cs="Times New Roman"/>
          <w:b/>
          <w:bCs/>
          <w:i/>
          <w:iCs/>
          <w:kern w:val="0"/>
          <w:sz w:val="24"/>
          <w:szCs w:val="24"/>
        </w:rPr>
      </w:pPr>
      <w:r w:rsidRPr="00890C51">
        <w:rPr>
          <w:rFonts w:ascii="Book Antiqua" w:hAnsi="Book Antiqua" w:cs="Times New Roman"/>
          <w:b/>
          <w:bCs/>
          <w:i/>
          <w:iCs/>
          <w:kern w:val="0"/>
          <w:sz w:val="24"/>
          <w:szCs w:val="24"/>
        </w:rPr>
        <w:t>Radiosurgery</w:t>
      </w:r>
    </w:p>
    <w:p w:rsidR="008F2B0C" w:rsidRPr="00890C51" w:rsidRDefault="008F2B0C" w:rsidP="00C709CA">
      <w:pPr>
        <w:wordWrap/>
        <w:adjustRightInd w:val="0"/>
        <w:spacing w:after="0" w:line="360" w:lineRule="auto"/>
        <w:rPr>
          <w:rFonts w:ascii="Book Antiqua" w:hAnsi="Book Antiqua" w:cs="Times New Roman"/>
          <w:kern w:val="0"/>
          <w:sz w:val="24"/>
          <w:szCs w:val="24"/>
        </w:rPr>
      </w:pPr>
      <w:r w:rsidRPr="00890C51">
        <w:rPr>
          <w:rFonts w:ascii="Book Antiqua" w:hAnsi="Book Antiqua" w:cs="Times New Roman"/>
          <w:kern w:val="0"/>
          <w:sz w:val="24"/>
          <w:szCs w:val="24"/>
        </w:rPr>
        <w:t>Destruction of the HH lesion using focused ionizing radiation (gamma knife) is an attractive approach that does not require invasive surgery. Although a delayed (4–6</w:t>
      </w:r>
      <w:r w:rsidR="002649F1"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mo) response to gamma knife treatment is expected, early results suggest variable outco</w:t>
      </w:r>
      <w:r w:rsidR="002649F1" w:rsidRPr="00890C51">
        <w:rPr>
          <w:rFonts w:ascii="Book Antiqua" w:hAnsi="Book Antiqua" w:cs="Times New Roman"/>
          <w:kern w:val="0"/>
          <w:sz w:val="24"/>
          <w:szCs w:val="24"/>
        </w:rPr>
        <w:t xml:space="preserve">mes. Regis </w:t>
      </w:r>
      <w:r w:rsidR="002649F1" w:rsidRPr="00890C51">
        <w:rPr>
          <w:rFonts w:ascii="Book Antiqua" w:hAnsi="Book Antiqua" w:cs="Times New Roman"/>
          <w:i/>
          <w:kern w:val="0"/>
          <w:sz w:val="24"/>
          <w:szCs w:val="24"/>
        </w:rPr>
        <w:t xml:space="preserve">et </w:t>
      </w:r>
      <w:proofErr w:type="gramStart"/>
      <w:r w:rsidR="002649F1"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xml:space="preserve"> reported excellent early seizure response. However, results in terms of long-term seizure freedom are not clear. The treatment goal of radiosurgery for HH is to deliver doses high enough to affect epileptogenesis without exceeding the tolerance of nearby critical structures. Modern radiosurgical devices such as Gamma Knife (Elekta AG), Cyber Knife (Accuray Inc.), and Novalis (BrainLab AG) can deliver conformal high-dose radiation with steep gradients providing a chance to achieve seizure freedom without hypothalamic or cranial nerve damage. Achievement of an excellent outcome following radiosurgery is related to t</w:t>
      </w:r>
      <w:r w:rsidR="002649F1" w:rsidRPr="00890C51">
        <w:rPr>
          <w:rFonts w:ascii="Book Antiqua" w:hAnsi="Book Antiqua" w:cs="Times New Roman"/>
          <w:kern w:val="0"/>
          <w:sz w:val="24"/>
          <w:szCs w:val="24"/>
        </w:rPr>
        <w:t xml:space="preserve">he dose delivered. Regis </w:t>
      </w:r>
      <w:r w:rsidR="002649F1" w:rsidRPr="00890C51">
        <w:rPr>
          <w:rFonts w:ascii="Book Antiqua" w:hAnsi="Book Antiqua" w:cs="Times New Roman"/>
          <w:i/>
          <w:kern w:val="0"/>
          <w:sz w:val="24"/>
          <w:szCs w:val="24"/>
        </w:rPr>
        <w:t xml:space="preserve">et </w:t>
      </w:r>
      <w:proofErr w:type="gramStart"/>
      <w:r w:rsidR="002649F1" w:rsidRPr="00890C51">
        <w:rPr>
          <w:rFonts w:ascii="Book Antiqua" w:hAnsi="Book Antiqua" w:cs="Times New Roman"/>
          <w:i/>
          <w:kern w:val="0"/>
          <w:sz w:val="24"/>
          <w:szCs w:val="24"/>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xml:space="preserve"> observed that four patients who received a peripheral dose of 18 Gy with the Gamma Knife became seizure free. Careful treatment planning and very tight dose distribution are essential to delivering similar doses without injuring the optic chiasm, optic tracts, pituitary stalk, fornices, mammillary bodies, and hypothalamic nuclei. The mean size of HH in a large series of radiosurgery was 19 mm in diameter, but radiosurgery can be accomplished in lesions smaller than 30 mm by using steep d</w:t>
      </w:r>
      <w:r w:rsidR="002649F1" w:rsidRPr="00890C51">
        <w:rPr>
          <w:rFonts w:ascii="Book Antiqua" w:hAnsi="Book Antiqua" w:cs="Times New Roman"/>
          <w:kern w:val="0"/>
          <w:sz w:val="24"/>
          <w:szCs w:val="24"/>
        </w:rPr>
        <w:t xml:space="preserve">ose gradients around the </w:t>
      </w:r>
      <w:proofErr w:type="gramStart"/>
      <w:r w:rsidR="002649F1" w:rsidRPr="00890C51">
        <w:rPr>
          <w:rFonts w:ascii="Book Antiqua" w:hAnsi="Book Antiqua" w:cs="Times New Roman"/>
          <w:kern w:val="0"/>
          <w:sz w:val="24"/>
          <w:szCs w:val="24"/>
        </w:rPr>
        <w:t>target</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while the size for ideal surgical candidate was reported less than 16</w:t>
      </w:r>
      <w:r w:rsidR="002649F1" w:rsidRPr="00890C51">
        <w:rPr>
          <w:rFonts w:ascii="Book Antiqua" w:eastAsia="宋体" w:hAnsi="Book Antiqua" w:cs="Times New Roman" w:hint="eastAsia"/>
          <w:kern w:val="0"/>
          <w:sz w:val="24"/>
          <w:szCs w:val="24"/>
          <w:lang w:eastAsia="zh-CN"/>
        </w:rPr>
        <w:t xml:space="preserve"> </w:t>
      </w:r>
      <w:r w:rsidR="002649F1" w:rsidRPr="00890C51">
        <w:rPr>
          <w:rFonts w:ascii="Book Antiqua" w:hAnsi="Book Antiqua" w:cs="Times New Roman"/>
          <w:kern w:val="0"/>
          <w:sz w:val="24"/>
          <w:szCs w:val="24"/>
        </w:rPr>
        <w:t>mm</w:t>
      </w:r>
      <w:r w:rsidRPr="00890C51">
        <w:rPr>
          <w:rFonts w:ascii="Book Antiqua" w:hAnsi="Book Antiqua" w:cs="Times New Roman"/>
          <w:noProof/>
          <w:kern w:val="0"/>
          <w:sz w:val="24"/>
          <w:szCs w:val="24"/>
          <w:vertAlign w:val="superscript"/>
        </w:rPr>
        <w:t>[48]</w:t>
      </w:r>
      <w:r w:rsidRPr="00890C51">
        <w:rPr>
          <w:rFonts w:ascii="Book Antiqua" w:hAnsi="Book Antiqua" w:cs="Times New Roman"/>
          <w:kern w:val="0"/>
          <w:sz w:val="24"/>
          <w:szCs w:val="24"/>
        </w:rPr>
        <w:t xml:space="preserve">. No serious complication has been reported with radiosurgery but temporary worsening of seizures can be seen as early as 2 </w:t>
      </w:r>
      <w:proofErr w:type="gramStart"/>
      <w:r w:rsidRPr="00890C51">
        <w:rPr>
          <w:rFonts w:ascii="Book Antiqua" w:hAnsi="Book Antiqua" w:cs="Times New Roman"/>
          <w:kern w:val="0"/>
          <w:sz w:val="24"/>
          <w:szCs w:val="24"/>
        </w:rPr>
        <w:t>mo</w:t>
      </w:r>
      <w:proofErr w:type="gramEnd"/>
      <w:r w:rsidRPr="00890C51">
        <w:rPr>
          <w:rFonts w:ascii="Book Antiqua" w:hAnsi="Book Antiqua" w:cs="Times New Roman"/>
          <w:kern w:val="0"/>
          <w:sz w:val="24"/>
          <w:szCs w:val="24"/>
        </w:rPr>
        <w:t xml:space="preserve"> after the procedure. Successful radiosurgical treatment of epileptogenic HHs was first reported in 1998 by Arita </w:t>
      </w:r>
      <w:r w:rsidR="002649F1" w:rsidRPr="00890C51">
        <w:rPr>
          <w:rFonts w:ascii="Book Antiqua" w:eastAsia="宋体" w:hAnsi="Book Antiqua" w:cs="Times New Roman" w:hint="eastAsia"/>
          <w:i/>
          <w:kern w:val="0"/>
          <w:sz w:val="24"/>
          <w:szCs w:val="24"/>
          <w:lang w:eastAsia="zh-CN"/>
        </w:rPr>
        <w:t xml:space="preserve">et </w:t>
      </w:r>
      <w:proofErr w:type="gramStart"/>
      <w:r w:rsidR="002649F1" w:rsidRPr="00890C51">
        <w:rPr>
          <w:rFonts w:ascii="Book Antiqua" w:eastAsia="宋体" w:hAnsi="Book Antiqua" w:cs="Times New Roman" w:hint="eastAsia"/>
          <w:i/>
          <w:kern w:val="0"/>
          <w:sz w:val="24"/>
          <w:szCs w:val="24"/>
          <w:lang w:eastAsia="zh-CN"/>
        </w:rPr>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22]</w:t>
      </w:r>
      <w:r w:rsidR="002649F1" w:rsidRPr="00890C51">
        <w:rPr>
          <w:rFonts w:ascii="Book Antiqua" w:hAnsi="Book Antiqua" w:cs="Times New Roman"/>
          <w:kern w:val="0"/>
          <w:sz w:val="24"/>
          <w:szCs w:val="24"/>
        </w:rPr>
        <w:t xml:space="preserve">. Regis </w:t>
      </w:r>
      <w:r w:rsidR="002649F1" w:rsidRPr="00890C51">
        <w:rPr>
          <w:rFonts w:ascii="Book Antiqua" w:hAnsi="Book Antiqua" w:cs="Times New Roman"/>
          <w:i/>
          <w:kern w:val="0"/>
          <w:sz w:val="24"/>
          <w:szCs w:val="24"/>
        </w:rPr>
        <w:t xml:space="preserve">et </w:t>
      </w:r>
      <w:proofErr w:type="gramStart"/>
      <w:r w:rsidR="002649F1" w:rsidRPr="00890C51">
        <w:rPr>
          <w:rFonts w:ascii="Book Antiqua" w:hAnsi="Book Antiqua" w:cs="Times New Roman"/>
          <w:i/>
          <w:kern w:val="0"/>
          <w:sz w:val="24"/>
          <w:szCs w:val="24"/>
        </w:rPr>
        <w:lastRenderedPageBreak/>
        <w:t>al</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xml:space="preserve"> found a clear correlation between dose and efficacy; the marginal dose was &gt;</w:t>
      </w:r>
      <w:r w:rsidR="002649F1"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17 Gy in all patients in whom seizure freedom was achieved and all patients who received &lt;</w:t>
      </w:r>
      <w:r w:rsidR="002649F1" w:rsidRPr="00890C51">
        <w:rPr>
          <w:rFonts w:ascii="Book Antiqua" w:eastAsia="宋体" w:hAnsi="Book Antiqua" w:cs="Times New Roman" w:hint="eastAsia"/>
          <w:kern w:val="0"/>
          <w:sz w:val="24"/>
          <w:szCs w:val="24"/>
          <w:lang w:eastAsia="zh-CN"/>
        </w:rPr>
        <w:t xml:space="preserve"> </w:t>
      </w:r>
      <w:r w:rsidRPr="00890C51">
        <w:rPr>
          <w:rFonts w:ascii="Book Antiqua" w:hAnsi="Book Antiqua" w:cs="Times New Roman"/>
          <w:kern w:val="0"/>
          <w:sz w:val="24"/>
          <w:szCs w:val="24"/>
        </w:rPr>
        <w:t>13 Gy showed incomplete seizure control. Updated outcome of a large series (o</w:t>
      </w:r>
      <w:r w:rsidR="002649F1" w:rsidRPr="00890C51">
        <w:rPr>
          <w:rFonts w:ascii="Book Antiqua" w:hAnsi="Book Antiqua" w:cs="Times New Roman"/>
          <w:kern w:val="0"/>
          <w:sz w:val="24"/>
          <w:szCs w:val="24"/>
        </w:rPr>
        <w:t xml:space="preserve">ver 60 patients) by Regis </w:t>
      </w:r>
      <w:r w:rsidR="002649F1" w:rsidRPr="00890C51">
        <w:rPr>
          <w:rFonts w:ascii="Book Antiqua" w:hAnsi="Book Antiqua" w:cs="Times New Roman"/>
          <w:i/>
          <w:kern w:val="0"/>
          <w:sz w:val="24"/>
          <w:szCs w:val="24"/>
        </w:rPr>
        <w:t xml:space="preserve">et </w:t>
      </w:r>
      <w:proofErr w:type="gramStart"/>
      <w:r w:rsidR="002649F1" w:rsidRPr="00890C51">
        <w:rPr>
          <w:rFonts w:ascii="Book Antiqua" w:hAnsi="Book Antiqua" w:cs="Times New Roman"/>
          <w:i/>
          <w:kern w:val="0"/>
          <w:sz w:val="24"/>
          <w:szCs w:val="24"/>
        </w:rPr>
        <w:t>al</w:t>
      </w:r>
      <w:r w:rsidR="002649F1" w:rsidRPr="00890C51">
        <w:rPr>
          <w:rFonts w:ascii="Book Antiqua" w:hAnsi="Book Antiqua" w:cs="Times New Roman"/>
          <w:noProof/>
          <w:kern w:val="0"/>
          <w:sz w:val="24"/>
          <w:szCs w:val="24"/>
          <w:vertAlign w:val="superscript"/>
        </w:rPr>
        <w:t>[</w:t>
      </w:r>
      <w:proofErr w:type="gramEnd"/>
      <w:r w:rsidR="002649F1"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xml:space="preserve"> reported that thirty-one patients were evaluated for at least 3 years after radiosurgery; of these, satisfactory follow-up was available in 27. Only 10 (37%) of these 27 patients achieved seizure freedom; 6 others (22%) experienced a significant dec</w:t>
      </w:r>
      <w:r w:rsidR="002649F1" w:rsidRPr="00890C51">
        <w:rPr>
          <w:rFonts w:ascii="Book Antiqua" w:hAnsi="Book Antiqua" w:cs="Times New Roman"/>
          <w:kern w:val="0"/>
          <w:sz w:val="24"/>
          <w:szCs w:val="24"/>
        </w:rPr>
        <w:t xml:space="preserve">rease in frequency of </w:t>
      </w:r>
      <w:proofErr w:type="gramStart"/>
      <w:r w:rsidR="002649F1" w:rsidRPr="00890C51">
        <w:rPr>
          <w:rFonts w:ascii="Book Antiqua" w:hAnsi="Book Antiqua" w:cs="Times New Roman"/>
          <w:kern w:val="0"/>
          <w:sz w:val="24"/>
          <w:szCs w:val="24"/>
        </w:rPr>
        <w:t>seizures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47]</w:t>
      </w:r>
      <w:r w:rsidRPr="00890C51">
        <w:rPr>
          <w:rFonts w:ascii="Book Antiqua" w:hAnsi="Book Antiqua" w:cs="Times New Roman"/>
          <w:kern w:val="0"/>
          <w:sz w:val="24"/>
          <w:szCs w:val="24"/>
        </w:rPr>
        <w:t>. The median prescribed marginal dose was 17 Gy (range 13</w:t>
      </w:r>
      <w:r w:rsidR="002649F1" w:rsidRPr="00890C51">
        <w:rPr>
          <w:rFonts w:ascii="Book Antiqua" w:eastAsia="宋体" w:hAnsi="Book Antiqua" w:cs="Times New Roman" w:hint="eastAsia"/>
          <w:kern w:val="0"/>
          <w:sz w:val="24"/>
          <w:szCs w:val="24"/>
          <w:lang w:eastAsia="zh-CN"/>
        </w:rPr>
        <w:t>-</w:t>
      </w:r>
      <w:r w:rsidRPr="00890C51">
        <w:rPr>
          <w:rFonts w:ascii="Book Antiqua" w:hAnsi="Book Antiqua" w:cs="Times New Roman"/>
          <w:kern w:val="0"/>
          <w:sz w:val="24"/>
          <w:szCs w:val="24"/>
        </w:rPr>
        <w:t xml:space="preserve">26 Gy). The authors judiciously used a beam blocking strategy to reduce the dose delivered to critical surrounding structures. However, in the other series in which doses ranging from 12 to 14 Gy were used, outcome </w:t>
      </w:r>
      <w:r w:rsidR="002649F1" w:rsidRPr="00890C51">
        <w:rPr>
          <w:rFonts w:ascii="Book Antiqua" w:hAnsi="Book Antiqua" w:cs="Times New Roman"/>
          <w:kern w:val="0"/>
          <w:sz w:val="24"/>
          <w:szCs w:val="24"/>
        </w:rPr>
        <w:t xml:space="preserve">of seizure control was </w:t>
      </w:r>
      <w:proofErr w:type="gramStart"/>
      <w:r w:rsidR="002649F1" w:rsidRPr="00890C51">
        <w:rPr>
          <w:rFonts w:ascii="Book Antiqua" w:hAnsi="Book Antiqua" w:cs="Times New Roman"/>
          <w:kern w:val="0"/>
          <w:sz w:val="24"/>
          <w:szCs w:val="24"/>
        </w:rPr>
        <w:t>variable</w:t>
      </w:r>
      <w:r w:rsidR="002649F1" w:rsidRPr="00890C51">
        <w:rPr>
          <w:rFonts w:ascii="Book Antiqua" w:hAnsi="Book Antiqua" w:cs="Times New Roman"/>
          <w:noProof/>
          <w:kern w:val="0"/>
          <w:sz w:val="24"/>
          <w:szCs w:val="24"/>
          <w:vertAlign w:val="superscript"/>
        </w:rPr>
        <w:t>[</w:t>
      </w:r>
      <w:proofErr w:type="gramEnd"/>
      <w:r w:rsidR="002649F1" w:rsidRPr="00890C51">
        <w:rPr>
          <w:rFonts w:ascii="Book Antiqua" w:hAnsi="Book Antiqua" w:cs="Times New Roman"/>
          <w:noProof/>
          <w:kern w:val="0"/>
          <w:sz w:val="24"/>
          <w:szCs w:val="24"/>
          <w:vertAlign w:val="superscript"/>
        </w:rPr>
        <w:t>25,</w:t>
      </w:r>
      <w:r w:rsidRPr="00890C51">
        <w:rPr>
          <w:rFonts w:ascii="Book Antiqua" w:hAnsi="Book Antiqua" w:cs="Times New Roman"/>
          <w:noProof/>
          <w:kern w:val="0"/>
          <w:sz w:val="24"/>
          <w:szCs w:val="24"/>
          <w:vertAlign w:val="superscript"/>
        </w:rPr>
        <w:t>49]</w:t>
      </w:r>
      <w:r w:rsidRPr="00890C51">
        <w:rPr>
          <w:rFonts w:ascii="Book Antiqua" w:hAnsi="Book Antiqua" w:cs="Times New Roman"/>
          <w:kern w:val="0"/>
          <w:sz w:val="24"/>
          <w:szCs w:val="24"/>
        </w:rPr>
        <w:t xml:space="preserve">. </w:t>
      </w:r>
    </w:p>
    <w:p w:rsidR="008F2B0C" w:rsidRPr="00890C51" w:rsidRDefault="008F2B0C"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Several other groups have reported their experience with GKS for treating intr</w:t>
      </w:r>
      <w:r w:rsidR="002649F1" w:rsidRPr="00890C51">
        <w:rPr>
          <w:rFonts w:ascii="Book Antiqua" w:hAnsi="Book Antiqua" w:cs="Times New Roman"/>
          <w:kern w:val="0"/>
          <w:sz w:val="24"/>
          <w:szCs w:val="24"/>
        </w:rPr>
        <w:t xml:space="preserve">actable epilepsy related to </w:t>
      </w:r>
      <w:proofErr w:type="gramStart"/>
      <w:r w:rsidR="002649F1" w:rsidRPr="00890C51">
        <w:rPr>
          <w:rFonts w:ascii="Book Antiqua" w:hAnsi="Book Antiqua" w:cs="Times New Roman"/>
          <w:kern w:val="0"/>
          <w:sz w:val="24"/>
          <w:szCs w:val="24"/>
        </w:rPr>
        <w:t>HHs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w:t>
      </w:r>
      <w:r w:rsidR="002649F1" w:rsidRPr="00890C51">
        <w:rPr>
          <w:rFonts w:ascii="Book Antiqua" w:hAnsi="Book Antiqua" w:cs="Times New Roman"/>
          <w:noProof/>
          <w:kern w:val="0"/>
          <w:sz w:val="24"/>
          <w:szCs w:val="24"/>
          <w:vertAlign w:val="superscript"/>
        </w:rPr>
        <w:t>5,</w:t>
      </w:r>
      <w:r w:rsidRPr="00890C51">
        <w:rPr>
          <w:rFonts w:ascii="Book Antiqua" w:hAnsi="Book Antiqua" w:cs="Times New Roman"/>
          <w:noProof/>
          <w:kern w:val="0"/>
          <w:sz w:val="24"/>
          <w:szCs w:val="24"/>
          <w:vertAlign w:val="superscript"/>
        </w:rPr>
        <w:t>50-56]</w:t>
      </w:r>
      <w:r w:rsidRPr="00890C51">
        <w:rPr>
          <w:rFonts w:ascii="Book Antiqua" w:hAnsi="Book Antiqua" w:cs="Times New Roman"/>
          <w:kern w:val="0"/>
          <w:sz w:val="24"/>
          <w:szCs w:val="24"/>
        </w:rPr>
        <w:t xml:space="preserve">. These studies demonstrate that GKS is an effective treatment modality for selected patients with HH-associated epilepsy. However, it is important to remember that, similar to the complications of microsurgical resection of the HH, radiosurgery can result in </w:t>
      </w:r>
      <w:r w:rsidR="002649F1" w:rsidRPr="00890C51">
        <w:rPr>
          <w:rFonts w:ascii="Book Antiqua" w:hAnsi="Book Antiqua" w:cs="Times New Roman"/>
          <w:kern w:val="0"/>
          <w:sz w:val="24"/>
          <w:szCs w:val="24"/>
        </w:rPr>
        <w:t xml:space="preserve">permanent neurological </w:t>
      </w:r>
      <w:proofErr w:type="gramStart"/>
      <w:r w:rsidR="002649F1" w:rsidRPr="00890C51">
        <w:rPr>
          <w:rFonts w:ascii="Book Antiqua" w:hAnsi="Book Antiqua" w:cs="Times New Roman"/>
          <w:kern w:val="0"/>
          <w:sz w:val="24"/>
          <w:szCs w:val="24"/>
        </w:rPr>
        <w:t>sequelae</w:t>
      </w:r>
      <w:r w:rsidR="002649F1" w:rsidRPr="00890C51">
        <w:rPr>
          <w:rFonts w:ascii="Book Antiqua" w:hAnsi="Book Antiqua" w:cs="Times New Roman"/>
          <w:noProof/>
          <w:kern w:val="0"/>
          <w:sz w:val="24"/>
          <w:szCs w:val="24"/>
          <w:vertAlign w:val="superscript"/>
        </w:rPr>
        <w:t>[</w:t>
      </w:r>
      <w:proofErr w:type="gramEnd"/>
      <w:r w:rsidR="002649F1" w:rsidRPr="00890C51">
        <w:rPr>
          <w:rFonts w:ascii="Book Antiqua" w:hAnsi="Book Antiqua" w:cs="Times New Roman"/>
          <w:noProof/>
          <w:kern w:val="0"/>
          <w:sz w:val="24"/>
          <w:szCs w:val="24"/>
          <w:vertAlign w:val="superscript"/>
        </w:rPr>
        <w:t>57,</w:t>
      </w:r>
      <w:r w:rsidRPr="00890C51">
        <w:rPr>
          <w:rFonts w:ascii="Book Antiqua" w:hAnsi="Book Antiqua" w:cs="Times New Roman"/>
          <w:noProof/>
          <w:kern w:val="0"/>
          <w:sz w:val="24"/>
          <w:szCs w:val="24"/>
          <w:vertAlign w:val="superscript"/>
        </w:rPr>
        <w:t>58]</w:t>
      </w:r>
      <w:r w:rsidRPr="00890C51">
        <w:rPr>
          <w:rFonts w:ascii="Book Antiqua" w:hAnsi="Book Antiqua" w:cs="Times New Roman"/>
          <w:kern w:val="0"/>
          <w:sz w:val="24"/>
          <w:szCs w:val="24"/>
        </w:rPr>
        <w:t>. Also, there seems to be a dose-dependent response in which improved seizure control rates are attai</w:t>
      </w:r>
      <w:r w:rsidR="002649F1" w:rsidRPr="00890C51">
        <w:rPr>
          <w:rFonts w:ascii="Book Antiqua" w:hAnsi="Book Antiqua" w:cs="Times New Roman"/>
          <w:kern w:val="0"/>
          <w:sz w:val="24"/>
          <w:szCs w:val="24"/>
        </w:rPr>
        <w:t xml:space="preserve">ned with marginal doses &gt; 16 </w:t>
      </w:r>
      <w:proofErr w:type="gramStart"/>
      <w:r w:rsidR="002649F1" w:rsidRPr="00890C51">
        <w:rPr>
          <w:rFonts w:ascii="Book Antiqua" w:hAnsi="Book Antiqua" w:cs="Times New Roman"/>
          <w:kern w:val="0"/>
          <w:sz w:val="24"/>
          <w:szCs w:val="24"/>
        </w:rPr>
        <w:t>Gy</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59]</w:t>
      </w:r>
      <w:r w:rsidRPr="00890C51">
        <w:rPr>
          <w:rFonts w:ascii="Book Antiqua" w:hAnsi="Book Antiqua" w:cs="Times New Roman"/>
          <w:kern w:val="0"/>
          <w:sz w:val="24"/>
          <w:szCs w:val="24"/>
        </w:rPr>
        <w:t>. However, one of the main disadvantages is that clinical response can be very slow; the patient remains exposed to the risks of persistent seizures for up to 2 years af</w:t>
      </w:r>
      <w:r w:rsidR="002649F1" w:rsidRPr="00890C51">
        <w:rPr>
          <w:rFonts w:ascii="Book Antiqua" w:hAnsi="Book Antiqua" w:cs="Times New Roman"/>
          <w:kern w:val="0"/>
          <w:sz w:val="24"/>
          <w:szCs w:val="24"/>
        </w:rPr>
        <w:t xml:space="preserve">ter the radiosurgical </w:t>
      </w:r>
      <w:proofErr w:type="gramStart"/>
      <w:r w:rsidR="002649F1" w:rsidRPr="00890C51">
        <w:rPr>
          <w:rFonts w:ascii="Book Antiqua" w:hAnsi="Book Antiqua" w:cs="Times New Roman"/>
          <w:kern w:val="0"/>
          <w:sz w:val="24"/>
          <w:szCs w:val="24"/>
        </w:rPr>
        <w:t>procedure</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60]</w:t>
      </w:r>
      <w:r w:rsidRPr="00890C51">
        <w:rPr>
          <w:rFonts w:ascii="Book Antiqua" w:hAnsi="Book Antiqua" w:cs="Times New Roman"/>
          <w:kern w:val="0"/>
          <w:sz w:val="24"/>
          <w:szCs w:val="24"/>
        </w:rPr>
        <w:t>.</w:t>
      </w:r>
    </w:p>
    <w:p w:rsidR="008F2B0C" w:rsidRPr="00890C51" w:rsidRDefault="008F2B0C" w:rsidP="00C709CA">
      <w:pPr>
        <w:wordWrap/>
        <w:adjustRightInd w:val="0"/>
        <w:spacing w:after="0" w:line="360" w:lineRule="auto"/>
        <w:rPr>
          <w:rFonts w:ascii="Book Antiqua" w:hAnsi="Book Antiqua" w:cs="Times New Roman"/>
          <w:kern w:val="0"/>
          <w:sz w:val="24"/>
          <w:szCs w:val="24"/>
        </w:rPr>
      </w:pPr>
    </w:p>
    <w:p w:rsidR="008F2B0C" w:rsidRPr="00890C51" w:rsidRDefault="008F2B0C" w:rsidP="00C709CA">
      <w:pPr>
        <w:wordWrap/>
        <w:adjustRightInd w:val="0"/>
        <w:spacing w:after="0" w:line="360" w:lineRule="auto"/>
        <w:rPr>
          <w:rFonts w:ascii="Book Antiqua" w:hAnsi="Book Antiqua" w:cs="Times New Roman"/>
          <w:b/>
          <w:bCs/>
          <w:i/>
          <w:iCs/>
          <w:kern w:val="0"/>
          <w:sz w:val="24"/>
          <w:szCs w:val="24"/>
        </w:rPr>
      </w:pPr>
      <w:r w:rsidRPr="00890C51">
        <w:rPr>
          <w:rFonts w:ascii="Book Antiqua" w:hAnsi="Book Antiqua" w:cs="Times New Roman"/>
          <w:b/>
          <w:bCs/>
          <w:i/>
          <w:iCs/>
          <w:kern w:val="0"/>
          <w:sz w:val="24"/>
          <w:szCs w:val="24"/>
        </w:rPr>
        <w:t xml:space="preserve">Stereotactic </w:t>
      </w:r>
      <w:r w:rsidR="00993646" w:rsidRPr="00890C51">
        <w:rPr>
          <w:rFonts w:ascii="Book Antiqua" w:hAnsi="Book Antiqua" w:cs="Times New Roman"/>
          <w:b/>
          <w:bCs/>
          <w:i/>
          <w:iCs/>
          <w:kern w:val="0"/>
          <w:sz w:val="24"/>
          <w:szCs w:val="24"/>
        </w:rPr>
        <w:t>radiofrequency a</w:t>
      </w:r>
      <w:r w:rsidRPr="00890C51">
        <w:rPr>
          <w:rFonts w:ascii="Book Antiqua" w:hAnsi="Book Antiqua" w:cs="Times New Roman"/>
          <w:b/>
          <w:bCs/>
          <w:i/>
          <w:iCs/>
          <w:kern w:val="0"/>
          <w:sz w:val="24"/>
          <w:szCs w:val="24"/>
        </w:rPr>
        <w:t>blation</w:t>
      </w:r>
    </w:p>
    <w:p w:rsidR="008F2B0C" w:rsidRPr="00890C51" w:rsidRDefault="002649F1" w:rsidP="00C709CA">
      <w:pPr>
        <w:wordWrap/>
        <w:adjustRightInd w:val="0"/>
        <w:spacing w:after="0" w:line="360" w:lineRule="auto"/>
        <w:rPr>
          <w:rFonts w:ascii="Book Antiqua" w:hAnsi="Book Antiqua" w:cs="Times New Roman"/>
          <w:kern w:val="0"/>
          <w:sz w:val="24"/>
          <w:szCs w:val="24"/>
        </w:rPr>
      </w:pPr>
      <w:r w:rsidRPr="00890C51">
        <w:rPr>
          <w:rFonts w:ascii="Book Antiqua" w:hAnsi="Book Antiqua" w:cs="Times New Roman"/>
          <w:kern w:val="0"/>
          <w:sz w:val="24"/>
          <w:szCs w:val="24"/>
        </w:rPr>
        <w:t xml:space="preserve">In 1999 Fukuda </w:t>
      </w:r>
      <w:r w:rsidRPr="00890C51">
        <w:rPr>
          <w:rFonts w:ascii="Book Antiqua" w:hAnsi="Book Antiqua" w:cs="Times New Roman"/>
          <w:i/>
          <w:kern w:val="0"/>
          <w:sz w:val="24"/>
          <w:szCs w:val="24"/>
        </w:rPr>
        <w:t xml:space="preserve">et </w:t>
      </w:r>
      <w:proofErr w:type="gramStart"/>
      <w:r w:rsidRPr="00890C51">
        <w:rPr>
          <w:rFonts w:ascii="Book Antiqua" w:hAnsi="Book Antiqua" w:cs="Times New Roman"/>
          <w:i/>
          <w:kern w:val="0"/>
          <w:sz w:val="24"/>
          <w:szCs w:val="24"/>
        </w:rPr>
        <w:t>al</w:t>
      </w:r>
      <w:r w:rsidR="008F2B0C" w:rsidRPr="00890C51">
        <w:rPr>
          <w:rFonts w:ascii="Book Antiqua" w:hAnsi="Book Antiqua" w:cs="Times New Roman"/>
          <w:noProof/>
          <w:kern w:val="0"/>
          <w:sz w:val="24"/>
          <w:szCs w:val="24"/>
          <w:vertAlign w:val="superscript"/>
        </w:rPr>
        <w:t>[</w:t>
      </w:r>
      <w:proofErr w:type="gramEnd"/>
      <w:r w:rsidR="008F2B0C" w:rsidRPr="00890C51">
        <w:rPr>
          <w:rFonts w:ascii="Book Antiqua" w:hAnsi="Book Antiqua" w:cs="Times New Roman"/>
          <w:noProof/>
          <w:kern w:val="0"/>
          <w:sz w:val="24"/>
          <w:szCs w:val="24"/>
          <w:vertAlign w:val="superscript"/>
        </w:rPr>
        <w:t>61]</w:t>
      </w:r>
      <w:r w:rsidR="008F2B0C" w:rsidRPr="00890C51">
        <w:rPr>
          <w:rFonts w:ascii="Book Antiqua" w:hAnsi="Book Antiqua" w:cs="Times New Roman"/>
          <w:kern w:val="0"/>
          <w:sz w:val="24"/>
          <w:szCs w:val="24"/>
        </w:rPr>
        <w:t xml:space="preserve"> reported on a single patient with HH treated by stereotactic radiofrequency thermocoagulation in the course of exploration with a depth electrode implanted within the lesion. Gelastic seizures ceased postoperatively and tonic seizures disappeared 4 </w:t>
      </w:r>
      <w:proofErr w:type="gramStart"/>
      <w:r w:rsidR="008F2B0C" w:rsidRPr="00890C51">
        <w:rPr>
          <w:rFonts w:ascii="Book Antiqua" w:hAnsi="Book Antiqua" w:cs="Times New Roman"/>
          <w:kern w:val="0"/>
          <w:sz w:val="24"/>
          <w:szCs w:val="24"/>
        </w:rPr>
        <w:t>mo</w:t>
      </w:r>
      <w:proofErr w:type="gramEnd"/>
      <w:r w:rsidR="008F2B0C" w:rsidRPr="00890C51">
        <w:rPr>
          <w:rFonts w:ascii="Book Antiqua" w:hAnsi="Book Antiqua" w:cs="Times New Roman"/>
          <w:kern w:val="0"/>
          <w:sz w:val="24"/>
          <w:szCs w:val="24"/>
        </w:rPr>
        <w:t xml:space="preserve"> later. Finally, this patient became seizure free withi</w:t>
      </w:r>
      <w:r w:rsidRPr="00890C51">
        <w:rPr>
          <w:rFonts w:ascii="Book Antiqua" w:hAnsi="Book Antiqua" w:cs="Times New Roman"/>
          <w:kern w:val="0"/>
          <w:sz w:val="24"/>
          <w:szCs w:val="24"/>
        </w:rPr>
        <w:t xml:space="preserve">n 14 mo. Homma and </w:t>
      </w:r>
      <w:proofErr w:type="gramStart"/>
      <w:r w:rsidRPr="00890C51">
        <w:rPr>
          <w:rFonts w:ascii="Book Antiqua" w:hAnsi="Book Antiqua" w:cs="Times New Roman"/>
          <w:kern w:val="0"/>
          <w:sz w:val="24"/>
          <w:szCs w:val="24"/>
        </w:rPr>
        <w:t>Kameyama</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62,</w:t>
      </w:r>
      <w:r w:rsidR="008F2B0C" w:rsidRPr="00890C51">
        <w:rPr>
          <w:rFonts w:ascii="Book Antiqua" w:hAnsi="Book Antiqua" w:cs="Times New Roman"/>
          <w:noProof/>
          <w:kern w:val="0"/>
          <w:sz w:val="24"/>
          <w:szCs w:val="24"/>
          <w:vertAlign w:val="superscript"/>
        </w:rPr>
        <w:t>63]</w:t>
      </w:r>
      <w:r w:rsidR="008F2B0C" w:rsidRPr="00890C51">
        <w:rPr>
          <w:rFonts w:ascii="Book Antiqua" w:hAnsi="Book Antiqua" w:cs="Times New Roman"/>
          <w:kern w:val="0"/>
          <w:sz w:val="24"/>
          <w:szCs w:val="24"/>
        </w:rPr>
        <w:t xml:space="preserve"> reviewed results from 25 consecutive patients with HH and gelastic seizures who were treated with radiofrequency thermocoagulation. They divided HHs into 3 types based on coronal MRI findings: intrahypothalamic, parahypothalamic, and mixed type. Complete seizure freedom </w:t>
      </w:r>
      <w:r w:rsidR="008F2B0C" w:rsidRPr="00890C51">
        <w:rPr>
          <w:rFonts w:ascii="Book Antiqua" w:hAnsi="Book Antiqua" w:cs="Times New Roman"/>
          <w:kern w:val="0"/>
          <w:sz w:val="24"/>
          <w:szCs w:val="24"/>
        </w:rPr>
        <w:lastRenderedPageBreak/>
        <w:t>was seen in 19 (76%) of 25 patients over a mean follow-up of 2.3 years. Transient postoperative complications included hyperthermia, hyperphagia, hyponatremia, Horner syndrome, and short-term memory problems. Complications included low-grade fever (4 patients) and hyperphagia (2 patients) and occurred transiently as local hypothalamic symptoms. These transien</w:t>
      </w:r>
      <w:r w:rsidRPr="00890C51">
        <w:rPr>
          <w:rFonts w:ascii="Book Antiqua" w:hAnsi="Book Antiqua" w:cs="Times New Roman"/>
          <w:kern w:val="0"/>
          <w:sz w:val="24"/>
          <w:szCs w:val="24"/>
        </w:rPr>
        <w:t>t symptoms resolved within 1 w</w:t>
      </w:r>
      <w:r w:rsidR="008F2B0C" w:rsidRPr="00890C51">
        <w:rPr>
          <w:rFonts w:ascii="Book Antiqua" w:hAnsi="Book Antiqua" w:cs="Times New Roman"/>
          <w:kern w:val="0"/>
          <w:sz w:val="24"/>
          <w:szCs w:val="24"/>
        </w:rPr>
        <w:t>k after surgery after perifocal edema disappeared; no permanent complications were noted. All 10 patients who had behavior disturbances preoperatively showed complete resolution of their behavioral abnormalities following radiofrequency ablation.</w:t>
      </w:r>
    </w:p>
    <w:p w:rsidR="008F2B0C" w:rsidRPr="00890C51" w:rsidRDefault="008F2B0C"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This procedure seems to be effective for a small hamartoma but a long-term study of a large series will be necessary to con firm the effica</w:t>
      </w:r>
      <w:r w:rsidR="002649F1" w:rsidRPr="00890C51">
        <w:rPr>
          <w:rFonts w:ascii="Book Antiqua" w:hAnsi="Book Antiqua" w:cs="Times New Roman"/>
          <w:kern w:val="0"/>
          <w:sz w:val="24"/>
          <w:szCs w:val="24"/>
        </w:rPr>
        <w:t xml:space="preserve">cy and safety of this </w:t>
      </w:r>
      <w:proofErr w:type="gramStart"/>
      <w:r w:rsidR="002649F1" w:rsidRPr="00890C51">
        <w:rPr>
          <w:rFonts w:ascii="Book Antiqua" w:hAnsi="Book Antiqua" w:cs="Times New Roman"/>
          <w:kern w:val="0"/>
          <w:sz w:val="24"/>
          <w:szCs w:val="24"/>
        </w:rPr>
        <w:t>treatment</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63-65]</w:t>
      </w:r>
      <w:r w:rsidRPr="00890C51">
        <w:rPr>
          <w:rFonts w:ascii="Book Antiqua" w:hAnsi="Book Antiqua" w:cs="Times New Roman"/>
          <w:kern w:val="0"/>
          <w:sz w:val="24"/>
          <w:szCs w:val="24"/>
        </w:rPr>
        <w:t>. The results with stereotactic radiofrequency ablation, unlike with SRS, can be seen immediately following the procedure. However, drawbacks of the technique include inexact volume of tissue ablation and the need for multiple trajectories to treat larger hamartomas, thereby adding to the risk of injury to the surrounding neurovascular structu</w:t>
      </w:r>
      <w:r w:rsidR="002649F1" w:rsidRPr="00890C51">
        <w:rPr>
          <w:rFonts w:ascii="Book Antiqua" w:hAnsi="Book Antiqua" w:cs="Times New Roman"/>
          <w:kern w:val="0"/>
          <w:sz w:val="24"/>
          <w:szCs w:val="24"/>
        </w:rPr>
        <w:t xml:space="preserve">res compared with a single </w:t>
      </w:r>
      <w:proofErr w:type="gramStart"/>
      <w:r w:rsidR="002649F1" w:rsidRPr="00890C51">
        <w:rPr>
          <w:rFonts w:ascii="Book Antiqua" w:hAnsi="Book Antiqua" w:cs="Times New Roman"/>
          <w:kern w:val="0"/>
          <w:sz w:val="24"/>
          <w:szCs w:val="24"/>
        </w:rPr>
        <w:t>pass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25]</w:t>
      </w:r>
      <w:r w:rsidRPr="00890C51">
        <w:rPr>
          <w:rFonts w:ascii="Book Antiqua" w:hAnsi="Book Antiqua" w:cs="Times New Roman"/>
          <w:kern w:val="0"/>
          <w:sz w:val="24"/>
          <w:szCs w:val="24"/>
        </w:rPr>
        <w:t>.</w:t>
      </w:r>
    </w:p>
    <w:p w:rsidR="008F2B0C" w:rsidRPr="00890C51" w:rsidRDefault="008F2B0C" w:rsidP="00C709CA">
      <w:pPr>
        <w:wordWrap/>
        <w:spacing w:after="0" w:line="360" w:lineRule="auto"/>
        <w:rPr>
          <w:rFonts w:ascii="Book Antiqua" w:hAnsi="Book Antiqua" w:cs="Times New Roman"/>
          <w:b/>
          <w:sz w:val="24"/>
          <w:szCs w:val="24"/>
        </w:rPr>
      </w:pPr>
    </w:p>
    <w:p w:rsidR="008F2B0C" w:rsidRPr="00890C51" w:rsidRDefault="008F2B0C" w:rsidP="00C709CA">
      <w:pPr>
        <w:wordWrap/>
        <w:spacing w:after="0" w:line="360" w:lineRule="auto"/>
        <w:rPr>
          <w:rFonts w:ascii="Book Antiqua" w:hAnsi="Book Antiqua" w:cs="Times New Roman"/>
          <w:b/>
          <w:i/>
          <w:sz w:val="24"/>
          <w:szCs w:val="24"/>
        </w:rPr>
      </w:pPr>
      <w:r w:rsidRPr="00890C51">
        <w:rPr>
          <w:rFonts w:ascii="Book Antiqua" w:hAnsi="Book Antiqua" w:cs="Times New Roman"/>
          <w:b/>
          <w:i/>
          <w:sz w:val="24"/>
          <w:szCs w:val="24"/>
        </w:rPr>
        <w:t>Neuromodulation</w:t>
      </w:r>
    </w:p>
    <w:p w:rsidR="008F2B0C" w:rsidRPr="00890C51" w:rsidRDefault="008F2B0C" w:rsidP="00C709CA">
      <w:pPr>
        <w:wordWrap/>
        <w:spacing w:after="0" w:line="360" w:lineRule="auto"/>
        <w:rPr>
          <w:rFonts w:ascii="Book Antiqua" w:hAnsi="Book Antiqua" w:cs="Times New Roman"/>
          <w:sz w:val="24"/>
          <w:szCs w:val="24"/>
        </w:rPr>
      </w:pPr>
      <w:r w:rsidRPr="00890C51">
        <w:rPr>
          <w:rFonts w:ascii="Book Antiqua" w:hAnsi="Book Antiqua" w:cs="Times New Roman"/>
          <w:sz w:val="24"/>
          <w:szCs w:val="24"/>
        </w:rPr>
        <w:t xml:space="preserve">Deep brain stimulation and vagal nerve stimulation have tried to override </w:t>
      </w:r>
      <w:r w:rsidR="002649F1" w:rsidRPr="00890C51">
        <w:rPr>
          <w:rFonts w:ascii="Book Antiqua" w:hAnsi="Book Antiqua" w:cs="Times New Roman"/>
          <w:sz w:val="24"/>
          <w:szCs w:val="24"/>
        </w:rPr>
        <w:t xml:space="preserve">epileptogenic activity from </w:t>
      </w:r>
      <w:proofErr w:type="gramStart"/>
      <w:r w:rsidR="002649F1" w:rsidRPr="00890C51">
        <w:rPr>
          <w:rFonts w:ascii="Book Antiqua" w:hAnsi="Book Antiqua" w:cs="Times New Roman"/>
          <w:sz w:val="24"/>
          <w:szCs w:val="24"/>
        </w:rPr>
        <w:t>HHs</w:t>
      </w:r>
      <w:r w:rsidR="002649F1" w:rsidRPr="00890C51">
        <w:rPr>
          <w:rFonts w:ascii="Book Antiqua" w:hAnsi="Book Antiqua" w:cs="Times New Roman"/>
          <w:noProof/>
          <w:sz w:val="24"/>
          <w:szCs w:val="24"/>
          <w:vertAlign w:val="superscript"/>
        </w:rPr>
        <w:t>[</w:t>
      </w:r>
      <w:proofErr w:type="gramEnd"/>
      <w:r w:rsidR="002649F1" w:rsidRPr="00890C51">
        <w:rPr>
          <w:rFonts w:ascii="Book Antiqua" w:hAnsi="Book Antiqua" w:cs="Times New Roman"/>
          <w:noProof/>
          <w:sz w:val="24"/>
          <w:szCs w:val="24"/>
          <w:vertAlign w:val="superscript"/>
        </w:rPr>
        <w:t>40,</w:t>
      </w:r>
      <w:r w:rsidRPr="00890C51">
        <w:rPr>
          <w:rFonts w:ascii="Book Antiqua" w:hAnsi="Book Antiqua" w:cs="Times New Roman"/>
          <w:noProof/>
          <w:sz w:val="24"/>
          <w:szCs w:val="24"/>
          <w:vertAlign w:val="superscript"/>
        </w:rPr>
        <w:t>66-69]</w:t>
      </w:r>
      <w:r w:rsidRPr="00890C51">
        <w:rPr>
          <w:rFonts w:ascii="Book Antiqua" w:hAnsi="Book Antiqua" w:cs="Times New Roman"/>
          <w:sz w:val="24"/>
          <w:szCs w:val="24"/>
        </w:rPr>
        <w:t>. No definite change in her overall seizure frequency (complex partial and gelastic seizures) as well as no behavioral, endocrinological, or neurological side effects has been reported. These palliative techniques are not effective in controlling gelastic seizures, and therefore have a very limited role in the treatment of patients with HH-associated gelastic seizures. Certainly, further work needs to be done to determine the role of these techniques in the treatment of epilepsy related to HHs.</w:t>
      </w:r>
    </w:p>
    <w:p w:rsidR="008F2B0C" w:rsidRPr="00890C51" w:rsidRDefault="008F2B0C"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Selection of the neurosurgical procedure to perform depends on the surgeon’s preference and experience, but reasonable approaches can be selected according to the location, shape, and size of the HH. Possible treatment selections according to subdivided types of hypothalamic hamartoma are given in Fig</w:t>
      </w:r>
      <w:r w:rsidR="002649F1" w:rsidRPr="00890C51">
        <w:rPr>
          <w:rFonts w:ascii="Book Antiqua" w:eastAsia="宋体" w:hAnsi="Book Antiqua" w:cs="Times New Roman" w:hint="eastAsia"/>
          <w:kern w:val="0"/>
          <w:sz w:val="24"/>
          <w:szCs w:val="24"/>
          <w:lang w:eastAsia="zh-CN"/>
        </w:rPr>
        <w:t>ure</w:t>
      </w:r>
      <w:r w:rsidRPr="00890C51">
        <w:rPr>
          <w:rFonts w:ascii="Book Antiqua" w:hAnsi="Book Antiqua" w:cs="Times New Roman"/>
          <w:kern w:val="0"/>
          <w:sz w:val="24"/>
          <w:szCs w:val="24"/>
        </w:rPr>
        <w:t xml:space="preserve"> </w:t>
      </w:r>
      <w:r w:rsidR="00D9253A" w:rsidRPr="00890C51">
        <w:rPr>
          <w:rFonts w:ascii="Book Antiqua" w:eastAsia="宋体" w:hAnsi="Book Antiqua" w:cs="Times New Roman" w:hint="eastAsia"/>
          <w:kern w:val="0"/>
          <w:sz w:val="24"/>
          <w:szCs w:val="24"/>
          <w:lang w:eastAsia="zh-CN"/>
        </w:rPr>
        <w:t>2</w:t>
      </w:r>
      <w:r w:rsidRPr="00890C51">
        <w:rPr>
          <w:rFonts w:ascii="Book Antiqua" w:hAnsi="Book Antiqua" w:cs="Times New Roman"/>
          <w:kern w:val="0"/>
          <w:sz w:val="24"/>
          <w:szCs w:val="24"/>
        </w:rPr>
        <w:t xml:space="preserve">, although treatment options can be different depending </w:t>
      </w:r>
      <w:r w:rsidR="002649F1" w:rsidRPr="00890C51">
        <w:rPr>
          <w:rFonts w:ascii="Book Antiqua" w:hAnsi="Book Antiqua" w:cs="Times New Roman"/>
          <w:kern w:val="0"/>
          <w:sz w:val="24"/>
          <w:szCs w:val="24"/>
        </w:rPr>
        <w:t xml:space="preserve">on the viewpoint of the </w:t>
      </w:r>
      <w:proofErr w:type="gramStart"/>
      <w:r w:rsidR="002649F1" w:rsidRPr="00890C51">
        <w:rPr>
          <w:rFonts w:ascii="Book Antiqua" w:hAnsi="Book Antiqua" w:cs="Times New Roman"/>
          <w:kern w:val="0"/>
          <w:sz w:val="24"/>
          <w:szCs w:val="24"/>
        </w:rPr>
        <w:t>surgeon</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28]</w:t>
      </w:r>
      <w:r w:rsidRPr="00890C51">
        <w:rPr>
          <w:rFonts w:ascii="Book Antiqua" w:hAnsi="Book Antiqua" w:cs="Times New Roman"/>
          <w:kern w:val="0"/>
          <w:sz w:val="24"/>
          <w:szCs w:val="24"/>
        </w:rPr>
        <w:t>.</w:t>
      </w:r>
    </w:p>
    <w:p w:rsidR="008F2B0C" w:rsidRPr="00890C51" w:rsidRDefault="008F2B0C"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No single approach is the best approach or is appropriate in all case</w:t>
      </w:r>
      <w:r w:rsidRPr="00F37014">
        <w:rPr>
          <w:rFonts w:ascii="Book Antiqua" w:hAnsi="Book Antiqua" w:cs="Times New Roman"/>
          <w:kern w:val="0"/>
          <w:sz w:val="24"/>
          <w:szCs w:val="24"/>
        </w:rPr>
        <w:t>s</w:t>
      </w:r>
      <w:r w:rsidR="003E2DBA" w:rsidRPr="00F37014">
        <w:rPr>
          <w:rFonts w:ascii="Book Antiqua" w:hAnsi="Book Antiqua" w:cs="Times New Roman" w:hint="eastAsia"/>
          <w:kern w:val="0"/>
          <w:sz w:val="24"/>
          <w:szCs w:val="24"/>
        </w:rPr>
        <w:t xml:space="preserve"> (Table 1)</w:t>
      </w:r>
      <w:r w:rsidRPr="00F37014">
        <w:rPr>
          <w:rFonts w:ascii="Book Antiqua" w:hAnsi="Book Antiqua" w:cs="Times New Roman"/>
          <w:kern w:val="0"/>
          <w:sz w:val="24"/>
          <w:szCs w:val="24"/>
        </w:rPr>
        <w:t>.</w:t>
      </w:r>
      <w:r w:rsidRPr="00890C51">
        <w:rPr>
          <w:rFonts w:ascii="Book Antiqua" w:hAnsi="Book Antiqua" w:cs="Times New Roman"/>
          <w:kern w:val="0"/>
          <w:sz w:val="24"/>
          <w:szCs w:val="24"/>
        </w:rPr>
        <w:t xml:space="preserve"> </w:t>
      </w:r>
      <w:r w:rsidRPr="00890C51">
        <w:rPr>
          <w:rFonts w:ascii="Book Antiqua" w:hAnsi="Book Antiqua" w:cs="Times New Roman"/>
          <w:kern w:val="0"/>
          <w:sz w:val="24"/>
          <w:szCs w:val="24"/>
        </w:rPr>
        <w:lastRenderedPageBreak/>
        <w:t>Adequate treatment requires individualization of the approach based on a patient’s age and condition, on the anatomy of the HH, and on the surgeon’s experience. It is becoming increasingly clear that a 1-stage approach to al</w:t>
      </w:r>
      <w:r w:rsidR="002649F1" w:rsidRPr="00890C51">
        <w:rPr>
          <w:rFonts w:ascii="Book Antiqua" w:hAnsi="Book Antiqua" w:cs="Times New Roman"/>
          <w:kern w:val="0"/>
          <w:sz w:val="24"/>
          <w:szCs w:val="24"/>
        </w:rPr>
        <w:t xml:space="preserve">l HHs is probably </w:t>
      </w:r>
      <w:proofErr w:type="gramStart"/>
      <w:r w:rsidR="002649F1" w:rsidRPr="00890C51">
        <w:rPr>
          <w:rFonts w:ascii="Book Antiqua" w:hAnsi="Book Antiqua" w:cs="Times New Roman"/>
          <w:kern w:val="0"/>
          <w:sz w:val="24"/>
          <w:szCs w:val="24"/>
        </w:rPr>
        <w:t>inappropriate</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 xml:space="preserve">. About 16% of patients required more than one procedure. By the nature and pathophysiology of HHs the complete disconnection from the surrounding structure and tracts which spread out its epileptogenic discharge to frontotemporal region will be enough to achieve the appropriate control of accompanying problems. If an HH can be disconnected completely from the hypothalamus, resection may not be </w:t>
      </w:r>
      <w:r w:rsidR="002649F1" w:rsidRPr="00890C51">
        <w:rPr>
          <w:rFonts w:ascii="Book Antiqua" w:hAnsi="Book Antiqua" w:cs="Times New Roman"/>
          <w:kern w:val="0"/>
          <w:sz w:val="24"/>
          <w:szCs w:val="24"/>
        </w:rPr>
        <w:t xml:space="preserve">necessary to eliminate </w:t>
      </w:r>
      <w:proofErr w:type="gramStart"/>
      <w:r w:rsidR="002649F1" w:rsidRPr="00890C51">
        <w:rPr>
          <w:rFonts w:ascii="Book Antiqua" w:hAnsi="Book Antiqua" w:cs="Times New Roman"/>
          <w:kern w:val="0"/>
          <w:sz w:val="24"/>
          <w:szCs w:val="24"/>
        </w:rPr>
        <w:t>seizures</w:t>
      </w:r>
      <w:r w:rsidR="002649F1" w:rsidRPr="00890C51">
        <w:rPr>
          <w:rFonts w:ascii="Book Antiqua" w:hAnsi="Book Antiqua" w:cs="Times New Roman"/>
          <w:noProof/>
          <w:kern w:val="0"/>
          <w:sz w:val="24"/>
          <w:szCs w:val="24"/>
          <w:vertAlign w:val="superscript"/>
        </w:rPr>
        <w:t>[</w:t>
      </w:r>
      <w:proofErr w:type="gramEnd"/>
      <w:r w:rsidR="002649F1" w:rsidRPr="00890C51">
        <w:rPr>
          <w:rFonts w:ascii="Book Antiqua" w:hAnsi="Book Antiqua" w:cs="Times New Roman"/>
          <w:noProof/>
          <w:kern w:val="0"/>
          <w:sz w:val="24"/>
          <w:szCs w:val="24"/>
          <w:vertAlign w:val="superscript"/>
        </w:rPr>
        <w:t>4,</w:t>
      </w:r>
      <w:r w:rsidRPr="00890C51">
        <w:rPr>
          <w:rFonts w:ascii="Book Antiqua" w:hAnsi="Book Antiqua" w:cs="Times New Roman"/>
          <w:noProof/>
          <w:kern w:val="0"/>
          <w:sz w:val="24"/>
          <w:szCs w:val="24"/>
          <w:vertAlign w:val="superscript"/>
        </w:rPr>
        <w:t>30]</w:t>
      </w:r>
      <w:r w:rsidRPr="00890C51">
        <w:rPr>
          <w:rFonts w:ascii="Book Antiqua" w:hAnsi="Book Antiqua" w:cs="Times New Roman"/>
          <w:kern w:val="0"/>
          <w:sz w:val="24"/>
          <w:szCs w:val="24"/>
        </w:rPr>
        <w:t>.</w:t>
      </w:r>
    </w:p>
    <w:p w:rsidR="008F2B0C" w:rsidRPr="00890C51" w:rsidRDefault="008F2B0C" w:rsidP="002649F1">
      <w:pPr>
        <w:wordWrap/>
        <w:adjustRightInd w:val="0"/>
        <w:spacing w:after="0" w:line="360" w:lineRule="auto"/>
        <w:ind w:firstLineChars="100" w:firstLine="240"/>
        <w:rPr>
          <w:rFonts w:ascii="Book Antiqua" w:hAnsi="Book Antiqua" w:cs="Times New Roman"/>
          <w:kern w:val="0"/>
          <w:sz w:val="24"/>
          <w:szCs w:val="24"/>
        </w:rPr>
      </w:pPr>
      <w:r w:rsidRPr="00890C51">
        <w:rPr>
          <w:rFonts w:ascii="Book Antiqua" w:hAnsi="Book Antiqua" w:cs="Times New Roman"/>
          <w:kern w:val="0"/>
          <w:sz w:val="24"/>
          <w:szCs w:val="24"/>
        </w:rPr>
        <w:t>It is important to remember that a HH cannot be distinguished from normal hypothalamus under microsurgical view. Only the abnormal anatomy that it forms allows the surgeon to determine where to stop resection. Careful evaluation of the patient’s preoperative MR imaging study and use of intraoperative stereotactic guidance help clarify the afo</w:t>
      </w:r>
      <w:r w:rsidR="002649F1" w:rsidRPr="00890C51">
        <w:rPr>
          <w:rFonts w:ascii="Book Antiqua" w:hAnsi="Book Antiqua" w:cs="Times New Roman"/>
          <w:kern w:val="0"/>
          <w:sz w:val="24"/>
          <w:szCs w:val="24"/>
        </w:rPr>
        <w:t xml:space="preserve">rementioned limits of </w:t>
      </w:r>
      <w:proofErr w:type="gramStart"/>
      <w:r w:rsidR="002649F1" w:rsidRPr="00890C51">
        <w:rPr>
          <w:rFonts w:ascii="Book Antiqua" w:hAnsi="Book Antiqua" w:cs="Times New Roman"/>
          <w:kern w:val="0"/>
          <w:sz w:val="24"/>
          <w:szCs w:val="24"/>
        </w:rPr>
        <w:t>resection</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36]</w:t>
      </w:r>
      <w:r w:rsidRPr="00890C51">
        <w:rPr>
          <w:rFonts w:ascii="Book Antiqua" w:hAnsi="Book Antiqua" w:cs="Times New Roman"/>
          <w:kern w:val="0"/>
          <w:sz w:val="24"/>
          <w:szCs w:val="24"/>
        </w:rPr>
        <w:t>.</w:t>
      </w:r>
    </w:p>
    <w:p w:rsidR="008F2B0C" w:rsidRPr="00890C51" w:rsidRDefault="008F2B0C" w:rsidP="00993646">
      <w:pPr>
        <w:wordWrap/>
        <w:adjustRightInd w:val="0"/>
        <w:spacing w:after="0" w:line="360" w:lineRule="auto"/>
        <w:rPr>
          <w:rFonts w:ascii="Book Antiqua" w:hAnsi="Book Antiqua" w:cs="Times New Roman"/>
          <w:b/>
          <w:sz w:val="24"/>
          <w:szCs w:val="24"/>
        </w:rPr>
      </w:pPr>
    </w:p>
    <w:p w:rsidR="008F2B0C" w:rsidRPr="00890C51" w:rsidRDefault="002649F1" w:rsidP="00993646">
      <w:pPr>
        <w:wordWrap/>
        <w:spacing w:after="0" w:line="360" w:lineRule="auto"/>
        <w:rPr>
          <w:rFonts w:ascii="Book Antiqua" w:eastAsia="宋体" w:hAnsi="Book Antiqua" w:cs="Times New Roman"/>
          <w:b/>
          <w:sz w:val="24"/>
          <w:szCs w:val="24"/>
          <w:lang w:eastAsia="zh-CN"/>
        </w:rPr>
      </w:pPr>
      <w:r w:rsidRPr="00890C51">
        <w:rPr>
          <w:rFonts w:ascii="Book Antiqua" w:hAnsi="Book Antiqua" w:cs="Times New Roman"/>
          <w:b/>
          <w:sz w:val="24"/>
          <w:szCs w:val="24"/>
        </w:rPr>
        <w:t>REFERENCES</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1 </w:t>
      </w:r>
      <w:r w:rsidRPr="00890C51">
        <w:rPr>
          <w:rFonts w:ascii="Book Antiqua" w:eastAsia="宋体" w:hAnsi="Book Antiqua" w:cs="宋体"/>
          <w:b/>
          <w:bCs/>
          <w:kern w:val="0"/>
          <w:sz w:val="24"/>
          <w:szCs w:val="24"/>
          <w:lang w:eastAsia="zh-CN"/>
        </w:rPr>
        <w:t>Gumpert J</w:t>
      </w:r>
      <w:r w:rsidRPr="00890C51">
        <w:rPr>
          <w:rFonts w:ascii="Book Antiqua" w:eastAsia="宋体" w:hAnsi="Book Antiqua" w:cs="宋体"/>
          <w:kern w:val="0"/>
          <w:sz w:val="24"/>
          <w:szCs w:val="24"/>
          <w:lang w:eastAsia="zh-CN"/>
        </w:rPr>
        <w:t>, Hansotia P, Upton A. Gelastic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J Neurol Neurosurg Psychiatry</w:t>
      </w:r>
      <w:r w:rsidRPr="00890C51">
        <w:rPr>
          <w:rFonts w:ascii="Book Antiqua" w:eastAsia="宋体" w:hAnsi="Book Antiqua" w:cs="宋体"/>
          <w:kern w:val="0"/>
          <w:sz w:val="24"/>
          <w:szCs w:val="24"/>
          <w:lang w:eastAsia="zh-CN"/>
        </w:rPr>
        <w:t> 1970; </w:t>
      </w:r>
      <w:r w:rsidRPr="00890C51">
        <w:rPr>
          <w:rFonts w:ascii="Book Antiqua" w:eastAsia="宋体" w:hAnsi="Book Antiqua" w:cs="宋体"/>
          <w:b/>
          <w:bCs/>
          <w:kern w:val="0"/>
          <w:sz w:val="24"/>
          <w:szCs w:val="24"/>
          <w:lang w:eastAsia="zh-CN"/>
        </w:rPr>
        <w:t>33</w:t>
      </w:r>
      <w:r w:rsidRPr="00890C51">
        <w:rPr>
          <w:rFonts w:ascii="Book Antiqua" w:eastAsia="宋体" w:hAnsi="Book Antiqua" w:cs="宋体"/>
          <w:kern w:val="0"/>
          <w:sz w:val="24"/>
          <w:szCs w:val="24"/>
          <w:lang w:eastAsia="zh-CN"/>
        </w:rPr>
        <w:t>: 479-483 [PMID: 5505675]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2 </w:t>
      </w:r>
      <w:r w:rsidRPr="00890C51">
        <w:rPr>
          <w:rFonts w:ascii="Book Antiqua" w:eastAsia="宋体" w:hAnsi="Book Antiqua" w:cs="宋体"/>
          <w:b/>
          <w:bCs/>
          <w:kern w:val="0"/>
          <w:sz w:val="24"/>
          <w:szCs w:val="24"/>
          <w:lang w:eastAsia="zh-CN"/>
        </w:rPr>
        <w:t>Gascon GG</w:t>
      </w:r>
      <w:r w:rsidRPr="00890C51">
        <w:rPr>
          <w:rFonts w:ascii="Book Antiqua" w:eastAsia="宋体" w:hAnsi="Book Antiqua" w:cs="宋体"/>
          <w:kern w:val="0"/>
          <w:sz w:val="24"/>
          <w:szCs w:val="24"/>
          <w:lang w:eastAsia="zh-CN"/>
        </w:rPr>
        <w:t>, Lombroso CT. Epileptic (gelastic) laughter.</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1971; </w:t>
      </w:r>
      <w:r w:rsidRPr="00890C51">
        <w:rPr>
          <w:rFonts w:ascii="Book Antiqua" w:eastAsia="宋体" w:hAnsi="Book Antiqua" w:cs="宋体"/>
          <w:b/>
          <w:bCs/>
          <w:kern w:val="0"/>
          <w:sz w:val="24"/>
          <w:szCs w:val="24"/>
          <w:lang w:eastAsia="zh-CN"/>
        </w:rPr>
        <w:t>12</w:t>
      </w:r>
      <w:r w:rsidRPr="00890C51">
        <w:rPr>
          <w:rFonts w:ascii="Book Antiqua" w:eastAsia="宋体" w:hAnsi="Book Antiqua" w:cs="宋体"/>
          <w:kern w:val="0"/>
          <w:sz w:val="24"/>
          <w:szCs w:val="24"/>
          <w:lang w:eastAsia="zh-CN"/>
        </w:rPr>
        <w:t>: 63-76 [PMID: 5282883]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3 </w:t>
      </w:r>
      <w:r w:rsidRPr="00890C51">
        <w:rPr>
          <w:rFonts w:ascii="Book Antiqua" w:eastAsia="宋体" w:hAnsi="Book Antiqua" w:cs="宋体"/>
          <w:b/>
          <w:bCs/>
          <w:kern w:val="0"/>
          <w:sz w:val="24"/>
          <w:szCs w:val="24"/>
          <w:lang w:eastAsia="zh-CN"/>
        </w:rPr>
        <w:t>Berkovic SF</w:t>
      </w:r>
      <w:r w:rsidRPr="00890C51">
        <w:rPr>
          <w:rFonts w:ascii="Book Antiqua" w:eastAsia="宋体" w:hAnsi="Book Antiqua" w:cs="宋体"/>
          <w:kern w:val="0"/>
          <w:sz w:val="24"/>
          <w:szCs w:val="24"/>
          <w:lang w:eastAsia="zh-CN"/>
        </w:rPr>
        <w:t>, Arzimanoglou A, Kuzniecky R, Harvey AS, Palmini A, Andermann F. Hypothalamic hamartoma and seizures: a treatable epileptic encephalopathy.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2003; </w:t>
      </w:r>
      <w:r w:rsidRPr="00890C51">
        <w:rPr>
          <w:rFonts w:ascii="Book Antiqua" w:eastAsia="宋体" w:hAnsi="Book Antiqua" w:cs="宋体"/>
          <w:b/>
          <w:bCs/>
          <w:kern w:val="0"/>
          <w:sz w:val="24"/>
          <w:szCs w:val="24"/>
          <w:lang w:eastAsia="zh-CN"/>
        </w:rPr>
        <w:t>44</w:t>
      </w:r>
      <w:r w:rsidRPr="00890C51">
        <w:rPr>
          <w:rFonts w:ascii="Book Antiqua" w:eastAsia="宋体" w:hAnsi="Book Antiqua" w:cs="宋体"/>
          <w:kern w:val="0"/>
          <w:sz w:val="24"/>
          <w:szCs w:val="24"/>
          <w:lang w:eastAsia="zh-CN"/>
        </w:rPr>
        <w:t>: 969-973 [PMID: 12823582]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4 </w:t>
      </w:r>
      <w:r w:rsidRPr="00890C51">
        <w:rPr>
          <w:rFonts w:ascii="Book Antiqua" w:eastAsia="宋体" w:hAnsi="Book Antiqua" w:cs="宋体"/>
          <w:b/>
          <w:bCs/>
          <w:kern w:val="0"/>
          <w:sz w:val="24"/>
          <w:szCs w:val="24"/>
          <w:lang w:eastAsia="zh-CN"/>
        </w:rPr>
        <w:t>Kuzniecky R</w:t>
      </w:r>
      <w:r w:rsidRPr="00890C51">
        <w:rPr>
          <w:rFonts w:ascii="Book Antiqua" w:eastAsia="宋体" w:hAnsi="Book Antiqua" w:cs="宋体"/>
          <w:kern w:val="0"/>
          <w:sz w:val="24"/>
          <w:szCs w:val="24"/>
          <w:lang w:eastAsia="zh-CN"/>
        </w:rPr>
        <w:t xml:space="preserve">, Guthrie B, Mountz J, Bebin M, Faught E, Gilliam F, Liu HG. </w:t>
      </w:r>
      <w:proofErr w:type="gramStart"/>
      <w:r w:rsidRPr="00890C51">
        <w:rPr>
          <w:rFonts w:ascii="Book Antiqua" w:eastAsia="宋体" w:hAnsi="Book Antiqua" w:cs="宋体"/>
          <w:kern w:val="0"/>
          <w:sz w:val="24"/>
          <w:szCs w:val="24"/>
          <w:lang w:eastAsia="zh-CN"/>
        </w:rPr>
        <w:t>Intrinsic epileptogenesis of hypothalamic hamartomas in gelastic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Ann Neurol</w:t>
      </w:r>
      <w:r w:rsidRPr="00890C51">
        <w:rPr>
          <w:rFonts w:ascii="Book Antiqua" w:eastAsia="宋体" w:hAnsi="Book Antiqua" w:cs="宋体"/>
          <w:kern w:val="0"/>
          <w:sz w:val="24"/>
          <w:szCs w:val="24"/>
          <w:lang w:eastAsia="zh-CN"/>
        </w:rPr>
        <w:t> 1997; </w:t>
      </w:r>
      <w:r w:rsidRPr="00890C51">
        <w:rPr>
          <w:rFonts w:ascii="Book Antiqua" w:eastAsia="宋体" w:hAnsi="Book Antiqua" w:cs="宋体"/>
          <w:b/>
          <w:bCs/>
          <w:kern w:val="0"/>
          <w:sz w:val="24"/>
          <w:szCs w:val="24"/>
          <w:lang w:eastAsia="zh-CN"/>
        </w:rPr>
        <w:t>42</w:t>
      </w:r>
      <w:r w:rsidRPr="00890C51">
        <w:rPr>
          <w:rFonts w:ascii="Book Antiqua" w:eastAsia="宋体" w:hAnsi="Book Antiqua" w:cs="宋体"/>
          <w:kern w:val="0"/>
          <w:sz w:val="24"/>
          <w:szCs w:val="24"/>
          <w:lang w:eastAsia="zh-CN"/>
        </w:rPr>
        <w:t>: 60-67 [PMID: 9225686 DOI: 10.1002/ana.410420111]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5 </w:t>
      </w:r>
      <w:r w:rsidRPr="00890C51">
        <w:rPr>
          <w:rFonts w:ascii="Book Antiqua" w:eastAsia="宋体" w:hAnsi="Book Antiqua" w:cs="宋体"/>
          <w:b/>
          <w:bCs/>
          <w:kern w:val="0"/>
          <w:sz w:val="24"/>
          <w:szCs w:val="24"/>
          <w:lang w:eastAsia="zh-CN"/>
        </w:rPr>
        <w:t>Munari C</w:t>
      </w:r>
      <w:r w:rsidRPr="00890C51">
        <w:rPr>
          <w:rFonts w:ascii="Book Antiqua" w:eastAsia="宋体" w:hAnsi="Book Antiqua" w:cs="宋体"/>
          <w:kern w:val="0"/>
          <w:sz w:val="24"/>
          <w:szCs w:val="24"/>
          <w:lang w:eastAsia="zh-CN"/>
        </w:rPr>
        <w:t>, Kahane P, Francione S, Hoffmann D, Tassi L, Cusmai R, Vigevano F, Pasquier B, Betti OO. Role of the hypothalamic hamartoma in the genesis of gelastic fits (a video-stereo-EEG study). </w:t>
      </w:r>
      <w:r w:rsidRPr="00890C51">
        <w:rPr>
          <w:rFonts w:ascii="Book Antiqua" w:eastAsia="宋体" w:hAnsi="Book Antiqua" w:cs="宋体"/>
          <w:i/>
          <w:iCs/>
          <w:kern w:val="0"/>
          <w:sz w:val="24"/>
          <w:szCs w:val="24"/>
          <w:lang w:eastAsia="zh-CN"/>
        </w:rPr>
        <w:t>Electroencephalogr Clin Neurophysiol</w:t>
      </w:r>
      <w:r w:rsidRPr="00890C51">
        <w:rPr>
          <w:rFonts w:ascii="Book Antiqua" w:eastAsia="宋体" w:hAnsi="Book Antiqua" w:cs="宋体"/>
          <w:kern w:val="0"/>
          <w:sz w:val="24"/>
          <w:szCs w:val="24"/>
          <w:lang w:eastAsia="zh-CN"/>
        </w:rPr>
        <w:t> 1995; </w:t>
      </w:r>
      <w:r w:rsidRPr="00890C51">
        <w:rPr>
          <w:rFonts w:ascii="Book Antiqua" w:eastAsia="宋体" w:hAnsi="Book Antiqua" w:cs="宋体"/>
          <w:b/>
          <w:bCs/>
          <w:kern w:val="0"/>
          <w:sz w:val="24"/>
          <w:szCs w:val="24"/>
          <w:lang w:eastAsia="zh-CN"/>
        </w:rPr>
        <w:t>95</w:t>
      </w:r>
      <w:r w:rsidRPr="00890C51">
        <w:rPr>
          <w:rFonts w:ascii="Book Antiqua" w:eastAsia="宋体" w:hAnsi="Book Antiqua" w:cs="宋体"/>
          <w:kern w:val="0"/>
          <w:sz w:val="24"/>
          <w:szCs w:val="24"/>
          <w:lang w:eastAsia="zh-CN"/>
        </w:rPr>
        <w:t>: 154-160 [PMID: 7555906]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lastRenderedPageBreak/>
        <w:t>6 </w:t>
      </w:r>
      <w:r w:rsidRPr="00890C51">
        <w:rPr>
          <w:rFonts w:ascii="Book Antiqua" w:eastAsia="宋体" w:hAnsi="Book Antiqua" w:cs="宋体"/>
          <w:b/>
          <w:bCs/>
          <w:kern w:val="0"/>
          <w:sz w:val="24"/>
          <w:szCs w:val="24"/>
          <w:lang w:eastAsia="zh-CN"/>
        </w:rPr>
        <w:t>Likavec AM</w:t>
      </w:r>
      <w:r w:rsidRPr="00890C51">
        <w:rPr>
          <w:rFonts w:ascii="Book Antiqua" w:eastAsia="宋体" w:hAnsi="Book Antiqua" w:cs="宋体"/>
          <w:kern w:val="0"/>
          <w:sz w:val="24"/>
          <w:szCs w:val="24"/>
          <w:lang w:eastAsia="zh-CN"/>
        </w:rPr>
        <w:t>, Dickerman RD, Heiss JD, Liow K. Retrospective analysis of surgical treatment outcomes for gelastic seizures: a review of the literature. </w:t>
      </w:r>
      <w:r w:rsidRPr="00890C51">
        <w:rPr>
          <w:rFonts w:ascii="Book Antiqua" w:eastAsia="宋体" w:hAnsi="Book Antiqua" w:cs="宋体"/>
          <w:i/>
          <w:iCs/>
          <w:kern w:val="0"/>
          <w:sz w:val="24"/>
          <w:szCs w:val="24"/>
          <w:lang w:eastAsia="zh-CN"/>
        </w:rPr>
        <w:t>Seizure</w:t>
      </w:r>
      <w:r w:rsidRPr="00890C51">
        <w:rPr>
          <w:rFonts w:ascii="Book Antiqua" w:eastAsia="宋体" w:hAnsi="Book Antiqua" w:cs="宋体"/>
          <w:kern w:val="0"/>
          <w:sz w:val="24"/>
          <w:szCs w:val="24"/>
          <w:lang w:eastAsia="zh-CN"/>
        </w:rPr>
        <w:t> 2000; </w:t>
      </w:r>
      <w:r w:rsidRPr="00890C51">
        <w:rPr>
          <w:rFonts w:ascii="Book Antiqua" w:eastAsia="宋体" w:hAnsi="Book Antiqua" w:cs="宋体"/>
          <w:b/>
          <w:bCs/>
          <w:kern w:val="0"/>
          <w:sz w:val="24"/>
          <w:szCs w:val="24"/>
          <w:lang w:eastAsia="zh-CN"/>
        </w:rPr>
        <w:t>9</w:t>
      </w:r>
      <w:r w:rsidRPr="00890C51">
        <w:rPr>
          <w:rFonts w:ascii="Book Antiqua" w:eastAsia="宋体" w:hAnsi="Book Antiqua" w:cs="宋体"/>
          <w:kern w:val="0"/>
          <w:sz w:val="24"/>
          <w:szCs w:val="24"/>
          <w:lang w:eastAsia="zh-CN"/>
        </w:rPr>
        <w:t>: 204-207 [PMID: 10775517 DOI: 10.1053/seiz.1999.0352]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7 </w:t>
      </w:r>
      <w:r w:rsidRPr="00890C51">
        <w:rPr>
          <w:rFonts w:ascii="Book Antiqua" w:eastAsia="宋体" w:hAnsi="Book Antiqua" w:cs="宋体"/>
          <w:b/>
          <w:bCs/>
          <w:kern w:val="0"/>
          <w:sz w:val="24"/>
          <w:szCs w:val="24"/>
          <w:lang w:eastAsia="zh-CN"/>
        </w:rPr>
        <w:t>Kahane P</w:t>
      </w:r>
      <w:r w:rsidRPr="00890C51">
        <w:rPr>
          <w:rFonts w:ascii="Book Antiqua" w:eastAsia="宋体" w:hAnsi="Book Antiqua" w:cs="宋体"/>
          <w:kern w:val="0"/>
          <w:sz w:val="24"/>
          <w:szCs w:val="24"/>
          <w:lang w:eastAsia="zh-CN"/>
        </w:rPr>
        <w:t>, Di Leo M, Hoffmann D, Munari C. Ictal bradycardia in a patient with a hypothalamic hamartoma: a stereo-EEG study.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1999; </w:t>
      </w:r>
      <w:r w:rsidRPr="00890C51">
        <w:rPr>
          <w:rFonts w:ascii="Book Antiqua" w:eastAsia="宋体" w:hAnsi="Book Antiqua" w:cs="宋体"/>
          <w:b/>
          <w:bCs/>
          <w:kern w:val="0"/>
          <w:sz w:val="24"/>
          <w:szCs w:val="24"/>
          <w:lang w:eastAsia="zh-CN"/>
        </w:rPr>
        <w:t>40</w:t>
      </w:r>
      <w:r w:rsidRPr="00890C51">
        <w:rPr>
          <w:rFonts w:ascii="Book Antiqua" w:eastAsia="宋体" w:hAnsi="Book Antiqua" w:cs="宋体"/>
          <w:kern w:val="0"/>
          <w:sz w:val="24"/>
          <w:szCs w:val="24"/>
          <w:lang w:eastAsia="zh-CN"/>
        </w:rPr>
        <w:t>: 522-527 [PMID: 10219284]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8 </w:t>
      </w:r>
      <w:r w:rsidRPr="00890C51">
        <w:rPr>
          <w:rFonts w:ascii="Book Antiqua" w:eastAsia="宋体" w:hAnsi="Book Antiqua" w:cs="宋体"/>
          <w:b/>
          <w:bCs/>
          <w:kern w:val="0"/>
          <w:sz w:val="24"/>
          <w:szCs w:val="24"/>
          <w:lang w:eastAsia="zh-CN"/>
        </w:rPr>
        <w:t>Arroyo S</w:t>
      </w:r>
      <w:r w:rsidRPr="00890C51">
        <w:rPr>
          <w:rFonts w:ascii="Book Antiqua" w:eastAsia="宋体" w:hAnsi="Book Antiqua" w:cs="宋体"/>
          <w:kern w:val="0"/>
          <w:sz w:val="24"/>
          <w:szCs w:val="24"/>
          <w:lang w:eastAsia="zh-CN"/>
        </w:rPr>
        <w:t>, Santamaría J, Sanmartí F, Lomena F, Catafau A, Casamitjana R, Setoain J, Tolosa E. Ictal laughter associated with paroxysmal hypothalamopituitary dysfunction.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1997; </w:t>
      </w:r>
      <w:r w:rsidRPr="00890C51">
        <w:rPr>
          <w:rFonts w:ascii="Book Antiqua" w:eastAsia="宋体" w:hAnsi="Book Antiqua" w:cs="宋体"/>
          <w:b/>
          <w:bCs/>
          <w:kern w:val="0"/>
          <w:sz w:val="24"/>
          <w:szCs w:val="24"/>
          <w:lang w:eastAsia="zh-CN"/>
        </w:rPr>
        <w:t>38</w:t>
      </w:r>
      <w:r w:rsidRPr="00890C51">
        <w:rPr>
          <w:rFonts w:ascii="Book Antiqua" w:eastAsia="宋体" w:hAnsi="Book Antiqua" w:cs="宋体"/>
          <w:kern w:val="0"/>
          <w:sz w:val="24"/>
          <w:szCs w:val="24"/>
          <w:lang w:eastAsia="zh-CN"/>
        </w:rPr>
        <w:t>: 114-117 [PMID: 9024192]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9 </w:t>
      </w:r>
      <w:r w:rsidRPr="00890C51">
        <w:rPr>
          <w:rFonts w:ascii="Book Antiqua" w:eastAsia="宋体" w:hAnsi="Book Antiqua" w:cs="宋体"/>
          <w:b/>
          <w:bCs/>
          <w:kern w:val="0"/>
          <w:sz w:val="24"/>
          <w:szCs w:val="24"/>
          <w:lang w:eastAsia="zh-CN"/>
        </w:rPr>
        <w:t>Cerullo A</w:t>
      </w:r>
      <w:r w:rsidRPr="00890C51">
        <w:rPr>
          <w:rFonts w:ascii="Book Antiqua" w:eastAsia="宋体" w:hAnsi="Book Antiqua" w:cs="宋体"/>
          <w:kern w:val="0"/>
          <w:sz w:val="24"/>
          <w:szCs w:val="24"/>
          <w:lang w:eastAsia="zh-CN"/>
        </w:rPr>
        <w:t>, Tinuper P, Provini F, Contin M, Rosati A, Marini C, Cortelli P. Autonomic and hormonal ictal changes in gelastic seizures from hypothalamic hamartomas. </w:t>
      </w:r>
      <w:r w:rsidRPr="00890C51">
        <w:rPr>
          <w:rFonts w:ascii="Book Antiqua" w:eastAsia="宋体" w:hAnsi="Book Antiqua" w:cs="宋体"/>
          <w:i/>
          <w:iCs/>
          <w:kern w:val="0"/>
          <w:sz w:val="24"/>
          <w:szCs w:val="24"/>
          <w:lang w:eastAsia="zh-CN"/>
        </w:rPr>
        <w:t>Electroencephalogr Clin Neurophysiol</w:t>
      </w:r>
      <w:r w:rsidRPr="00890C51">
        <w:rPr>
          <w:rFonts w:ascii="Book Antiqua" w:eastAsia="宋体" w:hAnsi="Book Antiqua" w:cs="宋体"/>
          <w:kern w:val="0"/>
          <w:sz w:val="24"/>
          <w:szCs w:val="24"/>
          <w:lang w:eastAsia="zh-CN"/>
        </w:rPr>
        <w:t> 1998; </w:t>
      </w:r>
      <w:r w:rsidRPr="00890C51">
        <w:rPr>
          <w:rFonts w:ascii="Book Antiqua" w:eastAsia="宋体" w:hAnsi="Book Antiqua" w:cs="宋体"/>
          <w:b/>
          <w:bCs/>
          <w:kern w:val="0"/>
          <w:sz w:val="24"/>
          <w:szCs w:val="24"/>
          <w:lang w:eastAsia="zh-CN"/>
        </w:rPr>
        <w:t>107</w:t>
      </w:r>
      <w:r w:rsidRPr="00890C51">
        <w:rPr>
          <w:rFonts w:ascii="Book Antiqua" w:eastAsia="宋体" w:hAnsi="Book Antiqua" w:cs="宋体"/>
          <w:kern w:val="0"/>
          <w:sz w:val="24"/>
          <w:szCs w:val="24"/>
          <w:lang w:eastAsia="zh-CN"/>
        </w:rPr>
        <w:t>: 317-322 [PMID: 9872433]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10 </w:t>
      </w:r>
      <w:r w:rsidRPr="00890C51">
        <w:rPr>
          <w:rFonts w:ascii="Book Antiqua" w:eastAsia="宋体" w:hAnsi="Book Antiqua" w:cs="宋体"/>
          <w:b/>
          <w:bCs/>
          <w:kern w:val="0"/>
          <w:sz w:val="24"/>
          <w:szCs w:val="24"/>
          <w:lang w:eastAsia="zh-CN"/>
        </w:rPr>
        <w:t>Sturm JW</w:t>
      </w:r>
      <w:r w:rsidRPr="00890C51">
        <w:rPr>
          <w:rFonts w:ascii="Book Antiqua" w:eastAsia="宋体" w:hAnsi="Book Antiqua" w:cs="宋体"/>
          <w:kern w:val="0"/>
          <w:sz w:val="24"/>
          <w:szCs w:val="24"/>
          <w:lang w:eastAsia="zh-CN"/>
        </w:rPr>
        <w:t>, Andermann F, Berkovic SF. "Pressure to laugh": an unusual epileptic symptom associated with small hypothalamic hamartomas.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2000; </w:t>
      </w:r>
      <w:r w:rsidRPr="00890C51">
        <w:rPr>
          <w:rFonts w:ascii="Book Antiqua" w:eastAsia="宋体" w:hAnsi="Book Antiqua" w:cs="宋体"/>
          <w:b/>
          <w:bCs/>
          <w:kern w:val="0"/>
          <w:sz w:val="24"/>
          <w:szCs w:val="24"/>
          <w:lang w:eastAsia="zh-CN"/>
        </w:rPr>
        <w:t>54</w:t>
      </w:r>
      <w:r w:rsidRPr="00890C51">
        <w:rPr>
          <w:rFonts w:ascii="Book Antiqua" w:eastAsia="宋体" w:hAnsi="Book Antiqua" w:cs="宋体"/>
          <w:kern w:val="0"/>
          <w:sz w:val="24"/>
          <w:szCs w:val="24"/>
          <w:lang w:eastAsia="zh-CN"/>
        </w:rPr>
        <w:t>: 971-973 [PMID: 10690995]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11 </w:t>
      </w:r>
      <w:r w:rsidRPr="00890C51">
        <w:rPr>
          <w:rFonts w:ascii="Book Antiqua" w:eastAsia="宋体" w:hAnsi="Book Antiqua" w:cs="宋体"/>
          <w:b/>
          <w:bCs/>
          <w:kern w:val="0"/>
          <w:sz w:val="24"/>
          <w:szCs w:val="24"/>
          <w:lang w:eastAsia="zh-CN"/>
        </w:rPr>
        <w:t>Striano S</w:t>
      </w:r>
      <w:r w:rsidRPr="00890C51">
        <w:rPr>
          <w:rFonts w:ascii="Book Antiqua" w:eastAsia="宋体" w:hAnsi="Book Antiqua" w:cs="宋体"/>
          <w:kern w:val="0"/>
          <w:sz w:val="24"/>
          <w:szCs w:val="24"/>
          <w:lang w:eastAsia="zh-CN"/>
        </w:rPr>
        <w:t>, Striano P, Cirillo S, Nocerino C, Bilo L, Meo R, Ruosi P, Boccella P, Briganti F. Small hypothalamic hamartomas and gelastic seizures. </w:t>
      </w:r>
      <w:r w:rsidRPr="00890C51">
        <w:rPr>
          <w:rFonts w:ascii="Book Antiqua" w:eastAsia="宋体" w:hAnsi="Book Antiqua" w:cs="宋体"/>
          <w:i/>
          <w:iCs/>
          <w:kern w:val="0"/>
          <w:sz w:val="24"/>
          <w:szCs w:val="24"/>
          <w:lang w:eastAsia="zh-CN"/>
        </w:rPr>
        <w:t>Epileptic Disord</w:t>
      </w:r>
      <w:r w:rsidRPr="00890C51">
        <w:rPr>
          <w:rFonts w:ascii="Book Antiqua" w:eastAsia="宋体" w:hAnsi="Book Antiqua" w:cs="宋体"/>
          <w:kern w:val="0"/>
          <w:sz w:val="24"/>
          <w:szCs w:val="24"/>
          <w:lang w:eastAsia="zh-CN"/>
        </w:rPr>
        <w:t> 2002; </w:t>
      </w:r>
      <w:r w:rsidRPr="00890C51">
        <w:rPr>
          <w:rFonts w:ascii="Book Antiqua" w:eastAsia="宋体" w:hAnsi="Book Antiqua" w:cs="宋体"/>
          <w:b/>
          <w:bCs/>
          <w:kern w:val="0"/>
          <w:sz w:val="24"/>
          <w:szCs w:val="24"/>
          <w:lang w:eastAsia="zh-CN"/>
        </w:rPr>
        <w:t>4</w:t>
      </w:r>
      <w:r w:rsidRPr="00890C51">
        <w:rPr>
          <w:rFonts w:ascii="Book Antiqua" w:eastAsia="宋体" w:hAnsi="Book Antiqua" w:cs="宋体"/>
          <w:kern w:val="0"/>
          <w:sz w:val="24"/>
          <w:szCs w:val="24"/>
          <w:lang w:eastAsia="zh-CN"/>
        </w:rPr>
        <w:t>: 129-133 [PMID: 12105075]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12 </w:t>
      </w:r>
      <w:r w:rsidRPr="00890C51">
        <w:rPr>
          <w:rFonts w:ascii="Book Antiqua" w:eastAsia="宋体" w:hAnsi="Book Antiqua" w:cs="宋体"/>
          <w:b/>
          <w:bCs/>
          <w:kern w:val="0"/>
          <w:sz w:val="24"/>
          <w:szCs w:val="24"/>
          <w:lang w:eastAsia="zh-CN"/>
        </w:rPr>
        <w:t>Valdueza JM</w:t>
      </w:r>
      <w:r w:rsidRPr="00890C51">
        <w:rPr>
          <w:rFonts w:ascii="Book Antiqua" w:eastAsia="宋体" w:hAnsi="Book Antiqua" w:cs="宋体"/>
          <w:kern w:val="0"/>
          <w:sz w:val="24"/>
          <w:szCs w:val="24"/>
          <w:lang w:eastAsia="zh-CN"/>
        </w:rPr>
        <w:t>, Cristante L, Dammann O, Bentele K, Vortmeyer A, Saeger W, Padberg B, Freitag J, Herrmann HD. Hypothalamic hamartomas: with special reference to gelastic epilepsy and surgery.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1994; </w:t>
      </w:r>
      <w:r w:rsidRPr="00890C51">
        <w:rPr>
          <w:rFonts w:ascii="Book Antiqua" w:eastAsia="宋体" w:hAnsi="Book Antiqua" w:cs="宋体"/>
          <w:b/>
          <w:bCs/>
          <w:kern w:val="0"/>
          <w:sz w:val="24"/>
          <w:szCs w:val="24"/>
          <w:lang w:eastAsia="zh-CN"/>
        </w:rPr>
        <w:t>34</w:t>
      </w:r>
      <w:r w:rsidRPr="00890C51">
        <w:rPr>
          <w:rFonts w:ascii="Book Antiqua" w:eastAsia="宋体" w:hAnsi="Book Antiqua" w:cs="宋体"/>
          <w:kern w:val="0"/>
          <w:sz w:val="24"/>
          <w:szCs w:val="24"/>
          <w:lang w:eastAsia="zh-CN"/>
        </w:rPr>
        <w:t>: 949-58; discussion 958 [PMID: 8084405]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13 </w:t>
      </w:r>
      <w:r w:rsidRPr="00890C51">
        <w:rPr>
          <w:rFonts w:ascii="Book Antiqua" w:eastAsia="宋体" w:hAnsi="Book Antiqua" w:cs="宋体"/>
          <w:b/>
          <w:bCs/>
          <w:kern w:val="0"/>
          <w:sz w:val="24"/>
          <w:szCs w:val="24"/>
          <w:lang w:eastAsia="zh-CN"/>
        </w:rPr>
        <w:t>Arita K</w:t>
      </w:r>
      <w:r w:rsidRPr="00890C51">
        <w:rPr>
          <w:rFonts w:ascii="Book Antiqua" w:eastAsia="宋体" w:hAnsi="Book Antiqua" w:cs="宋体"/>
          <w:kern w:val="0"/>
          <w:sz w:val="24"/>
          <w:szCs w:val="24"/>
          <w:lang w:eastAsia="zh-CN"/>
        </w:rPr>
        <w:t xml:space="preserve">, Ikawa F, Kurisu K, Sumida M, Harada K, Uozumi T, Monden S, Yoshida J, Nishi Y. </w:t>
      </w:r>
      <w:proofErr w:type="gramStart"/>
      <w:r w:rsidRPr="00890C51">
        <w:rPr>
          <w:rFonts w:ascii="Book Antiqua" w:eastAsia="宋体" w:hAnsi="Book Antiqua" w:cs="宋体"/>
          <w:kern w:val="0"/>
          <w:sz w:val="24"/>
          <w:szCs w:val="24"/>
          <w:lang w:eastAsia="zh-CN"/>
        </w:rPr>
        <w:t>The relationship between magnetic resonance imaging findings and clinical manifestations of hypothalamic hamartoma.</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1999; </w:t>
      </w:r>
      <w:r w:rsidRPr="00890C51">
        <w:rPr>
          <w:rFonts w:ascii="Book Antiqua" w:eastAsia="宋体" w:hAnsi="Book Antiqua" w:cs="宋体"/>
          <w:b/>
          <w:bCs/>
          <w:kern w:val="0"/>
          <w:sz w:val="24"/>
          <w:szCs w:val="24"/>
          <w:lang w:eastAsia="zh-CN"/>
        </w:rPr>
        <w:t>91</w:t>
      </w:r>
      <w:r w:rsidRPr="00890C51">
        <w:rPr>
          <w:rFonts w:ascii="Book Antiqua" w:eastAsia="宋体" w:hAnsi="Book Antiqua" w:cs="宋体"/>
          <w:kern w:val="0"/>
          <w:sz w:val="24"/>
          <w:szCs w:val="24"/>
          <w:lang w:eastAsia="zh-CN"/>
        </w:rPr>
        <w:t>: 212-220 [PMID: 10433309 DOI: 10.3171/jns.1999.91.2.0212]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14 </w:t>
      </w:r>
      <w:r w:rsidRPr="00890C51">
        <w:rPr>
          <w:rFonts w:ascii="Book Antiqua" w:eastAsia="宋体" w:hAnsi="Book Antiqua" w:cs="宋体"/>
          <w:b/>
          <w:bCs/>
          <w:kern w:val="0"/>
          <w:sz w:val="24"/>
          <w:szCs w:val="24"/>
          <w:lang w:eastAsia="zh-CN"/>
        </w:rPr>
        <w:t>Paillas JE</w:t>
      </w:r>
      <w:r w:rsidRPr="00890C51">
        <w:rPr>
          <w:rFonts w:ascii="Book Antiqua" w:eastAsia="宋体" w:hAnsi="Book Antiqua" w:cs="宋体"/>
          <w:kern w:val="0"/>
          <w:sz w:val="24"/>
          <w:szCs w:val="24"/>
          <w:lang w:eastAsia="zh-CN"/>
        </w:rPr>
        <w:t xml:space="preserve">, Roger J, Toga M, Soulayrol R, Salamon G, Dravet C, Bureau M. [Hamartoma of the hypothalamus. </w:t>
      </w:r>
      <w:proofErr w:type="gramStart"/>
      <w:r w:rsidRPr="00890C51">
        <w:rPr>
          <w:rFonts w:ascii="Book Antiqua" w:eastAsia="宋体" w:hAnsi="Book Antiqua" w:cs="宋体"/>
          <w:kern w:val="0"/>
          <w:sz w:val="24"/>
          <w:szCs w:val="24"/>
          <w:lang w:eastAsia="zh-CN"/>
        </w:rPr>
        <w:t>Clinical, radiological and histological study.</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Results of excision].</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Rev Neurol (Paris)</w:t>
      </w:r>
      <w:r w:rsidRPr="00890C51">
        <w:rPr>
          <w:rFonts w:ascii="Book Antiqua" w:eastAsia="宋体" w:hAnsi="Book Antiqua" w:cs="宋体"/>
          <w:kern w:val="0"/>
          <w:sz w:val="24"/>
          <w:szCs w:val="24"/>
          <w:lang w:eastAsia="zh-CN"/>
        </w:rPr>
        <w:t> 1969; </w:t>
      </w:r>
      <w:r w:rsidRPr="00890C51">
        <w:rPr>
          <w:rFonts w:ascii="Book Antiqua" w:eastAsia="宋体" w:hAnsi="Book Antiqua" w:cs="宋体"/>
          <w:b/>
          <w:bCs/>
          <w:kern w:val="0"/>
          <w:sz w:val="24"/>
          <w:szCs w:val="24"/>
          <w:lang w:eastAsia="zh-CN"/>
        </w:rPr>
        <w:t>120</w:t>
      </w:r>
      <w:r w:rsidRPr="00890C51">
        <w:rPr>
          <w:rFonts w:ascii="Book Antiqua" w:eastAsia="宋体" w:hAnsi="Book Antiqua" w:cs="宋体"/>
          <w:kern w:val="0"/>
          <w:sz w:val="24"/>
          <w:szCs w:val="24"/>
          <w:lang w:eastAsia="zh-CN"/>
        </w:rPr>
        <w:t>: 177-194 [PMID: 4981043]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15 </w:t>
      </w:r>
      <w:r w:rsidRPr="00890C51">
        <w:rPr>
          <w:rFonts w:ascii="Book Antiqua" w:eastAsia="宋体" w:hAnsi="Book Antiqua" w:cs="宋体"/>
          <w:b/>
          <w:bCs/>
          <w:kern w:val="0"/>
          <w:sz w:val="24"/>
          <w:szCs w:val="24"/>
          <w:lang w:eastAsia="zh-CN"/>
        </w:rPr>
        <w:t>Rekate HL</w:t>
      </w:r>
      <w:r w:rsidRPr="00890C51">
        <w:rPr>
          <w:rFonts w:ascii="Book Antiqua" w:eastAsia="宋体" w:hAnsi="Book Antiqua" w:cs="宋体"/>
          <w:kern w:val="0"/>
          <w:sz w:val="24"/>
          <w:szCs w:val="24"/>
          <w:lang w:eastAsia="zh-CN"/>
        </w:rPr>
        <w:t>.</w:t>
      </w:r>
      <w:proofErr w:type="gramEnd"/>
      <w:r w:rsidRPr="00890C51">
        <w:rPr>
          <w:rFonts w:ascii="Book Antiqua" w:eastAsia="宋体" w:hAnsi="Book Antiqua" w:cs="宋体"/>
          <w:kern w:val="0"/>
          <w:sz w:val="24"/>
          <w:szCs w:val="24"/>
          <w:lang w:eastAsia="zh-CN"/>
        </w:rPr>
        <w:t xml:space="preserve"> Management of hypothalamic hamartomas: progress due to alignment of the stars.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2011; </w:t>
      </w:r>
      <w:r w:rsidRPr="00890C51">
        <w:rPr>
          <w:rFonts w:ascii="Book Antiqua" w:eastAsia="宋体" w:hAnsi="Book Antiqua" w:cs="宋体"/>
          <w:b/>
          <w:bCs/>
          <w:kern w:val="0"/>
          <w:sz w:val="24"/>
          <w:szCs w:val="24"/>
          <w:lang w:eastAsia="zh-CN"/>
        </w:rPr>
        <w:t>30</w:t>
      </w:r>
      <w:r w:rsidRPr="00890C51">
        <w:rPr>
          <w:rFonts w:ascii="Book Antiqua" w:eastAsia="宋体" w:hAnsi="Book Antiqua" w:cs="宋体"/>
          <w:kern w:val="0"/>
          <w:sz w:val="24"/>
          <w:szCs w:val="24"/>
          <w:lang w:eastAsia="zh-CN"/>
        </w:rPr>
        <w:t>: Introduction [PMID: 21370583]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lastRenderedPageBreak/>
        <w:t>16 </w:t>
      </w:r>
      <w:r w:rsidRPr="00890C51">
        <w:rPr>
          <w:rFonts w:ascii="Book Antiqua" w:eastAsia="宋体" w:hAnsi="Book Antiqua" w:cs="宋体"/>
          <w:b/>
          <w:bCs/>
          <w:kern w:val="0"/>
          <w:sz w:val="24"/>
          <w:szCs w:val="24"/>
          <w:lang w:eastAsia="zh-CN"/>
        </w:rPr>
        <w:t>Breningstall GN</w:t>
      </w:r>
      <w:r w:rsidRPr="00890C51">
        <w:rPr>
          <w:rFonts w:ascii="Book Antiqua" w:eastAsia="宋体" w:hAnsi="Book Antiqua" w:cs="宋体"/>
          <w:kern w:val="0"/>
          <w:sz w:val="24"/>
          <w:szCs w:val="24"/>
          <w:lang w:eastAsia="zh-CN"/>
        </w:rPr>
        <w:t>.</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Gelastic seizures, precocious puberty, and hypothalamic hamartoma.</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1985; </w:t>
      </w:r>
      <w:r w:rsidRPr="00890C51">
        <w:rPr>
          <w:rFonts w:ascii="Book Antiqua" w:eastAsia="宋体" w:hAnsi="Book Antiqua" w:cs="宋体"/>
          <w:b/>
          <w:bCs/>
          <w:kern w:val="0"/>
          <w:sz w:val="24"/>
          <w:szCs w:val="24"/>
          <w:lang w:eastAsia="zh-CN"/>
        </w:rPr>
        <w:t>35</w:t>
      </w:r>
      <w:r w:rsidRPr="00890C51">
        <w:rPr>
          <w:rFonts w:ascii="Book Antiqua" w:eastAsia="宋体" w:hAnsi="Book Antiqua" w:cs="宋体"/>
          <w:kern w:val="0"/>
          <w:sz w:val="24"/>
          <w:szCs w:val="24"/>
          <w:lang w:eastAsia="zh-CN"/>
        </w:rPr>
        <w:t>: 1180-1183 [PMID: 4022351]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17 </w:t>
      </w:r>
      <w:r w:rsidRPr="00890C51">
        <w:rPr>
          <w:rFonts w:ascii="Book Antiqua" w:eastAsia="宋体" w:hAnsi="Book Antiqua" w:cs="宋体"/>
          <w:b/>
          <w:bCs/>
          <w:kern w:val="0"/>
          <w:sz w:val="24"/>
          <w:szCs w:val="24"/>
          <w:lang w:eastAsia="zh-CN"/>
        </w:rPr>
        <w:t>Berkovic SF</w:t>
      </w:r>
      <w:r w:rsidRPr="00890C51">
        <w:rPr>
          <w:rFonts w:ascii="Book Antiqua" w:eastAsia="宋体" w:hAnsi="Book Antiqua" w:cs="宋体"/>
          <w:kern w:val="0"/>
          <w:sz w:val="24"/>
          <w:szCs w:val="24"/>
          <w:lang w:eastAsia="zh-CN"/>
        </w:rPr>
        <w:t>, Andermann F, Melanson D, Ethier RE, Feindel W, Gloor P. Hypothalamic hamartomas and ictal laughter: evolution of a characteristic epileptic syndrome and diagnostic value of magnetic resonance imaging. </w:t>
      </w:r>
      <w:r w:rsidRPr="00890C51">
        <w:rPr>
          <w:rFonts w:ascii="Book Antiqua" w:eastAsia="宋体" w:hAnsi="Book Antiqua" w:cs="宋体"/>
          <w:i/>
          <w:iCs/>
          <w:kern w:val="0"/>
          <w:sz w:val="24"/>
          <w:szCs w:val="24"/>
          <w:lang w:eastAsia="zh-CN"/>
        </w:rPr>
        <w:t>Ann Neurol</w:t>
      </w:r>
      <w:r w:rsidRPr="00890C51">
        <w:rPr>
          <w:rFonts w:ascii="Book Antiqua" w:eastAsia="宋体" w:hAnsi="Book Antiqua" w:cs="宋体"/>
          <w:kern w:val="0"/>
          <w:sz w:val="24"/>
          <w:szCs w:val="24"/>
          <w:lang w:eastAsia="zh-CN"/>
        </w:rPr>
        <w:t> 1988; </w:t>
      </w:r>
      <w:r w:rsidRPr="00890C51">
        <w:rPr>
          <w:rFonts w:ascii="Book Antiqua" w:eastAsia="宋体" w:hAnsi="Book Antiqua" w:cs="宋体"/>
          <w:b/>
          <w:bCs/>
          <w:kern w:val="0"/>
          <w:sz w:val="24"/>
          <w:szCs w:val="24"/>
          <w:lang w:eastAsia="zh-CN"/>
        </w:rPr>
        <w:t>23</w:t>
      </w:r>
      <w:r w:rsidRPr="00890C51">
        <w:rPr>
          <w:rFonts w:ascii="Book Antiqua" w:eastAsia="宋体" w:hAnsi="Book Antiqua" w:cs="宋体"/>
          <w:kern w:val="0"/>
          <w:sz w:val="24"/>
          <w:szCs w:val="24"/>
          <w:lang w:eastAsia="zh-CN"/>
        </w:rPr>
        <w:t>: 429-439 [PMID: 3389755 DOI: 10.1002/ana.410230502]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18 </w:t>
      </w:r>
      <w:r w:rsidRPr="00890C51">
        <w:rPr>
          <w:rFonts w:ascii="Book Antiqua" w:eastAsia="宋体" w:hAnsi="Book Antiqua" w:cs="宋体"/>
          <w:b/>
          <w:bCs/>
          <w:kern w:val="0"/>
          <w:sz w:val="24"/>
          <w:szCs w:val="24"/>
          <w:lang w:eastAsia="zh-CN"/>
        </w:rPr>
        <w:t>Cascino GD</w:t>
      </w:r>
      <w:r w:rsidRPr="00890C51">
        <w:rPr>
          <w:rFonts w:ascii="Book Antiqua" w:eastAsia="宋体" w:hAnsi="Book Antiqua" w:cs="宋体"/>
          <w:kern w:val="0"/>
          <w:sz w:val="24"/>
          <w:szCs w:val="24"/>
          <w:lang w:eastAsia="zh-CN"/>
        </w:rPr>
        <w:t>, Andermann F, Berkovic SF, Kuzniecky RI, Sharbrough FW, Keene DL, Bladin PF, Kelly PJ, Olivier A, Feindel W. Gelastic seizures and hypothalamic hamartomas: evaluation of patients undergoing chronic intracranial EEG monitoring and outcome of surgical treatment.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1993; </w:t>
      </w:r>
      <w:r w:rsidRPr="00890C51">
        <w:rPr>
          <w:rFonts w:ascii="Book Antiqua" w:eastAsia="宋体" w:hAnsi="Book Antiqua" w:cs="宋体"/>
          <w:b/>
          <w:bCs/>
          <w:kern w:val="0"/>
          <w:sz w:val="24"/>
          <w:szCs w:val="24"/>
          <w:lang w:eastAsia="zh-CN"/>
        </w:rPr>
        <w:t>43</w:t>
      </w:r>
      <w:r w:rsidRPr="00890C51">
        <w:rPr>
          <w:rFonts w:ascii="Book Antiqua" w:eastAsia="宋体" w:hAnsi="Book Antiqua" w:cs="宋体"/>
          <w:kern w:val="0"/>
          <w:sz w:val="24"/>
          <w:szCs w:val="24"/>
          <w:lang w:eastAsia="zh-CN"/>
        </w:rPr>
        <w:t>: 747-750 [PMID: 8469334]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19 </w:t>
      </w:r>
      <w:r w:rsidRPr="00890C51">
        <w:rPr>
          <w:rFonts w:ascii="Book Antiqua" w:eastAsia="宋体" w:hAnsi="Book Antiqua" w:cs="宋体"/>
          <w:b/>
          <w:bCs/>
          <w:kern w:val="0"/>
          <w:sz w:val="24"/>
          <w:szCs w:val="24"/>
          <w:lang w:eastAsia="zh-CN"/>
        </w:rPr>
        <w:t>Palmini A</w:t>
      </w:r>
      <w:r w:rsidRPr="00890C51">
        <w:rPr>
          <w:rFonts w:ascii="Book Antiqua" w:eastAsia="宋体" w:hAnsi="Book Antiqua" w:cs="宋体"/>
          <w:kern w:val="0"/>
          <w:sz w:val="24"/>
          <w:szCs w:val="24"/>
          <w:lang w:eastAsia="zh-CN"/>
        </w:rPr>
        <w:t>, Chandler C, Andermann F, Costa Da Costa J, Paglioli-Neto E, Polkey C, Rosenblatt B, Montes J, Martínez JV, Farmer JP, Sinclair B, Aronyk K, Paglioli E, Coutinho L, Raupp S, Portuguez M. Resection of the lesion in patients with hypothalamic hamartomas and catastrophic epilepsy.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2002; </w:t>
      </w:r>
      <w:r w:rsidRPr="00890C51">
        <w:rPr>
          <w:rFonts w:ascii="Book Antiqua" w:eastAsia="宋体" w:hAnsi="Book Antiqua" w:cs="宋体"/>
          <w:b/>
          <w:bCs/>
          <w:kern w:val="0"/>
          <w:sz w:val="24"/>
          <w:szCs w:val="24"/>
          <w:lang w:eastAsia="zh-CN"/>
        </w:rPr>
        <w:t>58</w:t>
      </w:r>
      <w:r w:rsidRPr="00890C51">
        <w:rPr>
          <w:rFonts w:ascii="Book Antiqua" w:eastAsia="宋体" w:hAnsi="Book Antiqua" w:cs="宋体"/>
          <w:kern w:val="0"/>
          <w:sz w:val="24"/>
          <w:szCs w:val="24"/>
          <w:lang w:eastAsia="zh-CN"/>
        </w:rPr>
        <w:t>: 1338-1347 [PMID: 12011278]</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20 </w:t>
      </w:r>
      <w:r w:rsidRPr="00890C51">
        <w:rPr>
          <w:rFonts w:ascii="Book Antiqua" w:eastAsia="宋体" w:hAnsi="Book Antiqua" w:cs="宋体"/>
          <w:b/>
          <w:bCs/>
          <w:kern w:val="0"/>
          <w:sz w:val="24"/>
          <w:szCs w:val="24"/>
          <w:lang w:eastAsia="zh-CN"/>
        </w:rPr>
        <w:t>Nishio S</w:t>
      </w:r>
      <w:r w:rsidRPr="00890C51">
        <w:rPr>
          <w:rFonts w:ascii="Book Antiqua" w:eastAsia="宋体" w:hAnsi="Book Antiqua" w:cs="宋体"/>
          <w:kern w:val="0"/>
          <w:sz w:val="24"/>
          <w:szCs w:val="24"/>
          <w:lang w:eastAsia="zh-CN"/>
        </w:rPr>
        <w:t>, Morioka T, Fukui M, Goto Y. Surgical treatment of intractable seizures due to hypothalamic hamartoma.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w:t>
      </w:r>
      <w:r w:rsidR="00416F3E" w:rsidRPr="00890C51">
        <w:rPr>
          <w:rFonts w:ascii="Book Antiqua" w:eastAsia="宋体" w:hAnsi="Book Antiqua" w:cs="宋体" w:hint="eastAsia"/>
          <w:kern w:val="0"/>
          <w:sz w:val="24"/>
          <w:szCs w:val="24"/>
          <w:lang w:eastAsia="zh-CN"/>
        </w:rPr>
        <w:t>1994</w:t>
      </w:r>
      <w:r w:rsidRPr="00890C51">
        <w:rPr>
          <w:rFonts w:ascii="Book Antiqua" w:eastAsia="宋体" w:hAnsi="Book Antiqua" w:cs="宋体"/>
          <w:kern w:val="0"/>
          <w:sz w:val="24"/>
          <w:szCs w:val="24"/>
          <w:lang w:eastAsia="zh-CN"/>
        </w:rPr>
        <w:t>; </w:t>
      </w:r>
      <w:r w:rsidRPr="00890C51">
        <w:rPr>
          <w:rFonts w:ascii="Book Antiqua" w:eastAsia="宋体" w:hAnsi="Book Antiqua" w:cs="宋体"/>
          <w:b/>
          <w:bCs/>
          <w:kern w:val="0"/>
          <w:sz w:val="24"/>
          <w:szCs w:val="24"/>
          <w:lang w:eastAsia="zh-CN"/>
        </w:rPr>
        <w:t>35</w:t>
      </w:r>
      <w:r w:rsidRPr="00890C51">
        <w:rPr>
          <w:rFonts w:ascii="Book Antiqua" w:eastAsia="宋体" w:hAnsi="Book Antiqua" w:cs="宋体"/>
          <w:kern w:val="0"/>
          <w:sz w:val="24"/>
          <w:szCs w:val="24"/>
          <w:lang w:eastAsia="zh-CN"/>
        </w:rPr>
        <w:t>: 514-519 [PMID: 8026396]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21 </w:t>
      </w:r>
      <w:r w:rsidRPr="00890C51">
        <w:rPr>
          <w:rFonts w:ascii="Book Antiqua" w:eastAsia="宋体" w:hAnsi="Book Antiqua" w:cs="宋体"/>
          <w:b/>
          <w:bCs/>
          <w:kern w:val="0"/>
          <w:sz w:val="24"/>
          <w:szCs w:val="24"/>
          <w:lang w:eastAsia="zh-CN"/>
        </w:rPr>
        <w:t>Rosenfeld JV</w:t>
      </w:r>
      <w:r w:rsidRPr="00890C51">
        <w:rPr>
          <w:rFonts w:ascii="Book Antiqua" w:eastAsia="宋体" w:hAnsi="Book Antiqua" w:cs="宋体"/>
          <w:kern w:val="0"/>
          <w:sz w:val="24"/>
          <w:szCs w:val="24"/>
          <w:lang w:eastAsia="zh-CN"/>
        </w:rPr>
        <w:t>, Harvey AS, Wrennall J, Zacharin M, Berkovic SF. Transcallosal resection of hypothalamic hamartomas, with control of seizures, in children with gelastic epilepsy.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2001; </w:t>
      </w:r>
      <w:r w:rsidRPr="00890C51">
        <w:rPr>
          <w:rFonts w:ascii="Book Antiqua" w:eastAsia="宋体" w:hAnsi="Book Antiqua" w:cs="宋体"/>
          <w:b/>
          <w:bCs/>
          <w:kern w:val="0"/>
          <w:sz w:val="24"/>
          <w:szCs w:val="24"/>
          <w:lang w:eastAsia="zh-CN"/>
        </w:rPr>
        <w:t>48</w:t>
      </w:r>
      <w:r w:rsidRPr="00890C51">
        <w:rPr>
          <w:rFonts w:ascii="Book Antiqua" w:eastAsia="宋体" w:hAnsi="Book Antiqua" w:cs="宋体"/>
          <w:kern w:val="0"/>
          <w:sz w:val="24"/>
          <w:szCs w:val="24"/>
          <w:lang w:eastAsia="zh-CN"/>
        </w:rPr>
        <w:t>: 108-118 [PMID: 11152336]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22 </w:t>
      </w:r>
      <w:r w:rsidRPr="00890C51">
        <w:rPr>
          <w:rFonts w:ascii="Book Antiqua" w:eastAsia="宋体" w:hAnsi="Book Antiqua" w:cs="宋体"/>
          <w:b/>
          <w:bCs/>
          <w:kern w:val="0"/>
          <w:sz w:val="24"/>
          <w:szCs w:val="24"/>
          <w:lang w:eastAsia="zh-CN"/>
        </w:rPr>
        <w:t>Arita K</w:t>
      </w:r>
      <w:r w:rsidRPr="00890C51">
        <w:rPr>
          <w:rFonts w:ascii="Book Antiqua" w:eastAsia="宋体" w:hAnsi="Book Antiqua" w:cs="宋体"/>
          <w:kern w:val="0"/>
          <w:sz w:val="24"/>
          <w:szCs w:val="24"/>
          <w:lang w:eastAsia="zh-CN"/>
        </w:rPr>
        <w:t>, Kurisu K, Iida K, Hanaya R, Akimitsu T, Hibino S, Pant B, Hamasaki M, Shinagawa S. Subsidence of seizure induced by stereotactic radiation in a patient with hypothalamic hamartoma. Case report.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1998; </w:t>
      </w:r>
      <w:r w:rsidRPr="00890C51">
        <w:rPr>
          <w:rFonts w:ascii="Book Antiqua" w:eastAsia="宋体" w:hAnsi="Book Antiqua" w:cs="宋体"/>
          <w:b/>
          <w:bCs/>
          <w:kern w:val="0"/>
          <w:sz w:val="24"/>
          <w:szCs w:val="24"/>
          <w:lang w:eastAsia="zh-CN"/>
        </w:rPr>
        <w:t>89</w:t>
      </w:r>
      <w:r w:rsidRPr="00890C51">
        <w:rPr>
          <w:rFonts w:ascii="Book Antiqua" w:eastAsia="宋体" w:hAnsi="Book Antiqua" w:cs="宋体"/>
          <w:kern w:val="0"/>
          <w:sz w:val="24"/>
          <w:szCs w:val="24"/>
          <w:lang w:eastAsia="zh-CN"/>
        </w:rPr>
        <w:t>: 645-648 [PMID: 9761061 DOI: 10.3171/jns.1998.89.4.0645]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23 </w:t>
      </w:r>
      <w:r w:rsidRPr="00890C51">
        <w:rPr>
          <w:rFonts w:ascii="Book Antiqua" w:eastAsia="宋体" w:hAnsi="Book Antiqua" w:cs="宋体"/>
          <w:b/>
          <w:bCs/>
          <w:kern w:val="0"/>
          <w:sz w:val="24"/>
          <w:szCs w:val="24"/>
          <w:lang w:eastAsia="zh-CN"/>
        </w:rPr>
        <w:t>Régis J</w:t>
      </w:r>
      <w:r w:rsidRPr="00890C51">
        <w:rPr>
          <w:rFonts w:ascii="Book Antiqua" w:eastAsia="宋体" w:hAnsi="Book Antiqua" w:cs="宋体"/>
          <w:kern w:val="0"/>
          <w:sz w:val="24"/>
          <w:szCs w:val="24"/>
          <w:lang w:eastAsia="zh-CN"/>
        </w:rPr>
        <w:t xml:space="preserve">, Bartolomei F, Hayashi M, Roberts D, Chauvel P, Peragut JC. </w:t>
      </w:r>
      <w:proofErr w:type="gramStart"/>
      <w:r w:rsidRPr="00890C51">
        <w:rPr>
          <w:rFonts w:ascii="Book Antiqua" w:eastAsia="宋体" w:hAnsi="Book Antiqua" w:cs="宋体"/>
          <w:kern w:val="0"/>
          <w:sz w:val="24"/>
          <w:szCs w:val="24"/>
          <w:lang w:eastAsia="zh-CN"/>
        </w:rPr>
        <w:t>The role of gamma knife surgery in the treatment of severe epilepsies.</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Epileptic Disord</w:t>
      </w:r>
      <w:r w:rsidRPr="00890C51">
        <w:rPr>
          <w:rFonts w:ascii="Book Antiqua" w:eastAsia="宋体" w:hAnsi="Book Antiqua" w:cs="宋体"/>
          <w:kern w:val="0"/>
          <w:sz w:val="24"/>
          <w:szCs w:val="24"/>
          <w:lang w:eastAsia="zh-CN"/>
        </w:rPr>
        <w:t> 2000; </w:t>
      </w:r>
      <w:r w:rsidRPr="00890C51">
        <w:rPr>
          <w:rFonts w:ascii="Book Antiqua" w:eastAsia="宋体" w:hAnsi="Book Antiqua" w:cs="宋体"/>
          <w:b/>
          <w:bCs/>
          <w:kern w:val="0"/>
          <w:sz w:val="24"/>
          <w:szCs w:val="24"/>
          <w:lang w:eastAsia="zh-CN"/>
        </w:rPr>
        <w:t>2</w:t>
      </w:r>
      <w:r w:rsidRPr="00890C51">
        <w:rPr>
          <w:rFonts w:ascii="Book Antiqua" w:eastAsia="宋体" w:hAnsi="Book Antiqua" w:cs="宋体"/>
          <w:kern w:val="0"/>
          <w:sz w:val="24"/>
          <w:szCs w:val="24"/>
          <w:lang w:eastAsia="zh-CN"/>
        </w:rPr>
        <w:t>: 113-122 [PMID: 10954243]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24 </w:t>
      </w:r>
      <w:r w:rsidRPr="00890C51">
        <w:rPr>
          <w:rFonts w:ascii="Book Antiqua" w:eastAsia="宋体" w:hAnsi="Book Antiqua" w:cs="宋体"/>
          <w:b/>
          <w:bCs/>
          <w:kern w:val="0"/>
          <w:sz w:val="24"/>
          <w:szCs w:val="24"/>
          <w:lang w:eastAsia="zh-CN"/>
        </w:rPr>
        <w:t>Régis J</w:t>
      </w:r>
      <w:r w:rsidRPr="00890C51">
        <w:rPr>
          <w:rFonts w:ascii="Book Antiqua" w:eastAsia="宋体" w:hAnsi="Book Antiqua" w:cs="宋体"/>
          <w:kern w:val="0"/>
          <w:sz w:val="24"/>
          <w:szCs w:val="24"/>
          <w:lang w:eastAsia="zh-CN"/>
        </w:rPr>
        <w:t>, Bartolomei F, de Toffol B, Genton P, Kobayashi T, Mori Y, Takakura K, Hori T, Inoue H, Schröttner O, Pendl G, Wolf A, Arita K, Chauvel P. Gamma knife surgery for epilepsy related to hypothalamic hamartomas.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2000; </w:t>
      </w:r>
      <w:r w:rsidRPr="00890C51">
        <w:rPr>
          <w:rFonts w:ascii="Book Antiqua" w:eastAsia="宋体" w:hAnsi="Book Antiqua" w:cs="宋体"/>
          <w:b/>
          <w:bCs/>
          <w:kern w:val="0"/>
          <w:sz w:val="24"/>
          <w:szCs w:val="24"/>
          <w:lang w:eastAsia="zh-CN"/>
        </w:rPr>
        <w:t>47</w:t>
      </w:r>
      <w:r w:rsidRPr="00890C51">
        <w:rPr>
          <w:rFonts w:ascii="Book Antiqua" w:eastAsia="宋体" w:hAnsi="Book Antiqua" w:cs="宋体"/>
          <w:kern w:val="0"/>
          <w:sz w:val="24"/>
          <w:szCs w:val="24"/>
          <w:lang w:eastAsia="zh-CN"/>
        </w:rPr>
        <w:t>: 1343-151; discussion 1343-151; [PMID: 11126905]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lastRenderedPageBreak/>
        <w:t>25 </w:t>
      </w:r>
      <w:r w:rsidRPr="00890C51">
        <w:rPr>
          <w:rFonts w:ascii="Book Antiqua" w:eastAsia="宋体" w:hAnsi="Book Antiqua" w:cs="宋体"/>
          <w:b/>
          <w:bCs/>
          <w:kern w:val="0"/>
          <w:sz w:val="24"/>
          <w:szCs w:val="24"/>
          <w:lang w:eastAsia="zh-CN"/>
        </w:rPr>
        <w:t>Shim KW</w:t>
      </w:r>
      <w:r w:rsidRPr="00890C51">
        <w:rPr>
          <w:rFonts w:ascii="Book Antiqua" w:eastAsia="宋体" w:hAnsi="Book Antiqua" w:cs="宋体"/>
          <w:kern w:val="0"/>
          <w:sz w:val="24"/>
          <w:szCs w:val="24"/>
          <w:lang w:eastAsia="zh-CN"/>
        </w:rPr>
        <w:t xml:space="preserve">, Chang JH, Park YG, Kim HD, Choi JU, Kim DS. </w:t>
      </w:r>
      <w:proofErr w:type="gramStart"/>
      <w:r w:rsidRPr="00890C51">
        <w:rPr>
          <w:rFonts w:ascii="Book Antiqua" w:eastAsia="宋体" w:hAnsi="Book Antiqua" w:cs="宋体"/>
          <w:kern w:val="0"/>
          <w:sz w:val="24"/>
          <w:szCs w:val="24"/>
          <w:lang w:eastAsia="zh-CN"/>
        </w:rPr>
        <w:t>Treatment modality for intractable epilepsy in hypothalamic hamartomatous lesions.</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62</w:t>
      </w:r>
      <w:r w:rsidRPr="00890C51">
        <w:rPr>
          <w:rFonts w:ascii="Book Antiqua" w:eastAsia="宋体" w:hAnsi="Book Antiqua" w:cs="宋体"/>
          <w:kern w:val="0"/>
          <w:sz w:val="24"/>
          <w:szCs w:val="24"/>
          <w:lang w:eastAsia="zh-CN"/>
        </w:rPr>
        <w:t>: 847-56; discussion 856 [PMID: 18496191 DOI: 10.1227/01.neu.0000318170.82719.7c]</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26 </w:t>
      </w:r>
      <w:r w:rsidRPr="00890C51">
        <w:rPr>
          <w:rFonts w:ascii="Book Antiqua" w:eastAsia="宋体" w:hAnsi="Book Antiqua" w:cs="宋体"/>
          <w:b/>
          <w:bCs/>
          <w:kern w:val="0"/>
          <w:sz w:val="24"/>
          <w:szCs w:val="24"/>
          <w:lang w:eastAsia="zh-CN"/>
        </w:rPr>
        <w:t>Delalande O</w:t>
      </w:r>
      <w:r w:rsidRPr="00890C51">
        <w:rPr>
          <w:rFonts w:ascii="Book Antiqua" w:eastAsia="宋体" w:hAnsi="Book Antiqua" w:cs="宋体"/>
          <w:kern w:val="0"/>
          <w:sz w:val="24"/>
          <w:szCs w:val="24"/>
          <w:lang w:eastAsia="zh-CN"/>
        </w:rPr>
        <w:t>, Fohlen M. Disconnecting surgical treatment of hypothalamic hamartoma in children and adults with refractory epilepsy and proposal of a new classification.</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Neurol Med Chir (Tokyo)</w:t>
      </w:r>
      <w:r w:rsidRPr="00890C51">
        <w:rPr>
          <w:rFonts w:ascii="Book Antiqua" w:eastAsia="宋体" w:hAnsi="Book Antiqua" w:cs="宋体"/>
          <w:kern w:val="0"/>
          <w:sz w:val="24"/>
          <w:szCs w:val="24"/>
          <w:lang w:eastAsia="zh-CN"/>
        </w:rPr>
        <w:t> 2003; </w:t>
      </w:r>
      <w:r w:rsidRPr="00890C51">
        <w:rPr>
          <w:rFonts w:ascii="Book Antiqua" w:eastAsia="宋体" w:hAnsi="Book Antiqua" w:cs="宋体"/>
          <w:b/>
          <w:bCs/>
          <w:kern w:val="0"/>
          <w:sz w:val="24"/>
          <w:szCs w:val="24"/>
          <w:lang w:eastAsia="zh-CN"/>
        </w:rPr>
        <w:t>43</w:t>
      </w:r>
      <w:r w:rsidRPr="00890C51">
        <w:rPr>
          <w:rFonts w:ascii="Book Antiqua" w:eastAsia="宋体" w:hAnsi="Book Antiqua" w:cs="宋体"/>
          <w:kern w:val="0"/>
          <w:sz w:val="24"/>
          <w:szCs w:val="24"/>
          <w:lang w:eastAsia="zh-CN"/>
        </w:rPr>
        <w:t>: 61-68 [PMID: 12627881]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27 </w:t>
      </w:r>
      <w:r w:rsidRPr="00890C51">
        <w:rPr>
          <w:rFonts w:ascii="Book Antiqua" w:eastAsia="宋体" w:hAnsi="Book Antiqua" w:cs="宋体"/>
          <w:b/>
          <w:bCs/>
          <w:kern w:val="0"/>
          <w:sz w:val="24"/>
          <w:szCs w:val="24"/>
          <w:lang w:eastAsia="zh-CN"/>
        </w:rPr>
        <w:t>Choi JU</w:t>
      </w:r>
      <w:r w:rsidRPr="00890C51">
        <w:rPr>
          <w:rFonts w:ascii="Book Antiqua" w:eastAsia="宋体" w:hAnsi="Book Antiqua" w:cs="宋体"/>
          <w:kern w:val="0"/>
          <w:sz w:val="24"/>
          <w:szCs w:val="24"/>
          <w:lang w:eastAsia="zh-CN"/>
        </w:rPr>
        <w:t xml:space="preserve">, Yang KH, Kim TG, Chang JH, Chang JW, Lee BI, Kim DS. </w:t>
      </w:r>
      <w:proofErr w:type="gramStart"/>
      <w:r w:rsidRPr="00890C51">
        <w:rPr>
          <w:rFonts w:ascii="Book Antiqua" w:eastAsia="宋体" w:hAnsi="Book Antiqua" w:cs="宋体"/>
          <w:kern w:val="0"/>
          <w:sz w:val="24"/>
          <w:szCs w:val="24"/>
          <w:lang w:eastAsia="zh-CN"/>
        </w:rPr>
        <w:t>Endoscopic disconnection for hypothalamic hamartoma with intractable seizure.</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Report of four cases.</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2004; </w:t>
      </w:r>
      <w:r w:rsidRPr="00890C51">
        <w:rPr>
          <w:rFonts w:ascii="Book Antiqua" w:eastAsia="宋体" w:hAnsi="Book Antiqua" w:cs="宋体"/>
          <w:b/>
          <w:bCs/>
          <w:kern w:val="0"/>
          <w:sz w:val="24"/>
          <w:szCs w:val="24"/>
          <w:lang w:eastAsia="zh-CN"/>
        </w:rPr>
        <w:t>100</w:t>
      </w:r>
      <w:r w:rsidRPr="00890C51">
        <w:rPr>
          <w:rFonts w:ascii="Book Antiqua" w:eastAsia="宋体" w:hAnsi="Book Antiqua" w:cs="宋体"/>
          <w:kern w:val="0"/>
          <w:sz w:val="24"/>
          <w:szCs w:val="24"/>
          <w:lang w:eastAsia="zh-CN"/>
        </w:rPr>
        <w:t>: 506-511 [PMID: 15287464 DOI: 10.3171/ped.2004.100.5.0506]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28 </w:t>
      </w:r>
      <w:r w:rsidRPr="00890C51">
        <w:rPr>
          <w:rFonts w:ascii="Book Antiqua" w:eastAsia="宋体" w:hAnsi="Book Antiqua" w:cs="宋体"/>
          <w:b/>
          <w:bCs/>
          <w:kern w:val="0"/>
          <w:sz w:val="24"/>
          <w:szCs w:val="24"/>
          <w:lang w:eastAsia="zh-CN"/>
        </w:rPr>
        <w:t>Choi JU</w:t>
      </w:r>
      <w:r w:rsidRPr="00890C51">
        <w:rPr>
          <w:rFonts w:ascii="Book Antiqua" w:eastAsia="宋体" w:hAnsi="Book Antiqua" w:cs="宋体"/>
          <w:kern w:val="0"/>
          <w:sz w:val="24"/>
          <w:szCs w:val="24"/>
          <w:lang w:eastAsia="zh-CN"/>
        </w:rPr>
        <w:t>, Kim DS.</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Treatment modalities for intractable epilepsy in hypothalamic hamartoma.</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Adv Tech Stand Neurosurg</w:t>
      </w:r>
      <w:r w:rsidRPr="00890C51">
        <w:rPr>
          <w:rFonts w:ascii="Book Antiqua" w:eastAsia="宋体" w:hAnsi="Book Antiqua" w:cs="宋体"/>
          <w:kern w:val="0"/>
          <w:sz w:val="24"/>
          <w:szCs w:val="24"/>
          <w:lang w:eastAsia="zh-CN"/>
        </w:rPr>
        <w:t> 2012; </w:t>
      </w:r>
      <w:r w:rsidRPr="00890C51">
        <w:rPr>
          <w:rFonts w:ascii="Book Antiqua" w:eastAsia="宋体" w:hAnsi="Book Antiqua" w:cs="宋体"/>
          <w:b/>
          <w:bCs/>
          <w:kern w:val="0"/>
          <w:sz w:val="24"/>
          <w:szCs w:val="24"/>
          <w:lang w:eastAsia="zh-CN"/>
        </w:rPr>
        <w:t>39</w:t>
      </w:r>
      <w:r w:rsidRPr="00890C51">
        <w:rPr>
          <w:rFonts w:ascii="Book Antiqua" w:eastAsia="宋体" w:hAnsi="Book Antiqua" w:cs="宋体"/>
          <w:kern w:val="0"/>
          <w:sz w:val="24"/>
          <w:szCs w:val="24"/>
          <w:lang w:eastAsia="zh-CN"/>
        </w:rPr>
        <w:t>: 117-130 [PMID: 23250839 DOI: 10.1007/978-3-7091-1360-8_5]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29 </w:t>
      </w:r>
      <w:r w:rsidRPr="00890C51">
        <w:rPr>
          <w:rFonts w:ascii="Book Antiqua" w:eastAsia="宋体" w:hAnsi="Book Antiqua" w:cs="宋体"/>
          <w:b/>
          <w:bCs/>
          <w:kern w:val="0"/>
          <w:sz w:val="24"/>
          <w:szCs w:val="24"/>
          <w:lang w:eastAsia="zh-CN"/>
        </w:rPr>
        <w:t>Boyko OB</w:t>
      </w:r>
      <w:r w:rsidRPr="00890C51">
        <w:rPr>
          <w:rFonts w:ascii="Book Antiqua" w:eastAsia="宋体" w:hAnsi="Book Antiqua" w:cs="宋体"/>
          <w:kern w:val="0"/>
          <w:sz w:val="24"/>
          <w:szCs w:val="24"/>
          <w:lang w:eastAsia="zh-CN"/>
        </w:rPr>
        <w:t>, Curnes JT, Oakes WJ, Burger PC. Hamartomas of the tuber cinereum: CT, MR, and pathologic findings. </w:t>
      </w:r>
      <w:r w:rsidRPr="00890C51">
        <w:rPr>
          <w:rFonts w:ascii="Book Antiqua" w:eastAsia="宋体" w:hAnsi="Book Antiqua" w:cs="宋体"/>
          <w:i/>
          <w:iCs/>
          <w:kern w:val="0"/>
          <w:sz w:val="24"/>
          <w:szCs w:val="24"/>
          <w:lang w:eastAsia="zh-CN"/>
        </w:rPr>
        <w:t>AJNR Am J Neuroradiol</w:t>
      </w:r>
      <w:r w:rsidRPr="00890C51">
        <w:rPr>
          <w:rFonts w:ascii="Book Antiqua" w:eastAsia="宋体" w:hAnsi="Book Antiqua" w:cs="宋体"/>
          <w:kern w:val="0"/>
          <w:sz w:val="24"/>
          <w:szCs w:val="24"/>
          <w:lang w:eastAsia="zh-CN"/>
        </w:rPr>
        <w:t> </w:t>
      </w:r>
      <w:r w:rsidR="00416F3E" w:rsidRPr="00890C51">
        <w:rPr>
          <w:rFonts w:ascii="Book Antiqua" w:eastAsia="宋体" w:hAnsi="Book Antiqua" w:cs="宋体" w:hint="eastAsia"/>
          <w:kern w:val="0"/>
          <w:sz w:val="24"/>
          <w:szCs w:val="24"/>
          <w:lang w:eastAsia="zh-CN"/>
        </w:rPr>
        <w:t>1991</w:t>
      </w:r>
      <w:r w:rsidRPr="00890C51">
        <w:rPr>
          <w:rFonts w:ascii="Book Antiqua" w:eastAsia="宋体" w:hAnsi="Book Antiqua" w:cs="宋体"/>
          <w:kern w:val="0"/>
          <w:sz w:val="24"/>
          <w:szCs w:val="24"/>
          <w:lang w:eastAsia="zh-CN"/>
        </w:rPr>
        <w:t>; </w:t>
      </w:r>
      <w:r w:rsidRPr="00890C51">
        <w:rPr>
          <w:rFonts w:ascii="Book Antiqua" w:eastAsia="宋体" w:hAnsi="Book Antiqua" w:cs="宋体"/>
          <w:b/>
          <w:bCs/>
          <w:kern w:val="0"/>
          <w:sz w:val="24"/>
          <w:szCs w:val="24"/>
          <w:lang w:eastAsia="zh-CN"/>
        </w:rPr>
        <w:t>12</w:t>
      </w:r>
      <w:r w:rsidRPr="00890C51">
        <w:rPr>
          <w:rFonts w:ascii="Book Antiqua" w:eastAsia="宋体" w:hAnsi="Book Antiqua" w:cs="宋体"/>
          <w:kern w:val="0"/>
          <w:sz w:val="24"/>
          <w:szCs w:val="24"/>
          <w:lang w:eastAsia="zh-CN"/>
        </w:rPr>
        <w:t>: 309-314 [PMID: 1902033]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30 </w:t>
      </w:r>
      <w:r w:rsidRPr="00890C51">
        <w:rPr>
          <w:rFonts w:ascii="Book Antiqua" w:eastAsia="宋体" w:hAnsi="Book Antiqua" w:cs="宋体"/>
          <w:b/>
          <w:bCs/>
          <w:kern w:val="0"/>
          <w:sz w:val="24"/>
          <w:szCs w:val="24"/>
          <w:lang w:eastAsia="zh-CN"/>
        </w:rPr>
        <w:t>Rekate HL</w:t>
      </w:r>
      <w:r w:rsidRPr="00890C51">
        <w:rPr>
          <w:rFonts w:ascii="Book Antiqua" w:eastAsia="宋体" w:hAnsi="Book Antiqua" w:cs="宋体"/>
          <w:kern w:val="0"/>
          <w:sz w:val="24"/>
          <w:szCs w:val="24"/>
          <w:lang w:eastAsia="zh-CN"/>
        </w:rPr>
        <w:t>, Feiz-Erfan I, Ng YT, Gonzalez LF, Kerrigan JF.</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Endoscopic surgery for hypothalamic hamartomas causing medically refractory gelastic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Childs Nerv Syst</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22</w:t>
      </w:r>
      <w:r w:rsidRPr="00890C51">
        <w:rPr>
          <w:rFonts w:ascii="Book Antiqua" w:eastAsia="宋体" w:hAnsi="Book Antiqua" w:cs="宋体"/>
          <w:kern w:val="0"/>
          <w:sz w:val="24"/>
          <w:szCs w:val="24"/>
          <w:lang w:eastAsia="zh-CN"/>
        </w:rPr>
        <w:t>: 874-880 [PMID: 16770620 DOI: 10.1007/s00381-006-0125-4]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31 </w:t>
      </w:r>
      <w:r w:rsidRPr="00890C51">
        <w:rPr>
          <w:rFonts w:ascii="Book Antiqua" w:eastAsia="宋体" w:hAnsi="Book Antiqua" w:cs="宋体"/>
          <w:b/>
          <w:bCs/>
          <w:kern w:val="0"/>
          <w:sz w:val="24"/>
          <w:szCs w:val="24"/>
          <w:lang w:eastAsia="zh-CN"/>
        </w:rPr>
        <w:t>Ng YT</w:t>
      </w:r>
      <w:r w:rsidRPr="00890C51">
        <w:rPr>
          <w:rFonts w:ascii="Book Antiqua" w:eastAsia="宋体" w:hAnsi="Book Antiqua" w:cs="宋体"/>
          <w:kern w:val="0"/>
          <w:sz w:val="24"/>
          <w:szCs w:val="24"/>
          <w:lang w:eastAsia="zh-CN"/>
        </w:rPr>
        <w:t>, Rekate HL, Prenger EC, Wang NC, Chung SS, Feiz-Erfan I, Johnsonbaugh RE, Varland MR, Kerrigan JF.</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Endoscopic resection of hypothalamic hamartomas for refractory symptomatic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70</w:t>
      </w:r>
      <w:r w:rsidRPr="00890C51">
        <w:rPr>
          <w:rFonts w:ascii="Book Antiqua" w:eastAsia="宋体" w:hAnsi="Book Antiqua" w:cs="宋体"/>
          <w:kern w:val="0"/>
          <w:sz w:val="24"/>
          <w:szCs w:val="24"/>
          <w:lang w:eastAsia="zh-CN"/>
        </w:rPr>
        <w:t>: 1543-1548 [PMID: 18427070]</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32 </w:t>
      </w:r>
      <w:r w:rsidRPr="00890C51">
        <w:rPr>
          <w:rFonts w:ascii="Book Antiqua" w:eastAsia="宋体" w:hAnsi="Book Antiqua" w:cs="宋体"/>
          <w:b/>
          <w:bCs/>
          <w:kern w:val="0"/>
          <w:sz w:val="24"/>
          <w:szCs w:val="24"/>
          <w:lang w:eastAsia="zh-CN"/>
        </w:rPr>
        <w:t>Pati S</w:t>
      </w:r>
      <w:r w:rsidRPr="00890C51">
        <w:rPr>
          <w:rFonts w:ascii="Book Antiqua" w:eastAsia="宋体" w:hAnsi="Book Antiqua" w:cs="宋体"/>
          <w:kern w:val="0"/>
          <w:sz w:val="24"/>
          <w:szCs w:val="24"/>
          <w:lang w:eastAsia="zh-CN"/>
        </w:rPr>
        <w:t>, Abla AA, Rekate HL, Ng YT. Repeat surgery for hypothalamic hamartoma in refractory epilepsy.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2011; </w:t>
      </w:r>
      <w:r w:rsidRPr="00890C51">
        <w:rPr>
          <w:rFonts w:ascii="Book Antiqua" w:eastAsia="宋体" w:hAnsi="Book Antiqua" w:cs="宋体"/>
          <w:b/>
          <w:bCs/>
          <w:kern w:val="0"/>
          <w:sz w:val="24"/>
          <w:szCs w:val="24"/>
          <w:lang w:eastAsia="zh-CN"/>
        </w:rPr>
        <w:t>30</w:t>
      </w:r>
      <w:r w:rsidRPr="00890C51">
        <w:rPr>
          <w:rFonts w:ascii="Book Antiqua" w:eastAsia="宋体" w:hAnsi="Book Antiqua" w:cs="宋体"/>
          <w:kern w:val="0"/>
          <w:sz w:val="24"/>
          <w:szCs w:val="24"/>
          <w:lang w:eastAsia="zh-CN"/>
        </w:rPr>
        <w:t>: E3 [PMID: 21374831]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33 </w:t>
      </w:r>
      <w:r w:rsidRPr="00890C51">
        <w:rPr>
          <w:rFonts w:ascii="Book Antiqua" w:eastAsia="宋体" w:hAnsi="Book Antiqua" w:cs="宋体"/>
          <w:b/>
          <w:bCs/>
          <w:kern w:val="0"/>
          <w:sz w:val="24"/>
          <w:szCs w:val="24"/>
          <w:lang w:eastAsia="zh-CN"/>
        </w:rPr>
        <w:t>Procaccini E</w:t>
      </w:r>
      <w:r w:rsidRPr="00890C51">
        <w:rPr>
          <w:rFonts w:ascii="Book Antiqua" w:eastAsia="宋体" w:hAnsi="Book Antiqua" w:cs="宋体"/>
          <w:kern w:val="0"/>
          <w:sz w:val="24"/>
          <w:szCs w:val="24"/>
          <w:lang w:eastAsia="zh-CN"/>
        </w:rPr>
        <w:t>, Dorfmüller G, Fohlen M, Bulteau C, Delalande O. Surgical management of hypothalamic hamartomas with epilepsy: the stereoendoscopic approach.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59</w:t>
      </w:r>
      <w:r w:rsidRPr="00890C51">
        <w:rPr>
          <w:rFonts w:ascii="Book Antiqua" w:eastAsia="宋体" w:hAnsi="Book Antiqua" w:cs="宋体"/>
          <w:kern w:val="0"/>
          <w:sz w:val="24"/>
          <w:szCs w:val="24"/>
          <w:lang w:eastAsia="zh-CN"/>
        </w:rPr>
        <w:t>: ONS336</w:t>
      </w:r>
      <w:r w:rsidR="00416F3E" w:rsidRPr="00890C51">
        <w:rPr>
          <w:rFonts w:ascii="Book Antiqua" w:eastAsia="宋体" w:hAnsi="Book Antiqua" w:cs="宋体"/>
          <w:kern w:val="0"/>
          <w:sz w:val="24"/>
          <w:szCs w:val="24"/>
          <w:lang w:eastAsia="zh-CN"/>
        </w:rPr>
        <w:t>-ONS</w:t>
      </w:r>
      <w:r w:rsidR="001751A6">
        <w:rPr>
          <w:rFonts w:ascii="Book Antiqua" w:eastAsia="宋体" w:hAnsi="Book Antiqua" w:cs="宋体" w:hint="eastAsia"/>
          <w:kern w:val="0"/>
          <w:sz w:val="24"/>
          <w:szCs w:val="24"/>
          <w:lang w:eastAsia="zh-CN"/>
        </w:rPr>
        <w:t>3</w:t>
      </w:r>
      <w:r w:rsidR="00416F3E" w:rsidRPr="00890C51">
        <w:rPr>
          <w:rFonts w:ascii="Book Antiqua" w:eastAsia="宋体" w:hAnsi="Book Antiqua" w:cs="宋体"/>
          <w:kern w:val="0"/>
          <w:sz w:val="24"/>
          <w:szCs w:val="24"/>
          <w:lang w:eastAsia="zh-CN"/>
        </w:rPr>
        <w:t>44; discussion ONS336-ONS</w:t>
      </w:r>
      <w:r w:rsidR="001751A6">
        <w:rPr>
          <w:rFonts w:ascii="Book Antiqua" w:eastAsia="宋体" w:hAnsi="Book Antiqua" w:cs="宋体" w:hint="eastAsia"/>
          <w:kern w:val="0"/>
          <w:sz w:val="24"/>
          <w:szCs w:val="24"/>
          <w:lang w:eastAsia="zh-CN"/>
        </w:rPr>
        <w:t>3</w:t>
      </w:r>
      <w:r w:rsidR="00416F3E" w:rsidRPr="00890C51">
        <w:rPr>
          <w:rFonts w:ascii="Book Antiqua" w:eastAsia="宋体" w:hAnsi="Book Antiqua" w:cs="宋体"/>
          <w:kern w:val="0"/>
          <w:sz w:val="24"/>
          <w:szCs w:val="24"/>
          <w:lang w:eastAsia="zh-CN"/>
        </w:rPr>
        <w:t>44</w:t>
      </w:r>
      <w:r w:rsidRPr="00890C51">
        <w:rPr>
          <w:rFonts w:ascii="Book Antiqua" w:eastAsia="宋体" w:hAnsi="Book Antiqua" w:cs="宋体"/>
          <w:kern w:val="0"/>
          <w:sz w:val="24"/>
          <w:szCs w:val="24"/>
          <w:lang w:eastAsia="zh-CN"/>
        </w:rPr>
        <w:t xml:space="preserve"> [PMID: 17041502 DOI: 10.1227/01.NEU.0000233900.06146.72]</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34 </w:t>
      </w:r>
      <w:r w:rsidRPr="00890C51">
        <w:rPr>
          <w:rFonts w:ascii="Book Antiqua" w:eastAsia="宋体" w:hAnsi="Book Antiqua" w:cs="宋体"/>
          <w:b/>
          <w:bCs/>
          <w:kern w:val="0"/>
          <w:sz w:val="24"/>
          <w:szCs w:val="24"/>
          <w:lang w:eastAsia="zh-CN"/>
        </w:rPr>
        <w:t>Ito E</w:t>
      </w:r>
      <w:r w:rsidRPr="00890C51">
        <w:rPr>
          <w:rFonts w:ascii="Book Antiqua" w:eastAsia="宋体" w:hAnsi="Book Antiqua" w:cs="宋体"/>
          <w:kern w:val="0"/>
          <w:sz w:val="24"/>
          <w:szCs w:val="24"/>
          <w:lang w:eastAsia="zh-CN"/>
        </w:rPr>
        <w:t xml:space="preserve">, Fujii M, Hayashi Y, Zhengang J, Nagatani T, Saito K, Kishida Y, Mori K, Wakabayashi T. Magnetically guided 3-dimensional virtual neuronavigation for </w:t>
      </w:r>
      <w:r w:rsidRPr="00890C51">
        <w:rPr>
          <w:rFonts w:ascii="Book Antiqua" w:eastAsia="宋体" w:hAnsi="Book Antiqua" w:cs="宋体"/>
          <w:kern w:val="0"/>
          <w:sz w:val="24"/>
          <w:szCs w:val="24"/>
          <w:lang w:eastAsia="zh-CN"/>
        </w:rPr>
        <w:lastRenderedPageBreak/>
        <w:t>neuroendoscopic surgery: technique and clinical experience.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2010; </w:t>
      </w:r>
      <w:r w:rsidRPr="00890C51">
        <w:rPr>
          <w:rFonts w:ascii="Book Antiqua" w:eastAsia="宋体" w:hAnsi="Book Antiqua" w:cs="宋体"/>
          <w:b/>
          <w:bCs/>
          <w:kern w:val="0"/>
          <w:sz w:val="24"/>
          <w:szCs w:val="24"/>
          <w:lang w:eastAsia="zh-CN"/>
        </w:rPr>
        <w:t>66</w:t>
      </w:r>
      <w:r w:rsidRPr="00890C51">
        <w:rPr>
          <w:rFonts w:ascii="Book Antiqua" w:eastAsia="宋体" w:hAnsi="Book Antiqua" w:cs="宋体"/>
          <w:kern w:val="0"/>
          <w:sz w:val="24"/>
          <w:szCs w:val="24"/>
          <w:lang w:eastAsia="zh-CN"/>
        </w:rPr>
        <w:t>: 342-</w:t>
      </w:r>
      <w:r w:rsidR="00416F3E" w:rsidRPr="00890C51">
        <w:rPr>
          <w:rFonts w:ascii="Book Antiqua" w:eastAsia="宋体" w:hAnsi="Book Antiqua" w:cs="宋体" w:hint="eastAsia"/>
          <w:kern w:val="0"/>
          <w:sz w:val="24"/>
          <w:szCs w:val="24"/>
          <w:lang w:eastAsia="zh-CN"/>
        </w:rPr>
        <w:t>3</w:t>
      </w:r>
      <w:r w:rsidRPr="00890C51">
        <w:rPr>
          <w:rFonts w:ascii="Book Antiqua" w:eastAsia="宋体" w:hAnsi="Book Antiqua" w:cs="宋体"/>
          <w:kern w:val="0"/>
          <w:sz w:val="24"/>
          <w:szCs w:val="24"/>
          <w:lang w:eastAsia="zh-CN"/>
        </w:rPr>
        <w:t>53; discussion 353 [PMID: 20489524 DOI: 10.1227/01.NEU.0000369659.19479.AF]</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35 </w:t>
      </w:r>
      <w:r w:rsidRPr="00890C51">
        <w:rPr>
          <w:rFonts w:ascii="Book Antiqua" w:eastAsia="宋体" w:hAnsi="Book Antiqua" w:cs="宋体"/>
          <w:b/>
          <w:bCs/>
          <w:kern w:val="0"/>
          <w:sz w:val="24"/>
          <w:szCs w:val="24"/>
          <w:lang w:eastAsia="zh-CN"/>
        </w:rPr>
        <w:t>Lekovic GP</w:t>
      </w:r>
      <w:r w:rsidRPr="00890C51">
        <w:rPr>
          <w:rFonts w:ascii="Book Antiqua" w:eastAsia="宋体" w:hAnsi="Book Antiqua" w:cs="宋体"/>
          <w:kern w:val="0"/>
          <w:sz w:val="24"/>
          <w:szCs w:val="24"/>
          <w:lang w:eastAsia="zh-CN"/>
        </w:rPr>
        <w:t xml:space="preserve">, Gonzalez LF, Feiz-Erfan I, Rekate HL. </w:t>
      </w:r>
      <w:proofErr w:type="gramStart"/>
      <w:r w:rsidRPr="00890C51">
        <w:rPr>
          <w:rFonts w:ascii="Book Antiqua" w:eastAsia="宋体" w:hAnsi="Book Antiqua" w:cs="宋体"/>
          <w:kern w:val="0"/>
          <w:sz w:val="24"/>
          <w:szCs w:val="24"/>
          <w:lang w:eastAsia="zh-CN"/>
        </w:rPr>
        <w:t>Endoscopic resection of hypothalamic hamartoma using a novel variable aspiration tissue resector.</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58</w:t>
      </w:r>
      <w:r w:rsidRPr="00890C51">
        <w:rPr>
          <w:rFonts w:ascii="Book Antiqua" w:eastAsia="宋体" w:hAnsi="Book Antiqua" w:cs="宋体"/>
          <w:kern w:val="0"/>
          <w:sz w:val="24"/>
          <w:szCs w:val="24"/>
          <w:lang w:eastAsia="zh-CN"/>
        </w:rPr>
        <w:t>: ONS166</w:t>
      </w:r>
      <w:r w:rsidR="00416F3E" w:rsidRPr="00890C51">
        <w:rPr>
          <w:rFonts w:ascii="Book Antiqua" w:eastAsia="宋体" w:hAnsi="Book Antiqua" w:cs="宋体"/>
          <w:kern w:val="0"/>
          <w:sz w:val="24"/>
          <w:szCs w:val="24"/>
          <w:lang w:eastAsia="zh-CN"/>
        </w:rPr>
        <w:t>-ONS</w:t>
      </w:r>
      <w:r w:rsidR="001751A6">
        <w:rPr>
          <w:rFonts w:ascii="Book Antiqua" w:eastAsia="宋体" w:hAnsi="Book Antiqua" w:cs="宋体" w:hint="eastAsia"/>
          <w:kern w:val="0"/>
          <w:sz w:val="24"/>
          <w:szCs w:val="24"/>
          <w:lang w:eastAsia="zh-CN"/>
        </w:rPr>
        <w:t>1</w:t>
      </w:r>
      <w:r w:rsidR="00416F3E" w:rsidRPr="00890C51">
        <w:rPr>
          <w:rFonts w:ascii="Book Antiqua" w:eastAsia="宋体" w:hAnsi="Book Antiqua" w:cs="宋体"/>
          <w:kern w:val="0"/>
          <w:sz w:val="24"/>
          <w:szCs w:val="24"/>
          <w:lang w:eastAsia="zh-CN"/>
        </w:rPr>
        <w:t>19; discussion ONS166-ONS</w:t>
      </w:r>
      <w:r w:rsidR="001751A6">
        <w:rPr>
          <w:rFonts w:ascii="Book Antiqua" w:eastAsia="宋体" w:hAnsi="Book Antiqua" w:cs="宋体" w:hint="eastAsia"/>
          <w:kern w:val="0"/>
          <w:sz w:val="24"/>
          <w:szCs w:val="24"/>
          <w:lang w:eastAsia="zh-CN"/>
        </w:rPr>
        <w:t>1</w:t>
      </w:r>
      <w:r w:rsidR="00416F3E" w:rsidRPr="00890C51">
        <w:rPr>
          <w:rFonts w:ascii="Book Antiqua" w:eastAsia="宋体" w:hAnsi="Book Antiqua" w:cs="宋体"/>
          <w:kern w:val="0"/>
          <w:sz w:val="24"/>
          <w:szCs w:val="24"/>
          <w:lang w:eastAsia="zh-CN"/>
        </w:rPr>
        <w:t>19</w:t>
      </w:r>
      <w:r w:rsidRPr="00890C51">
        <w:rPr>
          <w:rFonts w:ascii="Book Antiqua" w:eastAsia="宋体" w:hAnsi="Book Antiqua" w:cs="宋体"/>
          <w:kern w:val="0"/>
          <w:sz w:val="24"/>
          <w:szCs w:val="24"/>
          <w:lang w:eastAsia="zh-CN"/>
        </w:rPr>
        <w:t xml:space="preserve"> [PMID: 16543875 DOI: 10.1227/01.NEU.0000193512.87279.69]</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36 </w:t>
      </w:r>
      <w:r w:rsidRPr="00890C51">
        <w:rPr>
          <w:rFonts w:ascii="Book Antiqua" w:eastAsia="宋体" w:hAnsi="Book Antiqua" w:cs="宋体"/>
          <w:b/>
          <w:bCs/>
          <w:kern w:val="0"/>
          <w:sz w:val="24"/>
          <w:szCs w:val="24"/>
          <w:lang w:eastAsia="zh-CN"/>
        </w:rPr>
        <w:t>Wait SD</w:t>
      </w:r>
      <w:r w:rsidRPr="00890C51">
        <w:rPr>
          <w:rFonts w:ascii="Book Antiqua" w:eastAsia="宋体" w:hAnsi="Book Antiqua" w:cs="宋体"/>
          <w:kern w:val="0"/>
          <w:sz w:val="24"/>
          <w:szCs w:val="24"/>
          <w:lang w:eastAsia="zh-CN"/>
        </w:rPr>
        <w:t>, Abla AA, Killory BD, Nakaji P, Rekate HL. Surgical approaches to hypothalamic hamartomas.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2011; </w:t>
      </w:r>
      <w:r w:rsidRPr="00890C51">
        <w:rPr>
          <w:rFonts w:ascii="Book Antiqua" w:eastAsia="宋体" w:hAnsi="Book Antiqua" w:cs="宋体"/>
          <w:b/>
          <w:bCs/>
          <w:kern w:val="0"/>
          <w:sz w:val="24"/>
          <w:szCs w:val="24"/>
          <w:lang w:eastAsia="zh-CN"/>
        </w:rPr>
        <w:t>30</w:t>
      </w:r>
      <w:r w:rsidRPr="00890C51">
        <w:rPr>
          <w:rFonts w:ascii="Book Antiqua" w:eastAsia="宋体" w:hAnsi="Book Antiqua" w:cs="宋体"/>
          <w:kern w:val="0"/>
          <w:sz w:val="24"/>
          <w:szCs w:val="24"/>
          <w:lang w:eastAsia="zh-CN"/>
        </w:rPr>
        <w:t>: E2 [PMID: 21374830]</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37 </w:t>
      </w:r>
      <w:r w:rsidRPr="00890C51">
        <w:rPr>
          <w:rFonts w:ascii="Book Antiqua" w:eastAsia="宋体" w:hAnsi="Book Antiqua" w:cs="宋体"/>
          <w:b/>
          <w:bCs/>
          <w:kern w:val="0"/>
          <w:sz w:val="24"/>
          <w:szCs w:val="24"/>
          <w:lang w:eastAsia="zh-CN"/>
        </w:rPr>
        <w:t>De Ribaupierre S</w:t>
      </w:r>
      <w:r w:rsidRPr="00890C51">
        <w:rPr>
          <w:rFonts w:ascii="Book Antiqua" w:eastAsia="宋体" w:hAnsi="Book Antiqua" w:cs="宋体"/>
          <w:kern w:val="0"/>
          <w:sz w:val="24"/>
          <w:szCs w:val="24"/>
          <w:lang w:eastAsia="zh-CN"/>
        </w:rPr>
        <w:t>, Delalande O. Hemispherotomy and other disconnective techniques.</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25</w:t>
      </w:r>
      <w:r w:rsidRPr="00890C51">
        <w:rPr>
          <w:rFonts w:ascii="Book Antiqua" w:eastAsia="宋体" w:hAnsi="Book Antiqua" w:cs="宋体"/>
          <w:kern w:val="0"/>
          <w:sz w:val="24"/>
          <w:szCs w:val="24"/>
          <w:lang w:eastAsia="zh-CN"/>
        </w:rPr>
        <w:t>: E14 [PMID: 18759615 DOI: 10.3171/FOC/2008/25/9/E14]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38 </w:t>
      </w:r>
      <w:r w:rsidRPr="00890C51">
        <w:rPr>
          <w:rFonts w:ascii="Book Antiqua" w:eastAsia="宋体" w:hAnsi="Book Antiqua" w:cs="宋体"/>
          <w:b/>
          <w:bCs/>
          <w:kern w:val="0"/>
          <w:sz w:val="24"/>
          <w:szCs w:val="24"/>
          <w:lang w:eastAsia="zh-CN"/>
        </w:rPr>
        <w:t>Rosenfeld JV</w:t>
      </w:r>
      <w:r w:rsidRPr="00890C51">
        <w:rPr>
          <w:rFonts w:ascii="Book Antiqua" w:eastAsia="宋体" w:hAnsi="Book Antiqua" w:cs="宋体"/>
          <w:kern w:val="0"/>
          <w:sz w:val="24"/>
          <w:szCs w:val="24"/>
          <w:lang w:eastAsia="zh-CN"/>
        </w:rPr>
        <w:t>, Freeman JL, Harvey AS.</w:t>
      </w:r>
      <w:proofErr w:type="gramEnd"/>
      <w:r w:rsidRPr="00890C51">
        <w:rPr>
          <w:rFonts w:ascii="Book Antiqua" w:eastAsia="宋体" w:hAnsi="Book Antiqua" w:cs="宋体"/>
          <w:kern w:val="0"/>
          <w:sz w:val="24"/>
          <w:szCs w:val="24"/>
          <w:lang w:eastAsia="zh-CN"/>
        </w:rPr>
        <w:t xml:space="preserve"> Operative technique: the anterior transcallosal transseptal interforniceal approach to the third ventricle and resection of hypothalamic hamartomas. </w:t>
      </w:r>
      <w:r w:rsidRPr="00890C51">
        <w:rPr>
          <w:rFonts w:ascii="Book Antiqua" w:eastAsia="宋体" w:hAnsi="Book Antiqua" w:cs="宋体"/>
          <w:i/>
          <w:iCs/>
          <w:kern w:val="0"/>
          <w:sz w:val="24"/>
          <w:szCs w:val="24"/>
          <w:lang w:eastAsia="zh-CN"/>
        </w:rPr>
        <w:t>J Clin Neurosci</w:t>
      </w:r>
      <w:r w:rsidRPr="00890C51">
        <w:rPr>
          <w:rFonts w:ascii="Book Antiqua" w:eastAsia="宋体" w:hAnsi="Book Antiqua" w:cs="宋体"/>
          <w:kern w:val="0"/>
          <w:sz w:val="24"/>
          <w:szCs w:val="24"/>
          <w:lang w:eastAsia="zh-CN"/>
        </w:rPr>
        <w:t> 2004; </w:t>
      </w:r>
      <w:r w:rsidRPr="00890C51">
        <w:rPr>
          <w:rFonts w:ascii="Book Antiqua" w:eastAsia="宋体" w:hAnsi="Book Antiqua" w:cs="宋体"/>
          <w:b/>
          <w:bCs/>
          <w:kern w:val="0"/>
          <w:sz w:val="24"/>
          <w:szCs w:val="24"/>
          <w:lang w:eastAsia="zh-CN"/>
        </w:rPr>
        <w:t>11</w:t>
      </w:r>
      <w:r w:rsidRPr="00890C51">
        <w:rPr>
          <w:rFonts w:ascii="Book Antiqua" w:eastAsia="宋体" w:hAnsi="Book Antiqua" w:cs="宋体"/>
          <w:kern w:val="0"/>
          <w:sz w:val="24"/>
          <w:szCs w:val="24"/>
          <w:lang w:eastAsia="zh-CN"/>
        </w:rPr>
        <w:t>: 738-744 [PMID: 15337137 DOI: 10.1016/j.jocn.2004.03.008]</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39 </w:t>
      </w:r>
      <w:r w:rsidRPr="00890C51">
        <w:rPr>
          <w:rFonts w:ascii="Book Antiqua" w:eastAsia="宋体" w:hAnsi="Book Antiqua" w:cs="宋体"/>
          <w:b/>
          <w:bCs/>
          <w:kern w:val="0"/>
          <w:sz w:val="24"/>
          <w:szCs w:val="24"/>
          <w:lang w:eastAsia="zh-CN"/>
        </w:rPr>
        <w:t>Freeman JL</w:t>
      </w:r>
      <w:r w:rsidRPr="00890C51">
        <w:rPr>
          <w:rFonts w:ascii="Book Antiqua" w:eastAsia="宋体" w:hAnsi="Book Antiqua" w:cs="宋体"/>
          <w:kern w:val="0"/>
          <w:sz w:val="24"/>
          <w:szCs w:val="24"/>
          <w:lang w:eastAsia="zh-CN"/>
        </w:rPr>
        <w:t>, Harvey AS, Rosenfeld JV, Wrennall JA, Bailey CA, Berkovic SF. Generalized epilepsy in hypothalamic hamartoma: evolution and postoperative resolution.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2003; </w:t>
      </w:r>
      <w:r w:rsidRPr="00890C51">
        <w:rPr>
          <w:rFonts w:ascii="Book Antiqua" w:eastAsia="宋体" w:hAnsi="Book Antiqua" w:cs="宋体"/>
          <w:b/>
          <w:bCs/>
          <w:kern w:val="0"/>
          <w:sz w:val="24"/>
          <w:szCs w:val="24"/>
          <w:lang w:eastAsia="zh-CN"/>
        </w:rPr>
        <w:t>60</w:t>
      </w:r>
      <w:r w:rsidRPr="00890C51">
        <w:rPr>
          <w:rFonts w:ascii="Book Antiqua" w:eastAsia="宋体" w:hAnsi="Book Antiqua" w:cs="宋体"/>
          <w:kern w:val="0"/>
          <w:sz w:val="24"/>
          <w:szCs w:val="24"/>
          <w:lang w:eastAsia="zh-CN"/>
        </w:rPr>
        <w:t>: 762-767 [PMID: 12629230]</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40 </w:t>
      </w:r>
      <w:r w:rsidRPr="00890C51">
        <w:rPr>
          <w:rFonts w:ascii="Book Antiqua" w:eastAsia="宋体" w:hAnsi="Book Antiqua" w:cs="宋体"/>
          <w:b/>
          <w:bCs/>
          <w:kern w:val="0"/>
          <w:sz w:val="24"/>
          <w:szCs w:val="24"/>
          <w:lang w:eastAsia="zh-CN"/>
        </w:rPr>
        <w:t>Feiz-Erfan I</w:t>
      </w:r>
      <w:r w:rsidRPr="00890C51">
        <w:rPr>
          <w:rFonts w:ascii="Book Antiqua" w:eastAsia="宋体" w:hAnsi="Book Antiqua" w:cs="宋体"/>
          <w:kern w:val="0"/>
          <w:sz w:val="24"/>
          <w:szCs w:val="24"/>
          <w:lang w:eastAsia="zh-CN"/>
        </w:rPr>
        <w:t>, Horn EM, Rekate HL, Spetzler RF, Ng YT, Rosenfeld JV, Kerrigan JF. Surgical strategies for approaching hypothalamic hamartomas causing gelastic seizures in the pediatric population: transventricular compared with skull base approaches.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2005; </w:t>
      </w:r>
      <w:r w:rsidRPr="00890C51">
        <w:rPr>
          <w:rFonts w:ascii="Book Antiqua" w:eastAsia="宋体" w:hAnsi="Book Antiqua" w:cs="宋体"/>
          <w:b/>
          <w:bCs/>
          <w:kern w:val="0"/>
          <w:sz w:val="24"/>
          <w:szCs w:val="24"/>
          <w:lang w:eastAsia="zh-CN"/>
        </w:rPr>
        <w:t>103</w:t>
      </w:r>
      <w:r w:rsidRPr="00890C51">
        <w:rPr>
          <w:rFonts w:ascii="Book Antiqua" w:eastAsia="宋体" w:hAnsi="Book Antiqua" w:cs="宋体"/>
          <w:kern w:val="0"/>
          <w:sz w:val="24"/>
          <w:szCs w:val="24"/>
          <w:lang w:eastAsia="zh-CN"/>
        </w:rPr>
        <w:t>: 325-332 [PMID: 16270684 DOI: 10.3171/ped.2005.103.4.0325]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41 </w:t>
      </w:r>
      <w:r w:rsidRPr="00890C51">
        <w:rPr>
          <w:rFonts w:ascii="Book Antiqua" w:eastAsia="宋体" w:hAnsi="Book Antiqua" w:cs="宋体"/>
          <w:b/>
          <w:bCs/>
          <w:kern w:val="0"/>
          <w:sz w:val="24"/>
          <w:szCs w:val="24"/>
          <w:lang w:eastAsia="zh-CN"/>
        </w:rPr>
        <w:t>Luo S</w:t>
      </w:r>
      <w:r w:rsidRPr="00890C51">
        <w:rPr>
          <w:rFonts w:ascii="Book Antiqua" w:eastAsia="宋体" w:hAnsi="Book Antiqua" w:cs="宋体"/>
          <w:kern w:val="0"/>
          <w:sz w:val="24"/>
          <w:szCs w:val="24"/>
          <w:lang w:eastAsia="zh-CN"/>
        </w:rPr>
        <w:t>, Li C, Ma Z, Zhang Y, Jia G, Cheng Y. Microsurgical treatment for hypothalamic hamartoma in children with precocious puberty. </w:t>
      </w:r>
      <w:r w:rsidRPr="00890C51">
        <w:rPr>
          <w:rFonts w:ascii="Book Antiqua" w:eastAsia="宋体" w:hAnsi="Book Antiqua" w:cs="宋体"/>
          <w:i/>
          <w:iCs/>
          <w:kern w:val="0"/>
          <w:sz w:val="24"/>
          <w:szCs w:val="24"/>
          <w:lang w:eastAsia="zh-CN"/>
        </w:rPr>
        <w:t>Surg Neurol</w:t>
      </w:r>
      <w:r w:rsidRPr="00890C51">
        <w:rPr>
          <w:rFonts w:ascii="Book Antiqua" w:eastAsia="宋体" w:hAnsi="Book Antiqua" w:cs="宋体"/>
          <w:kern w:val="0"/>
          <w:sz w:val="24"/>
          <w:szCs w:val="24"/>
          <w:lang w:eastAsia="zh-CN"/>
        </w:rPr>
        <w:t> 2002; </w:t>
      </w:r>
      <w:r w:rsidRPr="00890C51">
        <w:rPr>
          <w:rFonts w:ascii="Book Antiqua" w:eastAsia="宋体" w:hAnsi="Book Antiqua" w:cs="宋体"/>
          <w:b/>
          <w:bCs/>
          <w:kern w:val="0"/>
          <w:sz w:val="24"/>
          <w:szCs w:val="24"/>
          <w:lang w:eastAsia="zh-CN"/>
        </w:rPr>
        <w:t>57</w:t>
      </w:r>
      <w:r w:rsidRPr="00890C51">
        <w:rPr>
          <w:rFonts w:ascii="Book Antiqua" w:eastAsia="宋体" w:hAnsi="Book Antiqua" w:cs="宋体"/>
          <w:kern w:val="0"/>
          <w:sz w:val="24"/>
          <w:szCs w:val="24"/>
          <w:lang w:eastAsia="zh-CN"/>
        </w:rPr>
        <w:t>: 356-</w:t>
      </w:r>
      <w:r w:rsidR="00416F3E" w:rsidRPr="00890C51">
        <w:rPr>
          <w:rFonts w:ascii="Book Antiqua" w:eastAsia="宋体" w:hAnsi="Book Antiqua" w:cs="宋体" w:hint="eastAsia"/>
          <w:kern w:val="0"/>
          <w:sz w:val="24"/>
          <w:szCs w:val="24"/>
          <w:lang w:eastAsia="zh-CN"/>
        </w:rPr>
        <w:t>3</w:t>
      </w:r>
      <w:r w:rsidRPr="00890C51">
        <w:rPr>
          <w:rFonts w:ascii="Book Antiqua" w:eastAsia="宋体" w:hAnsi="Book Antiqua" w:cs="宋体"/>
          <w:kern w:val="0"/>
          <w:sz w:val="24"/>
          <w:szCs w:val="24"/>
          <w:lang w:eastAsia="zh-CN"/>
        </w:rPr>
        <w:t>62; discussion 362 [PMID: 12128318]</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42 </w:t>
      </w:r>
      <w:r w:rsidRPr="00890C51">
        <w:rPr>
          <w:rFonts w:ascii="Book Antiqua" w:eastAsia="宋体" w:hAnsi="Book Antiqua" w:cs="宋体"/>
          <w:b/>
          <w:bCs/>
          <w:kern w:val="0"/>
          <w:sz w:val="24"/>
          <w:szCs w:val="24"/>
          <w:lang w:eastAsia="zh-CN"/>
        </w:rPr>
        <w:t>Harvey AS</w:t>
      </w:r>
      <w:r w:rsidRPr="00890C51">
        <w:rPr>
          <w:rFonts w:ascii="Book Antiqua" w:eastAsia="宋体" w:hAnsi="Book Antiqua" w:cs="宋体"/>
          <w:kern w:val="0"/>
          <w:sz w:val="24"/>
          <w:szCs w:val="24"/>
          <w:lang w:eastAsia="zh-CN"/>
        </w:rPr>
        <w:t>, Freeman JL, Berkovic SF, Rosenfeld JV.</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Transcallosal resection of hypothalamic hamartomas in patients with intractable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Epileptic Disord</w:t>
      </w:r>
      <w:r w:rsidRPr="00890C51">
        <w:rPr>
          <w:rFonts w:ascii="Book Antiqua" w:eastAsia="宋体" w:hAnsi="Book Antiqua" w:cs="宋体"/>
          <w:kern w:val="0"/>
          <w:sz w:val="24"/>
          <w:szCs w:val="24"/>
          <w:lang w:eastAsia="zh-CN"/>
        </w:rPr>
        <w:t> 2003; </w:t>
      </w:r>
      <w:r w:rsidRPr="00890C51">
        <w:rPr>
          <w:rFonts w:ascii="Book Antiqua" w:eastAsia="宋体" w:hAnsi="Book Antiqua" w:cs="宋体"/>
          <w:b/>
          <w:bCs/>
          <w:kern w:val="0"/>
          <w:sz w:val="24"/>
          <w:szCs w:val="24"/>
          <w:lang w:eastAsia="zh-CN"/>
        </w:rPr>
        <w:t>5</w:t>
      </w:r>
      <w:r w:rsidRPr="00890C51">
        <w:rPr>
          <w:rFonts w:ascii="Book Antiqua" w:eastAsia="宋体" w:hAnsi="Book Antiqua" w:cs="宋体"/>
          <w:kern w:val="0"/>
          <w:sz w:val="24"/>
          <w:szCs w:val="24"/>
          <w:lang w:eastAsia="zh-CN"/>
        </w:rPr>
        <w:t>: 257-265 [PMID: 14975795]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43 </w:t>
      </w:r>
      <w:r w:rsidRPr="00890C51">
        <w:rPr>
          <w:rFonts w:ascii="Book Antiqua" w:eastAsia="宋体" w:hAnsi="Book Antiqua" w:cs="宋体"/>
          <w:b/>
          <w:bCs/>
          <w:kern w:val="0"/>
          <w:sz w:val="24"/>
          <w:szCs w:val="24"/>
          <w:lang w:eastAsia="zh-CN"/>
        </w:rPr>
        <w:t>Ng YT</w:t>
      </w:r>
      <w:r w:rsidRPr="00890C51">
        <w:rPr>
          <w:rFonts w:ascii="Book Antiqua" w:eastAsia="宋体" w:hAnsi="Book Antiqua" w:cs="宋体"/>
          <w:kern w:val="0"/>
          <w:sz w:val="24"/>
          <w:szCs w:val="24"/>
          <w:lang w:eastAsia="zh-CN"/>
        </w:rPr>
        <w:t>, Rekate HL, Prenger EC, Chung SS, Feiz-Erfan I, Wang NC, Varland MR, Kerrigan JF.</w:t>
      </w:r>
      <w:proofErr w:type="gramEnd"/>
      <w:r w:rsidRPr="00890C51">
        <w:rPr>
          <w:rFonts w:ascii="Book Antiqua" w:eastAsia="宋体" w:hAnsi="Book Antiqua" w:cs="宋体"/>
          <w:kern w:val="0"/>
          <w:sz w:val="24"/>
          <w:szCs w:val="24"/>
          <w:lang w:eastAsia="zh-CN"/>
        </w:rPr>
        <w:t xml:space="preserve"> </w:t>
      </w:r>
      <w:proofErr w:type="gramStart"/>
      <w:r w:rsidRPr="00890C51">
        <w:rPr>
          <w:rFonts w:ascii="Book Antiqua" w:eastAsia="宋体" w:hAnsi="Book Antiqua" w:cs="宋体"/>
          <w:kern w:val="0"/>
          <w:sz w:val="24"/>
          <w:szCs w:val="24"/>
          <w:lang w:eastAsia="zh-CN"/>
        </w:rPr>
        <w:t xml:space="preserve">Transcallosal resection of hypothalamic hamartoma for intractable </w:t>
      </w:r>
      <w:r w:rsidRPr="00890C51">
        <w:rPr>
          <w:rFonts w:ascii="Book Antiqua" w:eastAsia="宋体" w:hAnsi="Book Antiqua" w:cs="宋体"/>
          <w:kern w:val="0"/>
          <w:sz w:val="24"/>
          <w:szCs w:val="24"/>
          <w:lang w:eastAsia="zh-CN"/>
        </w:rPr>
        <w:lastRenderedPageBreak/>
        <w:t>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47</w:t>
      </w:r>
      <w:r w:rsidRPr="00890C51">
        <w:rPr>
          <w:rFonts w:ascii="Book Antiqua" w:eastAsia="宋体" w:hAnsi="Book Antiqua" w:cs="宋体"/>
          <w:kern w:val="0"/>
          <w:sz w:val="24"/>
          <w:szCs w:val="24"/>
          <w:lang w:eastAsia="zh-CN"/>
        </w:rPr>
        <w:t>: 1192-1202 [PMID: 16886983 DOI: 10.1111/j.1528-1167.2006.00516.x]</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44 </w:t>
      </w:r>
      <w:r w:rsidRPr="00890C51">
        <w:rPr>
          <w:rFonts w:ascii="Book Antiqua" w:eastAsia="宋体" w:hAnsi="Book Antiqua" w:cs="宋体"/>
          <w:b/>
          <w:bCs/>
          <w:kern w:val="0"/>
          <w:sz w:val="24"/>
          <w:szCs w:val="24"/>
          <w:lang w:eastAsia="zh-CN"/>
        </w:rPr>
        <w:t>Lemole GM</w:t>
      </w:r>
      <w:r w:rsidRPr="00890C51">
        <w:rPr>
          <w:rFonts w:ascii="Book Antiqua" w:eastAsia="宋体" w:hAnsi="Book Antiqua" w:cs="宋体"/>
          <w:kern w:val="0"/>
          <w:sz w:val="24"/>
          <w:szCs w:val="24"/>
          <w:lang w:eastAsia="zh-CN"/>
        </w:rPr>
        <w:t>, Henn JS, Zabramski JM, Spetzler RF. Modifications to the orbitozygomatic approach.</w:t>
      </w:r>
      <w:proofErr w:type="gramEnd"/>
      <w:r w:rsidRPr="00890C51">
        <w:rPr>
          <w:rFonts w:ascii="Book Antiqua" w:eastAsia="宋体" w:hAnsi="Book Antiqua" w:cs="宋体"/>
          <w:kern w:val="0"/>
          <w:sz w:val="24"/>
          <w:szCs w:val="24"/>
          <w:lang w:eastAsia="zh-CN"/>
        </w:rPr>
        <w:t xml:space="preserve"> Technical note.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2003; </w:t>
      </w:r>
      <w:r w:rsidRPr="00890C51">
        <w:rPr>
          <w:rFonts w:ascii="Book Antiqua" w:eastAsia="宋体" w:hAnsi="Book Antiqua" w:cs="宋体"/>
          <w:b/>
          <w:bCs/>
          <w:kern w:val="0"/>
          <w:sz w:val="24"/>
          <w:szCs w:val="24"/>
          <w:lang w:eastAsia="zh-CN"/>
        </w:rPr>
        <w:t>99</w:t>
      </w:r>
      <w:r w:rsidRPr="00890C51">
        <w:rPr>
          <w:rFonts w:ascii="Book Antiqua" w:eastAsia="宋体" w:hAnsi="Book Antiqua" w:cs="宋体"/>
          <w:kern w:val="0"/>
          <w:sz w:val="24"/>
          <w:szCs w:val="24"/>
          <w:lang w:eastAsia="zh-CN"/>
        </w:rPr>
        <w:t>: 924-930 [PMID: 14609176 DOI: 10.3171/jns.2003.99.5.0924]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45 </w:t>
      </w:r>
      <w:r w:rsidRPr="00890C51">
        <w:rPr>
          <w:rFonts w:ascii="Book Antiqua" w:eastAsia="宋体" w:hAnsi="Book Antiqua" w:cs="宋体"/>
          <w:b/>
          <w:bCs/>
          <w:kern w:val="0"/>
          <w:sz w:val="24"/>
          <w:szCs w:val="24"/>
          <w:lang w:eastAsia="zh-CN"/>
        </w:rPr>
        <w:t>Zabramski JM</w:t>
      </w:r>
      <w:r w:rsidRPr="00890C51">
        <w:rPr>
          <w:rFonts w:ascii="Book Antiqua" w:eastAsia="宋体" w:hAnsi="Book Antiqua" w:cs="宋体"/>
          <w:kern w:val="0"/>
          <w:sz w:val="24"/>
          <w:szCs w:val="24"/>
          <w:lang w:eastAsia="zh-CN"/>
        </w:rPr>
        <w:t>, Kiri</w:t>
      </w:r>
      <w:r w:rsidRPr="00890C51">
        <w:rPr>
          <w:rFonts w:ascii="Book Antiqua" w:eastAsia="MS Mincho" w:hAnsi="Book Antiqua" w:cs="MS Mincho"/>
          <w:kern w:val="0"/>
          <w:sz w:val="24"/>
          <w:szCs w:val="24"/>
          <w:lang w:eastAsia="zh-CN"/>
        </w:rPr>
        <w:t>ş</w:t>
      </w:r>
      <w:r w:rsidRPr="00890C51">
        <w:rPr>
          <w:rFonts w:ascii="Book Antiqua" w:eastAsia="宋体" w:hAnsi="Book Antiqua" w:cs="宋体"/>
          <w:kern w:val="0"/>
          <w:sz w:val="24"/>
          <w:szCs w:val="24"/>
          <w:lang w:eastAsia="zh-CN"/>
        </w:rPr>
        <w:t xml:space="preserve"> T, Sankhla SK, Cabiol J, Spetzler RF. Orbitozygomatic craniotomy. Technical note.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1998; </w:t>
      </w:r>
      <w:r w:rsidRPr="00890C51">
        <w:rPr>
          <w:rFonts w:ascii="Book Antiqua" w:eastAsia="宋体" w:hAnsi="Book Antiqua" w:cs="宋体"/>
          <w:b/>
          <w:bCs/>
          <w:kern w:val="0"/>
          <w:sz w:val="24"/>
          <w:szCs w:val="24"/>
          <w:lang w:eastAsia="zh-CN"/>
        </w:rPr>
        <w:t>89</w:t>
      </w:r>
      <w:r w:rsidRPr="00890C51">
        <w:rPr>
          <w:rFonts w:ascii="Book Antiqua" w:eastAsia="宋体" w:hAnsi="Book Antiqua" w:cs="宋体"/>
          <w:kern w:val="0"/>
          <w:sz w:val="24"/>
          <w:szCs w:val="24"/>
          <w:lang w:eastAsia="zh-CN"/>
        </w:rPr>
        <w:t>: 336-341 [PMID: 9688133 DOI: 10.3171/jns.1998.89.2.0336]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46 </w:t>
      </w:r>
      <w:r w:rsidRPr="00890C51">
        <w:rPr>
          <w:rFonts w:ascii="Book Antiqua" w:eastAsia="宋体" w:hAnsi="Book Antiqua" w:cs="宋体"/>
          <w:b/>
          <w:bCs/>
          <w:kern w:val="0"/>
          <w:sz w:val="24"/>
          <w:szCs w:val="24"/>
          <w:lang w:eastAsia="zh-CN"/>
        </w:rPr>
        <w:t>Wethe JV</w:t>
      </w:r>
      <w:r w:rsidRPr="00890C51">
        <w:rPr>
          <w:rFonts w:ascii="Book Antiqua" w:eastAsia="宋体" w:hAnsi="Book Antiqua" w:cs="宋体"/>
          <w:kern w:val="0"/>
          <w:sz w:val="24"/>
          <w:szCs w:val="24"/>
          <w:lang w:eastAsia="zh-CN"/>
        </w:rPr>
        <w:t xml:space="preserve">, Prigatano GP, Gray J, Chapple K, Rekate HL, Kerrigan JF. </w:t>
      </w:r>
      <w:proofErr w:type="gramStart"/>
      <w:r w:rsidRPr="00890C51">
        <w:rPr>
          <w:rFonts w:ascii="Book Antiqua" w:eastAsia="宋体" w:hAnsi="Book Antiqua" w:cs="宋体"/>
          <w:kern w:val="0"/>
          <w:sz w:val="24"/>
          <w:szCs w:val="24"/>
          <w:lang w:eastAsia="zh-CN"/>
        </w:rPr>
        <w:t>Cognitive functioning before and after surgical resection for hypothalamic hamartoma and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2013; </w:t>
      </w:r>
      <w:r w:rsidRPr="00890C51">
        <w:rPr>
          <w:rFonts w:ascii="Book Antiqua" w:eastAsia="宋体" w:hAnsi="Book Antiqua" w:cs="宋体"/>
          <w:b/>
          <w:bCs/>
          <w:kern w:val="0"/>
          <w:sz w:val="24"/>
          <w:szCs w:val="24"/>
          <w:lang w:eastAsia="zh-CN"/>
        </w:rPr>
        <w:t>81</w:t>
      </w:r>
      <w:r w:rsidRPr="00890C51">
        <w:rPr>
          <w:rFonts w:ascii="Book Antiqua" w:eastAsia="宋体" w:hAnsi="Book Antiqua" w:cs="宋体"/>
          <w:kern w:val="0"/>
          <w:sz w:val="24"/>
          <w:szCs w:val="24"/>
          <w:lang w:eastAsia="zh-CN"/>
        </w:rPr>
        <w:t>: 1044-1050 [PMID: 23946307 DOI: 10.1212/WNL.0b013e3182a4a3e3]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47 </w:t>
      </w:r>
      <w:r w:rsidRPr="00890C51">
        <w:rPr>
          <w:rFonts w:ascii="Book Antiqua" w:eastAsia="宋体" w:hAnsi="Book Antiqua" w:cs="宋体"/>
          <w:b/>
          <w:bCs/>
          <w:kern w:val="0"/>
          <w:sz w:val="24"/>
          <w:szCs w:val="24"/>
          <w:lang w:eastAsia="zh-CN"/>
        </w:rPr>
        <w:t>Régis J</w:t>
      </w:r>
      <w:r w:rsidRPr="00890C51">
        <w:rPr>
          <w:rFonts w:ascii="Book Antiqua" w:eastAsia="宋体" w:hAnsi="Book Antiqua" w:cs="宋体"/>
          <w:kern w:val="0"/>
          <w:sz w:val="24"/>
          <w:szCs w:val="24"/>
          <w:lang w:eastAsia="zh-CN"/>
        </w:rPr>
        <w:t>, Scavarda D, Tamura M, Nagayi M, Villeneuve N, Bartolomei F, Brue T, Dafonseca D, Chauvel P. Epilepsy related to hypothalamic hamartomas: surgical management with special reference to gamma knife surgery. </w:t>
      </w:r>
      <w:r w:rsidRPr="00890C51">
        <w:rPr>
          <w:rFonts w:ascii="Book Antiqua" w:eastAsia="宋体" w:hAnsi="Book Antiqua" w:cs="宋体"/>
          <w:i/>
          <w:iCs/>
          <w:kern w:val="0"/>
          <w:sz w:val="24"/>
          <w:szCs w:val="24"/>
          <w:lang w:eastAsia="zh-CN"/>
        </w:rPr>
        <w:t>Childs Nerv Syst</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22</w:t>
      </w:r>
      <w:r w:rsidRPr="00890C51">
        <w:rPr>
          <w:rFonts w:ascii="Book Antiqua" w:eastAsia="宋体" w:hAnsi="Book Antiqua" w:cs="宋体"/>
          <w:kern w:val="0"/>
          <w:sz w:val="24"/>
          <w:szCs w:val="24"/>
          <w:lang w:eastAsia="zh-CN"/>
        </w:rPr>
        <w:t>: 881-895 [PMID: 16807727 DOI: 10.1007/s00381-006-0139-y]</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48 </w:t>
      </w:r>
      <w:r w:rsidRPr="00890C51">
        <w:rPr>
          <w:rFonts w:ascii="Book Antiqua" w:eastAsia="宋体" w:hAnsi="Book Antiqua" w:cs="宋体"/>
          <w:b/>
          <w:bCs/>
          <w:kern w:val="0"/>
          <w:sz w:val="24"/>
          <w:szCs w:val="24"/>
          <w:lang w:eastAsia="zh-CN"/>
        </w:rPr>
        <w:t>Li CD</w:t>
      </w:r>
      <w:r w:rsidRPr="00890C51">
        <w:rPr>
          <w:rFonts w:ascii="Book Antiqua" w:eastAsia="宋体" w:hAnsi="Book Antiqua" w:cs="宋体"/>
          <w:kern w:val="0"/>
          <w:sz w:val="24"/>
          <w:szCs w:val="24"/>
          <w:lang w:eastAsia="zh-CN"/>
        </w:rPr>
        <w:t xml:space="preserve">, Luo SQ, Tang J, Jia G, Ma ZY, Zhang YQ. </w:t>
      </w:r>
      <w:proofErr w:type="gramStart"/>
      <w:r w:rsidRPr="00890C51">
        <w:rPr>
          <w:rFonts w:ascii="Book Antiqua" w:eastAsia="宋体" w:hAnsi="Book Antiqua" w:cs="宋体"/>
          <w:kern w:val="0"/>
          <w:sz w:val="24"/>
          <w:szCs w:val="24"/>
          <w:lang w:eastAsia="zh-CN"/>
        </w:rPr>
        <w:t>Classification of hypothalamic hamartoma and prognostic factors for surgical outcome.</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Acta Neurol Scand</w:t>
      </w:r>
      <w:r w:rsidRPr="00890C51">
        <w:rPr>
          <w:rFonts w:ascii="Book Antiqua" w:eastAsia="宋体" w:hAnsi="Book Antiqua" w:cs="宋体"/>
          <w:kern w:val="0"/>
          <w:sz w:val="24"/>
          <w:szCs w:val="24"/>
          <w:lang w:eastAsia="zh-CN"/>
        </w:rPr>
        <w:t> 2014; </w:t>
      </w:r>
      <w:r w:rsidRPr="00890C51">
        <w:rPr>
          <w:rFonts w:ascii="Book Antiqua" w:eastAsia="宋体" w:hAnsi="Book Antiqua" w:cs="宋体"/>
          <w:b/>
          <w:bCs/>
          <w:kern w:val="0"/>
          <w:sz w:val="24"/>
          <w:szCs w:val="24"/>
          <w:lang w:eastAsia="zh-CN"/>
        </w:rPr>
        <w:t>130</w:t>
      </w:r>
      <w:r w:rsidRPr="00890C51">
        <w:rPr>
          <w:rFonts w:ascii="Book Antiqua" w:eastAsia="宋体" w:hAnsi="Book Antiqua" w:cs="宋体"/>
          <w:kern w:val="0"/>
          <w:sz w:val="24"/>
          <w:szCs w:val="24"/>
          <w:lang w:eastAsia="zh-CN"/>
        </w:rPr>
        <w:t>: 18-26 [PMID: 24382157 DOI: 10.1111/ane.12209]</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49 </w:t>
      </w:r>
      <w:r w:rsidRPr="00890C51">
        <w:rPr>
          <w:rFonts w:ascii="Book Antiqua" w:eastAsia="宋体" w:hAnsi="Book Antiqua" w:cs="宋体"/>
          <w:b/>
          <w:bCs/>
          <w:kern w:val="0"/>
          <w:sz w:val="24"/>
          <w:szCs w:val="24"/>
          <w:lang w:eastAsia="zh-CN"/>
        </w:rPr>
        <w:t>Schulze-Bonhage A</w:t>
      </w:r>
      <w:r w:rsidRPr="00890C51">
        <w:rPr>
          <w:rFonts w:ascii="Book Antiqua" w:eastAsia="宋体" w:hAnsi="Book Antiqua" w:cs="宋体"/>
          <w:kern w:val="0"/>
          <w:sz w:val="24"/>
          <w:szCs w:val="24"/>
          <w:lang w:eastAsia="zh-CN"/>
        </w:rPr>
        <w:t>, Homberg V, Trippel M, Keimer R, Elger CE, Warnke PC, Ostertag C. Interstitial radiosurgery in the treatment of gelastic epilepsy due to hypothalamic hamartomas. </w:t>
      </w:r>
      <w:r w:rsidRPr="00890C51">
        <w:rPr>
          <w:rFonts w:ascii="Book Antiqua" w:eastAsia="宋体" w:hAnsi="Book Antiqua" w:cs="宋体"/>
          <w:i/>
          <w:iCs/>
          <w:kern w:val="0"/>
          <w:sz w:val="24"/>
          <w:szCs w:val="24"/>
          <w:lang w:eastAsia="zh-CN"/>
        </w:rPr>
        <w:t>Neurology</w:t>
      </w:r>
      <w:r w:rsidRPr="00890C51">
        <w:rPr>
          <w:rFonts w:ascii="Book Antiqua" w:eastAsia="宋体" w:hAnsi="Book Antiqua" w:cs="宋体"/>
          <w:kern w:val="0"/>
          <w:sz w:val="24"/>
          <w:szCs w:val="24"/>
          <w:lang w:eastAsia="zh-CN"/>
        </w:rPr>
        <w:t> 2004; </w:t>
      </w:r>
      <w:r w:rsidRPr="00890C51">
        <w:rPr>
          <w:rFonts w:ascii="Book Antiqua" w:eastAsia="宋体" w:hAnsi="Book Antiqua" w:cs="宋体"/>
          <w:b/>
          <w:bCs/>
          <w:kern w:val="0"/>
          <w:sz w:val="24"/>
          <w:szCs w:val="24"/>
          <w:lang w:eastAsia="zh-CN"/>
        </w:rPr>
        <w:t>62</w:t>
      </w:r>
      <w:r w:rsidRPr="00890C51">
        <w:rPr>
          <w:rFonts w:ascii="Book Antiqua" w:eastAsia="宋体" w:hAnsi="Book Antiqua" w:cs="宋体"/>
          <w:kern w:val="0"/>
          <w:sz w:val="24"/>
          <w:szCs w:val="24"/>
          <w:lang w:eastAsia="zh-CN"/>
        </w:rPr>
        <w:t>: 644-647 [PMID: 14981188]</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50 </w:t>
      </w:r>
      <w:r w:rsidRPr="00890C51">
        <w:rPr>
          <w:rFonts w:ascii="Book Antiqua" w:eastAsia="宋体" w:hAnsi="Book Antiqua" w:cs="宋体"/>
          <w:b/>
          <w:bCs/>
          <w:kern w:val="0"/>
          <w:sz w:val="24"/>
          <w:szCs w:val="24"/>
          <w:lang w:eastAsia="zh-CN"/>
        </w:rPr>
        <w:t>Abla AA</w:t>
      </w:r>
      <w:r w:rsidRPr="00890C51">
        <w:rPr>
          <w:rFonts w:ascii="Book Antiqua" w:eastAsia="宋体" w:hAnsi="Book Antiqua" w:cs="宋体"/>
          <w:kern w:val="0"/>
          <w:sz w:val="24"/>
          <w:szCs w:val="24"/>
          <w:lang w:eastAsia="zh-CN"/>
        </w:rPr>
        <w:t>, Shetter AG, Chang SW, Wait SD, Brachman DG, Ng YT, Rekate HL, Kerrigan JF. Gamma Knife surgery for hypothalamic hamartomas and epilepsy: patient selection and outcomes.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2010; </w:t>
      </w:r>
      <w:r w:rsidRPr="00890C51">
        <w:rPr>
          <w:rFonts w:ascii="Book Antiqua" w:eastAsia="宋体" w:hAnsi="Book Antiqua" w:cs="宋体"/>
          <w:b/>
          <w:bCs/>
          <w:kern w:val="0"/>
          <w:sz w:val="24"/>
          <w:szCs w:val="24"/>
          <w:lang w:eastAsia="zh-CN"/>
        </w:rPr>
        <w:t xml:space="preserve">113 </w:t>
      </w:r>
      <w:r w:rsidRPr="00890C51">
        <w:rPr>
          <w:rFonts w:ascii="Book Antiqua" w:eastAsia="宋体" w:hAnsi="Book Antiqua" w:cs="宋体"/>
          <w:bCs/>
          <w:kern w:val="0"/>
          <w:sz w:val="24"/>
          <w:szCs w:val="24"/>
          <w:lang w:eastAsia="zh-CN"/>
        </w:rPr>
        <w:t>Suppl</w:t>
      </w:r>
      <w:r w:rsidRPr="00890C51">
        <w:rPr>
          <w:rFonts w:ascii="Book Antiqua" w:eastAsia="宋体" w:hAnsi="Book Antiqua" w:cs="宋体"/>
          <w:kern w:val="0"/>
          <w:sz w:val="24"/>
          <w:szCs w:val="24"/>
          <w:lang w:eastAsia="zh-CN"/>
        </w:rPr>
        <w:t>: 207-214 [PMID: 21121803]</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51 </w:t>
      </w:r>
      <w:r w:rsidRPr="00890C51">
        <w:rPr>
          <w:rFonts w:ascii="Book Antiqua" w:eastAsia="宋体" w:hAnsi="Book Antiqua" w:cs="宋体"/>
          <w:b/>
          <w:bCs/>
          <w:kern w:val="0"/>
          <w:sz w:val="24"/>
          <w:szCs w:val="24"/>
          <w:lang w:eastAsia="zh-CN"/>
        </w:rPr>
        <w:t>Barajas MA</w:t>
      </w:r>
      <w:r w:rsidRPr="00890C51">
        <w:rPr>
          <w:rFonts w:ascii="Book Antiqua" w:eastAsia="宋体" w:hAnsi="Book Antiqua" w:cs="宋体"/>
          <w:kern w:val="0"/>
          <w:sz w:val="24"/>
          <w:szCs w:val="24"/>
          <w:lang w:eastAsia="zh-CN"/>
        </w:rPr>
        <w:t>, Ramírez-Guzman MG, Rodríguez-Vázquez C, Toledo-Buenrostro V, Cuevas-Solórzano A, Rodríguez-Hernández G. Gamma knife surgery for hypothalamic hamartomas accompanied by medically intractable epilepsy and precocious puberty: experience in Mexico.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2005; </w:t>
      </w:r>
      <w:r w:rsidRPr="00890C51">
        <w:rPr>
          <w:rFonts w:ascii="Book Antiqua" w:eastAsia="宋体" w:hAnsi="Book Antiqua" w:cs="宋体"/>
          <w:b/>
          <w:bCs/>
          <w:kern w:val="0"/>
          <w:sz w:val="24"/>
          <w:szCs w:val="24"/>
          <w:lang w:eastAsia="zh-CN"/>
        </w:rPr>
        <w:t xml:space="preserve">102 </w:t>
      </w:r>
      <w:r w:rsidRPr="00890C51">
        <w:rPr>
          <w:rFonts w:ascii="Book Antiqua" w:eastAsia="宋体" w:hAnsi="Book Antiqua" w:cs="宋体"/>
          <w:bCs/>
          <w:kern w:val="0"/>
          <w:sz w:val="24"/>
          <w:szCs w:val="24"/>
          <w:lang w:eastAsia="zh-CN"/>
        </w:rPr>
        <w:t>Suppl</w:t>
      </w:r>
      <w:r w:rsidRPr="00890C51">
        <w:rPr>
          <w:rFonts w:ascii="Book Antiqua" w:eastAsia="宋体" w:hAnsi="Book Antiqua" w:cs="宋体"/>
          <w:kern w:val="0"/>
          <w:sz w:val="24"/>
          <w:szCs w:val="24"/>
          <w:lang w:eastAsia="zh-CN"/>
        </w:rPr>
        <w:t>: 53-55 [PMID: 15662781]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lastRenderedPageBreak/>
        <w:t>52 </w:t>
      </w:r>
      <w:r w:rsidRPr="00890C51">
        <w:rPr>
          <w:rFonts w:ascii="Book Antiqua" w:eastAsia="宋体" w:hAnsi="Book Antiqua" w:cs="宋体"/>
          <w:b/>
          <w:bCs/>
          <w:kern w:val="0"/>
          <w:sz w:val="24"/>
          <w:szCs w:val="24"/>
          <w:lang w:eastAsia="zh-CN"/>
        </w:rPr>
        <w:t>Drees C</w:t>
      </w:r>
      <w:r w:rsidRPr="00890C51">
        <w:rPr>
          <w:rFonts w:ascii="Book Antiqua" w:eastAsia="宋体" w:hAnsi="Book Antiqua" w:cs="宋体"/>
          <w:kern w:val="0"/>
          <w:sz w:val="24"/>
          <w:szCs w:val="24"/>
          <w:lang w:eastAsia="zh-CN"/>
        </w:rPr>
        <w:t>, Chapman K, Prenger E, Baxter L, Maganti R, Rekate H, Shetter A, Bobrowitz M, Kerrigan JF. Seizure outcome and complications following hypothalamic hamartoma treatment in adults: endoscopic, open, and Gamma Knife procedures.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2012; </w:t>
      </w:r>
      <w:r w:rsidRPr="00890C51">
        <w:rPr>
          <w:rFonts w:ascii="Book Antiqua" w:eastAsia="宋体" w:hAnsi="Book Antiqua" w:cs="宋体"/>
          <w:b/>
          <w:bCs/>
          <w:kern w:val="0"/>
          <w:sz w:val="24"/>
          <w:szCs w:val="24"/>
          <w:lang w:eastAsia="zh-CN"/>
        </w:rPr>
        <w:t>117</w:t>
      </w:r>
      <w:r w:rsidRPr="00890C51">
        <w:rPr>
          <w:rFonts w:ascii="Book Antiqua" w:eastAsia="宋体" w:hAnsi="Book Antiqua" w:cs="宋体"/>
          <w:kern w:val="0"/>
          <w:sz w:val="24"/>
          <w:szCs w:val="24"/>
          <w:lang w:eastAsia="zh-CN"/>
        </w:rPr>
        <w:t>: 255-261 [PMID: 22680243 DOI: 10.3171/2012.5.JNS112256]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53 </w:t>
      </w:r>
      <w:r w:rsidRPr="00890C51">
        <w:rPr>
          <w:rFonts w:ascii="Book Antiqua" w:eastAsia="宋体" w:hAnsi="Book Antiqua" w:cs="宋体"/>
          <w:b/>
          <w:bCs/>
          <w:kern w:val="0"/>
          <w:sz w:val="24"/>
          <w:szCs w:val="24"/>
          <w:lang w:eastAsia="zh-CN"/>
        </w:rPr>
        <w:t>Dunoyer C</w:t>
      </w:r>
      <w:r w:rsidRPr="00890C51">
        <w:rPr>
          <w:rFonts w:ascii="Book Antiqua" w:eastAsia="宋体" w:hAnsi="Book Antiqua" w:cs="宋体"/>
          <w:kern w:val="0"/>
          <w:sz w:val="24"/>
          <w:szCs w:val="24"/>
          <w:lang w:eastAsia="zh-CN"/>
        </w:rPr>
        <w:t xml:space="preserve">, Ragheb J, Resnick T, Alvarez L, Jayakar P, Altman N, Wolf A, Duchowny M. </w:t>
      </w:r>
      <w:proofErr w:type="gramStart"/>
      <w:r w:rsidRPr="00890C51">
        <w:rPr>
          <w:rFonts w:ascii="Book Antiqua" w:eastAsia="宋体" w:hAnsi="Book Antiqua" w:cs="宋体"/>
          <w:kern w:val="0"/>
          <w:sz w:val="24"/>
          <w:szCs w:val="24"/>
          <w:lang w:eastAsia="zh-CN"/>
        </w:rPr>
        <w:t>The use of stereotactic radiosurgery to treat intractable childhood partial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2002; </w:t>
      </w:r>
      <w:r w:rsidRPr="00890C51">
        <w:rPr>
          <w:rFonts w:ascii="Book Antiqua" w:eastAsia="宋体" w:hAnsi="Book Antiqua" w:cs="宋体"/>
          <w:b/>
          <w:bCs/>
          <w:kern w:val="0"/>
          <w:sz w:val="24"/>
          <w:szCs w:val="24"/>
          <w:lang w:eastAsia="zh-CN"/>
        </w:rPr>
        <w:t>43</w:t>
      </w:r>
      <w:r w:rsidRPr="00890C51">
        <w:rPr>
          <w:rFonts w:ascii="Book Antiqua" w:eastAsia="宋体" w:hAnsi="Book Antiqua" w:cs="宋体"/>
          <w:kern w:val="0"/>
          <w:sz w:val="24"/>
          <w:szCs w:val="24"/>
          <w:lang w:eastAsia="zh-CN"/>
        </w:rPr>
        <w:t>: 292-300 [PMID: 11906515]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54 </w:t>
      </w:r>
      <w:r w:rsidRPr="00890C51">
        <w:rPr>
          <w:rFonts w:ascii="Book Antiqua" w:eastAsia="宋体" w:hAnsi="Book Antiqua" w:cs="宋体"/>
          <w:b/>
          <w:bCs/>
          <w:kern w:val="0"/>
          <w:sz w:val="24"/>
          <w:szCs w:val="24"/>
          <w:lang w:eastAsia="zh-CN"/>
        </w:rPr>
        <w:t>Kida Y</w:t>
      </w:r>
      <w:r w:rsidRPr="00890C51">
        <w:rPr>
          <w:rFonts w:ascii="Book Antiqua" w:eastAsia="宋体" w:hAnsi="Book Antiqua" w:cs="宋体"/>
          <w:kern w:val="0"/>
          <w:sz w:val="24"/>
          <w:szCs w:val="24"/>
          <w:lang w:eastAsia="zh-CN"/>
        </w:rPr>
        <w:t>, Yoshimoto M, Hasegawa T. [Radiosurgery of hypothalamic hamartomas]. </w:t>
      </w:r>
      <w:r w:rsidRPr="00890C51">
        <w:rPr>
          <w:rFonts w:ascii="Book Antiqua" w:eastAsia="宋体" w:hAnsi="Book Antiqua" w:cs="宋体"/>
          <w:i/>
          <w:iCs/>
          <w:kern w:val="0"/>
          <w:sz w:val="24"/>
          <w:szCs w:val="24"/>
          <w:lang w:eastAsia="zh-CN"/>
        </w:rPr>
        <w:t>No Shinkei Geka</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36</w:t>
      </w:r>
      <w:r w:rsidRPr="00890C51">
        <w:rPr>
          <w:rFonts w:ascii="Book Antiqua" w:eastAsia="宋体" w:hAnsi="Book Antiqua" w:cs="宋体"/>
          <w:kern w:val="0"/>
          <w:sz w:val="24"/>
          <w:szCs w:val="24"/>
          <w:lang w:eastAsia="zh-CN"/>
        </w:rPr>
        <w:t>: 225-232 [PMID: 18341011]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55 </w:t>
      </w:r>
      <w:r w:rsidRPr="00890C51">
        <w:rPr>
          <w:rFonts w:ascii="Book Antiqua" w:eastAsia="宋体" w:hAnsi="Book Antiqua" w:cs="宋体"/>
          <w:b/>
          <w:bCs/>
          <w:kern w:val="0"/>
          <w:sz w:val="24"/>
          <w:szCs w:val="24"/>
          <w:lang w:eastAsia="zh-CN"/>
        </w:rPr>
        <w:t>Mathieu D</w:t>
      </w:r>
      <w:r w:rsidRPr="00890C51">
        <w:rPr>
          <w:rFonts w:ascii="Book Antiqua" w:eastAsia="宋体" w:hAnsi="Book Antiqua" w:cs="宋体"/>
          <w:kern w:val="0"/>
          <w:sz w:val="24"/>
          <w:szCs w:val="24"/>
          <w:lang w:eastAsia="zh-CN"/>
        </w:rPr>
        <w:t>, Kondziolka D, Niranjan A, Flickinger J, Lunsford LD. Gamma knife radiosurgery for refractory epilepsy caused by hypothalamic hamartomas. </w:t>
      </w:r>
      <w:r w:rsidRPr="00890C51">
        <w:rPr>
          <w:rFonts w:ascii="Book Antiqua" w:eastAsia="宋体" w:hAnsi="Book Antiqua" w:cs="宋体"/>
          <w:i/>
          <w:iCs/>
          <w:kern w:val="0"/>
          <w:sz w:val="24"/>
          <w:szCs w:val="24"/>
          <w:lang w:eastAsia="zh-CN"/>
        </w:rPr>
        <w:t>Stereotact Funct Neurosurg</w:t>
      </w:r>
      <w:r w:rsidRPr="00890C51">
        <w:rPr>
          <w:rFonts w:ascii="Book Antiqua" w:eastAsia="宋体" w:hAnsi="Book Antiqua" w:cs="宋体"/>
          <w:kern w:val="0"/>
          <w:sz w:val="24"/>
          <w:szCs w:val="24"/>
          <w:lang w:eastAsia="zh-CN"/>
        </w:rPr>
        <w:t> 2006; </w:t>
      </w:r>
      <w:r w:rsidRPr="00890C51">
        <w:rPr>
          <w:rFonts w:ascii="Book Antiqua" w:eastAsia="宋体" w:hAnsi="Book Antiqua" w:cs="宋体"/>
          <w:b/>
          <w:bCs/>
          <w:kern w:val="0"/>
          <w:sz w:val="24"/>
          <w:szCs w:val="24"/>
          <w:lang w:eastAsia="zh-CN"/>
        </w:rPr>
        <w:t>84</w:t>
      </w:r>
      <w:r w:rsidRPr="00890C51">
        <w:rPr>
          <w:rFonts w:ascii="Book Antiqua" w:eastAsia="宋体" w:hAnsi="Book Antiqua" w:cs="宋体"/>
          <w:kern w:val="0"/>
          <w:sz w:val="24"/>
          <w:szCs w:val="24"/>
          <w:lang w:eastAsia="zh-CN"/>
        </w:rPr>
        <w:t>: 82-87 [PMID: 16790990 DOI: 10.1159/000094036]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56 </w:t>
      </w:r>
      <w:r w:rsidRPr="00890C51">
        <w:rPr>
          <w:rFonts w:ascii="Book Antiqua" w:eastAsia="宋体" w:hAnsi="Book Antiqua" w:cs="宋体"/>
          <w:b/>
          <w:bCs/>
          <w:kern w:val="0"/>
          <w:sz w:val="24"/>
          <w:szCs w:val="24"/>
          <w:lang w:eastAsia="zh-CN"/>
        </w:rPr>
        <w:t>Unger F</w:t>
      </w:r>
      <w:r w:rsidRPr="00890C51">
        <w:rPr>
          <w:rFonts w:ascii="Book Antiqua" w:eastAsia="宋体" w:hAnsi="Book Antiqua" w:cs="宋体"/>
          <w:kern w:val="0"/>
          <w:sz w:val="24"/>
          <w:szCs w:val="24"/>
          <w:lang w:eastAsia="zh-CN"/>
        </w:rPr>
        <w:t>, Schröttner O, Feichtinger M, Bone G, Haselsberger K, Sutter B. Stereotactic radiosurgery for hypothalamic hamartomas. </w:t>
      </w:r>
      <w:r w:rsidRPr="00890C51">
        <w:rPr>
          <w:rFonts w:ascii="Book Antiqua" w:eastAsia="宋体" w:hAnsi="Book Antiqua" w:cs="宋体"/>
          <w:i/>
          <w:iCs/>
          <w:kern w:val="0"/>
          <w:sz w:val="24"/>
          <w:szCs w:val="24"/>
          <w:lang w:eastAsia="zh-CN"/>
        </w:rPr>
        <w:t>Acta Neurochir Suppl</w:t>
      </w:r>
      <w:r w:rsidRPr="00890C51">
        <w:rPr>
          <w:rFonts w:ascii="Book Antiqua" w:eastAsia="宋体" w:hAnsi="Book Antiqua" w:cs="宋体"/>
          <w:kern w:val="0"/>
          <w:sz w:val="24"/>
          <w:szCs w:val="24"/>
          <w:lang w:eastAsia="zh-CN"/>
        </w:rPr>
        <w:t> 2002; </w:t>
      </w:r>
      <w:r w:rsidRPr="00890C51">
        <w:rPr>
          <w:rFonts w:ascii="Book Antiqua" w:eastAsia="宋体" w:hAnsi="Book Antiqua" w:cs="宋体"/>
          <w:b/>
          <w:bCs/>
          <w:kern w:val="0"/>
          <w:sz w:val="24"/>
          <w:szCs w:val="24"/>
          <w:lang w:eastAsia="zh-CN"/>
        </w:rPr>
        <w:t>84</w:t>
      </w:r>
      <w:r w:rsidRPr="00890C51">
        <w:rPr>
          <w:rFonts w:ascii="Book Antiqua" w:eastAsia="宋体" w:hAnsi="Book Antiqua" w:cs="宋体"/>
          <w:kern w:val="0"/>
          <w:sz w:val="24"/>
          <w:szCs w:val="24"/>
          <w:lang w:eastAsia="zh-CN"/>
        </w:rPr>
        <w:t>: 57-63 [PMID: 12379005]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57 </w:t>
      </w:r>
      <w:r w:rsidRPr="00890C51">
        <w:rPr>
          <w:rFonts w:ascii="Book Antiqua" w:eastAsia="宋体" w:hAnsi="Book Antiqua" w:cs="宋体"/>
          <w:b/>
          <w:bCs/>
          <w:kern w:val="0"/>
          <w:sz w:val="24"/>
          <w:szCs w:val="24"/>
          <w:lang w:eastAsia="zh-CN"/>
        </w:rPr>
        <w:t>Régis J</w:t>
      </w:r>
      <w:r w:rsidRPr="00890C51">
        <w:rPr>
          <w:rFonts w:ascii="Book Antiqua" w:eastAsia="宋体" w:hAnsi="Book Antiqua" w:cs="宋体"/>
          <w:kern w:val="0"/>
          <w:sz w:val="24"/>
          <w:szCs w:val="24"/>
          <w:lang w:eastAsia="zh-CN"/>
        </w:rPr>
        <w:t>, Arkha Y, Yomo S, Bartolomei F, Peragut JC, Chauvel P. [Radiosurgery for drug-resistant epilepsies: state of the art, results and perspectives]. </w:t>
      </w:r>
      <w:r w:rsidRPr="00890C51">
        <w:rPr>
          <w:rFonts w:ascii="Book Antiqua" w:eastAsia="宋体" w:hAnsi="Book Antiqua" w:cs="宋体"/>
          <w:i/>
          <w:iCs/>
          <w:kern w:val="0"/>
          <w:sz w:val="24"/>
          <w:szCs w:val="24"/>
          <w:lang w:eastAsia="zh-CN"/>
        </w:rPr>
        <w:t>Neurochirurgie</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54</w:t>
      </w:r>
      <w:r w:rsidRPr="00890C51">
        <w:rPr>
          <w:rFonts w:ascii="Book Antiqua" w:eastAsia="宋体" w:hAnsi="Book Antiqua" w:cs="宋体"/>
          <w:kern w:val="0"/>
          <w:sz w:val="24"/>
          <w:szCs w:val="24"/>
          <w:lang w:eastAsia="zh-CN"/>
        </w:rPr>
        <w:t>: 320-331 [PMID: 18417166 DOI: 10.1016/j.neuchi.2008.02.016]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58 </w:t>
      </w:r>
      <w:r w:rsidRPr="00890C51">
        <w:rPr>
          <w:rFonts w:ascii="Book Antiqua" w:eastAsia="宋体" w:hAnsi="Book Antiqua" w:cs="宋体"/>
          <w:b/>
          <w:bCs/>
          <w:kern w:val="0"/>
          <w:sz w:val="24"/>
          <w:szCs w:val="24"/>
          <w:lang w:eastAsia="zh-CN"/>
        </w:rPr>
        <w:t>Romanelli P</w:t>
      </w:r>
      <w:r w:rsidRPr="00890C51">
        <w:rPr>
          <w:rFonts w:ascii="Book Antiqua" w:eastAsia="宋体" w:hAnsi="Book Antiqua" w:cs="宋体"/>
          <w:kern w:val="0"/>
          <w:sz w:val="24"/>
          <w:szCs w:val="24"/>
          <w:lang w:eastAsia="zh-CN"/>
        </w:rPr>
        <w:t>, Muacevic A, Striano S. Radiosurgery for hypothalamic hamartomas.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24</w:t>
      </w:r>
      <w:r w:rsidRPr="00890C51">
        <w:rPr>
          <w:rFonts w:ascii="Book Antiqua" w:eastAsia="宋体" w:hAnsi="Book Antiqua" w:cs="宋体"/>
          <w:kern w:val="0"/>
          <w:sz w:val="24"/>
          <w:szCs w:val="24"/>
          <w:lang w:eastAsia="zh-CN"/>
        </w:rPr>
        <w:t>: E9 [PMID: 18447748 DOI: 10.3171/FOC/2008/24/5/E9]</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59 </w:t>
      </w:r>
      <w:r w:rsidRPr="00890C51">
        <w:rPr>
          <w:rFonts w:ascii="Book Antiqua" w:eastAsia="宋体" w:hAnsi="Book Antiqua" w:cs="宋体"/>
          <w:b/>
          <w:bCs/>
          <w:kern w:val="0"/>
          <w:sz w:val="24"/>
          <w:szCs w:val="24"/>
          <w:lang w:eastAsia="zh-CN"/>
        </w:rPr>
        <w:t>Quigg M</w:t>
      </w:r>
      <w:r w:rsidRPr="00890C51">
        <w:rPr>
          <w:rFonts w:ascii="Book Antiqua" w:eastAsia="宋体" w:hAnsi="Book Antiqua" w:cs="宋体"/>
          <w:kern w:val="0"/>
          <w:sz w:val="24"/>
          <w:szCs w:val="24"/>
          <w:lang w:eastAsia="zh-CN"/>
        </w:rPr>
        <w:t xml:space="preserve">, Barbaro NM. </w:t>
      </w:r>
      <w:proofErr w:type="gramStart"/>
      <w:r w:rsidRPr="00890C51">
        <w:rPr>
          <w:rFonts w:ascii="Book Antiqua" w:eastAsia="宋体" w:hAnsi="Book Antiqua" w:cs="宋体"/>
          <w:kern w:val="0"/>
          <w:sz w:val="24"/>
          <w:szCs w:val="24"/>
          <w:lang w:eastAsia="zh-CN"/>
        </w:rPr>
        <w:t>Stereotactic radiosurgery for treatment of epilepsy.</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Arch Neurol</w:t>
      </w:r>
      <w:r w:rsidRPr="00890C51">
        <w:rPr>
          <w:rFonts w:ascii="Book Antiqua" w:eastAsia="宋体" w:hAnsi="Book Antiqua" w:cs="宋体"/>
          <w:kern w:val="0"/>
          <w:sz w:val="24"/>
          <w:szCs w:val="24"/>
          <w:lang w:eastAsia="zh-CN"/>
        </w:rPr>
        <w:t> 2008; </w:t>
      </w:r>
      <w:r w:rsidRPr="00890C51">
        <w:rPr>
          <w:rFonts w:ascii="Book Antiqua" w:eastAsia="宋体" w:hAnsi="Book Antiqua" w:cs="宋体"/>
          <w:b/>
          <w:bCs/>
          <w:kern w:val="0"/>
          <w:sz w:val="24"/>
          <w:szCs w:val="24"/>
          <w:lang w:eastAsia="zh-CN"/>
        </w:rPr>
        <w:t>65</w:t>
      </w:r>
      <w:r w:rsidRPr="00890C51">
        <w:rPr>
          <w:rFonts w:ascii="Book Antiqua" w:eastAsia="宋体" w:hAnsi="Book Antiqua" w:cs="宋体"/>
          <w:kern w:val="0"/>
          <w:sz w:val="24"/>
          <w:szCs w:val="24"/>
          <w:lang w:eastAsia="zh-CN"/>
        </w:rPr>
        <w:t>: 177-183 [PMID: 18268185 DOI: 10.1001/archneurol.2007.40]</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60 </w:t>
      </w:r>
      <w:r w:rsidRPr="00890C51">
        <w:rPr>
          <w:rFonts w:ascii="Book Antiqua" w:eastAsia="宋体" w:hAnsi="Book Antiqua" w:cs="宋体"/>
          <w:b/>
          <w:bCs/>
          <w:kern w:val="0"/>
          <w:sz w:val="24"/>
          <w:szCs w:val="24"/>
          <w:lang w:eastAsia="zh-CN"/>
        </w:rPr>
        <w:t>Mittal S</w:t>
      </w:r>
      <w:r w:rsidRPr="00890C51">
        <w:rPr>
          <w:rFonts w:ascii="Book Antiqua" w:eastAsia="宋体" w:hAnsi="Book Antiqua" w:cs="宋体"/>
          <w:kern w:val="0"/>
          <w:sz w:val="24"/>
          <w:szCs w:val="24"/>
          <w:lang w:eastAsia="zh-CN"/>
        </w:rPr>
        <w:t xml:space="preserve">, Mittal M, Montes JL, Farmer JP, Andermann F. Hypothalamic hamartomas. Part 2. </w:t>
      </w:r>
      <w:proofErr w:type="gramStart"/>
      <w:r w:rsidRPr="00890C51">
        <w:rPr>
          <w:rFonts w:ascii="Book Antiqua" w:eastAsia="宋体" w:hAnsi="Book Antiqua" w:cs="宋体"/>
          <w:kern w:val="0"/>
          <w:sz w:val="24"/>
          <w:szCs w:val="24"/>
          <w:lang w:eastAsia="zh-CN"/>
        </w:rPr>
        <w:t>Surgical considerations and outcome.</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2013; </w:t>
      </w:r>
      <w:r w:rsidRPr="00890C51">
        <w:rPr>
          <w:rFonts w:ascii="Book Antiqua" w:eastAsia="宋体" w:hAnsi="Book Antiqua" w:cs="宋体"/>
          <w:b/>
          <w:bCs/>
          <w:kern w:val="0"/>
          <w:sz w:val="24"/>
          <w:szCs w:val="24"/>
          <w:lang w:eastAsia="zh-CN"/>
        </w:rPr>
        <w:t>34</w:t>
      </w:r>
      <w:r w:rsidRPr="00890C51">
        <w:rPr>
          <w:rFonts w:ascii="Book Antiqua" w:eastAsia="宋体" w:hAnsi="Book Antiqua" w:cs="宋体"/>
          <w:kern w:val="0"/>
          <w:sz w:val="24"/>
          <w:szCs w:val="24"/>
          <w:lang w:eastAsia="zh-CN"/>
        </w:rPr>
        <w:t>: E7 [PMID: 23724841 DOI: 10.3171/2013.3.FOCUS1356]</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61 </w:t>
      </w:r>
      <w:r w:rsidRPr="00890C51">
        <w:rPr>
          <w:rFonts w:ascii="Book Antiqua" w:eastAsia="宋体" w:hAnsi="Book Antiqua" w:cs="宋体"/>
          <w:b/>
          <w:bCs/>
          <w:kern w:val="0"/>
          <w:sz w:val="24"/>
          <w:szCs w:val="24"/>
          <w:lang w:eastAsia="zh-CN"/>
        </w:rPr>
        <w:t>Fukuda M</w:t>
      </w:r>
      <w:r w:rsidRPr="00890C51">
        <w:rPr>
          <w:rFonts w:ascii="Book Antiqua" w:eastAsia="宋体" w:hAnsi="Book Antiqua" w:cs="宋体"/>
          <w:kern w:val="0"/>
          <w:sz w:val="24"/>
          <w:szCs w:val="24"/>
          <w:lang w:eastAsia="zh-CN"/>
        </w:rPr>
        <w:t>, Kameyama S, Wachi M, Tanaka R. Stereotaxy for hypothalamic hamartoma with intractable gelastic seizures: technical case report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1999; </w:t>
      </w:r>
      <w:r w:rsidRPr="00890C51">
        <w:rPr>
          <w:rFonts w:ascii="Book Antiqua" w:eastAsia="宋体" w:hAnsi="Book Antiqua" w:cs="宋体"/>
          <w:b/>
          <w:bCs/>
          <w:kern w:val="0"/>
          <w:sz w:val="24"/>
          <w:szCs w:val="24"/>
          <w:lang w:eastAsia="zh-CN"/>
        </w:rPr>
        <w:t>44</w:t>
      </w:r>
      <w:r w:rsidRPr="00890C51">
        <w:rPr>
          <w:rFonts w:ascii="Book Antiqua" w:eastAsia="宋体" w:hAnsi="Book Antiqua" w:cs="宋体"/>
          <w:kern w:val="0"/>
          <w:sz w:val="24"/>
          <w:szCs w:val="24"/>
          <w:lang w:eastAsia="zh-CN"/>
        </w:rPr>
        <w:t>: 1347-1350 [PMID: 10371639]</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lastRenderedPageBreak/>
        <w:t>62 </w:t>
      </w:r>
      <w:r w:rsidRPr="00890C51">
        <w:rPr>
          <w:rFonts w:ascii="Book Antiqua" w:eastAsia="宋体" w:hAnsi="Book Antiqua" w:cs="宋体"/>
          <w:b/>
          <w:bCs/>
          <w:kern w:val="0"/>
          <w:sz w:val="24"/>
          <w:szCs w:val="24"/>
          <w:lang w:eastAsia="zh-CN"/>
        </w:rPr>
        <w:t>Kameyama S</w:t>
      </w:r>
      <w:r w:rsidRPr="00890C51">
        <w:rPr>
          <w:rFonts w:ascii="Book Antiqua" w:eastAsia="宋体" w:hAnsi="Book Antiqua" w:cs="宋体"/>
          <w:kern w:val="0"/>
          <w:sz w:val="24"/>
          <w:szCs w:val="24"/>
          <w:lang w:eastAsia="zh-CN"/>
        </w:rPr>
        <w:t>, Murakami H, Masuda H, Sugiyama I. Minimally invasive magnetic resonance imaging-guided stereotactic radiofrequency thermocoagulation for epileptogenic hypothalamic hamartomas. </w:t>
      </w:r>
      <w:r w:rsidRPr="00890C51">
        <w:rPr>
          <w:rFonts w:ascii="Book Antiqua" w:eastAsia="宋体" w:hAnsi="Book Antiqua" w:cs="宋体"/>
          <w:i/>
          <w:iCs/>
          <w:kern w:val="0"/>
          <w:sz w:val="24"/>
          <w:szCs w:val="24"/>
          <w:lang w:eastAsia="zh-CN"/>
        </w:rPr>
        <w:t>Neurosurgery</w:t>
      </w:r>
      <w:r w:rsidRPr="00890C51">
        <w:rPr>
          <w:rFonts w:ascii="Book Antiqua" w:eastAsia="宋体" w:hAnsi="Book Antiqua" w:cs="宋体"/>
          <w:kern w:val="0"/>
          <w:sz w:val="24"/>
          <w:szCs w:val="24"/>
          <w:lang w:eastAsia="zh-CN"/>
        </w:rPr>
        <w:t> 2009; </w:t>
      </w:r>
      <w:r w:rsidRPr="00890C51">
        <w:rPr>
          <w:rFonts w:ascii="Book Antiqua" w:eastAsia="宋体" w:hAnsi="Book Antiqua" w:cs="宋体"/>
          <w:b/>
          <w:bCs/>
          <w:kern w:val="0"/>
          <w:sz w:val="24"/>
          <w:szCs w:val="24"/>
          <w:lang w:eastAsia="zh-CN"/>
        </w:rPr>
        <w:t>65</w:t>
      </w:r>
      <w:r w:rsidRPr="00890C51">
        <w:rPr>
          <w:rFonts w:ascii="Book Antiqua" w:eastAsia="宋体" w:hAnsi="Book Antiqua" w:cs="宋体"/>
          <w:kern w:val="0"/>
          <w:sz w:val="24"/>
          <w:szCs w:val="24"/>
          <w:lang w:eastAsia="zh-CN"/>
        </w:rPr>
        <w:t>: 438-</w:t>
      </w:r>
      <w:r w:rsidR="00416F3E" w:rsidRPr="00890C51">
        <w:rPr>
          <w:rFonts w:ascii="Book Antiqua" w:eastAsia="宋体" w:hAnsi="Book Antiqua" w:cs="宋体" w:hint="eastAsia"/>
          <w:kern w:val="0"/>
          <w:sz w:val="24"/>
          <w:szCs w:val="24"/>
          <w:lang w:eastAsia="zh-CN"/>
        </w:rPr>
        <w:t>4</w:t>
      </w:r>
      <w:r w:rsidRPr="00890C51">
        <w:rPr>
          <w:rFonts w:ascii="Book Antiqua" w:eastAsia="宋体" w:hAnsi="Book Antiqua" w:cs="宋体"/>
          <w:kern w:val="0"/>
          <w:sz w:val="24"/>
          <w:szCs w:val="24"/>
          <w:lang w:eastAsia="zh-CN"/>
        </w:rPr>
        <w:t>49; discussion 449 [PMID: 19687687 DOI: 10.1227/01.NEU.0000348292.39252.B5]</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63 </w:t>
      </w:r>
      <w:r w:rsidRPr="00890C51">
        <w:rPr>
          <w:rFonts w:ascii="Book Antiqua" w:eastAsia="宋体" w:hAnsi="Book Antiqua" w:cs="宋体"/>
          <w:b/>
          <w:bCs/>
          <w:kern w:val="0"/>
          <w:sz w:val="24"/>
          <w:szCs w:val="24"/>
          <w:lang w:eastAsia="zh-CN"/>
        </w:rPr>
        <w:t>Homma J</w:t>
      </w:r>
      <w:r w:rsidRPr="00890C51">
        <w:rPr>
          <w:rFonts w:ascii="Book Antiqua" w:eastAsia="宋体" w:hAnsi="Book Antiqua" w:cs="宋体"/>
          <w:kern w:val="0"/>
          <w:sz w:val="24"/>
          <w:szCs w:val="24"/>
          <w:lang w:eastAsia="zh-CN"/>
        </w:rPr>
        <w:t>, Kameyama S, Masuda H, Ueno T, Fujimoto A, Oishi M, Fukuda M. Stereotactic radiofrequency thermocoagulation for hypothalamic hamartoma with intractable gelastic seizures. </w:t>
      </w:r>
      <w:r w:rsidRPr="00890C51">
        <w:rPr>
          <w:rFonts w:ascii="Book Antiqua" w:eastAsia="宋体" w:hAnsi="Book Antiqua" w:cs="宋体"/>
          <w:i/>
          <w:iCs/>
          <w:kern w:val="0"/>
          <w:sz w:val="24"/>
          <w:szCs w:val="24"/>
          <w:lang w:eastAsia="zh-CN"/>
        </w:rPr>
        <w:t>Epilepsy Res</w:t>
      </w:r>
      <w:r w:rsidRPr="00890C51">
        <w:rPr>
          <w:rFonts w:ascii="Book Antiqua" w:eastAsia="宋体" w:hAnsi="Book Antiqua" w:cs="宋体"/>
          <w:kern w:val="0"/>
          <w:sz w:val="24"/>
          <w:szCs w:val="24"/>
          <w:lang w:eastAsia="zh-CN"/>
        </w:rPr>
        <w:t> 2007; </w:t>
      </w:r>
      <w:r w:rsidRPr="00890C51">
        <w:rPr>
          <w:rFonts w:ascii="Book Antiqua" w:eastAsia="宋体" w:hAnsi="Book Antiqua" w:cs="宋体"/>
          <w:b/>
          <w:bCs/>
          <w:kern w:val="0"/>
          <w:sz w:val="24"/>
          <w:szCs w:val="24"/>
          <w:lang w:eastAsia="zh-CN"/>
        </w:rPr>
        <w:t>76</w:t>
      </w:r>
      <w:r w:rsidRPr="00890C51">
        <w:rPr>
          <w:rFonts w:ascii="Book Antiqua" w:eastAsia="宋体" w:hAnsi="Book Antiqua" w:cs="宋体"/>
          <w:kern w:val="0"/>
          <w:sz w:val="24"/>
          <w:szCs w:val="24"/>
          <w:lang w:eastAsia="zh-CN"/>
        </w:rPr>
        <w:t>: 15-21 [PMID: 17643965 DOI: 10.1016/j.eplepsyres.2007.06.007]</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64 </w:t>
      </w:r>
      <w:r w:rsidRPr="00890C51">
        <w:rPr>
          <w:rFonts w:ascii="Book Antiqua" w:eastAsia="宋体" w:hAnsi="Book Antiqua" w:cs="宋体"/>
          <w:b/>
          <w:bCs/>
          <w:kern w:val="0"/>
          <w:sz w:val="24"/>
          <w:szCs w:val="24"/>
          <w:lang w:eastAsia="zh-CN"/>
        </w:rPr>
        <w:t>Fujimoto Y</w:t>
      </w:r>
      <w:r w:rsidRPr="00890C51">
        <w:rPr>
          <w:rFonts w:ascii="Book Antiqua" w:eastAsia="宋体" w:hAnsi="Book Antiqua" w:cs="宋体"/>
          <w:kern w:val="0"/>
          <w:sz w:val="24"/>
          <w:szCs w:val="24"/>
          <w:lang w:eastAsia="zh-CN"/>
        </w:rPr>
        <w:t>, Kato A, Saitoh Y, Ninomiya H, Imai K, Hashimoto N, Kishima H, Maruno M, Yoshimine T. Open radiofrequency ablation for the management of intractable epilepsy associated with sessile hypothalamic hamartoma. </w:t>
      </w:r>
      <w:r w:rsidRPr="00890C51">
        <w:rPr>
          <w:rFonts w:ascii="Book Antiqua" w:eastAsia="宋体" w:hAnsi="Book Antiqua" w:cs="宋体"/>
          <w:i/>
          <w:iCs/>
          <w:kern w:val="0"/>
          <w:sz w:val="24"/>
          <w:szCs w:val="24"/>
          <w:lang w:eastAsia="zh-CN"/>
        </w:rPr>
        <w:t>Minim Invasive Neurosurg</w:t>
      </w:r>
      <w:r w:rsidRPr="00890C51">
        <w:rPr>
          <w:rFonts w:ascii="Book Antiqua" w:eastAsia="宋体" w:hAnsi="Book Antiqua" w:cs="宋体"/>
          <w:kern w:val="0"/>
          <w:sz w:val="24"/>
          <w:szCs w:val="24"/>
          <w:lang w:eastAsia="zh-CN"/>
        </w:rPr>
        <w:t> 2005; </w:t>
      </w:r>
      <w:r w:rsidRPr="00890C51">
        <w:rPr>
          <w:rFonts w:ascii="Book Antiqua" w:eastAsia="宋体" w:hAnsi="Book Antiqua" w:cs="宋体"/>
          <w:b/>
          <w:bCs/>
          <w:kern w:val="0"/>
          <w:sz w:val="24"/>
          <w:szCs w:val="24"/>
          <w:lang w:eastAsia="zh-CN"/>
        </w:rPr>
        <w:t>48</w:t>
      </w:r>
      <w:r w:rsidRPr="00890C51">
        <w:rPr>
          <w:rFonts w:ascii="Book Antiqua" w:eastAsia="宋体" w:hAnsi="Book Antiqua" w:cs="宋体"/>
          <w:kern w:val="0"/>
          <w:sz w:val="24"/>
          <w:szCs w:val="24"/>
          <w:lang w:eastAsia="zh-CN"/>
        </w:rPr>
        <w:t>: 132-135 [PMID: 16015488 DOI: 10.1055/s-2004-830267]</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65 </w:t>
      </w:r>
      <w:r w:rsidRPr="00890C51">
        <w:rPr>
          <w:rFonts w:ascii="Book Antiqua" w:eastAsia="宋体" w:hAnsi="Book Antiqua" w:cs="宋体"/>
          <w:b/>
          <w:bCs/>
          <w:kern w:val="0"/>
          <w:sz w:val="24"/>
          <w:szCs w:val="24"/>
          <w:lang w:eastAsia="zh-CN"/>
        </w:rPr>
        <w:t>Parrent AG</w:t>
      </w:r>
      <w:r w:rsidRPr="00890C51">
        <w:rPr>
          <w:rFonts w:ascii="Book Antiqua" w:eastAsia="宋体" w:hAnsi="Book Antiqua" w:cs="宋体"/>
          <w:kern w:val="0"/>
          <w:sz w:val="24"/>
          <w:szCs w:val="24"/>
          <w:lang w:eastAsia="zh-CN"/>
        </w:rPr>
        <w:t>.</w:t>
      </w:r>
      <w:proofErr w:type="gramEnd"/>
      <w:r w:rsidRPr="00890C51">
        <w:rPr>
          <w:rFonts w:ascii="Book Antiqua" w:eastAsia="宋体" w:hAnsi="Book Antiqua" w:cs="宋体"/>
          <w:kern w:val="0"/>
          <w:sz w:val="24"/>
          <w:szCs w:val="24"/>
          <w:lang w:eastAsia="zh-CN"/>
        </w:rPr>
        <w:t xml:space="preserve"> Stereotactic radiofrequency ablation for the treatment of gelastic seizures associated with hypothalamic hamartoma. Case report. </w:t>
      </w:r>
      <w:r w:rsidRPr="00890C51">
        <w:rPr>
          <w:rFonts w:ascii="Book Antiqua" w:eastAsia="宋体" w:hAnsi="Book Antiqua" w:cs="宋体"/>
          <w:i/>
          <w:iCs/>
          <w:kern w:val="0"/>
          <w:sz w:val="24"/>
          <w:szCs w:val="24"/>
          <w:lang w:eastAsia="zh-CN"/>
        </w:rPr>
        <w:t>J Neurosurg</w:t>
      </w:r>
      <w:r w:rsidRPr="00890C51">
        <w:rPr>
          <w:rFonts w:ascii="Book Antiqua" w:eastAsia="宋体" w:hAnsi="Book Antiqua" w:cs="宋体"/>
          <w:kern w:val="0"/>
          <w:sz w:val="24"/>
          <w:szCs w:val="24"/>
          <w:lang w:eastAsia="zh-CN"/>
        </w:rPr>
        <w:t> 1999; </w:t>
      </w:r>
      <w:r w:rsidRPr="00890C51">
        <w:rPr>
          <w:rFonts w:ascii="Book Antiqua" w:eastAsia="宋体" w:hAnsi="Book Antiqua" w:cs="宋体"/>
          <w:b/>
          <w:bCs/>
          <w:kern w:val="0"/>
          <w:sz w:val="24"/>
          <w:szCs w:val="24"/>
          <w:lang w:eastAsia="zh-CN"/>
        </w:rPr>
        <w:t>91</w:t>
      </w:r>
      <w:r w:rsidRPr="00890C51">
        <w:rPr>
          <w:rFonts w:ascii="Book Antiqua" w:eastAsia="宋体" w:hAnsi="Book Antiqua" w:cs="宋体"/>
          <w:kern w:val="0"/>
          <w:sz w:val="24"/>
          <w:szCs w:val="24"/>
          <w:lang w:eastAsia="zh-CN"/>
        </w:rPr>
        <w:t>: 881-884 [PMID: 10541251 DOI: 10.3171/jns.1999.91.5.0881]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66 </w:t>
      </w:r>
      <w:r w:rsidRPr="00890C51">
        <w:rPr>
          <w:rFonts w:ascii="Book Antiqua" w:eastAsia="宋体" w:hAnsi="Book Antiqua" w:cs="宋体"/>
          <w:b/>
          <w:bCs/>
          <w:kern w:val="0"/>
          <w:sz w:val="24"/>
          <w:szCs w:val="24"/>
          <w:lang w:eastAsia="zh-CN"/>
        </w:rPr>
        <w:t>Khan S</w:t>
      </w:r>
      <w:r w:rsidRPr="00890C51">
        <w:rPr>
          <w:rFonts w:ascii="Book Antiqua" w:eastAsia="宋体" w:hAnsi="Book Antiqua" w:cs="宋体"/>
          <w:kern w:val="0"/>
          <w:sz w:val="24"/>
          <w:szCs w:val="24"/>
          <w:lang w:eastAsia="zh-CN"/>
        </w:rPr>
        <w:t>, Wright I, Javed S, Sharples P, Jardine P, Carter M, Gill SS. High frequency stimulation of the mamillothalamic tract for the treatment of resistant seizures associated with hypothalamic hamartoma. </w:t>
      </w:r>
      <w:r w:rsidRPr="00890C51">
        <w:rPr>
          <w:rFonts w:ascii="Book Antiqua" w:eastAsia="宋体" w:hAnsi="Book Antiqua" w:cs="宋体"/>
          <w:i/>
          <w:iCs/>
          <w:kern w:val="0"/>
          <w:sz w:val="24"/>
          <w:szCs w:val="24"/>
          <w:lang w:eastAsia="zh-CN"/>
        </w:rPr>
        <w:t>Epilepsia</w:t>
      </w:r>
      <w:r w:rsidRPr="00890C51">
        <w:rPr>
          <w:rFonts w:ascii="Book Antiqua" w:eastAsia="宋体" w:hAnsi="Book Antiqua" w:cs="宋体"/>
          <w:kern w:val="0"/>
          <w:sz w:val="24"/>
          <w:szCs w:val="24"/>
          <w:lang w:eastAsia="zh-CN"/>
        </w:rPr>
        <w:t> 2009; </w:t>
      </w:r>
      <w:r w:rsidRPr="00890C51">
        <w:rPr>
          <w:rFonts w:ascii="Book Antiqua" w:eastAsia="宋体" w:hAnsi="Book Antiqua" w:cs="宋体"/>
          <w:b/>
          <w:bCs/>
          <w:kern w:val="0"/>
          <w:sz w:val="24"/>
          <w:szCs w:val="24"/>
          <w:lang w:eastAsia="zh-CN"/>
        </w:rPr>
        <w:t>50</w:t>
      </w:r>
      <w:r w:rsidRPr="00890C51">
        <w:rPr>
          <w:rFonts w:ascii="Book Antiqua" w:eastAsia="宋体" w:hAnsi="Book Antiqua" w:cs="宋体"/>
          <w:kern w:val="0"/>
          <w:sz w:val="24"/>
          <w:szCs w:val="24"/>
          <w:lang w:eastAsia="zh-CN"/>
        </w:rPr>
        <w:t>: 1608-1611 [PMID: 19243422 DOI: 10.1111/j.1528-1167.2008.01995.x]</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67 </w:t>
      </w:r>
      <w:r w:rsidRPr="00890C51">
        <w:rPr>
          <w:rFonts w:ascii="Book Antiqua" w:eastAsia="宋体" w:hAnsi="Book Antiqua" w:cs="宋体"/>
          <w:b/>
          <w:bCs/>
          <w:kern w:val="0"/>
          <w:sz w:val="24"/>
          <w:szCs w:val="24"/>
          <w:lang w:eastAsia="zh-CN"/>
        </w:rPr>
        <w:t>Marras CE</w:t>
      </w:r>
      <w:r w:rsidRPr="00890C51">
        <w:rPr>
          <w:rFonts w:ascii="Book Antiqua" w:eastAsia="宋体" w:hAnsi="Book Antiqua" w:cs="宋体"/>
          <w:kern w:val="0"/>
          <w:sz w:val="24"/>
          <w:szCs w:val="24"/>
          <w:lang w:eastAsia="zh-CN"/>
        </w:rPr>
        <w:t>, Rizzi M, Villani F, Messina G, Deleo F, Cordella R, Franzini A. Deep brain stimulation for the treatment of drug-refractory epilepsy in a patient with a hypothalamic hamartoma. Case report. </w:t>
      </w:r>
      <w:r w:rsidRPr="00890C51">
        <w:rPr>
          <w:rFonts w:ascii="Book Antiqua" w:eastAsia="宋体" w:hAnsi="Book Antiqua" w:cs="宋体"/>
          <w:i/>
          <w:iCs/>
          <w:kern w:val="0"/>
          <w:sz w:val="24"/>
          <w:szCs w:val="24"/>
          <w:lang w:eastAsia="zh-CN"/>
        </w:rPr>
        <w:t>Neurosurg Focus</w:t>
      </w:r>
      <w:r w:rsidRPr="00890C51">
        <w:rPr>
          <w:rFonts w:ascii="Book Antiqua" w:eastAsia="宋体" w:hAnsi="Book Antiqua" w:cs="宋体"/>
          <w:kern w:val="0"/>
          <w:sz w:val="24"/>
          <w:szCs w:val="24"/>
          <w:lang w:eastAsia="zh-CN"/>
        </w:rPr>
        <w:t> 2011; </w:t>
      </w:r>
      <w:r w:rsidRPr="00890C51">
        <w:rPr>
          <w:rFonts w:ascii="Book Antiqua" w:eastAsia="宋体" w:hAnsi="Book Antiqua" w:cs="宋体"/>
          <w:b/>
          <w:bCs/>
          <w:kern w:val="0"/>
          <w:sz w:val="24"/>
          <w:szCs w:val="24"/>
          <w:lang w:eastAsia="zh-CN"/>
        </w:rPr>
        <w:t>30</w:t>
      </w:r>
      <w:r w:rsidRPr="00890C51">
        <w:rPr>
          <w:rFonts w:ascii="Book Antiqua" w:eastAsia="宋体" w:hAnsi="Book Antiqua" w:cs="宋体"/>
          <w:kern w:val="0"/>
          <w:sz w:val="24"/>
          <w:szCs w:val="24"/>
          <w:lang w:eastAsia="zh-CN"/>
        </w:rPr>
        <w:t>: E4 [PMID: 21284450 DOI: 10.3171/2010.11.FOCUS10241]</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r w:rsidRPr="00890C51">
        <w:rPr>
          <w:rFonts w:ascii="Book Antiqua" w:eastAsia="宋体" w:hAnsi="Book Antiqua" w:cs="宋体"/>
          <w:kern w:val="0"/>
          <w:sz w:val="24"/>
          <w:szCs w:val="24"/>
          <w:lang w:eastAsia="zh-CN"/>
        </w:rPr>
        <w:t>68 </w:t>
      </w:r>
      <w:r w:rsidRPr="00890C51">
        <w:rPr>
          <w:rFonts w:ascii="Book Antiqua" w:eastAsia="宋体" w:hAnsi="Book Antiqua" w:cs="宋体"/>
          <w:b/>
          <w:bCs/>
          <w:kern w:val="0"/>
          <w:sz w:val="24"/>
          <w:szCs w:val="24"/>
          <w:lang w:eastAsia="zh-CN"/>
        </w:rPr>
        <w:t>Murphy JV</w:t>
      </w:r>
      <w:r w:rsidRPr="00890C51">
        <w:rPr>
          <w:rFonts w:ascii="Book Antiqua" w:eastAsia="宋体" w:hAnsi="Book Antiqua" w:cs="宋体"/>
          <w:kern w:val="0"/>
          <w:sz w:val="24"/>
          <w:szCs w:val="24"/>
          <w:lang w:eastAsia="zh-CN"/>
        </w:rPr>
        <w:t>, Wheless JW, Schmoll CM. Left vagal nerve stimulation in six patients with hypothalamic hamartomas. </w:t>
      </w:r>
      <w:r w:rsidRPr="00890C51">
        <w:rPr>
          <w:rFonts w:ascii="Book Antiqua" w:eastAsia="宋体" w:hAnsi="Book Antiqua" w:cs="宋体"/>
          <w:i/>
          <w:iCs/>
          <w:kern w:val="0"/>
          <w:sz w:val="24"/>
          <w:szCs w:val="24"/>
          <w:lang w:eastAsia="zh-CN"/>
        </w:rPr>
        <w:t>Pediatr Neurol</w:t>
      </w:r>
      <w:r w:rsidRPr="00890C51">
        <w:rPr>
          <w:rFonts w:ascii="Book Antiqua" w:eastAsia="宋体" w:hAnsi="Book Antiqua" w:cs="宋体"/>
          <w:kern w:val="0"/>
          <w:sz w:val="24"/>
          <w:szCs w:val="24"/>
          <w:lang w:eastAsia="zh-CN"/>
        </w:rPr>
        <w:t> 2000; </w:t>
      </w:r>
      <w:r w:rsidRPr="00890C51">
        <w:rPr>
          <w:rFonts w:ascii="Book Antiqua" w:eastAsia="宋体" w:hAnsi="Book Antiqua" w:cs="宋体"/>
          <w:b/>
          <w:bCs/>
          <w:kern w:val="0"/>
          <w:sz w:val="24"/>
          <w:szCs w:val="24"/>
          <w:lang w:eastAsia="zh-CN"/>
        </w:rPr>
        <w:t>23</w:t>
      </w:r>
      <w:r w:rsidRPr="00890C51">
        <w:rPr>
          <w:rFonts w:ascii="Book Antiqua" w:eastAsia="宋体" w:hAnsi="Book Antiqua" w:cs="宋体"/>
          <w:kern w:val="0"/>
          <w:sz w:val="24"/>
          <w:szCs w:val="24"/>
          <w:lang w:eastAsia="zh-CN"/>
        </w:rPr>
        <w:t>: 167-168 [PMID: 11020644]</w:t>
      </w:r>
    </w:p>
    <w:p w:rsidR="00993646" w:rsidRPr="00890C51" w:rsidRDefault="00993646" w:rsidP="00993646">
      <w:pPr>
        <w:widowControl/>
        <w:wordWrap/>
        <w:autoSpaceDE/>
        <w:autoSpaceDN/>
        <w:spacing w:after="0" w:line="360" w:lineRule="auto"/>
        <w:rPr>
          <w:rFonts w:ascii="Book Antiqua" w:eastAsia="宋体" w:hAnsi="Book Antiqua" w:cs="宋体"/>
          <w:kern w:val="0"/>
          <w:sz w:val="24"/>
          <w:szCs w:val="24"/>
          <w:lang w:eastAsia="zh-CN"/>
        </w:rPr>
      </w:pPr>
      <w:proofErr w:type="gramStart"/>
      <w:r w:rsidRPr="00890C51">
        <w:rPr>
          <w:rFonts w:ascii="Book Antiqua" w:eastAsia="宋体" w:hAnsi="Book Antiqua" w:cs="宋体"/>
          <w:kern w:val="0"/>
          <w:sz w:val="24"/>
          <w:szCs w:val="24"/>
          <w:lang w:eastAsia="zh-CN"/>
        </w:rPr>
        <w:t>69 </w:t>
      </w:r>
      <w:r w:rsidRPr="00890C51">
        <w:rPr>
          <w:rFonts w:ascii="Book Antiqua" w:eastAsia="宋体" w:hAnsi="Book Antiqua" w:cs="宋体"/>
          <w:b/>
          <w:bCs/>
          <w:kern w:val="0"/>
          <w:sz w:val="24"/>
          <w:szCs w:val="24"/>
          <w:lang w:eastAsia="zh-CN"/>
        </w:rPr>
        <w:t>Brandberg G</w:t>
      </w:r>
      <w:r w:rsidRPr="00890C51">
        <w:rPr>
          <w:rFonts w:ascii="Book Antiqua" w:eastAsia="宋体" w:hAnsi="Book Antiqua" w:cs="宋体"/>
          <w:kern w:val="0"/>
          <w:sz w:val="24"/>
          <w:szCs w:val="24"/>
          <w:lang w:eastAsia="zh-CN"/>
        </w:rPr>
        <w:t>, Raininko R, Eeg-Olofsson O. Hypothalamic hamartoma with gelastic seizures in Swedish children and adolescents.</w:t>
      </w:r>
      <w:proofErr w:type="gramEnd"/>
      <w:r w:rsidRPr="00890C51">
        <w:rPr>
          <w:rFonts w:ascii="Book Antiqua" w:eastAsia="宋体" w:hAnsi="Book Antiqua" w:cs="宋体"/>
          <w:kern w:val="0"/>
          <w:sz w:val="24"/>
          <w:szCs w:val="24"/>
          <w:lang w:eastAsia="zh-CN"/>
        </w:rPr>
        <w:t> </w:t>
      </w:r>
      <w:r w:rsidRPr="00890C51">
        <w:rPr>
          <w:rFonts w:ascii="Book Antiqua" w:eastAsia="宋体" w:hAnsi="Book Antiqua" w:cs="宋体"/>
          <w:i/>
          <w:iCs/>
          <w:kern w:val="0"/>
          <w:sz w:val="24"/>
          <w:szCs w:val="24"/>
          <w:lang w:eastAsia="zh-CN"/>
        </w:rPr>
        <w:t>Eur J Paediatr Neurol</w:t>
      </w:r>
      <w:r w:rsidRPr="00890C51">
        <w:rPr>
          <w:rFonts w:ascii="Book Antiqua" w:eastAsia="宋体" w:hAnsi="Book Antiqua" w:cs="宋体"/>
          <w:kern w:val="0"/>
          <w:sz w:val="24"/>
          <w:szCs w:val="24"/>
          <w:lang w:eastAsia="zh-CN"/>
        </w:rPr>
        <w:t> 2004; </w:t>
      </w:r>
      <w:r w:rsidRPr="00890C51">
        <w:rPr>
          <w:rFonts w:ascii="Book Antiqua" w:eastAsia="宋体" w:hAnsi="Book Antiqua" w:cs="宋体"/>
          <w:b/>
          <w:bCs/>
          <w:kern w:val="0"/>
          <w:sz w:val="24"/>
          <w:szCs w:val="24"/>
          <w:lang w:eastAsia="zh-CN"/>
        </w:rPr>
        <w:t>8</w:t>
      </w:r>
      <w:r w:rsidRPr="00890C51">
        <w:rPr>
          <w:rFonts w:ascii="Book Antiqua" w:eastAsia="宋体" w:hAnsi="Book Antiqua" w:cs="宋体"/>
          <w:kern w:val="0"/>
          <w:sz w:val="24"/>
          <w:szCs w:val="24"/>
          <w:lang w:eastAsia="zh-CN"/>
        </w:rPr>
        <w:t>: 35-44 [PMID: 15023373 DOI: 10.1016/j.ejpn.2003.10.003]</w:t>
      </w:r>
    </w:p>
    <w:p w:rsidR="002649F1" w:rsidRPr="00890C51" w:rsidRDefault="002649F1" w:rsidP="00993646">
      <w:pPr>
        <w:wordWrap/>
        <w:spacing w:after="0" w:line="360" w:lineRule="auto"/>
        <w:rPr>
          <w:rFonts w:ascii="Book Antiqua" w:eastAsia="宋体" w:hAnsi="Book Antiqua" w:cs="Times New Roman"/>
          <w:b/>
          <w:sz w:val="24"/>
          <w:szCs w:val="24"/>
          <w:lang w:eastAsia="zh-CN"/>
        </w:rPr>
      </w:pPr>
    </w:p>
    <w:p w:rsidR="002649F1" w:rsidRPr="00890C51" w:rsidRDefault="002649F1" w:rsidP="00416F3E">
      <w:pPr>
        <w:pStyle w:val="PlainText"/>
        <w:spacing w:line="360" w:lineRule="auto"/>
        <w:jc w:val="right"/>
        <w:rPr>
          <w:rFonts w:ascii="Book Antiqua" w:hAnsi="Book Antiqua"/>
          <w:b/>
          <w:sz w:val="24"/>
          <w:szCs w:val="24"/>
        </w:rPr>
      </w:pPr>
      <w:r w:rsidRPr="00890C51">
        <w:rPr>
          <w:rFonts w:ascii="Book Antiqua" w:hAnsi="Book Antiqua"/>
          <w:b/>
          <w:sz w:val="24"/>
          <w:szCs w:val="24"/>
        </w:rPr>
        <w:t>P-Reviewer:</w:t>
      </w:r>
      <w:r w:rsidR="00355E26" w:rsidRPr="00890C51">
        <w:rPr>
          <w:rFonts w:ascii="Book Antiqua" w:hAnsi="Book Antiqua" w:cs="Tahoma"/>
          <w:sz w:val="24"/>
          <w:szCs w:val="24"/>
        </w:rPr>
        <w:t xml:space="preserve"> Sarica FB</w:t>
      </w:r>
      <w:r w:rsidRPr="00890C51">
        <w:rPr>
          <w:rFonts w:ascii="Book Antiqua" w:hAnsi="Book Antiqua"/>
          <w:b/>
          <w:sz w:val="24"/>
          <w:szCs w:val="24"/>
        </w:rPr>
        <w:t xml:space="preserve"> S-Editor: </w:t>
      </w:r>
      <w:r w:rsidRPr="00890C51">
        <w:rPr>
          <w:rFonts w:ascii="Book Antiqua" w:hAnsi="Book Antiqua"/>
          <w:sz w:val="24"/>
          <w:szCs w:val="24"/>
        </w:rPr>
        <w:t>Ji FF</w:t>
      </w:r>
      <w:r w:rsidRPr="00890C51">
        <w:rPr>
          <w:rFonts w:ascii="Book Antiqua" w:hAnsi="Book Antiqua"/>
          <w:b/>
          <w:sz w:val="24"/>
          <w:szCs w:val="24"/>
        </w:rPr>
        <w:t xml:space="preserve"> L-Editor: E-Editor:</w:t>
      </w:r>
    </w:p>
    <w:p w:rsidR="002649F1" w:rsidRPr="00890C51" w:rsidRDefault="00D9253A" w:rsidP="002649F1">
      <w:pPr>
        <w:wordWrap/>
        <w:spacing w:after="0" w:line="360" w:lineRule="auto"/>
        <w:rPr>
          <w:rFonts w:ascii="Book Antiqua" w:eastAsia="宋体" w:hAnsi="Book Antiqua" w:cs="Times New Roman"/>
          <w:sz w:val="24"/>
          <w:szCs w:val="24"/>
          <w:lang w:eastAsia="zh-CN"/>
        </w:rPr>
      </w:pPr>
      <w:r w:rsidRPr="00890C51">
        <w:rPr>
          <w:rFonts w:ascii="Book Antiqua" w:eastAsia="宋体" w:hAnsi="Book Antiqua" w:cs="Times New Roman"/>
          <w:noProof/>
          <w:sz w:val="24"/>
          <w:szCs w:val="24"/>
          <w:lang w:eastAsia="en-US"/>
        </w:rPr>
        <w:lastRenderedPageBreak/>
        <w:drawing>
          <wp:inline distT="0" distB="0" distL="0" distR="0" wp14:anchorId="32204484" wp14:editId="1AF1478F">
            <wp:extent cx="5731510" cy="3655543"/>
            <wp:effectExtent l="0" t="0" r="2540" b="2540"/>
            <wp:docPr id="1" name="图片 1" descr="E:\jifangfang\送修稿\2014-12-16\14326\新建文件夹\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2-16\14326\新建文件夹\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55543"/>
                    </a:xfrm>
                    <a:prstGeom prst="rect">
                      <a:avLst/>
                    </a:prstGeom>
                    <a:noFill/>
                    <a:ln>
                      <a:noFill/>
                    </a:ln>
                  </pic:spPr>
                </pic:pic>
              </a:graphicData>
            </a:graphic>
          </wp:inline>
        </w:drawing>
      </w:r>
    </w:p>
    <w:p w:rsidR="008F2B0C" w:rsidRPr="00890C51" w:rsidRDefault="008F2B0C" w:rsidP="00C709CA">
      <w:pPr>
        <w:pStyle w:val="Caption"/>
        <w:wordWrap/>
        <w:spacing w:after="0" w:line="360" w:lineRule="auto"/>
        <w:rPr>
          <w:rFonts w:ascii="Book Antiqua" w:eastAsia="宋体" w:hAnsi="Book Antiqua" w:cs="Times New Roman"/>
          <w:b w:val="0"/>
          <w:sz w:val="24"/>
          <w:szCs w:val="24"/>
          <w:lang w:eastAsia="zh-CN"/>
        </w:rPr>
      </w:pPr>
      <w:r w:rsidRPr="00890C51">
        <w:rPr>
          <w:rFonts w:ascii="Book Antiqua" w:hAnsi="Book Antiqua" w:cs="Times New Roman"/>
          <w:sz w:val="24"/>
          <w:szCs w:val="24"/>
        </w:rPr>
        <w:t xml:space="preserve">Figure </w:t>
      </w:r>
      <w:r w:rsidRPr="00890C51">
        <w:rPr>
          <w:rFonts w:ascii="Book Antiqua" w:hAnsi="Book Antiqua" w:cs="Times New Roman"/>
          <w:sz w:val="24"/>
          <w:szCs w:val="24"/>
        </w:rPr>
        <w:fldChar w:fldCharType="begin"/>
      </w:r>
      <w:r w:rsidRPr="00890C51">
        <w:rPr>
          <w:rFonts w:ascii="Book Antiqua" w:hAnsi="Book Antiqua" w:cs="Times New Roman"/>
          <w:sz w:val="24"/>
          <w:szCs w:val="24"/>
        </w:rPr>
        <w:instrText xml:space="preserve"> SEQ Figure \* ARABIC </w:instrText>
      </w:r>
      <w:r w:rsidRPr="00890C51">
        <w:rPr>
          <w:rFonts w:ascii="Book Antiqua" w:hAnsi="Book Antiqua" w:cs="Times New Roman"/>
          <w:sz w:val="24"/>
          <w:szCs w:val="24"/>
        </w:rPr>
        <w:fldChar w:fldCharType="separate"/>
      </w:r>
      <w:r w:rsidRPr="00890C51">
        <w:rPr>
          <w:rFonts w:ascii="Book Antiqua" w:hAnsi="Book Antiqua" w:cs="Times New Roman"/>
          <w:noProof/>
          <w:sz w:val="24"/>
          <w:szCs w:val="24"/>
        </w:rPr>
        <w:t>1</w:t>
      </w:r>
      <w:r w:rsidRPr="00890C51">
        <w:rPr>
          <w:rFonts w:ascii="Book Antiqua" w:hAnsi="Book Antiqua" w:cs="Times New Roman"/>
          <w:sz w:val="24"/>
          <w:szCs w:val="24"/>
        </w:rPr>
        <w:fldChar w:fldCharType="end"/>
      </w:r>
      <w:r w:rsidRPr="00890C51">
        <w:rPr>
          <w:rFonts w:ascii="Book Antiqua" w:hAnsi="Book Antiqua" w:cs="Times New Roman"/>
          <w:sz w:val="24"/>
          <w:szCs w:val="24"/>
        </w:rPr>
        <w:t xml:space="preserve"> Classification of sessile hypothalamic hamartoma</w:t>
      </w:r>
      <w:r w:rsidR="00355E26" w:rsidRPr="00890C51">
        <w:rPr>
          <w:rFonts w:ascii="Book Antiqua" w:eastAsia="宋体" w:hAnsi="Book Antiqua" w:cs="Times New Roman" w:hint="eastAsia"/>
          <w:sz w:val="24"/>
          <w:szCs w:val="24"/>
          <w:lang w:eastAsia="zh-CN"/>
        </w:rPr>
        <w:t>.</w:t>
      </w:r>
      <w:r w:rsidRPr="00890C51">
        <w:rPr>
          <w:rFonts w:ascii="Book Antiqua" w:hAnsi="Book Antiqua" w:cs="Times New Roman"/>
          <w:sz w:val="24"/>
          <w:szCs w:val="24"/>
        </w:rPr>
        <w:t xml:space="preserve"> </w:t>
      </w:r>
      <w:r w:rsidR="00355E26" w:rsidRPr="00890C51">
        <w:rPr>
          <w:rFonts w:ascii="Book Antiqua" w:hAnsi="Book Antiqua" w:cs="Times New Roman"/>
          <w:b w:val="0"/>
          <w:sz w:val="24"/>
          <w:szCs w:val="24"/>
        </w:rPr>
        <w:t xml:space="preserve">(Modified by Choi </w:t>
      </w:r>
      <w:r w:rsidR="00355E26" w:rsidRPr="00890C51">
        <w:rPr>
          <w:rFonts w:ascii="Book Antiqua" w:hAnsi="Book Antiqua" w:cs="Times New Roman"/>
          <w:b w:val="0"/>
          <w:i/>
          <w:sz w:val="24"/>
          <w:szCs w:val="24"/>
        </w:rPr>
        <w:t xml:space="preserve">et </w:t>
      </w:r>
      <w:proofErr w:type="gramStart"/>
      <w:r w:rsidR="00355E26" w:rsidRPr="00890C51">
        <w:rPr>
          <w:rFonts w:ascii="Book Antiqua" w:hAnsi="Book Antiqua" w:cs="Times New Roman"/>
          <w:b w:val="0"/>
          <w:i/>
          <w:sz w:val="24"/>
          <w:szCs w:val="24"/>
        </w:rPr>
        <w:t>al</w:t>
      </w:r>
      <w:r w:rsidRPr="00890C51">
        <w:rPr>
          <w:rFonts w:ascii="Book Antiqua" w:hAnsi="Book Antiqua" w:cs="Times New Roman"/>
          <w:b w:val="0"/>
          <w:noProof/>
          <w:sz w:val="24"/>
          <w:szCs w:val="24"/>
          <w:vertAlign w:val="superscript"/>
        </w:rPr>
        <w:t>[</w:t>
      </w:r>
      <w:proofErr w:type="gramEnd"/>
      <w:r w:rsidRPr="00890C51">
        <w:rPr>
          <w:rFonts w:ascii="Book Antiqua" w:hAnsi="Book Antiqua" w:cs="Times New Roman"/>
          <w:b w:val="0"/>
          <w:noProof/>
          <w:sz w:val="24"/>
          <w:szCs w:val="24"/>
          <w:vertAlign w:val="superscript"/>
        </w:rPr>
        <w:t>27]</w:t>
      </w:r>
      <w:r w:rsidRPr="00890C51">
        <w:rPr>
          <w:rFonts w:ascii="Book Antiqua" w:hAnsi="Book Antiqua" w:cs="Times New Roman"/>
          <w:b w:val="0"/>
          <w:sz w:val="24"/>
          <w:szCs w:val="24"/>
        </w:rPr>
        <w:t xml:space="preserve"> from that p</w:t>
      </w:r>
      <w:r w:rsidR="00355E26" w:rsidRPr="00890C51">
        <w:rPr>
          <w:rFonts w:ascii="Book Antiqua" w:hAnsi="Book Antiqua" w:cs="Times New Roman"/>
          <w:b w:val="0"/>
          <w:sz w:val="24"/>
          <w:szCs w:val="24"/>
        </w:rPr>
        <w:t>roposed by Delalande and Fohlen</w:t>
      </w:r>
      <w:r w:rsidRPr="00890C51">
        <w:rPr>
          <w:rFonts w:ascii="Book Antiqua" w:hAnsi="Book Antiqua" w:cs="Times New Roman"/>
          <w:b w:val="0"/>
          <w:noProof/>
          <w:sz w:val="24"/>
          <w:szCs w:val="24"/>
          <w:vertAlign w:val="superscript"/>
        </w:rPr>
        <w:t>[26]</w:t>
      </w:r>
      <w:r w:rsidRPr="00890C51">
        <w:rPr>
          <w:rFonts w:ascii="Book Antiqua" w:hAnsi="Book Antiqua" w:cs="Times New Roman"/>
          <w:b w:val="0"/>
          <w:sz w:val="24"/>
          <w:szCs w:val="24"/>
        </w:rPr>
        <w:t xml:space="preserve">). The </w:t>
      </w:r>
      <w:r w:rsidR="00D9253A" w:rsidRPr="00890C51">
        <w:rPr>
          <w:rFonts w:ascii="Book Antiqua" w:hAnsi="Book Antiqua" w:cs="Times New Roman"/>
          <w:b w:val="0"/>
          <w:sz w:val="24"/>
          <w:szCs w:val="24"/>
        </w:rPr>
        <w:t>hypothalamic hamartoma</w:t>
      </w:r>
      <w:r w:rsidR="00D9253A" w:rsidRPr="00890C51">
        <w:rPr>
          <w:rFonts w:ascii="Book Antiqua" w:eastAsia="宋体" w:hAnsi="Book Antiqua" w:cs="Times New Roman" w:hint="eastAsia"/>
          <w:b w:val="0"/>
          <w:sz w:val="24"/>
          <w:szCs w:val="24"/>
          <w:lang w:eastAsia="zh-CN"/>
        </w:rPr>
        <w:t>s</w:t>
      </w:r>
      <w:r w:rsidR="00D9253A" w:rsidRPr="00890C51">
        <w:rPr>
          <w:rFonts w:ascii="Book Antiqua" w:hAnsi="Book Antiqua" w:cs="Times New Roman"/>
          <w:b w:val="0"/>
          <w:sz w:val="24"/>
          <w:szCs w:val="24"/>
        </w:rPr>
        <w:t xml:space="preserve"> </w:t>
      </w:r>
      <w:r w:rsidR="00D9253A" w:rsidRPr="00890C51">
        <w:rPr>
          <w:rFonts w:ascii="Book Antiqua" w:eastAsia="宋体" w:hAnsi="Book Antiqua" w:cs="Times New Roman" w:hint="eastAsia"/>
          <w:b w:val="0"/>
          <w:sz w:val="24"/>
          <w:szCs w:val="24"/>
          <w:lang w:eastAsia="zh-CN"/>
        </w:rPr>
        <w:t>(</w:t>
      </w:r>
      <w:r w:rsidRPr="00890C51">
        <w:rPr>
          <w:rFonts w:ascii="Book Antiqua" w:hAnsi="Book Antiqua" w:cs="Times New Roman"/>
          <w:b w:val="0"/>
          <w:sz w:val="24"/>
          <w:szCs w:val="24"/>
        </w:rPr>
        <w:t>HHs</w:t>
      </w:r>
      <w:r w:rsidR="00D9253A" w:rsidRPr="00890C51">
        <w:rPr>
          <w:rFonts w:ascii="Book Antiqua" w:eastAsia="宋体" w:hAnsi="Book Antiqua" w:cs="Times New Roman" w:hint="eastAsia"/>
          <w:b w:val="0"/>
          <w:sz w:val="24"/>
          <w:szCs w:val="24"/>
          <w:lang w:eastAsia="zh-CN"/>
        </w:rPr>
        <w:t>)</w:t>
      </w:r>
      <w:r w:rsidRPr="00890C51">
        <w:rPr>
          <w:rFonts w:ascii="Book Antiqua" w:hAnsi="Book Antiqua" w:cs="Times New Roman"/>
          <w:b w:val="0"/>
          <w:sz w:val="24"/>
          <w:szCs w:val="24"/>
        </w:rPr>
        <w:t xml:space="preserve"> were divided into four categories based on MR imaging findings demonstrating the relationship between the hamartoma and hypot</w:t>
      </w:r>
      <w:r w:rsidR="00355E26" w:rsidRPr="00890C51">
        <w:rPr>
          <w:rFonts w:ascii="Book Antiqua" w:hAnsi="Book Antiqua" w:cs="Times New Roman"/>
          <w:b w:val="0"/>
          <w:sz w:val="24"/>
          <w:szCs w:val="24"/>
        </w:rPr>
        <w:t>halamus or the third ventricle.</w:t>
      </w:r>
      <w:r w:rsidR="00355E26" w:rsidRPr="00890C51">
        <w:rPr>
          <w:rFonts w:ascii="Book Antiqua" w:eastAsia="宋体" w:hAnsi="Book Antiqua" w:cs="Times New Roman" w:hint="eastAsia"/>
          <w:b w:val="0"/>
          <w:sz w:val="24"/>
          <w:szCs w:val="24"/>
          <w:lang w:eastAsia="zh-CN"/>
        </w:rPr>
        <w:t xml:space="preserve"> </w:t>
      </w:r>
      <w:r w:rsidRPr="00890C51">
        <w:rPr>
          <w:rFonts w:ascii="Book Antiqua" w:hAnsi="Book Antiqua" w:cs="Times New Roman"/>
          <w:b w:val="0"/>
          <w:sz w:val="24"/>
          <w:szCs w:val="24"/>
        </w:rPr>
        <w:t>A large hamartoma (&gt;</w:t>
      </w:r>
      <w:r w:rsidR="00355E26" w:rsidRPr="00890C51">
        <w:rPr>
          <w:rFonts w:ascii="Book Antiqua" w:eastAsia="宋体" w:hAnsi="Book Antiqua" w:cs="Times New Roman" w:hint="eastAsia"/>
          <w:b w:val="0"/>
          <w:sz w:val="24"/>
          <w:szCs w:val="24"/>
          <w:lang w:eastAsia="zh-CN"/>
        </w:rPr>
        <w:t xml:space="preserve"> </w:t>
      </w:r>
      <w:r w:rsidRPr="00890C51">
        <w:rPr>
          <w:rFonts w:ascii="Book Antiqua" w:hAnsi="Book Antiqua" w:cs="Times New Roman"/>
          <w:b w:val="0"/>
          <w:sz w:val="24"/>
          <w:szCs w:val="24"/>
        </w:rPr>
        <w:t>20 mm) was defined as a giant HH (Type IV). Small HHs (&lt;</w:t>
      </w:r>
      <w:r w:rsidR="00355E26" w:rsidRPr="00890C51">
        <w:rPr>
          <w:rFonts w:ascii="Book Antiqua" w:eastAsia="宋体" w:hAnsi="Book Antiqua" w:cs="Times New Roman" w:hint="eastAsia"/>
          <w:b w:val="0"/>
          <w:sz w:val="24"/>
          <w:szCs w:val="24"/>
          <w:lang w:eastAsia="zh-CN"/>
        </w:rPr>
        <w:t xml:space="preserve"> </w:t>
      </w:r>
      <w:r w:rsidRPr="00890C51">
        <w:rPr>
          <w:rFonts w:ascii="Book Antiqua" w:hAnsi="Book Antiqua" w:cs="Times New Roman"/>
          <w:b w:val="0"/>
          <w:sz w:val="24"/>
          <w:szCs w:val="24"/>
        </w:rPr>
        <w:t xml:space="preserve">20 mm) </w:t>
      </w:r>
      <w:proofErr w:type="gramStart"/>
      <w:r w:rsidRPr="00890C51">
        <w:rPr>
          <w:rFonts w:ascii="Book Antiqua" w:hAnsi="Book Antiqua" w:cs="Times New Roman"/>
          <w:b w:val="0"/>
          <w:sz w:val="24"/>
          <w:szCs w:val="24"/>
        </w:rPr>
        <w:t>were</w:t>
      </w:r>
      <w:proofErr w:type="gramEnd"/>
      <w:r w:rsidRPr="00890C51">
        <w:rPr>
          <w:rFonts w:ascii="Book Antiqua" w:hAnsi="Book Antiqua" w:cs="Times New Roman"/>
          <w:b w:val="0"/>
          <w:sz w:val="24"/>
          <w:szCs w:val="24"/>
        </w:rPr>
        <w:t xml:space="preserve"> classified as midline (Type I), lateral (Type II), and intraventricular (Type III) according to their relative location to the third ventricle.</w:t>
      </w:r>
    </w:p>
    <w:p w:rsidR="00355E26" w:rsidRPr="00890C51" w:rsidRDefault="00D9253A" w:rsidP="00355E26">
      <w:pPr>
        <w:rPr>
          <w:rFonts w:eastAsia="宋体" w:hint="eastAsia"/>
          <w:lang w:eastAsia="zh-CN"/>
        </w:rPr>
      </w:pPr>
      <w:r w:rsidRPr="00890C51">
        <w:rPr>
          <w:rFonts w:eastAsia="宋体"/>
          <w:noProof/>
          <w:lang w:eastAsia="en-US"/>
        </w:rPr>
        <w:lastRenderedPageBreak/>
        <w:drawing>
          <wp:inline distT="0" distB="0" distL="0" distR="0" wp14:anchorId="123873D6" wp14:editId="1AC08780">
            <wp:extent cx="3013710" cy="6400800"/>
            <wp:effectExtent l="0" t="0" r="0" b="0"/>
            <wp:docPr id="2" name="图片 2" descr="E:\jifangfang\送修稿\2014-12-16\14326\新建文件夹\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2-16\14326\新建文件夹\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3710" cy="6400800"/>
                    </a:xfrm>
                    <a:prstGeom prst="rect">
                      <a:avLst/>
                    </a:prstGeom>
                    <a:noFill/>
                    <a:ln>
                      <a:noFill/>
                    </a:ln>
                  </pic:spPr>
                </pic:pic>
              </a:graphicData>
            </a:graphic>
          </wp:inline>
        </w:drawing>
      </w:r>
    </w:p>
    <w:p w:rsidR="008F2B0C" w:rsidRPr="00890C51" w:rsidRDefault="008F2B0C" w:rsidP="00C709CA">
      <w:pPr>
        <w:wordWrap/>
        <w:adjustRightInd w:val="0"/>
        <w:spacing w:after="0" w:line="360" w:lineRule="auto"/>
        <w:rPr>
          <w:rFonts w:ascii="Book Antiqua" w:eastAsia="宋体" w:hAnsi="Book Antiqua" w:cs="Times New Roman"/>
          <w:kern w:val="0"/>
          <w:sz w:val="24"/>
          <w:szCs w:val="24"/>
          <w:lang w:eastAsia="zh-CN"/>
        </w:rPr>
      </w:pPr>
      <w:r w:rsidRPr="00890C51">
        <w:rPr>
          <w:rFonts w:ascii="Book Antiqua" w:hAnsi="Book Antiqua" w:cs="Times New Roman"/>
          <w:b/>
          <w:sz w:val="24"/>
          <w:szCs w:val="24"/>
        </w:rPr>
        <w:t>Figure</w:t>
      </w:r>
      <w:r w:rsidRPr="00890C51">
        <w:rPr>
          <w:rFonts w:ascii="Book Antiqua" w:hAnsi="Book Antiqua" w:cs="Times New Roman"/>
          <w:b/>
          <w:bCs/>
          <w:kern w:val="0"/>
          <w:sz w:val="24"/>
          <w:szCs w:val="24"/>
        </w:rPr>
        <w:t xml:space="preserve"> 2 </w:t>
      </w:r>
      <w:r w:rsidRPr="00890C51">
        <w:rPr>
          <w:rFonts w:ascii="Book Antiqua" w:hAnsi="Book Antiqua" w:cs="Times New Roman"/>
          <w:b/>
          <w:kern w:val="0"/>
          <w:sz w:val="24"/>
          <w:szCs w:val="24"/>
        </w:rPr>
        <w:t xml:space="preserve">Possible treatments for subdivided types of hypothalamic </w:t>
      </w:r>
      <w:proofErr w:type="gramStart"/>
      <w:r w:rsidRPr="00890C51">
        <w:rPr>
          <w:rFonts w:ascii="Book Antiqua" w:hAnsi="Book Antiqua" w:cs="Times New Roman"/>
          <w:b/>
          <w:kern w:val="0"/>
          <w:sz w:val="24"/>
          <w:szCs w:val="24"/>
        </w:rPr>
        <w:t>hamartoma</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28]</w:t>
      </w:r>
      <w:r w:rsidR="00355E26" w:rsidRPr="00890C51">
        <w:rPr>
          <w:rFonts w:ascii="Book Antiqua" w:eastAsia="宋体" w:hAnsi="Book Antiqua" w:cs="Times New Roman" w:hint="eastAsia"/>
          <w:noProof/>
          <w:kern w:val="0"/>
          <w:sz w:val="24"/>
          <w:szCs w:val="24"/>
          <w:lang w:eastAsia="zh-CN"/>
        </w:rPr>
        <w:t>. (</w:t>
      </w:r>
      <w:r w:rsidR="00355E26" w:rsidRPr="00890C51">
        <w:rPr>
          <w:rFonts w:ascii="Book Antiqua" w:hAnsi="Book Antiqua" w:cs="Times New Roman"/>
          <w:kern w:val="0"/>
          <w:sz w:val="24"/>
          <w:szCs w:val="24"/>
        </w:rPr>
        <w:t xml:space="preserve">Modification from </w:t>
      </w:r>
      <w:proofErr w:type="gramStart"/>
      <w:r w:rsidR="00355E26" w:rsidRPr="00890C51">
        <w:rPr>
          <w:rFonts w:ascii="Book Antiqua" w:hAnsi="Book Antiqua" w:cs="Times New Roman"/>
          <w:kern w:val="0"/>
          <w:sz w:val="24"/>
          <w:szCs w:val="24"/>
        </w:rPr>
        <w:t>Choi’s</w:t>
      </w:r>
      <w:r w:rsidRPr="00890C51">
        <w:rPr>
          <w:rFonts w:ascii="Book Antiqua" w:hAnsi="Book Antiqua" w:cs="Times New Roman"/>
          <w:noProof/>
          <w:kern w:val="0"/>
          <w:sz w:val="24"/>
          <w:szCs w:val="24"/>
          <w:vertAlign w:val="superscript"/>
        </w:rPr>
        <w:t>[</w:t>
      </w:r>
      <w:proofErr w:type="gramEnd"/>
      <w:r w:rsidRPr="00890C51">
        <w:rPr>
          <w:rFonts w:ascii="Book Antiqua" w:hAnsi="Book Antiqua" w:cs="Times New Roman"/>
          <w:noProof/>
          <w:kern w:val="0"/>
          <w:sz w:val="24"/>
          <w:szCs w:val="24"/>
          <w:vertAlign w:val="superscript"/>
        </w:rPr>
        <w:t>27]</w:t>
      </w:r>
      <w:r w:rsidRPr="00890C51">
        <w:rPr>
          <w:rFonts w:ascii="Book Antiqua" w:hAnsi="Book Antiqua" w:cs="Times New Roman"/>
          <w:kern w:val="0"/>
          <w:sz w:val="24"/>
          <w:szCs w:val="24"/>
        </w:rPr>
        <w:t xml:space="preserve"> and Delalande an</w:t>
      </w:r>
      <w:r w:rsidR="00D9253A" w:rsidRPr="00890C51">
        <w:rPr>
          <w:rFonts w:ascii="Book Antiqua" w:hAnsi="Book Antiqua" w:cs="Times New Roman"/>
          <w:kern w:val="0"/>
          <w:sz w:val="24"/>
          <w:szCs w:val="24"/>
        </w:rPr>
        <w:t>d Fohlen’s</w:t>
      </w:r>
      <w:r w:rsidRPr="00890C51">
        <w:rPr>
          <w:rFonts w:ascii="Book Antiqua" w:hAnsi="Book Antiqua" w:cs="Times New Roman"/>
          <w:noProof/>
          <w:kern w:val="0"/>
          <w:sz w:val="24"/>
          <w:szCs w:val="24"/>
          <w:vertAlign w:val="superscript"/>
        </w:rPr>
        <w:t>[26]</w:t>
      </w:r>
      <w:r w:rsidRPr="00890C51">
        <w:rPr>
          <w:rFonts w:ascii="Book Antiqua" w:hAnsi="Book Antiqua" w:cs="Times New Roman"/>
          <w:kern w:val="0"/>
          <w:sz w:val="24"/>
          <w:szCs w:val="24"/>
        </w:rPr>
        <w:t xml:space="preserve"> classification)</w:t>
      </w:r>
      <w:r w:rsidR="00355E26" w:rsidRPr="00890C51">
        <w:rPr>
          <w:rFonts w:ascii="Book Antiqua" w:eastAsia="宋体" w:hAnsi="Book Antiqua" w:cs="Times New Roman" w:hint="eastAsia"/>
          <w:kern w:val="0"/>
          <w:sz w:val="24"/>
          <w:szCs w:val="24"/>
          <w:lang w:eastAsia="zh-CN"/>
        </w:rPr>
        <w:t>.</w:t>
      </w:r>
    </w:p>
    <w:p w:rsidR="008F2B0C" w:rsidRPr="00890C51" w:rsidRDefault="008F2B0C" w:rsidP="00C709CA">
      <w:pPr>
        <w:wordWrap/>
        <w:adjustRightInd w:val="0"/>
        <w:spacing w:after="0" w:line="360" w:lineRule="auto"/>
        <w:rPr>
          <w:rFonts w:ascii="Book Antiqua" w:hAnsi="Book Antiqua" w:cs="Times New Roman"/>
          <w:kern w:val="0"/>
          <w:sz w:val="24"/>
          <w:szCs w:val="24"/>
        </w:rPr>
      </w:pPr>
    </w:p>
    <w:p w:rsidR="008F2B0C" w:rsidRPr="00890C51" w:rsidRDefault="008F2B0C" w:rsidP="00C709CA">
      <w:pPr>
        <w:wordWrap/>
        <w:spacing w:after="0" w:line="360" w:lineRule="auto"/>
        <w:rPr>
          <w:rFonts w:ascii="Book Antiqua" w:eastAsia="宋体" w:hAnsi="Book Antiqua" w:cs="Times New Roman"/>
          <w:noProof/>
          <w:sz w:val="24"/>
          <w:szCs w:val="24"/>
          <w:lang w:eastAsia="zh-CN"/>
        </w:rPr>
      </w:pPr>
    </w:p>
    <w:p w:rsidR="00416F3E" w:rsidRPr="00890C51" w:rsidRDefault="00416F3E" w:rsidP="00C709CA">
      <w:pPr>
        <w:wordWrap/>
        <w:spacing w:after="0" w:line="360" w:lineRule="auto"/>
        <w:rPr>
          <w:rFonts w:ascii="Book Antiqua" w:eastAsia="宋体" w:hAnsi="Book Antiqua" w:cs="Times New Roman"/>
          <w:noProof/>
          <w:sz w:val="24"/>
          <w:szCs w:val="24"/>
          <w:lang w:eastAsia="zh-CN"/>
        </w:rPr>
      </w:pPr>
    </w:p>
    <w:p w:rsidR="00416F3E" w:rsidRPr="00890C51" w:rsidRDefault="00416F3E" w:rsidP="00C709CA">
      <w:pPr>
        <w:wordWrap/>
        <w:spacing w:after="0" w:line="360" w:lineRule="auto"/>
        <w:rPr>
          <w:rFonts w:ascii="Book Antiqua" w:eastAsia="宋体" w:hAnsi="Book Antiqua" w:cs="Times New Roman"/>
          <w:noProof/>
          <w:sz w:val="24"/>
          <w:szCs w:val="24"/>
          <w:lang w:eastAsia="zh-CN"/>
        </w:rPr>
      </w:pPr>
    </w:p>
    <w:p w:rsidR="00416F3E" w:rsidRPr="00890C51" w:rsidRDefault="00416F3E" w:rsidP="00C709CA">
      <w:pPr>
        <w:wordWrap/>
        <w:spacing w:after="0" w:line="360" w:lineRule="auto"/>
        <w:rPr>
          <w:rFonts w:ascii="Book Antiqua" w:eastAsia="宋体" w:hAnsi="Book Antiqua" w:cs="Times New Roman"/>
          <w:noProof/>
          <w:sz w:val="24"/>
          <w:szCs w:val="24"/>
          <w:lang w:eastAsia="zh-CN"/>
        </w:rPr>
      </w:pPr>
    </w:p>
    <w:p w:rsidR="00416F3E" w:rsidRPr="00890C51" w:rsidRDefault="00416F3E" w:rsidP="00416F3E">
      <w:pPr>
        <w:spacing w:line="360" w:lineRule="auto"/>
        <w:rPr>
          <w:rFonts w:ascii="Book Antiqua" w:hAnsi="Book Antiqua" w:cs="Times New Roman"/>
          <w:b/>
          <w:sz w:val="24"/>
          <w:szCs w:val="24"/>
        </w:rPr>
      </w:pPr>
      <w:r w:rsidRPr="00890C51">
        <w:rPr>
          <w:rFonts w:ascii="Book Antiqua" w:hAnsi="Book Antiqua" w:cs="Times New Roman"/>
          <w:b/>
          <w:sz w:val="24"/>
          <w:szCs w:val="24"/>
        </w:rPr>
        <w:t xml:space="preserve">Table 1 Advantages and disadvantages between modalities </w:t>
      </w:r>
    </w:p>
    <w:tbl>
      <w:tblPr>
        <w:tblW w:w="9074" w:type="dxa"/>
        <w:tblInd w:w="84" w:type="dxa"/>
        <w:tblCellMar>
          <w:left w:w="99" w:type="dxa"/>
          <w:right w:w="99" w:type="dxa"/>
        </w:tblCellMar>
        <w:tblLook w:val="04A0" w:firstRow="1" w:lastRow="0" w:firstColumn="1" w:lastColumn="0" w:noHBand="0" w:noVBand="1"/>
      </w:tblPr>
      <w:tblGrid>
        <w:gridCol w:w="2495"/>
        <w:gridCol w:w="3513"/>
        <w:gridCol w:w="3066"/>
      </w:tblGrid>
      <w:tr w:rsidR="00890C51" w:rsidRPr="00890C51" w:rsidTr="00B9412A">
        <w:trPr>
          <w:trHeight w:val="329"/>
        </w:trPr>
        <w:tc>
          <w:tcPr>
            <w:tcW w:w="2495" w:type="dxa"/>
            <w:tcBorders>
              <w:top w:val="single" w:sz="4" w:space="0" w:color="auto"/>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b/>
                <w:bCs/>
                <w:kern w:val="0"/>
                <w:sz w:val="24"/>
                <w:szCs w:val="24"/>
              </w:rPr>
            </w:pPr>
            <w:r w:rsidRPr="00890C51">
              <w:rPr>
                <w:rFonts w:ascii="Book Antiqua" w:eastAsia="Malgun Gothic" w:hAnsi="Book Antiqua" w:cs="Times New Roman"/>
                <w:b/>
                <w:bCs/>
                <w:kern w:val="0"/>
                <w:sz w:val="24"/>
                <w:szCs w:val="24"/>
              </w:rPr>
              <w:lastRenderedPageBreak/>
              <w:t>Treatment modality</w:t>
            </w:r>
          </w:p>
        </w:tc>
        <w:tc>
          <w:tcPr>
            <w:tcW w:w="3513" w:type="dxa"/>
            <w:tcBorders>
              <w:top w:val="single" w:sz="4" w:space="0" w:color="auto"/>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Advantages</w:t>
            </w:r>
          </w:p>
        </w:tc>
        <w:tc>
          <w:tcPr>
            <w:tcW w:w="3066" w:type="dxa"/>
            <w:tcBorders>
              <w:top w:val="single" w:sz="4" w:space="0" w:color="auto"/>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Disadvantages</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Endoscopic surgery</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Minimally invasive</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Multiple approaches for large HHs</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Low possibility to injure adjacent critical structures </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Dependent on surgeon's experience</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Critical tissue borders are readily apparent</w:t>
            </w:r>
          </w:p>
        </w:tc>
        <w:tc>
          <w:tcPr>
            <w:tcW w:w="3066" w:type="dxa"/>
            <w:tcBorders>
              <w:top w:val="nil"/>
              <w:left w:val="nil"/>
              <w:bottom w:val="nil"/>
              <w:right w:val="nil"/>
            </w:tcBorders>
            <w:shd w:val="clear" w:color="auto" w:fill="auto"/>
            <w:vAlign w:val="center"/>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r>
      <w:tr w:rsidR="00890C51" w:rsidRPr="00890C51" w:rsidTr="00B9412A">
        <w:trPr>
          <w:trHeight w:val="520"/>
        </w:trPr>
        <w:tc>
          <w:tcPr>
            <w:tcW w:w="2495" w:type="dxa"/>
            <w:tcBorders>
              <w:top w:val="nil"/>
              <w:left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513" w:type="dxa"/>
            <w:tcBorders>
              <w:top w:val="nil"/>
              <w:left w:val="nil"/>
              <w:right w:val="nil"/>
            </w:tcBorders>
            <w:shd w:val="clear" w:color="auto" w:fill="auto"/>
            <w:vAlign w:val="center"/>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Relatively low complication even with Re-do surgery</w:t>
            </w:r>
          </w:p>
        </w:tc>
        <w:tc>
          <w:tcPr>
            <w:tcW w:w="3066" w:type="dxa"/>
            <w:tcBorders>
              <w:top w:val="nil"/>
              <w:left w:val="nil"/>
              <w:right w:val="nil"/>
            </w:tcBorders>
            <w:shd w:val="clear" w:color="auto" w:fill="auto"/>
            <w:vAlign w:val="center"/>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r>
      <w:tr w:rsidR="00890C51" w:rsidRPr="00890C51" w:rsidTr="00B9412A">
        <w:trPr>
          <w:trHeight w:val="133"/>
        </w:trPr>
        <w:tc>
          <w:tcPr>
            <w:tcW w:w="2495" w:type="dxa"/>
            <w:tcBorders>
              <w:left w:val="nil"/>
              <w:bottom w:val="single" w:sz="4" w:space="0" w:color="auto"/>
              <w:right w:val="nil"/>
            </w:tcBorders>
            <w:shd w:val="clear" w:color="auto" w:fill="auto"/>
            <w:vAlign w:val="center"/>
          </w:tcPr>
          <w:p w:rsidR="00416F3E" w:rsidRPr="00890C51" w:rsidRDefault="00416F3E" w:rsidP="00B9412A">
            <w:pPr>
              <w:spacing w:after="0" w:line="240" w:lineRule="auto"/>
              <w:jc w:val="left"/>
              <w:rPr>
                <w:rFonts w:ascii="Book Antiqua" w:eastAsia="Malgun Gothic" w:hAnsi="Book Antiqua" w:cs="Times New Roman"/>
                <w:kern w:val="0"/>
                <w:sz w:val="24"/>
                <w:szCs w:val="24"/>
              </w:rPr>
            </w:pPr>
          </w:p>
        </w:tc>
        <w:tc>
          <w:tcPr>
            <w:tcW w:w="3513" w:type="dxa"/>
            <w:tcBorders>
              <w:left w:val="nil"/>
              <w:bottom w:val="single" w:sz="4" w:space="0" w:color="auto"/>
              <w:right w:val="nil"/>
            </w:tcBorders>
            <w:shd w:val="clear" w:color="auto" w:fill="auto"/>
            <w:vAlign w:val="center"/>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Relatively easy approach to the intrathird ventricular lesion</w:t>
            </w:r>
          </w:p>
        </w:tc>
        <w:tc>
          <w:tcPr>
            <w:tcW w:w="3066" w:type="dxa"/>
            <w:tcBorders>
              <w:left w:val="nil"/>
              <w:bottom w:val="single" w:sz="4" w:space="0" w:color="auto"/>
              <w:right w:val="nil"/>
            </w:tcBorders>
            <w:shd w:val="clear" w:color="auto" w:fill="auto"/>
            <w:vAlign w:val="center"/>
          </w:tcPr>
          <w:p w:rsidR="00416F3E" w:rsidRPr="00890C51" w:rsidRDefault="00416F3E" w:rsidP="00B9412A">
            <w:pPr>
              <w:spacing w:after="0" w:line="240" w:lineRule="auto"/>
              <w:jc w:val="left"/>
              <w:rPr>
                <w:rFonts w:ascii="Book Antiqua" w:eastAsia="Malgun Gothic" w:hAnsi="Book Antiqua" w:cs="Times New Roman"/>
                <w:kern w:val="0"/>
                <w:sz w:val="24"/>
                <w:szCs w:val="24"/>
              </w:rPr>
            </w:pP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Open Surgery with Craniotomy</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r>
      <w:tr w:rsidR="00890C51" w:rsidRPr="00890C51" w:rsidTr="00B9412A">
        <w:trPr>
          <w:trHeight w:val="65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righ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the standard pterional approach</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The risk of endocrinological and hypothalamic damage may be lower than transcallosal approach</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High complication rates</w:t>
            </w:r>
          </w:p>
        </w:tc>
      </w:tr>
      <w:tr w:rsidR="00890C51" w:rsidRPr="00890C51" w:rsidTr="00B9412A">
        <w:trPr>
          <w:trHeight w:val="65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Difficulties in completely excising the lesion which extended into third ventricle</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Inadequate exposure is usual </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Critical tissue borders are not readily apparent</w:t>
            </w:r>
          </w:p>
        </w:tc>
      </w:tr>
      <w:tr w:rsidR="00890C51" w:rsidRPr="00890C51" w:rsidTr="00B9412A">
        <w:trPr>
          <w:trHeight w:val="65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righ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transcallosal interforniceal approach </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Complete or nearly complete resection of HHs can be safely achieved via this approach </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Surgical trauma to the septal, forniceal, or mammillary body</w:t>
            </w:r>
          </w:p>
        </w:tc>
      </w:tr>
      <w:tr w:rsidR="00890C51" w:rsidRPr="00890C51" w:rsidTr="00B9412A">
        <w:trPr>
          <w:trHeight w:val="540"/>
        </w:trPr>
        <w:tc>
          <w:tcPr>
            <w:tcW w:w="2495" w:type="dxa"/>
            <w:tcBorders>
              <w:top w:val="nil"/>
              <w:left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513" w:type="dxa"/>
            <w:tcBorders>
              <w:top w:val="nil"/>
              <w:left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Can be used alone to treat large HHs</w:t>
            </w:r>
          </w:p>
        </w:tc>
        <w:tc>
          <w:tcPr>
            <w:tcW w:w="3066" w:type="dxa"/>
            <w:tcBorders>
              <w:top w:val="nil"/>
              <w:left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The risk of endocrinological and hypothalamic damage may be higher</w:t>
            </w:r>
          </w:p>
        </w:tc>
      </w:tr>
      <w:tr w:rsidR="00890C51" w:rsidRPr="00890C51" w:rsidTr="00B9412A">
        <w:trPr>
          <w:trHeight w:val="113"/>
        </w:trPr>
        <w:tc>
          <w:tcPr>
            <w:tcW w:w="2495" w:type="dxa"/>
            <w:tcBorders>
              <w:left w:val="nil"/>
              <w:bottom w:val="single" w:sz="4" w:space="0" w:color="auto"/>
              <w:right w:val="nil"/>
            </w:tcBorders>
            <w:shd w:val="clear" w:color="auto" w:fill="auto"/>
            <w:vAlign w:val="center"/>
          </w:tcPr>
          <w:p w:rsidR="00416F3E" w:rsidRPr="00890C51" w:rsidRDefault="00416F3E" w:rsidP="00B9412A">
            <w:pPr>
              <w:spacing w:after="0" w:line="240" w:lineRule="auto"/>
              <w:jc w:val="left"/>
              <w:rPr>
                <w:rFonts w:ascii="Book Antiqua" w:eastAsia="Malgun Gothic" w:hAnsi="Book Antiqua" w:cs="Times New Roman"/>
                <w:kern w:val="0"/>
                <w:sz w:val="24"/>
                <w:szCs w:val="24"/>
              </w:rPr>
            </w:pPr>
          </w:p>
        </w:tc>
        <w:tc>
          <w:tcPr>
            <w:tcW w:w="3513" w:type="dxa"/>
            <w:tcBorders>
              <w:left w:val="nil"/>
              <w:bottom w:val="single" w:sz="4" w:space="0" w:color="auto"/>
              <w:right w:val="nil"/>
            </w:tcBorders>
            <w:shd w:val="clear" w:color="auto" w:fill="auto"/>
            <w:vAlign w:val="center"/>
          </w:tcPr>
          <w:p w:rsidR="00416F3E" w:rsidRPr="00890C51" w:rsidRDefault="00416F3E" w:rsidP="00B9412A">
            <w:pPr>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Injuries to the optic tract and cranial nerve were rare</w:t>
            </w:r>
          </w:p>
        </w:tc>
        <w:tc>
          <w:tcPr>
            <w:tcW w:w="3066" w:type="dxa"/>
            <w:tcBorders>
              <w:left w:val="nil"/>
              <w:bottom w:val="single" w:sz="4" w:space="0" w:color="auto"/>
              <w:right w:val="nil"/>
            </w:tcBorders>
            <w:shd w:val="clear" w:color="auto" w:fill="auto"/>
            <w:vAlign w:val="center"/>
          </w:tcPr>
          <w:p w:rsidR="00416F3E" w:rsidRPr="00890C51" w:rsidRDefault="00416F3E" w:rsidP="00B9412A">
            <w:pPr>
              <w:spacing w:after="0" w:line="240" w:lineRule="auto"/>
              <w:jc w:val="left"/>
              <w:rPr>
                <w:rFonts w:ascii="Book Antiqua" w:eastAsia="Malgun Gothic" w:hAnsi="Book Antiqua" w:cs="Times New Roman"/>
                <w:kern w:val="0"/>
                <w:sz w:val="24"/>
                <w:szCs w:val="24"/>
              </w:rPr>
            </w:pP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Radiosurgery</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Does not require invasive surgery</w:t>
            </w:r>
          </w:p>
        </w:tc>
        <w:tc>
          <w:tcPr>
            <w:tcW w:w="3066" w:type="dxa"/>
            <w:tcBorders>
              <w:top w:val="nil"/>
              <w:left w:val="nil"/>
              <w:bottom w:val="nil"/>
              <w:right w:val="nil"/>
            </w:tcBorders>
            <w:shd w:val="clear" w:color="auto" w:fill="auto"/>
            <w:vAlign w:val="center"/>
            <w:hideMark/>
          </w:tcPr>
          <w:p w:rsidR="00416F3E" w:rsidRPr="00890C51" w:rsidRDefault="00416F3E" w:rsidP="001751A6">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Delayed (4</w:t>
            </w:r>
            <w:r w:rsidR="001751A6">
              <w:rPr>
                <w:rFonts w:ascii="Book Antiqua" w:eastAsia="宋体" w:hAnsi="Book Antiqua" w:cs="Times New Roman" w:hint="eastAsia"/>
                <w:kern w:val="0"/>
                <w:sz w:val="24"/>
                <w:szCs w:val="24"/>
                <w:lang w:eastAsia="zh-CN"/>
              </w:rPr>
              <w:t>-</w:t>
            </w:r>
            <w:r w:rsidRPr="00890C51">
              <w:rPr>
                <w:rFonts w:ascii="Book Antiqua" w:eastAsia="Malgun Gothic" w:hAnsi="Book Antiqua" w:cs="Times New Roman"/>
                <w:kern w:val="0"/>
                <w:sz w:val="24"/>
                <w:szCs w:val="24"/>
              </w:rPr>
              <w:t>6</w:t>
            </w:r>
            <w:r w:rsidRPr="00890C51">
              <w:rPr>
                <w:rFonts w:ascii="Book Antiqua" w:eastAsia="宋体" w:hAnsi="Book Antiqua" w:cs="Times New Roman" w:hint="eastAsia"/>
                <w:kern w:val="0"/>
                <w:sz w:val="24"/>
                <w:szCs w:val="24"/>
                <w:lang w:eastAsia="zh-CN"/>
              </w:rPr>
              <w:t xml:space="preserve"> </w:t>
            </w:r>
            <w:r w:rsidRPr="00890C51">
              <w:rPr>
                <w:rFonts w:ascii="Book Antiqua" w:eastAsia="Malgun Gothic" w:hAnsi="Book Antiqua" w:cs="Times New Roman"/>
                <w:kern w:val="0"/>
                <w:sz w:val="24"/>
                <w:szCs w:val="24"/>
              </w:rPr>
              <w:t>mo) response</w:t>
            </w:r>
          </w:p>
        </w:tc>
      </w:tr>
      <w:tr w:rsidR="00890C51" w:rsidRPr="00890C51" w:rsidTr="00B9412A">
        <w:trPr>
          <w:trHeight w:val="65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Provide a chance to achieve seizure freedom without hypothalamic or cranial nerve damage</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Long-term seizure freedom are not clear</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Lesions smaller than 30 mm </w:t>
            </w:r>
          </w:p>
        </w:tc>
      </w:tr>
      <w:tr w:rsidR="00890C51" w:rsidRPr="00890C51" w:rsidTr="00B9412A">
        <w:trPr>
          <w:trHeight w:val="329"/>
        </w:trPr>
        <w:tc>
          <w:tcPr>
            <w:tcW w:w="2495"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513"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066"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Dose-dependent response </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Stereotactic Radiofrequency </w:t>
            </w:r>
            <w:r w:rsidRPr="00890C51">
              <w:rPr>
                <w:rFonts w:ascii="Book Antiqua" w:eastAsia="Malgun Gothic" w:hAnsi="Book Antiqua" w:cs="Times New Roman"/>
                <w:kern w:val="0"/>
                <w:sz w:val="24"/>
                <w:szCs w:val="24"/>
              </w:rPr>
              <w:lastRenderedPageBreak/>
              <w:t>Ablation</w:t>
            </w: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lastRenderedPageBreak/>
              <w:t xml:space="preserve">Effective for a small hamartoma </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Effective for a small hamartoma </w:t>
            </w:r>
          </w:p>
        </w:tc>
      </w:tr>
      <w:tr w:rsidR="00890C51" w:rsidRPr="00890C51" w:rsidTr="00B9412A">
        <w:trPr>
          <w:trHeight w:val="329"/>
        </w:trPr>
        <w:tc>
          <w:tcPr>
            <w:tcW w:w="2495"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p>
        </w:tc>
        <w:tc>
          <w:tcPr>
            <w:tcW w:w="3513"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Immediate response</w:t>
            </w:r>
          </w:p>
        </w:tc>
        <w:tc>
          <w:tcPr>
            <w:tcW w:w="3066" w:type="dxa"/>
            <w:tcBorders>
              <w:top w:val="nil"/>
              <w:left w:val="nil"/>
              <w:bottom w:val="nil"/>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Inexact volume of tissue ablation </w:t>
            </w:r>
          </w:p>
        </w:tc>
      </w:tr>
      <w:tr w:rsidR="00890C51" w:rsidRPr="00890C51" w:rsidTr="00B9412A">
        <w:trPr>
          <w:trHeight w:val="659"/>
        </w:trPr>
        <w:tc>
          <w:tcPr>
            <w:tcW w:w="2495"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513"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　</w:t>
            </w:r>
          </w:p>
        </w:tc>
        <w:tc>
          <w:tcPr>
            <w:tcW w:w="3066"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Multiple trajectories to treat larger hamartomas</w:t>
            </w:r>
          </w:p>
        </w:tc>
      </w:tr>
      <w:tr w:rsidR="00890C51" w:rsidRPr="00890C51" w:rsidTr="00B9412A">
        <w:trPr>
          <w:trHeight w:val="659"/>
        </w:trPr>
        <w:tc>
          <w:tcPr>
            <w:tcW w:w="2495"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Neuromodulation</w:t>
            </w:r>
          </w:p>
        </w:tc>
        <w:tc>
          <w:tcPr>
            <w:tcW w:w="3513"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No behavioral, endocrinological, or neurological side effects has been reported</w:t>
            </w:r>
          </w:p>
        </w:tc>
        <w:tc>
          <w:tcPr>
            <w:tcW w:w="3066" w:type="dxa"/>
            <w:tcBorders>
              <w:top w:val="nil"/>
              <w:left w:val="nil"/>
              <w:bottom w:val="single" w:sz="4" w:space="0" w:color="auto"/>
              <w:right w:val="nil"/>
            </w:tcBorders>
            <w:shd w:val="clear" w:color="auto" w:fill="auto"/>
            <w:vAlign w:val="center"/>
            <w:hideMark/>
          </w:tcPr>
          <w:p w:rsidR="00416F3E" w:rsidRPr="00890C51" w:rsidRDefault="00416F3E" w:rsidP="00B9412A">
            <w:pPr>
              <w:widowControl/>
              <w:wordWrap/>
              <w:autoSpaceDE/>
              <w:autoSpaceDN/>
              <w:spacing w:after="0" w:line="240" w:lineRule="auto"/>
              <w:jc w:val="left"/>
              <w:rPr>
                <w:rFonts w:ascii="Book Antiqua" w:eastAsia="Malgun Gothic" w:hAnsi="Book Antiqua" w:cs="Times New Roman"/>
                <w:kern w:val="0"/>
                <w:sz w:val="24"/>
                <w:szCs w:val="24"/>
              </w:rPr>
            </w:pPr>
            <w:r w:rsidRPr="00890C51">
              <w:rPr>
                <w:rFonts w:ascii="Book Antiqua" w:eastAsia="Malgun Gothic" w:hAnsi="Book Antiqua" w:cs="Times New Roman"/>
                <w:kern w:val="0"/>
                <w:sz w:val="24"/>
                <w:szCs w:val="24"/>
              </w:rPr>
              <w:t xml:space="preserve">No definite change in overall seizure frequency </w:t>
            </w:r>
          </w:p>
        </w:tc>
      </w:tr>
    </w:tbl>
    <w:p w:rsidR="00416F3E" w:rsidRPr="00890C51" w:rsidRDefault="00416F3E" w:rsidP="00C709CA">
      <w:pPr>
        <w:wordWrap/>
        <w:spacing w:after="0" w:line="360" w:lineRule="auto"/>
        <w:rPr>
          <w:rFonts w:ascii="Book Antiqua" w:eastAsia="宋体" w:hAnsi="Book Antiqua" w:cs="Times New Roman"/>
          <w:kern w:val="0"/>
          <w:sz w:val="24"/>
          <w:szCs w:val="24"/>
          <w:lang w:eastAsia="zh-CN"/>
        </w:rPr>
      </w:pPr>
    </w:p>
    <w:p w:rsidR="00416F3E" w:rsidRPr="00890C51" w:rsidRDefault="00416F3E" w:rsidP="00C709CA">
      <w:pPr>
        <w:wordWrap/>
        <w:spacing w:after="0" w:line="360" w:lineRule="auto"/>
        <w:rPr>
          <w:rFonts w:ascii="Book Antiqua" w:eastAsia="宋体" w:hAnsi="Book Antiqua" w:cs="Times New Roman"/>
          <w:noProof/>
          <w:sz w:val="24"/>
          <w:szCs w:val="24"/>
          <w:lang w:eastAsia="zh-CN"/>
        </w:rPr>
      </w:pPr>
      <w:r w:rsidRPr="00890C51">
        <w:rPr>
          <w:rFonts w:ascii="Book Antiqua" w:eastAsia="Malgun Gothic" w:hAnsi="Book Antiqua" w:cs="Times New Roman"/>
          <w:kern w:val="0"/>
          <w:sz w:val="24"/>
          <w:szCs w:val="24"/>
        </w:rPr>
        <w:t>HHs</w:t>
      </w:r>
      <w:r w:rsidRPr="00890C51">
        <w:rPr>
          <w:rFonts w:ascii="Book Antiqua" w:eastAsia="宋体" w:hAnsi="Book Antiqua" w:cs="Times New Roman" w:hint="eastAsia"/>
          <w:kern w:val="0"/>
          <w:sz w:val="24"/>
          <w:szCs w:val="24"/>
          <w:lang w:eastAsia="zh-CN"/>
        </w:rPr>
        <w:t>:</w:t>
      </w:r>
      <w:r w:rsidRPr="00890C51">
        <w:rPr>
          <w:rFonts w:ascii="Book Antiqua" w:hAnsi="Book Antiqua" w:cs="Times New Roman"/>
          <w:sz w:val="24"/>
          <w:szCs w:val="24"/>
        </w:rPr>
        <w:t xml:space="preserve"> Hypothalamic hamartoma</w:t>
      </w:r>
      <w:r w:rsidRPr="00890C51">
        <w:rPr>
          <w:rFonts w:ascii="Book Antiqua" w:eastAsia="宋体" w:hAnsi="Book Antiqua" w:cs="Times New Roman"/>
          <w:sz w:val="24"/>
          <w:szCs w:val="24"/>
          <w:lang w:eastAsia="zh-CN"/>
        </w:rPr>
        <w:t>s</w:t>
      </w:r>
      <w:r w:rsidRPr="00890C51">
        <w:rPr>
          <w:rFonts w:ascii="Book Antiqua" w:eastAsia="宋体" w:hAnsi="Book Antiqua" w:cs="Times New Roman" w:hint="eastAsia"/>
          <w:sz w:val="24"/>
          <w:szCs w:val="24"/>
          <w:lang w:eastAsia="zh-CN"/>
        </w:rPr>
        <w:t>.</w:t>
      </w:r>
    </w:p>
    <w:sectPr w:rsidR="00416F3E" w:rsidRPr="00890C5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65C" w:rsidRDefault="0015565C" w:rsidP="004956AE">
      <w:pPr>
        <w:spacing w:after="0" w:line="240" w:lineRule="auto"/>
      </w:pPr>
      <w:r>
        <w:separator/>
      </w:r>
    </w:p>
  </w:endnote>
  <w:endnote w:type="continuationSeparator" w:id="0">
    <w:p w:rsidR="0015565C" w:rsidRDefault="0015565C" w:rsidP="0049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altName w:val="Times New Roman"/>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Malgun Gothic">
    <w:altName w:val="Arial Unicode MS"/>
    <w:charset w:val="81"/>
    <w:family w:val="swiss"/>
    <w:pitch w:val="variable"/>
    <w:sig w:usb0="900002AF" w:usb1="09D77CFB" w:usb2="00000012" w:usb3="00000000" w:csb0="00080001"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65C" w:rsidRDefault="0015565C" w:rsidP="004956AE">
      <w:pPr>
        <w:spacing w:after="0" w:line="240" w:lineRule="auto"/>
      </w:pPr>
      <w:r>
        <w:separator/>
      </w:r>
    </w:p>
  </w:footnote>
  <w:footnote w:type="continuationSeparator" w:id="0">
    <w:p w:rsidR="0015565C" w:rsidRDefault="0015565C" w:rsidP="004956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F2B0C"/>
    <w:rsid w:val="000E1807"/>
    <w:rsid w:val="0015565C"/>
    <w:rsid w:val="001751A6"/>
    <w:rsid w:val="00241641"/>
    <w:rsid w:val="002649F1"/>
    <w:rsid w:val="00265D16"/>
    <w:rsid w:val="00285D88"/>
    <w:rsid w:val="0029422E"/>
    <w:rsid w:val="00355E26"/>
    <w:rsid w:val="003C6D03"/>
    <w:rsid w:val="003E2DBA"/>
    <w:rsid w:val="00416F3E"/>
    <w:rsid w:val="004956AE"/>
    <w:rsid w:val="00890C51"/>
    <w:rsid w:val="008F2B0C"/>
    <w:rsid w:val="00993646"/>
    <w:rsid w:val="009F15AE"/>
    <w:rsid w:val="00A27B4D"/>
    <w:rsid w:val="00B75BE2"/>
    <w:rsid w:val="00C709CA"/>
    <w:rsid w:val="00D9253A"/>
    <w:rsid w:val="00F370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B0C"/>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2B0C"/>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8F2B0C"/>
    <w:rPr>
      <w:rFonts w:ascii="Malgun Gothic" w:eastAsia="Malgun Gothic" w:hAnsi="Malgun Gothic"/>
      <w:noProof/>
    </w:rPr>
  </w:style>
  <w:style w:type="paragraph" w:customStyle="1" w:styleId="EndNoteBibliography">
    <w:name w:val="EndNote Bibliography"/>
    <w:basedOn w:val="Normal"/>
    <w:link w:val="EndNoteBibliographyChar"/>
    <w:rsid w:val="008F2B0C"/>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8F2B0C"/>
    <w:rPr>
      <w:rFonts w:ascii="Malgun Gothic" w:eastAsia="Malgun Gothic" w:hAnsi="Malgun Gothic"/>
      <w:noProof/>
    </w:rPr>
  </w:style>
  <w:style w:type="paragraph" w:styleId="BalloonText">
    <w:name w:val="Balloon Text"/>
    <w:basedOn w:val="Normal"/>
    <w:link w:val="BalloonTextChar"/>
    <w:uiPriority w:val="99"/>
    <w:semiHidden/>
    <w:unhideWhenUsed/>
    <w:rsid w:val="008F2B0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F2B0C"/>
    <w:rPr>
      <w:rFonts w:asciiTheme="majorHAnsi" w:eastAsiaTheme="majorEastAsia" w:hAnsiTheme="majorHAnsi" w:cstheme="majorBidi"/>
      <w:sz w:val="18"/>
      <w:szCs w:val="18"/>
    </w:rPr>
  </w:style>
  <w:style w:type="paragraph" w:styleId="Caption">
    <w:name w:val="caption"/>
    <w:basedOn w:val="Normal"/>
    <w:next w:val="Normal"/>
    <w:uiPriority w:val="35"/>
    <w:unhideWhenUsed/>
    <w:qFormat/>
    <w:rsid w:val="008F2B0C"/>
    <w:rPr>
      <w:b/>
      <w:bCs/>
      <w:szCs w:val="20"/>
    </w:rPr>
  </w:style>
  <w:style w:type="paragraph" w:styleId="Header">
    <w:name w:val="header"/>
    <w:basedOn w:val="Normal"/>
    <w:link w:val="HeaderChar"/>
    <w:uiPriority w:val="99"/>
    <w:unhideWhenUsed/>
    <w:rsid w:val="004956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956AE"/>
    <w:rPr>
      <w:sz w:val="18"/>
      <w:szCs w:val="18"/>
    </w:rPr>
  </w:style>
  <w:style w:type="paragraph" w:styleId="Footer">
    <w:name w:val="footer"/>
    <w:basedOn w:val="Normal"/>
    <w:link w:val="FooterChar"/>
    <w:uiPriority w:val="99"/>
    <w:unhideWhenUsed/>
    <w:rsid w:val="004956AE"/>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4956AE"/>
    <w:rPr>
      <w:sz w:val="18"/>
      <w:szCs w:val="18"/>
    </w:rPr>
  </w:style>
  <w:style w:type="character" w:styleId="Hyperlink">
    <w:name w:val="Hyperlink"/>
    <w:basedOn w:val="DefaultParagraphFont"/>
    <w:uiPriority w:val="99"/>
    <w:unhideWhenUsed/>
    <w:rsid w:val="00B75BE2"/>
    <w:rPr>
      <w:color w:val="0000FF"/>
      <w:u w:val="single"/>
    </w:rPr>
  </w:style>
  <w:style w:type="paragraph" w:styleId="PlainText">
    <w:name w:val="Plain Text"/>
    <w:basedOn w:val="Normal"/>
    <w:link w:val="PlainTextChar"/>
    <w:rsid w:val="002649F1"/>
    <w:pPr>
      <w:wordWrap/>
      <w:autoSpaceDE/>
      <w:autoSpaceDN/>
      <w:spacing w:after="0" w:line="240" w:lineRule="auto"/>
    </w:pPr>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2649F1"/>
    <w:rPr>
      <w:rFonts w:ascii="宋体" w:eastAsia="宋体" w:hAnsi="Courier New" w:cs="Courier New"/>
      <w:sz w:val="21"/>
      <w:szCs w:val="21"/>
      <w:lang w:eastAsia="zh-CN"/>
    </w:rPr>
  </w:style>
  <w:style w:type="character" w:styleId="CommentReference">
    <w:name w:val="annotation reference"/>
    <w:basedOn w:val="DefaultParagraphFont"/>
    <w:uiPriority w:val="99"/>
    <w:semiHidden/>
    <w:unhideWhenUsed/>
    <w:rsid w:val="00993646"/>
    <w:rPr>
      <w:sz w:val="21"/>
      <w:szCs w:val="21"/>
    </w:rPr>
  </w:style>
  <w:style w:type="paragraph" w:styleId="CommentText">
    <w:name w:val="annotation text"/>
    <w:basedOn w:val="Normal"/>
    <w:link w:val="CommentTextChar"/>
    <w:uiPriority w:val="99"/>
    <w:semiHidden/>
    <w:unhideWhenUsed/>
    <w:rsid w:val="00993646"/>
    <w:pPr>
      <w:jc w:val="left"/>
    </w:pPr>
  </w:style>
  <w:style w:type="character" w:customStyle="1" w:styleId="CommentTextChar">
    <w:name w:val="Comment Text Char"/>
    <w:basedOn w:val="DefaultParagraphFont"/>
    <w:link w:val="CommentText"/>
    <w:uiPriority w:val="99"/>
    <w:semiHidden/>
    <w:rsid w:val="00993646"/>
  </w:style>
  <w:style w:type="paragraph" w:styleId="CommentSubject">
    <w:name w:val="annotation subject"/>
    <w:basedOn w:val="CommentText"/>
    <w:next w:val="CommentText"/>
    <w:link w:val="CommentSubjectChar"/>
    <w:uiPriority w:val="99"/>
    <w:semiHidden/>
    <w:unhideWhenUsed/>
    <w:rsid w:val="00993646"/>
    <w:rPr>
      <w:b/>
      <w:bCs/>
    </w:rPr>
  </w:style>
  <w:style w:type="character" w:customStyle="1" w:styleId="CommentSubjectChar">
    <w:name w:val="Comment Subject Char"/>
    <w:basedOn w:val="CommentTextChar"/>
    <w:link w:val="CommentSubject"/>
    <w:uiPriority w:val="99"/>
    <w:semiHidden/>
    <w:rsid w:val="00993646"/>
    <w:rPr>
      <w:b/>
      <w:bCs/>
    </w:rPr>
  </w:style>
  <w:style w:type="character" w:customStyle="1" w:styleId="apple-converted-space">
    <w:name w:val="apple-converted-space"/>
    <w:basedOn w:val="DefaultParagraphFont"/>
    <w:rsid w:val="009936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B0C"/>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2B0C"/>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8F2B0C"/>
    <w:rPr>
      <w:rFonts w:ascii="Malgun Gothic" w:eastAsia="Malgun Gothic" w:hAnsi="Malgun Gothic"/>
      <w:noProof/>
    </w:rPr>
  </w:style>
  <w:style w:type="paragraph" w:customStyle="1" w:styleId="EndNoteBibliography">
    <w:name w:val="EndNote Bibliography"/>
    <w:basedOn w:val="Normal"/>
    <w:link w:val="EndNoteBibliographyChar"/>
    <w:rsid w:val="008F2B0C"/>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8F2B0C"/>
    <w:rPr>
      <w:rFonts w:ascii="Malgun Gothic" w:eastAsia="Malgun Gothic" w:hAnsi="Malgun Gothic"/>
      <w:noProof/>
    </w:rPr>
  </w:style>
  <w:style w:type="paragraph" w:styleId="BalloonText">
    <w:name w:val="Balloon Text"/>
    <w:basedOn w:val="Normal"/>
    <w:link w:val="BalloonTextChar"/>
    <w:uiPriority w:val="99"/>
    <w:semiHidden/>
    <w:unhideWhenUsed/>
    <w:rsid w:val="008F2B0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F2B0C"/>
    <w:rPr>
      <w:rFonts w:asciiTheme="majorHAnsi" w:eastAsiaTheme="majorEastAsia" w:hAnsiTheme="majorHAnsi" w:cstheme="majorBidi"/>
      <w:sz w:val="18"/>
      <w:szCs w:val="18"/>
    </w:rPr>
  </w:style>
  <w:style w:type="paragraph" w:styleId="Caption">
    <w:name w:val="caption"/>
    <w:basedOn w:val="Normal"/>
    <w:next w:val="Normal"/>
    <w:uiPriority w:val="35"/>
    <w:unhideWhenUsed/>
    <w:qFormat/>
    <w:rsid w:val="008F2B0C"/>
    <w:rPr>
      <w:b/>
      <w:bCs/>
      <w:szCs w:val="20"/>
    </w:rPr>
  </w:style>
  <w:style w:type="paragraph" w:styleId="Header">
    <w:name w:val="header"/>
    <w:basedOn w:val="Normal"/>
    <w:link w:val="HeaderChar"/>
    <w:uiPriority w:val="99"/>
    <w:unhideWhenUsed/>
    <w:rsid w:val="004956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956AE"/>
    <w:rPr>
      <w:sz w:val="18"/>
      <w:szCs w:val="18"/>
    </w:rPr>
  </w:style>
  <w:style w:type="paragraph" w:styleId="Footer">
    <w:name w:val="footer"/>
    <w:basedOn w:val="Normal"/>
    <w:link w:val="FooterChar"/>
    <w:uiPriority w:val="99"/>
    <w:unhideWhenUsed/>
    <w:rsid w:val="004956AE"/>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4956AE"/>
    <w:rPr>
      <w:sz w:val="18"/>
      <w:szCs w:val="18"/>
    </w:rPr>
  </w:style>
  <w:style w:type="character" w:styleId="Hyperlink">
    <w:name w:val="Hyperlink"/>
    <w:basedOn w:val="DefaultParagraphFont"/>
    <w:uiPriority w:val="99"/>
    <w:unhideWhenUsed/>
    <w:rsid w:val="00B75BE2"/>
    <w:rPr>
      <w:color w:val="0000FF"/>
      <w:u w:val="single"/>
    </w:rPr>
  </w:style>
  <w:style w:type="paragraph" w:styleId="PlainText">
    <w:name w:val="Plain Text"/>
    <w:basedOn w:val="Normal"/>
    <w:link w:val="PlainTextChar"/>
    <w:rsid w:val="002649F1"/>
    <w:pPr>
      <w:wordWrap/>
      <w:autoSpaceDE/>
      <w:autoSpaceDN/>
      <w:spacing w:after="0" w:line="240" w:lineRule="auto"/>
    </w:pPr>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2649F1"/>
    <w:rPr>
      <w:rFonts w:ascii="宋体" w:eastAsia="宋体" w:hAnsi="Courier New" w:cs="Courier New"/>
      <w:sz w:val="21"/>
      <w:szCs w:val="21"/>
      <w:lang w:eastAsia="zh-CN"/>
    </w:rPr>
  </w:style>
  <w:style w:type="character" w:styleId="CommentReference">
    <w:name w:val="annotation reference"/>
    <w:basedOn w:val="DefaultParagraphFont"/>
    <w:uiPriority w:val="99"/>
    <w:semiHidden/>
    <w:unhideWhenUsed/>
    <w:rsid w:val="00993646"/>
    <w:rPr>
      <w:sz w:val="21"/>
      <w:szCs w:val="21"/>
    </w:rPr>
  </w:style>
  <w:style w:type="paragraph" w:styleId="CommentText">
    <w:name w:val="annotation text"/>
    <w:basedOn w:val="Normal"/>
    <w:link w:val="CommentTextChar"/>
    <w:uiPriority w:val="99"/>
    <w:semiHidden/>
    <w:unhideWhenUsed/>
    <w:rsid w:val="00993646"/>
    <w:pPr>
      <w:jc w:val="left"/>
    </w:pPr>
  </w:style>
  <w:style w:type="character" w:customStyle="1" w:styleId="CommentTextChar">
    <w:name w:val="Comment Text Char"/>
    <w:basedOn w:val="DefaultParagraphFont"/>
    <w:link w:val="CommentText"/>
    <w:uiPriority w:val="99"/>
    <w:semiHidden/>
    <w:rsid w:val="00993646"/>
  </w:style>
  <w:style w:type="paragraph" w:styleId="CommentSubject">
    <w:name w:val="annotation subject"/>
    <w:basedOn w:val="CommentText"/>
    <w:next w:val="CommentText"/>
    <w:link w:val="CommentSubjectChar"/>
    <w:uiPriority w:val="99"/>
    <w:semiHidden/>
    <w:unhideWhenUsed/>
    <w:rsid w:val="00993646"/>
    <w:rPr>
      <w:b/>
      <w:bCs/>
    </w:rPr>
  </w:style>
  <w:style w:type="character" w:customStyle="1" w:styleId="CommentSubjectChar">
    <w:name w:val="Comment Subject Char"/>
    <w:basedOn w:val="CommentTextChar"/>
    <w:link w:val="CommentSubject"/>
    <w:uiPriority w:val="99"/>
    <w:semiHidden/>
    <w:rsid w:val="00993646"/>
    <w:rPr>
      <w:b/>
      <w:bCs/>
    </w:rPr>
  </w:style>
  <w:style w:type="character" w:customStyle="1" w:styleId="apple-converted-space">
    <w:name w:val="apple-converted-space"/>
    <w:basedOn w:val="DefaultParagraphFont"/>
    <w:rsid w:val="0099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606170">
      <w:bodyDiv w:val="1"/>
      <w:marLeft w:val="0"/>
      <w:marRight w:val="0"/>
      <w:marTop w:val="0"/>
      <w:marBottom w:val="0"/>
      <w:divBdr>
        <w:top w:val="none" w:sz="0" w:space="0" w:color="auto"/>
        <w:left w:val="none" w:sz="0" w:space="0" w:color="auto"/>
        <w:bottom w:val="none" w:sz="0" w:space="0" w:color="auto"/>
        <w:right w:val="none" w:sz="0" w:space="0" w:color="auto"/>
      </w:divBdr>
      <w:divsChild>
        <w:div w:id="2099866552">
          <w:marLeft w:val="0"/>
          <w:marRight w:val="0"/>
          <w:marTop w:val="0"/>
          <w:marBottom w:val="0"/>
          <w:divBdr>
            <w:top w:val="none" w:sz="0" w:space="0" w:color="auto"/>
            <w:left w:val="none" w:sz="0" w:space="0" w:color="auto"/>
            <w:bottom w:val="none" w:sz="0" w:space="0" w:color="auto"/>
            <w:right w:val="none" w:sz="0" w:space="0" w:color="auto"/>
          </w:divBdr>
        </w:div>
        <w:div w:id="547566642">
          <w:marLeft w:val="0"/>
          <w:marRight w:val="0"/>
          <w:marTop w:val="0"/>
          <w:marBottom w:val="0"/>
          <w:divBdr>
            <w:top w:val="none" w:sz="0" w:space="0" w:color="auto"/>
            <w:left w:val="none" w:sz="0" w:space="0" w:color="auto"/>
            <w:bottom w:val="none" w:sz="0" w:space="0" w:color="auto"/>
            <w:right w:val="none" w:sz="0" w:space="0" w:color="auto"/>
          </w:divBdr>
        </w:div>
        <w:div w:id="47270479">
          <w:marLeft w:val="0"/>
          <w:marRight w:val="0"/>
          <w:marTop w:val="0"/>
          <w:marBottom w:val="0"/>
          <w:divBdr>
            <w:top w:val="none" w:sz="0" w:space="0" w:color="auto"/>
            <w:left w:val="none" w:sz="0" w:space="0" w:color="auto"/>
            <w:bottom w:val="none" w:sz="0" w:space="0" w:color="auto"/>
            <w:right w:val="none" w:sz="0" w:space="0" w:color="auto"/>
          </w:divBdr>
        </w:div>
        <w:div w:id="1611619898">
          <w:marLeft w:val="0"/>
          <w:marRight w:val="0"/>
          <w:marTop w:val="0"/>
          <w:marBottom w:val="0"/>
          <w:divBdr>
            <w:top w:val="none" w:sz="0" w:space="0" w:color="auto"/>
            <w:left w:val="none" w:sz="0" w:space="0" w:color="auto"/>
            <w:bottom w:val="none" w:sz="0" w:space="0" w:color="auto"/>
            <w:right w:val="none" w:sz="0" w:space="0" w:color="auto"/>
          </w:divBdr>
        </w:div>
        <w:div w:id="159123366">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579414493">
          <w:marLeft w:val="0"/>
          <w:marRight w:val="0"/>
          <w:marTop w:val="0"/>
          <w:marBottom w:val="0"/>
          <w:divBdr>
            <w:top w:val="none" w:sz="0" w:space="0" w:color="auto"/>
            <w:left w:val="none" w:sz="0" w:space="0" w:color="auto"/>
            <w:bottom w:val="none" w:sz="0" w:space="0" w:color="auto"/>
            <w:right w:val="none" w:sz="0" w:space="0" w:color="auto"/>
          </w:divBdr>
        </w:div>
        <w:div w:id="419834461">
          <w:marLeft w:val="0"/>
          <w:marRight w:val="0"/>
          <w:marTop w:val="0"/>
          <w:marBottom w:val="0"/>
          <w:divBdr>
            <w:top w:val="none" w:sz="0" w:space="0" w:color="auto"/>
            <w:left w:val="none" w:sz="0" w:space="0" w:color="auto"/>
            <w:bottom w:val="none" w:sz="0" w:space="0" w:color="auto"/>
            <w:right w:val="none" w:sz="0" w:space="0" w:color="auto"/>
          </w:divBdr>
        </w:div>
        <w:div w:id="1488979394">
          <w:marLeft w:val="0"/>
          <w:marRight w:val="0"/>
          <w:marTop w:val="0"/>
          <w:marBottom w:val="0"/>
          <w:divBdr>
            <w:top w:val="none" w:sz="0" w:space="0" w:color="auto"/>
            <w:left w:val="none" w:sz="0" w:space="0" w:color="auto"/>
            <w:bottom w:val="none" w:sz="0" w:space="0" w:color="auto"/>
            <w:right w:val="none" w:sz="0" w:space="0" w:color="auto"/>
          </w:divBdr>
        </w:div>
        <w:div w:id="1675180962">
          <w:marLeft w:val="0"/>
          <w:marRight w:val="0"/>
          <w:marTop w:val="0"/>
          <w:marBottom w:val="0"/>
          <w:divBdr>
            <w:top w:val="none" w:sz="0" w:space="0" w:color="auto"/>
            <w:left w:val="none" w:sz="0" w:space="0" w:color="auto"/>
            <w:bottom w:val="none" w:sz="0" w:space="0" w:color="auto"/>
            <w:right w:val="none" w:sz="0" w:space="0" w:color="auto"/>
          </w:divBdr>
        </w:div>
        <w:div w:id="1522937320">
          <w:marLeft w:val="0"/>
          <w:marRight w:val="0"/>
          <w:marTop w:val="0"/>
          <w:marBottom w:val="0"/>
          <w:divBdr>
            <w:top w:val="none" w:sz="0" w:space="0" w:color="auto"/>
            <w:left w:val="none" w:sz="0" w:space="0" w:color="auto"/>
            <w:bottom w:val="none" w:sz="0" w:space="0" w:color="auto"/>
            <w:right w:val="none" w:sz="0" w:space="0" w:color="auto"/>
          </w:divBdr>
        </w:div>
        <w:div w:id="1036155965">
          <w:marLeft w:val="0"/>
          <w:marRight w:val="0"/>
          <w:marTop w:val="0"/>
          <w:marBottom w:val="0"/>
          <w:divBdr>
            <w:top w:val="none" w:sz="0" w:space="0" w:color="auto"/>
            <w:left w:val="none" w:sz="0" w:space="0" w:color="auto"/>
            <w:bottom w:val="none" w:sz="0" w:space="0" w:color="auto"/>
            <w:right w:val="none" w:sz="0" w:space="0" w:color="auto"/>
          </w:divBdr>
        </w:div>
        <w:div w:id="1750036535">
          <w:marLeft w:val="0"/>
          <w:marRight w:val="0"/>
          <w:marTop w:val="0"/>
          <w:marBottom w:val="0"/>
          <w:divBdr>
            <w:top w:val="none" w:sz="0" w:space="0" w:color="auto"/>
            <w:left w:val="none" w:sz="0" w:space="0" w:color="auto"/>
            <w:bottom w:val="none" w:sz="0" w:space="0" w:color="auto"/>
            <w:right w:val="none" w:sz="0" w:space="0" w:color="auto"/>
          </w:divBdr>
        </w:div>
        <w:div w:id="295448424">
          <w:marLeft w:val="0"/>
          <w:marRight w:val="0"/>
          <w:marTop w:val="0"/>
          <w:marBottom w:val="0"/>
          <w:divBdr>
            <w:top w:val="none" w:sz="0" w:space="0" w:color="auto"/>
            <w:left w:val="none" w:sz="0" w:space="0" w:color="auto"/>
            <w:bottom w:val="none" w:sz="0" w:space="0" w:color="auto"/>
            <w:right w:val="none" w:sz="0" w:space="0" w:color="auto"/>
          </w:divBdr>
        </w:div>
        <w:div w:id="1235436512">
          <w:marLeft w:val="0"/>
          <w:marRight w:val="0"/>
          <w:marTop w:val="0"/>
          <w:marBottom w:val="0"/>
          <w:divBdr>
            <w:top w:val="none" w:sz="0" w:space="0" w:color="auto"/>
            <w:left w:val="none" w:sz="0" w:space="0" w:color="auto"/>
            <w:bottom w:val="none" w:sz="0" w:space="0" w:color="auto"/>
            <w:right w:val="none" w:sz="0" w:space="0" w:color="auto"/>
          </w:divBdr>
        </w:div>
        <w:div w:id="187378759">
          <w:marLeft w:val="0"/>
          <w:marRight w:val="0"/>
          <w:marTop w:val="0"/>
          <w:marBottom w:val="0"/>
          <w:divBdr>
            <w:top w:val="none" w:sz="0" w:space="0" w:color="auto"/>
            <w:left w:val="none" w:sz="0" w:space="0" w:color="auto"/>
            <w:bottom w:val="none" w:sz="0" w:space="0" w:color="auto"/>
            <w:right w:val="none" w:sz="0" w:space="0" w:color="auto"/>
          </w:divBdr>
        </w:div>
        <w:div w:id="889534548">
          <w:marLeft w:val="0"/>
          <w:marRight w:val="0"/>
          <w:marTop w:val="0"/>
          <w:marBottom w:val="0"/>
          <w:divBdr>
            <w:top w:val="none" w:sz="0" w:space="0" w:color="auto"/>
            <w:left w:val="none" w:sz="0" w:space="0" w:color="auto"/>
            <w:bottom w:val="none" w:sz="0" w:space="0" w:color="auto"/>
            <w:right w:val="none" w:sz="0" w:space="0" w:color="auto"/>
          </w:divBdr>
        </w:div>
        <w:div w:id="267583723">
          <w:marLeft w:val="0"/>
          <w:marRight w:val="0"/>
          <w:marTop w:val="0"/>
          <w:marBottom w:val="0"/>
          <w:divBdr>
            <w:top w:val="none" w:sz="0" w:space="0" w:color="auto"/>
            <w:left w:val="none" w:sz="0" w:space="0" w:color="auto"/>
            <w:bottom w:val="none" w:sz="0" w:space="0" w:color="auto"/>
            <w:right w:val="none" w:sz="0" w:space="0" w:color="auto"/>
          </w:divBdr>
        </w:div>
        <w:div w:id="787551433">
          <w:marLeft w:val="0"/>
          <w:marRight w:val="0"/>
          <w:marTop w:val="0"/>
          <w:marBottom w:val="0"/>
          <w:divBdr>
            <w:top w:val="none" w:sz="0" w:space="0" w:color="auto"/>
            <w:left w:val="none" w:sz="0" w:space="0" w:color="auto"/>
            <w:bottom w:val="none" w:sz="0" w:space="0" w:color="auto"/>
            <w:right w:val="none" w:sz="0" w:space="0" w:color="auto"/>
          </w:divBdr>
        </w:div>
        <w:div w:id="2105682089">
          <w:marLeft w:val="0"/>
          <w:marRight w:val="0"/>
          <w:marTop w:val="0"/>
          <w:marBottom w:val="0"/>
          <w:divBdr>
            <w:top w:val="none" w:sz="0" w:space="0" w:color="auto"/>
            <w:left w:val="none" w:sz="0" w:space="0" w:color="auto"/>
            <w:bottom w:val="none" w:sz="0" w:space="0" w:color="auto"/>
            <w:right w:val="none" w:sz="0" w:space="0" w:color="auto"/>
          </w:divBdr>
        </w:div>
        <w:div w:id="2136293674">
          <w:marLeft w:val="0"/>
          <w:marRight w:val="0"/>
          <w:marTop w:val="0"/>
          <w:marBottom w:val="0"/>
          <w:divBdr>
            <w:top w:val="none" w:sz="0" w:space="0" w:color="auto"/>
            <w:left w:val="none" w:sz="0" w:space="0" w:color="auto"/>
            <w:bottom w:val="none" w:sz="0" w:space="0" w:color="auto"/>
            <w:right w:val="none" w:sz="0" w:space="0" w:color="auto"/>
          </w:divBdr>
        </w:div>
        <w:div w:id="1922134868">
          <w:marLeft w:val="0"/>
          <w:marRight w:val="0"/>
          <w:marTop w:val="0"/>
          <w:marBottom w:val="0"/>
          <w:divBdr>
            <w:top w:val="none" w:sz="0" w:space="0" w:color="auto"/>
            <w:left w:val="none" w:sz="0" w:space="0" w:color="auto"/>
            <w:bottom w:val="none" w:sz="0" w:space="0" w:color="auto"/>
            <w:right w:val="none" w:sz="0" w:space="0" w:color="auto"/>
          </w:divBdr>
        </w:div>
        <w:div w:id="137307792">
          <w:marLeft w:val="0"/>
          <w:marRight w:val="0"/>
          <w:marTop w:val="0"/>
          <w:marBottom w:val="0"/>
          <w:divBdr>
            <w:top w:val="none" w:sz="0" w:space="0" w:color="auto"/>
            <w:left w:val="none" w:sz="0" w:space="0" w:color="auto"/>
            <w:bottom w:val="none" w:sz="0" w:space="0" w:color="auto"/>
            <w:right w:val="none" w:sz="0" w:space="0" w:color="auto"/>
          </w:divBdr>
        </w:div>
        <w:div w:id="106656040">
          <w:marLeft w:val="0"/>
          <w:marRight w:val="0"/>
          <w:marTop w:val="0"/>
          <w:marBottom w:val="0"/>
          <w:divBdr>
            <w:top w:val="none" w:sz="0" w:space="0" w:color="auto"/>
            <w:left w:val="none" w:sz="0" w:space="0" w:color="auto"/>
            <w:bottom w:val="none" w:sz="0" w:space="0" w:color="auto"/>
            <w:right w:val="none" w:sz="0" w:space="0" w:color="auto"/>
          </w:divBdr>
        </w:div>
        <w:div w:id="981620601">
          <w:marLeft w:val="0"/>
          <w:marRight w:val="0"/>
          <w:marTop w:val="0"/>
          <w:marBottom w:val="0"/>
          <w:divBdr>
            <w:top w:val="none" w:sz="0" w:space="0" w:color="auto"/>
            <w:left w:val="none" w:sz="0" w:space="0" w:color="auto"/>
            <w:bottom w:val="none" w:sz="0" w:space="0" w:color="auto"/>
            <w:right w:val="none" w:sz="0" w:space="0" w:color="auto"/>
          </w:divBdr>
        </w:div>
        <w:div w:id="1677532290">
          <w:marLeft w:val="0"/>
          <w:marRight w:val="0"/>
          <w:marTop w:val="0"/>
          <w:marBottom w:val="0"/>
          <w:divBdr>
            <w:top w:val="none" w:sz="0" w:space="0" w:color="auto"/>
            <w:left w:val="none" w:sz="0" w:space="0" w:color="auto"/>
            <w:bottom w:val="none" w:sz="0" w:space="0" w:color="auto"/>
            <w:right w:val="none" w:sz="0" w:space="0" w:color="auto"/>
          </w:divBdr>
        </w:div>
        <w:div w:id="723214148">
          <w:marLeft w:val="0"/>
          <w:marRight w:val="0"/>
          <w:marTop w:val="0"/>
          <w:marBottom w:val="0"/>
          <w:divBdr>
            <w:top w:val="none" w:sz="0" w:space="0" w:color="auto"/>
            <w:left w:val="none" w:sz="0" w:space="0" w:color="auto"/>
            <w:bottom w:val="none" w:sz="0" w:space="0" w:color="auto"/>
            <w:right w:val="none" w:sz="0" w:space="0" w:color="auto"/>
          </w:divBdr>
        </w:div>
        <w:div w:id="1771046294">
          <w:marLeft w:val="0"/>
          <w:marRight w:val="0"/>
          <w:marTop w:val="0"/>
          <w:marBottom w:val="0"/>
          <w:divBdr>
            <w:top w:val="none" w:sz="0" w:space="0" w:color="auto"/>
            <w:left w:val="none" w:sz="0" w:space="0" w:color="auto"/>
            <w:bottom w:val="none" w:sz="0" w:space="0" w:color="auto"/>
            <w:right w:val="none" w:sz="0" w:space="0" w:color="auto"/>
          </w:divBdr>
        </w:div>
        <w:div w:id="1248925360">
          <w:marLeft w:val="0"/>
          <w:marRight w:val="0"/>
          <w:marTop w:val="0"/>
          <w:marBottom w:val="0"/>
          <w:divBdr>
            <w:top w:val="none" w:sz="0" w:space="0" w:color="auto"/>
            <w:left w:val="none" w:sz="0" w:space="0" w:color="auto"/>
            <w:bottom w:val="none" w:sz="0" w:space="0" w:color="auto"/>
            <w:right w:val="none" w:sz="0" w:space="0" w:color="auto"/>
          </w:divBdr>
        </w:div>
        <w:div w:id="1793093507">
          <w:marLeft w:val="0"/>
          <w:marRight w:val="0"/>
          <w:marTop w:val="0"/>
          <w:marBottom w:val="0"/>
          <w:divBdr>
            <w:top w:val="none" w:sz="0" w:space="0" w:color="auto"/>
            <w:left w:val="none" w:sz="0" w:space="0" w:color="auto"/>
            <w:bottom w:val="none" w:sz="0" w:space="0" w:color="auto"/>
            <w:right w:val="none" w:sz="0" w:space="0" w:color="auto"/>
          </w:divBdr>
        </w:div>
        <w:div w:id="636035077">
          <w:marLeft w:val="0"/>
          <w:marRight w:val="0"/>
          <w:marTop w:val="0"/>
          <w:marBottom w:val="0"/>
          <w:divBdr>
            <w:top w:val="none" w:sz="0" w:space="0" w:color="auto"/>
            <w:left w:val="none" w:sz="0" w:space="0" w:color="auto"/>
            <w:bottom w:val="none" w:sz="0" w:space="0" w:color="auto"/>
            <w:right w:val="none" w:sz="0" w:space="0" w:color="auto"/>
          </w:divBdr>
        </w:div>
        <w:div w:id="1646009799">
          <w:marLeft w:val="0"/>
          <w:marRight w:val="0"/>
          <w:marTop w:val="0"/>
          <w:marBottom w:val="0"/>
          <w:divBdr>
            <w:top w:val="none" w:sz="0" w:space="0" w:color="auto"/>
            <w:left w:val="none" w:sz="0" w:space="0" w:color="auto"/>
            <w:bottom w:val="none" w:sz="0" w:space="0" w:color="auto"/>
            <w:right w:val="none" w:sz="0" w:space="0" w:color="auto"/>
          </w:divBdr>
        </w:div>
        <w:div w:id="2076589474">
          <w:marLeft w:val="0"/>
          <w:marRight w:val="0"/>
          <w:marTop w:val="0"/>
          <w:marBottom w:val="0"/>
          <w:divBdr>
            <w:top w:val="none" w:sz="0" w:space="0" w:color="auto"/>
            <w:left w:val="none" w:sz="0" w:space="0" w:color="auto"/>
            <w:bottom w:val="none" w:sz="0" w:space="0" w:color="auto"/>
            <w:right w:val="none" w:sz="0" w:space="0" w:color="auto"/>
          </w:divBdr>
        </w:div>
        <w:div w:id="2092659390">
          <w:marLeft w:val="0"/>
          <w:marRight w:val="0"/>
          <w:marTop w:val="0"/>
          <w:marBottom w:val="0"/>
          <w:divBdr>
            <w:top w:val="none" w:sz="0" w:space="0" w:color="auto"/>
            <w:left w:val="none" w:sz="0" w:space="0" w:color="auto"/>
            <w:bottom w:val="none" w:sz="0" w:space="0" w:color="auto"/>
            <w:right w:val="none" w:sz="0" w:space="0" w:color="auto"/>
          </w:divBdr>
        </w:div>
        <w:div w:id="215704914">
          <w:marLeft w:val="0"/>
          <w:marRight w:val="0"/>
          <w:marTop w:val="0"/>
          <w:marBottom w:val="0"/>
          <w:divBdr>
            <w:top w:val="none" w:sz="0" w:space="0" w:color="auto"/>
            <w:left w:val="none" w:sz="0" w:space="0" w:color="auto"/>
            <w:bottom w:val="none" w:sz="0" w:space="0" w:color="auto"/>
            <w:right w:val="none" w:sz="0" w:space="0" w:color="auto"/>
          </w:divBdr>
        </w:div>
        <w:div w:id="305360497">
          <w:marLeft w:val="0"/>
          <w:marRight w:val="0"/>
          <w:marTop w:val="0"/>
          <w:marBottom w:val="0"/>
          <w:divBdr>
            <w:top w:val="none" w:sz="0" w:space="0" w:color="auto"/>
            <w:left w:val="none" w:sz="0" w:space="0" w:color="auto"/>
            <w:bottom w:val="none" w:sz="0" w:space="0" w:color="auto"/>
            <w:right w:val="none" w:sz="0" w:space="0" w:color="auto"/>
          </w:divBdr>
        </w:div>
        <w:div w:id="295796685">
          <w:marLeft w:val="0"/>
          <w:marRight w:val="0"/>
          <w:marTop w:val="0"/>
          <w:marBottom w:val="0"/>
          <w:divBdr>
            <w:top w:val="none" w:sz="0" w:space="0" w:color="auto"/>
            <w:left w:val="none" w:sz="0" w:space="0" w:color="auto"/>
            <w:bottom w:val="none" w:sz="0" w:space="0" w:color="auto"/>
            <w:right w:val="none" w:sz="0" w:space="0" w:color="auto"/>
          </w:divBdr>
        </w:div>
        <w:div w:id="259458889">
          <w:marLeft w:val="0"/>
          <w:marRight w:val="0"/>
          <w:marTop w:val="0"/>
          <w:marBottom w:val="0"/>
          <w:divBdr>
            <w:top w:val="none" w:sz="0" w:space="0" w:color="auto"/>
            <w:left w:val="none" w:sz="0" w:space="0" w:color="auto"/>
            <w:bottom w:val="none" w:sz="0" w:space="0" w:color="auto"/>
            <w:right w:val="none" w:sz="0" w:space="0" w:color="auto"/>
          </w:divBdr>
        </w:div>
        <w:div w:id="306518808">
          <w:marLeft w:val="0"/>
          <w:marRight w:val="0"/>
          <w:marTop w:val="0"/>
          <w:marBottom w:val="0"/>
          <w:divBdr>
            <w:top w:val="none" w:sz="0" w:space="0" w:color="auto"/>
            <w:left w:val="none" w:sz="0" w:space="0" w:color="auto"/>
            <w:bottom w:val="none" w:sz="0" w:space="0" w:color="auto"/>
            <w:right w:val="none" w:sz="0" w:space="0" w:color="auto"/>
          </w:divBdr>
        </w:div>
        <w:div w:id="1978336568">
          <w:marLeft w:val="0"/>
          <w:marRight w:val="0"/>
          <w:marTop w:val="0"/>
          <w:marBottom w:val="0"/>
          <w:divBdr>
            <w:top w:val="none" w:sz="0" w:space="0" w:color="auto"/>
            <w:left w:val="none" w:sz="0" w:space="0" w:color="auto"/>
            <w:bottom w:val="none" w:sz="0" w:space="0" w:color="auto"/>
            <w:right w:val="none" w:sz="0" w:space="0" w:color="auto"/>
          </w:divBdr>
        </w:div>
        <w:div w:id="1202089323">
          <w:marLeft w:val="0"/>
          <w:marRight w:val="0"/>
          <w:marTop w:val="0"/>
          <w:marBottom w:val="0"/>
          <w:divBdr>
            <w:top w:val="none" w:sz="0" w:space="0" w:color="auto"/>
            <w:left w:val="none" w:sz="0" w:space="0" w:color="auto"/>
            <w:bottom w:val="none" w:sz="0" w:space="0" w:color="auto"/>
            <w:right w:val="none" w:sz="0" w:space="0" w:color="auto"/>
          </w:divBdr>
        </w:div>
        <w:div w:id="931281080">
          <w:marLeft w:val="0"/>
          <w:marRight w:val="0"/>
          <w:marTop w:val="0"/>
          <w:marBottom w:val="0"/>
          <w:divBdr>
            <w:top w:val="none" w:sz="0" w:space="0" w:color="auto"/>
            <w:left w:val="none" w:sz="0" w:space="0" w:color="auto"/>
            <w:bottom w:val="none" w:sz="0" w:space="0" w:color="auto"/>
            <w:right w:val="none" w:sz="0" w:space="0" w:color="auto"/>
          </w:divBdr>
        </w:div>
        <w:div w:id="303658234">
          <w:marLeft w:val="0"/>
          <w:marRight w:val="0"/>
          <w:marTop w:val="0"/>
          <w:marBottom w:val="0"/>
          <w:divBdr>
            <w:top w:val="none" w:sz="0" w:space="0" w:color="auto"/>
            <w:left w:val="none" w:sz="0" w:space="0" w:color="auto"/>
            <w:bottom w:val="none" w:sz="0" w:space="0" w:color="auto"/>
            <w:right w:val="none" w:sz="0" w:space="0" w:color="auto"/>
          </w:divBdr>
        </w:div>
        <w:div w:id="1045761410">
          <w:marLeft w:val="0"/>
          <w:marRight w:val="0"/>
          <w:marTop w:val="0"/>
          <w:marBottom w:val="0"/>
          <w:divBdr>
            <w:top w:val="none" w:sz="0" w:space="0" w:color="auto"/>
            <w:left w:val="none" w:sz="0" w:space="0" w:color="auto"/>
            <w:bottom w:val="none" w:sz="0" w:space="0" w:color="auto"/>
            <w:right w:val="none" w:sz="0" w:space="0" w:color="auto"/>
          </w:divBdr>
        </w:div>
        <w:div w:id="1388840761">
          <w:marLeft w:val="0"/>
          <w:marRight w:val="0"/>
          <w:marTop w:val="0"/>
          <w:marBottom w:val="0"/>
          <w:divBdr>
            <w:top w:val="none" w:sz="0" w:space="0" w:color="auto"/>
            <w:left w:val="none" w:sz="0" w:space="0" w:color="auto"/>
            <w:bottom w:val="none" w:sz="0" w:space="0" w:color="auto"/>
            <w:right w:val="none" w:sz="0" w:space="0" w:color="auto"/>
          </w:divBdr>
        </w:div>
        <w:div w:id="433328758">
          <w:marLeft w:val="0"/>
          <w:marRight w:val="0"/>
          <w:marTop w:val="0"/>
          <w:marBottom w:val="0"/>
          <w:divBdr>
            <w:top w:val="none" w:sz="0" w:space="0" w:color="auto"/>
            <w:left w:val="none" w:sz="0" w:space="0" w:color="auto"/>
            <w:bottom w:val="none" w:sz="0" w:space="0" w:color="auto"/>
            <w:right w:val="none" w:sz="0" w:space="0" w:color="auto"/>
          </w:divBdr>
        </w:div>
        <w:div w:id="1091199432">
          <w:marLeft w:val="0"/>
          <w:marRight w:val="0"/>
          <w:marTop w:val="0"/>
          <w:marBottom w:val="0"/>
          <w:divBdr>
            <w:top w:val="none" w:sz="0" w:space="0" w:color="auto"/>
            <w:left w:val="none" w:sz="0" w:space="0" w:color="auto"/>
            <w:bottom w:val="none" w:sz="0" w:space="0" w:color="auto"/>
            <w:right w:val="none" w:sz="0" w:space="0" w:color="auto"/>
          </w:divBdr>
        </w:div>
        <w:div w:id="1244072254">
          <w:marLeft w:val="0"/>
          <w:marRight w:val="0"/>
          <w:marTop w:val="0"/>
          <w:marBottom w:val="0"/>
          <w:divBdr>
            <w:top w:val="none" w:sz="0" w:space="0" w:color="auto"/>
            <w:left w:val="none" w:sz="0" w:space="0" w:color="auto"/>
            <w:bottom w:val="none" w:sz="0" w:space="0" w:color="auto"/>
            <w:right w:val="none" w:sz="0" w:space="0" w:color="auto"/>
          </w:divBdr>
        </w:div>
        <w:div w:id="468090144">
          <w:marLeft w:val="0"/>
          <w:marRight w:val="0"/>
          <w:marTop w:val="0"/>
          <w:marBottom w:val="0"/>
          <w:divBdr>
            <w:top w:val="none" w:sz="0" w:space="0" w:color="auto"/>
            <w:left w:val="none" w:sz="0" w:space="0" w:color="auto"/>
            <w:bottom w:val="none" w:sz="0" w:space="0" w:color="auto"/>
            <w:right w:val="none" w:sz="0" w:space="0" w:color="auto"/>
          </w:divBdr>
        </w:div>
        <w:div w:id="1860584671">
          <w:marLeft w:val="0"/>
          <w:marRight w:val="0"/>
          <w:marTop w:val="0"/>
          <w:marBottom w:val="0"/>
          <w:divBdr>
            <w:top w:val="none" w:sz="0" w:space="0" w:color="auto"/>
            <w:left w:val="none" w:sz="0" w:space="0" w:color="auto"/>
            <w:bottom w:val="none" w:sz="0" w:space="0" w:color="auto"/>
            <w:right w:val="none" w:sz="0" w:space="0" w:color="auto"/>
          </w:divBdr>
        </w:div>
        <w:div w:id="746197492">
          <w:marLeft w:val="0"/>
          <w:marRight w:val="0"/>
          <w:marTop w:val="0"/>
          <w:marBottom w:val="0"/>
          <w:divBdr>
            <w:top w:val="none" w:sz="0" w:space="0" w:color="auto"/>
            <w:left w:val="none" w:sz="0" w:space="0" w:color="auto"/>
            <w:bottom w:val="none" w:sz="0" w:space="0" w:color="auto"/>
            <w:right w:val="none" w:sz="0" w:space="0" w:color="auto"/>
          </w:divBdr>
        </w:div>
        <w:div w:id="1229806239">
          <w:marLeft w:val="0"/>
          <w:marRight w:val="0"/>
          <w:marTop w:val="0"/>
          <w:marBottom w:val="0"/>
          <w:divBdr>
            <w:top w:val="none" w:sz="0" w:space="0" w:color="auto"/>
            <w:left w:val="none" w:sz="0" w:space="0" w:color="auto"/>
            <w:bottom w:val="none" w:sz="0" w:space="0" w:color="auto"/>
            <w:right w:val="none" w:sz="0" w:space="0" w:color="auto"/>
          </w:divBdr>
        </w:div>
        <w:div w:id="452671819">
          <w:marLeft w:val="0"/>
          <w:marRight w:val="0"/>
          <w:marTop w:val="0"/>
          <w:marBottom w:val="0"/>
          <w:divBdr>
            <w:top w:val="none" w:sz="0" w:space="0" w:color="auto"/>
            <w:left w:val="none" w:sz="0" w:space="0" w:color="auto"/>
            <w:bottom w:val="none" w:sz="0" w:space="0" w:color="auto"/>
            <w:right w:val="none" w:sz="0" w:space="0" w:color="auto"/>
          </w:divBdr>
        </w:div>
        <w:div w:id="2110739691">
          <w:marLeft w:val="0"/>
          <w:marRight w:val="0"/>
          <w:marTop w:val="0"/>
          <w:marBottom w:val="0"/>
          <w:divBdr>
            <w:top w:val="none" w:sz="0" w:space="0" w:color="auto"/>
            <w:left w:val="none" w:sz="0" w:space="0" w:color="auto"/>
            <w:bottom w:val="none" w:sz="0" w:space="0" w:color="auto"/>
            <w:right w:val="none" w:sz="0" w:space="0" w:color="auto"/>
          </w:divBdr>
        </w:div>
        <w:div w:id="1630043373">
          <w:marLeft w:val="0"/>
          <w:marRight w:val="0"/>
          <w:marTop w:val="0"/>
          <w:marBottom w:val="0"/>
          <w:divBdr>
            <w:top w:val="none" w:sz="0" w:space="0" w:color="auto"/>
            <w:left w:val="none" w:sz="0" w:space="0" w:color="auto"/>
            <w:bottom w:val="none" w:sz="0" w:space="0" w:color="auto"/>
            <w:right w:val="none" w:sz="0" w:space="0" w:color="auto"/>
          </w:divBdr>
        </w:div>
        <w:div w:id="789936068">
          <w:marLeft w:val="0"/>
          <w:marRight w:val="0"/>
          <w:marTop w:val="0"/>
          <w:marBottom w:val="0"/>
          <w:divBdr>
            <w:top w:val="none" w:sz="0" w:space="0" w:color="auto"/>
            <w:left w:val="none" w:sz="0" w:space="0" w:color="auto"/>
            <w:bottom w:val="none" w:sz="0" w:space="0" w:color="auto"/>
            <w:right w:val="none" w:sz="0" w:space="0" w:color="auto"/>
          </w:divBdr>
        </w:div>
        <w:div w:id="1480532579">
          <w:marLeft w:val="0"/>
          <w:marRight w:val="0"/>
          <w:marTop w:val="0"/>
          <w:marBottom w:val="0"/>
          <w:divBdr>
            <w:top w:val="none" w:sz="0" w:space="0" w:color="auto"/>
            <w:left w:val="none" w:sz="0" w:space="0" w:color="auto"/>
            <w:bottom w:val="none" w:sz="0" w:space="0" w:color="auto"/>
            <w:right w:val="none" w:sz="0" w:space="0" w:color="auto"/>
          </w:divBdr>
        </w:div>
        <w:div w:id="1195384775">
          <w:marLeft w:val="0"/>
          <w:marRight w:val="0"/>
          <w:marTop w:val="0"/>
          <w:marBottom w:val="0"/>
          <w:divBdr>
            <w:top w:val="none" w:sz="0" w:space="0" w:color="auto"/>
            <w:left w:val="none" w:sz="0" w:space="0" w:color="auto"/>
            <w:bottom w:val="none" w:sz="0" w:space="0" w:color="auto"/>
            <w:right w:val="none" w:sz="0" w:space="0" w:color="auto"/>
          </w:divBdr>
        </w:div>
        <w:div w:id="679963327">
          <w:marLeft w:val="0"/>
          <w:marRight w:val="0"/>
          <w:marTop w:val="0"/>
          <w:marBottom w:val="0"/>
          <w:divBdr>
            <w:top w:val="none" w:sz="0" w:space="0" w:color="auto"/>
            <w:left w:val="none" w:sz="0" w:space="0" w:color="auto"/>
            <w:bottom w:val="none" w:sz="0" w:space="0" w:color="auto"/>
            <w:right w:val="none" w:sz="0" w:space="0" w:color="auto"/>
          </w:divBdr>
        </w:div>
        <w:div w:id="1261838252">
          <w:marLeft w:val="0"/>
          <w:marRight w:val="0"/>
          <w:marTop w:val="0"/>
          <w:marBottom w:val="0"/>
          <w:divBdr>
            <w:top w:val="none" w:sz="0" w:space="0" w:color="auto"/>
            <w:left w:val="none" w:sz="0" w:space="0" w:color="auto"/>
            <w:bottom w:val="none" w:sz="0" w:space="0" w:color="auto"/>
            <w:right w:val="none" w:sz="0" w:space="0" w:color="auto"/>
          </w:divBdr>
        </w:div>
        <w:div w:id="744107814">
          <w:marLeft w:val="0"/>
          <w:marRight w:val="0"/>
          <w:marTop w:val="0"/>
          <w:marBottom w:val="0"/>
          <w:divBdr>
            <w:top w:val="none" w:sz="0" w:space="0" w:color="auto"/>
            <w:left w:val="none" w:sz="0" w:space="0" w:color="auto"/>
            <w:bottom w:val="none" w:sz="0" w:space="0" w:color="auto"/>
            <w:right w:val="none" w:sz="0" w:space="0" w:color="auto"/>
          </w:divBdr>
        </w:div>
        <w:div w:id="1471944433">
          <w:marLeft w:val="0"/>
          <w:marRight w:val="0"/>
          <w:marTop w:val="0"/>
          <w:marBottom w:val="0"/>
          <w:divBdr>
            <w:top w:val="none" w:sz="0" w:space="0" w:color="auto"/>
            <w:left w:val="none" w:sz="0" w:space="0" w:color="auto"/>
            <w:bottom w:val="none" w:sz="0" w:space="0" w:color="auto"/>
            <w:right w:val="none" w:sz="0" w:space="0" w:color="auto"/>
          </w:divBdr>
        </w:div>
        <w:div w:id="572352954">
          <w:marLeft w:val="0"/>
          <w:marRight w:val="0"/>
          <w:marTop w:val="0"/>
          <w:marBottom w:val="0"/>
          <w:divBdr>
            <w:top w:val="none" w:sz="0" w:space="0" w:color="auto"/>
            <w:left w:val="none" w:sz="0" w:space="0" w:color="auto"/>
            <w:bottom w:val="none" w:sz="0" w:space="0" w:color="auto"/>
            <w:right w:val="none" w:sz="0" w:space="0" w:color="auto"/>
          </w:divBdr>
        </w:div>
        <w:div w:id="1056392865">
          <w:marLeft w:val="0"/>
          <w:marRight w:val="0"/>
          <w:marTop w:val="0"/>
          <w:marBottom w:val="0"/>
          <w:divBdr>
            <w:top w:val="none" w:sz="0" w:space="0" w:color="auto"/>
            <w:left w:val="none" w:sz="0" w:space="0" w:color="auto"/>
            <w:bottom w:val="none" w:sz="0" w:space="0" w:color="auto"/>
            <w:right w:val="none" w:sz="0" w:space="0" w:color="auto"/>
          </w:divBdr>
        </w:div>
        <w:div w:id="747464544">
          <w:marLeft w:val="0"/>
          <w:marRight w:val="0"/>
          <w:marTop w:val="0"/>
          <w:marBottom w:val="0"/>
          <w:divBdr>
            <w:top w:val="none" w:sz="0" w:space="0" w:color="auto"/>
            <w:left w:val="none" w:sz="0" w:space="0" w:color="auto"/>
            <w:bottom w:val="none" w:sz="0" w:space="0" w:color="auto"/>
            <w:right w:val="none" w:sz="0" w:space="0" w:color="auto"/>
          </w:divBdr>
        </w:div>
        <w:div w:id="1680767762">
          <w:marLeft w:val="0"/>
          <w:marRight w:val="0"/>
          <w:marTop w:val="0"/>
          <w:marBottom w:val="0"/>
          <w:divBdr>
            <w:top w:val="none" w:sz="0" w:space="0" w:color="auto"/>
            <w:left w:val="none" w:sz="0" w:space="0" w:color="auto"/>
            <w:bottom w:val="none" w:sz="0" w:space="0" w:color="auto"/>
            <w:right w:val="none" w:sz="0" w:space="0" w:color="auto"/>
          </w:divBdr>
        </w:div>
        <w:div w:id="459956502">
          <w:marLeft w:val="0"/>
          <w:marRight w:val="0"/>
          <w:marTop w:val="0"/>
          <w:marBottom w:val="0"/>
          <w:divBdr>
            <w:top w:val="none" w:sz="0" w:space="0" w:color="auto"/>
            <w:left w:val="none" w:sz="0" w:space="0" w:color="auto"/>
            <w:bottom w:val="none" w:sz="0" w:space="0" w:color="auto"/>
            <w:right w:val="none" w:sz="0" w:space="0" w:color="auto"/>
          </w:divBdr>
        </w:div>
        <w:div w:id="916944433">
          <w:marLeft w:val="0"/>
          <w:marRight w:val="0"/>
          <w:marTop w:val="0"/>
          <w:marBottom w:val="0"/>
          <w:divBdr>
            <w:top w:val="none" w:sz="0" w:space="0" w:color="auto"/>
            <w:left w:val="none" w:sz="0" w:space="0" w:color="auto"/>
            <w:bottom w:val="none" w:sz="0" w:space="0" w:color="auto"/>
            <w:right w:val="none" w:sz="0" w:space="0" w:color="auto"/>
          </w:divBdr>
        </w:div>
        <w:div w:id="1932621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6842</Words>
  <Characters>39001</Characters>
  <Application>Microsoft Macintosh Word</Application>
  <DocSecurity>0</DocSecurity>
  <Lines>325</Lines>
  <Paragraphs>91</Paragraphs>
  <ScaleCrop>false</ScaleCrop>
  <HeadingPairs>
    <vt:vector size="2" baseType="variant">
      <vt:variant>
        <vt:lpstr>제목</vt:lpstr>
      </vt:variant>
      <vt:variant>
        <vt:i4>1</vt:i4>
      </vt:variant>
    </vt:vector>
  </HeadingPairs>
  <TitlesOfParts>
    <vt:vector size="1" baseType="lpstr">
      <vt:lpstr/>
    </vt:vector>
  </TitlesOfParts>
  <Company>연세의료원</Company>
  <LinksUpToDate>false</LinksUpToDate>
  <CharactersWithSpaces>45752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심규원</dc:creator>
  <cp:lastModifiedBy>NA MA</cp:lastModifiedBy>
  <cp:revision>2</cp:revision>
  <dcterms:created xsi:type="dcterms:W3CDTF">2015-01-16T16:33:00Z</dcterms:created>
  <dcterms:modified xsi:type="dcterms:W3CDTF">2015-01-16T16:33:00Z</dcterms:modified>
</cp:coreProperties>
</file>