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F98" w:rsidRPr="00267522" w:rsidRDefault="00853A6E" w:rsidP="00BD6F98">
      <w:pPr>
        <w:rPr>
          <w:rFonts w:ascii="Book Antiqua" w:hAnsi="Book Antiqua"/>
          <w:b/>
          <w:color w:val="0000FF"/>
          <w:sz w:val="28"/>
          <w:szCs w:val="28"/>
        </w:rPr>
      </w:pPr>
      <w:r>
        <w:rPr>
          <w:noProof/>
          <w:lang w:eastAsia="en-US"/>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-99060</wp:posOffset>
            </wp:positionV>
            <wp:extent cx="1238250" cy="1114425"/>
            <wp:effectExtent l="19050" t="0" r="0" b="0"/>
            <wp:wrapSquare wrapText="bothSides"/>
            <wp:docPr id="3" name="Picture 3" descr="Baishide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ishideng-logo"/>
                    <pic:cNvPicPr>
                      <a:picLocks noChangeAspect="1" noChangeArrowheads="1"/>
                    </pic:cNvPicPr>
                  </pic:nvPicPr>
                  <pic:blipFill>
                    <a:blip r:embed="rId7" cstate="print"/>
                    <a:srcRect/>
                    <a:stretch>
                      <a:fillRect/>
                    </a:stretch>
                  </pic:blipFill>
                  <pic:spPr bwMode="auto">
                    <a:xfrm>
                      <a:off x="0" y="0"/>
                      <a:ext cx="1238250" cy="1114425"/>
                    </a:xfrm>
                    <a:prstGeom prst="rect">
                      <a:avLst/>
                    </a:prstGeom>
                    <a:noFill/>
                    <a:ln w="9525">
                      <a:noFill/>
                      <a:miter lim="800000"/>
                      <a:headEnd/>
                      <a:tailEnd/>
                    </a:ln>
                  </pic:spPr>
                </pic:pic>
              </a:graphicData>
            </a:graphic>
          </wp:anchor>
        </w:drawing>
      </w:r>
      <w:r>
        <w:rPr>
          <w:rFonts w:ascii="Book Antiqua" w:hAnsi="Book Antiqua"/>
          <w:b/>
          <w:color w:val="0000FF"/>
          <w:sz w:val="28"/>
          <w:szCs w:val="28"/>
        </w:rPr>
        <w:t>ANSWERS TO</w:t>
      </w:r>
      <w:r w:rsidR="00BD6F98" w:rsidRPr="00267522">
        <w:rPr>
          <w:rFonts w:ascii="Book Antiqua" w:hAnsi="Book Antiqua"/>
          <w:b/>
          <w:color w:val="0000FF"/>
          <w:sz w:val="28"/>
          <w:szCs w:val="28"/>
        </w:rPr>
        <w:t xml:space="preserve"> REVIEWERS</w:t>
      </w:r>
    </w:p>
    <w:p w:rsidR="00BD6F98" w:rsidRPr="002163F4" w:rsidRDefault="00BD6F98" w:rsidP="003A1C4C">
      <w:pPr>
        <w:rPr>
          <w:rFonts w:hint="eastAsia"/>
          <w:szCs w:val="21"/>
        </w:rPr>
      </w:pPr>
    </w:p>
    <w:p w:rsidR="004271D8" w:rsidRPr="002163F4" w:rsidRDefault="00AD05AE" w:rsidP="003A1C4C">
      <w:pPr>
        <w:spacing w:line="280" w:lineRule="exact"/>
        <w:rPr>
          <w:rFonts w:ascii="Book Antiqua" w:hAnsi="Book Antiqua"/>
          <w:szCs w:val="21"/>
        </w:rPr>
      </w:pPr>
      <w:r>
        <w:rPr>
          <w:rFonts w:ascii="Book Antiqua" w:hAnsi="Book Antiqua"/>
          <w:szCs w:val="21"/>
        </w:rPr>
        <w:t>March 17, 2013</w:t>
      </w:r>
    </w:p>
    <w:p w:rsidR="004271D8" w:rsidRPr="002163F4" w:rsidRDefault="004271D8" w:rsidP="003A1C4C">
      <w:pPr>
        <w:spacing w:line="280" w:lineRule="exact"/>
        <w:rPr>
          <w:rFonts w:ascii="Book Antiqua" w:hAnsi="Book Antiqua" w:cs="Arial"/>
          <w:szCs w:val="21"/>
        </w:rPr>
      </w:pPr>
    </w:p>
    <w:p w:rsidR="003A1C4C" w:rsidRPr="002163F4" w:rsidRDefault="003A1C4C" w:rsidP="003A1C4C">
      <w:pPr>
        <w:spacing w:line="280" w:lineRule="exact"/>
        <w:rPr>
          <w:rFonts w:ascii="Book Antiqua" w:hAnsi="Book Antiqua" w:cs="Arial"/>
          <w:szCs w:val="21"/>
        </w:rPr>
      </w:pPr>
      <w:r w:rsidRPr="002163F4">
        <w:rPr>
          <w:rFonts w:ascii="Book Antiqua" w:hAnsi="Book Antiqua" w:cs="Arial"/>
          <w:szCs w:val="21"/>
        </w:rPr>
        <w:t>Dear Editor,</w:t>
      </w:r>
    </w:p>
    <w:p w:rsidR="003A1C4C" w:rsidRPr="002163F4" w:rsidRDefault="003A1C4C" w:rsidP="003A1C4C">
      <w:pPr>
        <w:spacing w:line="280" w:lineRule="exact"/>
        <w:rPr>
          <w:rFonts w:ascii="Book Antiqua" w:hAnsi="Book Antiqua" w:cs="Arial"/>
          <w:szCs w:val="21"/>
        </w:rPr>
      </w:pPr>
    </w:p>
    <w:p w:rsidR="003A1C4C" w:rsidRPr="002163F4" w:rsidRDefault="003A1C4C" w:rsidP="003A1C4C">
      <w:pPr>
        <w:spacing w:line="280" w:lineRule="exact"/>
        <w:rPr>
          <w:rFonts w:ascii="Book Antiqua" w:hAnsi="Book Antiqua" w:cs="Arial"/>
          <w:szCs w:val="21"/>
        </w:rPr>
      </w:pPr>
      <w:r w:rsidRPr="002163F4">
        <w:rPr>
          <w:rFonts w:ascii="Book Antiqua" w:hAnsi="Book Antiqua" w:cs="Arial"/>
          <w:szCs w:val="21"/>
        </w:rPr>
        <w:t>Please find enclosed the edited manuscript in Word format (file name</w:t>
      </w:r>
      <w:r w:rsidR="004271D8" w:rsidRPr="002163F4">
        <w:rPr>
          <w:rFonts w:ascii="Book Antiqua" w:hAnsi="Book Antiqua" w:cs="Arial"/>
          <w:szCs w:val="21"/>
        </w:rPr>
        <w:t xml:space="preserve">: </w:t>
      </w:r>
      <w:r w:rsidR="00AD05AE">
        <w:rPr>
          <w:rFonts w:ascii="Book Antiqua" w:hAnsi="Book Antiqua" w:cs="Arial"/>
          <w:szCs w:val="21"/>
        </w:rPr>
        <w:t>1434</w:t>
      </w:r>
      <w:r w:rsidR="00586DF4" w:rsidRPr="002163F4">
        <w:rPr>
          <w:rFonts w:ascii="Book Antiqua" w:hAnsi="Book Antiqua" w:cs="Arial"/>
          <w:szCs w:val="21"/>
        </w:rPr>
        <w:t>-review</w:t>
      </w:r>
      <w:r w:rsidR="00C60872" w:rsidRPr="002163F4">
        <w:rPr>
          <w:rFonts w:ascii="Book Antiqua" w:hAnsi="Book Antiqua" w:cs="Arial"/>
          <w:szCs w:val="21"/>
        </w:rPr>
        <w:t>.doc</w:t>
      </w:r>
      <w:r w:rsidRPr="002163F4">
        <w:rPr>
          <w:rFonts w:ascii="Book Antiqua" w:hAnsi="Book Antiqua" w:cs="Arial"/>
          <w:szCs w:val="21"/>
        </w:rPr>
        <w:t>).</w:t>
      </w:r>
    </w:p>
    <w:p w:rsidR="003A1C4C" w:rsidRPr="00BE3B57" w:rsidRDefault="003A1C4C" w:rsidP="003A1C4C">
      <w:pPr>
        <w:spacing w:line="280" w:lineRule="exact"/>
        <w:rPr>
          <w:rFonts w:ascii="Book Antiqua" w:hAnsi="Book Antiqua" w:cs="Arial"/>
          <w:szCs w:val="21"/>
        </w:rPr>
      </w:pPr>
    </w:p>
    <w:p w:rsidR="003A1C4C" w:rsidRPr="002163F4" w:rsidRDefault="003A1C4C" w:rsidP="003A1C4C">
      <w:pPr>
        <w:spacing w:line="280" w:lineRule="exact"/>
        <w:rPr>
          <w:rFonts w:ascii="Book Antiqua" w:hAnsi="Book Antiqua" w:cs="Arial"/>
          <w:szCs w:val="21"/>
        </w:rPr>
      </w:pPr>
      <w:r w:rsidRPr="002163F4">
        <w:rPr>
          <w:rFonts w:ascii="Book Antiqua" w:hAnsi="Book Antiqua" w:cs="Arial"/>
          <w:b/>
          <w:bCs/>
          <w:szCs w:val="21"/>
        </w:rPr>
        <w:t>Title:</w:t>
      </w:r>
      <w:r w:rsidR="00311910" w:rsidRPr="002163F4">
        <w:rPr>
          <w:rFonts w:ascii="Book Antiqua" w:hAnsi="Book Antiqua" w:cs="Arial"/>
          <w:szCs w:val="21"/>
        </w:rPr>
        <w:t xml:space="preserve"> </w:t>
      </w:r>
      <w:r w:rsidR="00AD05AE" w:rsidRPr="00AD05AE">
        <w:rPr>
          <w:rFonts w:ascii="Book Antiqua" w:hAnsi="Book Antiqua" w:cs="Arial"/>
          <w:szCs w:val="21"/>
        </w:rPr>
        <w:t xml:space="preserve">Current status of surgical treatment for </w:t>
      </w:r>
      <w:proofErr w:type="spellStart"/>
      <w:r w:rsidR="00AD05AE" w:rsidRPr="00AD05AE">
        <w:rPr>
          <w:rFonts w:ascii="Book Antiqua" w:hAnsi="Book Antiqua" w:cs="Arial"/>
          <w:szCs w:val="21"/>
        </w:rPr>
        <w:t>fulminant</w:t>
      </w:r>
      <w:proofErr w:type="spellEnd"/>
      <w:r w:rsidR="00AD05AE" w:rsidRPr="00AD05AE">
        <w:rPr>
          <w:rFonts w:ascii="Book Antiqua" w:hAnsi="Book Antiqua" w:cs="Arial"/>
          <w:szCs w:val="21"/>
        </w:rPr>
        <w:t xml:space="preserve"> Clostridium </w:t>
      </w:r>
      <w:proofErr w:type="spellStart"/>
      <w:r w:rsidR="00AD05AE" w:rsidRPr="00AD05AE">
        <w:rPr>
          <w:rFonts w:ascii="Book Antiqua" w:hAnsi="Book Antiqua" w:cs="Arial"/>
          <w:szCs w:val="21"/>
        </w:rPr>
        <w:t>difficile</w:t>
      </w:r>
      <w:proofErr w:type="spellEnd"/>
      <w:r w:rsidR="00AD05AE" w:rsidRPr="00AD05AE">
        <w:rPr>
          <w:rFonts w:ascii="Book Antiqua" w:hAnsi="Book Antiqua" w:cs="Arial"/>
          <w:szCs w:val="21"/>
        </w:rPr>
        <w:t xml:space="preserve"> colitis</w:t>
      </w:r>
    </w:p>
    <w:p w:rsidR="003A1C4C" w:rsidRPr="002163F4" w:rsidRDefault="003A1C4C" w:rsidP="003A1C4C">
      <w:pPr>
        <w:spacing w:line="280" w:lineRule="exact"/>
        <w:rPr>
          <w:rFonts w:ascii="Book Antiqua" w:hAnsi="Book Antiqua" w:cs="Arial"/>
          <w:szCs w:val="21"/>
        </w:rPr>
      </w:pPr>
    </w:p>
    <w:p w:rsidR="003A1C4C" w:rsidRPr="002163F4" w:rsidRDefault="003A1C4C" w:rsidP="003A1C4C">
      <w:pPr>
        <w:spacing w:line="280" w:lineRule="exact"/>
        <w:rPr>
          <w:rFonts w:ascii="Book Antiqua" w:hAnsi="Book Antiqua" w:cs="Arial"/>
          <w:szCs w:val="21"/>
        </w:rPr>
      </w:pPr>
      <w:r w:rsidRPr="002163F4">
        <w:rPr>
          <w:rFonts w:ascii="Book Antiqua" w:hAnsi="Book Antiqua" w:cs="Arial"/>
          <w:b/>
          <w:bCs/>
          <w:szCs w:val="21"/>
        </w:rPr>
        <w:t xml:space="preserve">Author: </w:t>
      </w:r>
      <w:r w:rsidR="00AD05AE">
        <w:rPr>
          <w:rFonts w:ascii="Book Antiqua" w:hAnsi="Book Antiqua" w:cs="Arial"/>
          <w:szCs w:val="21"/>
        </w:rPr>
        <w:t xml:space="preserve">Andrew Joseph </w:t>
      </w:r>
      <w:proofErr w:type="spellStart"/>
      <w:r w:rsidR="00AD05AE">
        <w:rPr>
          <w:rFonts w:ascii="Book Antiqua" w:hAnsi="Book Antiqua" w:cs="Arial"/>
          <w:szCs w:val="21"/>
        </w:rPr>
        <w:t>Klobuka</w:t>
      </w:r>
      <w:proofErr w:type="spellEnd"/>
      <w:r w:rsidR="00AD05AE">
        <w:rPr>
          <w:rFonts w:ascii="Book Antiqua" w:hAnsi="Book Antiqua" w:cs="Arial"/>
          <w:szCs w:val="21"/>
        </w:rPr>
        <w:t xml:space="preserve">, </w:t>
      </w:r>
      <w:proofErr w:type="spellStart"/>
      <w:r w:rsidR="00AD05AE">
        <w:rPr>
          <w:rFonts w:ascii="Book Antiqua" w:hAnsi="Book Antiqua" w:cs="Arial"/>
          <w:szCs w:val="21"/>
        </w:rPr>
        <w:t>Alexey</w:t>
      </w:r>
      <w:proofErr w:type="spellEnd"/>
      <w:r w:rsidR="00AD05AE">
        <w:rPr>
          <w:rFonts w:ascii="Book Antiqua" w:hAnsi="Book Antiqua" w:cs="Arial"/>
          <w:szCs w:val="21"/>
        </w:rPr>
        <w:t xml:space="preserve"> </w:t>
      </w:r>
      <w:proofErr w:type="spellStart"/>
      <w:r w:rsidR="00AD05AE">
        <w:rPr>
          <w:rFonts w:ascii="Book Antiqua" w:hAnsi="Book Antiqua" w:cs="Arial"/>
          <w:szCs w:val="21"/>
        </w:rPr>
        <w:t>Markelov</w:t>
      </w:r>
      <w:proofErr w:type="spellEnd"/>
    </w:p>
    <w:p w:rsidR="005B04A6" w:rsidRPr="002163F4" w:rsidRDefault="005B04A6" w:rsidP="003A1C4C">
      <w:pPr>
        <w:spacing w:line="280" w:lineRule="exact"/>
        <w:rPr>
          <w:rFonts w:ascii="Book Antiqua" w:hAnsi="Book Antiqua" w:cs="Arial" w:hint="eastAsia"/>
          <w:szCs w:val="21"/>
        </w:rPr>
      </w:pPr>
    </w:p>
    <w:p w:rsidR="003A1C4C" w:rsidRPr="002163F4" w:rsidRDefault="005B04A6" w:rsidP="003A1C4C">
      <w:pPr>
        <w:spacing w:line="280" w:lineRule="exact"/>
        <w:rPr>
          <w:rFonts w:ascii="Book Antiqua" w:hAnsi="Book Antiqua" w:cs="Arial" w:hint="eastAsia"/>
          <w:i/>
          <w:szCs w:val="21"/>
        </w:rPr>
      </w:pPr>
      <w:r w:rsidRPr="002163F4">
        <w:rPr>
          <w:rFonts w:ascii="Book Antiqua" w:hAnsi="Book Antiqua" w:cs="Arial"/>
          <w:b/>
          <w:szCs w:val="21"/>
        </w:rPr>
        <w:t>Name of Journal:</w:t>
      </w:r>
      <w:r w:rsidR="00553521" w:rsidRPr="002163F4">
        <w:rPr>
          <w:rFonts w:ascii="Book Antiqua" w:hAnsi="Book Antiqua" w:cs="Arial" w:hint="eastAsia"/>
          <w:b/>
          <w:szCs w:val="21"/>
        </w:rPr>
        <w:t xml:space="preserve"> </w:t>
      </w:r>
      <w:r w:rsidR="00553521" w:rsidRPr="002163F4">
        <w:rPr>
          <w:rFonts w:ascii="Book Antiqua" w:hAnsi="Book Antiqua" w:cs="Arial"/>
          <w:i/>
          <w:szCs w:val="21"/>
        </w:rPr>
        <w:t>World Journal of Gastro</w:t>
      </w:r>
      <w:r w:rsidR="00AC4578">
        <w:rPr>
          <w:rFonts w:ascii="Book Antiqua" w:hAnsi="Book Antiqua" w:cs="Arial"/>
          <w:i/>
          <w:szCs w:val="21"/>
        </w:rPr>
        <w:t>intestinal Surgery</w:t>
      </w:r>
    </w:p>
    <w:p w:rsidR="005B04A6" w:rsidRPr="002163F4" w:rsidRDefault="005B04A6" w:rsidP="003A1C4C">
      <w:pPr>
        <w:spacing w:line="280" w:lineRule="exact"/>
        <w:rPr>
          <w:rFonts w:ascii="Book Antiqua" w:hAnsi="Book Antiqua" w:cs="Arial" w:hint="eastAsia"/>
          <w:szCs w:val="21"/>
        </w:rPr>
      </w:pPr>
    </w:p>
    <w:p w:rsidR="003A1C4C" w:rsidRPr="002163F4" w:rsidRDefault="004271D8" w:rsidP="003A1C4C">
      <w:pPr>
        <w:spacing w:line="280" w:lineRule="exact"/>
        <w:rPr>
          <w:rFonts w:ascii="Book Antiqua" w:hAnsi="Book Antiqua" w:cs="Arial"/>
          <w:szCs w:val="21"/>
        </w:rPr>
      </w:pPr>
      <w:r w:rsidRPr="002163F4">
        <w:rPr>
          <w:rFonts w:ascii="Book Antiqua" w:hAnsi="Book Antiqua" w:cs="Arial"/>
          <w:b/>
          <w:bCs/>
          <w:szCs w:val="21"/>
        </w:rPr>
        <w:t>ESPS Manuscript NO</w:t>
      </w:r>
      <w:r w:rsidR="003A1C4C" w:rsidRPr="002163F4">
        <w:rPr>
          <w:rFonts w:ascii="Book Antiqua" w:hAnsi="Book Antiqua" w:cs="Arial"/>
          <w:b/>
          <w:bCs/>
          <w:szCs w:val="21"/>
        </w:rPr>
        <w:t xml:space="preserve">: </w:t>
      </w:r>
      <w:r w:rsidR="00AD05AE">
        <w:rPr>
          <w:rFonts w:ascii="Book Antiqua" w:hAnsi="Book Antiqua" w:cs="Arial"/>
          <w:szCs w:val="21"/>
        </w:rPr>
        <w:t>1434</w:t>
      </w:r>
    </w:p>
    <w:p w:rsidR="003A1C4C" w:rsidRPr="002163F4" w:rsidRDefault="003A1C4C" w:rsidP="003A1C4C">
      <w:pPr>
        <w:spacing w:line="280" w:lineRule="exact"/>
        <w:rPr>
          <w:rFonts w:ascii="Book Antiqua" w:hAnsi="Book Antiqua" w:cs="Arial"/>
          <w:szCs w:val="21"/>
        </w:rPr>
      </w:pPr>
    </w:p>
    <w:p w:rsidR="003A1C4C" w:rsidRPr="002163F4" w:rsidRDefault="003A1C4C" w:rsidP="003A1C4C">
      <w:pPr>
        <w:spacing w:line="280" w:lineRule="exact"/>
        <w:rPr>
          <w:rFonts w:ascii="Book Antiqua" w:hAnsi="Book Antiqua" w:cs="Arial"/>
          <w:szCs w:val="21"/>
        </w:rPr>
      </w:pPr>
      <w:r w:rsidRPr="002163F4">
        <w:rPr>
          <w:rFonts w:ascii="Book Antiqua" w:hAnsi="Book Antiqua" w:cs="Arial"/>
          <w:szCs w:val="21"/>
        </w:rPr>
        <w:t>The manuscript has been improved according to the suggestions of reviewers:</w:t>
      </w:r>
    </w:p>
    <w:p w:rsidR="003A1C4C" w:rsidRPr="002163F4" w:rsidRDefault="004271D8" w:rsidP="003A1C4C">
      <w:pPr>
        <w:spacing w:line="280" w:lineRule="exact"/>
        <w:rPr>
          <w:rFonts w:ascii="Book Antiqua" w:hAnsi="Book Antiqua"/>
          <w:szCs w:val="21"/>
        </w:rPr>
      </w:pPr>
      <w:r w:rsidRPr="002163F4">
        <w:rPr>
          <w:rFonts w:ascii="Book Antiqua" w:hAnsi="Book Antiqua"/>
          <w:szCs w:val="21"/>
        </w:rPr>
        <w:t xml:space="preserve">1 </w:t>
      </w:r>
      <w:r w:rsidR="003A1C4C" w:rsidRPr="002163F4">
        <w:rPr>
          <w:rFonts w:ascii="Book Antiqua" w:hAnsi="Book Antiqua"/>
          <w:szCs w:val="21"/>
        </w:rPr>
        <w:t>Format has been updated</w:t>
      </w:r>
    </w:p>
    <w:p w:rsidR="004271D8" w:rsidRPr="002163F4" w:rsidRDefault="004271D8" w:rsidP="003A1C4C">
      <w:pPr>
        <w:spacing w:line="280" w:lineRule="exact"/>
        <w:rPr>
          <w:rFonts w:ascii="Book Antiqua" w:hAnsi="Book Antiqua" w:cs="Arial"/>
          <w:szCs w:val="21"/>
        </w:rPr>
      </w:pPr>
    </w:p>
    <w:p w:rsidR="00D27CD2" w:rsidRDefault="004271D8" w:rsidP="003A1C4C">
      <w:pPr>
        <w:spacing w:line="280" w:lineRule="exact"/>
        <w:rPr>
          <w:rFonts w:ascii="Book Antiqua" w:hAnsi="Book Antiqua" w:cs="Arial"/>
          <w:szCs w:val="21"/>
        </w:rPr>
      </w:pPr>
      <w:r w:rsidRPr="002163F4">
        <w:rPr>
          <w:rFonts w:ascii="Book Antiqua" w:hAnsi="Book Antiqua" w:cs="Arial"/>
          <w:szCs w:val="21"/>
        </w:rPr>
        <w:t xml:space="preserve">2 </w:t>
      </w:r>
      <w:r w:rsidR="003A1C4C" w:rsidRPr="002163F4">
        <w:rPr>
          <w:rFonts w:ascii="Book Antiqua" w:hAnsi="Book Antiqua" w:cs="Arial"/>
          <w:szCs w:val="21"/>
        </w:rPr>
        <w:t>Revision has been made according to the suggestions of the reviewer</w:t>
      </w:r>
      <w:r w:rsidR="00AC4578">
        <w:rPr>
          <w:rFonts w:ascii="Book Antiqua" w:hAnsi="Book Antiqua" w:cs="Arial"/>
          <w:szCs w:val="21"/>
        </w:rPr>
        <w:t>s</w:t>
      </w:r>
    </w:p>
    <w:p w:rsidR="00AD05AE" w:rsidRDefault="00AD05AE" w:rsidP="00AD05AE">
      <w:pPr>
        <w:spacing w:line="280" w:lineRule="exact"/>
        <w:ind w:firstLineChars="100" w:firstLine="210"/>
        <w:rPr>
          <w:rFonts w:ascii="Book Antiqua" w:hAnsi="Book Antiqua" w:cs="Arial"/>
          <w:szCs w:val="21"/>
        </w:rPr>
      </w:pPr>
    </w:p>
    <w:p w:rsidR="00AD05AE" w:rsidRPr="00AD05AE" w:rsidRDefault="00AD05AE" w:rsidP="00AD05AE">
      <w:pPr>
        <w:spacing w:line="280" w:lineRule="exact"/>
        <w:ind w:firstLineChars="100" w:firstLine="210"/>
        <w:rPr>
          <w:rFonts w:ascii="Book Antiqua" w:hAnsi="Book Antiqua"/>
          <w:szCs w:val="21"/>
        </w:rPr>
      </w:pPr>
      <w:r w:rsidRPr="00AD05AE">
        <w:rPr>
          <w:rStyle w:val="Strong"/>
          <w:rFonts w:ascii="Book Antiqua" w:hAnsi="Book Antiqua" w:cs="Arial"/>
          <w:b w:val="0"/>
          <w:iCs/>
          <w:color w:val="333333"/>
          <w:szCs w:val="21"/>
          <w:shd w:val="clear" w:color="auto" w:fill="FFFFFF"/>
        </w:rPr>
        <w:t>00505501:</w:t>
      </w:r>
      <w:r w:rsidRPr="00AD05AE">
        <w:rPr>
          <w:rFonts w:ascii="Book Antiqua" w:hAnsi="Book Antiqua"/>
          <w:szCs w:val="21"/>
        </w:rPr>
        <w:t xml:space="preserve"> </w:t>
      </w:r>
    </w:p>
    <w:p w:rsidR="003A1C4C" w:rsidRPr="00AD05AE" w:rsidRDefault="00AD05AE" w:rsidP="00AC4578">
      <w:pPr>
        <w:numPr>
          <w:ilvl w:val="0"/>
          <w:numId w:val="2"/>
        </w:numPr>
        <w:spacing w:line="280" w:lineRule="exact"/>
        <w:rPr>
          <w:rFonts w:ascii="Book Antiqua" w:hAnsi="Book Antiqua" w:cs="Arial"/>
          <w:b/>
          <w:szCs w:val="21"/>
        </w:rPr>
      </w:pPr>
      <w:r w:rsidRPr="00AD05AE">
        <w:rPr>
          <w:rFonts w:ascii="Book Antiqua" w:hAnsi="Book Antiqua"/>
          <w:sz w:val="20"/>
          <w:szCs w:val="20"/>
        </w:rPr>
        <w:t xml:space="preserve">Several recent articles have compiled laboratory, radiologic, and clinical findings associated with the need for surgical consultation and operative management in patients with established severe </w:t>
      </w:r>
      <w:r>
        <w:rPr>
          <w:rFonts w:ascii="Book Antiqua" w:hAnsi="Book Antiqua"/>
          <w:i/>
          <w:sz w:val="20"/>
          <w:szCs w:val="20"/>
        </w:rPr>
        <w:t xml:space="preserve">Clostridium </w:t>
      </w:r>
      <w:proofErr w:type="spellStart"/>
      <w:r>
        <w:rPr>
          <w:rFonts w:ascii="Book Antiqua" w:hAnsi="Book Antiqua"/>
          <w:i/>
          <w:sz w:val="20"/>
          <w:szCs w:val="20"/>
        </w:rPr>
        <w:t>difficile</w:t>
      </w:r>
      <w:proofErr w:type="spellEnd"/>
      <w:r>
        <w:rPr>
          <w:rFonts w:ascii="Book Antiqua" w:hAnsi="Book Antiqua"/>
          <w:i/>
          <w:sz w:val="20"/>
          <w:szCs w:val="20"/>
        </w:rPr>
        <w:t xml:space="preserve"> </w:t>
      </w:r>
      <w:r>
        <w:rPr>
          <w:rFonts w:ascii="Book Antiqua" w:hAnsi="Book Antiqua"/>
          <w:sz w:val="20"/>
          <w:szCs w:val="20"/>
        </w:rPr>
        <w:t>infection</w:t>
      </w:r>
      <w:r w:rsidRPr="00AD05AE">
        <w:rPr>
          <w:rFonts w:ascii="Book Antiqua" w:hAnsi="Book Antiqua"/>
          <w:sz w:val="20"/>
          <w:szCs w:val="20"/>
        </w:rPr>
        <w:t xml:space="preserve"> and their results are summarized in Table 2.  These laboratory, radiologic, and clinical parameters represent the highest common factors from our source articles which were themselves drawn from a variety of disparate individual studies.  The stated parameters were shown in our source material to demonstrate an association with unfavorable outcomes defined as need for emergent operative intervention and/or </w:t>
      </w:r>
      <w:r w:rsidRPr="00AD05AE">
        <w:rPr>
          <w:rFonts w:ascii="Book Antiqua" w:hAnsi="Book Antiqua"/>
          <w:i/>
          <w:sz w:val="20"/>
          <w:szCs w:val="20"/>
        </w:rPr>
        <w:t xml:space="preserve">Clostridium </w:t>
      </w:r>
      <w:proofErr w:type="spellStart"/>
      <w:r w:rsidRPr="00AD05AE">
        <w:rPr>
          <w:rFonts w:ascii="Book Antiqua" w:hAnsi="Book Antiqua"/>
          <w:i/>
          <w:sz w:val="20"/>
          <w:szCs w:val="20"/>
        </w:rPr>
        <w:t>difficile</w:t>
      </w:r>
      <w:proofErr w:type="spellEnd"/>
      <w:r w:rsidRPr="00AD05AE">
        <w:rPr>
          <w:rFonts w:ascii="Book Antiqua" w:hAnsi="Book Antiqua"/>
          <w:sz w:val="20"/>
          <w:szCs w:val="20"/>
        </w:rPr>
        <w:t>-associated mortality.</w:t>
      </w:r>
    </w:p>
    <w:p w:rsidR="00AD05AE" w:rsidRDefault="00AD05AE" w:rsidP="002163F4">
      <w:pPr>
        <w:spacing w:line="280" w:lineRule="exact"/>
        <w:ind w:firstLineChars="100" w:firstLine="210"/>
        <w:rPr>
          <w:rFonts w:ascii="Book Antiqua" w:hAnsi="Book Antiqua" w:cs="Arial"/>
          <w:szCs w:val="21"/>
        </w:rPr>
      </w:pPr>
    </w:p>
    <w:p w:rsidR="00AD05AE" w:rsidRDefault="00AD05AE" w:rsidP="002163F4">
      <w:pPr>
        <w:spacing w:line="280" w:lineRule="exact"/>
        <w:ind w:firstLineChars="100" w:firstLine="210"/>
        <w:rPr>
          <w:rFonts w:ascii="Book Antiqua" w:hAnsi="Book Antiqua" w:cs="Arial"/>
          <w:szCs w:val="21"/>
        </w:rPr>
      </w:pPr>
      <w:r>
        <w:rPr>
          <w:rFonts w:ascii="Book Antiqua" w:hAnsi="Book Antiqua" w:cs="Arial"/>
          <w:szCs w:val="21"/>
        </w:rPr>
        <w:t>00004485:</w:t>
      </w:r>
    </w:p>
    <w:p w:rsidR="00AD05AE" w:rsidRDefault="00AD05AE" w:rsidP="00AC4578">
      <w:pPr>
        <w:numPr>
          <w:ilvl w:val="0"/>
          <w:numId w:val="1"/>
        </w:numPr>
        <w:spacing w:line="280" w:lineRule="exact"/>
        <w:rPr>
          <w:rFonts w:ascii="Book Antiqua" w:hAnsi="Book Antiqua" w:cs="Arial"/>
          <w:szCs w:val="21"/>
        </w:rPr>
      </w:pPr>
      <w:r w:rsidRPr="00AD05AE">
        <w:rPr>
          <w:rFonts w:ascii="Book Antiqua" w:hAnsi="Book Antiqua" w:cs="Arial"/>
          <w:szCs w:val="21"/>
        </w:rPr>
        <w:t xml:space="preserve">According to a meta-analysis of outcomes following emergency surgery for Clostridium </w:t>
      </w:r>
      <w:proofErr w:type="spellStart"/>
      <w:r w:rsidRPr="00AD05AE">
        <w:rPr>
          <w:rFonts w:ascii="Book Antiqua" w:hAnsi="Book Antiqua" w:cs="Arial"/>
          <w:szCs w:val="21"/>
        </w:rPr>
        <w:t>difficile</w:t>
      </w:r>
      <w:proofErr w:type="spellEnd"/>
      <w:r w:rsidRPr="00AD05AE">
        <w:rPr>
          <w:rFonts w:ascii="Book Antiqua" w:hAnsi="Book Antiqua" w:cs="Arial"/>
          <w:szCs w:val="21"/>
        </w:rPr>
        <w:t xml:space="preserve"> colitis by </w:t>
      </w:r>
      <w:proofErr w:type="spellStart"/>
      <w:r w:rsidRPr="00AD05AE">
        <w:rPr>
          <w:rFonts w:ascii="Book Antiqua" w:hAnsi="Book Antiqua" w:cs="Arial"/>
          <w:szCs w:val="21"/>
        </w:rPr>
        <w:t>Bhangu</w:t>
      </w:r>
      <w:proofErr w:type="spellEnd"/>
      <w:r w:rsidRPr="00AD05AE">
        <w:rPr>
          <w:rFonts w:ascii="Book Antiqua" w:hAnsi="Book Antiqua" w:cs="Arial"/>
          <w:szCs w:val="21"/>
        </w:rPr>
        <w:t xml:space="preserve"> </w:t>
      </w:r>
      <w:proofErr w:type="gramStart"/>
      <w:r w:rsidRPr="00AD05AE">
        <w:rPr>
          <w:rFonts w:ascii="Book Antiqua" w:hAnsi="Book Antiqua" w:cs="Arial"/>
          <w:szCs w:val="21"/>
        </w:rPr>
        <w:t>et</w:t>
      </w:r>
      <w:proofErr w:type="gramEnd"/>
      <w:r w:rsidRPr="00AD05AE">
        <w:rPr>
          <w:rFonts w:ascii="Book Antiqua" w:hAnsi="Book Antiqua" w:cs="Arial"/>
          <w:szCs w:val="21"/>
        </w:rPr>
        <w:t xml:space="preserve">. </w:t>
      </w:r>
      <w:proofErr w:type="gramStart"/>
      <w:r w:rsidRPr="00AD05AE">
        <w:rPr>
          <w:rFonts w:ascii="Book Antiqua" w:hAnsi="Book Antiqua" w:cs="Arial"/>
          <w:szCs w:val="21"/>
        </w:rPr>
        <w:t>al</w:t>
      </w:r>
      <w:proofErr w:type="gramEnd"/>
      <w:r w:rsidRPr="00AD05AE">
        <w:rPr>
          <w:rFonts w:ascii="Book Antiqua" w:hAnsi="Book Antiqua" w:cs="Arial"/>
          <w:szCs w:val="21"/>
        </w:rPr>
        <w:t xml:space="preserve"> which encompasses the source material for our included reviews, the most statistically significant (P&lt;0.001) pre-operative physiological indicators predictive of post-operative mortality are shock requiring the use of </w:t>
      </w:r>
      <w:proofErr w:type="spellStart"/>
      <w:r w:rsidRPr="00AD05AE">
        <w:rPr>
          <w:rFonts w:ascii="Book Antiqua" w:hAnsi="Book Antiqua" w:cs="Arial"/>
          <w:szCs w:val="21"/>
        </w:rPr>
        <w:t>vasopressors</w:t>
      </w:r>
      <w:proofErr w:type="spellEnd"/>
      <w:r w:rsidRPr="00AD05AE">
        <w:rPr>
          <w:rFonts w:ascii="Book Antiqua" w:hAnsi="Book Antiqua" w:cs="Arial"/>
          <w:szCs w:val="21"/>
        </w:rPr>
        <w:t xml:space="preserve">, odds ratio (OR) 3.80, preoperative intubation, OR 6.31 , acute renal failure, OR 5.68, and multi-system organ failure, OR 5.56 [16].  Of the signs of </w:t>
      </w:r>
      <w:proofErr w:type="spellStart"/>
      <w:r w:rsidRPr="00AD05AE">
        <w:rPr>
          <w:rFonts w:ascii="Book Antiqua" w:hAnsi="Book Antiqua" w:cs="Arial"/>
          <w:szCs w:val="21"/>
        </w:rPr>
        <w:t>fulminant</w:t>
      </w:r>
      <w:proofErr w:type="spellEnd"/>
      <w:r w:rsidRPr="00AD05AE">
        <w:rPr>
          <w:rFonts w:ascii="Book Antiqua" w:hAnsi="Book Antiqua" w:cs="Arial"/>
          <w:szCs w:val="21"/>
        </w:rPr>
        <w:t xml:space="preserve"> CDAD and indications for surgical management identified in Table 3, age &gt;75, OR 2.29 and any elevation of white blood cell count above normal limits, OR 8.01 were found to have a weaker association with post-operative mortality (P&lt;0.01) [16].  Our remaining summary indicators were either not included or unable to be incorporated into this meta-analysis</w:t>
      </w:r>
      <w:r w:rsidR="00D13238">
        <w:rPr>
          <w:rFonts w:ascii="Book Antiqua" w:hAnsi="Book Antiqua" w:cs="Arial"/>
          <w:szCs w:val="21"/>
        </w:rPr>
        <w:t>,</w:t>
      </w:r>
      <w:r w:rsidRPr="00AD05AE">
        <w:rPr>
          <w:rFonts w:ascii="Book Antiqua" w:hAnsi="Book Antiqua" w:cs="Arial"/>
          <w:szCs w:val="21"/>
        </w:rPr>
        <w:t xml:space="preserve"> and odds ratios and relative risks were therefore unavailable given the nature of the retrospective review data.  It should be reiterated that within the literature, indications for operative management in cases of </w:t>
      </w:r>
      <w:proofErr w:type="spellStart"/>
      <w:r w:rsidRPr="00AD05AE">
        <w:rPr>
          <w:rFonts w:ascii="Book Antiqua" w:hAnsi="Book Antiqua" w:cs="Arial"/>
          <w:szCs w:val="21"/>
        </w:rPr>
        <w:t>fulminant</w:t>
      </w:r>
      <w:proofErr w:type="spellEnd"/>
      <w:r w:rsidRPr="00AD05AE">
        <w:rPr>
          <w:rFonts w:ascii="Book Antiqua" w:hAnsi="Book Antiqua" w:cs="Arial"/>
          <w:szCs w:val="21"/>
        </w:rPr>
        <w:t xml:space="preserve"> CDAD are unsupported by level I evidence and thus the current recommendations including our own summary are supported only by clinical experience.</w:t>
      </w:r>
    </w:p>
    <w:p w:rsidR="00AD05AE" w:rsidRDefault="00AD05AE" w:rsidP="00AC4578">
      <w:pPr>
        <w:numPr>
          <w:ilvl w:val="0"/>
          <w:numId w:val="1"/>
        </w:numPr>
        <w:spacing w:line="280" w:lineRule="exact"/>
        <w:rPr>
          <w:rFonts w:ascii="Book Antiqua" w:hAnsi="Book Antiqua" w:cs="Arial"/>
          <w:szCs w:val="21"/>
        </w:rPr>
      </w:pPr>
      <w:r>
        <w:rPr>
          <w:rFonts w:ascii="Book Antiqua" w:hAnsi="Book Antiqua" w:cs="Arial"/>
          <w:szCs w:val="21"/>
        </w:rPr>
        <w:t>CDI and CDAD have been properly defined in Tables 1 and 2.</w:t>
      </w:r>
    </w:p>
    <w:p w:rsidR="00AC4578" w:rsidRDefault="00AD05AE" w:rsidP="00AC4578">
      <w:pPr>
        <w:numPr>
          <w:ilvl w:val="0"/>
          <w:numId w:val="1"/>
        </w:numPr>
        <w:spacing w:line="280" w:lineRule="exact"/>
        <w:rPr>
          <w:rFonts w:ascii="Book Antiqua" w:hAnsi="Book Antiqua" w:cs="Arial"/>
          <w:szCs w:val="21"/>
        </w:rPr>
      </w:pPr>
      <w:r w:rsidRPr="00AD05AE">
        <w:rPr>
          <w:rFonts w:ascii="Book Antiqua" w:hAnsi="Book Antiqua" w:cs="Arial"/>
          <w:szCs w:val="21"/>
        </w:rPr>
        <w:t xml:space="preserve">While the newer treatment technique of stool transplant is currently being studied to establish its role in management of Clostridium </w:t>
      </w:r>
      <w:proofErr w:type="spellStart"/>
      <w:r w:rsidRPr="00AD05AE">
        <w:rPr>
          <w:rFonts w:ascii="Book Antiqua" w:hAnsi="Book Antiqua" w:cs="Arial"/>
          <w:szCs w:val="21"/>
        </w:rPr>
        <w:t>difficile</w:t>
      </w:r>
      <w:proofErr w:type="spellEnd"/>
      <w:r w:rsidRPr="00AD05AE">
        <w:rPr>
          <w:rFonts w:ascii="Book Antiqua" w:hAnsi="Book Antiqua" w:cs="Arial"/>
          <w:szCs w:val="21"/>
        </w:rPr>
        <w:t xml:space="preserve"> infection, studies to date have focused on those patients suffering from recurrent C. </w:t>
      </w:r>
      <w:proofErr w:type="spellStart"/>
      <w:r w:rsidRPr="00AD05AE">
        <w:rPr>
          <w:rFonts w:ascii="Book Antiqua" w:hAnsi="Book Antiqua" w:cs="Arial"/>
          <w:szCs w:val="21"/>
        </w:rPr>
        <w:t>difficile</w:t>
      </w:r>
      <w:proofErr w:type="spellEnd"/>
      <w:r w:rsidRPr="00AD05AE">
        <w:rPr>
          <w:rFonts w:ascii="Book Antiqua" w:hAnsi="Book Antiqua" w:cs="Arial"/>
          <w:szCs w:val="21"/>
        </w:rPr>
        <w:t xml:space="preserve"> infection and have not </w:t>
      </w:r>
      <w:r w:rsidRPr="00AD05AE">
        <w:rPr>
          <w:rFonts w:ascii="Book Antiqua" w:hAnsi="Book Antiqua" w:cs="Arial"/>
          <w:szCs w:val="21"/>
        </w:rPr>
        <w:lastRenderedPageBreak/>
        <w:t xml:space="preserve">addressed the issue of a role for patients with </w:t>
      </w:r>
      <w:proofErr w:type="spellStart"/>
      <w:r w:rsidRPr="00AD05AE">
        <w:rPr>
          <w:rFonts w:ascii="Book Antiqua" w:hAnsi="Book Antiqua" w:cs="Arial"/>
          <w:szCs w:val="21"/>
        </w:rPr>
        <w:t>fulminant</w:t>
      </w:r>
      <w:proofErr w:type="spellEnd"/>
      <w:r w:rsidRPr="00AD05AE">
        <w:rPr>
          <w:rFonts w:ascii="Book Antiqua" w:hAnsi="Book Antiqua" w:cs="Arial"/>
          <w:szCs w:val="21"/>
        </w:rPr>
        <w:t xml:space="preserve"> CDAD.  Further studies in this area are needed.</w:t>
      </w:r>
      <w:r w:rsidR="00AC4578">
        <w:rPr>
          <w:rFonts w:ascii="Book Antiqua" w:hAnsi="Book Antiqua" w:cs="Arial"/>
          <w:szCs w:val="21"/>
        </w:rPr>
        <w:t xml:space="preserve">  The 50-70% mortality for severe CDI is still true to our knowledge.</w:t>
      </w:r>
    </w:p>
    <w:p w:rsidR="00AC4578" w:rsidRDefault="00AC4578" w:rsidP="00AD05AE">
      <w:pPr>
        <w:spacing w:line="280" w:lineRule="exact"/>
        <w:ind w:firstLineChars="100" w:firstLine="210"/>
        <w:rPr>
          <w:rFonts w:ascii="Book Antiqua" w:hAnsi="Book Antiqua" w:cs="Arial"/>
          <w:szCs w:val="21"/>
        </w:rPr>
      </w:pPr>
    </w:p>
    <w:p w:rsidR="00AC4578" w:rsidRDefault="00AC4578" w:rsidP="00AC4578">
      <w:pPr>
        <w:spacing w:line="280" w:lineRule="exact"/>
        <w:ind w:firstLineChars="100" w:firstLine="210"/>
        <w:rPr>
          <w:rFonts w:ascii="Book Antiqua" w:hAnsi="Book Antiqua" w:cs="Arial"/>
          <w:szCs w:val="21"/>
        </w:rPr>
      </w:pPr>
      <w:r>
        <w:rPr>
          <w:rFonts w:ascii="Book Antiqua" w:hAnsi="Book Antiqua" w:cs="Arial"/>
          <w:szCs w:val="21"/>
        </w:rPr>
        <w:t>02445553:</w:t>
      </w:r>
    </w:p>
    <w:p w:rsidR="00AC4578" w:rsidRDefault="00AC4578" w:rsidP="00AC4578">
      <w:pPr>
        <w:numPr>
          <w:ilvl w:val="0"/>
          <w:numId w:val="5"/>
        </w:numPr>
        <w:spacing w:line="280" w:lineRule="exact"/>
        <w:rPr>
          <w:rFonts w:ascii="Book Antiqua" w:hAnsi="Book Antiqua" w:cs="Arial"/>
          <w:szCs w:val="21"/>
        </w:rPr>
      </w:pPr>
      <w:proofErr w:type="spellStart"/>
      <w:r>
        <w:rPr>
          <w:rFonts w:ascii="Book Antiqua" w:hAnsi="Book Antiqua" w:cs="Arial"/>
          <w:szCs w:val="21"/>
        </w:rPr>
        <w:t>PubMed</w:t>
      </w:r>
      <w:proofErr w:type="spellEnd"/>
      <w:r>
        <w:rPr>
          <w:rFonts w:ascii="Book Antiqua" w:hAnsi="Book Antiqua" w:cs="Arial"/>
          <w:szCs w:val="21"/>
        </w:rPr>
        <w:t xml:space="preserve"> is the</w:t>
      </w:r>
      <w:r w:rsidR="00853A6E">
        <w:rPr>
          <w:rFonts w:ascii="Book Antiqua" w:hAnsi="Book Antiqua" w:cs="Arial"/>
          <w:szCs w:val="21"/>
        </w:rPr>
        <w:t xml:space="preserve"> international</w:t>
      </w:r>
      <w:r>
        <w:rPr>
          <w:rFonts w:ascii="Book Antiqua" w:hAnsi="Book Antiqua" w:cs="Arial"/>
          <w:szCs w:val="21"/>
        </w:rPr>
        <w:t xml:space="preserve"> pre-eminent and thus primary database used.  Materials and Methods updated to more clearly reflect our selection criteria.  Author’s judgment was exercised in this matter given the nature of a review article.  </w:t>
      </w:r>
    </w:p>
    <w:p w:rsidR="00AC4578" w:rsidRDefault="00AC4578" w:rsidP="00AC4578">
      <w:pPr>
        <w:numPr>
          <w:ilvl w:val="0"/>
          <w:numId w:val="5"/>
        </w:numPr>
        <w:spacing w:line="280" w:lineRule="exact"/>
        <w:rPr>
          <w:rFonts w:ascii="Book Antiqua" w:hAnsi="Book Antiqua" w:cs="Arial"/>
          <w:szCs w:val="21"/>
        </w:rPr>
      </w:pPr>
      <w:r>
        <w:rPr>
          <w:rFonts w:ascii="Book Antiqua" w:hAnsi="Book Antiqua" w:cs="Arial"/>
          <w:szCs w:val="21"/>
        </w:rPr>
        <w:t>Results/Discussion shortened and Pathogenesis section added for appropriate topic placement</w:t>
      </w:r>
    </w:p>
    <w:p w:rsidR="00AC4578" w:rsidRDefault="00AC4578" w:rsidP="00AC4578">
      <w:pPr>
        <w:numPr>
          <w:ilvl w:val="0"/>
          <w:numId w:val="5"/>
        </w:numPr>
        <w:spacing w:line="280" w:lineRule="exact"/>
        <w:rPr>
          <w:rFonts w:ascii="Book Antiqua" w:hAnsi="Book Antiqua" w:cs="Arial"/>
          <w:szCs w:val="21"/>
        </w:rPr>
      </w:pPr>
      <w:r>
        <w:rPr>
          <w:rFonts w:ascii="Book Antiqua" w:hAnsi="Book Antiqua" w:cs="Arial"/>
          <w:szCs w:val="21"/>
        </w:rPr>
        <w:t>Legend to Table 1 explained</w:t>
      </w:r>
    </w:p>
    <w:p w:rsidR="00AC4578" w:rsidRDefault="00AC4578" w:rsidP="00AC4578">
      <w:pPr>
        <w:numPr>
          <w:ilvl w:val="0"/>
          <w:numId w:val="5"/>
        </w:numPr>
        <w:spacing w:line="280" w:lineRule="exact"/>
        <w:rPr>
          <w:rFonts w:ascii="Book Antiqua" w:hAnsi="Book Antiqua" w:cs="Arial"/>
          <w:szCs w:val="21"/>
        </w:rPr>
      </w:pPr>
      <w:r>
        <w:rPr>
          <w:rFonts w:ascii="Book Antiqua" w:hAnsi="Book Antiqua" w:cs="Arial"/>
          <w:szCs w:val="21"/>
        </w:rPr>
        <w:t xml:space="preserve">We believe our article concisely summarizes in a central location the whole of current indications for surgical management of patients with </w:t>
      </w:r>
      <w:proofErr w:type="spellStart"/>
      <w:r>
        <w:rPr>
          <w:rFonts w:ascii="Book Antiqua" w:hAnsi="Book Antiqua" w:cs="Arial"/>
          <w:szCs w:val="21"/>
        </w:rPr>
        <w:t>fulminant</w:t>
      </w:r>
      <w:proofErr w:type="spellEnd"/>
      <w:r>
        <w:rPr>
          <w:rFonts w:ascii="Book Antiqua" w:hAnsi="Book Antiqua" w:cs="Arial"/>
          <w:szCs w:val="21"/>
        </w:rPr>
        <w:t xml:space="preserve"> CDI.</w:t>
      </w:r>
    </w:p>
    <w:p w:rsidR="00AD05AE" w:rsidRDefault="00AD05AE" w:rsidP="00AC4578">
      <w:pPr>
        <w:spacing w:line="280" w:lineRule="exact"/>
        <w:ind w:firstLineChars="100" w:firstLine="210"/>
        <w:rPr>
          <w:rFonts w:ascii="Book Antiqua" w:hAnsi="Book Antiqua" w:cs="Arial"/>
          <w:szCs w:val="21"/>
        </w:rPr>
      </w:pPr>
      <w:r w:rsidRPr="00AD05AE">
        <w:rPr>
          <w:rFonts w:ascii="Book Antiqua" w:hAnsi="Book Antiqua" w:cs="Arial"/>
          <w:szCs w:val="21"/>
        </w:rPr>
        <w:t xml:space="preserve">  </w:t>
      </w:r>
    </w:p>
    <w:p w:rsidR="00AD05AE" w:rsidRDefault="00AD05AE" w:rsidP="002163F4">
      <w:pPr>
        <w:spacing w:line="280" w:lineRule="exact"/>
        <w:ind w:firstLineChars="100" w:firstLine="210"/>
        <w:rPr>
          <w:rFonts w:ascii="Book Antiqua" w:hAnsi="Book Antiqua" w:cs="Arial"/>
          <w:szCs w:val="21"/>
        </w:rPr>
      </w:pPr>
    </w:p>
    <w:p w:rsidR="00D27CD2" w:rsidRPr="002163F4" w:rsidRDefault="00D27CD2" w:rsidP="002163F4">
      <w:pPr>
        <w:spacing w:line="280" w:lineRule="exact"/>
        <w:ind w:firstLineChars="100" w:firstLine="210"/>
        <w:rPr>
          <w:rFonts w:ascii="Book Antiqua" w:hAnsi="Book Antiqua" w:cs="Arial"/>
          <w:szCs w:val="21"/>
        </w:rPr>
      </w:pPr>
      <w:r w:rsidRPr="002163F4">
        <w:rPr>
          <w:rFonts w:ascii="Book Antiqua" w:hAnsi="Book Antiqua" w:cs="Arial"/>
          <w:szCs w:val="21"/>
        </w:rPr>
        <w:t>……</w:t>
      </w:r>
    </w:p>
    <w:p w:rsidR="004271D8" w:rsidRPr="002163F4" w:rsidRDefault="004271D8" w:rsidP="003A1C4C">
      <w:pPr>
        <w:spacing w:line="280" w:lineRule="exact"/>
        <w:rPr>
          <w:rFonts w:ascii="Book Antiqua" w:hAnsi="Book Antiqua" w:cs="Arial"/>
          <w:szCs w:val="21"/>
        </w:rPr>
      </w:pPr>
    </w:p>
    <w:p w:rsidR="003A1C4C" w:rsidRPr="002163F4" w:rsidRDefault="004271D8" w:rsidP="003A1C4C">
      <w:pPr>
        <w:spacing w:line="280" w:lineRule="exact"/>
        <w:rPr>
          <w:rFonts w:ascii="Book Antiqua" w:hAnsi="Book Antiqua" w:cs="Arial"/>
          <w:szCs w:val="21"/>
        </w:rPr>
      </w:pPr>
      <w:r w:rsidRPr="002163F4">
        <w:rPr>
          <w:rFonts w:ascii="Book Antiqua" w:hAnsi="Book Antiqua" w:cs="Arial"/>
          <w:szCs w:val="21"/>
        </w:rPr>
        <w:t xml:space="preserve">3 </w:t>
      </w:r>
      <w:r w:rsidR="003A1C4C" w:rsidRPr="002163F4">
        <w:rPr>
          <w:rFonts w:ascii="Book Antiqua" w:hAnsi="Book Antiqua" w:cs="Arial"/>
          <w:szCs w:val="21"/>
        </w:rPr>
        <w:t>References and typesetting were corrected</w:t>
      </w:r>
    </w:p>
    <w:p w:rsidR="004271D8" w:rsidRPr="002163F4" w:rsidRDefault="004271D8" w:rsidP="003A1C4C">
      <w:pPr>
        <w:spacing w:line="280" w:lineRule="exact"/>
        <w:rPr>
          <w:rFonts w:ascii="Book Antiqua" w:hAnsi="Book Antiqua" w:cs="Arial"/>
          <w:spacing w:val="-10"/>
          <w:szCs w:val="21"/>
        </w:rPr>
      </w:pPr>
    </w:p>
    <w:p w:rsidR="003A1C4C" w:rsidRPr="002163F4" w:rsidRDefault="003A1C4C" w:rsidP="003A1C4C">
      <w:pPr>
        <w:spacing w:line="280" w:lineRule="exact"/>
        <w:rPr>
          <w:rFonts w:ascii="Book Antiqua" w:hAnsi="Book Antiqua" w:cs="Arial"/>
          <w:i/>
          <w:iCs/>
          <w:spacing w:val="-10"/>
          <w:szCs w:val="21"/>
        </w:rPr>
      </w:pPr>
      <w:r w:rsidRPr="002163F4">
        <w:rPr>
          <w:rFonts w:ascii="Book Antiqua" w:hAnsi="Book Antiqua" w:cs="Arial"/>
          <w:spacing w:val="-10"/>
          <w:szCs w:val="21"/>
        </w:rPr>
        <w:t xml:space="preserve">Thank you again for publishing our manuscript in the </w:t>
      </w:r>
      <w:r w:rsidR="00AC4578">
        <w:rPr>
          <w:rFonts w:ascii="Book Antiqua" w:hAnsi="Book Antiqua" w:cs="Arial"/>
          <w:i/>
          <w:iCs/>
          <w:spacing w:val="-10"/>
          <w:szCs w:val="21"/>
        </w:rPr>
        <w:t>World Journal of Gastrointestinal Surgery</w:t>
      </w:r>
      <w:r w:rsidRPr="002163F4">
        <w:rPr>
          <w:rFonts w:ascii="Book Antiqua" w:hAnsi="Book Antiqua" w:cs="Arial"/>
          <w:i/>
          <w:iCs/>
          <w:spacing w:val="-10"/>
          <w:szCs w:val="21"/>
        </w:rPr>
        <w:t>.</w:t>
      </w:r>
    </w:p>
    <w:p w:rsidR="004271D8" w:rsidRPr="002163F4" w:rsidRDefault="004271D8" w:rsidP="003A1C4C">
      <w:pPr>
        <w:spacing w:line="280" w:lineRule="exact"/>
        <w:rPr>
          <w:rFonts w:ascii="Book Antiqua" w:hAnsi="Book Antiqua" w:cs="Arial"/>
          <w:szCs w:val="21"/>
        </w:rPr>
      </w:pPr>
    </w:p>
    <w:p w:rsidR="004271D8" w:rsidRPr="002163F4" w:rsidRDefault="004271D8" w:rsidP="003A1C4C">
      <w:pPr>
        <w:spacing w:line="280" w:lineRule="exact"/>
        <w:rPr>
          <w:rFonts w:ascii="Book Antiqua" w:hAnsi="Book Antiqua" w:cs="Arial"/>
          <w:szCs w:val="21"/>
        </w:rPr>
      </w:pPr>
    </w:p>
    <w:p w:rsidR="003A1C4C" w:rsidRPr="002163F4" w:rsidRDefault="003A1C4C" w:rsidP="003A1C4C">
      <w:pPr>
        <w:spacing w:line="280" w:lineRule="exact"/>
        <w:rPr>
          <w:rFonts w:ascii="Book Antiqua" w:hAnsi="Book Antiqua" w:cs="Arial"/>
          <w:szCs w:val="21"/>
        </w:rPr>
      </w:pPr>
      <w:r w:rsidRPr="002163F4">
        <w:rPr>
          <w:rFonts w:ascii="Book Antiqua" w:hAnsi="Book Antiqua" w:cs="Arial"/>
          <w:szCs w:val="21"/>
        </w:rPr>
        <w:t>Sincerely yours,</w:t>
      </w:r>
    </w:p>
    <w:p w:rsidR="00810F37" w:rsidRDefault="00810F37" w:rsidP="003A1C4C">
      <w:pPr>
        <w:spacing w:line="280" w:lineRule="exact"/>
        <w:rPr>
          <w:rFonts w:ascii="Book Antiqua" w:hAnsi="Book Antiqua" w:cs="Arial"/>
          <w:i/>
          <w:iCs/>
          <w:szCs w:val="21"/>
        </w:rPr>
      </w:pPr>
    </w:p>
    <w:p w:rsidR="00AC4578" w:rsidRDefault="00AC4578" w:rsidP="003A1C4C">
      <w:pPr>
        <w:spacing w:line="280" w:lineRule="exact"/>
        <w:rPr>
          <w:rFonts w:ascii="French Script MT" w:hAnsi="French Script MT" w:cs="Arial"/>
          <w:iCs/>
          <w:sz w:val="32"/>
          <w:szCs w:val="32"/>
        </w:rPr>
      </w:pPr>
      <w:r>
        <w:rPr>
          <w:rFonts w:ascii="French Script MT" w:hAnsi="French Script MT" w:cs="Arial"/>
          <w:iCs/>
          <w:sz w:val="32"/>
          <w:szCs w:val="32"/>
        </w:rPr>
        <w:t xml:space="preserve">Andrew Joseph </w:t>
      </w:r>
      <w:proofErr w:type="spellStart"/>
      <w:r>
        <w:rPr>
          <w:rFonts w:ascii="French Script MT" w:hAnsi="French Script MT" w:cs="Arial"/>
          <w:iCs/>
          <w:sz w:val="32"/>
          <w:szCs w:val="32"/>
        </w:rPr>
        <w:t>Klobuka</w:t>
      </w:r>
      <w:proofErr w:type="spellEnd"/>
    </w:p>
    <w:p w:rsidR="00AC4578" w:rsidRDefault="00AC4578" w:rsidP="003A1C4C">
      <w:pPr>
        <w:spacing w:line="280" w:lineRule="exact"/>
        <w:rPr>
          <w:rFonts w:ascii="French Script MT" w:hAnsi="French Script MT" w:cs="Arial"/>
          <w:iCs/>
          <w:sz w:val="32"/>
          <w:szCs w:val="32"/>
        </w:rPr>
      </w:pPr>
    </w:p>
    <w:p w:rsidR="00AC4578" w:rsidRPr="00AC4578" w:rsidRDefault="00AC4578" w:rsidP="003A1C4C">
      <w:pPr>
        <w:spacing w:line="280" w:lineRule="exact"/>
        <w:rPr>
          <w:rFonts w:ascii="Brush Script MT" w:hAnsi="Brush Script MT" w:cs="Arial"/>
          <w:iCs/>
          <w:sz w:val="32"/>
          <w:szCs w:val="32"/>
        </w:rPr>
      </w:pPr>
      <w:proofErr w:type="spellStart"/>
      <w:r>
        <w:rPr>
          <w:rFonts w:ascii="Brush Script MT" w:hAnsi="Brush Script MT" w:cs="Arial"/>
          <w:iCs/>
          <w:sz w:val="32"/>
          <w:szCs w:val="32"/>
        </w:rPr>
        <w:t>Alexey</w:t>
      </w:r>
      <w:proofErr w:type="spellEnd"/>
      <w:r>
        <w:rPr>
          <w:rFonts w:ascii="Brush Script MT" w:hAnsi="Brush Script MT" w:cs="Arial"/>
          <w:iCs/>
          <w:sz w:val="32"/>
          <w:szCs w:val="32"/>
        </w:rPr>
        <w:t xml:space="preserve"> </w:t>
      </w:r>
      <w:proofErr w:type="spellStart"/>
      <w:r>
        <w:rPr>
          <w:rFonts w:ascii="Brush Script MT" w:hAnsi="Brush Script MT" w:cs="Arial"/>
          <w:iCs/>
          <w:sz w:val="32"/>
          <w:szCs w:val="32"/>
        </w:rPr>
        <w:t>Markelov</w:t>
      </w:r>
      <w:proofErr w:type="spellEnd"/>
    </w:p>
    <w:p w:rsidR="00810F37" w:rsidRPr="002163F4" w:rsidRDefault="00810F37" w:rsidP="003A1C4C">
      <w:pPr>
        <w:spacing w:line="280" w:lineRule="exact"/>
        <w:rPr>
          <w:rFonts w:ascii="Book Antiqua" w:hAnsi="Book Antiqua" w:cs="Arial" w:hint="eastAsia"/>
          <w:i/>
          <w:iCs/>
          <w:szCs w:val="21"/>
        </w:rPr>
      </w:pPr>
    </w:p>
    <w:p w:rsidR="00557A29" w:rsidRPr="002163F4" w:rsidRDefault="00557A29" w:rsidP="003A1C4C">
      <w:pPr>
        <w:spacing w:line="280" w:lineRule="exact"/>
        <w:rPr>
          <w:rFonts w:ascii="Book Antiqua" w:hAnsi="Book Antiqua" w:cs="Arial" w:hint="eastAsia"/>
          <w:i/>
          <w:iCs/>
          <w:szCs w:val="21"/>
        </w:rPr>
      </w:pPr>
    </w:p>
    <w:p w:rsidR="002A018D" w:rsidRPr="002163F4" w:rsidRDefault="002A018D" w:rsidP="003A1C4C">
      <w:pPr>
        <w:spacing w:line="280" w:lineRule="exact"/>
        <w:rPr>
          <w:rFonts w:ascii="Book Antiqua" w:hAnsi="Book Antiqua" w:cs="Arial" w:hint="eastAsia"/>
          <w:i/>
          <w:iCs/>
          <w:szCs w:val="21"/>
        </w:rPr>
      </w:pPr>
    </w:p>
    <w:p w:rsidR="00AC4578" w:rsidRPr="002163F4" w:rsidRDefault="00AC4578" w:rsidP="004271D8">
      <w:pPr>
        <w:rPr>
          <w:rFonts w:ascii="Book Antiqua" w:hAnsi="Book Antiqua"/>
          <w:szCs w:val="21"/>
        </w:rPr>
      </w:pPr>
      <w:r>
        <w:rPr>
          <w:rFonts w:ascii="Book Antiqua" w:hAnsi="Book Antiqua"/>
          <w:szCs w:val="21"/>
        </w:rPr>
        <w:t xml:space="preserve">Andrew Joseph </w:t>
      </w:r>
      <w:proofErr w:type="spellStart"/>
      <w:r>
        <w:rPr>
          <w:rFonts w:ascii="Book Antiqua" w:hAnsi="Book Antiqua"/>
          <w:szCs w:val="21"/>
        </w:rPr>
        <w:t>Klobuka</w:t>
      </w:r>
      <w:proofErr w:type="spellEnd"/>
      <w:r>
        <w:rPr>
          <w:rFonts w:ascii="Book Antiqua" w:hAnsi="Book Antiqua"/>
          <w:szCs w:val="21"/>
        </w:rPr>
        <w:t>, BS, MS-III</w:t>
      </w:r>
      <w:r w:rsidR="004271D8" w:rsidRPr="002163F4">
        <w:rPr>
          <w:rFonts w:ascii="Book Antiqua" w:hAnsi="Book Antiqua"/>
          <w:szCs w:val="21"/>
        </w:rPr>
        <w:t xml:space="preserve">             </w:t>
      </w:r>
      <w:r w:rsidR="004271D8" w:rsidRPr="002163F4">
        <w:rPr>
          <w:rFonts w:ascii="Book Antiqua" w:hAnsi="Book Antiqua"/>
          <w:szCs w:val="21"/>
        </w:rPr>
        <w:tab/>
      </w:r>
      <w:proofErr w:type="spellStart"/>
      <w:r>
        <w:rPr>
          <w:rFonts w:ascii="Book Antiqua" w:hAnsi="Book Antiqua"/>
          <w:szCs w:val="21"/>
        </w:rPr>
        <w:t>Alexey</w:t>
      </w:r>
      <w:proofErr w:type="spellEnd"/>
      <w:r>
        <w:rPr>
          <w:rFonts w:ascii="Book Antiqua" w:hAnsi="Book Antiqua"/>
          <w:szCs w:val="21"/>
        </w:rPr>
        <w:t xml:space="preserve"> </w:t>
      </w:r>
      <w:proofErr w:type="spellStart"/>
      <w:r>
        <w:rPr>
          <w:rFonts w:ascii="Book Antiqua" w:hAnsi="Book Antiqua"/>
          <w:szCs w:val="21"/>
        </w:rPr>
        <w:t>Markelov</w:t>
      </w:r>
      <w:proofErr w:type="spellEnd"/>
      <w:r>
        <w:rPr>
          <w:rFonts w:ascii="Book Antiqua" w:hAnsi="Book Antiqua"/>
          <w:szCs w:val="21"/>
        </w:rPr>
        <w:t>, MD</w:t>
      </w:r>
    </w:p>
    <w:p w:rsidR="004271D8" w:rsidRPr="002163F4" w:rsidRDefault="00AC4578" w:rsidP="004271D8">
      <w:pPr>
        <w:rPr>
          <w:rFonts w:ascii="Book Antiqua" w:hAnsi="Book Antiqua"/>
          <w:szCs w:val="21"/>
        </w:rPr>
      </w:pPr>
      <w:r>
        <w:rPr>
          <w:rFonts w:ascii="Book Antiqua" w:hAnsi="Book Antiqua"/>
          <w:szCs w:val="21"/>
        </w:rPr>
        <w:t>Drexel University College of Medicine              Drexel University College of Medicine</w:t>
      </w:r>
    </w:p>
    <w:p w:rsidR="00AC4578" w:rsidRDefault="00853A6E" w:rsidP="004271D8">
      <w:pPr>
        <w:rPr>
          <w:rFonts w:ascii="Book Antiqua" w:hAnsi="Book Antiqua"/>
          <w:szCs w:val="21"/>
        </w:rPr>
      </w:pPr>
      <w:r>
        <w:rPr>
          <w:rFonts w:ascii="Book Antiqua" w:hAnsi="Book Antiqua"/>
          <w:szCs w:val="21"/>
        </w:rPr>
        <w:t xml:space="preserve">2900 W. Queen Lane, </w:t>
      </w:r>
      <w:r w:rsidR="00AC4578">
        <w:rPr>
          <w:rFonts w:ascii="Book Antiqua" w:hAnsi="Book Antiqua"/>
          <w:szCs w:val="21"/>
        </w:rPr>
        <w:t>Philadelphia, PA 19129</w:t>
      </w:r>
      <w:r>
        <w:rPr>
          <w:rFonts w:ascii="Book Antiqua" w:hAnsi="Book Antiqua"/>
          <w:szCs w:val="21"/>
        </w:rPr>
        <w:tab/>
      </w:r>
      <w:r>
        <w:rPr>
          <w:rFonts w:ascii="Book Antiqua" w:hAnsi="Book Antiqua"/>
          <w:szCs w:val="21"/>
        </w:rPr>
        <w:tab/>
      </w:r>
      <w:r>
        <w:rPr>
          <w:rFonts w:ascii="Book Antiqua" w:hAnsi="Book Antiqua"/>
          <w:szCs w:val="21"/>
        </w:rPr>
        <w:tab/>
      </w:r>
      <w:r w:rsidR="00AC4578">
        <w:rPr>
          <w:rFonts w:ascii="Book Antiqua" w:hAnsi="Book Antiqua"/>
          <w:szCs w:val="21"/>
        </w:rPr>
        <w:t>Easton Hospital, Department of Surgery</w:t>
      </w:r>
    </w:p>
    <w:p w:rsidR="00AC4578" w:rsidRDefault="00AC4578" w:rsidP="00853A6E">
      <w:pPr>
        <w:rPr>
          <w:rFonts w:ascii="Book Antiqua" w:hAnsi="Book Antiqua"/>
          <w:szCs w:val="21"/>
        </w:rPr>
      </w:pPr>
      <w:r>
        <w:rPr>
          <w:rFonts w:ascii="Book Antiqua" w:hAnsi="Book Antiqua"/>
          <w:szCs w:val="21"/>
        </w:rPr>
        <w:t>United States</w:t>
      </w:r>
      <w:r>
        <w:rPr>
          <w:rFonts w:ascii="Book Antiqua" w:hAnsi="Book Antiqua"/>
          <w:szCs w:val="21"/>
        </w:rPr>
        <w:tab/>
      </w:r>
      <w:r>
        <w:rPr>
          <w:rFonts w:ascii="Book Antiqua" w:hAnsi="Book Antiqua"/>
          <w:szCs w:val="21"/>
        </w:rPr>
        <w:tab/>
      </w:r>
      <w:r>
        <w:rPr>
          <w:rFonts w:ascii="Book Antiqua" w:hAnsi="Book Antiqua"/>
          <w:szCs w:val="21"/>
        </w:rPr>
        <w:tab/>
      </w:r>
      <w:r>
        <w:rPr>
          <w:rFonts w:ascii="Book Antiqua" w:hAnsi="Book Antiqua"/>
          <w:szCs w:val="21"/>
        </w:rPr>
        <w:tab/>
      </w:r>
      <w:r>
        <w:rPr>
          <w:rFonts w:ascii="Book Antiqua" w:hAnsi="Book Antiqua"/>
          <w:szCs w:val="21"/>
        </w:rPr>
        <w:tab/>
      </w:r>
      <w:r>
        <w:rPr>
          <w:rFonts w:ascii="Book Antiqua" w:hAnsi="Book Antiqua"/>
          <w:szCs w:val="21"/>
        </w:rPr>
        <w:tab/>
      </w:r>
      <w:r>
        <w:rPr>
          <w:rFonts w:ascii="Book Antiqua" w:hAnsi="Book Antiqua"/>
          <w:szCs w:val="21"/>
        </w:rPr>
        <w:tab/>
      </w:r>
      <w:r>
        <w:rPr>
          <w:rFonts w:ascii="Book Antiqua" w:hAnsi="Book Antiqua"/>
          <w:szCs w:val="21"/>
        </w:rPr>
        <w:tab/>
      </w:r>
      <w:r>
        <w:rPr>
          <w:rFonts w:ascii="Book Antiqua" w:hAnsi="Book Antiqua"/>
          <w:szCs w:val="21"/>
        </w:rPr>
        <w:tab/>
      </w:r>
      <w:r>
        <w:rPr>
          <w:rFonts w:ascii="Book Antiqua" w:hAnsi="Book Antiqua"/>
          <w:szCs w:val="21"/>
        </w:rPr>
        <w:tab/>
      </w:r>
      <w:r w:rsidR="00853A6E" w:rsidRPr="00853A6E">
        <w:rPr>
          <w:rFonts w:ascii="Book Antiqua" w:hAnsi="Book Antiqua"/>
          <w:szCs w:val="21"/>
        </w:rPr>
        <w:t xml:space="preserve">250 S 25th </w:t>
      </w:r>
      <w:proofErr w:type="spellStart"/>
      <w:r w:rsidR="00853A6E" w:rsidRPr="00853A6E">
        <w:rPr>
          <w:rFonts w:ascii="Book Antiqua" w:hAnsi="Book Antiqua"/>
          <w:szCs w:val="21"/>
        </w:rPr>
        <w:t>Street</w:t>
      </w:r>
      <w:proofErr w:type="gramStart"/>
      <w:r w:rsidR="00853A6E" w:rsidRPr="00853A6E">
        <w:rPr>
          <w:rFonts w:ascii="Book Antiqua" w:hAnsi="Book Antiqua"/>
          <w:szCs w:val="21"/>
        </w:rPr>
        <w:t>,Easton</w:t>
      </w:r>
      <w:proofErr w:type="spellEnd"/>
      <w:proofErr w:type="gramEnd"/>
      <w:r w:rsidR="00853A6E" w:rsidRPr="00853A6E">
        <w:rPr>
          <w:rFonts w:ascii="Book Antiqua" w:hAnsi="Book Antiqua"/>
          <w:szCs w:val="21"/>
        </w:rPr>
        <w:t xml:space="preserve">, PA 18042, United States. </w:t>
      </w:r>
    </w:p>
    <w:p w:rsidR="004271D8" w:rsidRPr="002163F4" w:rsidRDefault="00AC4578" w:rsidP="004271D8">
      <w:pPr>
        <w:rPr>
          <w:rFonts w:ascii="Book Antiqua" w:hAnsi="Book Antiqua"/>
          <w:szCs w:val="21"/>
        </w:rPr>
      </w:pPr>
      <w:r>
        <w:rPr>
          <w:rFonts w:ascii="Book Antiqua" w:hAnsi="Book Antiqua"/>
          <w:szCs w:val="21"/>
        </w:rPr>
        <w:t>+1-814-330-5160</w:t>
      </w:r>
      <w:r w:rsidR="004271D8" w:rsidRPr="002163F4">
        <w:rPr>
          <w:rFonts w:ascii="Book Antiqua" w:hAnsi="Book Antiqua"/>
          <w:szCs w:val="21"/>
        </w:rPr>
        <w:tab/>
      </w:r>
      <w:r w:rsidR="00853A6E">
        <w:rPr>
          <w:rFonts w:ascii="Book Antiqua" w:hAnsi="Book Antiqua"/>
          <w:szCs w:val="21"/>
        </w:rPr>
        <w:tab/>
      </w:r>
      <w:r w:rsidR="00853A6E">
        <w:rPr>
          <w:rFonts w:ascii="Book Antiqua" w:hAnsi="Book Antiqua"/>
          <w:szCs w:val="21"/>
        </w:rPr>
        <w:tab/>
      </w:r>
      <w:r w:rsidR="00853A6E">
        <w:rPr>
          <w:rFonts w:ascii="Book Antiqua" w:hAnsi="Book Antiqua"/>
          <w:szCs w:val="21"/>
        </w:rPr>
        <w:tab/>
      </w:r>
      <w:r w:rsidR="00853A6E">
        <w:rPr>
          <w:rFonts w:ascii="Book Antiqua" w:hAnsi="Book Antiqua"/>
          <w:szCs w:val="21"/>
        </w:rPr>
        <w:tab/>
      </w:r>
      <w:r w:rsidR="00853A6E">
        <w:rPr>
          <w:rFonts w:ascii="Book Antiqua" w:hAnsi="Book Antiqua"/>
          <w:szCs w:val="21"/>
        </w:rPr>
        <w:tab/>
      </w:r>
      <w:r w:rsidR="00853A6E">
        <w:rPr>
          <w:rFonts w:ascii="Book Antiqua" w:hAnsi="Book Antiqua"/>
          <w:szCs w:val="21"/>
        </w:rPr>
        <w:tab/>
      </w:r>
      <w:r w:rsidR="00853A6E">
        <w:rPr>
          <w:rFonts w:ascii="Book Antiqua" w:hAnsi="Book Antiqua"/>
          <w:szCs w:val="21"/>
        </w:rPr>
        <w:tab/>
      </w:r>
      <w:r w:rsidR="00853A6E">
        <w:rPr>
          <w:rFonts w:ascii="Book Antiqua" w:hAnsi="Book Antiqua"/>
          <w:szCs w:val="21"/>
        </w:rPr>
        <w:tab/>
        <w:t>+1-516-669-6821</w:t>
      </w:r>
    </w:p>
    <w:p w:rsidR="00853A6E" w:rsidRPr="00853A6E" w:rsidRDefault="004271D8">
      <w:pPr>
        <w:rPr>
          <w:rFonts w:ascii="Book Antiqua" w:hAnsi="Book Antiqua"/>
          <w:szCs w:val="21"/>
        </w:rPr>
      </w:pPr>
      <w:r w:rsidRPr="002163F4">
        <w:rPr>
          <w:rFonts w:ascii="Book Antiqua" w:hAnsi="Book Antiqua"/>
          <w:szCs w:val="21"/>
        </w:rPr>
        <w:t xml:space="preserve">E-mail: </w:t>
      </w:r>
      <w:r w:rsidR="00853A6E">
        <w:rPr>
          <w:rFonts w:ascii="Book Antiqua" w:hAnsi="Book Antiqua"/>
          <w:szCs w:val="21"/>
        </w:rPr>
        <w:t>ank6014@gmail.com</w:t>
      </w:r>
      <w:r w:rsidR="00853A6E">
        <w:rPr>
          <w:rFonts w:ascii="Book Antiqua" w:hAnsi="Book Antiqua"/>
          <w:szCs w:val="21"/>
        </w:rPr>
        <w:tab/>
      </w:r>
      <w:r w:rsidR="00853A6E">
        <w:rPr>
          <w:rFonts w:ascii="Book Antiqua" w:hAnsi="Book Antiqua"/>
          <w:szCs w:val="21"/>
        </w:rPr>
        <w:tab/>
      </w:r>
      <w:r w:rsidR="00853A6E">
        <w:rPr>
          <w:rFonts w:ascii="Book Antiqua" w:hAnsi="Book Antiqua"/>
          <w:szCs w:val="21"/>
        </w:rPr>
        <w:tab/>
      </w:r>
      <w:r w:rsidR="00853A6E">
        <w:rPr>
          <w:rFonts w:ascii="Book Antiqua" w:hAnsi="Book Antiqua"/>
          <w:szCs w:val="21"/>
        </w:rPr>
        <w:tab/>
      </w:r>
      <w:r w:rsidR="00853A6E">
        <w:rPr>
          <w:rFonts w:ascii="Book Antiqua" w:hAnsi="Book Antiqua"/>
          <w:szCs w:val="21"/>
        </w:rPr>
        <w:tab/>
      </w:r>
      <w:r w:rsidR="00853A6E">
        <w:rPr>
          <w:rFonts w:ascii="Book Antiqua" w:hAnsi="Book Antiqua"/>
          <w:szCs w:val="21"/>
        </w:rPr>
        <w:tab/>
        <w:t>E-mail: dr.markelov@gmail.com</w:t>
      </w:r>
    </w:p>
    <w:sectPr w:rsidR="00853A6E" w:rsidRPr="00853A6E">
      <w:pgSz w:w="11906" w:h="16838" w:code="9"/>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E22" w:rsidRDefault="00ED3E22" w:rsidP="004271D8">
      <w:r>
        <w:separator/>
      </w:r>
    </w:p>
  </w:endnote>
  <w:endnote w:type="continuationSeparator" w:id="0">
    <w:p w:rsidR="00ED3E22" w:rsidRDefault="00ED3E22" w:rsidP="004271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E22" w:rsidRDefault="00ED3E22" w:rsidP="004271D8">
      <w:r>
        <w:separator/>
      </w:r>
    </w:p>
  </w:footnote>
  <w:footnote w:type="continuationSeparator" w:id="0">
    <w:p w:rsidR="00ED3E22" w:rsidRDefault="00ED3E22" w:rsidP="004271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C4C6F"/>
    <w:multiLevelType w:val="hybridMultilevel"/>
    <w:tmpl w:val="E610A13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nsid w:val="26314EF5"/>
    <w:multiLevelType w:val="hybridMultilevel"/>
    <w:tmpl w:val="9F8C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385EB6"/>
    <w:multiLevelType w:val="hybridMultilevel"/>
    <w:tmpl w:val="53FEB74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
    <w:nsid w:val="5FC5459F"/>
    <w:multiLevelType w:val="hybridMultilevel"/>
    <w:tmpl w:val="85081E7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nsid w:val="78B80F23"/>
    <w:multiLevelType w:val="hybridMultilevel"/>
    <w:tmpl w:val="DC4A9E96"/>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1C4C"/>
    <w:rsid w:val="000779EE"/>
    <w:rsid w:val="000B040C"/>
    <w:rsid w:val="000D05F9"/>
    <w:rsid w:val="00104E7C"/>
    <w:rsid w:val="001C1E38"/>
    <w:rsid w:val="001E158F"/>
    <w:rsid w:val="002111D1"/>
    <w:rsid w:val="002163F4"/>
    <w:rsid w:val="00267522"/>
    <w:rsid w:val="002A018D"/>
    <w:rsid w:val="002A61DA"/>
    <w:rsid w:val="00311910"/>
    <w:rsid w:val="003A1C4C"/>
    <w:rsid w:val="004271D8"/>
    <w:rsid w:val="00432A55"/>
    <w:rsid w:val="00483BC3"/>
    <w:rsid w:val="004E30E5"/>
    <w:rsid w:val="004F22E6"/>
    <w:rsid w:val="00516DEF"/>
    <w:rsid w:val="00553521"/>
    <w:rsid w:val="00557A29"/>
    <w:rsid w:val="00564791"/>
    <w:rsid w:val="00586DF4"/>
    <w:rsid w:val="005B04A6"/>
    <w:rsid w:val="00621D10"/>
    <w:rsid w:val="007B7257"/>
    <w:rsid w:val="00810F37"/>
    <w:rsid w:val="008249DB"/>
    <w:rsid w:val="00853A6E"/>
    <w:rsid w:val="009B770D"/>
    <w:rsid w:val="009C714C"/>
    <w:rsid w:val="00A619B7"/>
    <w:rsid w:val="00AC4578"/>
    <w:rsid w:val="00AD05AE"/>
    <w:rsid w:val="00AD7E78"/>
    <w:rsid w:val="00B969DC"/>
    <w:rsid w:val="00BD6F98"/>
    <w:rsid w:val="00BE3B57"/>
    <w:rsid w:val="00C42D01"/>
    <w:rsid w:val="00C60872"/>
    <w:rsid w:val="00CE210F"/>
    <w:rsid w:val="00D13238"/>
    <w:rsid w:val="00D16775"/>
    <w:rsid w:val="00D27CD2"/>
    <w:rsid w:val="00D47DBF"/>
    <w:rsid w:val="00D97D3F"/>
    <w:rsid w:val="00DA76A4"/>
    <w:rsid w:val="00E25F36"/>
    <w:rsid w:val="00ED3E22"/>
    <w:rsid w:val="00EE7061"/>
    <w:rsid w:val="00F351AA"/>
    <w:rsid w:val="00FC3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C4C"/>
    <w:pPr>
      <w:widowControl w:val="0"/>
      <w:jc w:val="both"/>
    </w:pPr>
    <w:rPr>
      <w:kern w:val="2"/>
      <w:sz w:val="21"/>
      <w:szCs w:val="24"/>
      <w:lang w:eastAsia="zh-CN"/>
    </w:rPr>
  </w:style>
  <w:style w:type="paragraph" w:styleId="Heading1">
    <w:name w:val="heading 1"/>
    <w:basedOn w:val="Normal"/>
    <w:next w:val="Normal"/>
    <w:qFormat/>
    <w:rsid w:val="003A1C4C"/>
    <w:pPr>
      <w:keepNext/>
      <w:outlineLvl w:val="0"/>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A1C4C"/>
    <w:rPr>
      <w:color w:val="0000FF"/>
      <w:u w:val="single"/>
    </w:rPr>
  </w:style>
  <w:style w:type="paragraph" w:styleId="BodyText">
    <w:name w:val="Body Text"/>
    <w:basedOn w:val="Normal"/>
    <w:rsid w:val="003A1C4C"/>
    <w:rPr>
      <w:spacing w:val="-10"/>
      <w:sz w:val="24"/>
    </w:rPr>
  </w:style>
  <w:style w:type="paragraph" w:styleId="Header">
    <w:name w:val="header"/>
    <w:basedOn w:val="Normal"/>
    <w:link w:val="HeaderChar"/>
    <w:rsid w:val="004271D8"/>
    <w:pPr>
      <w:tabs>
        <w:tab w:val="center" w:pos="4320"/>
        <w:tab w:val="right" w:pos="8640"/>
      </w:tabs>
    </w:pPr>
  </w:style>
  <w:style w:type="character" w:customStyle="1" w:styleId="HeaderChar">
    <w:name w:val="Header Char"/>
    <w:link w:val="Header"/>
    <w:rsid w:val="004271D8"/>
    <w:rPr>
      <w:kern w:val="2"/>
      <w:sz w:val="21"/>
      <w:szCs w:val="24"/>
    </w:rPr>
  </w:style>
  <w:style w:type="paragraph" w:styleId="Footer">
    <w:name w:val="footer"/>
    <w:basedOn w:val="Normal"/>
    <w:link w:val="FooterChar"/>
    <w:rsid w:val="004271D8"/>
    <w:pPr>
      <w:tabs>
        <w:tab w:val="center" w:pos="4320"/>
        <w:tab w:val="right" w:pos="8640"/>
      </w:tabs>
    </w:pPr>
  </w:style>
  <w:style w:type="character" w:customStyle="1" w:styleId="FooterChar">
    <w:name w:val="Footer Char"/>
    <w:link w:val="Footer"/>
    <w:rsid w:val="004271D8"/>
    <w:rPr>
      <w:kern w:val="2"/>
      <w:sz w:val="21"/>
      <w:szCs w:val="24"/>
    </w:rPr>
  </w:style>
  <w:style w:type="character" w:styleId="Strong">
    <w:name w:val="Strong"/>
    <w:basedOn w:val="DefaultParagraphFont"/>
    <w:uiPriority w:val="22"/>
    <w:qFormat/>
    <w:rsid w:val="00AD05A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15th of July 2004</vt:lpstr>
    </vt:vector>
  </TitlesOfParts>
  <Company>Drexel  University</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15th of July 2004</dc:title>
  <dc:creator>ajk86</dc:creator>
  <cp:lastModifiedBy>ajk86</cp:lastModifiedBy>
  <cp:revision>3</cp:revision>
  <dcterms:created xsi:type="dcterms:W3CDTF">2013-03-17T18:13:00Z</dcterms:created>
  <dcterms:modified xsi:type="dcterms:W3CDTF">2013-03-17T18:14:00Z</dcterms:modified>
</cp:coreProperties>
</file>