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23" w:rsidRPr="00526FD4" w:rsidRDefault="00F55E23" w:rsidP="00D52A27">
      <w:pPr>
        <w:adjustRightInd w:val="0"/>
        <w:snapToGrid w:val="0"/>
        <w:spacing w:line="360" w:lineRule="auto"/>
        <w:rPr>
          <w:rFonts w:ascii="Book Antiqua" w:eastAsia="Times New Roman" w:hAnsi="Book Antiqua" w:cs="宋体"/>
          <w:i/>
          <w:color w:val="000000" w:themeColor="text1"/>
        </w:rPr>
      </w:pPr>
      <w:bookmarkStart w:id="0" w:name="_GoBack"/>
      <w:bookmarkEnd w:id="0"/>
      <w:r w:rsidRPr="00526FD4">
        <w:rPr>
          <w:rFonts w:ascii="Book Antiqua" w:eastAsia="Times New Roman" w:hAnsi="Book Antiqua" w:cs="宋体"/>
          <w:b/>
          <w:color w:val="000000" w:themeColor="text1"/>
        </w:rPr>
        <w:t>Name of journal: World Journal of Gastroenterology</w:t>
      </w:r>
    </w:p>
    <w:p w:rsidR="00F55E23" w:rsidRPr="00526FD4" w:rsidRDefault="00F55E23" w:rsidP="00D52A27">
      <w:pPr>
        <w:adjustRightInd w:val="0"/>
        <w:snapToGrid w:val="0"/>
        <w:spacing w:line="360" w:lineRule="auto"/>
        <w:rPr>
          <w:rFonts w:ascii="Book Antiqua" w:hAnsi="Book Antiqua" w:cs="Arial"/>
          <w:b/>
          <w:color w:val="000000" w:themeColor="text1"/>
          <w:lang w:val="en"/>
        </w:rPr>
      </w:pPr>
      <w:r w:rsidRPr="00526FD4">
        <w:rPr>
          <w:rFonts w:ascii="Book Antiqua" w:hAnsi="Book Antiqua" w:cs="Arial"/>
          <w:b/>
          <w:color w:val="000000" w:themeColor="text1"/>
          <w:lang w:val="en"/>
        </w:rPr>
        <w:t xml:space="preserve">ESPS Manuscript NO: </w:t>
      </w:r>
      <w:r w:rsidRPr="00526FD4">
        <w:rPr>
          <w:rFonts w:ascii="Book Antiqua" w:hAnsi="Book Antiqua" w:cs="Arial" w:hint="eastAsia"/>
          <w:b/>
          <w:color w:val="000000" w:themeColor="text1"/>
          <w:lang w:val="en"/>
        </w:rPr>
        <w:t>14387</w:t>
      </w:r>
    </w:p>
    <w:p w:rsidR="00F55E23" w:rsidRPr="00526FD4" w:rsidRDefault="00F55E23" w:rsidP="00D52A27">
      <w:pPr>
        <w:autoSpaceDE w:val="0"/>
        <w:autoSpaceDN w:val="0"/>
        <w:adjustRightInd w:val="0"/>
        <w:snapToGrid w:val="0"/>
        <w:spacing w:line="360" w:lineRule="auto"/>
        <w:rPr>
          <w:rFonts w:ascii="Book Antiqua" w:hAnsi="Book Antiqua"/>
          <w:b/>
          <w:color w:val="000000" w:themeColor="text1"/>
          <w:kern w:val="0"/>
        </w:rPr>
      </w:pPr>
      <w:bookmarkStart w:id="1" w:name="OLE_LINK3"/>
      <w:bookmarkStart w:id="2" w:name="OLE_LINK4"/>
      <w:bookmarkStart w:id="3" w:name="OLE_LINK5"/>
      <w:r w:rsidRPr="00526FD4">
        <w:rPr>
          <w:rFonts w:ascii="Book Antiqua" w:hAnsi="Book Antiqua"/>
          <w:b/>
          <w:color w:val="000000" w:themeColor="text1"/>
          <w:kern w:val="0"/>
        </w:rPr>
        <w:t>Columns:</w:t>
      </w:r>
      <w:bookmarkEnd w:id="1"/>
      <w:bookmarkEnd w:id="2"/>
      <w:bookmarkEnd w:id="3"/>
      <w:r w:rsidR="00835E97" w:rsidRPr="00526FD4">
        <w:rPr>
          <w:color w:val="000000" w:themeColor="text1"/>
        </w:rPr>
        <w:t xml:space="preserve"> </w:t>
      </w:r>
      <w:r w:rsidR="0009607E">
        <w:rPr>
          <w:rFonts w:ascii="Book Antiqua" w:hAnsi="Book Antiqua"/>
          <w:b/>
          <w:color w:val="000000" w:themeColor="text1"/>
          <w:kern w:val="0"/>
        </w:rPr>
        <w:t>ORIGINAL ARTICLE</w:t>
      </w:r>
    </w:p>
    <w:p w:rsidR="00F55E23" w:rsidRPr="00526FD4" w:rsidRDefault="00F55E23" w:rsidP="00835E97">
      <w:pPr>
        <w:adjustRightInd w:val="0"/>
        <w:snapToGrid w:val="0"/>
        <w:spacing w:line="360" w:lineRule="auto"/>
        <w:rPr>
          <w:rFonts w:ascii="Book Antiqua" w:eastAsia="幼圆" w:hAnsi="Book Antiqua"/>
          <w:b/>
          <w:i/>
          <w:color w:val="000000" w:themeColor="text1"/>
        </w:rPr>
      </w:pPr>
      <w:r w:rsidRPr="00526FD4">
        <w:rPr>
          <w:rFonts w:ascii="Book Antiqua" w:eastAsia="幼圆" w:hAnsi="Book Antiqua"/>
          <w:b/>
          <w:i/>
          <w:color w:val="000000" w:themeColor="text1"/>
        </w:rPr>
        <w:t>Retrospective Study</w:t>
      </w: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r w:rsidRPr="00526FD4">
        <w:rPr>
          <w:rFonts w:ascii="Book Antiqua" w:eastAsia="MS Mincho" w:hAnsi="Book Antiqua"/>
          <w:b/>
          <w:bCs/>
          <w:color w:val="000000" w:themeColor="text1"/>
          <w:lang w:val="en-US"/>
        </w:rPr>
        <w:t>Prognostic roles of preoperative α-fetoprotein and des-γ-</w:t>
      </w:r>
      <w:proofErr w:type="spellStart"/>
      <w:r w:rsidRPr="00526FD4">
        <w:rPr>
          <w:rFonts w:ascii="Book Antiqua" w:eastAsia="MS Mincho" w:hAnsi="Book Antiqua"/>
          <w:b/>
          <w:bCs/>
          <w:color w:val="000000" w:themeColor="text1"/>
          <w:lang w:val="en-US"/>
        </w:rPr>
        <w:t>carboxy</w:t>
      </w:r>
      <w:proofErr w:type="spellEnd"/>
      <w:r w:rsidRPr="00526FD4">
        <w:rPr>
          <w:rFonts w:ascii="Book Antiqua" w:eastAsia="MS Mincho" w:hAnsi="Book Antiqua"/>
          <w:b/>
          <w:bCs/>
          <w:color w:val="000000" w:themeColor="text1"/>
          <w:lang w:val="en-US"/>
        </w:rPr>
        <w:t xml:space="preserve"> prothrombin in hepatocellular carcinoma patients</w:t>
      </w: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sz w:val="32"/>
          <w:szCs w:val="32"/>
          <w:lang w:val="en-US" w:eastAsia="ja-JP"/>
        </w:rPr>
      </w:pPr>
    </w:p>
    <w:p w:rsidR="00DC5AB4" w:rsidRPr="00526FD4" w:rsidRDefault="00F55E23" w:rsidP="00D52A27">
      <w:pPr>
        <w:pStyle w:val="a4"/>
        <w:kinsoku w:val="0"/>
        <w:adjustRightInd w:val="0"/>
        <w:snapToGrid w:val="0"/>
        <w:spacing w:line="360" w:lineRule="auto"/>
        <w:rPr>
          <w:rFonts w:ascii="Book Antiqua" w:eastAsia="MS Mincho" w:hAnsi="Book Antiqua"/>
          <w:bCs/>
          <w:color w:val="000000" w:themeColor="text1"/>
          <w:lang w:val="en-US"/>
        </w:rPr>
      </w:pPr>
      <w:r w:rsidRPr="00526FD4">
        <w:rPr>
          <w:rFonts w:ascii="Book Antiqua" w:eastAsia="MS Mincho" w:hAnsi="Book Antiqua"/>
          <w:color w:val="000000" w:themeColor="text1"/>
        </w:rPr>
        <w:t>Meguro</w:t>
      </w:r>
      <w:r w:rsidRPr="00526FD4">
        <w:rPr>
          <w:rFonts w:ascii="Book Antiqua" w:eastAsia="MS Mincho" w:hAnsi="Book Antiqua"/>
          <w:bCs/>
          <w:color w:val="000000" w:themeColor="text1"/>
          <w:lang w:val="en-US"/>
        </w:rPr>
        <w:t xml:space="preserve"> </w:t>
      </w:r>
      <w:r w:rsidRPr="00526FD4">
        <w:rPr>
          <w:rFonts w:ascii="Book Antiqua" w:hAnsi="Book Antiqua" w:hint="eastAsia"/>
          <w:bCs/>
          <w:color w:val="000000" w:themeColor="text1"/>
          <w:lang w:val="en-US" w:eastAsia="zh-CN"/>
        </w:rPr>
        <w:t xml:space="preserve">M </w:t>
      </w:r>
      <w:r w:rsidRPr="00526FD4">
        <w:rPr>
          <w:rFonts w:ascii="Book Antiqua" w:hAnsi="Book Antiqua" w:hint="eastAsia"/>
          <w:bCs/>
          <w:i/>
          <w:color w:val="000000" w:themeColor="text1"/>
          <w:lang w:val="en-US" w:eastAsia="zh-CN"/>
        </w:rPr>
        <w:t>et al</w:t>
      </w:r>
      <w:r w:rsidRPr="00526FD4">
        <w:rPr>
          <w:rFonts w:ascii="Book Antiqua" w:hAnsi="Book Antiqua" w:hint="eastAsia"/>
          <w:bCs/>
          <w:color w:val="000000" w:themeColor="text1"/>
          <w:lang w:val="en-US" w:eastAsia="zh-CN"/>
        </w:rPr>
        <w:t xml:space="preserve">. </w:t>
      </w:r>
      <w:r w:rsidR="00DC5AB4" w:rsidRPr="00526FD4">
        <w:rPr>
          <w:rFonts w:ascii="Book Antiqua" w:eastAsia="MS Mincho" w:hAnsi="Book Antiqua"/>
          <w:bCs/>
          <w:color w:val="000000" w:themeColor="text1"/>
          <w:lang w:val="en-US"/>
        </w:rPr>
        <w:t>Prognostic role of preoperative tumor markers in HCC</w:t>
      </w: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adjustRightInd w:val="0"/>
        <w:snapToGrid w:val="0"/>
        <w:spacing w:line="360" w:lineRule="auto"/>
        <w:rPr>
          <w:rFonts w:ascii="Book Antiqua" w:hAnsi="Book Antiqua"/>
          <w:color w:val="000000" w:themeColor="text1"/>
          <w:kern w:val="0"/>
          <w:szCs w:val="21"/>
        </w:rPr>
      </w:pPr>
      <w:r w:rsidRPr="00526FD4">
        <w:rPr>
          <w:rFonts w:ascii="Book Antiqua" w:eastAsia="MS Mincho" w:hAnsi="Book Antiqua"/>
          <w:color w:val="000000" w:themeColor="text1"/>
          <w:sz w:val="24"/>
        </w:rPr>
        <w:t xml:space="preserve">Makoto Meguro, Toru </w:t>
      </w:r>
      <w:proofErr w:type="spellStart"/>
      <w:r w:rsidRPr="00526FD4">
        <w:rPr>
          <w:rFonts w:ascii="Book Antiqua" w:eastAsia="MS Mincho" w:hAnsi="Book Antiqua"/>
          <w:color w:val="000000" w:themeColor="text1"/>
          <w:sz w:val="24"/>
        </w:rPr>
        <w:t>Mizuguchi</w:t>
      </w:r>
      <w:proofErr w:type="spellEnd"/>
      <w:r w:rsidRPr="00526FD4">
        <w:rPr>
          <w:rFonts w:ascii="Book Antiqua" w:eastAsia="MS Mincho" w:hAnsi="Book Antiqua"/>
          <w:color w:val="000000" w:themeColor="text1"/>
          <w:sz w:val="24"/>
        </w:rPr>
        <w:t xml:space="preserve">, Toshihiko </w:t>
      </w:r>
      <w:proofErr w:type="spellStart"/>
      <w:r w:rsidRPr="00526FD4">
        <w:rPr>
          <w:rFonts w:ascii="Book Antiqua" w:eastAsia="MS Mincho" w:hAnsi="Book Antiqua"/>
          <w:color w:val="000000" w:themeColor="text1"/>
          <w:sz w:val="24"/>
        </w:rPr>
        <w:t>Nishidate</w:t>
      </w:r>
      <w:proofErr w:type="spellEnd"/>
      <w:r w:rsidRPr="00526FD4">
        <w:rPr>
          <w:rFonts w:ascii="Book Antiqua" w:eastAsia="MS Mincho" w:hAnsi="Book Antiqua"/>
          <w:color w:val="000000" w:themeColor="text1"/>
          <w:sz w:val="24"/>
        </w:rPr>
        <w:t xml:space="preserve">, Kenji </w:t>
      </w:r>
      <w:proofErr w:type="spellStart"/>
      <w:r w:rsidRPr="00526FD4">
        <w:rPr>
          <w:rFonts w:ascii="Book Antiqua" w:eastAsia="MS Mincho" w:hAnsi="Book Antiqua"/>
          <w:color w:val="000000" w:themeColor="text1"/>
          <w:sz w:val="24"/>
        </w:rPr>
        <w:t>Okita</w:t>
      </w:r>
      <w:proofErr w:type="spellEnd"/>
      <w:r w:rsidRPr="00526FD4">
        <w:rPr>
          <w:rFonts w:ascii="Book Antiqua" w:eastAsia="MS Mincho" w:hAnsi="Book Antiqua"/>
          <w:color w:val="000000" w:themeColor="text1"/>
          <w:sz w:val="24"/>
        </w:rPr>
        <w:t>, Masayuki Ishii, Shigenori Ota, Tomomi Ueki, Emi Akizuki, Koichi Hirata</w:t>
      </w:r>
    </w:p>
    <w:p w:rsidR="00DC5AB4" w:rsidRPr="00526FD4" w:rsidRDefault="00DC5AB4" w:rsidP="00D52A27">
      <w:pPr>
        <w:adjustRightInd w:val="0"/>
        <w:snapToGrid w:val="0"/>
        <w:spacing w:line="360" w:lineRule="auto"/>
        <w:rPr>
          <w:rFonts w:ascii="Book Antiqua" w:hAnsi="Book Antiqua"/>
          <w:b/>
          <w:color w:val="000000" w:themeColor="text1"/>
          <w:sz w:val="28"/>
          <w:szCs w:val="28"/>
        </w:rPr>
      </w:pPr>
    </w:p>
    <w:p w:rsidR="00DC5AB4" w:rsidRPr="00526FD4" w:rsidRDefault="00F55E23" w:rsidP="00D52A27">
      <w:pPr>
        <w:adjustRightInd w:val="0"/>
        <w:snapToGrid w:val="0"/>
        <w:spacing w:line="360" w:lineRule="auto"/>
        <w:rPr>
          <w:rFonts w:ascii="Book Antiqua" w:hAnsi="Book Antiqua"/>
          <w:color w:val="000000" w:themeColor="text1"/>
          <w:kern w:val="0"/>
          <w:szCs w:val="21"/>
        </w:rPr>
      </w:pPr>
      <w:r w:rsidRPr="00526FD4">
        <w:rPr>
          <w:rFonts w:ascii="Book Antiqua" w:eastAsia="MS Mincho" w:hAnsi="Book Antiqua"/>
          <w:b/>
          <w:color w:val="000000" w:themeColor="text1"/>
          <w:sz w:val="24"/>
        </w:rPr>
        <w:t xml:space="preserve">Makoto Meguro, Toru </w:t>
      </w:r>
      <w:proofErr w:type="spellStart"/>
      <w:r w:rsidRPr="00526FD4">
        <w:rPr>
          <w:rFonts w:ascii="Book Antiqua" w:eastAsia="MS Mincho" w:hAnsi="Book Antiqua"/>
          <w:b/>
          <w:color w:val="000000" w:themeColor="text1"/>
          <w:sz w:val="24"/>
        </w:rPr>
        <w:t>Mizuguchi</w:t>
      </w:r>
      <w:proofErr w:type="spellEnd"/>
      <w:r w:rsidRPr="00526FD4">
        <w:rPr>
          <w:rFonts w:ascii="Book Antiqua" w:eastAsia="MS Mincho" w:hAnsi="Book Antiqua"/>
          <w:b/>
          <w:color w:val="000000" w:themeColor="text1"/>
          <w:sz w:val="24"/>
        </w:rPr>
        <w:t xml:space="preserve">, Toshihiko </w:t>
      </w:r>
      <w:proofErr w:type="spellStart"/>
      <w:r w:rsidRPr="00526FD4">
        <w:rPr>
          <w:rFonts w:ascii="Book Antiqua" w:eastAsia="MS Mincho" w:hAnsi="Book Antiqua"/>
          <w:b/>
          <w:color w:val="000000" w:themeColor="text1"/>
          <w:sz w:val="24"/>
        </w:rPr>
        <w:t>Nishidate</w:t>
      </w:r>
      <w:proofErr w:type="spellEnd"/>
      <w:r w:rsidRPr="00526FD4">
        <w:rPr>
          <w:rFonts w:ascii="Book Antiqua" w:eastAsia="MS Mincho" w:hAnsi="Book Antiqua"/>
          <w:b/>
          <w:color w:val="000000" w:themeColor="text1"/>
          <w:sz w:val="24"/>
        </w:rPr>
        <w:t xml:space="preserve">, Kenji </w:t>
      </w:r>
      <w:proofErr w:type="spellStart"/>
      <w:r w:rsidRPr="00526FD4">
        <w:rPr>
          <w:rFonts w:ascii="Book Antiqua" w:eastAsia="MS Mincho" w:hAnsi="Book Antiqua"/>
          <w:b/>
          <w:color w:val="000000" w:themeColor="text1"/>
          <w:sz w:val="24"/>
        </w:rPr>
        <w:t>Okita</w:t>
      </w:r>
      <w:proofErr w:type="spellEnd"/>
      <w:r w:rsidRPr="00526FD4">
        <w:rPr>
          <w:rFonts w:ascii="Book Antiqua" w:eastAsia="MS Mincho" w:hAnsi="Book Antiqua"/>
          <w:b/>
          <w:color w:val="000000" w:themeColor="text1"/>
          <w:sz w:val="24"/>
        </w:rPr>
        <w:t xml:space="preserve">, Masayuki Ishii, Shigenori Ota, Tomomi Ueki, Emi </w:t>
      </w:r>
      <w:proofErr w:type="spellStart"/>
      <w:r w:rsidRPr="00526FD4">
        <w:rPr>
          <w:rFonts w:ascii="Book Antiqua" w:eastAsia="MS Mincho" w:hAnsi="Book Antiqua"/>
          <w:b/>
          <w:color w:val="000000" w:themeColor="text1"/>
          <w:sz w:val="24"/>
        </w:rPr>
        <w:t>Akizuki</w:t>
      </w:r>
      <w:proofErr w:type="spellEnd"/>
      <w:r w:rsidRPr="00526FD4">
        <w:rPr>
          <w:rFonts w:ascii="Book Antiqua" w:eastAsia="MS Mincho" w:hAnsi="Book Antiqua"/>
          <w:b/>
          <w:color w:val="000000" w:themeColor="text1"/>
          <w:sz w:val="24"/>
        </w:rPr>
        <w:t>, Koichi Hirata</w:t>
      </w:r>
      <w:r w:rsidRPr="00526FD4">
        <w:rPr>
          <w:rFonts w:ascii="Book Antiqua" w:hAnsi="Book Antiqua" w:hint="eastAsia"/>
          <w:b/>
          <w:color w:val="000000" w:themeColor="text1"/>
          <w:kern w:val="0"/>
          <w:szCs w:val="21"/>
        </w:rPr>
        <w:t>,</w:t>
      </w:r>
      <w:r w:rsidRPr="00526FD4">
        <w:rPr>
          <w:rFonts w:ascii="Book Antiqua" w:hAnsi="Book Antiqua" w:hint="eastAsia"/>
          <w:color w:val="000000" w:themeColor="text1"/>
          <w:kern w:val="0"/>
          <w:szCs w:val="21"/>
        </w:rPr>
        <w:t xml:space="preserve"> </w:t>
      </w:r>
      <w:r w:rsidR="00DC5AB4" w:rsidRPr="00526FD4">
        <w:rPr>
          <w:rFonts w:ascii="Book Antiqua" w:hAnsi="Book Antiqua"/>
          <w:color w:val="000000" w:themeColor="text1"/>
          <w:sz w:val="24"/>
        </w:rPr>
        <w:t>Department of Surgery, Surgical Oncology and Science, Sapporo Medical University School of Medicine</w:t>
      </w:r>
      <w:r w:rsidRPr="00526FD4">
        <w:rPr>
          <w:rFonts w:ascii="Book Antiqua" w:hAnsi="Book Antiqua" w:hint="eastAsia"/>
          <w:color w:val="000000" w:themeColor="text1"/>
          <w:sz w:val="24"/>
        </w:rPr>
        <w:t xml:space="preserve">, </w:t>
      </w:r>
      <w:r w:rsidR="00DC5AB4" w:rsidRPr="00526FD4">
        <w:rPr>
          <w:rFonts w:ascii="Book Antiqua" w:hAnsi="Book Antiqua"/>
          <w:color w:val="000000" w:themeColor="text1"/>
          <w:sz w:val="24"/>
        </w:rPr>
        <w:t>Chuo-</w:t>
      </w:r>
      <w:proofErr w:type="spellStart"/>
      <w:r w:rsidR="00DC5AB4" w:rsidRPr="00526FD4">
        <w:rPr>
          <w:rFonts w:ascii="Book Antiqua" w:hAnsi="Book Antiqua"/>
          <w:color w:val="000000" w:themeColor="text1"/>
          <w:sz w:val="24"/>
        </w:rPr>
        <w:t>ku</w:t>
      </w:r>
      <w:proofErr w:type="spellEnd"/>
      <w:r w:rsidR="00DC5AB4" w:rsidRPr="00526FD4">
        <w:rPr>
          <w:rFonts w:ascii="Book Antiqua" w:hAnsi="Book Antiqua"/>
          <w:color w:val="000000" w:themeColor="text1"/>
          <w:sz w:val="24"/>
        </w:rPr>
        <w:t>, Sapporo, Hokkaido</w:t>
      </w:r>
      <w:r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060-8543</w:t>
      </w:r>
      <w:r w:rsidR="00DC5AB4" w:rsidRPr="00526FD4">
        <w:rPr>
          <w:rFonts w:ascii="Book Antiqua" w:hAnsi="Book Antiqua"/>
          <w:color w:val="000000" w:themeColor="text1"/>
          <w:sz w:val="24"/>
        </w:rPr>
        <w:t xml:space="preserve">, Japan </w:t>
      </w:r>
    </w:p>
    <w:p w:rsidR="00DC5AB4" w:rsidRPr="00526FD4" w:rsidRDefault="00DC5AB4" w:rsidP="00D52A27">
      <w:pPr>
        <w:adjustRightInd w:val="0"/>
        <w:snapToGrid w:val="0"/>
        <w:spacing w:line="360" w:lineRule="auto"/>
        <w:rPr>
          <w:rFonts w:ascii="Book Antiqua" w:hAnsi="Book Antiqua"/>
          <w:b/>
          <w:color w:val="000000" w:themeColor="text1"/>
          <w:sz w:val="24"/>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b/>
          <w:color w:val="000000" w:themeColor="text1"/>
          <w:sz w:val="24"/>
          <w:lang w:eastAsia="ja-JP"/>
        </w:rPr>
        <w:t>Author contributions</w:t>
      </w:r>
      <w:r w:rsidRPr="00526FD4">
        <w:rPr>
          <w:rFonts w:ascii="Book Antiqua" w:hAnsi="Book Antiqua"/>
          <w:b/>
          <w:color w:val="000000" w:themeColor="text1"/>
          <w:sz w:val="24"/>
        </w:rPr>
        <w:t xml:space="preserve">: </w:t>
      </w:r>
      <w:r w:rsidRPr="00526FD4">
        <w:rPr>
          <w:rFonts w:ascii="Book Antiqua" w:hAnsi="Book Antiqua"/>
          <w:color w:val="000000" w:themeColor="text1"/>
          <w:sz w:val="24"/>
        </w:rPr>
        <w:t xml:space="preserve">Meguro </w:t>
      </w:r>
      <w:r w:rsidR="00F55E23" w:rsidRPr="00526FD4">
        <w:rPr>
          <w:rFonts w:ascii="Book Antiqua" w:hAnsi="Book Antiqua" w:hint="eastAsia"/>
          <w:color w:val="000000" w:themeColor="text1"/>
          <w:sz w:val="24"/>
        </w:rPr>
        <w:t xml:space="preserve">M </w:t>
      </w:r>
      <w:r w:rsidRPr="00526FD4">
        <w:rPr>
          <w:rFonts w:ascii="Book Antiqua" w:hAnsi="Book Antiqua"/>
          <w:color w:val="000000" w:themeColor="text1"/>
          <w:sz w:val="24"/>
        </w:rPr>
        <w:t xml:space="preserve">and </w:t>
      </w:r>
      <w:proofErr w:type="spellStart"/>
      <w:r w:rsidRPr="00526FD4">
        <w:rPr>
          <w:rFonts w:ascii="Book Antiqua" w:hAnsi="Book Antiqua"/>
          <w:color w:val="000000" w:themeColor="text1"/>
          <w:sz w:val="24"/>
        </w:rPr>
        <w:t>Mizuguchi</w:t>
      </w:r>
      <w:proofErr w:type="spellEnd"/>
      <w:r w:rsidRPr="00526FD4">
        <w:rPr>
          <w:rFonts w:ascii="Book Antiqua" w:hAnsi="Book Antiqua"/>
          <w:color w:val="000000" w:themeColor="text1"/>
          <w:sz w:val="24"/>
        </w:rPr>
        <w:t xml:space="preserve"> </w:t>
      </w:r>
      <w:r w:rsidR="00F55E23" w:rsidRPr="00526FD4">
        <w:rPr>
          <w:rFonts w:ascii="Book Antiqua" w:hAnsi="Book Antiqua" w:hint="eastAsia"/>
          <w:color w:val="000000" w:themeColor="text1"/>
          <w:sz w:val="24"/>
        </w:rPr>
        <w:t xml:space="preserve">T </w:t>
      </w:r>
      <w:r w:rsidRPr="00526FD4">
        <w:rPr>
          <w:rFonts w:ascii="Book Antiqua" w:hAnsi="Book Antiqua"/>
          <w:color w:val="000000" w:themeColor="text1"/>
          <w:sz w:val="24"/>
        </w:rPr>
        <w:t>contributed equally to this work</w:t>
      </w:r>
      <w:r w:rsidR="00F55E23"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00F55E23" w:rsidRPr="00526FD4">
        <w:rPr>
          <w:rFonts w:ascii="Book Antiqua" w:hAnsi="Book Antiqua"/>
          <w:color w:val="000000" w:themeColor="text1"/>
          <w:sz w:val="24"/>
        </w:rPr>
        <w:t xml:space="preserve">Meguro </w:t>
      </w:r>
      <w:r w:rsidR="00F55E23" w:rsidRPr="00526FD4">
        <w:rPr>
          <w:rFonts w:ascii="Book Antiqua" w:hAnsi="Book Antiqua" w:hint="eastAsia"/>
          <w:color w:val="000000" w:themeColor="text1"/>
          <w:sz w:val="24"/>
        </w:rPr>
        <w:t xml:space="preserve">M </w:t>
      </w:r>
      <w:r w:rsidR="00F55E23" w:rsidRPr="00526FD4">
        <w:rPr>
          <w:rFonts w:ascii="Book Antiqua" w:hAnsi="Book Antiqua"/>
          <w:color w:val="000000" w:themeColor="text1"/>
          <w:sz w:val="24"/>
        </w:rPr>
        <w:t xml:space="preserve">and </w:t>
      </w:r>
      <w:proofErr w:type="spellStart"/>
      <w:r w:rsidR="00F55E23" w:rsidRPr="00526FD4">
        <w:rPr>
          <w:rFonts w:ascii="Book Antiqua" w:hAnsi="Book Antiqua"/>
          <w:color w:val="000000" w:themeColor="text1"/>
          <w:sz w:val="24"/>
        </w:rPr>
        <w:t>Mizuguchi</w:t>
      </w:r>
      <w:proofErr w:type="spellEnd"/>
      <w:r w:rsidR="00F55E23" w:rsidRPr="00526FD4">
        <w:rPr>
          <w:rFonts w:ascii="Book Antiqua" w:hAnsi="Book Antiqua"/>
          <w:color w:val="000000" w:themeColor="text1"/>
          <w:sz w:val="24"/>
        </w:rPr>
        <w:t xml:space="preserve"> </w:t>
      </w:r>
      <w:r w:rsidR="00F55E23" w:rsidRPr="00526FD4">
        <w:rPr>
          <w:rFonts w:ascii="Book Antiqua" w:hAnsi="Book Antiqua" w:hint="eastAsia"/>
          <w:color w:val="000000" w:themeColor="text1"/>
          <w:sz w:val="24"/>
        </w:rPr>
        <w:t>T</w:t>
      </w:r>
      <w:r w:rsidRPr="00526FD4">
        <w:rPr>
          <w:rFonts w:ascii="Book Antiqua" w:hAnsi="Book Antiqua"/>
          <w:color w:val="000000" w:themeColor="text1"/>
          <w:sz w:val="24"/>
        </w:rPr>
        <w:t xml:space="preserve"> </w:t>
      </w:r>
      <w:r w:rsidR="00F55E23" w:rsidRPr="00526FD4">
        <w:rPr>
          <w:rFonts w:ascii="Book Antiqua" w:hAnsi="Book Antiqua"/>
          <w:color w:val="000000" w:themeColor="text1"/>
          <w:sz w:val="24"/>
        </w:rPr>
        <w:t>design</w:t>
      </w:r>
      <w:r w:rsidR="00F55E23" w:rsidRPr="00526FD4">
        <w:rPr>
          <w:rFonts w:ascii="Book Antiqua" w:hAnsi="Book Antiqua" w:hint="eastAsia"/>
          <w:color w:val="000000" w:themeColor="text1"/>
          <w:sz w:val="24"/>
        </w:rPr>
        <w:t xml:space="preserve"> this s</w:t>
      </w:r>
      <w:r w:rsidR="00F55E23" w:rsidRPr="00526FD4">
        <w:rPr>
          <w:rFonts w:ascii="Book Antiqua" w:hAnsi="Book Antiqua"/>
          <w:color w:val="000000" w:themeColor="text1"/>
          <w:sz w:val="24"/>
        </w:rPr>
        <w:t>tudy</w:t>
      </w:r>
      <w:r w:rsidR="0022115D" w:rsidRPr="00526FD4">
        <w:rPr>
          <w:rFonts w:ascii="Book Antiqua" w:hAnsi="Book Antiqua" w:hint="eastAsia"/>
          <w:color w:val="000000" w:themeColor="text1"/>
          <w:sz w:val="24"/>
        </w:rPr>
        <w:t xml:space="preserve">, </w:t>
      </w:r>
      <w:r w:rsidR="0022115D" w:rsidRPr="00526FD4">
        <w:rPr>
          <w:rFonts w:ascii="Book Antiqua" w:hAnsi="Book Antiqua"/>
          <w:color w:val="000000" w:themeColor="text1"/>
          <w:sz w:val="24"/>
        </w:rPr>
        <w:t>analyze</w:t>
      </w:r>
      <w:r w:rsidR="0022115D" w:rsidRPr="00526FD4">
        <w:rPr>
          <w:rFonts w:ascii="Book Antiqua" w:hAnsi="Book Antiqua" w:hint="eastAsia"/>
          <w:color w:val="000000" w:themeColor="text1"/>
          <w:sz w:val="24"/>
        </w:rPr>
        <w:t>d,</w:t>
      </w:r>
      <w:r w:rsidR="0022115D" w:rsidRPr="00526FD4">
        <w:rPr>
          <w:rFonts w:ascii="Book Antiqua" w:hAnsi="Book Antiqua"/>
          <w:color w:val="000000" w:themeColor="text1"/>
          <w:sz w:val="24"/>
        </w:rPr>
        <w:t xml:space="preserve"> interpret</w:t>
      </w:r>
      <w:r w:rsidR="0022115D" w:rsidRPr="00526FD4">
        <w:rPr>
          <w:rFonts w:ascii="Book Antiqua" w:hAnsi="Book Antiqua" w:hint="eastAsia"/>
          <w:color w:val="000000" w:themeColor="text1"/>
          <w:sz w:val="24"/>
        </w:rPr>
        <w:t>ed and</w:t>
      </w:r>
      <w:r w:rsidR="0022115D" w:rsidRPr="00526FD4">
        <w:rPr>
          <w:rFonts w:ascii="Book Antiqua" w:hAnsi="Book Antiqua"/>
          <w:color w:val="000000" w:themeColor="text1"/>
          <w:sz w:val="24"/>
        </w:rPr>
        <w:t xml:space="preserve"> drafted </w:t>
      </w:r>
      <w:r w:rsidR="0022115D" w:rsidRPr="00526FD4">
        <w:rPr>
          <w:rFonts w:ascii="Book Antiqua" w:hAnsi="Book Antiqua" w:hint="eastAsia"/>
          <w:color w:val="000000" w:themeColor="text1"/>
          <w:sz w:val="24"/>
        </w:rPr>
        <w:t>the m</w:t>
      </w:r>
      <w:r w:rsidR="0022115D" w:rsidRPr="00526FD4">
        <w:rPr>
          <w:rFonts w:ascii="Book Antiqua" w:hAnsi="Book Antiqua"/>
          <w:color w:val="000000" w:themeColor="text1"/>
          <w:sz w:val="24"/>
        </w:rPr>
        <w:t>anuscript</w:t>
      </w:r>
      <w:r w:rsidR="00F55E23"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00F55E23" w:rsidRPr="00526FD4">
        <w:rPr>
          <w:rFonts w:ascii="Book Antiqua" w:hAnsi="Book Antiqua"/>
          <w:color w:val="000000" w:themeColor="text1"/>
          <w:sz w:val="24"/>
        </w:rPr>
        <w:t xml:space="preserve">Meguro </w:t>
      </w:r>
      <w:r w:rsidR="00F55E23" w:rsidRPr="00526FD4">
        <w:rPr>
          <w:rFonts w:ascii="Book Antiqua" w:hAnsi="Book Antiqua" w:hint="eastAsia"/>
          <w:color w:val="000000" w:themeColor="text1"/>
          <w:sz w:val="24"/>
        </w:rPr>
        <w:t xml:space="preserve">M </w:t>
      </w:r>
      <w:r w:rsidR="00F55E23" w:rsidRPr="00526FD4">
        <w:rPr>
          <w:rFonts w:ascii="Book Antiqua" w:hAnsi="Book Antiqua"/>
          <w:color w:val="000000" w:themeColor="text1"/>
          <w:sz w:val="24"/>
        </w:rPr>
        <w:t xml:space="preserve">and </w:t>
      </w:r>
      <w:proofErr w:type="spellStart"/>
      <w:r w:rsidR="00F55E23" w:rsidRPr="00526FD4">
        <w:rPr>
          <w:rFonts w:ascii="Book Antiqua" w:hAnsi="Book Antiqua"/>
          <w:color w:val="000000" w:themeColor="text1"/>
          <w:sz w:val="24"/>
        </w:rPr>
        <w:t>Mizuguchi</w:t>
      </w:r>
      <w:proofErr w:type="spellEnd"/>
      <w:r w:rsidR="00F55E23" w:rsidRPr="00526FD4">
        <w:rPr>
          <w:rFonts w:ascii="Book Antiqua" w:hAnsi="Book Antiqua"/>
          <w:color w:val="000000" w:themeColor="text1"/>
          <w:sz w:val="24"/>
        </w:rPr>
        <w:t xml:space="preserve"> </w:t>
      </w:r>
      <w:r w:rsidR="00F55E23" w:rsidRPr="00526FD4">
        <w:rPr>
          <w:rFonts w:ascii="Book Antiqua" w:hAnsi="Book Antiqua" w:hint="eastAsia"/>
          <w:color w:val="000000" w:themeColor="text1"/>
          <w:sz w:val="24"/>
        </w:rPr>
        <w:t>T</w:t>
      </w:r>
      <w:r w:rsidRPr="00526FD4">
        <w:rPr>
          <w:rFonts w:ascii="Book Antiqua" w:hAnsi="Book Antiqua"/>
          <w:color w:val="000000" w:themeColor="text1"/>
          <w:sz w:val="24"/>
        </w:rPr>
        <w:t xml:space="preserve">, </w:t>
      </w:r>
      <w:proofErr w:type="spellStart"/>
      <w:r w:rsidRPr="00526FD4">
        <w:rPr>
          <w:rFonts w:ascii="Book Antiqua" w:hAnsi="Book Antiqua"/>
          <w:color w:val="000000" w:themeColor="text1"/>
          <w:sz w:val="24"/>
        </w:rPr>
        <w:t>Nishidate</w:t>
      </w:r>
      <w:proofErr w:type="spellEnd"/>
      <w:r w:rsidR="00F55E23" w:rsidRPr="00526FD4">
        <w:rPr>
          <w:rFonts w:ascii="Book Antiqua" w:hAnsi="Book Antiqua" w:hint="eastAsia"/>
          <w:color w:val="000000" w:themeColor="text1"/>
          <w:sz w:val="24"/>
        </w:rPr>
        <w:t xml:space="preserve"> T</w:t>
      </w:r>
      <w:r w:rsidRPr="00526FD4">
        <w:rPr>
          <w:rFonts w:ascii="Book Antiqua" w:hAnsi="Book Antiqua"/>
          <w:color w:val="000000" w:themeColor="text1"/>
          <w:sz w:val="24"/>
        </w:rPr>
        <w:t xml:space="preserve">, </w:t>
      </w:r>
      <w:proofErr w:type="spellStart"/>
      <w:r w:rsidRPr="00526FD4">
        <w:rPr>
          <w:rFonts w:ascii="Book Antiqua" w:hAnsi="Book Antiqua"/>
          <w:color w:val="000000" w:themeColor="text1"/>
          <w:sz w:val="24"/>
        </w:rPr>
        <w:t>Okita</w:t>
      </w:r>
      <w:proofErr w:type="spellEnd"/>
      <w:r w:rsidR="00F55E23" w:rsidRPr="00526FD4">
        <w:rPr>
          <w:rFonts w:ascii="Book Antiqua" w:hAnsi="Book Antiqua" w:hint="eastAsia"/>
          <w:color w:val="000000" w:themeColor="text1"/>
          <w:sz w:val="24"/>
        </w:rPr>
        <w:t xml:space="preserve"> K</w:t>
      </w:r>
      <w:r w:rsidRPr="00526FD4">
        <w:rPr>
          <w:rFonts w:ascii="Book Antiqua" w:hAnsi="Book Antiqua"/>
          <w:color w:val="000000" w:themeColor="text1"/>
          <w:sz w:val="24"/>
        </w:rPr>
        <w:t>, Ishii</w:t>
      </w:r>
      <w:r w:rsidR="00F55E23" w:rsidRPr="00526FD4">
        <w:rPr>
          <w:rFonts w:ascii="Book Antiqua" w:hAnsi="Book Antiqua" w:hint="eastAsia"/>
          <w:color w:val="000000" w:themeColor="text1"/>
          <w:sz w:val="24"/>
        </w:rPr>
        <w:t xml:space="preserve"> M</w:t>
      </w:r>
      <w:r w:rsidRPr="00526FD4">
        <w:rPr>
          <w:rFonts w:ascii="Book Antiqua" w:hAnsi="Book Antiqua"/>
          <w:color w:val="000000" w:themeColor="text1"/>
          <w:sz w:val="24"/>
        </w:rPr>
        <w:t>, Ota</w:t>
      </w:r>
      <w:r w:rsidR="00F55E23" w:rsidRPr="00526FD4">
        <w:rPr>
          <w:rFonts w:ascii="Book Antiqua" w:hAnsi="Book Antiqua" w:hint="eastAsia"/>
          <w:color w:val="000000" w:themeColor="text1"/>
          <w:sz w:val="24"/>
        </w:rPr>
        <w:t xml:space="preserve"> S</w:t>
      </w:r>
      <w:r w:rsidRPr="00526FD4">
        <w:rPr>
          <w:rFonts w:ascii="Book Antiqua" w:hAnsi="Book Antiqua"/>
          <w:color w:val="000000" w:themeColor="text1"/>
          <w:sz w:val="24"/>
        </w:rPr>
        <w:t>, Ueki</w:t>
      </w:r>
      <w:r w:rsidR="00F55E23" w:rsidRPr="00526FD4">
        <w:rPr>
          <w:rFonts w:ascii="Book Antiqua" w:hAnsi="Book Antiqua" w:hint="eastAsia"/>
          <w:color w:val="000000" w:themeColor="text1"/>
          <w:sz w:val="24"/>
        </w:rPr>
        <w:t xml:space="preserve"> T</w:t>
      </w:r>
      <w:r w:rsidRPr="00526FD4">
        <w:rPr>
          <w:rFonts w:ascii="Book Antiqua" w:hAnsi="Book Antiqua"/>
          <w:color w:val="000000" w:themeColor="text1"/>
          <w:sz w:val="24"/>
        </w:rPr>
        <w:t xml:space="preserve"> and </w:t>
      </w:r>
      <w:proofErr w:type="spellStart"/>
      <w:r w:rsidRPr="00526FD4">
        <w:rPr>
          <w:rFonts w:ascii="Book Antiqua" w:hAnsi="Book Antiqua"/>
          <w:color w:val="000000" w:themeColor="text1"/>
          <w:sz w:val="24"/>
        </w:rPr>
        <w:t>Akizuki</w:t>
      </w:r>
      <w:proofErr w:type="spellEnd"/>
      <w:r w:rsidR="00F55E23" w:rsidRPr="00526FD4">
        <w:rPr>
          <w:rFonts w:ascii="Book Antiqua" w:hAnsi="Book Antiqua" w:hint="eastAsia"/>
          <w:color w:val="000000" w:themeColor="text1"/>
          <w:sz w:val="24"/>
        </w:rPr>
        <w:t xml:space="preserve"> E a</w:t>
      </w:r>
      <w:r w:rsidR="00F55E23" w:rsidRPr="00526FD4">
        <w:rPr>
          <w:rFonts w:ascii="Book Antiqua" w:hAnsi="Book Antiqua"/>
          <w:color w:val="000000" w:themeColor="text1"/>
          <w:sz w:val="24"/>
        </w:rPr>
        <w:t>cqui</w:t>
      </w:r>
      <w:r w:rsidR="00F55E23" w:rsidRPr="00526FD4">
        <w:rPr>
          <w:rFonts w:ascii="Book Antiqua" w:hAnsi="Book Antiqua" w:hint="eastAsia"/>
          <w:color w:val="000000" w:themeColor="text1"/>
          <w:sz w:val="24"/>
        </w:rPr>
        <w:t>re</w:t>
      </w:r>
      <w:r w:rsidR="00F55E23" w:rsidRPr="00526FD4">
        <w:rPr>
          <w:rFonts w:ascii="Book Antiqua" w:hAnsi="Book Antiqua"/>
          <w:color w:val="000000" w:themeColor="text1"/>
          <w:sz w:val="24"/>
        </w:rPr>
        <w:t xml:space="preserve"> </w:t>
      </w:r>
      <w:r w:rsidR="00F55E23" w:rsidRPr="00526FD4">
        <w:rPr>
          <w:rFonts w:ascii="Book Antiqua" w:hAnsi="Book Antiqua" w:hint="eastAsia"/>
          <w:color w:val="000000" w:themeColor="text1"/>
          <w:sz w:val="24"/>
        </w:rPr>
        <w:t>the</w:t>
      </w:r>
      <w:r w:rsidR="00F55E23" w:rsidRPr="00526FD4">
        <w:rPr>
          <w:rFonts w:ascii="Book Antiqua" w:hAnsi="Book Antiqua"/>
          <w:color w:val="000000" w:themeColor="text1"/>
          <w:sz w:val="24"/>
        </w:rPr>
        <w:t xml:space="preserve"> data</w:t>
      </w:r>
      <w:r w:rsidR="00F55E23"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proofErr w:type="spellStart"/>
      <w:r w:rsidRPr="00526FD4">
        <w:rPr>
          <w:rFonts w:ascii="Book Antiqua" w:hAnsi="Book Antiqua"/>
          <w:color w:val="000000" w:themeColor="text1"/>
          <w:sz w:val="24"/>
        </w:rPr>
        <w:t>Mizuguchi</w:t>
      </w:r>
      <w:proofErr w:type="spellEnd"/>
      <w:r w:rsidRPr="00526FD4">
        <w:rPr>
          <w:rFonts w:ascii="Book Antiqua" w:hAnsi="Book Antiqua"/>
          <w:color w:val="000000" w:themeColor="text1"/>
          <w:sz w:val="24"/>
        </w:rPr>
        <w:t xml:space="preserve"> </w:t>
      </w:r>
      <w:r w:rsidR="0022115D" w:rsidRPr="00526FD4">
        <w:rPr>
          <w:rFonts w:ascii="Book Antiqua" w:hAnsi="Book Antiqua" w:hint="eastAsia"/>
          <w:color w:val="000000" w:themeColor="text1"/>
          <w:sz w:val="24"/>
        </w:rPr>
        <w:t xml:space="preserve">T </w:t>
      </w:r>
      <w:r w:rsidRPr="00526FD4">
        <w:rPr>
          <w:rFonts w:ascii="Book Antiqua" w:hAnsi="Book Antiqua"/>
          <w:color w:val="000000" w:themeColor="text1"/>
          <w:sz w:val="24"/>
        </w:rPr>
        <w:t>and Hirata</w:t>
      </w:r>
      <w:r w:rsidR="0022115D" w:rsidRPr="00526FD4">
        <w:rPr>
          <w:rFonts w:ascii="Book Antiqua" w:hAnsi="Book Antiqua" w:hint="eastAsia"/>
          <w:color w:val="000000" w:themeColor="text1"/>
          <w:sz w:val="24"/>
        </w:rPr>
        <w:t xml:space="preserve"> K contributed to s</w:t>
      </w:r>
      <w:r w:rsidR="0022115D" w:rsidRPr="00526FD4">
        <w:rPr>
          <w:rFonts w:ascii="Book Antiqua" w:hAnsi="Book Antiqua"/>
          <w:color w:val="000000" w:themeColor="text1"/>
          <w:sz w:val="24"/>
        </w:rPr>
        <w:t>tatistical advice</w:t>
      </w:r>
      <w:r w:rsidRPr="00526FD4">
        <w:rPr>
          <w:rFonts w:ascii="Book Antiqua" w:hAnsi="Book Antiqua"/>
          <w:color w:val="000000" w:themeColor="text1"/>
          <w:sz w:val="24"/>
        </w:rPr>
        <w:t>.</w:t>
      </w:r>
    </w:p>
    <w:p w:rsidR="00DC5AB4" w:rsidRPr="00526FD4" w:rsidRDefault="00DC5AB4" w:rsidP="00D52A27">
      <w:pPr>
        <w:adjustRightInd w:val="0"/>
        <w:snapToGrid w:val="0"/>
        <w:spacing w:line="360" w:lineRule="auto"/>
        <w:rPr>
          <w:rFonts w:ascii="Book Antiqua" w:eastAsia="MS Mincho" w:hAnsi="Book Antiqua"/>
          <w:b/>
          <w:color w:val="000000" w:themeColor="text1"/>
          <w:sz w:val="24"/>
          <w:lang w:eastAsia="ja-JP"/>
        </w:rPr>
      </w:pPr>
    </w:p>
    <w:p w:rsidR="00DC5AB4" w:rsidRPr="00526FD4" w:rsidRDefault="00DC5AB4" w:rsidP="00D52A27">
      <w:pPr>
        <w:autoSpaceDE w:val="0"/>
        <w:autoSpaceDN w:val="0"/>
        <w:adjustRightInd w:val="0"/>
        <w:snapToGrid w:val="0"/>
        <w:spacing w:line="360" w:lineRule="auto"/>
        <w:rPr>
          <w:rFonts w:ascii="Book Antiqua" w:hAnsi="Book Antiqua"/>
          <w:color w:val="000000" w:themeColor="text1"/>
          <w:kern w:val="0"/>
          <w:sz w:val="24"/>
          <w:lang w:eastAsia="ja-JP"/>
        </w:rPr>
      </w:pPr>
      <w:r w:rsidRPr="00526FD4">
        <w:rPr>
          <w:rFonts w:ascii="Book Antiqua" w:eastAsia="MS Mincho" w:hAnsi="Book Antiqua"/>
          <w:b/>
          <w:color w:val="000000" w:themeColor="text1"/>
          <w:sz w:val="24"/>
          <w:lang w:eastAsia="ja-JP"/>
        </w:rPr>
        <w:t>Support</w:t>
      </w:r>
      <w:r w:rsidR="0022115D" w:rsidRPr="00526FD4">
        <w:rPr>
          <w:rFonts w:ascii="Book Antiqua" w:hAnsi="Book Antiqua" w:hint="eastAsia"/>
          <w:b/>
          <w:color w:val="000000" w:themeColor="text1"/>
          <w:sz w:val="24"/>
        </w:rPr>
        <w:t>ed by</w:t>
      </w:r>
      <w:r w:rsidRPr="00526FD4">
        <w:rPr>
          <w:rFonts w:ascii="Book Antiqua" w:eastAsia="MS Mincho" w:hAnsi="Book Antiqua"/>
          <w:b/>
          <w:color w:val="000000" w:themeColor="text1"/>
          <w:sz w:val="24"/>
          <w:lang w:eastAsia="ja-JP"/>
        </w:rPr>
        <w:t xml:space="preserve"> </w:t>
      </w:r>
      <w:r w:rsidRPr="00526FD4">
        <w:rPr>
          <w:rFonts w:ascii="Book Antiqua" w:eastAsia="MS Mincho" w:hAnsi="Book Antiqua"/>
          <w:color w:val="000000" w:themeColor="text1"/>
          <w:kern w:val="0"/>
          <w:sz w:val="24"/>
        </w:rPr>
        <w:t>Grant-in-Aid for Scientific Research from the Ministry of Education, Culture, Sports, Science and Technology, Japan</w:t>
      </w:r>
      <w:r w:rsidR="005D3851" w:rsidRPr="00526FD4">
        <w:rPr>
          <w:rFonts w:ascii="Book Antiqua" w:hAnsi="Book Antiqua" w:hint="eastAsia"/>
          <w:color w:val="000000" w:themeColor="text1"/>
          <w:kern w:val="0"/>
          <w:sz w:val="24"/>
        </w:rPr>
        <w:t>,</w:t>
      </w:r>
      <w:r w:rsidR="0022115D" w:rsidRPr="00526FD4">
        <w:rPr>
          <w:rFonts w:ascii="Book Antiqua" w:hAnsi="Book Antiqua" w:hint="eastAsia"/>
          <w:color w:val="000000" w:themeColor="text1"/>
          <w:kern w:val="0"/>
          <w:sz w:val="24"/>
        </w:rPr>
        <w:t xml:space="preserve"> [</w:t>
      </w:r>
      <w:r w:rsidRPr="00526FD4">
        <w:rPr>
          <w:rFonts w:ascii="Book Antiqua" w:eastAsia="MS Mincho" w:hAnsi="Book Antiqua"/>
          <w:caps/>
          <w:color w:val="000000" w:themeColor="text1"/>
          <w:kern w:val="0"/>
          <w:sz w:val="24"/>
        </w:rPr>
        <w:t>g</w:t>
      </w:r>
      <w:r w:rsidRPr="00526FD4">
        <w:rPr>
          <w:rFonts w:ascii="Book Antiqua" w:eastAsia="MS Mincho" w:hAnsi="Book Antiqua"/>
          <w:color w:val="000000" w:themeColor="text1"/>
          <w:kern w:val="0"/>
          <w:sz w:val="24"/>
        </w:rPr>
        <w:t xml:space="preserve">rant </w:t>
      </w:r>
      <w:r w:rsidRPr="00526FD4">
        <w:rPr>
          <w:rFonts w:ascii="Book Antiqua" w:eastAsia="MS Mincho" w:hAnsi="Book Antiqua"/>
          <w:caps/>
          <w:color w:val="000000" w:themeColor="text1"/>
          <w:kern w:val="0"/>
          <w:sz w:val="24"/>
        </w:rPr>
        <w:t>n</w:t>
      </w:r>
      <w:r w:rsidR="0022115D" w:rsidRPr="00526FD4">
        <w:rPr>
          <w:rFonts w:ascii="Book Antiqua" w:eastAsia="MS Mincho" w:hAnsi="Book Antiqua"/>
          <w:color w:val="000000" w:themeColor="text1"/>
          <w:kern w:val="0"/>
          <w:sz w:val="24"/>
        </w:rPr>
        <w:t>o</w:t>
      </w:r>
      <w:r w:rsidRPr="00526FD4">
        <w:rPr>
          <w:rFonts w:ascii="Book Antiqua" w:eastAsia="MS Mincho" w:hAnsi="Book Antiqua"/>
          <w:color w:val="000000" w:themeColor="text1"/>
          <w:kern w:val="0"/>
          <w:sz w:val="24"/>
        </w:rPr>
        <w:t xml:space="preserve">. 24791437 and </w:t>
      </w:r>
      <w:r w:rsidR="0022115D" w:rsidRPr="00526FD4">
        <w:rPr>
          <w:rFonts w:ascii="Book Antiqua" w:eastAsia="MS Mincho" w:hAnsi="Book Antiqua"/>
          <w:caps/>
          <w:color w:val="000000" w:themeColor="text1"/>
          <w:kern w:val="0"/>
          <w:sz w:val="24"/>
        </w:rPr>
        <w:t>n</w:t>
      </w:r>
      <w:r w:rsidR="0022115D" w:rsidRPr="00526FD4">
        <w:rPr>
          <w:rFonts w:ascii="Book Antiqua" w:eastAsia="MS Mincho" w:hAnsi="Book Antiqua"/>
          <w:color w:val="000000" w:themeColor="text1"/>
          <w:kern w:val="0"/>
          <w:sz w:val="24"/>
        </w:rPr>
        <w:t>o.</w:t>
      </w:r>
      <w:r w:rsidR="0022115D" w:rsidRPr="00526FD4">
        <w:rPr>
          <w:rFonts w:ascii="Book Antiqua" w:hAnsi="Book Antiqua" w:hint="eastAsia"/>
          <w:color w:val="000000" w:themeColor="text1"/>
          <w:kern w:val="0"/>
          <w:sz w:val="24"/>
        </w:rPr>
        <w:t xml:space="preserve"> </w:t>
      </w:r>
      <w:r w:rsidRPr="00526FD4">
        <w:rPr>
          <w:rFonts w:ascii="Book Antiqua" w:hAnsi="Book Antiqua"/>
          <w:color w:val="000000" w:themeColor="text1"/>
          <w:sz w:val="24"/>
        </w:rPr>
        <w:t xml:space="preserve">26461920 </w:t>
      </w:r>
      <w:r w:rsidR="0022115D" w:rsidRPr="00526FD4">
        <w:rPr>
          <w:rFonts w:ascii="Book Antiqua" w:hAnsi="Book Antiqua" w:hint="eastAsia"/>
          <w:color w:val="000000" w:themeColor="text1"/>
          <w:sz w:val="24"/>
        </w:rPr>
        <w:t>(</w:t>
      </w:r>
      <w:r w:rsidRPr="00526FD4">
        <w:rPr>
          <w:rFonts w:ascii="Book Antiqua" w:eastAsia="MS Mincho" w:hAnsi="Book Antiqua"/>
          <w:color w:val="000000" w:themeColor="text1"/>
          <w:kern w:val="0"/>
          <w:sz w:val="24"/>
        </w:rPr>
        <w:t>to Meguro</w:t>
      </w:r>
      <w:r w:rsidR="0022115D" w:rsidRPr="00526FD4">
        <w:rPr>
          <w:rFonts w:ascii="Book Antiqua" w:eastAsia="MS Mincho" w:hAnsi="Book Antiqua"/>
          <w:color w:val="000000" w:themeColor="text1"/>
          <w:kern w:val="0"/>
          <w:sz w:val="24"/>
        </w:rPr>
        <w:t xml:space="preserve"> M</w:t>
      </w:r>
      <w:r w:rsidR="0022115D" w:rsidRPr="00526FD4">
        <w:rPr>
          <w:rFonts w:ascii="Book Antiqua" w:hAnsi="Book Antiqua" w:hint="eastAsia"/>
          <w:color w:val="000000" w:themeColor="text1"/>
          <w:kern w:val="0"/>
          <w:sz w:val="24"/>
        </w:rPr>
        <w:t>)</w:t>
      </w:r>
      <w:r w:rsidRPr="00526FD4">
        <w:rPr>
          <w:rFonts w:ascii="Book Antiqua" w:eastAsia="MS Mincho" w:hAnsi="Book Antiqua"/>
          <w:color w:val="000000" w:themeColor="text1"/>
          <w:kern w:val="0"/>
          <w:sz w:val="24"/>
        </w:rPr>
        <w:t xml:space="preserve">, </w:t>
      </w:r>
      <w:r w:rsidRPr="00526FD4">
        <w:rPr>
          <w:rFonts w:ascii="Book Antiqua" w:eastAsia="MS Mincho" w:hAnsi="Book Antiqua"/>
          <w:caps/>
          <w:color w:val="000000" w:themeColor="text1"/>
          <w:kern w:val="0"/>
          <w:sz w:val="24"/>
        </w:rPr>
        <w:t>n</w:t>
      </w:r>
      <w:r w:rsidRPr="00526FD4">
        <w:rPr>
          <w:rFonts w:ascii="Book Antiqua" w:eastAsia="MS Mincho" w:hAnsi="Book Antiqua"/>
          <w:color w:val="000000" w:themeColor="text1"/>
          <w:kern w:val="0"/>
          <w:sz w:val="24"/>
        </w:rPr>
        <w:t xml:space="preserve">o. </w:t>
      </w:r>
      <w:r w:rsidRPr="00526FD4">
        <w:rPr>
          <w:rFonts w:ascii="Book Antiqua" w:hAnsi="Book Antiqua"/>
          <w:color w:val="000000" w:themeColor="text1"/>
          <w:sz w:val="24"/>
        </w:rPr>
        <w:t>13377023</w:t>
      </w:r>
      <w:r w:rsidRPr="00526FD4">
        <w:rPr>
          <w:rFonts w:ascii="Book Antiqua" w:eastAsia="MS Mincho" w:hAnsi="Book Antiqua"/>
          <w:color w:val="000000" w:themeColor="text1"/>
          <w:kern w:val="0"/>
          <w:sz w:val="24"/>
        </w:rPr>
        <w:t xml:space="preserve"> </w:t>
      </w:r>
      <w:r w:rsidR="0022115D" w:rsidRPr="00526FD4">
        <w:rPr>
          <w:rFonts w:ascii="Book Antiqua" w:hAnsi="Book Antiqua" w:hint="eastAsia"/>
          <w:color w:val="000000" w:themeColor="text1"/>
          <w:kern w:val="0"/>
          <w:sz w:val="24"/>
        </w:rPr>
        <w:t>(</w:t>
      </w:r>
      <w:r w:rsidRPr="00526FD4">
        <w:rPr>
          <w:rFonts w:ascii="Book Antiqua" w:eastAsia="MS Mincho" w:hAnsi="Book Antiqua"/>
          <w:color w:val="000000" w:themeColor="text1"/>
          <w:kern w:val="0"/>
          <w:sz w:val="24"/>
        </w:rPr>
        <w:t>to Hirata</w:t>
      </w:r>
      <w:r w:rsidR="0022115D" w:rsidRPr="00526FD4">
        <w:rPr>
          <w:rFonts w:ascii="Book Antiqua" w:eastAsia="MS Mincho" w:hAnsi="Book Antiqua"/>
          <w:color w:val="000000" w:themeColor="text1"/>
          <w:kern w:val="0"/>
          <w:sz w:val="24"/>
        </w:rPr>
        <w:t xml:space="preserve"> K</w:t>
      </w:r>
      <w:r w:rsidR="0022115D" w:rsidRPr="00526FD4">
        <w:rPr>
          <w:rFonts w:ascii="Book Antiqua" w:hAnsi="Book Antiqua" w:hint="eastAsia"/>
          <w:color w:val="000000" w:themeColor="text1"/>
          <w:kern w:val="0"/>
          <w:sz w:val="24"/>
        </w:rPr>
        <w:t>)</w:t>
      </w:r>
      <w:r w:rsidRPr="00526FD4">
        <w:rPr>
          <w:rFonts w:ascii="Book Antiqua" w:eastAsia="MS Mincho" w:hAnsi="Book Antiqua"/>
          <w:color w:val="000000" w:themeColor="text1"/>
          <w:kern w:val="0"/>
          <w:sz w:val="24"/>
        </w:rPr>
        <w:t xml:space="preserve">, and </w:t>
      </w:r>
      <w:r w:rsidRPr="00526FD4">
        <w:rPr>
          <w:rFonts w:ascii="Book Antiqua" w:eastAsia="MS Mincho" w:hAnsi="Book Antiqua"/>
          <w:caps/>
          <w:color w:val="000000" w:themeColor="text1"/>
          <w:kern w:val="0"/>
          <w:sz w:val="24"/>
        </w:rPr>
        <w:t>n</w:t>
      </w:r>
      <w:r w:rsidRPr="00526FD4">
        <w:rPr>
          <w:rFonts w:ascii="Book Antiqua" w:eastAsia="MS Mincho" w:hAnsi="Book Antiqua"/>
          <w:color w:val="000000" w:themeColor="text1"/>
          <w:kern w:val="0"/>
          <w:sz w:val="24"/>
        </w:rPr>
        <w:t xml:space="preserve">o. 23591993 </w:t>
      </w:r>
      <w:r w:rsidR="0022115D" w:rsidRPr="00526FD4">
        <w:rPr>
          <w:rFonts w:ascii="Book Antiqua" w:hAnsi="Book Antiqua" w:hint="eastAsia"/>
          <w:color w:val="000000" w:themeColor="text1"/>
          <w:kern w:val="0"/>
          <w:sz w:val="24"/>
        </w:rPr>
        <w:t>(</w:t>
      </w:r>
      <w:r w:rsidRPr="00526FD4">
        <w:rPr>
          <w:rFonts w:ascii="Book Antiqua" w:eastAsia="MS Mincho" w:hAnsi="Book Antiqua"/>
          <w:color w:val="000000" w:themeColor="text1"/>
          <w:kern w:val="0"/>
          <w:sz w:val="24"/>
        </w:rPr>
        <w:t xml:space="preserve">to </w:t>
      </w:r>
      <w:proofErr w:type="spellStart"/>
      <w:r w:rsidRPr="00526FD4">
        <w:rPr>
          <w:rFonts w:ascii="Book Antiqua" w:eastAsia="MS Mincho" w:hAnsi="Book Antiqua"/>
          <w:color w:val="000000" w:themeColor="text1"/>
          <w:kern w:val="0"/>
          <w:sz w:val="24"/>
        </w:rPr>
        <w:t>Mizuguchi</w:t>
      </w:r>
      <w:proofErr w:type="spellEnd"/>
      <w:r w:rsidR="0022115D" w:rsidRPr="00526FD4">
        <w:rPr>
          <w:rFonts w:ascii="Book Antiqua" w:eastAsia="MS Mincho" w:hAnsi="Book Antiqua"/>
          <w:color w:val="000000" w:themeColor="text1"/>
          <w:kern w:val="0"/>
          <w:sz w:val="24"/>
        </w:rPr>
        <w:t xml:space="preserve"> T</w:t>
      </w:r>
      <w:r w:rsidRPr="00526FD4">
        <w:rPr>
          <w:rFonts w:ascii="Book Antiqua" w:eastAsia="MS Mincho" w:hAnsi="Book Antiqua"/>
          <w:color w:val="000000" w:themeColor="text1"/>
          <w:kern w:val="0"/>
          <w:sz w:val="24"/>
        </w:rPr>
        <w:t>)</w:t>
      </w:r>
      <w:r w:rsidR="0022115D" w:rsidRPr="00526FD4">
        <w:rPr>
          <w:rFonts w:ascii="Book Antiqua" w:hAnsi="Book Antiqua" w:hint="eastAsia"/>
          <w:color w:val="000000" w:themeColor="text1"/>
          <w:kern w:val="0"/>
          <w:sz w:val="24"/>
        </w:rPr>
        <w:t>];</w:t>
      </w:r>
      <w:r w:rsidRPr="00526FD4">
        <w:rPr>
          <w:rFonts w:ascii="Book Antiqua" w:eastAsia="MS Mincho" w:hAnsi="Book Antiqua"/>
          <w:color w:val="000000" w:themeColor="text1"/>
          <w:kern w:val="0"/>
          <w:sz w:val="24"/>
        </w:rPr>
        <w:t xml:space="preserve"> A grant from the Yuasa Memorial Foundation was awarded to </w:t>
      </w:r>
      <w:proofErr w:type="spellStart"/>
      <w:r w:rsidRPr="00526FD4">
        <w:rPr>
          <w:rFonts w:ascii="Book Antiqua" w:eastAsia="MS Mincho" w:hAnsi="Book Antiqua"/>
          <w:color w:val="000000" w:themeColor="text1"/>
          <w:kern w:val="0"/>
          <w:sz w:val="24"/>
        </w:rPr>
        <w:t>Mizuguchi</w:t>
      </w:r>
      <w:proofErr w:type="spellEnd"/>
      <w:r w:rsidR="0022115D" w:rsidRPr="00526FD4">
        <w:rPr>
          <w:rFonts w:ascii="Book Antiqua" w:eastAsia="MS Mincho" w:hAnsi="Book Antiqua"/>
          <w:color w:val="000000" w:themeColor="text1"/>
          <w:kern w:val="0"/>
          <w:sz w:val="24"/>
        </w:rPr>
        <w:t xml:space="preserve"> </w:t>
      </w:r>
      <w:r w:rsidR="00135CA5" w:rsidRPr="00526FD4">
        <w:rPr>
          <w:rFonts w:ascii="Book Antiqua" w:eastAsia="MS Mincho" w:hAnsi="Book Antiqua"/>
          <w:color w:val="000000" w:themeColor="text1"/>
          <w:kern w:val="0"/>
          <w:sz w:val="24"/>
        </w:rPr>
        <w:t>T</w:t>
      </w:r>
    </w:p>
    <w:p w:rsidR="001D7DB1" w:rsidRPr="00526FD4" w:rsidRDefault="001D7DB1" w:rsidP="00D52A27">
      <w:pPr>
        <w:autoSpaceDE w:val="0"/>
        <w:autoSpaceDN w:val="0"/>
        <w:adjustRightInd w:val="0"/>
        <w:snapToGrid w:val="0"/>
        <w:spacing w:line="360" w:lineRule="auto"/>
        <w:rPr>
          <w:rFonts w:ascii="Book Antiqua" w:eastAsia="MS Mincho" w:hAnsi="Book Antiqua"/>
          <w:color w:val="000000" w:themeColor="text1"/>
          <w:kern w:val="0"/>
          <w:sz w:val="24"/>
          <w:lang w:eastAsia="ja-JP"/>
        </w:rPr>
      </w:pPr>
    </w:p>
    <w:p w:rsidR="001D7DB1" w:rsidRPr="00526FD4" w:rsidRDefault="001D7DB1" w:rsidP="00D52A27">
      <w:pPr>
        <w:autoSpaceDE w:val="0"/>
        <w:autoSpaceDN w:val="0"/>
        <w:adjustRightInd w:val="0"/>
        <w:snapToGrid w:val="0"/>
        <w:spacing w:line="360" w:lineRule="auto"/>
        <w:rPr>
          <w:rFonts w:ascii="Book Antiqua" w:hAnsi="Book Antiqua"/>
          <w:b/>
          <w:color w:val="000000" w:themeColor="text1"/>
          <w:kern w:val="0"/>
          <w:sz w:val="24"/>
        </w:rPr>
      </w:pPr>
      <w:r w:rsidRPr="00526FD4">
        <w:rPr>
          <w:rFonts w:ascii="Book Antiqua" w:eastAsia="MS Mincho" w:hAnsi="Book Antiqua"/>
          <w:b/>
          <w:color w:val="000000" w:themeColor="text1"/>
          <w:kern w:val="0"/>
          <w:sz w:val="24"/>
          <w:lang w:eastAsia="ja-JP"/>
        </w:rPr>
        <w:t xml:space="preserve">Ethics approval: </w:t>
      </w:r>
      <w:r w:rsidRPr="00526FD4">
        <w:rPr>
          <w:rFonts w:ascii="Book Antiqua" w:eastAsia="MS Mincho" w:hAnsi="Book Antiqua"/>
          <w:color w:val="000000" w:themeColor="text1"/>
          <w:kern w:val="0"/>
          <w:sz w:val="24"/>
          <w:lang w:eastAsia="ja-JP"/>
        </w:rPr>
        <w:t>The study was reviewed and approved by the institutional review boards of the Sapporo Medical University.</w:t>
      </w:r>
    </w:p>
    <w:p w:rsidR="005D3851" w:rsidRPr="00526FD4" w:rsidRDefault="005D3851" w:rsidP="00D52A27">
      <w:pPr>
        <w:autoSpaceDE w:val="0"/>
        <w:autoSpaceDN w:val="0"/>
        <w:adjustRightInd w:val="0"/>
        <w:snapToGrid w:val="0"/>
        <w:spacing w:line="360" w:lineRule="auto"/>
        <w:rPr>
          <w:rFonts w:ascii="Book Antiqua" w:hAnsi="Book Antiqua"/>
          <w:b/>
          <w:color w:val="000000" w:themeColor="text1"/>
          <w:kern w:val="0"/>
          <w:sz w:val="24"/>
        </w:rPr>
      </w:pPr>
    </w:p>
    <w:p w:rsidR="001D7DB1" w:rsidRPr="00526FD4" w:rsidRDefault="001D7DB1" w:rsidP="00D52A27">
      <w:pPr>
        <w:autoSpaceDE w:val="0"/>
        <w:autoSpaceDN w:val="0"/>
        <w:adjustRightInd w:val="0"/>
        <w:snapToGrid w:val="0"/>
        <w:spacing w:line="360" w:lineRule="auto"/>
        <w:rPr>
          <w:rFonts w:ascii="Book Antiqua" w:eastAsiaTheme="minorEastAsia" w:hAnsi="Book Antiqua"/>
          <w:color w:val="000000" w:themeColor="text1"/>
          <w:kern w:val="0"/>
          <w:sz w:val="24"/>
          <w:lang w:eastAsia="ja-JP"/>
        </w:rPr>
      </w:pPr>
      <w:r w:rsidRPr="00526FD4">
        <w:rPr>
          <w:rFonts w:ascii="Book Antiqua" w:eastAsia="MS Mincho" w:hAnsi="Book Antiqua"/>
          <w:b/>
          <w:color w:val="000000" w:themeColor="text1"/>
          <w:kern w:val="0"/>
          <w:sz w:val="24"/>
          <w:lang w:eastAsia="ja-JP"/>
        </w:rPr>
        <w:t xml:space="preserve">Informed consent: </w:t>
      </w:r>
      <w:r w:rsidRPr="00526FD4">
        <w:rPr>
          <w:rFonts w:ascii="Book Antiqua" w:eastAsia="MS Mincho" w:hAnsi="Book Antiqua"/>
          <w:color w:val="000000" w:themeColor="text1"/>
          <w:kern w:val="0"/>
          <w:sz w:val="24"/>
          <w:lang w:eastAsia="ja-JP"/>
        </w:rPr>
        <w:t xml:space="preserve">The study design conformed to the ethical guidelines of the Declaration of Helsinki, and </w:t>
      </w:r>
      <w:r w:rsidR="00D70F7D" w:rsidRPr="00526FD4">
        <w:rPr>
          <w:rFonts w:ascii="Book Antiqua" w:eastAsia="MS Mincho" w:hAnsi="Book Antiqua"/>
          <w:color w:val="000000" w:themeColor="text1"/>
          <w:kern w:val="0"/>
          <w:sz w:val="24"/>
          <w:lang w:eastAsia="ja-JP"/>
        </w:rPr>
        <w:t>a</w:t>
      </w:r>
      <w:r w:rsidR="00D70F7D" w:rsidRPr="00526FD4">
        <w:rPr>
          <w:rFonts w:ascii="Book Antiqua" w:hAnsi="Book Antiqua" w:cs="Garamond"/>
          <w:color w:val="000000" w:themeColor="text1"/>
          <w:sz w:val="24"/>
        </w:rPr>
        <w:t xml:space="preserve">ll study participants, or their legal guardian, provided </w:t>
      </w:r>
      <w:r w:rsidR="00D70F7D" w:rsidRPr="00526FD4">
        <w:rPr>
          <w:rFonts w:ascii="Book Antiqua" w:hAnsi="Book Antiqua" w:cs="Garamond"/>
          <w:color w:val="000000" w:themeColor="text1"/>
          <w:sz w:val="24"/>
        </w:rPr>
        <w:lastRenderedPageBreak/>
        <w:t>informed written consent prior to study enrollment</w:t>
      </w:r>
      <w:r w:rsidR="00D70F7D" w:rsidRPr="00526FD4">
        <w:rPr>
          <w:rFonts w:ascii="Book Antiqua" w:eastAsiaTheme="minorEastAsia" w:hAnsi="Book Antiqua" w:cs="Garamond"/>
          <w:color w:val="000000" w:themeColor="text1"/>
          <w:sz w:val="24"/>
          <w:lang w:eastAsia="ja-JP"/>
        </w:rPr>
        <w:t>.</w:t>
      </w:r>
    </w:p>
    <w:p w:rsidR="001D7DB1" w:rsidRPr="00526FD4" w:rsidRDefault="001D7DB1" w:rsidP="00D52A27">
      <w:pPr>
        <w:autoSpaceDE w:val="0"/>
        <w:autoSpaceDN w:val="0"/>
        <w:adjustRightInd w:val="0"/>
        <w:snapToGrid w:val="0"/>
        <w:spacing w:line="360" w:lineRule="auto"/>
        <w:rPr>
          <w:rFonts w:ascii="Book Antiqua" w:eastAsia="MS Mincho" w:hAnsi="Book Antiqua"/>
          <w:color w:val="000000" w:themeColor="text1"/>
          <w:kern w:val="0"/>
          <w:sz w:val="24"/>
          <w:lang w:eastAsia="ja-JP"/>
        </w:rPr>
      </w:pPr>
    </w:p>
    <w:p w:rsidR="0090240B" w:rsidRPr="00526FD4" w:rsidRDefault="0090240B" w:rsidP="00D52A27">
      <w:pPr>
        <w:autoSpaceDE w:val="0"/>
        <w:autoSpaceDN w:val="0"/>
        <w:adjustRightInd w:val="0"/>
        <w:snapToGrid w:val="0"/>
        <w:spacing w:line="360" w:lineRule="auto"/>
        <w:rPr>
          <w:rFonts w:ascii="Book Antiqua" w:eastAsia="MS Mincho" w:hAnsi="Book Antiqua"/>
          <w:color w:val="000000" w:themeColor="text1"/>
          <w:kern w:val="0"/>
          <w:sz w:val="24"/>
          <w:lang w:eastAsia="ja-JP"/>
        </w:rPr>
      </w:pPr>
      <w:r w:rsidRPr="00526FD4">
        <w:rPr>
          <w:rFonts w:ascii="Book Antiqua" w:eastAsia="MS Mincho" w:hAnsi="Book Antiqua"/>
          <w:b/>
          <w:color w:val="000000" w:themeColor="text1"/>
          <w:kern w:val="0"/>
          <w:sz w:val="24"/>
          <w:lang w:eastAsia="ja-JP"/>
        </w:rPr>
        <w:t>Biostatistics:</w:t>
      </w:r>
      <w:r w:rsidR="005D3851" w:rsidRPr="00526FD4">
        <w:rPr>
          <w:rFonts w:ascii="Book Antiqua" w:eastAsia="MS Mincho" w:hAnsi="Book Antiqua"/>
          <w:b/>
          <w:color w:val="000000" w:themeColor="text1"/>
          <w:kern w:val="0"/>
          <w:sz w:val="24"/>
          <w:lang w:eastAsia="ja-JP"/>
        </w:rPr>
        <w:t xml:space="preserve"> </w:t>
      </w:r>
      <w:r w:rsidRPr="00526FD4">
        <w:rPr>
          <w:rFonts w:ascii="Book Antiqua" w:eastAsia="MS Mincho" w:hAnsi="Book Antiqua"/>
          <w:color w:val="000000" w:themeColor="text1"/>
          <w:kern w:val="0"/>
          <w:sz w:val="24"/>
          <w:lang w:eastAsia="ja-JP"/>
        </w:rPr>
        <w:t>The statistical methods of this study were mainly reviewed by prof. Koichi Hirata from Sapporo Medical University School of Medicine.</w:t>
      </w:r>
    </w:p>
    <w:p w:rsidR="0090240B" w:rsidRPr="00526FD4" w:rsidRDefault="0090240B" w:rsidP="00D52A27">
      <w:pPr>
        <w:autoSpaceDE w:val="0"/>
        <w:autoSpaceDN w:val="0"/>
        <w:adjustRightInd w:val="0"/>
        <w:snapToGrid w:val="0"/>
        <w:spacing w:line="360" w:lineRule="auto"/>
        <w:rPr>
          <w:rFonts w:ascii="Book Antiqua" w:eastAsia="MS Mincho" w:hAnsi="Book Antiqua"/>
          <w:color w:val="000000" w:themeColor="text1"/>
          <w:kern w:val="0"/>
          <w:sz w:val="24"/>
          <w:lang w:eastAsia="ja-JP"/>
        </w:rPr>
      </w:pPr>
    </w:p>
    <w:p w:rsidR="001D7DB1" w:rsidRPr="00526FD4" w:rsidRDefault="001D7DB1" w:rsidP="00D52A27">
      <w:pPr>
        <w:autoSpaceDE w:val="0"/>
        <w:autoSpaceDN w:val="0"/>
        <w:adjustRightInd w:val="0"/>
        <w:snapToGrid w:val="0"/>
        <w:spacing w:line="360" w:lineRule="auto"/>
        <w:rPr>
          <w:rFonts w:ascii="Book Antiqua" w:eastAsia="MS Mincho" w:hAnsi="Book Antiqua"/>
          <w:b/>
          <w:color w:val="000000" w:themeColor="text1"/>
          <w:kern w:val="0"/>
          <w:sz w:val="24"/>
          <w:lang w:eastAsia="ja-JP"/>
        </w:rPr>
      </w:pPr>
      <w:r w:rsidRPr="00526FD4">
        <w:rPr>
          <w:rFonts w:ascii="Book Antiqua" w:eastAsia="MS Mincho" w:hAnsi="Book Antiqua"/>
          <w:b/>
          <w:color w:val="000000" w:themeColor="text1"/>
          <w:kern w:val="0"/>
          <w:sz w:val="24"/>
          <w:lang w:eastAsia="ja-JP"/>
        </w:rPr>
        <w:t>Conflict-of-interest:</w:t>
      </w:r>
      <w:r w:rsidR="005D3851" w:rsidRPr="00526FD4">
        <w:rPr>
          <w:rFonts w:ascii="Book Antiqua" w:eastAsia="MS Mincho" w:hAnsi="Book Antiqua"/>
          <w:b/>
          <w:color w:val="000000" w:themeColor="text1"/>
          <w:kern w:val="0"/>
          <w:sz w:val="24"/>
          <w:lang w:eastAsia="ja-JP"/>
        </w:rPr>
        <w:t xml:space="preserve"> </w:t>
      </w:r>
      <w:r w:rsidRPr="00526FD4">
        <w:rPr>
          <w:rFonts w:ascii="Book Antiqua" w:eastAsia="MS Mincho" w:hAnsi="Book Antiqua"/>
          <w:color w:val="000000" w:themeColor="text1"/>
          <w:kern w:val="0"/>
          <w:sz w:val="24"/>
          <w:lang w:eastAsia="ja-JP"/>
        </w:rPr>
        <w:t>There are no conflict-of-interests for all co-authors.</w:t>
      </w:r>
    </w:p>
    <w:p w:rsidR="001D7DB1" w:rsidRPr="00526FD4" w:rsidRDefault="001D7DB1" w:rsidP="00D52A27">
      <w:pPr>
        <w:autoSpaceDE w:val="0"/>
        <w:autoSpaceDN w:val="0"/>
        <w:adjustRightInd w:val="0"/>
        <w:snapToGrid w:val="0"/>
        <w:spacing w:line="360" w:lineRule="auto"/>
        <w:rPr>
          <w:rFonts w:ascii="Book Antiqua" w:eastAsia="MS Mincho" w:hAnsi="Book Antiqua"/>
          <w:b/>
          <w:color w:val="000000" w:themeColor="text1"/>
          <w:kern w:val="0"/>
          <w:sz w:val="24"/>
          <w:lang w:eastAsia="ja-JP"/>
        </w:rPr>
      </w:pPr>
    </w:p>
    <w:p w:rsidR="001D7DB1" w:rsidRPr="00526FD4" w:rsidRDefault="001D7DB1" w:rsidP="00D52A27">
      <w:pPr>
        <w:autoSpaceDE w:val="0"/>
        <w:autoSpaceDN w:val="0"/>
        <w:adjustRightInd w:val="0"/>
        <w:snapToGrid w:val="0"/>
        <w:spacing w:line="360" w:lineRule="auto"/>
        <w:rPr>
          <w:rFonts w:ascii="Book Antiqua" w:eastAsia="MS Mincho" w:hAnsi="Book Antiqua"/>
          <w:b/>
          <w:color w:val="000000" w:themeColor="text1"/>
          <w:kern w:val="0"/>
          <w:sz w:val="24"/>
          <w:lang w:eastAsia="ja-JP"/>
        </w:rPr>
      </w:pPr>
      <w:r w:rsidRPr="00526FD4">
        <w:rPr>
          <w:rFonts w:ascii="Book Antiqua" w:eastAsia="MS Mincho" w:hAnsi="Book Antiqua"/>
          <w:b/>
          <w:color w:val="000000" w:themeColor="text1"/>
          <w:kern w:val="0"/>
          <w:sz w:val="24"/>
          <w:lang w:eastAsia="ja-JP"/>
        </w:rPr>
        <w:t xml:space="preserve">Data sharing: </w:t>
      </w:r>
      <w:r w:rsidRPr="00526FD4">
        <w:rPr>
          <w:rFonts w:ascii="Book Antiqua" w:eastAsia="MS Mincho" w:hAnsi="Book Antiqua"/>
          <w:color w:val="000000" w:themeColor="text1"/>
          <w:kern w:val="0"/>
          <w:sz w:val="24"/>
          <w:lang w:eastAsia="ja-JP"/>
        </w:rPr>
        <w:t>No additional data are available.</w:t>
      </w:r>
    </w:p>
    <w:p w:rsidR="00DC5AB4" w:rsidRPr="00526FD4" w:rsidRDefault="00DC5AB4" w:rsidP="00D52A27">
      <w:pPr>
        <w:adjustRightInd w:val="0"/>
        <w:snapToGrid w:val="0"/>
        <w:spacing w:line="360" w:lineRule="auto"/>
        <w:rPr>
          <w:rFonts w:ascii="Book Antiqua" w:hAnsi="Book Antiqua"/>
          <w:b/>
          <w:color w:val="000000" w:themeColor="text1"/>
          <w:sz w:val="24"/>
        </w:rPr>
      </w:pPr>
    </w:p>
    <w:p w:rsidR="00DC5AB4" w:rsidRPr="00526FD4" w:rsidRDefault="00DC5AB4" w:rsidP="00D52A27">
      <w:pPr>
        <w:adjustRightInd w:val="0"/>
        <w:snapToGrid w:val="0"/>
        <w:spacing w:line="360" w:lineRule="auto"/>
        <w:rPr>
          <w:rFonts w:ascii="Book Antiqua" w:hAnsi="Book Antiqua"/>
          <w:color w:val="000000" w:themeColor="text1"/>
          <w:sz w:val="24"/>
        </w:rPr>
      </w:pPr>
      <w:r w:rsidRPr="00526FD4">
        <w:rPr>
          <w:rFonts w:ascii="Book Antiqua" w:hAnsi="Book Antiqua"/>
          <w:b/>
          <w:color w:val="000000" w:themeColor="text1"/>
          <w:sz w:val="24"/>
        </w:rPr>
        <w:t>Correspondence to: Makoto Meguro, MD, PhD</w:t>
      </w:r>
      <w:r w:rsidR="005D3851" w:rsidRPr="00526FD4">
        <w:rPr>
          <w:rFonts w:ascii="Book Antiqua" w:hAnsi="Book Antiqua" w:hint="eastAsia"/>
          <w:b/>
          <w:color w:val="000000" w:themeColor="text1"/>
          <w:sz w:val="24"/>
        </w:rPr>
        <w:t xml:space="preserve">, </w:t>
      </w:r>
      <w:r w:rsidRPr="00526FD4">
        <w:rPr>
          <w:rFonts w:ascii="Book Antiqua" w:hAnsi="Book Antiqua"/>
          <w:color w:val="000000" w:themeColor="text1"/>
          <w:sz w:val="24"/>
        </w:rPr>
        <w:t>Department of Surgery, Surgical Oncology and Science, Sapporo Medical University School of Medicine</w:t>
      </w:r>
      <w:r w:rsidR="005D3851"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South-1, West-16, Chuo-</w:t>
      </w:r>
      <w:proofErr w:type="spellStart"/>
      <w:r w:rsidRPr="00526FD4">
        <w:rPr>
          <w:rFonts w:ascii="Book Antiqua" w:hAnsi="Book Antiqua"/>
          <w:color w:val="000000" w:themeColor="text1"/>
          <w:sz w:val="24"/>
        </w:rPr>
        <w:t>ku</w:t>
      </w:r>
      <w:proofErr w:type="spellEnd"/>
      <w:r w:rsidRPr="00526FD4">
        <w:rPr>
          <w:rFonts w:ascii="Book Antiqua" w:hAnsi="Book Antiqua"/>
          <w:color w:val="000000" w:themeColor="text1"/>
          <w:sz w:val="24"/>
        </w:rPr>
        <w:t xml:space="preserve">, Sapporo, </w:t>
      </w:r>
      <w:r w:rsidR="005D3851" w:rsidRPr="00526FD4">
        <w:rPr>
          <w:rFonts w:ascii="Book Antiqua" w:hAnsi="Book Antiqua"/>
          <w:color w:val="000000" w:themeColor="text1"/>
          <w:sz w:val="24"/>
        </w:rPr>
        <w:t>060-8543</w:t>
      </w:r>
      <w:r w:rsidR="005D3851"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Hokkaido, Japan</w:t>
      </w:r>
      <w:r w:rsidR="005D3851"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meguro@sapmed.ac.jp</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hAnsi="Book Antiqua"/>
          <w:b/>
          <w:color w:val="000000" w:themeColor="text1"/>
          <w:sz w:val="24"/>
        </w:rPr>
        <w:t xml:space="preserve">Telephone: </w:t>
      </w:r>
      <w:r w:rsidR="005D3851" w:rsidRPr="00526FD4">
        <w:rPr>
          <w:rFonts w:ascii="Book Antiqua" w:hAnsi="Book Antiqua"/>
          <w:color w:val="000000" w:themeColor="text1"/>
          <w:sz w:val="24"/>
        </w:rPr>
        <w:t>+81-11-611</w:t>
      </w:r>
      <w:r w:rsidRPr="00526FD4">
        <w:rPr>
          <w:rFonts w:ascii="Book Antiqua" w:hAnsi="Book Antiqua"/>
          <w:color w:val="000000" w:themeColor="text1"/>
          <w:sz w:val="24"/>
        </w:rPr>
        <w:t>2111</w:t>
      </w:r>
      <w:r w:rsidRPr="00526FD4">
        <w:rPr>
          <w:rFonts w:ascii="Book Antiqua" w:hAnsi="Book Antiqua"/>
          <w:b/>
          <w:color w:val="000000" w:themeColor="text1"/>
          <w:sz w:val="24"/>
        </w:rPr>
        <w:t xml:space="preserve"> Fax:</w:t>
      </w:r>
      <w:r w:rsidRPr="00526FD4">
        <w:rPr>
          <w:rFonts w:ascii="Book Antiqua" w:hAnsi="Book Antiqua"/>
          <w:color w:val="000000" w:themeColor="text1"/>
        </w:rPr>
        <w:t xml:space="preserve"> </w:t>
      </w:r>
      <w:r w:rsidR="005D3851" w:rsidRPr="00526FD4">
        <w:rPr>
          <w:rFonts w:ascii="Book Antiqua" w:hAnsi="Book Antiqua"/>
          <w:color w:val="000000" w:themeColor="text1"/>
          <w:sz w:val="24"/>
        </w:rPr>
        <w:t>+81-11-613</w:t>
      </w:r>
      <w:r w:rsidRPr="00526FD4">
        <w:rPr>
          <w:rFonts w:ascii="Book Antiqua" w:hAnsi="Book Antiqua"/>
          <w:color w:val="000000" w:themeColor="text1"/>
          <w:sz w:val="24"/>
        </w:rPr>
        <w:t>1678</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Received:</w:t>
      </w:r>
      <w:r w:rsidR="005D3851" w:rsidRPr="00526FD4">
        <w:rPr>
          <w:rFonts w:ascii="Book Antiqua" w:hAnsi="Book Antiqua"/>
          <w:b/>
          <w:color w:val="000000" w:themeColor="text1"/>
          <w:sz w:val="24"/>
        </w:rPr>
        <w:t xml:space="preserve"> </w:t>
      </w:r>
      <w:r w:rsidR="00E0010E" w:rsidRPr="00526FD4">
        <w:rPr>
          <w:rFonts w:ascii="Book Antiqua" w:hAnsi="Book Antiqua"/>
          <w:color w:val="000000" w:themeColor="text1"/>
          <w:sz w:val="24"/>
        </w:rPr>
        <w:t>September</w:t>
      </w:r>
      <w:r w:rsidR="00E0010E" w:rsidRPr="00526FD4">
        <w:rPr>
          <w:rFonts w:ascii="Book Antiqua" w:hAnsi="Book Antiqua" w:hint="eastAsia"/>
          <w:color w:val="000000" w:themeColor="text1"/>
          <w:sz w:val="24"/>
        </w:rPr>
        <w:t xml:space="preserve"> 30, 2014</w:t>
      </w:r>
      <w:r w:rsidRPr="00526FD4">
        <w:rPr>
          <w:rFonts w:ascii="Book Antiqua" w:hAnsi="Book Antiqua"/>
          <w:b/>
          <w:color w:val="000000" w:themeColor="text1"/>
          <w:sz w:val="24"/>
        </w:rPr>
        <w:t xml:space="preserve"> </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Peer review:</w:t>
      </w:r>
      <w:r w:rsidR="00E0010E" w:rsidRPr="00526FD4">
        <w:rPr>
          <w:rFonts w:ascii="Book Antiqua" w:hAnsi="Book Antiqua" w:hint="eastAsia"/>
          <w:b/>
          <w:color w:val="000000" w:themeColor="text1"/>
          <w:sz w:val="24"/>
        </w:rPr>
        <w:t xml:space="preserve"> </w:t>
      </w:r>
      <w:r w:rsidR="00E0010E" w:rsidRPr="00526FD4">
        <w:rPr>
          <w:rFonts w:ascii="Book Antiqua" w:hAnsi="Book Antiqua"/>
          <w:color w:val="000000" w:themeColor="text1"/>
          <w:sz w:val="24"/>
        </w:rPr>
        <w:t>September</w:t>
      </w:r>
      <w:r w:rsidR="00E0010E" w:rsidRPr="00526FD4">
        <w:rPr>
          <w:rFonts w:ascii="Book Antiqua" w:hAnsi="Book Antiqua" w:hint="eastAsia"/>
          <w:color w:val="000000" w:themeColor="text1"/>
          <w:sz w:val="24"/>
        </w:rPr>
        <w:t xml:space="preserve"> 30, 2014</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First decision:</w:t>
      </w:r>
      <w:r w:rsidR="008F4752" w:rsidRPr="00526FD4">
        <w:rPr>
          <w:rFonts w:ascii="Book Antiqua" w:hAnsi="Book Antiqua" w:hint="eastAsia"/>
          <w:b/>
          <w:color w:val="000000" w:themeColor="text1"/>
          <w:sz w:val="24"/>
        </w:rPr>
        <w:t xml:space="preserve"> </w:t>
      </w:r>
      <w:bookmarkStart w:id="4" w:name="OLE_LINK14"/>
      <w:bookmarkStart w:id="5" w:name="OLE_LINK15"/>
      <w:r w:rsidR="00766295" w:rsidRPr="00526FD4">
        <w:rPr>
          <w:rFonts w:ascii="Book Antiqua" w:hAnsi="Book Antiqua"/>
          <w:color w:val="000000" w:themeColor="text1"/>
          <w:sz w:val="24"/>
        </w:rPr>
        <w:t>October</w:t>
      </w:r>
      <w:bookmarkEnd w:id="4"/>
      <w:bookmarkEnd w:id="5"/>
      <w:r w:rsidR="00766295" w:rsidRPr="00526FD4">
        <w:rPr>
          <w:rFonts w:ascii="Book Antiqua" w:hAnsi="Book Antiqua" w:hint="eastAsia"/>
          <w:color w:val="000000" w:themeColor="text1"/>
          <w:sz w:val="24"/>
        </w:rPr>
        <w:t xml:space="preserve"> 29</w:t>
      </w:r>
      <w:r w:rsidR="008F4752" w:rsidRPr="00526FD4">
        <w:rPr>
          <w:rFonts w:ascii="Book Antiqua" w:hAnsi="Book Antiqua" w:hint="eastAsia"/>
          <w:color w:val="000000" w:themeColor="text1"/>
          <w:sz w:val="24"/>
        </w:rPr>
        <w:t>, 2014</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Revised:</w:t>
      </w:r>
      <w:r w:rsidR="005D3851" w:rsidRPr="00526FD4">
        <w:rPr>
          <w:rFonts w:ascii="Book Antiqua" w:hAnsi="Book Antiqua"/>
          <w:b/>
          <w:color w:val="000000" w:themeColor="text1"/>
          <w:sz w:val="24"/>
        </w:rPr>
        <w:t xml:space="preserve"> </w:t>
      </w:r>
      <w:r w:rsidR="006A6196" w:rsidRPr="00526FD4">
        <w:rPr>
          <w:rFonts w:ascii="Book Antiqua" w:hAnsi="Book Antiqua"/>
          <w:color w:val="000000" w:themeColor="text1"/>
          <w:sz w:val="24"/>
        </w:rPr>
        <w:t>November</w:t>
      </w:r>
      <w:r w:rsidR="006A6196" w:rsidRPr="00526FD4">
        <w:rPr>
          <w:rFonts w:ascii="Book Antiqua" w:hAnsi="Book Antiqua" w:hint="eastAsia"/>
          <w:color w:val="000000" w:themeColor="text1"/>
          <w:sz w:val="24"/>
        </w:rPr>
        <w:t xml:space="preserve"> 11, 2014</w:t>
      </w:r>
    </w:p>
    <w:p w:rsidR="00DC5AB4" w:rsidRPr="00736577" w:rsidRDefault="00DC5AB4" w:rsidP="00736577">
      <w:pPr>
        <w:rPr>
          <w:rFonts w:ascii="Book Antiqua" w:hAnsi="Book Antiqua"/>
          <w:color w:val="000000"/>
          <w:sz w:val="24"/>
        </w:rPr>
      </w:pPr>
      <w:r w:rsidRPr="00526FD4">
        <w:rPr>
          <w:rFonts w:ascii="Book Antiqua" w:hAnsi="Book Antiqua"/>
          <w:b/>
          <w:color w:val="000000" w:themeColor="text1"/>
          <w:sz w:val="24"/>
        </w:rPr>
        <w:t>Accepted:</w:t>
      </w:r>
      <w:bookmarkStart w:id="6" w:name="OLE_LINK36"/>
      <w:bookmarkStart w:id="7" w:name="OLE_LINK37"/>
      <w:r w:rsidR="00736577" w:rsidRPr="00736577">
        <w:rPr>
          <w:rFonts w:ascii="Book Antiqua" w:hAnsi="Book Antiqua"/>
          <w:color w:val="000000"/>
          <w:sz w:val="24"/>
        </w:rPr>
        <w:t xml:space="preserve"> </w:t>
      </w:r>
      <w:r w:rsidR="00736577">
        <w:rPr>
          <w:rFonts w:ascii="Book Antiqua" w:hAnsi="Book Antiqua"/>
          <w:color w:val="000000"/>
          <w:sz w:val="24"/>
        </w:rPr>
        <w:t>December 14, 2014</w:t>
      </w:r>
      <w:bookmarkEnd w:id="6"/>
      <w:bookmarkEnd w:id="7"/>
      <w:r w:rsidR="005D3851" w:rsidRPr="00526FD4">
        <w:rPr>
          <w:rFonts w:ascii="Book Antiqua" w:hAnsi="Book Antiqua"/>
          <w:b/>
          <w:color w:val="000000" w:themeColor="text1"/>
          <w:sz w:val="24"/>
        </w:rPr>
        <w:t xml:space="preserve"> </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Article in press:</w:t>
      </w: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 xml:space="preserve">Published online: </w:t>
      </w:r>
    </w:p>
    <w:p w:rsidR="001D7DB1" w:rsidRPr="00526FD4" w:rsidRDefault="001D7DB1" w:rsidP="00D52A27">
      <w:pPr>
        <w:widowControl/>
        <w:adjustRightInd w:val="0"/>
        <w:snapToGrid w:val="0"/>
        <w:spacing w:line="360" w:lineRule="auto"/>
        <w:jc w:val="left"/>
        <w:rPr>
          <w:rFonts w:ascii="Book Antiqua" w:hAnsi="Book Antiqua"/>
          <w:color w:val="000000" w:themeColor="text1"/>
          <w:sz w:val="24"/>
        </w:rPr>
      </w:pPr>
    </w:p>
    <w:p w:rsidR="00DC5AB4" w:rsidRPr="00526FD4" w:rsidRDefault="005D3851" w:rsidP="00D52A27">
      <w:pPr>
        <w:adjustRightInd w:val="0"/>
        <w:snapToGrid w:val="0"/>
        <w:spacing w:line="360" w:lineRule="auto"/>
        <w:rPr>
          <w:rFonts w:ascii="Book Antiqua" w:eastAsia="MS Mincho" w:hAnsi="Book Antiqua"/>
          <w:b/>
          <w:color w:val="000000" w:themeColor="text1"/>
          <w:sz w:val="24"/>
          <w:lang w:eastAsia="ja-JP"/>
        </w:rPr>
      </w:pPr>
      <w:r w:rsidRPr="00526FD4">
        <w:rPr>
          <w:rFonts w:ascii="Book Antiqua" w:eastAsia="MS Mincho" w:hAnsi="Book Antiqua"/>
          <w:b/>
          <w:color w:val="000000" w:themeColor="text1"/>
          <w:sz w:val="24"/>
          <w:lang w:eastAsia="ja-JP"/>
        </w:rPr>
        <w:t>Abstract</w:t>
      </w:r>
    </w:p>
    <w:p w:rsidR="00DC5AB4" w:rsidRPr="00526FD4" w:rsidRDefault="00DC5AB4" w:rsidP="00D52A27">
      <w:pPr>
        <w:adjustRightInd w:val="0"/>
        <w:snapToGrid w:val="0"/>
        <w:spacing w:line="360" w:lineRule="auto"/>
        <w:rPr>
          <w:rFonts w:ascii="Book Antiqua" w:hAnsi="Book Antiqua"/>
          <w:color w:val="000000" w:themeColor="text1"/>
          <w:sz w:val="24"/>
        </w:rPr>
      </w:pPr>
      <w:r w:rsidRPr="00526FD4">
        <w:rPr>
          <w:rFonts w:ascii="Book Antiqua" w:hAnsi="Book Antiqua"/>
          <w:b/>
          <w:color w:val="000000" w:themeColor="text1"/>
          <w:sz w:val="24"/>
        </w:rPr>
        <w:t>AIM:</w:t>
      </w:r>
      <w:r w:rsidRPr="00526FD4">
        <w:rPr>
          <w:rFonts w:ascii="Book Antiqua" w:hAnsi="Book Antiqua"/>
          <w:color w:val="000000" w:themeColor="text1"/>
          <w:sz w:val="24"/>
        </w:rPr>
        <w:t xml:space="preserve"> To clarify the utility of using des-</w:t>
      </w:r>
      <w:r w:rsidRPr="00526FD4">
        <w:rPr>
          <w:rFonts w:ascii="Book Antiqua" w:eastAsia="MS Mincho" w:hAnsi="Book Antiqua"/>
          <w:b/>
          <w:bCs/>
          <w:color w:val="000000" w:themeColor="text1"/>
          <w:sz w:val="24"/>
        </w:rPr>
        <w:t>γ</w:t>
      </w:r>
      <w:r w:rsidRPr="00526FD4">
        <w:rPr>
          <w:rFonts w:ascii="Book Antiqua" w:hAnsi="Book Antiqua"/>
          <w:color w:val="000000" w:themeColor="text1"/>
          <w:sz w:val="24"/>
        </w:rPr>
        <w:t>-</w:t>
      </w:r>
      <w:proofErr w:type="spellStart"/>
      <w:r w:rsidRPr="00526FD4">
        <w:rPr>
          <w:rFonts w:ascii="Book Antiqua" w:hAnsi="Book Antiqua"/>
          <w:color w:val="000000" w:themeColor="text1"/>
          <w:sz w:val="24"/>
        </w:rPr>
        <w:t>carboxy</w:t>
      </w:r>
      <w:proofErr w:type="spellEnd"/>
      <w:r w:rsidRPr="00526FD4">
        <w:rPr>
          <w:rFonts w:ascii="Book Antiqua" w:hAnsi="Book Antiqua"/>
          <w:color w:val="000000" w:themeColor="text1"/>
          <w:sz w:val="24"/>
        </w:rPr>
        <w:t xml:space="preserve"> prothrombin (DCP) and </w:t>
      </w:r>
      <w:r w:rsidRPr="00526FD4">
        <w:rPr>
          <w:rFonts w:ascii="Symbol" w:eastAsia="MS Mincho" w:hAnsi="Symbol"/>
          <w:color w:val="000000" w:themeColor="text1"/>
          <w:sz w:val="24"/>
          <w:lang w:eastAsia="ja-JP"/>
        </w:rPr>
        <w:t></w:t>
      </w:r>
      <w:r w:rsidRPr="00526FD4">
        <w:rPr>
          <w:rFonts w:ascii="Book Antiqua" w:hAnsi="Book Antiqua"/>
          <w:color w:val="000000" w:themeColor="text1"/>
          <w:sz w:val="24"/>
        </w:rPr>
        <w:t>-fetoprotein (AFP) levels to predict the prognosis of hepatocellular carcinoma (HCC) in patients with hepatitis B virus (HBV) and the hepatitis C virus (HCV) infections.</w:t>
      </w:r>
    </w:p>
    <w:p w:rsidR="00DC5AB4" w:rsidRPr="00526FD4" w:rsidRDefault="00DC5AB4" w:rsidP="00D52A27">
      <w:pPr>
        <w:adjustRightInd w:val="0"/>
        <w:snapToGrid w:val="0"/>
        <w:spacing w:line="360" w:lineRule="auto"/>
        <w:rPr>
          <w:rFonts w:ascii="Book Antiqua" w:hAnsi="Book Antiqua"/>
          <w:b/>
          <w:color w:val="000000" w:themeColor="text1"/>
          <w:sz w:val="24"/>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hAnsi="Book Antiqua"/>
          <w:b/>
          <w:color w:val="000000" w:themeColor="text1"/>
          <w:sz w:val="24"/>
        </w:rPr>
        <w:t xml:space="preserve">METHODS: </w:t>
      </w:r>
      <w:r w:rsidRPr="00526FD4">
        <w:rPr>
          <w:rFonts w:ascii="Book Antiqua" w:eastAsia="MS Mincho" w:hAnsi="Book Antiqua"/>
          <w:bCs/>
          <w:color w:val="000000" w:themeColor="text1"/>
          <w:sz w:val="24"/>
        </w:rPr>
        <w:t xml:space="preserve">A total of 205 patients with HCC (105 patients with HBV infection 100 patients with HCV infection) who underwent primary </w:t>
      </w:r>
      <w:proofErr w:type="spellStart"/>
      <w:r w:rsidRPr="00526FD4">
        <w:rPr>
          <w:rFonts w:ascii="Book Antiqua" w:eastAsia="MS Mincho" w:hAnsi="Book Antiqua"/>
          <w:bCs/>
          <w:color w:val="000000" w:themeColor="text1"/>
          <w:sz w:val="24"/>
        </w:rPr>
        <w:t>hepatectomy</w:t>
      </w:r>
      <w:proofErr w:type="spellEnd"/>
      <w:r w:rsidRPr="00526FD4">
        <w:rPr>
          <w:rFonts w:ascii="Book Antiqua" w:eastAsia="MS Mincho" w:hAnsi="Book Antiqua"/>
          <w:bCs/>
          <w:color w:val="000000" w:themeColor="text1"/>
          <w:sz w:val="24"/>
        </w:rPr>
        <w:t xml:space="preserve"> between January 2004 and May 2012 were enrolled retrospectively. Preoperative AFP and DCP levels were used to create interactive dot diagrams to predict recurrence within 2 years after </w:t>
      </w:r>
      <w:proofErr w:type="spellStart"/>
      <w:r w:rsidRPr="00526FD4">
        <w:rPr>
          <w:rFonts w:ascii="Book Antiqua" w:eastAsia="MS Mincho" w:hAnsi="Book Antiqua"/>
          <w:bCs/>
          <w:color w:val="000000" w:themeColor="text1"/>
          <w:sz w:val="24"/>
        </w:rPr>
        <w:t>hepatectomy</w:t>
      </w:r>
      <w:proofErr w:type="spellEnd"/>
      <w:r w:rsidRPr="00526FD4">
        <w:rPr>
          <w:rFonts w:ascii="Book Antiqua" w:eastAsia="MS Mincho" w:hAnsi="Book Antiqua"/>
          <w:bCs/>
          <w:color w:val="000000" w:themeColor="text1"/>
          <w:sz w:val="24"/>
        </w:rPr>
        <w:t>, and cutoff levels were calculated. Patients in the HBV and HCV groups were classified into three groups: a group with low AFP and DCP levels (</w:t>
      </w:r>
      <w:r w:rsidRPr="00526FD4">
        <w:rPr>
          <w:rFonts w:ascii="Book Antiqua" w:eastAsia="MS Mincho" w:hAnsi="Book Antiqua"/>
          <w:color w:val="000000" w:themeColor="text1"/>
          <w:sz w:val="24"/>
        </w:rPr>
        <w:t>LL group</w:t>
      </w:r>
      <w:r w:rsidRPr="00526FD4">
        <w:rPr>
          <w:rFonts w:ascii="Book Antiqua" w:eastAsia="MS Mincho" w:hAnsi="Book Antiqua"/>
          <w:bCs/>
          <w:color w:val="000000" w:themeColor="text1"/>
          <w:sz w:val="24"/>
        </w:rPr>
        <w:t xml:space="preserve">), a </w:t>
      </w:r>
      <w:r w:rsidRPr="00526FD4">
        <w:rPr>
          <w:rFonts w:ascii="Book Antiqua" w:eastAsia="MS Mincho" w:hAnsi="Book Antiqua"/>
          <w:bCs/>
          <w:color w:val="000000" w:themeColor="text1"/>
          <w:sz w:val="24"/>
        </w:rPr>
        <w:lastRenderedPageBreak/>
        <w:t>group in which one of the two parameters was high and the other was low (</w:t>
      </w:r>
      <w:r w:rsidRPr="00526FD4">
        <w:rPr>
          <w:rFonts w:ascii="Book Antiqua" w:eastAsia="MS Mincho" w:hAnsi="Book Antiqua"/>
          <w:color w:val="000000" w:themeColor="text1"/>
          <w:sz w:val="24"/>
        </w:rPr>
        <w:t>HL group</w:t>
      </w:r>
      <w:r w:rsidRPr="00526FD4">
        <w:rPr>
          <w:rFonts w:ascii="Book Antiqua" w:eastAsia="MS Mincho" w:hAnsi="Book Antiqua"/>
          <w:bCs/>
          <w:color w:val="000000" w:themeColor="text1"/>
          <w:sz w:val="24"/>
        </w:rPr>
        <w:t xml:space="preserve">), and a group with high AFP and DCP levels </w:t>
      </w:r>
      <w:r w:rsidRPr="00526FD4">
        <w:rPr>
          <w:rFonts w:ascii="Book Antiqua" w:eastAsia="MS Mincho" w:hAnsi="Book Antiqua"/>
          <w:color w:val="000000" w:themeColor="text1"/>
          <w:sz w:val="24"/>
        </w:rPr>
        <w:t>(HH group). Liver function parameters, the postoperative recurrence-free survival rate, and postoperative overall survival were compared between groups. The survival curves were compared by log-rank test using the Kaplan–Meier method.</w:t>
      </w:r>
      <w:r w:rsidRPr="00526FD4">
        <w:rPr>
          <w:rFonts w:ascii="Book Antiqua" w:eastAsia="MS Mincho" w:hAnsi="Book Antiqua"/>
          <w:color w:val="000000" w:themeColor="text1"/>
          <w:sz w:val="24"/>
          <w:lang w:eastAsia="ja-JP"/>
        </w:rPr>
        <w:t xml:space="preserve"> Multivariate analysis using a Cox forward stepwise logistic regression model was conducted for a prognosis.</w:t>
      </w:r>
    </w:p>
    <w:p w:rsidR="00DC5AB4" w:rsidRPr="00526FD4" w:rsidRDefault="00DC5AB4" w:rsidP="00D52A27">
      <w:pPr>
        <w:adjustRightInd w:val="0"/>
        <w:snapToGrid w:val="0"/>
        <w:spacing w:line="360" w:lineRule="auto"/>
        <w:rPr>
          <w:rFonts w:ascii="Book Antiqua" w:hAnsi="Book Antiqua"/>
          <w:b/>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color w:val="000000" w:themeColor="text1"/>
          <w:sz w:val="24"/>
        </w:rPr>
      </w:pPr>
      <w:r w:rsidRPr="00526FD4">
        <w:rPr>
          <w:rFonts w:ascii="Book Antiqua" w:hAnsi="Book Antiqua"/>
          <w:b/>
          <w:color w:val="000000" w:themeColor="text1"/>
          <w:sz w:val="24"/>
        </w:rPr>
        <w:t xml:space="preserve">RESULTS: </w:t>
      </w:r>
      <w:r w:rsidRPr="00526FD4">
        <w:rPr>
          <w:rFonts w:ascii="Book Antiqua" w:hAnsi="Book Antiqua"/>
          <w:color w:val="000000" w:themeColor="text1"/>
          <w:sz w:val="24"/>
        </w:rPr>
        <w:t xml:space="preserve">The preoperative AFP cutoff levels for recurrence within 2 years after </w:t>
      </w:r>
      <w:proofErr w:type="spellStart"/>
      <w:r w:rsidRPr="00526FD4">
        <w:rPr>
          <w:rFonts w:ascii="Book Antiqua" w:hAnsi="Book Antiqua"/>
          <w:color w:val="000000" w:themeColor="text1"/>
          <w:sz w:val="24"/>
        </w:rPr>
        <w:t>hepatectomy</w:t>
      </w:r>
      <w:proofErr w:type="spellEnd"/>
      <w:r w:rsidRPr="00526FD4">
        <w:rPr>
          <w:rFonts w:ascii="Book Antiqua" w:hAnsi="Book Antiqua"/>
          <w:color w:val="000000" w:themeColor="text1"/>
          <w:sz w:val="24"/>
        </w:rPr>
        <w:t xml:space="preserve"> in th</w:t>
      </w:r>
      <w:r w:rsidR="00DA0CC4" w:rsidRPr="00526FD4">
        <w:rPr>
          <w:rFonts w:ascii="Book Antiqua" w:hAnsi="Book Antiqua"/>
          <w:color w:val="000000" w:themeColor="text1"/>
          <w:sz w:val="24"/>
        </w:rPr>
        <w:t xml:space="preserve">e HBV and HCV groups were </w:t>
      </w:r>
      <w:proofErr w:type="gramStart"/>
      <w:r w:rsidR="00DA0CC4" w:rsidRPr="00526FD4">
        <w:rPr>
          <w:rFonts w:ascii="Book Antiqua" w:hAnsi="Book Antiqua"/>
          <w:color w:val="000000" w:themeColor="text1"/>
          <w:sz w:val="24"/>
        </w:rPr>
        <w:t>529.8</w:t>
      </w:r>
      <w:r w:rsidR="00DA0CC4"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ng/mL</w:t>
      </w:r>
      <w:proofErr w:type="gramEnd"/>
      <w:r w:rsidRPr="00526FD4">
        <w:rPr>
          <w:rFonts w:ascii="Book Antiqua" w:hAnsi="Book Antiqua"/>
          <w:color w:val="000000" w:themeColor="text1"/>
          <w:sz w:val="24"/>
        </w:rPr>
        <w:t xml:space="preserve"> and 60 </w:t>
      </w:r>
      <w:proofErr w:type="spellStart"/>
      <w:r w:rsidRPr="00526FD4">
        <w:rPr>
          <w:rFonts w:ascii="Book Antiqua" w:hAnsi="Book Antiqua"/>
          <w:color w:val="000000" w:themeColor="text1"/>
          <w:sz w:val="24"/>
        </w:rPr>
        <w:t>mAU</w:t>
      </w:r>
      <w:proofErr w:type="spellEnd"/>
      <w:r w:rsidRPr="00526FD4">
        <w:rPr>
          <w:rFonts w:ascii="Book Antiqua" w:hAnsi="Book Antiqua"/>
          <w:color w:val="000000" w:themeColor="text1"/>
          <w:sz w:val="24"/>
        </w:rPr>
        <w:t xml:space="preserve">/mL, respectively; for preoperative DCP levels, the cutoff levels were 21.0 ng/mL in the HBV group and 67 </w:t>
      </w:r>
      <w:proofErr w:type="spellStart"/>
      <w:r w:rsidRPr="00526FD4">
        <w:rPr>
          <w:rFonts w:ascii="Book Antiqua" w:hAnsi="Book Antiqua"/>
          <w:color w:val="000000" w:themeColor="text1"/>
          <w:sz w:val="24"/>
        </w:rPr>
        <w:t>mAU</w:t>
      </w:r>
      <w:proofErr w:type="spellEnd"/>
      <w:r w:rsidRPr="00526FD4">
        <w:rPr>
          <w:rFonts w:ascii="Book Antiqua" w:hAnsi="Book Antiqua"/>
          <w:color w:val="000000" w:themeColor="text1"/>
          <w:sz w:val="24"/>
        </w:rPr>
        <w:t xml:space="preserve">/mL in the HCV group. The HBV group was significantly different from the other groups in terms of vascular invasion, major </w:t>
      </w:r>
      <w:proofErr w:type="spellStart"/>
      <w:r w:rsidRPr="00526FD4">
        <w:rPr>
          <w:rFonts w:ascii="Book Antiqua" w:hAnsi="Book Antiqua"/>
          <w:color w:val="000000" w:themeColor="text1"/>
          <w:sz w:val="24"/>
        </w:rPr>
        <w:t>hepatectomy</w:t>
      </w:r>
      <w:proofErr w:type="spellEnd"/>
      <w:r w:rsidRPr="00526FD4">
        <w:rPr>
          <w:rFonts w:ascii="Book Antiqua" w:hAnsi="Book Antiqua"/>
          <w:color w:val="000000" w:themeColor="text1"/>
          <w:sz w:val="24"/>
        </w:rPr>
        <w:t xml:space="preserve">, volume of intraoperative blood loss, and surgical duration. Significant differences were found between the LL group, the HL group, and the HH group in terms of both mean disease-free survival time (MDFST) and mean overall survival time (MOST): 64.81 ± 7.47 </w:t>
      </w:r>
      <w:r w:rsidR="00DA0CC4" w:rsidRPr="00526FD4">
        <w:rPr>
          <w:rFonts w:ascii="Book Antiqua" w:hAnsi="Book Antiqua"/>
          <w:i/>
          <w:color w:val="000000" w:themeColor="text1"/>
          <w:sz w:val="24"/>
        </w:rPr>
        <w:t>vs</w:t>
      </w:r>
      <w:r w:rsidRPr="00526FD4">
        <w:rPr>
          <w:rFonts w:ascii="Book Antiqua" w:hAnsi="Book Antiqua"/>
          <w:color w:val="000000" w:themeColor="text1"/>
          <w:sz w:val="24"/>
        </w:rPr>
        <w:t xml:space="preserve"> 36.63 ± 7.62 </w:t>
      </w:r>
      <w:r w:rsidR="00DA0CC4" w:rsidRPr="00526FD4">
        <w:rPr>
          <w:rFonts w:ascii="Book Antiqua" w:hAnsi="Book Antiqua"/>
          <w:i/>
          <w:color w:val="000000" w:themeColor="text1"/>
          <w:sz w:val="24"/>
        </w:rPr>
        <w:t>vs</w:t>
      </w:r>
      <w:r w:rsidRPr="00526FD4">
        <w:rPr>
          <w:rFonts w:ascii="Book Antiqua" w:hAnsi="Book Antiqua"/>
          <w:color w:val="000000" w:themeColor="text1"/>
          <w:sz w:val="24"/>
        </w:rPr>
        <w:t xml:space="preserve"> 18.98 ± 6.17 mo (</w:t>
      </w:r>
      <w:r w:rsidR="00DA0CC4" w:rsidRPr="00526FD4">
        <w:rPr>
          <w:rFonts w:ascii="Book Antiqua" w:hAnsi="Book Antiqua"/>
          <w:i/>
          <w:color w:val="000000" w:themeColor="text1"/>
          <w:sz w:val="24"/>
        </w:rPr>
        <w:t>P =</w:t>
      </w:r>
      <w:r w:rsidRPr="00526FD4">
        <w:rPr>
          <w:rFonts w:ascii="Book Antiqua" w:hAnsi="Book Antiqua"/>
          <w:color w:val="000000" w:themeColor="text1"/>
          <w:sz w:val="24"/>
        </w:rPr>
        <w:t xml:space="preserve"> 0.001) and 85.30 ± 6.55 </w:t>
      </w:r>
      <w:r w:rsidR="00DA0CC4" w:rsidRPr="00526FD4">
        <w:rPr>
          <w:rFonts w:ascii="Book Antiqua" w:hAnsi="Book Antiqua"/>
          <w:i/>
          <w:color w:val="000000" w:themeColor="text1"/>
          <w:sz w:val="24"/>
        </w:rPr>
        <w:t>vs</w:t>
      </w:r>
      <w:r w:rsidRPr="00526FD4">
        <w:rPr>
          <w:rFonts w:ascii="Book Antiqua" w:hAnsi="Book Antiqua"/>
          <w:color w:val="000000" w:themeColor="text1"/>
          <w:sz w:val="24"/>
        </w:rPr>
        <w:t xml:space="preserve"> 59.44 ± 7.87 </w:t>
      </w:r>
      <w:r w:rsidR="00DA0CC4" w:rsidRPr="00526FD4">
        <w:rPr>
          <w:rFonts w:ascii="Book Antiqua" w:hAnsi="Book Antiqua"/>
          <w:i/>
          <w:color w:val="000000" w:themeColor="text1"/>
          <w:sz w:val="24"/>
        </w:rPr>
        <w:t>vs</w:t>
      </w:r>
      <w:r w:rsidRPr="00526FD4">
        <w:rPr>
          <w:rFonts w:ascii="Book Antiqua" w:hAnsi="Book Antiqua"/>
          <w:color w:val="000000" w:themeColor="text1"/>
          <w:sz w:val="24"/>
        </w:rPr>
        <w:t xml:space="preserve"> 46.57 ± 11.20 mo (</w:t>
      </w:r>
      <w:r w:rsidR="00DA0CC4" w:rsidRPr="00526FD4">
        <w:rPr>
          <w:rFonts w:ascii="Book Antiqua" w:hAnsi="Book Antiqua"/>
          <w:i/>
          <w:color w:val="000000" w:themeColor="text1"/>
          <w:sz w:val="24"/>
        </w:rPr>
        <w:t>P =</w:t>
      </w:r>
      <w:r w:rsidRPr="00526FD4">
        <w:rPr>
          <w:rFonts w:ascii="Book Antiqua" w:hAnsi="Book Antiqua"/>
          <w:color w:val="000000" w:themeColor="text1"/>
          <w:sz w:val="24"/>
        </w:rPr>
        <w:t xml:space="preserve"> 0.018). In contrast, the HCV group exhibited a significant difference in tumor size, vascular invasion, volume of intraoperative blood loss, and surgical duration; however, no significant difference was observed between the three groups in liver function parameters except for albumin levels. In the LL group, the HL group, and the HH group, the MDFST was 50.09 ± 5.90, 31.01 ± 7.21, and 14.81 ± 3.08 mo (log-rank test, </w:t>
      </w:r>
      <w:r w:rsidR="00DA0CC4" w:rsidRPr="00526FD4">
        <w:rPr>
          <w:rFonts w:ascii="Book Antiqua" w:hAnsi="Book Antiqua"/>
          <w:i/>
          <w:color w:val="000000" w:themeColor="text1"/>
          <w:sz w:val="24"/>
        </w:rPr>
        <w:t>P &lt;</w:t>
      </w:r>
      <w:r w:rsidRPr="00526FD4">
        <w:rPr>
          <w:rFonts w:ascii="Book Antiqua" w:hAnsi="Book Antiqua"/>
          <w:color w:val="000000" w:themeColor="text1"/>
          <w:sz w:val="24"/>
        </w:rPr>
        <w:t xml:space="preserve"> 0.001), respectively, and the MOST was 79.45 ± 8.30, 58.82 ± 7.56, and 32.87 ± 6.31 mo (log-rank test, </w:t>
      </w:r>
      <w:r w:rsidR="00DA0CC4" w:rsidRPr="00526FD4">
        <w:rPr>
          <w:rFonts w:ascii="Book Antiqua" w:hAnsi="Book Antiqua"/>
          <w:i/>
          <w:color w:val="000000" w:themeColor="text1"/>
          <w:sz w:val="24"/>
        </w:rPr>
        <w:t>P &lt;</w:t>
      </w:r>
      <w:r w:rsidRPr="00526FD4">
        <w:rPr>
          <w:rFonts w:ascii="Book Antiqua" w:hAnsi="Book Antiqua"/>
          <w:color w:val="000000" w:themeColor="text1"/>
          <w:sz w:val="24"/>
        </w:rPr>
        <w:t xml:space="preserve"> 0.001), respectively.</w:t>
      </w:r>
    </w:p>
    <w:p w:rsidR="00DC5AB4" w:rsidRPr="00526FD4" w:rsidRDefault="00DC5AB4" w:rsidP="00D52A27">
      <w:pPr>
        <w:adjustRightInd w:val="0"/>
        <w:snapToGrid w:val="0"/>
        <w:spacing w:line="360" w:lineRule="auto"/>
        <w:rPr>
          <w:rFonts w:ascii="Book Antiqua" w:hAnsi="Book Antiqua"/>
          <w:b/>
          <w:color w:val="000000" w:themeColor="text1"/>
          <w:sz w:val="24"/>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hAnsi="Book Antiqua"/>
          <w:b/>
          <w:color w:val="000000" w:themeColor="text1"/>
          <w:sz w:val="24"/>
        </w:rPr>
        <w:t>CONCLUSION:</w:t>
      </w:r>
      <w:r w:rsidRPr="00526FD4">
        <w:rPr>
          <w:rFonts w:ascii="Book Antiqua" w:eastAsia="MS Mincho" w:hAnsi="Book Antiqua"/>
          <w:b/>
          <w:color w:val="000000" w:themeColor="text1"/>
          <w:sz w:val="24"/>
          <w:lang w:eastAsia="ja-JP"/>
        </w:rPr>
        <w:t xml:space="preserve"> </w:t>
      </w:r>
      <w:r w:rsidRPr="00526FD4">
        <w:rPr>
          <w:rFonts w:ascii="Book Antiqua" w:hAnsi="Book Antiqua"/>
          <w:color w:val="000000" w:themeColor="text1"/>
          <w:sz w:val="24"/>
        </w:rPr>
        <w:t xml:space="preserve">In the HBV group, the prognosis was poor when either AFP or DCP levels were high. In the HCV group, the prognosis was good when either or both levels were </w:t>
      </w:r>
      <w:r w:rsidRPr="00526FD4">
        <w:rPr>
          <w:rFonts w:ascii="Book Antiqua" w:eastAsia="MS Mincho" w:hAnsi="Book Antiqua"/>
          <w:color w:val="000000" w:themeColor="text1"/>
          <w:sz w:val="24"/>
          <w:lang w:eastAsia="ja-JP"/>
        </w:rPr>
        <w:t>low</w:t>
      </w:r>
      <w:r w:rsidRPr="00526FD4">
        <w:rPr>
          <w:rFonts w:ascii="Book Antiqua" w:hAnsi="Book Antiqua"/>
          <w:color w:val="000000" w:themeColor="text1"/>
          <w:sz w:val="24"/>
        </w:rPr>
        <w:t xml:space="preserve">; however, the prognosis was poor when both levels were </w:t>
      </w:r>
      <w:r w:rsidRPr="00526FD4">
        <w:rPr>
          <w:rFonts w:ascii="Book Antiqua" w:eastAsia="MS Mincho" w:hAnsi="Book Antiqua"/>
          <w:color w:val="000000" w:themeColor="text1"/>
          <w:sz w:val="24"/>
          <w:lang w:eastAsia="ja-JP"/>
        </w:rPr>
        <w:t>high</w:t>
      </w:r>
      <w:r w:rsidRPr="00526FD4">
        <w:rPr>
          <w:rFonts w:ascii="Book Antiqua" w:hAnsi="Book Antiqua"/>
          <w:color w:val="000000" w:themeColor="text1"/>
          <w:sz w:val="24"/>
        </w:rPr>
        <w:t>. High levels of both AFP and DCP were an independent risk factor associated with tumor recurrence</w:t>
      </w:r>
      <w:r w:rsidRPr="00526FD4">
        <w:rPr>
          <w:rFonts w:ascii="Book Antiqua" w:eastAsia="MS Mincho" w:hAnsi="Book Antiqua"/>
          <w:color w:val="000000" w:themeColor="text1"/>
          <w:sz w:val="24"/>
          <w:lang w:eastAsia="ja-JP"/>
        </w:rPr>
        <w:t xml:space="preserve"> in</w:t>
      </w:r>
      <w:r w:rsidRPr="00526FD4">
        <w:rPr>
          <w:rFonts w:ascii="Book Antiqua" w:hAnsi="Book Antiqua"/>
          <w:color w:val="000000" w:themeColor="text1"/>
          <w:sz w:val="24"/>
        </w:rPr>
        <w:t xml:space="preserve"> the HBV and HCV groups.</w:t>
      </w:r>
      <w:r w:rsidRPr="00526FD4">
        <w:rPr>
          <w:rFonts w:ascii="Book Antiqua" w:eastAsia="MS Mincho" w:hAnsi="Book Antiqua"/>
          <w:color w:val="000000" w:themeColor="text1"/>
          <w:sz w:val="24"/>
          <w:lang w:eastAsia="ja-JP"/>
        </w:rPr>
        <w:t xml:space="preserve"> </w:t>
      </w:r>
      <w:r w:rsidRPr="00526FD4">
        <w:rPr>
          <w:rFonts w:ascii="Book Antiqua" w:hAnsi="Book Antiqua"/>
          <w:color w:val="000000" w:themeColor="text1"/>
          <w:sz w:val="24"/>
        </w:rPr>
        <w:t>The relationship between tumor marker levels and prognosis was characteristic to the type of viral hepatitis.</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p>
    <w:p w:rsidR="00736577" w:rsidRPr="004269F8" w:rsidRDefault="00736577" w:rsidP="00736577">
      <w:pPr>
        <w:autoSpaceDE w:val="0"/>
        <w:autoSpaceDN w:val="0"/>
        <w:adjustRightInd w:val="0"/>
        <w:rPr>
          <w:rFonts w:ascii="Book Antiqua" w:eastAsia="AdvTimes" w:hAnsi="Book Antiqua" w:cs="AdvTimes"/>
          <w:color w:val="000000"/>
          <w:sz w:val="24"/>
        </w:rPr>
      </w:pPr>
      <w:proofErr w:type="gramStart"/>
      <w:r w:rsidRPr="004269F8">
        <w:rPr>
          <w:rFonts w:ascii="Book Antiqua" w:hAnsi="Book Antiqua"/>
          <w:color w:val="000000"/>
          <w:sz w:val="24"/>
          <w:lang w:val="en-GB"/>
        </w:rPr>
        <w:t xml:space="preserve">© </w:t>
      </w:r>
      <w:r w:rsidRPr="004269F8">
        <w:rPr>
          <w:rFonts w:ascii="Book Antiqua" w:eastAsia="AdvTimes" w:hAnsi="Book Antiqua" w:cs="AdvTimes"/>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p>
    <w:p w:rsidR="00DC5AB4" w:rsidRPr="00526FD4" w:rsidRDefault="00DC5AB4" w:rsidP="00D52A27">
      <w:pPr>
        <w:adjustRightInd w:val="0"/>
        <w:snapToGrid w:val="0"/>
        <w:spacing w:line="360" w:lineRule="auto"/>
        <w:rPr>
          <w:rFonts w:ascii="Book Antiqua" w:hAnsi="Book Antiqua"/>
          <w:color w:val="000000" w:themeColor="text1"/>
          <w:sz w:val="24"/>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b/>
          <w:color w:val="000000" w:themeColor="text1"/>
          <w:sz w:val="24"/>
          <w:lang w:eastAsia="ja-JP"/>
        </w:rPr>
        <w:t>Key words:</w:t>
      </w:r>
      <w:r w:rsidRPr="00526FD4">
        <w:rPr>
          <w:rFonts w:ascii="Book Antiqua" w:hAnsi="Book Antiqua"/>
          <w:color w:val="000000" w:themeColor="text1"/>
          <w:sz w:val="24"/>
        </w:rPr>
        <w:t xml:space="preserve"> </w:t>
      </w:r>
      <w:r w:rsidRPr="00526FD4">
        <w:rPr>
          <w:rFonts w:ascii="Book Antiqua" w:eastAsia="MS Mincho" w:hAnsi="Book Antiqua"/>
          <w:color w:val="000000" w:themeColor="text1"/>
          <w:sz w:val="24"/>
          <w:lang w:eastAsia="ja-JP"/>
        </w:rPr>
        <w:t>H</w:t>
      </w:r>
      <w:r w:rsidRPr="00526FD4">
        <w:rPr>
          <w:rFonts w:ascii="Book Antiqua" w:hAnsi="Book Antiqua"/>
          <w:color w:val="000000" w:themeColor="text1"/>
          <w:sz w:val="24"/>
        </w:rPr>
        <w:t>epatocellular carcinoma</w:t>
      </w:r>
      <w:r w:rsidR="00DA0CC4"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Pr="00526FD4">
        <w:rPr>
          <w:rFonts w:ascii="Book Antiqua" w:eastAsia="MS Mincho" w:hAnsi="Book Antiqua"/>
          <w:color w:val="000000" w:themeColor="text1"/>
          <w:sz w:val="24"/>
          <w:lang w:eastAsia="ja-JP"/>
        </w:rPr>
        <w:t>H</w:t>
      </w:r>
      <w:r w:rsidRPr="00526FD4">
        <w:rPr>
          <w:rFonts w:ascii="Book Antiqua" w:hAnsi="Book Antiqua"/>
          <w:color w:val="000000" w:themeColor="text1"/>
          <w:sz w:val="24"/>
        </w:rPr>
        <w:t>epatitis B</w:t>
      </w:r>
      <w:r w:rsidR="00DA0CC4"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Pr="00526FD4">
        <w:rPr>
          <w:rFonts w:ascii="Book Antiqua" w:eastAsia="MS Mincho" w:hAnsi="Book Antiqua"/>
          <w:color w:val="000000" w:themeColor="text1"/>
          <w:sz w:val="24"/>
          <w:lang w:eastAsia="ja-JP"/>
        </w:rPr>
        <w:t>H</w:t>
      </w:r>
      <w:r w:rsidRPr="00526FD4">
        <w:rPr>
          <w:rFonts w:ascii="Book Antiqua" w:hAnsi="Book Antiqua"/>
          <w:color w:val="000000" w:themeColor="text1"/>
          <w:sz w:val="24"/>
        </w:rPr>
        <w:t>epatitis C</w:t>
      </w:r>
      <w:r w:rsidR="00DA0CC4"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Pr="00526FD4">
        <w:rPr>
          <w:rFonts w:ascii="Book Antiqua" w:eastAsia="MS Mincho" w:hAnsi="Book Antiqua"/>
          <w:color w:val="000000" w:themeColor="text1"/>
          <w:sz w:val="24"/>
          <w:lang w:eastAsia="ja-JP"/>
        </w:rPr>
        <w:t>D</w:t>
      </w:r>
      <w:r w:rsidRPr="00526FD4">
        <w:rPr>
          <w:rFonts w:ascii="Book Antiqua" w:hAnsi="Book Antiqua"/>
          <w:color w:val="000000" w:themeColor="text1"/>
          <w:sz w:val="24"/>
        </w:rPr>
        <w:t>es-</w:t>
      </w:r>
      <w:r w:rsidRPr="00526FD4">
        <w:rPr>
          <w:rFonts w:ascii="Book Antiqua" w:eastAsia="MS Mincho" w:hAnsi="Book Antiqua"/>
          <w:b/>
          <w:bCs/>
          <w:color w:val="000000" w:themeColor="text1"/>
          <w:sz w:val="24"/>
        </w:rPr>
        <w:t>γ</w:t>
      </w:r>
      <w:r w:rsidRPr="00526FD4">
        <w:rPr>
          <w:rFonts w:ascii="Book Antiqua" w:hAnsi="Book Antiqua"/>
          <w:color w:val="000000" w:themeColor="text1"/>
          <w:sz w:val="24"/>
        </w:rPr>
        <w:t>-</w:t>
      </w:r>
      <w:proofErr w:type="spellStart"/>
      <w:r w:rsidRPr="00526FD4">
        <w:rPr>
          <w:rFonts w:ascii="Book Antiqua" w:hAnsi="Book Antiqua"/>
          <w:color w:val="000000" w:themeColor="text1"/>
          <w:sz w:val="24"/>
        </w:rPr>
        <w:t>carboxy</w:t>
      </w:r>
      <w:proofErr w:type="spellEnd"/>
      <w:r w:rsidRPr="00526FD4">
        <w:rPr>
          <w:rFonts w:ascii="Book Antiqua" w:hAnsi="Book Antiqua"/>
          <w:color w:val="000000" w:themeColor="text1"/>
          <w:sz w:val="24"/>
        </w:rPr>
        <w:t xml:space="preserve"> prothrombin</w:t>
      </w:r>
      <w:r w:rsidR="00DA0CC4" w:rsidRPr="00526FD4">
        <w:rPr>
          <w:rFonts w:ascii="Book Antiqua" w:hAnsi="Book Antiqua" w:hint="eastAsia"/>
          <w:color w:val="000000" w:themeColor="text1"/>
          <w:sz w:val="24"/>
        </w:rPr>
        <w:t>;</w:t>
      </w:r>
      <w:r w:rsidRPr="00526FD4">
        <w:rPr>
          <w:rFonts w:ascii="Book Antiqua" w:hAnsi="Book Antiqua"/>
          <w:color w:val="000000" w:themeColor="text1"/>
          <w:sz w:val="24"/>
        </w:rPr>
        <w:t xml:space="preserve"> </w:t>
      </w:r>
      <w:r w:rsidRPr="00526FD4">
        <w:rPr>
          <w:rFonts w:ascii="Book Antiqua" w:eastAsia="MS Mincho" w:hAnsi="Book Antiqua"/>
          <w:color w:val="000000" w:themeColor="text1"/>
          <w:sz w:val="24"/>
        </w:rPr>
        <w:t>α-</w:t>
      </w:r>
      <w:r w:rsidRPr="00526FD4">
        <w:rPr>
          <w:rFonts w:ascii="Book Antiqua" w:hAnsi="Book Antiqua"/>
          <w:color w:val="000000" w:themeColor="text1"/>
          <w:sz w:val="24"/>
        </w:rPr>
        <w:t>fetoprotein</w:t>
      </w:r>
    </w:p>
    <w:p w:rsidR="00DC5AB4" w:rsidRPr="00526FD4" w:rsidRDefault="00DC5AB4" w:rsidP="00D52A27">
      <w:pPr>
        <w:adjustRightInd w:val="0"/>
        <w:snapToGrid w:val="0"/>
        <w:spacing w:line="360" w:lineRule="auto"/>
        <w:rPr>
          <w:rFonts w:ascii="Book Antiqua" w:eastAsia="MS Mincho" w:hAnsi="Book Antiqua"/>
          <w:b/>
          <w:color w:val="000000" w:themeColor="text1"/>
          <w:sz w:val="24"/>
          <w:lang w:eastAsia="ja-JP"/>
        </w:rPr>
      </w:pP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hAnsi="Book Antiqua"/>
          <w:b/>
          <w:color w:val="000000" w:themeColor="text1"/>
          <w:sz w:val="24"/>
        </w:rPr>
        <w:t>Core tip:</w:t>
      </w:r>
      <w:r w:rsidRPr="00526FD4">
        <w:rPr>
          <w:rFonts w:ascii="Book Antiqua" w:hAnsi="Book Antiqua"/>
          <w:color w:val="000000" w:themeColor="text1"/>
          <w:sz w:val="24"/>
        </w:rPr>
        <w:t xml:space="preserve"> There is no consensus regarding using cutoff levels of tumor markers to predict survival and recurrence after </w:t>
      </w:r>
      <w:proofErr w:type="spellStart"/>
      <w:r w:rsidRPr="00526FD4">
        <w:rPr>
          <w:rFonts w:ascii="Book Antiqua" w:hAnsi="Book Antiqua"/>
          <w:color w:val="000000" w:themeColor="text1"/>
          <w:sz w:val="24"/>
        </w:rPr>
        <w:t>hepatectomy</w:t>
      </w:r>
      <w:proofErr w:type="spellEnd"/>
      <w:r w:rsidRPr="00526FD4">
        <w:rPr>
          <w:rFonts w:ascii="Book Antiqua" w:hAnsi="Book Antiqua"/>
          <w:color w:val="000000" w:themeColor="text1"/>
          <w:sz w:val="24"/>
        </w:rPr>
        <w:t xml:space="preserve"> for hepatocellular carcinoma. Furthermore, the prognostic characteristics of these tumor markers according to hepatitis type remain unclear. The </w:t>
      </w:r>
      <w:r w:rsidR="00DA0CC4" w:rsidRPr="00526FD4">
        <w:rPr>
          <w:rFonts w:ascii="Symbol" w:eastAsia="MS Mincho" w:hAnsi="Symbol"/>
          <w:color w:val="000000" w:themeColor="text1"/>
          <w:sz w:val="24"/>
          <w:lang w:eastAsia="ja-JP"/>
        </w:rPr>
        <w:t></w:t>
      </w:r>
      <w:r w:rsidR="00DA0CC4" w:rsidRPr="00526FD4">
        <w:rPr>
          <w:rFonts w:ascii="Book Antiqua" w:hAnsi="Book Antiqua"/>
          <w:color w:val="000000" w:themeColor="text1"/>
          <w:sz w:val="24"/>
        </w:rPr>
        <w:t>-fetoprotein (AFP)</w:t>
      </w:r>
      <w:r w:rsidR="00DA0CC4"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 xml:space="preserve">cutoff level for recurrence within 2 years after surgery was </w:t>
      </w:r>
      <w:proofErr w:type="gramStart"/>
      <w:r w:rsidRPr="00526FD4">
        <w:rPr>
          <w:rFonts w:ascii="Book Antiqua" w:hAnsi="Book Antiqua"/>
          <w:color w:val="000000" w:themeColor="text1"/>
          <w:sz w:val="24"/>
        </w:rPr>
        <w:t>21.0 ng/mL</w:t>
      </w:r>
      <w:proofErr w:type="gramEnd"/>
      <w:r w:rsidRPr="00526FD4">
        <w:rPr>
          <w:rFonts w:ascii="Book Antiqua" w:hAnsi="Book Antiqua"/>
          <w:color w:val="000000" w:themeColor="text1"/>
          <w:sz w:val="24"/>
        </w:rPr>
        <w:t xml:space="preserve"> in the </w:t>
      </w:r>
      <w:r w:rsidR="00DA0CC4" w:rsidRPr="00526FD4">
        <w:rPr>
          <w:rFonts w:ascii="Book Antiqua" w:hAnsi="Book Antiqua"/>
          <w:color w:val="000000" w:themeColor="text1"/>
          <w:sz w:val="24"/>
        </w:rPr>
        <w:t>hepatitis C virus (HCV)</w:t>
      </w:r>
      <w:r w:rsidR="00DA0CC4"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 xml:space="preserve">group compared with 529.8 ng/mL in the </w:t>
      </w:r>
      <w:r w:rsidR="00DA0CC4" w:rsidRPr="00526FD4">
        <w:rPr>
          <w:rFonts w:ascii="Book Antiqua" w:hAnsi="Book Antiqua"/>
          <w:color w:val="000000" w:themeColor="text1"/>
          <w:sz w:val="24"/>
        </w:rPr>
        <w:t>hepatitis B virus (HBV)</w:t>
      </w:r>
      <w:r w:rsidR="00DA0CC4"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 xml:space="preserve">group. Furthermore, patients in the HBV group with high levels of either AFP or </w:t>
      </w:r>
      <w:r w:rsidR="00DA0CC4" w:rsidRPr="00526FD4">
        <w:rPr>
          <w:rFonts w:ascii="Book Antiqua" w:hAnsi="Book Antiqua"/>
          <w:color w:val="000000" w:themeColor="text1"/>
          <w:sz w:val="24"/>
        </w:rPr>
        <w:t>des-</w:t>
      </w:r>
      <w:r w:rsidR="00DA0CC4" w:rsidRPr="00526FD4">
        <w:rPr>
          <w:rFonts w:ascii="Book Antiqua" w:eastAsia="MS Mincho" w:hAnsi="Book Antiqua"/>
          <w:b/>
          <w:bCs/>
          <w:color w:val="000000" w:themeColor="text1"/>
          <w:sz w:val="24"/>
        </w:rPr>
        <w:t>γ</w:t>
      </w:r>
      <w:r w:rsidR="00DA0CC4" w:rsidRPr="00526FD4">
        <w:rPr>
          <w:rFonts w:ascii="Book Antiqua" w:hAnsi="Book Antiqua"/>
          <w:color w:val="000000" w:themeColor="text1"/>
          <w:sz w:val="24"/>
        </w:rPr>
        <w:t>-</w:t>
      </w:r>
      <w:proofErr w:type="spellStart"/>
      <w:r w:rsidR="00DA0CC4" w:rsidRPr="00526FD4">
        <w:rPr>
          <w:rFonts w:ascii="Book Antiqua" w:hAnsi="Book Antiqua"/>
          <w:color w:val="000000" w:themeColor="text1"/>
          <w:sz w:val="24"/>
        </w:rPr>
        <w:t>carboxy</w:t>
      </w:r>
      <w:proofErr w:type="spellEnd"/>
      <w:r w:rsidR="00DA0CC4" w:rsidRPr="00526FD4">
        <w:rPr>
          <w:rFonts w:ascii="Book Antiqua" w:hAnsi="Book Antiqua"/>
          <w:color w:val="000000" w:themeColor="text1"/>
          <w:sz w:val="24"/>
        </w:rPr>
        <w:t xml:space="preserve"> prothrombin (DCP)</w:t>
      </w:r>
      <w:r w:rsidR="00DA0CC4"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had poor prognoses, as did those patients with high levels of both tumor markers. In contrast, only those patients in the HCV group who had high levels of both AFP and DCP had poor prognoses. We believe that to predict prognosis, preoperative levels of tumor markers should be distinguished and assessed according to the type of viral hepatitis</w:t>
      </w:r>
      <w:r w:rsidRPr="00526FD4">
        <w:rPr>
          <w:rFonts w:ascii="Book Antiqua" w:eastAsia="MS Mincho" w:hAnsi="Book Antiqua"/>
          <w:color w:val="000000" w:themeColor="text1"/>
          <w:sz w:val="24"/>
          <w:lang w:eastAsia="ja-JP"/>
        </w:rPr>
        <w:t>.</w:t>
      </w:r>
    </w:p>
    <w:p w:rsidR="00DC5AB4" w:rsidRPr="00526FD4" w:rsidRDefault="00DC5AB4" w:rsidP="00D52A27">
      <w:pPr>
        <w:adjustRightInd w:val="0"/>
        <w:snapToGrid w:val="0"/>
        <w:spacing w:line="360" w:lineRule="auto"/>
        <w:rPr>
          <w:rFonts w:ascii="Book Antiqua" w:hAnsi="Book Antiqua"/>
          <w:color w:val="000000" w:themeColor="text1"/>
          <w:sz w:val="24"/>
        </w:rPr>
      </w:pPr>
    </w:p>
    <w:p w:rsidR="00C330F6" w:rsidRPr="00526FD4" w:rsidRDefault="00C330F6" w:rsidP="00D52A27">
      <w:pPr>
        <w:adjustRightInd w:val="0"/>
        <w:snapToGrid w:val="0"/>
        <w:spacing w:line="360" w:lineRule="auto"/>
        <w:rPr>
          <w:rFonts w:ascii="Book Antiqua" w:hAnsi="Book Antiqua"/>
          <w:color w:val="000000" w:themeColor="text1"/>
          <w:kern w:val="0"/>
          <w:szCs w:val="21"/>
        </w:rPr>
      </w:pPr>
      <w:r w:rsidRPr="00526FD4">
        <w:rPr>
          <w:rFonts w:ascii="Book Antiqua" w:eastAsia="MS Mincho" w:hAnsi="Book Antiqua"/>
          <w:color w:val="000000" w:themeColor="text1"/>
          <w:sz w:val="24"/>
        </w:rPr>
        <w:t>Meguro</w:t>
      </w:r>
      <w:r w:rsidRPr="00526FD4">
        <w:rPr>
          <w:rFonts w:ascii="Book Antiqua" w:hAnsi="Book Antiqua" w:hint="eastAsia"/>
          <w:color w:val="000000" w:themeColor="text1"/>
          <w:sz w:val="24"/>
        </w:rPr>
        <w:t xml:space="preserve"> M</w:t>
      </w:r>
      <w:r w:rsidRPr="00526FD4">
        <w:rPr>
          <w:rFonts w:ascii="Book Antiqua" w:eastAsia="MS Mincho" w:hAnsi="Book Antiqua"/>
          <w:color w:val="000000" w:themeColor="text1"/>
          <w:sz w:val="24"/>
        </w:rPr>
        <w:t xml:space="preserve">, </w:t>
      </w:r>
      <w:proofErr w:type="spellStart"/>
      <w:r w:rsidRPr="00526FD4">
        <w:rPr>
          <w:rFonts w:ascii="Book Antiqua" w:eastAsia="MS Mincho" w:hAnsi="Book Antiqua"/>
          <w:color w:val="000000" w:themeColor="text1"/>
          <w:sz w:val="24"/>
        </w:rPr>
        <w:t>Mizuguchi</w:t>
      </w:r>
      <w:proofErr w:type="spellEnd"/>
      <w:r w:rsidRPr="00526FD4">
        <w:rPr>
          <w:rFonts w:ascii="Book Antiqua" w:hAnsi="Book Antiqua" w:hint="eastAsia"/>
          <w:color w:val="000000" w:themeColor="text1"/>
          <w:sz w:val="24"/>
        </w:rPr>
        <w:t xml:space="preserve"> T</w:t>
      </w:r>
      <w:r w:rsidRPr="00526FD4">
        <w:rPr>
          <w:rFonts w:ascii="Book Antiqua" w:eastAsia="MS Mincho" w:hAnsi="Book Antiqua"/>
          <w:color w:val="000000" w:themeColor="text1"/>
          <w:sz w:val="24"/>
        </w:rPr>
        <w:t xml:space="preserve">, </w:t>
      </w:r>
      <w:proofErr w:type="spellStart"/>
      <w:r w:rsidRPr="00526FD4">
        <w:rPr>
          <w:rFonts w:ascii="Book Antiqua" w:eastAsia="MS Mincho" w:hAnsi="Book Antiqua"/>
          <w:color w:val="000000" w:themeColor="text1"/>
          <w:sz w:val="24"/>
        </w:rPr>
        <w:t>Nishidate</w:t>
      </w:r>
      <w:proofErr w:type="spellEnd"/>
      <w:r w:rsidRPr="00526FD4">
        <w:rPr>
          <w:rFonts w:ascii="Book Antiqua" w:hAnsi="Book Antiqua" w:hint="eastAsia"/>
          <w:color w:val="000000" w:themeColor="text1"/>
          <w:sz w:val="24"/>
        </w:rPr>
        <w:t xml:space="preserve"> T</w:t>
      </w:r>
      <w:r w:rsidRPr="00526FD4">
        <w:rPr>
          <w:rFonts w:ascii="Book Antiqua" w:eastAsia="MS Mincho" w:hAnsi="Book Antiqua"/>
          <w:color w:val="000000" w:themeColor="text1"/>
          <w:sz w:val="24"/>
        </w:rPr>
        <w:t xml:space="preserve">, </w:t>
      </w:r>
      <w:proofErr w:type="spellStart"/>
      <w:r w:rsidRPr="00526FD4">
        <w:rPr>
          <w:rFonts w:ascii="Book Antiqua" w:eastAsia="MS Mincho" w:hAnsi="Book Antiqua"/>
          <w:color w:val="000000" w:themeColor="text1"/>
          <w:sz w:val="24"/>
        </w:rPr>
        <w:t>Okita</w:t>
      </w:r>
      <w:proofErr w:type="spellEnd"/>
      <w:r w:rsidRPr="00526FD4">
        <w:rPr>
          <w:rFonts w:ascii="Book Antiqua" w:hAnsi="Book Antiqua" w:hint="eastAsia"/>
          <w:color w:val="000000" w:themeColor="text1"/>
          <w:sz w:val="24"/>
        </w:rPr>
        <w:t xml:space="preserve"> K</w:t>
      </w:r>
      <w:r w:rsidRPr="00526FD4">
        <w:rPr>
          <w:rFonts w:ascii="Book Antiqua" w:eastAsia="MS Mincho" w:hAnsi="Book Antiqua"/>
          <w:color w:val="000000" w:themeColor="text1"/>
          <w:sz w:val="24"/>
        </w:rPr>
        <w:t>, Ishii</w:t>
      </w:r>
      <w:r w:rsidRPr="00526FD4">
        <w:rPr>
          <w:rFonts w:ascii="Book Antiqua" w:hAnsi="Book Antiqua" w:hint="eastAsia"/>
          <w:color w:val="000000" w:themeColor="text1"/>
          <w:sz w:val="24"/>
        </w:rPr>
        <w:t xml:space="preserve"> M</w:t>
      </w:r>
      <w:r w:rsidRPr="00526FD4">
        <w:rPr>
          <w:rFonts w:ascii="Book Antiqua" w:eastAsia="MS Mincho" w:hAnsi="Book Antiqua"/>
          <w:color w:val="000000" w:themeColor="text1"/>
          <w:sz w:val="24"/>
        </w:rPr>
        <w:t>, Ota</w:t>
      </w:r>
      <w:r w:rsidRPr="00526FD4">
        <w:rPr>
          <w:rFonts w:ascii="Book Antiqua" w:hAnsi="Book Antiqua" w:hint="eastAsia"/>
          <w:color w:val="000000" w:themeColor="text1"/>
          <w:sz w:val="24"/>
        </w:rPr>
        <w:t xml:space="preserve"> S</w:t>
      </w:r>
      <w:r w:rsidRPr="00526FD4">
        <w:rPr>
          <w:rFonts w:ascii="Book Antiqua" w:eastAsia="MS Mincho" w:hAnsi="Book Antiqua"/>
          <w:color w:val="000000" w:themeColor="text1"/>
          <w:sz w:val="24"/>
        </w:rPr>
        <w:t>, Ueki</w:t>
      </w:r>
      <w:r w:rsidRPr="00526FD4">
        <w:rPr>
          <w:rFonts w:ascii="Book Antiqua" w:hAnsi="Book Antiqua" w:hint="eastAsia"/>
          <w:color w:val="000000" w:themeColor="text1"/>
          <w:sz w:val="24"/>
        </w:rPr>
        <w:t xml:space="preserve"> T</w:t>
      </w:r>
      <w:r w:rsidRPr="00526FD4">
        <w:rPr>
          <w:rFonts w:ascii="Book Antiqua" w:eastAsia="MS Mincho" w:hAnsi="Book Antiqua"/>
          <w:color w:val="000000" w:themeColor="text1"/>
          <w:sz w:val="24"/>
        </w:rPr>
        <w:t xml:space="preserve">, </w:t>
      </w:r>
      <w:proofErr w:type="spellStart"/>
      <w:r w:rsidRPr="00526FD4">
        <w:rPr>
          <w:rFonts w:ascii="Book Antiqua" w:eastAsia="MS Mincho" w:hAnsi="Book Antiqua"/>
          <w:color w:val="000000" w:themeColor="text1"/>
          <w:sz w:val="24"/>
        </w:rPr>
        <w:t>Akizuki</w:t>
      </w:r>
      <w:proofErr w:type="spellEnd"/>
      <w:r w:rsidRPr="00526FD4">
        <w:rPr>
          <w:rFonts w:ascii="Book Antiqua" w:hAnsi="Book Antiqua" w:hint="eastAsia"/>
          <w:color w:val="000000" w:themeColor="text1"/>
          <w:sz w:val="24"/>
        </w:rPr>
        <w:t xml:space="preserve"> E</w:t>
      </w:r>
      <w:r w:rsidRPr="00526FD4">
        <w:rPr>
          <w:rFonts w:ascii="Book Antiqua" w:eastAsia="MS Mincho" w:hAnsi="Book Antiqua"/>
          <w:color w:val="000000" w:themeColor="text1"/>
          <w:sz w:val="24"/>
        </w:rPr>
        <w:t>, Hirata</w:t>
      </w:r>
      <w:r w:rsidRPr="00526FD4">
        <w:rPr>
          <w:rFonts w:ascii="Book Antiqua" w:hAnsi="Book Antiqua" w:hint="eastAsia"/>
          <w:color w:val="000000" w:themeColor="text1"/>
          <w:sz w:val="24"/>
        </w:rPr>
        <w:t xml:space="preserve"> K. </w:t>
      </w:r>
      <w:r w:rsidRPr="00526FD4">
        <w:rPr>
          <w:rFonts w:ascii="Book Antiqua" w:eastAsia="MS Mincho" w:hAnsi="Book Antiqua"/>
          <w:bCs/>
          <w:color w:val="000000" w:themeColor="text1"/>
        </w:rPr>
        <w:t>Prognostic roles of preoperative α-fetoprotein and des-γ-</w:t>
      </w:r>
      <w:proofErr w:type="spellStart"/>
      <w:r w:rsidRPr="00526FD4">
        <w:rPr>
          <w:rFonts w:ascii="Book Antiqua" w:eastAsia="MS Mincho" w:hAnsi="Book Antiqua"/>
          <w:bCs/>
          <w:color w:val="000000" w:themeColor="text1"/>
        </w:rPr>
        <w:t>carboxy</w:t>
      </w:r>
      <w:proofErr w:type="spellEnd"/>
      <w:r w:rsidRPr="00526FD4">
        <w:rPr>
          <w:rFonts w:ascii="Book Antiqua" w:eastAsia="MS Mincho" w:hAnsi="Book Antiqua"/>
          <w:bCs/>
          <w:color w:val="000000" w:themeColor="text1"/>
        </w:rPr>
        <w:t xml:space="preserve"> prothrombin in hepatocellular carcinoma patients</w:t>
      </w:r>
      <w:r w:rsidRPr="00526FD4">
        <w:rPr>
          <w:rFonts w:ascii="Book Antiqua" w:hAnsi="Book Antiqua" w:hint="eastAsia"/>
          <w:bCs/>
          <w:color w:val="000000" w:themeColor="text1"/>
        </w:rPr>
        <w:t xml:space="preserve">. </w:t>
      </w:r>
      <w:r w:rsidRPr="00526FD4">
        <w:rPr>
          <w:rFonts w:ascii="Book Antiqua" w:hAnsi="Book Antiqua"/>
          <w:i/>
          <w:color w:val="000000" w:themeColor="text1"/>
          <w:sz w:val="24"/>
        </w:rPr>
        <w:t xml:space="preserve">World J </w:t>
      </w:r>
      <w:proofErr w:type="spellStart"/>
      <w:r w:rsidRPr="00526FD4">
        <w:rPr>
          <w:rFonts w:ascii="Book Antiqua" w:hAnsi="Book Antiqua"/>
          <w:i/>
          <w:color w:val="000000" w:themeColor="text1"/>
          <w:sz w:val="24"/>
        </w:rPr>
        <w:t>Gastroenterol</w:t>
      </w:r>
      <w:proofErr w:type="spellEnd"/>
      <w:r w:rsidRPr="00526FD4">
        <w:rPr>
          <w:rFonts w:ascii="Book Antiqua" w:hAnsi="Book Antiqua"/>
          <w:color w:val="000000" w:themeColor="text1"/>
          <w:sz w:val="24"/>
        </w:rPr>
        <w:t xml:space="preserve"> 201</w:t>
      </w:r>
      <w:r w:rsidR="00736577">
        <w:rPr>
          <w:rFonts w:ascii="Book Antiqua" w:hAnsi="Book Antiqua"/>
          <w:color w:val="000000" w:themeColor="text1"/>
          <w:sz w:val="24"/>
        </w:rPr>
        <w:t>5</w:t>
      </w:r>
      <w:r w:rsidRPr="00526FD4">
        <w:rPr>
          <w:rFonts w:ascii="Book Antiqua" w:hAnsi="Book Antiqua"/>
          <w:color w:val="000000" w:themeColor="text1"/>
          <w:sz w:val="24"/>
        </w:rPr>
        <w:t xml:space="preserve">; </w:t>
      </w:r>
      <w:proofErr w:type="gramStart"/>
      <w:r w:rsidRPr="00526FD4">
        <w:rPr>
          <w:rFonts w:ascii="Book Antiqua" w:hAnsi="Book Antiqua"/>
          <w:color w:val="000000" w:themeColor="text1"/>
          <w:sz w:val="24"/>
        </w:rPr>
        <w:t>In</w:t>
      </w:r>
      <w:proofErr w:type="gramEnd"/>
      <w:r w:rsidRPr="00526FD4">
        <w:rPr>
          <w:rFonts w:ascii="Book Antiqua" w:hAnsi="Book Antiqua"/>
          <w:color w:val="000000" w:themeColor="text1"/>
          <w:sz w:val="24"/>
        </w:rPr>
        <w:t xml:space="preserve"> press</w:t>
      </w:r>
    </w:p>
    <w:p w:rsidR="005C0B11" w:rsidRPr="00526FD4" w:rsidRDefault="005C0B11" w:rsidP="00D52A27">
      <w:pPr>
        <w:adjustRightInd w:val="0"/>
        <w:snapToGrid w:val="0"/>
        <w:spacing w:line="360" w:lineRule="auto"/>
        <w:rPr>
          <w:rFonts w:ascii="Book Antiqua" w:hAnsi="Book Antiqua"/>
          <w:b/>
          <w:color w:val="000000" w:themeColor="text1"/>
          <w:sz w:val="24"/>
        </w:rPr>
      </w:pP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INTRODUCTION</w:t>
      </w:r>
    </w:p>
    <w:p w:rsidR="00DC5AB4" w:rsidRPr="00526FD4" w:rsidRDefault="00DC5AB4" w:rsidP="00D52A27">
      <w:pPr>
        <w:pStyle w:val="a4"/>
        <w:kinsoku w:val="0"/>
        <w:adjustRightInd w:val="0"/>
        <w:snapToGrid w:val="0"/>
        <w:spacing w:line="360" w:lineRule="auto"/>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Chronic hepatitis caused by viral hepatitis often progresses to cirrhosis and hepatocellular carcinoma (HCC</w:t>
      </w:r>
      <w:proofErr w:type="gramStart"/>
      <w:r w:rsidRPr="00526FD4">
        <w:rPr>
          <w:rFonts w:ascii="Book Antiqua" w:eastAsia="MS Mincho" w:hAnsi="Book Antiqua"/>
          <w:bCs/>
          <w:color w:val="000000" w:themeColor="text1"/>
          <w:lang w:val="en-US"/>
        </w:rPr>
        <w:t>)</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w:t>
      </w:r>
      <w:r w:rsidRPr="00526FD4">
        <w:rPr>
          <w:rFonts w:ascii="Book Antiqua" w:eastAsia="MS Mincho" w:hAnsi="Book Antiqua"/>
          <w:bCs/>
          <w:color w:val="000000" w:themeColor="text1"/>
          <w:lang w:val="en-US"/>
        </w:rPr>
        <w:t>. In Asia, HCC is mainly caused by infection with the hepatitis B virus (HBV), whereas in western countries, it is characteristically caused by infection with the hepatitis C virus (HCV</w:t>
      </w:r>
      <w:proofErr w:type="gramStart"/>
      <w:r w:rsidRPr="00526FD4">
        <w:rPr>
          <w:rFonts w:ascii="Book Antiqua" w:eastAsia="MS Mincho" w:hAnsi="Book Antiqua"/>
          <w:bCs/>
          <w:color w:val="000000" w:themeColor="text1"/>
          <w:lang w:val="en-US"/>
        </w:rPr>
        <w:t>)</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lang w:val="en-US"/>
        </w:rPr>
        <w:t>. The oncogenic mechanisms</w:t>
      </w:r>
      <w:r w:rsidRPr="00526FD4" w:rsidDel="004C6156">
        <w:rPr>
          <w:rFonts w:ascii="Book Antiqua" w:eastAsia="MS Mincho" w:hAnsi="Book Antiqua"/>
          <w:bCs/>
          <w:color w:val="000000" w:themeColor="text1"/>
          <w:lang w:val="en-US"/>
        </w:rPr>
        <w:t xml:space="preserve"> </w:t>
      </w:r>
      <w:r w:rsidRPr="00526FD4">
        <w:rPr>
          <w:rFonts w:ascii="Book Antiqua" w:eastAsia="MS Mincho" w:hAnsi="Book Antiqua"/>
          <w:bCs/>
          <w:color w:val="000000" w:themeColor="text1"/>
          <w:lang w:val="en-US"/>
        </w:rPr>
        <w:t xml:space="preserve">differ between the two virus </w:t>
      </w:r>
      <w:proofErr w:type="gramStart"/>
      <w:r w:rsidRPr="00526FD4">
        <w:rPr>
          <w:rFonts w:ascii="Book Antiqua" w:eastAsia="MS Mincho" w:hAnsi="Book Antiqua"/>
          <w:bCs/>
          <w:color w:val="000000" w:themeColor="text1"/>
          <w:lang w:val="en-US"/>
        </w:rPr>
        <w:t>types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3,4]</w:t>
      </w:r>
      <w:r w:rsidRPr="00526FD4">
        <w:rPr>
          <w:rFonts w:ascii="Book Antiqua" w:eastAsia="MS Mincho" w:hAnsi="Book Antiqua"/>
          <w:bCs/>
          <w:color w:val="000000" w:themeColor="text1"/>
          <w:lang w:val="en-US"/>
        </w:rPr>
        <w:t xml:space="preserve">, and these mechanisms should be taken into consideration when evaluating prognosis and establishing treatment regimens.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Various staging systems have been developed to predict the survival for HCC patients, such as the tumor–node–</w:t>
      </w:r>
      <w:proofErr w:type="gramStart"/>
      <w:r w:rsidRPr="00526FD4">
        <w:rPr>
          <w:rFonts w:ascii="Book Antiqua" w:eastAsia="MS Mincho" w:hAnsi="Book Antiqua"/>
          <w:bCs/>
          <w:color w:val="000000" w:themeColor="text1"/>
          <w:lang w:val="en-US"/>
        </w:rPr>
        <w:t>metastasis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5]</w:t>
      </w:r>
      <w:r w:rsidRPr="00526FD4">
        <w:rPr>
          <w:rFonts w:ascii="Book Antiqua" w:eastAsia="MS Mincho" w:hAnsi="Book Antiqua"/>
          <w:bCs/>
          <w:color w:val="000000" w:themeColor="text1"/>
          <w:lang w:val="en-US"/>
        </w:rPr>
        <w:t>, Okuda</w:t>
      </w:r>
      <w:r w:rsidR="00C330F6" w:rsidRPr="00526FD4">
        <w:rPr>
          <w:rFonts w:ascii="Book Antiqua" w:hAnsi="Book Antiqua" w:hint="eastAsia"/>
          <w:bCs/>
          <w:color w:val="000000" w:themeColor="text1"/>
          <w:lang w:val="en-US" w:eastAsia="zh-CN"/>
        </w:rPr>
        <w:t xml:space="preserve"> </w:t>
      </w:r>
      <w:r w:rsidR="00C330F6" w:rsidRPr="00526FD4">
        <w:rPr>
          <w:rFonts w:ascii="Book Antiqua" w:hAnsi="Book Antiqua" w:hint="eastAsia"/>
          <w:bCs/>
          <w:i/>
          <w:color w:val="000000" w:themeColor="text1"/>
          <w:lang w:val="en-US" w:eastAsia="zh-CN"/>
        </w:rPr>
        <w:t>et al</w:t>
      </w:r>
      <w:r w:rsidRPr="00526FD4">
        <w:rPr>
          <w:rFonts w:ascii="Book Antiqua" w:eastAsia="MS Mincho" w:hAnsi="Book Antiqua"/>
          <w:bCs/>
          <w:color w:val="000000" w:themeColor="text1"/>
          <w:vertAlign w:val="superscript"/>
          <w:lang w:val="en-US"/>
        </w:rPr>
        <w:t>[6]</w:t>
      </w:r>
      <w:r w:rsidRPr="00526FD4">
        <w:rPr>
          <w:rFonts w:ascii="Book Antiqua" w:eastAsia="MS Mincho" w:hAnsi="Book Antiqua"/>
          <w:bCs/>
          <w:color w:val="000000" w:themeColor="text1"/>
          <w:lang w:val="en-US"/>
        </w:rPr>
        <w:t>, the Cancer of the Liver Italian Program (CLIP)</w:t>
      </w:r>
      <w:r w:rsidRPr="00526FD4">
        <w:rPr>
          <w:rFonts w:ascii="Book Antiqua" w:eastAsia="MS Mincho" w:hAnsi="Book Antiqua"/>
          <w:bCs/>
          <w:color w:val="000000" w:themeColor="text1"/>
          <w:vertAlign w:val="superscript"/>
          <w:lang w:val="en-US"/>
        </w:rPr>
        <w:t>[7]</w:t>
      </w:r>
      <w:r w:rsidRPr="00526FD4">
        <w:rPr>
          <w:rFonts w:ascii="Book Antiqua" w:eastAsia="MS Mincho" w:hAnsi="Book Antiqua"/>
          <w:bCs/>
          <w:color w:val="000000" w:themeColor="text1"/>
          <w:lang w:val="en-US"/>
        </w:rPr>
        <w:t>, Japan Integrated Staging (JIS)</w:t>
      </w:r>
      <w:r w:rsidRPr="00526FD4">
        <w:rPr>
          <w:rFonts w:ascii="Book Antiqua" w:eastAsia="MS Mincho" w:hAnsi="Book Antiqua"/>
          <w:bCs/>
          <w:color w:val="000000" w:themeColor="text1"/>
          <w:vertAlign w:val="superscript"/>
          <w:lang w:val="en-US"/>
        </w:rPr>
        <w:t>[8]</w:t>
      </w:r>
      <w:r w:rsidRPr="00526FD4">
        <w:rPr>
          <w:rFonts w:ascii="Book Antiqua" w:eastAsia="MS Mincho" w:hAnsi="Book Antiqua"/>
          <w:bCs/>
          <w:color w:val="000000" w:themeColor="text1"/>
          <w:lang w:val="en-US"/>
        </w:rPr>
        <w:t>, and the Barcelona Clinic Liver Cancer</w:t>
      </w:r>
      <w:r w:rsidRPr="00526FD4">
        <w:rPr>
          <w:rFonts w:ascii="Book Antiqua" w:eastAsia="MS Mincho" w:hAnsi="Book Antiqua"/>
          <w:bCs/>
          <w:color w:val="000000" w:themeColor="text1"/>
          <w:vertAlign w:val="superscript"/>
          <w:lang w:val="en-US"/>
        </w:rPr>
        <w:t>[9]</w:t>
      </w:r>
      <w:r w:rsidRPr="00526FD4">
        <w:rPr>
          <w:rFonts w:ascii="Book Antiqua" w:eastAsia="MS Mincho" w:hAnsi="Book Antiqua"/>
          <w:bCs/>
          <w:color w:val="000000" w:themeColor="text1"/>
          <w:lang w:val="en-US"/>
        </w:rPr>
        <w:t xml:space="preserve"> staging systems. These systems classify tumors according to tumor size, tumor number, vascular invasion, and metastatic regions (regardless of whether they are </w:t>
      </w:r>
      <w:r w:rsidRPr="00526FD4">
        <w:rPr>
          <w:rFonts w:ascii="Book Antiqua" w:eastAsia="MS Mincho" w:hAnsi="Book Antiqua"/>
          <w:bCs/>
          <w:color w:val="000000" w:themeColor="text1"/>
          <w:lang w:val="en-US"/>
        </w:rPr>
        <w:lastRenderedPageBreak/>
        <w:t xml:space="preserve">intrahepatic or </w:t>
      </w:r>
      <w:proofErr w:type="spellStart"/>
      <w:r w:rsidRPr="00526FD4">
        <w:rPr>
          <w:rFonts w:ascii="Book Antiqua" w:eastAsia="MS Mincho" w:hAnsi="Book Antiqua"/>
          <w:bCs/>
          <w:color w:val="000000" w:themeColor="text1"/>
          <w:lang w:val="en-US"/>
        </w:rPr>
        <w:t>extrahepatic</w:t>
      </w:r>
      <w:proofErr w:type="spellEnd"/>
      <w:r w:rsidRPr="00526FD4">
        <w:rPr>
          <w:rFonts w:ascii="Book Antiqua" w:eastAsia="MS Mincho" w:hAnsi="Book Antiqua"/>
          <w:bCs/>
          <w:color w:val="000000" w:themeColor="text1"/>
          <w:lang w:val="en-US"/>
        </w:rPr>
        <w:t xml:space="preserve"> metastases). Each of these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 xml:space="preserve">s is closely associated with the overall prognosis of HCC </w:t>
      </w:r>
      <w:proofErr w:type="gramStart"/>
      <w:r w:rsidRPr="00526FD4">
        <w:rPr>
          <w:rFonts w:ascii="Book Antiqua" w:eastAsia="MS Mincho" w:hAnsi="Book Antiqua"/>
          <w:bCs/>
          <w:color w:val="000000" w:themeColor="text1"/>
          <w:lang w:val="en-US"/>
        </w:rPr>
        <w:t>patients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5-9]</w:t>
      </w:r>
      <w:r w:rsidRPr="00526FD4">
        <w:rPr>
          <w:rFonts w:ascii="Book Antiqua" w:eastAsia="MS Mincho" w:hAnsi="Book Antiqua"/>
          <w:bCs/>
          <w:color w:val="000000" w:themeColor="text1"/>
          <w:lang w:val="en-US"/>
        </w:rPr>
        <w:t>.</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Liver function parameters are also important prognostic factors for HCC. In fact, the </w:t>
      </w:r>
      <w:proofErr w:type="gramStart"/>
      <w:r w:rsidRPr="00526FD4">
        <w:rPr>
          <w:rFonts w:ascii="Book Antiqua" w:eastAsia="MS Mincho" w:hAnsi="Book Antiqua"/>
          <w:bCs/>
          <w:color w:val="000000" w:themeColor="text1"/>
          <w:lang w:val="en-US"/>
        </w:rPr>
        <w:t>Okuda</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6]</w:t>
      </w:r>
      <w:r w:rsidRPr="00526FD4">
        <w:rPr>
          <w:rFonts w:ascii="Book Antiqua" w:eastAsia="MS Mincho" w:hAnsi="Book Antiqua"/>
          <w:bCs/>
          <w:color w:val="000000" w:themeColor="text1"/>
          <w:lang w:val="en-US"/>
        </w:rPr>
        <w:t>, CLIP</w:t>
      </w:r>
      <w:r w:rsidRPr="00526FD4">
        <w:rPr>
          <w:rFonts w:ascii="Book Antiqua" w:eastAsia="MS Mincho" w:hAnsi="Book Antiqua"/>
          <w:bCs/>
          <w:color w:val="000000" w:themeColor="text1"/>
          <w:vertAlign w:val="superscript"/>
          <w:lang w:val="en-US"/>
        </w:rPr>
        <w:t>[7]</w:t>
      </w:r>
      <w:r w:rsidRPr="00526FD4">
        <w:rPr>
          <w:rFonts w:ascii="Book Antiqua" w:eastAsia="MS Mincho" w:hAnsi="Book Antiqua"/>
          <w:bCs/>
          <w:color w:val="000000" w:themeColor="text1"/>
          <w:lang w:val="en-US"/>
        </w:rPr>
        <w:t>, and JIS</w:t>
      </w:r>
      <w:r w:rsidRPr="00526FD4">
        <w:rPr>
          <w:rFonts w:ascii="Book Antiqua" w:eastAsia="MS Mincho" w:hAnsi="Book Antiqua"/>
          <w:bCs/>
          <w:color w:val="000000" w:themeColor="text1"/>
          <w:vertAlign w:val="superscript"/>
          <w:lang w:val="en-US"/>
        </w:rPr>
        <w:t>[8]</w:t>
      </w:r>
      <w:r w:rsidRPr="00526FD4">
        <w:rPr>
          <w:rFonts w:ascii="Book Antiqua" w:eastAsia="MS Mincho" w:hAnsi="Book Antiqua"/>
          <w:bCs/>
          <w:color w:val="000000" w:themeColor="text1"/>
          <w:lang w:val="en-US"/>
        </w:rPr>
        <w:t xml:space="preserve"> staging systems consider both tumor extension and liver function parameters in tumor classification. Accordingly, it has been reported that tumor-related factors and liver function parameters are also both closely associated with the prognosis of patients with </w:t>
      </w:r>
      <w:proofErr w:type="gramStart"/>
      <w:r w:rsidRPr="00526FD4">
        <w:rPr>
          <w:rFonts w:ascii="Book Antiqua" w:eastAsia="MS Mincho" w:hAnsi="Book Antiqua"/>
          <w:bCs/>
          <w:color w:val="000000" w:themeColor="text1"/>
          <w:lang w:val="en-US"/>
        </w:rPr>
        <w:t>HCC</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6-10]</w:t>
      </w:r>
      <w:r w:rsidRPr="00526FD4">
        <w:rPr>
          <w:rFonts w:ascii="Book Antiqua" w:eastAsia="MS Mincho" w:hAnsi="Book Antiqua"/>
          <w:bCs/>
          <w:color w:val="000000" w:themeColor="text1"/>
          <w:lang w:val="en-US"/>
        </w:rPr>
        <w:t>.</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In addition to these factors that impact </w:t>
      </w:r>
      <w:proofErr w:type="spellStart"/>
      <w:r w:rsidRPr="00526FD4">
        <w:rPr>
          <w:rFonts w:ascii="Book Antiqua" w:eastAsia="MS Mincho" w:hAnsi="Book Antiqua"/>
          <w:bCs/>
          <w:color w:val="000000" w:themeColor="text1"/>
          <w:lang w:val="en-US"/>
        </w:rPr>
        <w:t>tumorigenesis</w:t>
      </w:r>
      <w:proofErr w:type="spellEnd"/>
      <w:r w:rsidRPr="00526FD4">
        <w:rPr>
          <w:rFonts w:ascii="Book Antiqua" w:eastAsia="MS Mincho" w:hAnsi="Book Antiqua"/>
          <w:bCs/>
          <w:color w:val="000000" w:themeColor="text1"/>
          <w:lang w:val="en-US"/>
        </w:rPr>
        <w:t xml:space="preserve"> and liver function, </w:t>
      </w:r>
      <w:r w:rsidRPr="00526FD4">
        <w:rPr>
          <w:rFonts w:ascii="Symbol" w:eastAsia="MS Mincho" w:hAnsi="Symbol"/>
          <w:color w:val="000000" w:themeColor="text1"/>
          <w:lang w:val="en-US" w:eastAsia="ja-JP"/>
        </w:rPr>
        <w:t></w:t>
      </w:r>
      <w:r w:rsidRPr="00526FD4">
        <w:rPr>
          <w:rFonts w:ascii="Book Antiqua" w:eastAsia="MS Mincho" w:hAnsi="Book Antiqua"/>
          <w:bCs/>
          <w:color w:val="000000" w:themeColor="text1"/>
          <w:lang w:val="en-US"/>
        </w:rPr>
        <w:t>-fetoprotein (AFP) and des-</w:t>
      </w:r>
      <w:r w:rsidRPr="00526FD4">
        <w:rPr>
          <w:rFonts w:ascii="Book Antiqua" w:eastAsia="MS Mincho" w:hAnsi="Book Antiqua"/>
          <w:b/>
          <w:bCs/>
          <w:color w:val="000000" w:themeColor="text1"/>
          <w:lang w:val="en-US"/>
        </w:rPr>
        <w:t>γ</w:t>
      </w:r>
      <w:r w:rsidRPr="00526FD4">
        <w:rPr>
          <w:rFonts w:ascii="Book Antiqua" w:eastAsia="MS Mincho" w:hAnsi="Book Antiqua"/>
          <w:bCs/>
          <w:color w:val="000000" w:themeColor="text1"/>
          <w:lang w:val="en-US"/>
        </w:rPr>
        <w:t>-</w:t>
      </w:r>
      <w:proofErr w:type="spellStart"/>
      <w:r w:rsidRPr="00526FD4">
        <w:rPr>
          <w:rFonts w:ascii="Book Antiqua" w:eastAsia="MS Mincho" w:hAnsi="Book Antiqua"/>
          <w:bCs/>
          <w:color w:val="000000" w:themeColor="text1"/>
          <w:lang w:val="en-US"/>
        </w:rPr>
        <w:t>carboxy</w:t>
      </w:r>
      <w:proofErr w:type="spellEnd"/>
      <w:r w:rsidRPr="00526FD4">
        <w:rPr>
          <w:rFonts w:ascii="Book Antiqua" w:eastAsia="MS Mincho" w:hAnsi="Book Antiqua"/>
          <w:bCs/>
          <w:color w:val="000000" w:themeColor="text1"/>
          <w:lang w:val="en-US"/>
        </w:rPr>
        <w:t xml:space="preserve"> prothrombin (DCP) levels are tumor markers and known prognostic factors for </w:t>
      </w:r>
      <w:proofErr w:type="gramStart"/>
      <w:r w:rsidRPr="00526FD4">
        <w:rPr>
          <w:rFonts w:ascii="Book Antiqua" w:eastAsia="MS Mincho" w:hAnsi="Book Antiqua"/>
          <w:bCs/>
          <w:color w:val="000000" w:themeColor="text1"/>
          <w:lang w:val="en-US"/>
        </w:rPr>
        <w:t>HCC</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11,12]</w:t>
      </w:r>
      <w:r w:rsidRPr="00526FD4">
        <w:rPr>
          <w:rFonts w:ascii="Book Antiqua" w:eastAsia="MS Mincho" w:hAnsi="Book Antiqua"/>
          <w:bCs/>
          <w:color w:val="000000" w:themeColor="text1"/>
          <w:lang w:val="en-US"/>
        </w:rPr>
        <w:t xml:space="preserve">. Discovered by </w:t>
      </w:r>
      <w:proofErr w:type="spellStart"/>
      <w:r w:rsidRPr="00526FD4">
        <w:rPr>
          <w:rFonts w:ascii="Book Antiqua" w:eastAsia="MS Mincho" w:hAnsi="Book Antiqua"/>
          <w:bCs/>
          <w:color w:val="000000" w:themeColor="text1"/>
          <w:lang w:val="en-US"/>
        </w:rPr>
        <w:t>Abelev</w:t>
      </w:r>
      <w:proofErr w:type="spellEnd"/>
      <w:r w:rsidRPr="00526FD4">
        <w:rPr>
          <w:rFonts w:ascii="Book Antiqua" w:eastAsia="MS Mincho" w:hAnsi="Book Antiqua"/>
          <w:bCs/>
          <w:color w:val="000000" w:themeColor="text1"/>
          <w:lang w:val="en-US"/>
        </w:rPr>
        <w:t xml:space="preserve"> </w:t>
      </w:r>
      <w:r w:rsidRPr="00526FD4">
        <w:rPr>
          <w:rFonts w:ascii="Book Antiqua" w:eastAsia="MS Mincho" w:hAnsi="Book Antiqua"/>
          <w:bCs/>
          <w:i/>
          <w:color w:val="000000" w:themeColor="text1"/>
          <w:lang w:val="en-US"/>
        </w:rPr>
        <w:t xml:space="preserve">et </w:t>
      </w:r>
      <w:proofErr w:type="gramStart"/>
      <w:r w:rsidRPr="00526FD4">
        <w:rPr>
          <w:rFonts w:ascii="Book Antiqua" w:eastAsia="MS Mincho" w:hAnsi="Book Antiqua"/>
          <w:bCs/>
          <w:i/>
          <w:color w:val="000000" w:themeColor="text1"/>
          <w:lang w:val="en-US"/>
        </w:rPr>
        <w:t>al</w:t>
      </w:r>
      <w:r w:rsidR="00F77586" w:rsidRPr="00526FD4">
        <w:rPr>
          <w:rFonts w:ascii="Book Antiqua" w:eastAsia="MS Mincho" w:hAnsi="Book Antiqua"/>
          <w:bCs/>
          <w:color w:val="000000" w:themeColor="text1"/>
          <w:vertAlign w:val="superscript"/>
          <w:lang w:val="en-US"/>
        </w:rPr>
        <w:t>[</w:t>
      </w:r>
      <w:proofErr w:type="gramEnd"/>
      <w:r w:rsidR="00F77586" w:rsidRPr="00526FD4">
        <w:rPr>
          <w:rFonts w:ascii="Book Antiqua" w:eastAsia="MS Mincho" w:hAnsi="Book Antiqua"/>
          <w:bCs/>
          <w:color w:val="000000" w:themeColor="text1"/>
          <w:vertAlign w:val="superscript"/>
          <w:lang w:val="en-US"/>
        </w:rPr>
        <w:t>13]</w:t>
      </w:r>
      <w:r w:rsidRPr="00526FD4">
        <w:rPr>
          <w:rFonts w:ascii="Book Antiqua" w:eastAsia="MS Mincho" w:hAnsi="Book Antiqua"/>
          <w:bCs/>
          <w:color w:val="000000" w:themeColor="text1"/>
          <w:lang w:val="en-US"/>
        </w:rPr>
        <w:t xml:space="preserve"> in 1963, AFP is a glycoprotein with an albumin-like structure produced by liver cells and in the yolk sac during the fetal stage with a half-life of 4–6 d and a molecular weight of 65 </w:t>
      </w:r>
      <w:proofErr w:type="spellStart"/>
      <w:r w:rsidRPr="00526FD4">
        <w:rPr>
          <w:rFonts w:ascii="Book Antiqua" w:eastAsia="MS Mincho" w:hAnsi="Book Antiqua"/>
          <w:bCs/>
          <w:color w:val="000000" w:themeColor="text1"/>
          <w:lang w:val="en-US"/>
        </w:rPr>
        <w:t>kDa</w:t>
      </w:r>
      <w:proofErr w:type="spellEnd"/>
      <w:r w:rsidRPr="00526FD4">
        <w:rPr>
          <w:rFonts w:ascii="Book Antiqua" w:eastAsia="MS Mincho" w:hAnsi="Book Antiqua"/>
          <w:bCs/>
          <w:color w:val="000000" w:themeColor="text1"/>
          <w:lang w:val="en-US"/>
        </w:rPr>
        <w:t xml:space="preserve">. AFP production in the liver is increased in hepatocellular </w:t>
      </w:r>
      <w:r w:rsidRPr="00526FD4">
        <w:rPr>
          <w:rFonts w:ascii="Book Antiqua" w:eastAsia="MS Mincho" w:hAnsi="Book Antiqua"/>
          <w:bCs/>
          <w:color w:val="000000" w:themeColor="text1"/>
          <w:lang w:val="en-US" w:eastAsia="ja-JP"/>
        </w:rPr>
        <w:t>carcinoma</w:t>
      </w:r>
      <w:r w:rsidRPr="00526FD4">
        <w:rPr>
          <w:rFonts w:ascii="Book Antiqua" w:eastAsia="MS Mincho" w:hAnsi="Book Antiqua"/>
          <w:bCs/>
          <w:color w:val="000000" w:themeColor="text1"/>
          <w:lang w:val="en-US"/>
        </w:rPr>
        <w:t xml:space="preserve"> as well as in chronic hepatitis and </w:t>
      </w:r>
      <w:proofErr w:type="gramStart"/>
      <w:r w:rsidRPr="00526FD4">
        <w:rPr>
          <w:rFonts w:ascii="Book Antiqua" w:eastAsia="MS Mincho" w:hAnsi="Book Antiqua"/>
          <w:bCs/>
          <w:color w:val="000000" w:themeColor="text1"/>
          <w:lang w:val="en-US"/>
        </w:rPr>
        <w:t>cirrhosis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14]</w:t>
      </w:r>
      <w:r w:rsidRPr="00526FD4">
        <w:rPr>
          <w:rFonts w:ascii="Book Antiqua" w:eastAsia="MS Mincho" w:hAnsi="Book Antiqua"/>
          <w:bCs/>
          <w:color w:val="000000" w:themeColor="text1"/>
          <w:lang w:val="en-US"/>
        </w:rPr>
        <w:t xml:space="preserve">; therefore, AFP is considered to have low specificity for the diagnosis of cancer. In contrast, prothrombin is formed after the γ-carboxylation of vitamin K-dependent </w:t>
      </w:r>
      <w:proofErr w:type="spellStart"/>
      <w:r w:rsidRPr="00526FD4">
        <w:rPr>
          <w:rFonts w:ascii="Book Antiqua" w:eastAsia="MS Mincho" w:hAnsi="Book Antiqua"/>
          <w:bCs/>
          <w:color w:val="000000" w:themeColor="text1"/>
          <w:lang w:val="en-US"/>
        </w:rPr>
        <w:t>propeptides</w:t>
      </w:r>
      <w:proofErr w:type="spellEnd"/>
      <w:r w:rsidRPr="00526FD4">
        <w:rPr>
          <w:rFonts w:ascii="Book Antiqua" w:eastAsia="MS Mincho" w:hAnsi="Book Antiqua"/>
          <w:bCs/>
          <w:color w:val="000000" w:themeColor="text1"/>
          <w:lang w:val="en-US"/>
        </w:rPr>
        <w:t>, and DCP is produced as a result of an acquired posttranslational defect in the vitamin K-dependent carboxylase system. According to</w:t>
      </w:r>
      <w:r w:rsidR="00F77586" w:rsidRPr="00526FD4">
        <w:rPr>
          <w:rFonts w:ascii="Book Antiqua" w:eastAsia="MS Mincho" w:hAnsi="Book Antiqua"/>
          <w:bCs/>
          <w:color w:val="000000" w:themeColor="text1"/>
          <w:lang w:val="en-US"/>
        </w:rPr>
        <w:t xml:space="preserve"> a 1984 report by </w:t>
      </w:r>
      <w:proofErr w:type="spellStart"/>
      <w:r w:rsidR="00F77586" w:rsidRPr="00526FD4">
        <w:rPr>
          <w:rFonts w:ascii="Book Antiqua" w:eastAsia="MS Mincho" w:hAnsi="Book Antiqua"/>
          <w:bCs/>
          <w:color w:val="000000" w:themeColor="text1"/>
          <w:lang w:val="en-US"/>
        </w:rPr>
        <w:t>Liebman</w:t>
      </w:r>
      <w:proofErr w:type="spellEnd"/>
      <w:r w:rsidR="00F77586" w:rsidRPr="00526FD4">
        <w:rPr>
          <w:rFonts w:ascii="Book Antiqua" w:eastAsia="MS Mincho" w:hAnsi="Book Antiqua"/>
          <w:bCs/>
          <w:color w:val="000000" w:themeColor="text1"/>
          <w:lang w:val="en-US"/>
        </w:rPr>
        <w:t xml:space="preserve"> </w:t>
      </w:r>
      <w:r w:rsidR="00F77586" w:rsidRPr="00526FD4">
        <w:rPr>
          <w:rFonts w:ascii="Book Antiqua" w:eastAsia="MS Mincho" w:hAnsi="Book Antiqua"/>
          <w:bCs/>
          <w:i/>
          <w:color w:val="000000" w:themeColor="text1"/>
          <w:lang w:val="en-US"/>
        </w:rPr>
        <w:t xml:space="preserve">et </w:t>
      </w:r>
      <w:proofErr w:type="gramStart"/>
      <w:r w:rsidR="00F77586" w:rsidRPr="00526FD4">
        <w:rPr>
          <w:rFonts w:ascii="Book Antiqua" w:eastAsia="MS Mincho" w:hAnsi="Book Antiqua"/>
          <w:bCs/>
          <w:i/>
          <w:color w:val="000000" w:themeColor="text1"/>
          <w:lang w:val="en-US"/>
        </w:rPr>
        <w:t>al</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15]</w:t>
      </w:r>
      <w:r w:rsidRPr="00526FD4">
        <w:rPr>
          <w:rFonts w:ascii="Book Antiqua" w:eastAsia="MS Mincho" w:hAnsi="Book Antiqua"/>
          <w:bCs/>
          <w:color w:val="000000" w:themeColor="text1"/>
          <w:lang w:val="en-US"/>
        </w:rPr>
        <w:t xml:space="preserve">, DCP has a molecular weight of 72 </w:t>
      </w:r>
      <w:proofErr w:type="spellStart"/>
      <w:r w:rsidRPr="00526FD4">
        <w:rPr>
          <w:rFonts w:ascii="Book Antiqua" w:eastAsia="MS Mincho" w:hAnsi="Book Antiqua"/>
          <w:bCs/>
          <w:color w:val="000000" w:themeColor="text1"/>
          <w:lang w:val="en-US"/>
        </w:rPr>
        <w:t>kDa</w:t>
      </w:r>
      <w:proofErr w:type="spellEnd"/>
      <w:r w:rsidRPr="00526FD4">
        <w:rPr>
          <w:rFonts w:ascii="Book Antiqua" w:eastAsia="MS Mincho" w:hAnsi="Book Antiqua"/>
          <w:bCs/>
          <w:color w:val="000000" w:themeColor="text1"/>
          <w:lang w:val="en-US"/>
        </w:rPr>
        <w:t xml:space="preserve"> and a half-life of 40–72 h. DCP production does not increase in chronic hepatitis or cirrhosis, and DCP is considered to have high specificity for the diagnosis of cancer. However, DCP has no prognostic value in cases with vitamin K deficiency or vitamin K function inhibition.</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Although the associations between these tumor markers and postoperative prognosis in HCC patients have been </w:t>
      </w:r>
      <w:proofErr w:type="gramStart"/>
      <w:r w:rsidRPr="00526FD4">
        <w:rPr>
          <w:rFonts w:ascii="Book Antiqua" w:eastAsia="MS Mincho" w:hAnsi="Book Antiqua"/>
          <w:bCs/>
          <w:color w:val="000000" w:themeColor="text1"/>
          <w:lang w:val="en-US"/>
        </w:rPr>
        <w:t>reported</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16-18]</w:t>
      </w:r>
      <w:r w:rsidRPr="00526FD4">
        <w:rPr>
          <w:rFonts w:ascii="Book Antiqua" w:eastAsia="MS Mincho" w:hAnsi="Book Antiqua"/>
          <w:bCs/>
          <w:color w:val="000000" w:themeColor="text1"/>
          <w:lang w:val="en-US"/>
        </w:rPr>
        <w:t xml:space="preserve">, there is no consensus regarding the cutoff levels of these markers to predict survival and recurrence after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Furthermore, the prognostic characteristics of these tumor markers according to hepatitis type remain unclear. Therefore, the aim of the present study was both to compare preoperative tumor marker levels and prognosis after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and to clarify the characteristics of these tumor marker levels according to hepatitis type.</w:t>
      </w:r>
      <w:r w:rsidRPr="00526FD4" w:rsidDel="00E1611C">
        <w:rPr>
          <w:rFonts w:ascii="Book Antiqua" w:eastAsia="MS Mincho" w:hAnsi="Book Antiqua"/>
          <w:bCs/>
          <w:color w:val="000000" w:themeColor="text1"/>
          <w:lang w:val="en-US"/>
        </w:rPr>
        <w:t xml:space="preserve"> </w:t>
      </w:r>
      <w:r w:rsidRPr="00526FD4">
        <w:rPr>
          <w:rFonts w:ascii="Book Antiqua" w:eastAsia="MS Mincho" w:hAnsi="Book Antiqua"/>
          <w:bCs/>
          <w:color w:val="000000" w:themeColor="text1"/>
          <w:lang w:val="en-US" w:eastAsia="ja-JP"/>
        </w:rPr>
        <w:t>The</w:t>
      </w:r>
      <w:r w:rsidRPr="00526FD4">
        <w:rPr>
          <w:rFonts w:ascii="Book Antiqua" w:hAnsi="Book Antiqua"/>
          <w:color w:val="000000" w:themeColor="text1"/>
          <w:lang w:val="en-US"/>
        </w:rPr>
        <w:t xml:space="preserve"> prognostic findings</w:t>
      </w:r>
      <w:r w:rsidRPr="00526FD4">
        <w:rPr>
          <w:rFonts w:ascii="Book Antiqua" w:eastAsia="MS Mincho" w:hAnsi="Book Antiqua"/>
          <w:color w:val="000000" w:themeColor="text1"/>
          <w:lang w:val="en-US" w:eastAsia="ja-JP"/>
        </w:rPr>
        <w:t xml:space="preserve"> associated with these tumor marker levels</w:t>
      </w:r>
      <w:r w:rsidRPr="00526FD4">
        <w:rPr>
          <w:rFonts w:ascii="Book Antiqua" w:hAnsi="Book Antiqua"/>
          <w:color w:val="000000" w:themeColor="text1"/>
          <w:lang w:val="en-US"/>
        </w:rPr>
        <w:t xml:space="preserve"> </w:t>
      </w:r>
      <w:r w:rsidRPr="00526FD4">
        <w:rPr>
          <w:rFonts w:ascii="Book Antiqua" w:hAnsi="Book Antiqua" w:cs="Arial"/>
          <w:color w:val="000000" w:themeColor="text1"/>
          <w:lang w:val="en-US"/>
        </w:rPr>
        <w:t xml:space="preserve">could inform the development of new selection </w:t>
      </w:r>
      <w:r w:rsidRPr="00526FD4">
        <w:rPr>
          <w:rStyle w:val="highlight2"/>
          <w:rFonts w:ascii="Book Antiqua" w:hAnsi="Book Antiqua" w:cs="Arial"/>
          <w:color w:val="000000" w:themeColor="text1"/>
          <w:lang w:val="en-US"/>
        </w:rPr>
        <w:t>criteria</w:t>
      </w:r>
      <w:r w:rsidRPr="00526FD4">
        <w:rPr>
          <w:rFonts w:ascii="Book Antiqua" w:hAnsi="Book Antiqua" w:cs="Arial"/>
          <w:color w:val="000000" w:themeColor="text1"/>
          <w:lang w:val="en-US"/>
        </w:rPr>
        <w:t xml:space="preserve"> </w:t>
      </w:r>
      <w:r w:rsidRPr="00526FD4">
        <w:rPr>
          <w:rFonts w:ascii="Book Antiqua" w:eastAsia="MS Mincho" w:hAnsi="Book Antiqua" w:cs="Arial"/>
          <w:color w:val="000000" w:themeColor="text1"/>
          <w:lang w:val="en-US" w:eastAsia="ja-JP"/>
        </w:rPr>
        <w:t>for</w:t>
      </w:r>
      <w:r w:rsidRPr="00526FD4">
        <w:rPr>
          <w:rFonts w:ascii="Book Antiqua" w:hAnsi="Book Antiqua" w:cs="Arial"/>
          <w:color w:val="000000" w:themeColor="text1"/>
          <w:lang w:val="en-US"/>
        </w:rPr>
        <w:t xml:space="preserve"> living donor liver transplantation candidates with HCC, especially beyond the </w:t>
      </w:r>
      <w:r w:rsidRPr="00526FD4">
        <w:rPr>
          <w:rStyle w:val="highlight2"/>
          <w:rFonts w:ascii="Book Antiqua" w:hAnsi="Book Antiqua" w:cs="Arial"/>
          <w:color w:val="000000" w:themeColor="text1"/>
          <w:lang w:val="en-US"/>
        </w:rPr>
        <w:t>Milan</w:t>
      </w:r>
      <w:r w:rsidRPr="00526FD4">
        <w:rPr>
          <w:rFonts w:ascii="Book Antiqua" w:hAnsi="Book Antiqua" w:cs="Arial"/>
          <w:color w:val="000000" w:themeColor="text1"/>
          <w:lang w:val="en-US"/>
        </w:rPr>
        <w:t xml:space="preserve"> </w:t>
      </w:r>
      <w:proofErr w:type="gramStart"/>
      <w:r w:rsidRPr="00526FD4">
        <w:rPr>
          <w:rStyle w:val="highlight2"/>
          <w:rFonts w:ascii="Book Antiqua" w:hAnsi="Book Antiqua" w:cs="Arial"/>
          <w:color w:val="000000" w:themeColor="text1"/>
          <w:lang w:val="en-US"/>
        </w:rPr>
        <w:t>criteria</w:t>
      </w:r>
      <w:r w:rsidRPr="00526FD4">
        <w:rPr>
          <w:rStyle w:val="highlight2"/>
          <w:rFonts w:ascii="Book Antiqua" w:eastAsia="MS Mincho" w:hAnsi="Book Antiqua" w:cs="Arial"/>
          <w:color w:val="000000" w:themeColor="text1"/>
          <w:vertAlign w:val="superscript"/>
          <w:lang w:val="en-US" w:eastAsia="ja-JP"/>
        </w:rPr>
        <w:t>[</w:t>
      </w:r>
      <w:proofErr w:type="gramEnd"/>
      <w:r w:rsidRPr="00526FD4">
        <w:rPr>
          <w:rStyle w:val="highlight2"/>
          <w:rFonts w:ascii="Book Antiqua" w:eastAsia="MS Mincho" w:hAnsi="Book Antiqua" w:cs="Arial"/>
          <w:color w:val="000000" w:themeColor="text1"/>
          <w:vertAlign w:val="superscript"/>
          <w:lang w:val="en-US" w:eastAsia="ja-JP"/>
        </w:rPr>
        <w:t>19]</w:t>
      </w:r>
      <w:r w:rsidRPr="00526FD4">
        <w:rPr>
          <w:rFonts w:ascii="Book Antiqua" w:hAnsi="Book Antiqua" w:cs="Arial"/>
          <w:color w:val="000000" w:themeColor="text1"/>
          <w:lang w:val="en-US"/>
        </w:rPr>
        <w:t>.</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lastRenderedPageBreak/>
        <w:t>MATERIALS AND METHODS</w:t>
      </w:r>
    </w:p>
    <w:p w:rsidR="00DC5AB4" w:rsidRPr="00526FD4" w:rsidRDefault="00DC5AB4" w:rsidP="00D52A27">
      <w:pPr>
        <w:pStyle w:val="ad"/>
        <w:shd w:val="clear" w:color="auto" w:fill="FFFFFF"/>
        <w:adjustRightInd w:val="0"/>
        <w:snapToGrid w:val="0"/>
        <w:spacing w:before="0" w:after="0" w:line="360" w:lineRule="auto"/>
        <w:ind w:left="0"/>
        <w:jc w:val="both"/>
        <w:rPr>
          <w:rFonts w:ascii="Book Antiqua" w:eastAsia="MS Mincho" w:hAnsi="Book Antiqua" w:cs="Times New Roman"/>
          <w:b/>
          <w:bCs/>
          <w:color w:val="000000" w:themeColor="text1"/>
          <w:sz w:val="24"/>
          <w:szCs w:val="24"/>
        </w:rPr>
      </w:pPr>
      <w:r w:rsidRPr="00526FD4">
        <w:rPr>
          <w:rFonts w:ascii="Book Antiqua" w:eastAsia="MS Mincho" w:hAnsi="Book Antiqua" w:cs="Times New Roman"/>
          <w:b/>
          <w:bCs/>
          <w:i/>
          <w:color w:val="000000" w:themeColor="text1"/>
          <w:sz w:val="24"/>
          <w:szCs w:val="24"/>
        </w:rPr>
        <w:t>Patients and follow-up</w:t>
      </w:r>
    </w:p>
    <w:p w:rsidR="00DC5AB4" w:rsidRPr="00526FD4" w:rsidRDefault="00DC5AB4" w:rsidP="00D52A27">
      <w:pPr>
        <w:autoSpaceDE w:val="0"/>
        <w:autoSpaceDN w:val="0"/>
        <w:adjustRightInd w:val="0"/>
        <w:snapToGrid w:val="0"/>
        <w:spacing w:line="360" w:lineRule="auto"/>
        <w:rPr>
          <w:rFonts w:ascii="Book Antiqua" w:eastAsia="MS Mincho" w:hAnsi="Book Antiqua"/>
          <w:bCs/>
          <w:color w:val="000000" w:themeColor="text1"/>
          <w:sz w:val="24"/>
        </w:rPr>
      </w:pPr>
      <w:r w:rsidRPr="00526FD4">
        <w:rPr>
          <w:rFonts w:ascii="Book Antiqua" w:eastAsia="MS Mincho" w:hAnsi="Book Antiqua"/>
          <w:bCs/>
          <w:color w:val="000000" w:themeColor="text1"/>
          <w:sz w:val="24"/>
        </w:rPr>
        <w:t xml:space="preserve">We retrospectively reviewed the medical records of 256 consecutive HCC patients who underwent primary </w:t>
      </w:r>
      <w:proofErr w:type="spellStart"/>
      <w:r w:rsidRPr="00526FD4">
        <w:rPr>
          <w:rFonts w:ascii="Book Antiqua" w:eastAsia="MS Mincho" w:hAnsi="Book Antiqua"/>
          <w:bCs/>
          <w:color w:val="000000" w:themeColor="text1"/>
          <w:sz w:val="24"/>
        </w:rPr>
        <w:t>hepatectomy</w:t>
      </w:r>
      <w:proofErr w:type="spellEnd"/>
      <w:r w:rsidRPr="00526FD4">
        <w:rPr>
          <w:rFonts w:ascii="Book Antiqua" w:eastAsia="MS Mincho" w:hAnsi="Book Antiqua"/>
          <w:bCs/>
          <w:color w:val="000000" w:themeColor="text1"/>
          <w:sz w:val="24"/>
        </w:rPr>
        <w:t xml:space="preserve"> at the Sapporo Medical University Hospital (Sapporo, Japan) from January 2004 to May 2012. Using the Child–Pugh classification system</w:t>
      </w:r>
      <w:r w:rsidRPr="00526FD4">
        <w:rPr>
          <w:rFonts w:ascii="Book Antiqua" w:eastAsia="MS Mincho" w:hAnsi="Book Antiqua"/>
          <w:bCs/>
          <w:color w:val="000000" w:themeColor="text1"/>
          <w:sz w:val="24"/>
          <w:vertAlign w:val="superscript"/>
        </w:rPr>
        <w:t>[</w:t>
      </w:r>
      <w:r w:rsidRPr="00526FD4">
        <w:rPr>
          <w:rFonts w:ascii="Book Antiqua" w:eastAsia="MS Mincho" w:hAnsi="Book Antiqua"/>
          <w:bCs/>
          <w:color w:val="000000" w:themeColor="text1"/>
          <w:sz w:val="24"/>
          <w:vertAlign w:val="superscript"/>
          <w:lang w:eastAsia="ja-JP"/>
        </w:rPr>
        <w:t>20</w:t>
      </w:r>
      <w:r w:rsidRPr="00526FD4">
        <w:rPr>
          <w:rFonts w:ascii="Book Antiqua" w:eastAsia="MS Mincho" w:hAnsi="Book Antiqua"/>
          <w:bCs/>
          <w:color w:val="000000" w:themeColor="text1"/>
          <w:sz w:val="24"/>
          <w:vertAlign w:val="superscript"/>
        </w:rPr>
        <w:t>]</w:t>
      </w:r>
      <w:r w:rsidRPr="00526FD4">
        <w:rPr>
          <w:rFonts w:ascii="Book Antiqua" w:eastAsia="MS Mincho" w:hAnsi="Book Antiqua"/>
          <w:bCs/>
          <w:color w:val="000000" w:themeColor="text1"/>
          <w:sz w:val="24"/>
        </w:rPr>
        <w:t xml:space="preserve">, the volume of </w:t>
      </w:r>
      <w:proofErr w:type="spellStart"/>
      <w:r w:rsidRPr="00526FD4">
        <w:rPr>
          <w:rFonts w:ascii="Book Antiqua" w:eastAsia="MS Mincho" w:hAnsi="Book Antiqua"/>
          <w:bCs/>
          <w:color w:val="000000" w:themeColor="text1"/>
          <w:sz w:val="24"/>
        </w:rPr>
        <w:t>resectable</w:t>
      </w:r>
      <w:proofErr w:type="spellEnd"/>
      <w:r w:rsidRPr="00526FD4">
        <w:rPr>
          <w:rFonts w:ascii="Book Antiqua" w:eastAsia="MS Mincho" w:hAnsi="Book Antiqua"/>
          <w:bCs/>
          <w:color w:val="000000" w:themeColor="text1"/>
          <w:sz w:val="24"/>
        </w:rPr>
        <w:t xml:space="preserve"> liver was determined, including the following items: prothrombin time (PT), serum total bilirubin (TBIL) levels, and serum albumin (ALB) levels, all of which are measured on both preoperative function tests and the </w:t>
      </w:r>
      <w:proofErr w:type="spellStart"/>
      <w:r w:rsidRPr="00526FD4">
        <w:rPr>
          <w:rFonts w:ascii="Book Antiqua" w:eastAsia="MS Mincho" w:hAnsi="Book Antiqua"/>
          <w:bCs/>
          <w:color w:val="000000" w:themeColor="text1"/>
          <w:sz w:val="24"/>
        </w:rPr>
        <w:t>indocyanine</w:t>
      </w:r>
      <w:proofErr w:type="spellEnd"/>
      <w:r w:rsidRPr="00526FD4">
        <w:rPr>
          <w:rFonts w:ascii="Book Antiqua" w:eastAsia="MS Mincho" w:hAnsi="Book Antiqua"/>
          <w:bCs/>
          <w:color w:val="000000" w:themeColor="text1"/>
          <w:sz w:val="24"/>
        </w:rPr>
        <w:t xml:space="preserve"> green retention rate at 15 min (ICGR</w:t>
      </w:r>
      <w:r w:rsidRPr="00526FD4">
        <w:rPr>
          <w:rFonts w:ascii="Book Antiqua" w:eastAsia="MS Mincho" w:hAnsi="Book Antiqua"/>
          <w:bCs/>
          <w:color w:val="000000" w:themeColor="text1"/>
          <w:sz w:val="24"/>
          <w:vertAlign w:val="subscript"/>
        </w:rPr>
        <w:t>15</w:t>
      </w:r>
      <w:r w:rsidRPr="00526FD4">
        <w:rPr>
          <w:rFonts w:ascii="Book Antiqua" w:eastAsia="MS Mincho" w:hAnsi="Book Antiqua"/>
          <w:bCs/>
          <w:color w:val="000000" w:themeColor="text1"/>
          <w:sz w:val="24"/>
        </w:rPr>
        <w:t>)</w:t>
      </w:r>
      <w:r w:rsidRPr="00526FD4">
        <w:rPr>
          <w:rFonts w:ascii="Book Antiqua" w:eastAsia="MS Mincho" w:hAnsi="Book Antiqua"/>
          <w:bCs/>
          <w:color w:val="000000" w:themeColor="text1"/>
          <w:sz w:val="24"/>
          <w:vertAlign w:val="superscript"/>
        </w:rPr>
        <w:t>[2</w:t>
      </w:r>
      <w:r w:rsidRPr="00526FD4">
        <w:rPr>
          <w:rFonts w:ascii="Book Antiqua" w:eastAsia="MS Mincho" w:hAnsi="Book Antiqua"/>
          <w:bCs/>
          <w:color w:val="000000" w:themeColor="text1"/>
          <w:sz w:val="24"/>
          <w:vertAlign w:val="superscript"/>
          <w:lang w:eastAsia="ja-JP"/>
        </w:rPr>
        <w:t>1</w:t>
      </w:r>
      <w:r w:rsidRPr="00526FD4">
        <w:rPr>
          <w:rFonts w:ascii="Book Antiqua" w:eastAsia="MS Mincho" w:hAnsi="Book Antiqua"/>
          <w:bCs/>
          <w:color w:val="000000" w:themeColor="text1"/>
          <w:sz w:val="24"/>
          <w:vertAlign w:val="superscript"/>
        </w:rPr>
        <w:t xml:space="preserve">] </w:t>
      </w:r>
      <w:r w:rsidRPr="00526FD4">
        <w:rPr>
          <w:rFonts w:ascii="Book Antiqua" w:eastAsia="MS Mincho" w:hAnsi="Book Antiqua"/>
          <w:bCs/>
          <w:color w:val="000000" w:themeColor="text1"/>
          <w:sz w:val="24"/>
        </w:rPr>
        <w:t>as measured by three-dimensional computed tomography. AFP and DCP levels were measured immediately before surgery. The present study excluded 40 patients with non-B/non-C hepatitis and six patients with concurrent HBV and HCV infections. In addition, two patients in the HBV group and three in the HCV group receiving warfarin were also excluded. The final sample included 105 patients with HBV infection and 100 with HCV infection (</w:t>
      </w:r>
      <w:r w:rsidR="00970B1A" w:rsidRPr="00526FD4">
        <w:rPr>
          <w:rFonts w:ascii="Book Antiqua" w:eastAsia="MS Mincho" w:hAnsi="Book Antiqua"/>
          <w:bCs/>
          <w:color w:val="000000" w:themeColor="text1"/>
          <w:sz w:val="24"/>
        </w:rPr>
        <w:t>Figure</w:t>
      </w:r>
      <w:r w:rsidRPr="00526FD4">
        <w:rPr>
          <w:rFonts w:ascii="Book Antiqua" w:eastAsia="MS Mincho" w:hAnsi="Book Antiqua"/>
          <w:bCs/>
          <w:color w:val="000000" w:themeColor="text1"/>
          <w:sz w:val="24"/>
        </w:rPr>
        <w:t xml:space="preserve"> 1).</w:t>
      </w:r>
    </w:p>
    <w:p w:rsidR="00DC5AB4" w:rsidRPr="00526FD4" w:rsidRDefault="00DC5AB4" w:rsidP="00D52A27">
      <w:pPr>
        <w:autoSpaceDE w:val="0"/>
        <w:autoSpaceDN w:val="0"/>
        <w:adjustRightInd w:val="0"/>
        <w:snapToGrid w:val="0"/>
        <w:spacing w:line="360" w:lineRule="auto"/>
        <w:ind w:firstLine="600"/>
        <w:rPr>
          <w:rFonts w:ascii="Book Antiqua" w:eastAsia="MS Mincho" w:hAnsi="Book Antiqua"/>
          <w:color w:val="000000" w:themeColor="text1"/>
          <w:kern w:val="0"/>
          <w:sz w:val="24"/>
        </w:rPr>
      </w:pPr>
      <w:r w:rsidRPr="00526FD4">
        <w:rPr>
          <w:rFonts w:ascii="Book Antiqua" w:eastAsia="MS Mincho" w:hAnsi="Book Antiqua"/>
          <w:color w:val="000000" w:themeColor="text1"/>
          <w:kern w:val="0"/>
          <w:sz w:val="24"/>
        </w:rPr>
        <w:t xml:space="preserve">The operation type was classified as follows: partial hepatic resection including tumor </w:t>
      </w:r>
      <w:proofErr w:type="spellStart"/>
      <w:r w:rsidRPr="00526FD4">
        <w:rPr>
          <w:rFonts w:ascii="Book Antiqua" w:eastAsia="MS Mincho" w:hAnsi="Book Antiqua"/>
          <w:color w:val="000000" w:themeColor="text1"/>
          <w:kern w:val="0"/>
          <w:sz w:val="24"/>
        </w:rPr>
        <w:t>enucleation</w:t>
      </w:r>
      <w:proofErr w:type="spellEnd"/>
      <w:r w:rsidRPr="00526FD4">
        <w:rPr>
          <w:rFonts w:ascii="Book Antiqua" w:eastAsia="MS Mincho" w:hAnsi="Book Antiqua"/>
          <w:color w:val="000000" w:themeColor="text1"/>
          <w:kern w:val="0"/>
          <w:sz w:val="24"/>
        </w:rPr>
        <w:t xml:space="preserve"> (Hr0); </w:t>
      </w:r>
      <w:proofErr w:type="spellStart"/>
      <w:r w:rsidRPr="00526FD4">
        <w:rPr>
          <w:rFonts w:ascii="Book Antiqua" w:eastAsia="MS Mincho" w:hAnsi="Book Antiqua"/>
          <w:color w:val="000000" w:themeColor="text1"/>
          <w:kern w:val="0"/>
          <w:sz w:val="24"/>
        </w:rPr>
        <w:t>subsegmentectomy</w:t>
      </w:r>
      <w:proofErr w:type="spellEnd"/>
      <w:r w:rsidRPr="00526FD4">
        <w:rPr>
          <w:rFonts w:ascii="Book Antiqua" w:eastAsia="MS Mincho" w:hAnsi="Book Antiqua"/>
          <w:color w:val="000000" w:themeColor="text1"/>
          <w:kern w:val="0"/>
          <w:sz w:val="24"/>
        </w:rPr>
        <w:t xml:space="preserve"> (</w:t>
      </w:r>
      <w:proofErr w:type="spellStart"/>
      <w:r w:rsidRPr="00526FD4">
        <w:rPr>
          <w:rFonts w:ascii="Book Antiqua" w:eastAsia="MS Mincho" w:hAnsi="Book Antiqua"/>
          <w:color w:val="000000" w:themeColor="text1"/>
          <w:kern w:val="0"/>
          <w:sz w:val="24"/>
        </w:rPr>
        <w:t>HrS</w:t>
      </w:r>
      <w:proofErr w:type="spellEnd"/>
      <w:r w:rsidRPr="00526FD4">
        <w:rPr>
          <w:rFonts w:ascii="Book Antiqua" w:eastAsia="MS Mincho" w:hAnsi="Book Antiqua"/>
          <w:color w:val="000000" w:themeColor="text1"/>
          <w:kern w:val="0"/>
          <w:sz w:val="24"/>
        </w:rPr>
        <w:t xml:space="preserve">); </w:t>
      </w:r>
      <w:proofErr w:type="spellStart"/>
      <w:r w:rsidRPr="00526FD4">
        <w:rPr>
          <w:rFonts w:ascii="Book Antiqua" w:eastAsia="MS Mincho" w:hAnsi="Book Antiqua"/>
          <w:color w:val="000000" w:themeColor="text1"/>
          <w:kern w:val="0"/>
          <w:sz w:val="24"/>
        </w:rPr>
        <w:t>monosegmentectomy</w:t>
      </w:r>
      <w:proofErr w:type="spellEnd"/>
      <w:r w:rsidRPr="00526FD4">
        <w:rPr>
          <w:rFonts w:ascii="Book Antiqua" w:eastAsia="MS Mincho" w:hAnsi="Book Antiqua"/>
          <w:color w:val="000000" w:themeColor="text1"/>
          <w:kern w:val="0"/>
          <w:sz w:val="24"/>
        </w:rPr>
        <w:t xml:space="preserve"> (Hr1); </w:t>
      </w:r>
      <w:proofErr w:type="spellStart"/>
      <w:r w:rsidRPr="00526FD4">
        <w:rPr>
          <w:rFonts w:ascii="Book Antiqua" w:eastAsia="MS Mincho" w:hAnsi="Book Antiqua"/>
          <w:color w:val="000000" w:themeColor="text1"/>
          <w:kern w:val="0"/>
          <w:sz w:val="24"/>
        </w:rPr>
        <w:t>bisegmentectomy</w:t>
      </w:r>
      <w:proofErr w:type="spellEnd"/>
      <w:r w:rsidRPr="00526FD4">
        <w:rPr>
          <w:rFonts w:ascii="Book Antiqua" w:eastAsia="MS Mincho" w:hAnsi="Book Antiqua"/>
          <w:color w:val="000000" w:themeColor="text1"/>
          <w:kern w:val="0"/>
          <w:sz w:val="24"/>
        </w:rPr>
        <w:t xml:space="preserve">, including right </w:t>
      </w:r>
      <w:proofErr w:type="spellStart"/>
      <w:r w:rsidRPr="00526FD4">
        <w:rPr>
          <w:rFonts w:ascii="Book Antiqua" w:eastAsia="MS Mincho" w:hAnsi="Book Antiqua"/>
          <w:color w:val="000000" w:themeColor="text1"/>
          <w:kern w:val="0"/>
          <w:sz w:val="24"/>
        </w:rPr>
        <w:t>hepatectomy</w:t>
      </w:r>
      <w:proofErr w:type="spellEnd"/>
      <w:r w:rsidRPr="00526FD4">
        <w:rPr>
          <w:rFonts w:ascii="Book Antiqua" w:eastAsia="MS Mincho" w:hAnsi="Book Antiqua"/>
          <w:color w:val="000000" w:themeColor="text1"/>
          <w:kern w:val="0"/>
          <w:sz w:val="24"/>
        </w:rPr>
        <w:t xml:space="preserve">, left </w:t>
      </w:r>
      <w:proofErr w:type="spellStart"/>
      <w:r w:rsidRPr="00526FD4">
        <w:rPr>
          <w:rFonts w:ascii="Book Antiqua" w:eastAsia="MS Mincho" w:hAnsi="Book Antiqua"/>
          <w:color w:val="000000" w:themeColor="text1"/>
          <w:kern w:val="0"/>
          <w:sz w:val="24"/>
        </w:rPr>
        <w:t>hepatectomy</w:t>
      </w:r>
      <w:proofErr w:type="spellEnd"/>
      <w:r w:rsidRPr="00526FD4">
        <w:rPr>
          <w:rFonts w:ascii="Book Antiqua" w:eastAsia="MS Mincho" w:hAnsi="Book Antiqua"/>
          <w:color w:val="000000" w:themeColor="text1"/>
          <w:kern w:val="0"/>
          <w:sz w:val="24"/>
        </w:rPr>
        <w:t xml:space="preserve">, and central </w:t>
      </w:r>
      <w:proofErr w:type="spellStart"/>
      <w:r w:rsidRPr="00526FD4">
        <w:rPr>
          <w:rFonts w:ascii="Book Antiqua" w:eastAsia="MS Mincho" w:hAnsi="Book Antiqua"/>
          <w:color w:val="000000" w:themeColor="text1"/>
          <w:kern w:val="0"/>
          <w:sz w:val="24"/>
        </w:rPr>
        <w:t>bisegmentectomy</w:t>
      </w:r>
      <w:proofErr w:type="spellEnd"/>
      <w:r w:rsidRPr="00526FD4">
        <w:rPr>
          <w:rFonts w:ascii="Book Antiqua" w:eastAsia="MS Mincho" w:hAnsi="Book Antiqua"/>
          <w:color w:val="000000" w:themeColor="text1"/>
          <w:kern w:val="0"/>
          <w:sz w:val="24"/>
        </w:rPr>
        <w:t xml:space="preserve"> (Hr2); and </w:t>
      </w:r>
      <w:proofErr w:type="spellStart"/>
      <w:r w:rsidRPr="00526FD4">
        <w:rPr>
          <w:rFonts w:ascii="Book Antiqua" w:eastAsia="MS Mincho" w:hAnsi="Book Antiqua"/>
          <w:color w:val="000000" w:themeColor="text1"/>
          <w:kern w:val="0"/>
          <w:sz w:val="24"/>
        </w:rPr>
        <w:t>trisegmentectomy</w:t>
      </w:r>
      <w:proofErr w:type="spellEnd"/>
      <w:r w:rsidRPr="00526FD4">
        <w:rPr>
          <w:rFonts w:ascii="Book Antiqua" w:eastAsia="MS Mincho" w:hAnsi="Book Antiqua"/>
          <w:color w:val="000000" w:themeColor="text1"/>
          <w:kern w:val="0"/>
          <w:sz w:val="24"/>
        </w:rPr>
        <w:t xml:space="preserve"> (Hr3). Hr0, </w:t>
      </w:r>
      <w:proofErr w:type="spellStart"/>
      <w:r w:rsidRPr="00526FD4">
        <w:rPr>
          <w:rFonts w:ascii="Book Antiqua" w:eastAsia="MS Mincho" w:hAnsi="Book Antiqua"/>
          <w:color w:val="000000" w:themeColor="text1"/>
          <w:kern w:val="0"/>
          <w:sz w:val="24"/>
        </w:rPr>
        <w:t>HrS</w:t>
      </w:r>
      <w:proofErr w:type="spellEnd"/>
      <w:r w:rsidRPr="00526FD4">
        <w:rPr>
          <w:rFonts w:ascii="Book Antiqua" w:eastAsia="MS Mincho" w:hAnsi="Book Antiqua"/>
          <w:color w:val="000000" w:themeColor="text1"/>
          <w:kern w:val="0"/>
          <w:sz w:val="24"/>
        </w:rPr>
        <w:t xml:space="preserve">, and Hr1 were defined as minor </w:t>
      </w:r>
      <w:proofErr w:type="spellStart"/>
      <w:r w:rsidRPr="00526FD4">
        <w:rPr>
          <w:rFonts w:ascii="Book Antiqua" w:eastAsia="MS Mincho" w:hAnsi="Book Antiqua"/>
          <w:color w:val="000000" w:themeColor="text1"/>
          <w:kern w:val="0"/>
          <w:sz w:val="24"/>
        </w:rPr>
        <w:t>hepatectomy</w:t>
      </w:r>
      <w:proofErr w:type="spellEnd"/>
      <w:r w:rsidRPr="00526FD4">
        <w:rPr>
          <w:rFonts w:ascii="Book Antiqua" w:eastAsia="MS Mincho" w:hAnsi="Book Antiqua"/>
          <w:color w:val="000000" w:themeColor="text1"/>
          <w:kern w:val="0"/>
          <w:sz w:val="24"/>
        </w:rPr>
        <w:t xml:space="preserve">, whereas Hr2 and Hr3 resections were considered major </w:t>
      </w:r>
      <w:proofErr w:type="spellStart"/>
      <w:r w:rsidRPr="00526FD4">
        <w:rPr>
          <w:rFonts w:ascii="Book Antiqua" w:eastAsia="MS Mincho" w:hAnsi="Book Antiqua"/>
          <w:color w:val="000000" w:themeColor="text1"/>
          <w:kern w:val="0"/>
          <w:sz w:val="24"/>
        </w:rPr>
        <w:t>hepatectomy</w:t>
      </w:r>
      <w:proofErr w:type="spellEnd"/>
      <w:r w:rsidRPr="00526FD4">
        <w:rPr>
          <w:rFonts w:ascii="Book Antiqua" w:eastAsia="MS Mincho" w:hAnsi="Book Antiqua"/>
          <w:color w:val="000000" w:themeColor="text1"/>
          <w:kern w:val="0"/>
          <w:sz w:val="24"/>
        </w:rPr>
        <w:t xml:space="preserve">. Red cell concentrate transfusion was administered at the discretion of the anesthetist on the basis of intraoperative factors, such as systemic hemodynamic factors, hemoglobin levels, and blood lactate levels on blood gas analysis. Following </w:t>
      </w:r>
      <w:proofErr w:type="spellStart"/>
      <w:r w:rsidRPr="00526FD4">
        <w:rPr>
          <w:rFonts w:ascii="Book Antiqua" w:eastAsia="MS Mincho" w:hAnsi="Book Antiqua"/>
          <w:color w:val="000000" w:themeColor="text1"/>
          <w:kern w:val="0"/>
          <w:sz w:val="24"/>
        </w:rPr>
        <w:t>hepatectomy</w:t>
      </w:r>
      <w:proofErr w:type="spellEnd"/>
      <w:r w:rsidRPr="00526FD4">
        <w:rPr>
          <w:rFonts w:ascii="Book Antiqua" w:eastAsia="MS Mincho" w:hAnsi="Book Antiqua"/>
          <w:color w:val="000000" w:themeColor="text1"/>
          <w:kern w:val="0"/>
          <w:sz w:val="24"/>
        </w:rPr>
        <w:t>, the number of tumors, tumor size, presence or absence of vascular invasion, and condition of underlying liver tissue (normal liver, chronic hepatitis</w:t>
      </w:r>
      <w:r w:rsidRPr="00526FD4">
        <w:rPr>
          <w:rFonts w:ascii="Book Antiqua" w:eastAsia="MS Mincho" w:hAnsi="Book Antiqua"/>
          <w:bCs/>
          <w:color w:val="000000" w:themeColor="text1"/>
          <w:sz w:val="24"/>
        </w:rPr>
        <w:t>, and liver cirrhosis)</w:t>
      </w:r>
      <w:r w:rsidRPr="00526FD4">
        <w:rPr>
          <w:rFonts w:ascii="Book Antiqua" w:eastAsia="MS Mincho" w:hAnsi="Book Antiqua"/>
          <w:color w:val="000000" w:themeColor="text1"/>
          <w:kern w:val="0"/>
          <w:sz w:val="24"/>
        </w:rPr>
        <w:t xml:space="preserve"> were determined.</w:t>
      </w:r>
    </w:p>
    <w:p w:rsidR="00DC5AB4" w:rsidRPr="00526FD4" w:rsidRDefault="00DC5AB4" w:rsidP="00D52A27">
      <w:pPr>
        <w:widowControl/>
        <w:adjustRightInd w:val="0"/>
        <w:snapToGrid w:val="0"/>
        <w:spacing w:line="360" w:lineRule="auto"/>
        <w:ind w:firstLineChars="250" w:firstLine="600"/>
        <w:rPr>
          <w:rFonts w:ascii="Book Antiqua" w:eastAsia="MS Mincho" w:hAnsi="Book Antiqua"/>
          <w:bCs/>
          <w:color w:val="000000" w:themeColor="text1"/>
          <w:sz w:val="24"/>
        </w:rPr>
      </w:pPr>
      <w:r w:rsidRPr="00526FD4">
        <w:rPr>
          <w:rFonts w:ascii="Book Antiqua" w:eastAsia="MS Mincho" w:hAnsi="Book Antiqua"/>
          <w:bCs/>
          <w:color w:val="000000" w:themeColor="text1"/>
          <w:sz w:val="24"/>
        </w:rPr>
        <w:t xml:space="preserve">All patients were followed up every 3 mo until the end of March 2013, until their last visit to our hospital, or until death. The study design conformed to the ethical guidelines of the Declaration of Helsinki, and informed consent was obtained from each subject before registration. </w:t>
      </w:r>
    </w:p>
    <w:p w:rsidR="00DC5AB4" w:rsidRPr="00526FD4" w:rsidRDefault="00DC5AB4" w:rsidP="00D52A27">
      <w:pPr>
        <w:widowControl/>
        <w:adjustRightInd w:val="0"/>
        <w:snapToGrid w:val="0"/>
        <w:spacing w:line="360" w:lineRule="auto"/>
        <w:rPr>
          <w:rFonts w:ascii="Book Antiqua" w:eastAsia="MS Mincho" w:hAnsi="Book Antiqua"/>
          <w:bCs/>
          <w:color w:val="000000" w:themeColor="text1"/>
          <w:sz w:val="24"/>
        </w:rPr>
      </w:pPr>
    </w:p>
    <w:p w:rsidR="00DC5AB4" w:rsidRPr="00526FD4" w:rsidRDefault="00DC5AB4" w:rsidP="00D52A27">
      <w:pPr>
        <w:widowControl/>
        <w:adjustRightInd w:val="0"/>
        <w:snapToGrid w:val="0"/>
        <w:spacing w:line="360" w:lineRule="auto"/>
        <w:rPr>
          <w:rFonts w:ascii="Book Antiqua" w:eastAsia="MS Mincho" w:hAnsi="Book Antiqua"/>
          <w:b/>
          <w:bCs/>
          <w:i/>
          <w:color w:val="000000" w:themeColor="text1"/>
          <w:sz w:val="24"/>
        </w:rPr>
      </w:pPr>
      <w:r w:rsidRPr="00526FD4">
        <w:rPr>
          <w:rFonts w:ascii="Book Antiqua" w:eastAsia="MS Mincho" w:hAnsi="Book Antiqua"/>
          <w:b/>
          <w:bCs/>
          <w:i/>
          <w:color w:val="000000" w:themeColor="text1"/>
          <w:sz w:val="24"/>
        </w:rPr>
        <w:t>Surgical procedure</w:t>
      </w:r>
    </w:p>
    <w:p w:rsidR="00DC5AB4" w:rsidRPr="00526FD4" w:rsidRDefault="00DC5AB4" w:rsidP="00D52A27">
      <w:pPr>
        <w:autoSpaceDE w:val="0"/>
        <w:autoSpaceDN w:val="0"/>
        <w:adjustRightInd w:val="0"/>
        <w:snapToGrid w:val="0"/>
        <w:spacing w:line="360" w:lineRule="auto"/>
        <w:rPr>
          <w:rFonts w:ascii="Book Antiqua" w:eastAsia="MS Mincho" w:hAnsi="Book Antiqua"/>
          <w:color w:val="000000" w:themeColor="text1"/>
          <w:sz w:val="24"/>
        </w:rPr>
      </w:pPr>
      <w:r w:rsidRPr="00526FD4">
        <w:rPr>
          <w:rFonts w:ascii="Book Antiqua" w:eastAsia="MS Mincho" w:hAnsi="Book Antiqua"/>
          <w:color w:val="000000" w:themeColor="text1"/>
          <w:sz w:val="24"/>
        </w:rPr>
        <w:t xml:space="preserve">The surgery included total and pure laparoscopic procedures and </w:t>
      </w:r>
      <w:proofErr w:type="spellStart"/>
      <w:r w:rsidRPr="00526FD4">
        <w:rPr>
          <w:rFonts w:ascii="Book Antiqua" w:eastAsia="MS Mincho" w:hAnsi="Book Antiqua"/>
          <w:color w:val="000000" w:themeColor="text1"/>
          <w:sz w:val="24"/>
        </w:rPr>
        <w:t>laparoscopically</w:t>
      </w:r>
      <w:proofErr w:type="spellEnd"/>
      <w:r w:rsidRPr="00526FD4">
        <w:rPr>
          <w:rFonts w:ascii="Book Antiqua" w:eastAsia="MS Mincho" w:hAnsi="Book Antiqua"/>
          <w:color w:val="000000" w:themeColor="text1"/>
          <w:sz w:val="24"/>
        </w:rPr>
        <w:t xml:space="preserve"> </w:t>
      </w:r>
      <w:r w:rsidRPr="00526FD4">
        <w:rPr>
          <w:rFonts w:ascii="Book Antiqua" w:eastAsia="MS Mincho" w:hAnsi="Book Antiqua"/>
          <w:color w:val="000000" w:themeColor="text1"/>
          <w:sz w:val="24"/>
        </w:rPr>
        <w:lastRenderedPageBreak/>
        <w:t xml:space="preserve">assisted approaches. We used either five or six ports (5–12 mm in diameter) depending on the tumor location, and the first </w:t>
      </w:r>
      <w:proofErr w:type="spellStart"/>
      <w:r w:rsidRPr="00526FD4">
        <w:rPr>
          <w:rFonts w:ascii="Book Antiqua" w:eastAsia="MS Mincho" w:hAnsi="Book Antiqua"/>
          <w:color w:val="000000" w:themeColor="text1"/>
          <w:sz w:val="24"/>
        </w:rPr>
        <w:t>periumbilical</w:t>
      </w:r>
      <w:proofErr w:type="spellEnd"/>
      <w:r w:rsidRPr="00526FD4">
        <w:rPr>
          <w:rFonts w:ascii="Book Antiqua" w:eastAsia="MS Mincho" w:hAnsi="Book Antiqua"/>
          <w:color w:val="000000" w:themeColor="text1"/>
          <w:sz w:val="24"/>
        </w:rPr>
        <w:t xml:space="preserve"> port for the laparoscopic camera was inserted using the open technique. If the volume of blood loss exceeded 300 mL from any of these ports, the Pringle </w:t>
      </w:r>
      <w:proofErr w:type="gramStart"/>
      <w:r w:rsidRPr="00526FD4">
        <w:rPr>
          <w:rFonts w:ascii="Book Antiqua" w:eastAsia="MS Mincho" w:hAnsi="Book Antiqua"/>
          <w:color w:val="000000" w:themeColor="text1"/>
          <w:sz w:val="24"/>
        </w:rPr>
        <w:t>maneuver</w:t>
      </w:r>
      <w:r w:rsidRPr="00526FD4">
        <w:rPr>
          <w:rFonts w:ascii="Book Antiqua" w:eastAsia="MS Mincho" w:hAnsi="Book Antiqua"/>
          <w:color w:val="000000" w:themeColor="text1"/>
          <w:sz w:val="24"/>
          <w:vertAlign w:val="superscript"/>
        </w:rPr>
        <w:t>[</w:t>
      </w:r>
      <w:proofErr w:type="gramEnd"/>
      <w:r w:rsidRPr="00526FD4">
        <w:rPr>
          <w:rFonts w:ascii="Book Antiqua" w:eastAsia="MS Mincho" w:hAnsi="Book Antiqua"/>
          <w:color w:val="000000" w:themeColor="text1"/>
          <w:sz w:val="24"/>
          <w:vertAlign w:val="superscript"/>
        </w:rPr>
        <w:t>2</w:t>
      </w:r>
      <w:r w:rsidRPr="00526FD4">
        <w:rPr>
          <w:rFonts w:ascii="Book Antiqua" w:eastAsia="MS Mincho" w:hAnsi="Book Antiqua"/>
          <w:color w:val="000000" w:themeColor="text1"/>
          <w:sz w:val="24"/>
          <w:vertAlign w:val="superscript"/>
          <w:lang w:eastAsia="ja-JP"/>
        </w:rPr>
        <w:t>2</w:t>
      </w:r>
      <w:r w:rsidRPr="00526FD4">
        <w:rPr>
          <w:rFonts w:ascii="Book Antiqua" w:eastAsia="MS Mincho" w:hAnsi="Book Antiqua"/>
          <w:color w:val="000000" w:themeColor="text1"/>
          <w:sz w:val="24"/>
          <w:vertAlign w:val="superscript"/>
        </w:rPr>
        <w:t>]</w:t>
      </w:r>
      <w:r w:rsidRPr="00526FD4">
        <w:rPr>
          <w:rFonts w:ascii="Book Antiqua" w:eastAsia="MS Mincho" w:hAnsi="Book Antiqua"/>
          <w:color w:val="000000" w:themeColor="text1"/>
          <w:sz w:val="24"/>
        </w:rPr>
        <w:t xml:space="preserve"> was performed for </w:t>
      </w:r>
      <w:proofErr w:type="spellStart"/>
      <w:r w:rsidRPr="00526FD4">
        <w:rPr>
          <w:rFonts w:ascii="Book Antiqua" w:eastAsia="MS Mincho" w:hAnsi="Book Antiqua"/>
          <w:color w:val="000000" w:themeColor="text1"/>
          <w:sz w:val="24"/>
        </w:rPr>
        <w:t>hepatectomy</w:t>
      </w:r>
      <w:proofErr w:type="spellEnd"/>
      <w:r w:rsidRPr="00526FD4">
        <w:rPr>
          <w:rFonts w:ascii="Book Antiqua" w:eastAsia="MS Mincho" w:hAnsi="Book Antiqua"/>
          <w:color w:val="000000" w:themeColor="text1"/>
          <w:sz w:val="24"/>
        </w:rPr>
        <w:t xml:space="preserve">. The procedures were performed under carbon dioxide </w:t>
      </w:r>
      <w:proofErr w:type="spellStart"/>
      <w:r w:rsidRPr="00526FD4">
        <w:rPr>
          <w:rFonts w:ascii="Book Antiqua" w:eastAsia="MS Mincho" w:hAnsi="Book Antiqua"/>
          <w:color w:val="000000" w:themeColor="text1"/>
          <w:sz w:val="24"/>
        </w:rPr>
        <w:t>pneumoperitoneum</w:t>
      </w:r>
      <w:proofErr w:type="spellEnd"/>
      <w:r w:rsidRPr="00526FD4">
        <w:rPr>
          <w:rFonts w:ascii="Book Antiqua" w:eastAsia="MS Mincho" w:hAnsi="Book Antiqua"/>
          <w:color w:val="000000" w:themeColor="text1"/>
          <w:sz w:val="24"/>
        </w:rPr>
        <w:t>, and intra-abdominal pressure was maintained at &lt;</w:t>
      </w:r>
      <w:r w:rsidR="00970B1A"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rPr>
        <w:t xml:space="preserve">12 mmHg based on electronic readings. We used a variable view angle, high-definition endoscopic camera. Intraoperative ultrasonography (BK Medical, </w:t>
      </w:r>
      <w:proofErr w:type="spellStart"/>
      <w:r w:rsidRPr="00526FD4">
        <w:rPr>
          <w:rFonts w:ascii="Book Antiqua" w:eastAsia="MS Mincho" w:hAnsi="Book Antiqua"/>
          <w:color w:val="000000" w:themeColor="text1"/>
          <w:sz w:val="24"/>
        </w:rPr>
        <w:t>Herlev</w:t>
      </w:r>
      <w:proofErr w:type="spellEnd"/>
      <w:r w:rsidRPr="00526FD4">
        <w:rPr>
          <w:rFonts w:ascii="Book Antiqua" w:eastAsia="MS Mincho" w:hAnsi="Book Antiqua"/>
          <w:color w:val="000000" w:themeColor="text1"/>
          <w:sz w:val="24"/>
        </w:rPr>
        <w:t xml:space="preserve">, Denmark) was performed routinely to examine the location and diameter of the hepatic tumor as well as the positional relationship of the tumor with the main hepatic vessels. Parenchymal transection and hemostasis were performed with a laparoscopic </w:t>
      </w:r>
      <w:proofErr w:type="spellStart"/>
      <w:r w:rsidRPr="00526FD4">
        <w:rPr>
          <w:rFonts w:ascii="Book Antiqua" w:eastAsia="MS Mincho" w:hAnsi="Book Antiqua"/>
          <w:color w:val="000000" w:themeColor="text1"/>
          <w:sz w:val="24"/>
        </w:rPr>
        <w:t>Cavitron</w:t>
      </w:r>
      <w:proofErr w:type="spellEnd"/>
      <w:r w:rsidRPr="00526FD4">
        <w:rPr>
          <w:rFonts w:ascii="Book Antiqua" w:eastAsia="MS Mincho" w:hAnsi="Book Antiqua"/>
          <w:color w:val="000000" w:themeColor="text1"/>
          <w:sz w:val="24"/>
        </w:rPr>
        <w:t xml:space="preserve"> ultrasonic surgical aspirator (</w:t>
      </w:r>
      <w:proofErr w:type="spellStart"/>
      <w:r w:rsidRPr="00526FD4">
        <w:rPr>
          <w:rFonts w:ascii="Book Antiqua" w:eastAsia="MS Mincho" w:hAnsi="Book Antiqua"/>
          <w:color w:val="000000" w:themeColor="text1"/>
          <w:sz w:val="24"/>
        </w:rPr>
        <w:t>C</w:t>
      </w:r>
      <w:r w:rsidR="00970B1A" w:rsidRPr="00526FD4">
        <w:rPr>
          <w:rFonts w:ascii="Book Antiqua" w:eastAsia="MS Mincho" w:hAnsi="Book Antiqua"/>
          <w:color w:val="000000" w:themeColor="text1"/>
          <w:sz w:val="24"/>
        </w:rPr>
        <w:t>United</w:t>
      </w:r>
      <w:proofErr w:type="spellEnd"/>
      <w:r w:rsidR="00970B1A" w:rsidRPr="00526FD4">
        <w:rPr>
          <w:rFonts w:ascii="Book Antiqua" w:eastAsia="MS Mincho" w:hAnsi="Book Antiqua"/>
          <w:color w:val="000000" w:themeColor="text1"/>
          <w:sz w:val="24"/>
        </w:rPr>
        <w:t xml:space="preserve"> States</w:t>
      </w:r>
      <w:r w:rsidRPr="00526FD4">
        <w:rPr>
          <w:rFonts w:ascii="Book Antiqua" w:eastAsia="MS Mincho" w:hAnsi="Book Antiqua"/>
          <w:color w:val="000000" w:themeColor="text1"/>
          <w:sz w:val="24"/>
        </w:rPr>
        <w:t xml:space="preserve">; </w:t>
      </w:r>
      <w:proofErr w:type="spellStart"/>
      <w:r w:rsidRPr="00526FD4">
        <w:rPr>
          <w:rFonts w:ascii="Book Antiqua" w:eastAsia="MS Mincho" w:hAnsi="Book Antiqua"/>
          <w:color w:val="000000" w:themeColor="text1"/>
          <w:sz w:val="24"/>
        </w:rPr>
        <w:t>Valleylab</w:t>
      </w:r>
      <w:proofErr w:type="spellEnd"/>
      <w:r w:rsidRPr="00526FD4">
        <w:rPr>
          <w:rFonts w:ascii="Book Antiqua" w:eastAsia="MS Mincho" w:hAnsi="Book Antiqua"/>
          <w:color w:val="000000" w:themeColor="text1"/>
          <w:sz w:val="24"/>
        </w:rPr>
        <w:t xml:space="preserve">, Boulder, CO, </w:t>
      </w:r>
      <w:r w:rsidR="00970B1A" w:rsidRPr="00526FD4">
        <w:rPr>
          <w:rFonts w:ascii="Book Antiqua" w:eastAsia="MS Mincho" w:hAnsi="Book Antiqua"/>
          <w:color w:val="000000" w:themeColor="text1"/>
          <w:sz w:val="24"/>
        </w:rPr>
        <w:t>United States</w:t>
      </w:r>
      <w:r w:rsidRPr="00526FD4">
        <w:rPr>
          <w:rFonts w:ascii="Book Antiqua" w:eastAsia="MS Mincho" w:hAnsi="Book Antiqua"/>
          <w:color w:val="000000" w:themeColor="text1"/>
          <w:sz w:val="24"/>
        </w:rPr>
        <w:t>), a harmonic scalpel (</w:t>
      </w:r>
      <w:proofErr w:type="spellStart"/>
      <w:r w:rsidRPr="00526FD4">
        <w:rPr>
          <w:rFonts w:ascii="Book Antiqua" w:eastAsia="MS Mincho" w:hAnsi="Book Antiqua"/>
          <w:color w:val="000000" w:themeColor="text1"/>
          <w:sz w:val="24"/>
        </w:rPr>
        <w:t>UltraCision</w:t>
      </w:r>
      <w:proofErr w:type="spellEnd"/>
      <w:r w:rsidRPr="00526FD4">
        <w:rPr>
          <w:rFonts w:ascii="Book Antiqua" w:eastAsia="MS Mincho" w:hAnsi="Book Antiqua"/>
          <w:color w:val="000000" w:themeColor="text1"/>
          <w:sz w:val="24"/>
        </w:rPr>
        <w:t xml:space="preserve">; Ethicon Endo-Surgery, Inc., Blue Ash, OH, </w:t>
      </w:r>
      <w:r w:rsidR="00970B1A" w:rsidRPr="00526FD4">
        <w:rPr>
          <w:rFonts w:ascii="Book Antiqua" w:eastAsia="MS Mincho" w:hAnsi="Book Antiqua"/>
          <w:color w:val="000000" w:themeColor="text1"/>
          <w:sz w:val="24"/>
        </w:rPr>
        <w:t>United States</w:t>
      </w:r>
      <w:r w:rsidRPr="00526FD4">
        <w:rPr>
          <w:rFonts w:ascii="Book Antiqua" w:eastAsia="MS Mincho" w:hAnsi="Book Antiqua"/>
          <w:color w:val="000000" w:themeColor="text1"/>
          <w:sz w:val="24"/>
        </w:rPr>
        <w:t xml:space="preserve">), </w:t>
      </w:r>
      <w:r w:rsidRPr="00526FD4">
        <w:rPr>
          <w:rFonts w:ascii="Book Antiqua" w:eastAsia="MS Mincho" w:hAnsi="Book Antiqua"/>
          <w:color w:val="000000" w:themeColor="text1"/>
          <w:kern w:val="0"/>
          <w:sz w:val="24"/>
        </w:rPr>
        <w:t xml:space="preserve">saline-associated </w:t>
      </w:r>
      <w:proofErr w:type="spellStart"/>
      <w:r w:rsidRPr="00526FD4">
        <w:rPr>
          <w:rFonts w:ascii="Book Antiqua" w:eastAsia="MS Mincho" w:hAnsi="Book Antiqua"/>
          <w:color w:val="000000" w:themeColor="text1"/>
          <w:kern w:val="0"/>
          <w:sz w:val="24"/>
        </w:rPr>
        <w:t>monopolar</w:t>
      </w:r>
      <w:proofErr w:type="spellEnd"/>
      <w:r w:rsidRPr="00526FD4">
        <w:rPr>
          <w:rFonts w:ascii="Book Antiqua" w:eastAsia="MS Mincho" w:hAnsi="Book Antiqua"/>
          <w:color w:val="000000" w:themeColor="text1"/>
          <w:kern w:val="0"/>
          <w:sz w:val="24"/>
        </w:rPr>
        <w:t xml:space="preserve"> </w:t>
      </w:r>
      <w:proofErr w:type="spellStart"/>
      <w:r w:rsidRPr="00526FD4">
        <w:rPr>
          <w:rFonts w:ascii="Book Antiqua" w:eastAsia="MS Mincho" w:hAnsi="Book Antiqua"/>
          <w:color w:val="000000" w:themeColor="text1"/>
          <w:kern w:val="0"/>
          <w:sz w:val="24"/>
        </w:rPr>
        <w:t>electrocautery</w:t>
      </w:r>
      <w:proofErr w:type="spellEnd"/>
      <w:r w:rsidRPr="00526FD4">
        <w:rPr>
          <w:rFonts w:ascii="Book Antiqua" w:eastAsia="MS Mincho" w:hAnsi="Book Antiqua"/>
          <w:color w:val="000000" w:themeColor="text1"/>
          <w:sz w:val="24"/>
        </w:rPr>
        <w:t xml:space="preserve">, and a </w:t>
      </w:r>
      <w:proofErr w:type="spellStart"/>
      <w:r w:rsidRPr="00526FD4">
        <w:rPr>
          <w:rFonts w:ascii="Book Antiqua" w:eastAsia="MS Mincho" w:hAnsi="Book Antiqua"/>
          <w:color w:val="000000" w:themeColor="text1"/>
          <w:sz w:val="24"/>
        </w:rPr>
        <w:t>thermofusion</w:t>
      </w:r>
      <w:proofErr w:type="spellEnd"/>
      <w:r w:rsidRPr="00526FD4">
        <w:rPr>
          <w:rFonts w:ascii="Book Antiqua" w:eastAsia="MS Mincho" w:hAnsi="Book Antiqua"/>
          <w:color w:val="000000" w:themeColor="text1"/>
          <w:sz w:val="24"/>
        </w:rPr>
        <w:t xml:space="preserve"> device (</w:t>
      </w:r>
      <w:proofErr w:type="spellStart"/>
      <w:r w:rsidRPr="00526FD4">
        <w:rPr>
          <w:rFonts w:ascii="Book Antiqua" w:eastAsia="MS Mincho" w:hAnsi="Book Antiqua"/>
          <w:color w:val="000000" w:themeColor="text1"/>
          <w:sz w:val="24"/>
        </w:rPr>
        <w:t>BiClamp</w:t>
      </w:r>
      <w:proofErr w:type="spellEnd"/>
      <w:r w:rsidRPr="00526FD4">
        <w:rPr>
          <w:rFonts w:ascii="Book Antiqua" w:eastAsia="MS Mincho" w:hAnsi="Book Antiqua"/>
          <w:color w:val="000000" w:themeColor="text1"/>
          <w:sz w:val="24"/>
        </w:rPr>
        <w:t xml:space="preserve">; ERBE, Marietta, GA, </w:t>
      </w:r>
      <w:r w:rsidR="00970B1A" w:rsidRPr="00526FD4">
        <w:rPr>
          <w:rFonts w:ascii="Book Antiqua" w:eastAsia="MS Mincho" w:hAnsi="Book Antiqua"/>
          <w:color w:val="000000" w:themeColor="text1"/>
          <w:sz w:val="24"/>
        </w:rPr>
        <w:t>United States</w:t>
      </w:r>
      <w:r w:rsidRPr="00526FD4">
        <w:rPr>
          <w:rFonts w:ascii="Book Antiqua" w:eastAsia="MS Mincho" w:hAnsi="Book Antiqua"/>
          <w:color w:val="000000" w:themeColor="text1"/>
          <w:sz w:val="24"/>
        </w:rPr>
        <w:t xml:space="preserve">). The resected specimen was placed in a plastic bag and extracted through a slightly enlarged </w:t>
      </w:r>
      <w:proofErr w:type="spellStart"/>
      <w:r w:rsidRPr="00526FD4">
        <w:rPr>
          <w:rFonts w:ascii="Book Antiqua" w:eastAsia="MS Mincho" w:hAnsi="Book Antiqua"/>
          <w:color w:val="000000" w:themeColor="text1"/>
          <w:sz w:val="24"/>
        </w:rPr>
        <w:t>periumbilical</w:t>
      </w:r>
      <w:proofErr w:type="spellEnd"/>
      <w:r w:rsidRPr="00526FD4">
        <w:rPr>
          <w:rFonts w:ascii="Book Antiqua" w:eastAsia="MS Mincho" w:hAnsi="Book Antiqua"/>
          <w:color w:val="000000" w:themeColor="text1"/>
          <w:sz w:val="24"/>
        </w:rPr>
        <w:t xml:space="preserve"> port site or additional </w:t>
      </w:r>
      <w:proofErr w:type="spellStart"/>
      <w:r w:rsidRPr="00526FD4">
        <w:rPr>
          <w:rFonts w:ascii="Book Antiqua" w:eastAsia="MS Mincho" w:hAnsi="Book Antiqua"/>
          <w:color w:val="000000" w:themeColor="text1"/>
          <w:sz w:val="24"/>
        </w:rPr>
        <w:t>minilaparotomy</w:t>
      </w:r>
      <w:proofErr w:type="spellEnd"/>
      <w:r w:rsidRPr="00526FD4">
        <w:rPr>
          <w:rFonts w:ascii="Book Antiqua" w:eastAsia="MS Mincho" w:hAnsi="Book Antiqua"/>
          <w:color w:val="000000" w:themeColor="text1"/>
          <w:sz w:val="24"/>
        </w:rPr>
        <w:t>. For open laparotomy, right subcostal, upper middle, or inverted L-shaped or T-shaped incisions were made depending on tumor location. Intraoperative ultrasonography (Hitachi-</w:t>
      </w:r>
      <w:proofErr w:type="spellStart"/>
      <w:r w:rsidRPr="00526FD4">
        <w:rPr>
          <w:rFonts w:ascii="Book Antiqua" w:eastAsia="MS Mincho" w:hAnsi="Book Antiqua"/>
          <w:color w:val="000000" w:themeColor="text1"/>
          <w:sz w:val="24"/>
        </w:rPr>
        <w:t>Aloka</w:t>
      </w:r>
      <w:proofErr w:type="spellEnd"/>
      <w:r w:rsidRPr="00526FD4">
        <w:rPr>
          <w:rFonts w:ascii="Book Antiqua" w:eastAsia="MS Mincho" w:hAnsi="Book Antiqua"/>
          <w:color w:val="000000" w:themeColor="text1"/>
          <w:sz w:val="24"/>
        </w:rPr>
        <w:t xml:space="preserve"> Medical, Ltd., Tokyo, Japan) was performed routinely. Parenchymal transection and hemostasis were performed primarily using a </w:t>
      </w:r>
      <w:proofErr w:type="spellStart"/>
      <w:r w:rsidRPr="00526FD4">
        <w:rPr>
          <w:rFonts w:ascii="Book Antiqua" w:eastAsia="MS Mincho" w:hAnsi="Book Antiqua"/>
          <w:color w:val="000000" w:themeColor="text1"/>
          <w:sz w:val="24"/>
        </w:rPr>
        <w:t>C</w:t>
      </w:r>
      <w:r w:rsidR="00970B1A" w:rsidRPr="00526FD4">
        <w:rPr>
          <w:rFonts w:ascii="Book Antiqua" w:eastAsia="MS Mincho" w:hAnsi="Book Antiqua"/>
          <w:color w:val="000000" w:themeColor="text1"/>
          <w:sz w:val="24"/>
        </w:rPr>
        <w:t>United</w:t>
      </w:r>
      <w:proofErr w:type="spellEnd"/>
      <w:r w:rsidR="00970B1A" w:rsidRPr="00526FD4">
        <w:rPr>
          <w:rFonts w:ascii="Book Antiqua" w:eastAsia="MS Mincho" w:hAnsi="Book Antiqua"/>
          <w:color w:val="000000" w:themeColor="text1"/>
          <w:sz w:val="24"/>
        </w:rPr>
        <w:t xml:space="preserve"> States</w:t>
      </w:r>
      <w:r w:rsidRPr="00526FD4">
        <w:rPr>
          <w:rFonts w:ascii="Book Antiqua" w:eastAsia="MS Mincho" w:hAnsi="Book Antiqua"/>
          <w:color w:val="000000" w:themeColor="text1"/>
          <w:sz w:val="24"/>
        </w:rPr>
        <w:t xml:space="preserve">, </w:t>
      </w:r>
      <w:r w:rsidRPr="00526FD4">
        <w:rPr>
          <w:rFonts w:ascii="Book Antiqua" w:eastAsia="MS Mincho" w:hAnsi="Book Antiqua"/>
          <w:color w:val="000000" w:themeColor="text1"/>
          <w:kern w:val="0"/>
          <w:sz w:val="24"/>
        </w:rPr>
        <w:t xml:space="preserve">saline-associated </w:t>
      </w:r>
      <w:proofErr w:type="spellStart"/>
      <w:r w:rsidRPr="00526FD4">
        <w:rPr>
          <w:rFonts w:ascii="Book Antiqua" w:eastAsia="MS Mincho" w:hAnsi="Book Antiqua"/>
          <w:color w:val="000000" w:themeColor="text1"/>
          <w:kern w:val="0"/>
          <w:sz w:val="24"/>
        </w:rPr>
        <w:t>monopolar</w:t>
      </w:r>
      <w:proofErr w:type="spellEnd"/>
      <w:r w:rsidRPr="00526FD4">
        <w:rPr>
          <w:rFonts w:ascii="Book Antiqua" w:eastAsia="MS Mincho" w:hAnsi="Book Antiqua"/>
          <w:color w:val="000000" w:themeColor="text1"/>
          <w:kern w:val="0"/>
          <w:sz w:val="24"/>
        </w:rPr>
        <w:t xml:space="preserve"> </w:t>
      </w:r>
      <w:proofErr w:type="spellStart"/>
      <w:r w:rsidRPr="00526FD4">
        <w:rPr>
          <w:rFonts w:ascii="Book Antiqua" w:eastAsia="MS Mincho" w:hAnsi="Book Antiqua"/>
          <w:color w:val="000000" w:themeColor="text1"/>
          <w:kern w:val="0"/>
          <w:sz w:val="24"/>
        </w:rPr>
        <w:t>electrocautery</w:t>
      </w:r>
      <w:proofErr w:type="spellEnd"/>
      <w:r w:rsidRPr="00526FD4">
        <w:rPr>
          <w:rFonts w:ascii="Book Antiqua" w:eastAsia="MS Mincho" w:hAnsi="Book Antiqua"/>
          <w:color w:val="000000" w:themeColor="text1"/>
          <w:sz w:val="24"/>
        </w:rPr>
        <w:t>, and an absorbable fibrin sealant patch (</w:t>
      </w:r>
      <w:proofErr w:type="spellStart"/>
      <w:r w:rsidRPr="00526FD4">
        <w:rPr>
          <w:rFonts w:ascii="Book Antiqua" w:eastAsia="MS Mincho" w:hAnsi="Book Antiqua"/>
          <w:color w:val="000000" w:themeColor="text1"/>
          <w:sz w:val="24"/>
        </w:rPr>
        <w:t>Tachosil</w:t>
      </w:r>
      <w:proofErr w:type="spellEnd"/>
      <w:r w:rsidRPr="00526FD4">
        <w:rPr>
          <w:rFonts w:ascii="Book Antiqua" w:eastAsia="MS Mincho" w:hAnsi="Book Antiqua"/>
          <w:color w:val="000000" w:themeColor="text1"/>
          <w:sz w:val="24"/>
        </w:rPr>
        <w:t xml:space="preserve">, </w:t>
      </w:r>
      <w:r w:rsidRPr="00526FD4">
        <w:rPr>
          <w:rFonts w:ascii="Book Antiqua" w:hAnsi="Book Antiqua"/>
          <w:color w:val="000000" w:themeColor="text1"/>
          <w:sz w:val="24"/>
        </w:rPr>
        <w:t xml:space="preserve">Baxter Healthcare Corporation, Irvine, CA, </w:t>
      </w:r>
      <w:r w:rsidR="00970B1A" w:rsidRPr="00526FD4">
        <w:rPr>
          <w:rFonts w:ascii="Book Antiqua" w:hAnsi="Book Antiqua"/>
          <w:color w:val="000000" w:themeColor="text1"/>
          <w:sz w:val="24"/>
        </w:rPr>
        <w:t>United States</w:t>
      </w:r>
      <w:r w:rsidRPr="00526FD4">
        <w:rPr>
          <w:rFonts w:ascii="Book Antiqua" w:hAnsi="Book Antiqua"/>
          <w:color w:val="000000" w:themeColor="text1"/>
          <w:sz w:val="24"/>
        </w:rPr>
        <w:t xml:space="preserve">) as necessary. </w:t>
      </w:r>
    </w:p>
    <w:p w:rsidR="00DC5AB4" w:rsidRPr="00526FD4" w:rsidRDefault="00DC5AB4" w:rsidP="00D52A27">
      <w:pPr>
        <w:pStyle w:val="a4"/>
        <w:kinsoku w:val="0"/>
        <w:adjustRightInd w:val="0"/>
        <w:snapToGrid w:val="0"/>
        <w:spacing w:line="360" w:lineRule="auto"/>
        <w:rPr>
          <w:rFonts w:ascii="Book Antiqua" w:hAnsi="Book Antiqua"/>
          <w:b/>
          <w:color w:val="000000" w:themeColor="text1"/>
          <w:lang w:val="en-US" w:eastAsia="zh-CN"/>
        </w:rPr>
      </w:pPr>
    </w:p>
    <w:p w:rsidR="00DC5AB4" w:rsidRPr="00526FD4" w:rsidRDefault="00DC5AB4" w:rsidP="00D52A27">
      <w:pPr>
        <w:pStyle w:val="a4"/>
        <w:kinsoku w:val="0"/>
        <w:adjustRightInd w:val="0"/>
        <w:snapToGrid w:val="0"/>
        <w:spacing w:line="360" w:lineRule="auto"/>
        <w:rPr>
          <w:rFonts w:ascii="Book Antiqua" w:eastAsia="MS Mincho" w:hAnsi="Book Antiqua"/>
          <w:b/>
          <w:i/>
          <w:color w:val="000000" w:themeColor="text1"/>
          <w:lang w:val="en-US"/>
        </w:rPr>
      </w:pPr>
      <w:r w:rsidRPr="00526FD4">
        <w:rPr>
          <w:rFonts w:ascii="Book Antiqua" w:eastAsia="MS Mincho" w:hAnsi="Book Antiqua"/>
          <w:b/>
          <w:i/>
          <w:color w:val="000000" w:themeColor="text1"/>
          <w:lang w:val="en-US"/>
        </w:rPr>
        <w:t>Statistical analysis</w:t>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r w:rsidRPr="00526FD4">
        <w:rPr>
          <w:rFonts w:ascii="Book Antiqua" w:eastAsia="MS PGothic" w:hAnsi="Book Antiqua"/>
          <w:color w:val="000000" w:themeColor="text1"/>
          <w:lang w:val="en-US"/>
        </w:rPr>
        <w:t>Data are presented as medians (25</w:t>
      </w:r>
      <w:r w:rsidRPr="00526FD4">
        <w:rPr>
          <w:rFonts w:ascii="Book Antiqua" w:eastAsia="MS PGothic" w:hAnsi="Book Antiqua"/>
          <w:color w:val="000000" w:themeColor="text1"/>
          <w:vertAlign w:val="superscript"/>
          <w:lang w:val="en-US"/>
        </w:rPr>
        <w:t>th</w:t>
      </w:r>
      <w:r w:rsidRPr="00526FD4">
        <w:rPr>
          <w:rFonts w:ascii="Book Antiqua" w:eastAsia="MS PGothic" w:hAnsi="Book Antiqua"/>
          <w:color w:val="000000" w:themeColor="text1"/>
          <w:lang w:val="en-US"/>
        </w:rPr>
        <w:t>–75</w:t>
      </w:r>
      <w:r w:rsidRPr="00526FD4">
        <w:rPr>
          <w:rFonts w:ascii="Book Antiqua" w:eastAsia="MS PGothic" w:hAnsi="Book Antiqua"/>
          <w:color w:val="000000" w:themeColor="text1"/>
          <w:vertAlign w:val="superscript"/>
          <w:lang w:val="en-US"/>
        </w:rPr>
        <w:t xml:space="preserve">th </w:t>
      </w:r>
      <w:r w:rsidRPr="00526FD4">
        <w:rPr>
          <w:rFonts w:ascii="Book Antiqua" w:eastAsia="MS PGothic" w:hAnsi="Book Antiqua"/>
          <w:color w:val="000000" w:themeColor="text1"/>
          <w:lang w:val="en-US"/>
        </w:rPr>
        <w:t>percentile range) for s</w:t>
      </w:r>
      <w:r w:rsidR="00E97EFC" w:rsidRPr="00526FD4">
        <w:rPr>
          <w:rFonts w:ascii="Book Antiqua" w:eastAsia="MS PGothic" w:hAnsi="Book Antiqua"/>
          <w:color w:val="000000" w:themeColor="text1"/>
          <w:lang w:val="en-US"/>
        </w:rPr>
        <w:t>kewed distributions and as mean</w:t>
      </w:r>
      <w:r w:rsidRPr="00526FD4">
        <w:rPr>
          <w:rFonts w:ascii="Book Antiqua" w:eastAsia="MS PGothic" w:hAnsi="Book Antiqua"/>
          <w:color w:val="000000" w:themeColor="text1"/>
          <w:lang w:val="en-US"/>
        </w:rPr>
        <w:t xml:space="preserve"> ± </w:t>
      </w:r>
      <w:r w:rsidR="00E97EFC" w:rsidRPr="00526FD4">
        <w:rPr>
          <w:rFonts w:ascii="Book Antiqua" w:hAnsi="Book Antiqua" w:hint="eastAsia"/>
          <w:color w:val="000000" w:themeColor="text1"/>
          <w:lang w:val="en-US" w:eastAsia="zh-CN"/>
        </w:rPr>
        <w:t>SD</w:t>
      </w:r>
      <w:r w:rsidRPr="00526FD4">
        <w:rPr>
          <w:rFonts w:ascii="Book Antiqua" w:eastAsia="MS PGothic" w:hAnsi="Book Antiqua"/>
          <w:color w:val="000000" w:themeColor="text1"/>
          <w:lang w:val="en-US"/>
        </w:rPr>
        <w:t xml:space="preserve"> for normal distributions. The </w:t>
      </w:r>
      <w:r w:rsidRPr="00526FD4">
        <w:rPr>
          <w:rFonts w:ascii="Book Antiqua" w:eastAsia="MS Mincho" w:hAnsi="Book Antiqua"/>
          <w:color w:val="000000" w:themeColor="text1"/>
          <w:lang w:val="en-US"/>
        </w:rPr>
        <w:t>Pearson</w:t>
      </w:r>
      <w:r w:rsidRPr="00526FD4">
        <w:rPr>
          <w:rFonts w:ascii="Book Antiqua" w:eastAsia="MS Mincho" w:hAnsi="Book Antiqua"/>
          <w:i/>
          <w:color w:val="000000" w:themeColor="text1"/>
          <w:lang w:val="en-US"/>
        </w:rPr>
        <w:t xml:space="preserve"> χ</w:t>
      </w:r>
      <w:r w:rsidRPr="00526FD4">
        <w:rPr>
          <w:rFonts w:ascii="Book Antiqua" w:eastAsia="MS Mincho" w:hAnsi="Book Antiqua"/>
          <w:color w:val="000000" w:themeColor="text1"/>
          <w:vertAlign w:val="superscript"/>
          <w:lang w:val="en-US"/>
        </w:rPr>
        <w:t>2</w:t>
      </w:r>
      <w:r w:rsidRPr="00526FD4">
        <w:rPr>
          <w:rFonts w:ascii="Book Antiqua" w:eastAsia="MS Mincho" w:hAnsi="Book Antiqua"/>
          <w:color w:val="000000" w:themeColor="text1"/>
          <w:lang w:val="en-US"/>
        </w:rPr>
        <w:t xml:space="preserve"> analysis or Fisher exact test was used to compare categorical variables, whereas the </w:t>
      </w:r>
      <w:proofErr w:type="spellStart"/>
      <w:r w:rsidRPr="00526FD4">
        <w:rPr>
          <w:rFonts w:ascii="Book Antiqua" w:hAnsi="Book Antiqua"/>
          <w:bCs/>
          <w:color w:val="000000" w:themeColor="text1"/>
          <w:lang w:val="en-US"/>
        </w:rPr>
        <w:t>Kruskal</w:t>
      </w:r>
      <w:proofErr w:type="spellEnd"/>
      <w:r w:rsidRPr="00526FD4">
        <w:rPr>
          <w:rFonts w:ascii="Book Antiqua" w:hAnsi="Book Antiqua"/>
          <w:bCs/>
          <w:color w:val="000000" w:themeColor="text1"/>
          <w:lang w:val="en-US"/>
        </w:rPr>
        <w:t>–Wallis,</w:t>
      </w:r>
      <w:r w:rsidRPr="00526FD4">
        <w:rPr>
          <w:rFonts w:ascii="Book Antiqua" w:eastAsia="MS Mincho" w:hAnsi="Book Antiqua"/>
          <w:color w:val="000000" w:themeColor="text1"/>
          <w:lang w:val="en-US"/>
        </w:rPr>
        <w:t xml:space="preserve"> Mann–Whitney </w:t>
      </w:r>
      <w:r w:rsidRPr="00526FD4">
        <w:rPr>
          <w:rFonts w:ascii="Book Antiqua" w:eastAsia="MS Mincho" w:hAnsi="Book Antiqua"/>
          <w:i/>
          <w:iCs/>
          <w:color w:val="000000" w:themeColor="text1"/>
          <w:lang w:val="en-US"/>
        </w:rPr>
        <w:t xml:space="preserve">U </w:t>
      </w:r>
      <w:r w:rsidRPr="00526FD4">
        <w:rPr>
          <w:rFonts w:ascii="Book Antiqua" w:eastAsia="MS Mincho" w:hAnsi="Book Antiqua"/>
          <w:color w:val="000000" w:themeColor="text1"/>
          <w:lang w:val="en-US"/>
        </w:rPr>
        <w:t>test, or analysis of variance was used for comparisons of continuous variables. Recurrence-free survival or overall survival rates were estimated using the Kaplan–Meier method and compared using the log-rank test. A probability (</w:t>
      </w:r>
      <w:r w:rsidRPr="00526FD4">
        <w:rPr>
          <w:rFonts w:ascii="Book Antiqua" w:eastAsia="MS Mincho" w:hAnsi="Book Antiqua"/>
          <w:i/>
          <w:color w:val="000000" w:themeColor="text1"/>
          <w:lang w:val="en-US"/>
        </w:rPr>
        <w:t>P</w:t>
      </w:r>
      <w:r w:rsidRPr="00526FD4">
        <w:rPr>
          <w:rFonts w:ascii="Book Antiqua" w:eastAsia="MS Mincho" w:hAnsi="Book Antiqua"/>
          <w:color w:val="000000" w:themeColor="text1"/>
          <w:lang w:val="en-US"/>
        </w:rPr>
        <w:t>) value &lt;</w:t>
      </w:r>
      <w:r w:rsidR="00BD063F" w:rsidRPr="00526FD4">
        <w:rPr>
          <w:rFonts w:ascii="Book Antiqua" w:hAnsi="Book Antiqua" w:hint="eastAsia"/>
          <w:color w:val="000000" w:themeColor="text1"/>
          <w:lang w:val="en-US" w:eastAsia="zh-CN"/>
        </w:rPr>
        <w:t xml:space="preserve"> </w:t>
      </w:r>
      <w:r w:rsidRPr="00526FD4">
        <w:rPr>
          <w:rFonts w:ascii="Book Antiqua" w:eastAsia="MS Mincho" w:hAnsi="Book Antiqua"/>
          <w:color w:val="000000" w:themeColor="text1"/>
          <w:lang w:val="en-US"/>
        </w:rPr>
        <w:t>0.05 was considered statistically significant. Variables with statistical significance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0.05) in the univariate analysis were subjected to multivariate analysis using a Cox forward stepwise </w:t>
      </w:r>
      <w:r w:rsidRPr="00526FD4">
        <w:rPr>
          <w:rFonts w:ascii="Book Antiqua" w:eastAsia="MS Mincho" w:hAnsi="Book Antiqua"/>
          <w:color w:val="000000" w:themeColor="text1"/>
          <w:lang w:val="en-US"/>
        </w:rPr>
        <w:lastRenderedPageBreak/>
        <w:t>logistic regression model.</w:t>
      </w:r>
      <w:r w:rsidRPr="00526FD4">
        <w:rPr>
          <w:rFonts w:ascii="Book Antiqua" w:eastAsia="MS Mincho" w:hAnsi="Book Antiqua"/>
          <w:color w:val="000000" w:themeColor="text1"/>
          <w:lang w:val="en-US" w:eastAsia="ja-JP"/>
        </w:rPr>
        <w:t xml:space="preserve"> </w:t>
      </w:r>
      <w:r w:rsidRPr="00526FD4">
        <w:rPr>
          <w:rFonts w:ascii="Book Antiqua" w:eastAsia="MS Mincho" w:hAnsi="Book Antiqua"/>
          <w:color w:val="000000" w:themeColor="text1"/>
          <w:lang w:val="en-US"/>
        </w:rPr>
        <w:t xml:space="preserve">Statistical analysis was performed using </w:t>
      </w:r>
      <w:proofErr w:type="spellStart"/>
      <w:r w:rsidRPr="00526FD4">
        <w:rPr>
          <w:rFonts w:ascii="Book Antiqua" w:eastAsia="MS Mincho" w:hAnsi="Book Antiqua"/>
          <w:color w:val="000000" w:themeColor="text1"/>
          <w:lang w:val="en-US"/>
        </w:rPr>
        <w:t>StatView</w:t>
      </w:r>
      <w:proofErr w:type="spellEnd"/>
      <w:r w:rsidRPr="00526FD4">
        <w:rPr>
          <w:rFonts w:ascii="Book Antiqua" w:hAnsi="Book Antiqua"/>
          <w:color w:val="000000" w:themeColor="text1"/>
          <w:vertAlign w:val="superscript"/>
          <w:lang w:val="en-US"/>
        </w:rPr>
        <w:t>®</w:t>
      </w:r>
      <w:r w:rsidRPr="00526FD4">
        <w:rPr>
          <w:rFonts w:ascii="Book Antiqua" w:eastAsia="MS Mincho" w:hAnsi="Book Antiqua"/>
          <w:color w:val="000000" w:themeColor="text1"/>
          <w:lang w:val="en-US"/>
        </w:rPr>
        <w:t xml:space="preserve"> software (version 5.0; SAS Institute Inc., Cary, NC, </w:t>
      </w:r>
      <w:r w:rsidR="00970B1A" w:rsidRPr="00526FD4">
        <w:rPr>
          <w:rFonts w:ascii="Book Antiqua" w:eastAsia="MS Mincho" w:hAnsi="Book Antiqua"/>
          <w:color w:val="000000" w:themeColor="text1"/>
          <w:lang w:val="en-US"/>
        </w:rPr>
        <w:t>United States</w:t>
      </w:r>
      <w:r w:rsidRPr="00526FD4">
        <w:rPr>
          <w:rFonts w:ascii="Book Antiqua" w:eastAsia="MS Mincho" w:hAnsi="Book Antiqua"/>
          <w:color w:val="000000" w:themeColor="text1"/>
          <w:lang w:val="en-US"/>
        </w:rPr>
        <w:t xml:space="preserve">) and SPSS version 21.0 for Windows (IBM-SPSS Inc., Chicago, IL, </w:t>
      </w:r>
      <w:r w:rsidR="00970B1A" w:rsidRPr="00526FD4">
        <w:rPr>
          <w:rFonts w:ascii="Book Antiqua" w:eastAsia="MS Mincho" w:hAnsi="Book Antiqua"/>
          <w:color w:val="000000" w:themeColor="text1"/>
          <w:lang w:val="en-US"/>
        </w:rPr>
        <w:t>United States</w:t>
      </w:r>
      <w:r w:rsidRPr="00526FD4">
        <w:rPr>
          <w:rFonts w:ascii="Book Antiqua" w:eastAsia="MS Mincho" w:hAnsi="Book Antiqua"/>
          <w:color w:val="000000" w:themeColor="text1"/>
          <w:lang w:val="en-US"/>
        </w:rPr>
        <w:t xml:space="preserve">). Interactive dot diagrams were created using </w:t>
      </w:r>
      <w:proofErr w:type="spellStart"/>
      <w:r w:rsidRPr="00526FD4">
        <w:rPr>
          <w:rFonts w:ascii="Book Antiqua" w:eastAsia="MS Mincho" w:hAnsi="Book Antiqua"/>
          <w:color w:val="000000" w:themeColor="text1"/>
          <w:lang w:val="en-US"/>
        </w:rPr>
        <w:t>MedCalc</w:t>
      </w:r>
      <w:proofErr w:type="spellEnd"/>
      <w:r w:rsidRPr="00526FD4">
        <w:rPr>
          <w:rFonts w:ascii="Book Antiqua" w:hAnsi="Book Antiqua"/>
          <w:color w:val="000000" w:themeColor="text1"/>
          <w:vertAlign w:val="superscript"/>
          <w:lang w:val="en-US"/>
        </w:rPr>
        <w:t>®</w:t>
      </w:r>
      <w:r w:rsidRPr="00526FD4">
        <w:rPr>
          <w:rFonts w:ascii="Book Antiqua" w:eastAsia="MS Mincho" w:hAnsi="Book Antiqua"/>
          <w:color w:val="000000" w:themeColor="text1"/>
          <w:lang w:val="en-US"/>
        </w:rPr>
        <w:t xml:space="preserve"> software (version 10.2.0.0; </w:t>
      </w:r>
      <w:proofErr w:type="spellStart"/>
      <w:r w:rsidRPr="00526FD4">
        <w:rPr>
          <w:rFonts w:ascii="Book Antiqua" w:eastAsia="MS Mincho" w:hAnsi="Book Antiqua"/>
          <w:color w:val="000000" w:themeColor="text1"/>
          <w:lang w:val="en-US"/>
        </w:rPr>
        <w:t>Mariakerke</w:t>
      </w:r>
      <w:proofErr w:type="spellEnd"/>
      <w:r w:rsidRPr="00526FD4">
        <w:rPr>
          <w:rFonts w:ascii="Book Antiqua" w:eastAsia="MS Mincho" w:hAnsi="Book Antiqua"/>
          <w:color w:val="000000" w:themeColor="text1"/>
          <w:lang w:val="en-US"/>
        </w:rPr>
        <w:t xml:space="preserve">, Ostend, Belgium). </w:t>
      </w:r>
    </w:p>
    <w:p w:rsidR="00DC5AB4" w:rsidRPr="00526FD4" w:rsidRDefault="00DC5AB4" w:rsidP="00D52A27">
      <w:pPr>
        <w:adjustRightInd w:val="0"/>
        <w:snapToGrid w:val="0"/>
        <w:spacing w:line="360" w:lineRule="auto"/>
        <w:rPr>
          <w:rFonts w:ascii="Book Antiqua" w:hAnsi="Book Antiqua"/>
          <w:color w:val="000000" w:themeColor="text1"/>
          <w:sz w:val="24"/>
        </w:rPr>
      </w:pP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RESULTS</w:t>
      </w:r>
    </w:p>
    <w:p w:rsidR="00DC5AB4" w:rsidRPr="00526FD4" w:rsidRDefault="00DC5AB4" w:rsidP="00D52A27">
      <w:pPr>
        <w:pStyle w:val="a4"/>
        <w:kinsoku w:val="0"/>
        <w:adjustRightInd w:val="0"/>
        <w:snapToGrid w:val="0"/>
        <w:spacing w:line="360" w:lineRule="auto"/>
        <w:rPr>
          <w:rFonts w:ascii="Book Antiqua" w:eastAsia="MS Mincho" w:hAnsi="Book Antiqua"/>
          <w:b/>
          <w:bCs/>
          <w:i/>
          <w:color w:val="000000" w:themeColor="text1"/>
          <w:lang w:val="en-US"/>
        </w:rPr>
      </w:pPr>
      <w:r w:rsidRPr="00526FD4">
        <w:rPr>
          <w:rFonts w:ascii="Book Antiqua" w:eastAsia="MS Mincho" w:hAnsi="Book Antiqua"/>
          <w:b/>
          <w:bCs/>
          <w:i/>
          <w:color w:val="000000" w:themeColor="text1"/>
          <w:lang w:val="en-US"/>
        </w:rPr>
        <w:t>HBV group</w:t>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r w:rsidRPr="00526FD4">
        <w:rPr>
          <w:rFonts w:ascii="Book Antiqua" w:hAnsi="Book Antiqua"/>
          <w:color w:val="000000" w:themeColor="text1"/>
          <w:lang w:val="en-US"/>
        </w:rPr>
        <w:t xml:space="preserve">The clinical characteristics of </w:t>
      </w:r>
      <w:r w:rsidRPr="00526FD4">
        <w:rPr>
          <w:rFonts w:ascii="Book Antiqua" w:eastAsia="MS Mincho" w:hAnsi="Book Antiqua"/>
          <w:color w:val="000000" w:themeColor="text1"/>
          <w:lang w:val="en-US" w:eastAsia="ja-JP"/>
        </w:rPr>
        <w:t xml:space="preserve">all </w:t>
      </w:r>
      <w:r w:rsidRPr="00526FD4">
        <w:rPr>
          <w:rFonts w:ascii="Book Antiqua" w:hAnsi="Book Antiqua"/>
          <w:color w:val="000000" w:themeColor="text1"/>
          <w:lang w:val="en-US"/>
        </w:rPr>
        <w:t xml:space="preserve">patients in the HBV group </w:t>
      </w:r>
      <w:r w:rsidRPr="00526FD4">
        <w:rPr>
          <w:rFonts w:ascii="Book Antiqua" w:eastAsia="MS Mincho" w:hAnsi="Book Antiqua"/>
          <w:color w:val="000000" w:themeColor="text1"/>
          <w:lang w:val="en-US"/>
        </w:rPr>
        <w:t>(</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105) </w:t>
      </w:r>
      <w:r w:rsidRPr="00526FD4">
        <w:rPr>
          <w:rFonts w:ascii="Book Antiqua" w:hAnsi="Book Antiqua"/>
          <w:color w:val="000000" w:themeColor="text1"/>
          <w:lang w:val="en-US"/>
        </w:rPr>
        <w:t>are shown in Table 1.</w:t>
      </w:r>
      <w:r w:rsidRPr="00526FD4">
        <w:rPr>
          <w:rFonts w:ascii="Book Antiqua" w:eastAsia="MS Mincho" w:hAnsi="Book Antiqua"/>
          <w:color w:val="000000" w:themeColor="text1"/>
          <w:lang w:val="en-US"/>
        </w:rPr>
        <w:t xml:space="preserve"> The median age was 62 years, and there were more males than females. Major </w:t>
      </w:r>
      <w:proofErr w:type="spellStart"/>
      <w:proofErr w:type="gramStart"/>
      <w:r w:rsidRPr="00526FD4">
        <w:rPr>
          <w:rFonts w:ascii="Book Antiqua" w:eastAsia="MS Mincho" w:hAnsi="Book Antiqua"/>
          <w:color w:val="000000" w:themeColor="text1"/>
          <w:lang w:val="en-US"/>
        </w:rPr>
        <w:t>hepatectomy</w:t>
      </w:r>
      <w:proofErr w:type="spellEnd"/>
      <w:proofErr w:type="gramEnd"/>
      <w:r w:rsidRPr="00526FD4">
        <w:rPr>
          <w:rFonts w:ascii="Book Antiqua" w:eastAsia="MS Mincho" w:hAnsi="Book Antiqua"/>
          <w:color w:val="000000" w:themeColor="text1"/>
          <w:lang w:val="en-US"/>
        </w:rPr>
        <w:t xml:space="preserve"> was performed in 16 patients (15.2%), and anatomical resection was performed in 55 patients (52.4%). Preoperative liver function was good in most patients, with a median ICGR</w:t>
      </w:r>
      <w:r w:rsidRPr="00526FD4">
        <w:rPr>
          <w:rFonts w:ascii="Book Antiqua" w:eastAsia="MS Mincho" w:hAnsi="Book Antiqua"/>
          <w:color w:val="000000" w:themeColor="text1"/>
          <w:vertAlign w:val="subscript"/>
          <w:lang w:val="en-US"/>
        </w:rPr>
        <w:t>15</w:t>
      </w:r>
      <w:r w:rsidRPr="00526FD4">
        <w:rPr>
          <w:rFonts w:ascii="Book Antiqua" w:eastAsia="MS Mincho" w:hAnsi="Book Antiqua"/>
          <w:color w:val="000000" w:themeColor="text1"/>
          <w:lang w:val="en-US"/>
        </w:rPr>
        <w:t xml:space="preserve">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 of 9.6%. The median preoperative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of AFP and DCP were </w:t>
      </w:r>
      <w:proofErr w:type="gramStart"/>
      <w:r w:rsidRPr="00526FD4">
        <w:rPr>
          <w:rFonts w:ascii="Book Antiqua" w:eastAsia="MS Mincho" w:hAnsi="Book Antiqua"/>
          <w:color w:val="000000" w:themeColor="text1"/>
          <w:lang w:val="en-US"/>
        </w:rPr>
        <w:t>24.2 ng/mL</w:t>
      </w:r>
      <w:proofErr w:type="gramEnd"/>
      <w:r w:rsidRPr="00526FD4">
        <w:rPr>
          <w:rFonts w:ascii="Book Antiqua" w:eastAsia="MS Mincho" w:hAnsi="Book Antiqua"/>
          <w:color w:val="000000" w:themeColor="text1"/>
          <w:lang w:val="en-US"/>
        </w:rPr>
        <w:t xml:space="preserve"> and 38 </w:t>
      </w:r>
      <w:proofErr w:type="spellStart"/>
      <w:r w:rsidRPr="00526FD4">
        <w:rPr>
          <w:rFonts w:ascii="Book Antiqua" w:eastAsia="MS Mincho" w:hAnsi="Book Antiqua"/>
          <w:color w:val="000000" w:themeColor="text1"/>
          <w:lang w:val="en-US"/>
        </w:rPr>
        <w:t>mAU</w:t>
      </w:r>
      <w:proofErr w:type="spellEnd"/>
      <w:r w:rsidRPr="00526FD4">
        <w:rPr>
          <w:rFonts w:ascii="Book Antiqua" w:eastAsia="MS Mincho" w:hAnsi="Book Antiqua"/>
          <w:color w:val="000000" w:themeColor="text1"/>
          <w:lang w:val="en-US"/>
        </w:rPr>
        <w:t xml:space="preserve">/mL, respectively. The median volume of intraoperative blood loss was 400 mL and median surgical duration was 332 min. The mean tumor size was 4.27 ± 3.21 cm; 39 patients (37.1%) had multiple tumors, and vascular invasion was observed in 34 patients (32.4%). Sixty patients (61.0%) presented with either normal liver function or chronic hepatitis. Fifty patients (47.6%) developed recurrence within 2 years after surgery.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eastAsia="ja-JP"/>
        </w:rPr>
      </w:pPr>
      <w:r w:rsidRPr="00526FD4">
        <w:rPr>
          <w:rFonts w:ascii="Book Antiqua" w:eastAsia="MS Mincho" w:hAnsi="Book Antiqua"/>
          <w:color w:val="000000" w:themeColor="text1"/>
          <w:lang w:val="en-US"/>
        </w:rPr>
        <w:t xml:space="preserve">The preoperative AFP and DCP cutoff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for recurrence within 2 years of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calculated using an interactive dot diagram were 529.8 ng/mL (sensitivity, 32.0%; specificity, 90.0%) and 60 </w:t>
      </w:r>
      <w:proofErr w:type="spellStart"/>
      <w:r w:rsidRPr="00526FD4">
        <w:rPr>
          <w:rFonts w:ascii="Book Antiqua" w:eastAsia="MS Mincho" w:hAnsi="Book Antiqua"/>
          <w:color w:val="000000" w:themeColor="text1"/>
          <w:lang w:val="en-US"/>
        </w:rPr>
        <w:t>mAU</w:t>
      </w:r>
      <w:proofErr w:type="spellEnd"/>
      <w:r w:rsidRPr="00526FD4">
        <w:rPr>
          <w:rFonts w:ascii="Book Antiqua" w:eastAsia="MS Mincho" w:hAnsi="Book Antiqua"/>
          <w:color w:val="000000" w:themeColor="text1"/>
          <w:lang w:val="en-US"/>
        </w:rPr>
        <w:t>/mL (sensitivity, 54.0%; specificity, 70.9%), respectively (</w:t>
      </w:r>
      <w:r w:rsidR="00970B1A" w:rsidRPr="00526FD4">
        <w:rPr>
          <w:rFonts w:ascii="Book Antiqua" w:eastAsia="MS Mincho" w:hAnsi="Book Antiqua"/>
          <w:color w:val="000000" w:themeColor="text1"/>
          <w:lang w:val="en-US"/>
        </w:rPr>
        <w:t>Figure</w:t>
      </w:r>
      <w:r w:rsidRPr="00526FD4">
        <w:rPr>
          <w:rFonts w:ascii="Book Antiqua" w:eastAsia="MS Mincho" w:hAnsi="Book Antiqua"/>
          <w:color w:val="000000" w:themeColor="text1"/>
          <w:lang w:val="en-US"/>
        </w:rPr>
        <w:t xml:space="preserve"> 2). Table </w:t>
      </w:r>
      <w:r w:rsidRPr="00526FD4">
        <w:rPr>
          <w:rFonts w:ascii="Book Antiqua" w:eastAsia="MS Mincho" w:hAnsi="Book Antiqua"/>
          <w:color w:val="000000" w:themeColor="text1"/>
          <w:lang w:val="en-US" w:eastAsia="ja-JP"/>
        </w:rPr>
        <w:t>1</w:t>
      </w:r>
      <w:r w:rsidRPr="00526FD4">
        <w:rPr>
          <w:rFonts w:ascii="Book Antiqua" w:eastAsia="MS Mincho" w:hAnsi="Book Antiqua"/>
          <w:color w:val="000000" w:themeColor="text1"/>
          <w:lang w:val="en-US"/>
        </w:rPr>
        <w:t xml:space="preserve"> depicts the characteristics of patients in three groups when these cutoff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were used as the reference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a group with low AFP and DCP levels (LL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55), </w:t>
      </w:r>
      <w:r w:rsidRPr="00526FD4">
        <w:rPr>
          <w:rFonts w:ascii="Book Antiqua" w:eastAsia="MS Mincho" w:hAnsi="Book Antiqua"/>
          <w:bCs/>
          <w:color w:val="000000" w:themeColor="text1"/>
          <w:lang w:val="en-US"/>
        </w:rPr>
        <w:t>a group in which one of the two parameters was high and the other was low</w:t>
      </w:r>
      <w:r w:rsidRPr="00526FD4">
        <w:rPr>
          <w:rFonts w:ascii="Book Antiqua" w:eastAsia="MS Mincho" w:hAnsi="Book Antiqua"/>
          <w:color w:val="000000" w:themeColor="text1"/>
          <w:lang w:val="en-US"/>
        </w:rPr>
        <w:t xml:space="preserve"> [high and low (HL)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34], and a group with high AFP and DCP levels (HH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16). The rates of anatomical resection in the LL, HL, and HH groups were significantly different (38.2%, 58.8%, and 87.5%;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0.002). There were no significant differences observed between groups in any preoperative liver function parameter, including aspartate transaminase (AST) levels, alanine transaminase (ALT) levels, platelet count, serum ALB, serum TBIL, PT, and ICGR</w:t>
      </w:r>
      <w:r w:rsidRPr="00526FD4">
        <w:rPr>
          <w:rFonts w:ascii="Book Antiqua" w:eastAsia="MS Mincho" w:hAnsi="Book Antiqua"/>
          <w:color w:val="000000" w:themeColor="text1"/>
          <w:vertAlign w:val="subscript"/>
          <w:lang w:val="en-US"/>
        </w:rPr>
        <w:t>15</w:t>
      </w:r>
      <w:r w:rsidRPr="00526FD4">
        <w:rPr>
          <w:rFonts w:ascii="Book Antiqua" w:eastAsia="MS Mincho" w:hAnsi="Book Antiqua"/>
          <w:color w:val="000000" w:themeColor="text1"/>
          <w:lang w:val="en-US"/>
        </w:rPr>
        <w:t xml:space="preserve"> levels. However, there were significant differences in AFP levels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DCP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s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volume of intraoperative blood loss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0.042), surgical duration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0.020), rate of intraoperative </w:t>
      </w:r>
      <w:r w:rsidRPr="00526FD4">
        <w:rPr>
          <w:rFonts w:ascii="Book Antiqua" w:eastAsia="MS Mincho" w:hAnsi="Book Antiqua"/>
          <w:color w:val="000000" w:themeColor="text1"/>
          <w:lang w:val="en-US"/>
        </w:rPr>
        <w:lastRenderedPageBreak/>
        <w:t>transfusion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0.001), tumor size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vascular invasion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0.002), and histological tumor differentiation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0.048). The mean disease-free survival time (MDFST) in the LL, HL, and HH groups was 64.81 ± 7.47, 36.63 ± 7.62, and 18.98 ± 6.17 mo, respectively (log-rank test,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0.001); the mean overall survival time (MOST) in the LL, HL, and HH groups was</w:t>
      </w:r>
      <w:r w:rsidRPr="00526FD4" w:rsidDel="00592D1C">
        <w:rPr>
          <w:rFonts w:ascii="Book Antiqua" w:eastAsia="MS Mincho" w:hAnsi="Book Antiqua"/>
          <w:color w:val="000000" w:themeColor="text1"/>
          <w:lang w:val="en-US"/>
        </w:rPr>
        <w:t xml:space="preserve"> </w:t>
      </w:r>
      <w:r w:rsidRPr="00526FD4">
        <w:rPr>
          <w:rFonts w:ascii="Book Antiqua" w:eastAsia="MS Mincho" w:hAnsi="Book Antiqua"/>
          <w:color w:val="000000" w:themeColor="text1"/>
          <w:lang w:val="en-US"/>
        </w:rPr>
        <w:t xml:space="preserve">85.30 ± 6.55, 59.44 ± 7.87, and 46.57 ± 11.20 mo, respectively (log-rank test,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0.018). Significant differences were observed between all groups on both measures (</w:t>
      </w:r>
      <w:r w:rsidR="00970B1A" w:rsidRPr="00526FD4">
        <w:rPr>
          <w:rFonts w:ascii="Book Antiqua" w:eastAsia="MS Mincho" w:hAnsi="Book Antiqua"/>
          <w:color w:val="000000" w:themeColor="text1"/>
          <w:lang w:val="en-US"/>
        </w:rPr>
        <w:t>Figure</w:t>
      </w:r>
      <w:r w:rsidRPr="00526FD4">
        <w:rPr>
          <w:rFonts w:ascii="Book Antiqua" w:eastAsia="MS Mincho" w:hAnsi="Book Antiqua"/>
          <w:color w:val="000000" w:themeColor="text1"/>
          <w:lang w:val="en-US"/>
        </w:rPr>
        <w:t xml:space="preserve"> 3).</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eastAsia="ja-JP"/>
        </w:rPr>
      </w:pPr>
      <w:r w:rsidRPr="00526FD4">
        <w:rPr>
          <w:rFonts w:ascii="Book Antiqua" w:eastAsia="MS Mincho" w:hAnsi="Book Antiqua"/>
          <w:color w:val="000000" w:themeColor="text1"/>
          <w:lang w:val="en-US" w:eastAsia="ja-JP"/>
        </w:rPr>
        <w:t xml:space="preserve">Our univariate and multivariate analyses to determine the risk factors associated with tumor recurrence after </w:t>
      </w:r>
      <w:proofErr w:type="spellStart"/>
      <w:r w:rsidRPr="00526FD4">
        <w:rPr>
          <w:rFonts w:ascii="Book Antiqua" w:eastAsia="MS Mincho" w:hAnsi="Book Antiqua"/>
          <w:color w:val="000000" w:themeColor="text1"/>
          <w:lang w:val="en-US" w:eastAsia="ja-JP"/>
        </w:rPr>
        <w:t>hepatectomy</w:t>
      </w:r>
      <w:proofErr w:type="spellEnd"/>
      <w:r w:rsidRPr="00526FD4">
        <w:rPr>
          <w:rFonts w:ascii="Book Antiqua" w:eastAsia="MS Mincho" w:hAnsi="Book Antiqua"/>
          <w:color w:val="000000" w:themeColor="text1"/>
          <w:lang w:val="en-US" w:eastAsia="ja-JP"/>
        </w:rPr>
        <w:t xml:space="preserve"> in the patients with HBV infection (</w:t>
      </w:r>
      <w:r w:rsidR="00BD063F" w:rsidRPr="00526FD4">
        <w:rPr>
          <w:rFonts w:ascii="Book Antiqua" w:eastAsia="MS Mincho" w:hAnsi="Book Antiqua"/>
          <w:i/>
          <w:color w:val="000000" w:themeColor="text1"/>
          <w:lang w:val="en-US" w:eastAsia="ja-JP"/>
        </w:rPr>
        <w:t>n =</w:t>
      </w:r>
      <w:r w:rsidRPr="00526FD4">
        <w:rPr>
          <w:rFonts w:ascii="Book Antiqua" w:eastAsia="MS Mincho" w:hAnsi="Book Antiqua"/>
          <w:color w:val="000000" w:themeColor="text1"/>
          <w:lang w:val="en-US" w:eastAsia="ja-JP"/>
        </w:rPr>
        <w:t xml:space="preserve"> 105) are shown in Table 2. The multivariate analysis revealed that high levels of TBIL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0.004), HH group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0.031), large tumor size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0.003), and the presence of vascular invasion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0.002) were associated with significantly higher incidences of tumor recurrence after liver resection.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eastAsia="ja-JP"/>
        </w:rPr>
      </w:pPr>
      <w:r w:rsidRPr="00526FD4">
        <w:rPr>
          <w:rFonts w:ascii="Book Antiqua" w:eastAsia="MS Mincho" w:hAnsi="Book Antiqua"/>
          <w:color w:val="000000" w:themeColor="text1"/>
          <w:lang w:val="en-US" w:eastAsia="ja-JP"/>
        </w:rPr>
        <w:t xml:space="preserve">Our univariate and multivariate analyses to determine the risk factors associated with poor overall survival after </w:t>
      </w:r>
      <w:proofErr w:type="spellStart"/>
      <w:r w:rsidRPr="00526FD4">
        <w:rPr>
          <w:rFonts w:ascii="Book Antiqua" w:eastAsia="MS Mincho" w:hAnsi="Book Antiqua"/>
          <w:color w:val="000000" w:themeColor="text1"/>
          <w:lang w:val="en-US" w:eastAsia="ja-JP"/>
        </w:rPr>
        <w:t>hepatectomy</w:t>
      </w:r>
      <w:proofErr w:type="spellEnd"/>
      <w:r w:rsidRPr="00526FD4">
        <w:rPr>
          <w:rFonts w:ascii="Book Antiqua" w:eastAsia="MS Mincho" w:hAnsi="Book Antiqua"/>
          <w:color w:val="000000" w:themeColor="text1"/>
          <w:lang w:val="en-US" w:eastAsia="ja-JP"/>
        </w:rPr>
        <w:t xml:space="preserve"> in patients with HBV infection (</w:t>
      </w:r>
      <w:r w:rsidR="00BD063F" w:rsidRPr="00526FD4">
        <w:rPr>
          <w:rFonts w:ascii="Book Antiqua" w:eastAsia="MS Mincho" w:hAnsi="Book Antiqua"/>
          <w:i/>
          <w:color w:val="000000" w:themeColor="text1"/>
          <w:lang w:val="en-US" w:eastAsia="ja-JP"/>
        </w:rPr>
        <w:t>n =</w:t>
      </w:r>
      <w:r w:rsidRPr="00526FD4">
        <w:rPr>
          <w:rFonts w:ascii="Book Antiqua" w:eastAsia="MS Mincho" w:hAnsi="Book Antiqua"/>
          <w:color w:val="000000" w:themeColor="text1"/>
          <w:lang w:val="en-US" w:eastAsia="ja-JP"/>
        </w:rPr>
        <w:t xml:space="preserve"> 105) are shown in Table 3. The multivariate analysis revealed that the presence of vascular invasion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0.008) was associated with significantly higher incidences of poor overall survival after liver resection.</w:t>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p>
    <w:p w:rsidR="00DC5AB4" w:rsidRPr="00526FD4" w:rsidRDefault="00DC5AB4" w:rsidP="00D52A27">
      <w:pPr>
        <w:pStyle w:val="a4"/>
        <w:kinsoku w:val="0"/>
        <w:adjustRightInd w:val="0"/>
        <w:snapToGrid w:val="0"/>
        <w:spacing w:line="360" w:lineRule="auto"/>
        <w:rPr>
          <w:rFonts w:ascii="Book Antiqua" w:eastAsia="MS Mincho" w:hAnsi="Book Antiqua"/>
          <w:b/>
          <w:bCs/>
          <w:i/>
          <w:color w:val="000000" w:themeColor="text1"/>
          <w:lang w:val="en-US"/>
        </w:rPr>
      </w:pPr>
      <w:r w:rsidRPr="00526FD4">
        <w:rPr>
          <w:rFonts w:ascii="Book Antiqua" w:eastAsia="MS Mincho" w:hAnsi="Book Antiqua"/>
          <w:b/>
          <w:bCs/>
          <w:i/>
          <w:color w:val="000000" w:themeColor="text1"/>
          <w:lang w:val="en-US"/>
        </w:rPr>
        <w:t>HCV group</w:t>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r w:rsidRPr="00526FD4">
        <w:rPr>
          <w:rFonts w:ascii="Book Antiqua" w:hAnsi="Book Antiqua"/>
          <w:color w:val="000000" w:themeColor="text1"/>
          <w:lang w:val="en-US"/>
        </w:rPr>
        <w:t xml:space="preserve">The clinical characteristics of </w:t>
      </w:r>
      <w:r w:rsidRPr="00526FD4">
        <w:rPr>
          <w:rFonts w:ascii="Book Antiqua" w:eastAsia="MS Mincho" w:hAnsi="Book Antiqua"/>
          <w:color w:val="000000" w:themeColor="text1"/>
          <w:lang w:val="en-US" w:eastAsia="ja-JP"/>
        </w:rPr>
        <w:t xml:space="preserve">all </w:t>
      </w:r>
      <w:r w:rsidRPr="00526FD4">
        <w:rPr>
          <w:rFonts w:ascii="Book Antiqua" w:hAnsi="Book Antiqua"/>
          <w:color w:val="000000" w:themeColor="text1"/>
          <w:lang w:val="en-US"/>
        </w:rPr>
        <w:t xml:space="preserve">patients in the HCV group </w:t>
      </w:r>
      <w:r w:rsidRPr="00526FD4">
        <w:rPr>
          <w:rFonts w:ascii="Book Antiqua" w:eastAsia="MS Mincho" w:hAnsi="Book Antiqua"/>
          <w:color w:val="000000" w:themeColor="text1"/>
          <w:lang w:val="en-US"/>
        </w:rPr>
        <w:t>(</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100)</w:t>
      </w:r>
      <w:r w:rsidRPr="00526FD4">
        <w:rPr>
          <w:rFonts w:ascii="Book Antiqua" w:hAnsi="Book Antiqua"/>
          <w:color w:val="000000" w:themeColor="text1"/>
          <w:lang w:val="en-US"/>
        </w:rPr>
        <w:t xml:space="preserve"> are shown in Table </w:t>
      </w:r>
      <w:r w:rsidRPr="00526FD4">
        <w:rPr>
          <w:rFonts w:ascii="Book Antiqua" w:eastAsia="MS Mincho" w:hAnsi="Book Antiqua"/>
          <w:color w:val="000000" w:themeColor="text1"/>
          <w:lang w:val="en-US" w:eastAsia="ja-JP"/>
        </w:rPr>
        <w:t>4</w:t>
      </w:r>
      <w:r w:rsidRPr="00526FD4">
        <w:rPr>
          <w:rFonts w:ascii="Book Antiqua" w:hAnsi="Book Antiqua"/>
          <w:color w:val="000000" w:themeColor="text1"/>
          <w:lang w:val="en-US"/>
        </w:rPr>
        <w:t>.</w:t>
      </w:r>
      <w:r w:rsidRPr="00526FD4">
        <w:rPr>
          <w:rFonts w:ascii="Book Antiqua" w:eastAsia="MS Mincho" w:hAnsi="Book Antiqua"/>
          <w:color w:val="000000" w:themeColor="text1"/>
          <w:lang w:val="en-US"/>
        </w:rPr>
        <w:t xml:space="preserve"> The median age was 71 years, and there were more males than females. Major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of type Hr2 or higher was performed in five patients (5.0%), and anatomical resection combining </w:t>
      </w:r>
      <w:proofErr w:type="spellStart"/>
      <w:r w:rsidRPr="00526FD4">
        <w:rPr>
          <w:rFonts w:ascii="Book Antiqua" w:eastAsia="MS Mincho" w:hAnsi="Book Antiqua"/>
          <w:color w:val="000000" w:themeColor="text1"/>
          <w:lang w:val="en-US"/>
        </w:rPr>
        <w:t>subsegmentectomy</w:t>
      </w:r>
      <w:proofErr w:type="spellEnd"/>
      <w:r w:rsidRPr="00526FD4">
        <w:rPr>
          <w:rFonts w:ascii="Book Antiqua" w:eastAsia="MS Mincho" w:hAnsi="Book Antiqua"/>
          <w:color w:val="000000" w:themeColor="text1"/>
          <w:lang w:val="en-US"/>
        </w:rPr>
        <w:t xml:space="preserve"> of the liver, </w:t>
      </w:r>
      <w:proofErr w:type="spellStart"/>
      <w:r w:rsidRPr="00526FD4">
        <w:rPr>
          <w:rFonts w:ascii="Book Antiqua" w:eastAsia="MS Mincho" w:hAnsi="Book Antiqua"/>
          <w:color w:val="000000" w:themeColor="text1"/>
          <w:lang w:val="en-US"/>
        </w:rPr>
        <w:t>segmentectomy</w:t>
      </w:r>
      <w:proofErr w:type="spellEnd"/>
      <w:r w:rsidRPr="00526FD4">
        <w:rPr>
          <w:rFonts w:ascii="Book Antiqua" w:eastAsia="MS Mincho" w:hAnsi="Book Antiqua"/>
          <w:color w:val="000000" w:themeColor="text1"/>
          <w:lang w:val="en-US"/>
        </w:rPr>
        <w:t xml:space="preserve"> of the liver, and hepatic lobe resection was performed in 43 patients (43.0%). Many patients had poor preoperative liver function, and 58 patients (58.0%) had liver cirrhosis with a median ICGR</w:t>
      </w:r>
      <w:r w:rsidRPr="00526FD4">
        <w:rPr>
          <w:rFonts w:ascii="Book Antiqua" w:eastAsia="MS Mincho" w:hAnsi="Book Antiqua"/>
          <w:color w:val="000000" w:themeColor="text1"/>
          <w:vertAlign w:val="subscript"/>
          <w:lang w:val="en-US"/>
        </w:rPr>
        <w:t>15</w:t>
      </w:r>
      <w:r w:rsidRPr="00526FD4">
        <w:rPr>
          <w:rFonts w:ascii="Book Antiqua" w:eastAsia="MS Mincho" w:hAnsi="Book Antiqua"/>
          <w:color w:val="000000" w:themeColor="text1"/>
          <w:lang w:val="en-US"/>
        </w:rPr>
        <w:t xml:space="preserve">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 of 14.2%. The median preoperative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of AFP and DCP were </w:t>
      </w:r>
      <w:proofErr w:type="gramStart"/>
      <w:r w:rsidRPr="00526FD4">
        <w:rPr>
          <w:rFonts w:ascii="Book Antiqua" w:eastAsia="MS Mincho" w:hAnsi="Book Antiqua"/>
          <w:color w:val="000000" w:themeColor="text1"/>
          <w:lang w:val="en-US"/>
        </w:rPr>
        <w:t>18.6 ng/mL</w:t>
      </w:r>
      <w:proofErr w:type="gramEnd"/>
      <w:r w:rsidRPr="00526FD4">
        <w:rPr>
          <w:rFonts w:ascii="Book Antiqua" w:eastAsia="MS Mincho" w:hAnsi="Book Antiqua"/>
          <w:color w:val="000000" w:themeColor="text1"/>
          <w:lang w:val="en-US"/>
        </w:rPr>
        <w:t xml:space="preserve"> and 45 </w:t>
      </w:r>
      <w:proofErr w:type="spellStart"/>
      <w:r w:rsidRPr="00526FD4">
        <w:rPr>
          <w:rFonts w:ascii="Book Antiqua" w:eastAsia="MS Mincho" w:hAnsi="Book Antiqua"/>
          <w:color w:val="000000" w:themeColor="text1"/>
          <w:lang w:val="en-US"/>
        </w:rPr>
        <w:t>mAU</w:t>
      </w:r>
      <w:proofErr w:type="spellEnd"/>
      <w:r w:rsidRPr="00526FD4">
        <w:rPr>
          <w:rFonts w:ascii="Book Antiqua" w:eastAsia="MS Mincho" w:hAnsi="Book Antiqua"/>
          <w:color w:val="000000" w:themeColor="text1"/>
          <w:lang w:val="en-US"/>
        </w:rPr>
        <w:t xml:space="preserve">/mL, respectively. The median volume of intraoperative blood loss was 330 mL, and the median surgical duration was 304 min. The mean tumor size was </w:t>
      </w:r>
      <w:r w:rsidRPr="00526FD4">
        <w:rPr>
          <w:rFonts w:ascii="Book Antiqua" w:eastAsia="MS Mincho" w:hAnsi="Book Antiqua"/>
          <w:color w:val="000000" w:themeColor="text1"/>
          <w:lang w:val="en-US" w:eastAsia="ja-JP"/>
        </w:rPr>
        <w:t>3.</w:t>
      </w:r>
      <w:r w:rsidRPr="00526FD4">
        <w:rPr>
          <w:rFonts w:ascii="Book Antiqua" w:eastAsia="MS Mincho" w:hAnsi="Book Antiqua"/>
          <w:color w:val="000000" w:themeColor="text1"/>
          <w:lang w:val="en-US"/>
        </w:rPr>
        <w:t xml:space="preserve">51 ± 2.48 cm, and multiple tumors were observed in 36 patients (36.0%). Furthermore, vascular invasion was observed in 30 patients (30.0%), and 51 patients (51.0%) developed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rPr>
      </w:pPr>
      <w:r w:rsidRPr="00526FD4">
        <w:rPr>
          <w:rFonts w:ascii="Book Antiqua" w:eastAsia="MS Mincho" w:hAnsi="Book Antiqua"/>
          <w:color w:val="000000" w:themeColor="text1"/>
          <w:lang w:val="en-US"/>
        </w:rPr>
        <w:lastRenderedPageBreak/>
        <w:t xml:space="preserve">The preoperative cutoff levels for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as calculated using an interactive dot diagram, were 21.0 ng/mL for AFP (sensitivity, 58.8%; specificity, 67.3%) and 67 </w:t>
      </w:r>
      <w:proofErr w:type="spellStart"/>
      <w:r w:rsidRPr="00526FD4">
        <w:rPr>
          <w:rFonts w:ascii="Book Antiqua" w:eastAsia="MS Mincho" w:hAnsi="Book Antiqua"/>
          <w:color w:val="000000" w:themeColor="text1"/>
          <w:lang w:val="en-US"/>
        </w:rPr>
        <w:t>mAU</w:t>
      </w:r>
      <w:proofErr w:type="spellEnd"/>
      <w:r w:rsidRPr="00526FD4">
        <w:rPr>
          <w:rFonts w:ascii="Book Antiqua" w:eastAsia="MS Mincho" w:hAnsi="Book Antiqua"/>
          <w:color w:val="000000" w:themeColor="text1"/>
          <w:lang w:val="en-US"/>
        </w:rPr>
        <w:t xml:space="preserve">/mL for DCP (sensitivity, 60.8%; specificity, 75.5%) </w:t>
      </w:r>
      <w:proofErr w:type="gramStart"/>
      <w:r w:rsidRPr="00526FD4">
        <w:rPr>
          <w:rFonts w:ascii="Book Antiqua" w:eastAsia="MS Mincho" w:hAnsi="Book Antiqua"/>
          <w:color w:val="000000" w:themeColor="text1"/>
          <w:lang w:val="en-US"/>
        </w:rPr>
        <w:t>(</w:t>
      </w:r>
      <w:r w:rsidR="00970B1A" w:rsidRPr="00526FD4">
        <w:rPr>
          <w:rFonts w:ascii="Book Antiqua" w:eastAsia="MS Mincho" w:hAnsi="Book Antiqua"/>
          <w:color w:val="000000" w:themeColor="text1"/>
          <w:lang w:val="en-US"/>
        </w:rPr>
        <w:t>Figure</w:t>
      </w:r>
      <w:r w:rsidRPr="00526FD4">
        <w:rPr>
          <w:rFonts w:ascii="Book Antiqua" w:eastAsia="MS Mincho" w:hAnsi="Book Antiqua"/>
          <w:color w:val="000000" w:themeColor="text1"/>
          <w:lang w:val="en-US"/>
        </w:rPr>
        <w:t xml:space="preserve"> 4).</w:t>
      </w:r>
      <w:proofErr w:type="gramEnd"/>
      <w:r w:rsidRPr="00526FD4">
        <w:rPr>
          <w:rFonts w:ascii="Book Antiqua" w:eastAsia="MS Mincho" w:hAnsi="Book Antiqua"/>
          <w:color w:val="000000" w:themeColor="text1"/>
          <w:lang w:val="en-US"/>
        </w:rPr>
        <w:t xml:space="preserve"> Table </w:t>
      </w:r>
      <w:r w:rsidRPr="00526FD4">
        <w:rPr>
          <w:rFonts w:ascii="Book Antiqua" w:eastAsia="MS Mincho" w:hAnsi="Book Antiqua"/>
          <w:color w:val="000000" w:themeColor="text1"/>
          <w:lang w:val="en-US" w:eastAsia="ja-JP"/>
        </w:rPr>
        <w:t>4</w:t>
      </w:r>
      <w:r w:rsidRPr="00526FD4">
        <w:rPr>
          <w:rFonts w:ascii="Book Antiqua" w:eastAsia="MS Mincho" w:hAnsi="Book Antiqua"/>
          <w:color w:val="000000" w:themeColor="text1"/>
          <w:lang w:val="en-US"/>
        </w:rPr>
        <w:t xml:space="preserve"> </w:t>
      </w:r>
      <w:r w:rsidRPr="00526FD4">
        <w:rPr>
          <w:rFonts w:ascii="Book Antiqua" w:eastAsia="MS Mincho" w:hAnsi="Book Antiqua"/>
          <w:color w:val="000000" w:themeColor="text1"/>
          <w:lang w:val="en-US" w:eastAsia="ja-JP"/>
        </w:rPr>
        <w:t>summarizes</w:t>
      </w:r>
      <w:r w:rsidRPr="00526FD4">
        <w:rPr>
          <w:rFonts w:ascii="Book Antiqua" w:eastAsia="MS Mincho" w:hAnsi="Book Antiqua"/>
          <w:color w:val="000000" w:themeColor="text1"/>
          <w:lang w:val="en-US"/>
        </w:rPr>
        <w:t xml:space="preserve"> the characteristics of </w:t>
      </w:r>
      <w:r w:rsidRPr="00526FD4">
        <w:rPr>
          <w:rFonts w:ascii="Book Antiqua" w:eastAsia="MS Mincho" w:hAnsi="Book Antiqua"/>
          <w:color w:val="000000" w:themeColor="text1"/>
          <w:lang w:val="en-US" w:eastAsia="ja-JP"/>
        </w:rPr>
        <w:t xml:space="preserve">HCC </w:t>
      </w:r>
      <w:r w:rsidRPr="00526FD4">
        <w:rPr>
          <w:rFonts w:ascii="Book Antiqua" w:eastAsia="MS Mincho" w:hAnsi="Book Antiqua"/>
          <w:color w:val="000000" w:themeColor="text1"/>
          <w:lang w:val="en-US"/>
        </w:rPr>
        <w:t>patients</w:t>
      </w:r>
      <w:r w:rsidRPr="00526FD4">
        <w:rPr>
          <w:rFonts w:ascii="Book Antiqua" w:eastAsia="MS Mincho" w:hAnsi="Book Antiqua"/>
          <w:color w:val="000000" w:themeColor="text1"/>
          <w:lang w:val="en-US" w:eastAsia="ja-JP"/>
        </w:rPr>
        <w:t xml:space="preserve"> with HCV infection in</w:t>
      </w:r>
      <w:r w:rsidRPr="00526FD4">
        <w:rPr>
          <w:rFonts w:ascii="Book Antiqua" w:eastAsia="MS Mincho" w:hAnsi="Book Antiqua"/>
          <w:color w:val="000000" w:themeColor="text1"/>
          <w:lang w:val="en-US"/>
        </w:rPr>
        <w:t xml:space="preserve"> the LL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34), HL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39), and HH group (</w:t>
      </w:r>
      <w:r w:rsidR="00BD063F" w:rsidRPr="00526FD4">
        <w:rPr>
          <w:rFonts w:ascii="Book Antiqua" w:eastAsia="MS Mincho" w:hAnsi="Book Antiqua"/>
          <w:i/>
          <w:color w:val="000000" w:themeColor="text1"/>
          <w:lang w:val="en-US"/>
        </w:rPr>
        <w:t>n =</w:t>
      </w:r>
      <w:r w:rsidRPr="00526FD4">
        <w:rPr>
          <w:rFonts w:ascii="Book Antiqua" w:eastAsia="MS Mincho" w:hAnsi="Book Antiqua"/>
          <w:color w:val="000000" w:themeColor="text1"/>
          <w:lang w:val="en-US"/>
        </w:rPr>
        <w:t xml:space="preserve"> 27) </w:t>
      </w:r>
      <w:r w:rsidRPr="00526FD4">
        <w:rPr>
          <w:rFonts w:ascii="Book Antiqua" w:eastAsia="MS Mincho" w:hAnsi="Book Antiqua"/>
          <w:color w:val="000000" w:themeColor="text1"/>
          <w:lang w:val="en-US" w:eastAsia="ja-JP"/>
        </w:rPr>
        <w:t>with</w:t>
      </w:r>
      <w:r w:rsidRPr="00526FD4">
        <w:rPr>
          <w:rFonts w:ascii="Book Antiqua" w:eastAsia="MS Mincho" w:hAnsi="Book Antiqua"/>
          <w:color w:val="000000" w:themeColor="text1"/>
          <w:lang w:val="en-US"/>
        </w:rPr>
        <w:t xml:space="preserve"> these cutoff </w:t>
      </w:r>
      <w:r w:rsidRPr="00526FD4">
        <w:rPr>
          <w:rFonts w:ascii="Book Antiqua" w:eastAsia="MS Mincho" w:hAnsi="Book Antiqua"/>
          <w:bCs/>
          <w:color w:val="000000" w:themeColor="text1"/>
          <w:lang w:val="en-US"/>
        </w:rPr>
        <w:t>level</w:t>
      </w:r>
      <w:r w:rsidRPr="00526FD4">
        <w:rPr>
          <w:rFonts w:ascii="Book Antiqua" w:eastAsia="MS Mincho" w:hAnsi="Book Antiqua"/>
          <w:color w:val="000000" w:themeColor="text1"/>
          <w:lang w:val="en-US"/>
        </w:rPr>
        <w:t xml:space="preserve">s as </w:t>
      </w:r>
      <w:r w:rsidRPr="00526FD4">
        <w:rPr>
          <w:rFonts w:ascii="Book Antiqua" w:eastAsia="MS Mincho" w:hAnsi="Book Antiqua"/>
          <w:color w:val="000000" w:themeColor="text1"/>
          <w:lang w:val="en-US" w:eastAsia="ja-JP"/>
        </w:rPr>
        <w:t>baselines</w:t>
      </w:r>
      <w:r w:rsidRPr="00526FD4">
        <w:rPr>
          <w:rFonts w:ascii="Book Antiqua" w:eastAsia="MS Mincho" w:hAnsi="Book Antiqua"/>
          <w:color w:val="000000" w:themeColor="text1"/>
          <w:lang w:val="en-US"/>
        </w:rPr>
        <w:t>. There were no significant differences observed in pathological background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0.161), type of operation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0.784), or histological differentiation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0.213). </w:t>
      </w:r>
      <w:r w:rsidRPr="00526FD4">
        <w:rPr>
          <w:rFonts w:ascii="Book Antiqua" w:eastAsia="MS Mincho" w:hAnsi="Book Antiqua"/>
          <w:color w:val="000000" w:themeColor="text1"/>
          <w:lang w:val="en-US" w:eastAsia="ja-JP"/>
        </w:rPr>
        <w:t xml:space="preserve">There were significant differences in </w:t>
      </w:r>
      <w:r w:rsidRPr="00526FD4">
        <w:rPr>
          <w:rFonts w:ascii="Book Antiqua" w:eastAsia="MS Mincho" w:hAnsi="Book Antiqua"/>
          <w:color w:val="000000" w:themeColor="text1"/>
          <w:lang w:val="en-US"/>
        </w:rPr>
        <w:t>preoperative ALB levels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0.006)</w:t>
      </w:r>
      <w:r w:rsidRPr="00526FD4">
        <w:rPr>
          <w:rFonts w:ascii="Book Antiqua" w:eastAsia="MS Mincho" w:hAnsi="Book Antiqua"/>
          <w:color w:val="000000" w:themeColor="text1"/>
          <w:lang w:val="en-US" w:eastAsia="ja-JP"/>
        </w:rPr>
        <w:t>;</w:t>
      </w:r>
      <w:r w:rsidRPr="00526FD4">
        <w:rPr>
          <w:rFonts w:ascii="Book Antiqua" w:eastAsia="MS Mincho" w:hAnsi="Book Antiqua"/>
          <w:color w:val="000000" w:themeColor="text1"/>
          <w:lang w:val="en-US"/>
        </w:rPr>
        <w:t xml:space="preserve"> however, no significant difference was observed for other </w:t>
      </w:r>
      <w:r w:rsidRPr="00526FD4">
        <w:rPr>
          <w:rFonts w:ascii="Book Antiqua" w:eastAsia="MS Mincho" w:hAnsi="Book Antiqua"/>
          <w:color w:val="000000" w:themeColor="text1"/>
          <w:lang w:val="en-US" w:eastAsia="ja-JP"/>
        </w:rPr>
        <w:t>laboratory variables</w:t>
      </w:r>
      <w:r w:rsidRPr="00526FD4">
        <w:rPr>
          <w:rFonts w:ascii="Book Antiqua" w:eastAsia="MS Mincho" w:hAnsi="Book Antiqua"/>
          <w:color w:val="000000" w:themeColor="text1"/>
          <w:lang w:val="en-US"/>
        </w:rPr>
        <w:t>. There were also significant differences between groups in AFP levels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DCP levels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volume of intraoperative blood loss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0.006), surgical duration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0.040), intraoperative transfusion rate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0.030), tumor size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0.008), and vascular invasion (</w:t>
      </w:r>
      <w:r w:rsidR="00DA0CC4" w:rsidRPr="00526FD4">
        <w:rPr>
          <w:rFonts w:ascii="Book Antiqua" w:eastAsia="MS Mincho" w:hAnsi="Book Antiqua"/>
          <w:i/>
          <w:color w:val="000000" w:themeColor="text1"/>
          <w:lang w:val="en-US"/>
        </w:rPr>
        <w:t>P =</w:t>
      </w:r>
      <w:r w:rsidRPr="00526FD4">
        <w:rPr>
          <w:rFonts w:ascii="Book Antiqua" w:eastAsia="MS Mincho" w:hAnsi="Book Antiqua"/>
          <w:color w:val="000000" w:themeColor="text1"/>
          <w:lang w:val="en-US"/>
        </w:rPr>
        <w:t xml:space="preserve"> 0.018). MDFST and MOST for the LL, HL, and HH groups were 50.09 ± 5.90, 31.01 ± 7.21, and 14.81 ± 3.08 mo (log-rank test,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respectively, and 79.45 ± 8.30, 58.82 ± 7.56, and 32.87 ± 6.31 mo (log-rank test, </w:t>
      </w:r>
      <w:r w:rsidR="00DA0CC4" w:rsidRPr="00526FD4">
        <w:rPr>
          <w:rFonts w:ascii="Book Antiqua" w:eastAsia="MS Mincho" w:hAnsi="Book Antiqua"/>
          <w:i/>
          <w:color w:val="000000" w:themeColor="text1"/>
          <w:lang w:val="en-US"/>
        </w:rPr>
        <w:t>P &lt;</w:t>
      </w:r>
      <w:r w:rsidRPr="00526FD4">
        <w:rPr>
          <w:rFonts w:ascii="Book Antiqua" w:eastAsia="MS Mincho" w:hAnsi="Book Antiqua"/>
          <w:color w:val="000000" w:themeColor="text1"/>
          <w:lang w:val="en-US"/>
        </w:rPr>
        <w:t xml:space="preserve"> 0.001), respectively, with a significant difference observed between all groups (</w:t>
      </w:r>
      <w:r w:rsidR="00970B1A" w:rsidRPr="00526FD4">
        <w:rPr>
          <w:rFonts w:ascii="Book Antiqua" w:eastAsia="MS Mincho" w:hAnsi="Book Antiqua"/>
          <w:color w:val="000000" w:themeColor="text1"/>
          <w:lang w:val="en-US"/>
        </w:rPr>
        <w:t>Figure</w:t>
      </w:r>
      <w:r w:rsidRPr="00526FD4">
        <w:rPr>
          <w:rFonts w:ascii="Book Antiqua" w:eastAsia="MS Mincho" w:hAnsi="Book Antiqua"/>
          <w:color w:val="000000" w:themeColor="text1"/>
          <w:lang w:val="en-US"/>
        </w:rPr>
        <w:t xml:space="preserve"> 5).</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eastAsia="ja-JP"/>
        </w:rPr>
      </w:pPr>
      <w:r w:rsidRPr="00526FD4">
        <w:rPr>
          <w:rFonts w:ascii="Book Antiqua" w:eastAsia="MS Mincho" w:hAnsi="Book Antiqua"/>
          <w:color w:val="000000" w:themeColor="text1"/>
          <w:lang w:val="en-US" w:eastAsia="ja-JP"/>
        </w:rPr>
        <w:t xml:space="preserve">Our univariate and multivariate analyses to determine the risk factors associated with tumor recurrence after </w:t>
      </w:r>
      <w:proofErr w:type="spellStart"/>
      <w:r w:rsidRPr="00526FD4">
        <w:rPr>
          <w:rFonts w:ascii="Book Antiqua" w:eastAsia="MS Mincho" w:hAnsi="Book Antiqua"/>
          <w:color w:val="000000" w:themeColor="text1"/>
          <w:lang w:val="en-US" w:eastAsia="ja-JP"/>
        </w:rPr>
        <w:t>hepatectomy</w:t>
      </w:r>
      <w:proofErr w:type="spellEnd"/>
      <w:r w:rsidRPr="00526FD4">
        <w:rPr>
          <w:rFonts w:ascii="Book Antiqua" w:eastAsia="MS Mincho" w:hAnsi="Book Antiqua"/>
          <w:color w:val="000000" w:themeColor="text1"/>
          <w:lang w:val="en-US" w:eastAsia="ja-JP"/>
        </w:rPr>
        <w:t xml:space="preserve"> in the patients with HCV infection (</w:t>
      </w:r>
      <w:r w:rsidR="00BD063F" w:rsidRPr="00526FD4">
        <w:rPr>
          <w:rFonts w:ascii="Book Antiqua" w:eastAsia="MS Mincho" w:hAnsi="Book Antiqua"/>
          <w:i/>
          <w:color w:val="000000" w:themeColor="text1"/>
          <w:lang w:val="en-US" w:eastAsia="ja-JP"/>
        </w:rPr>
        <w:t>n =</w:t>
      </w:r>
      <w:r w:rsidRPr="00526FD4">
        <w:rPr>
          <w:rFonts w:ascii="Book Antiqua" w:eastAsia="MS Mincho" w:hAnsi="Book Antiqua"/>
          <w:color w:val="000000" w:themeColor="text1"/>
          <w:lang w:val="en-US" w:eastAsia="ja-JP"/>
        </w:rPr>
        <w:t xml:space="preserve"> 100) are shown in Table 5. The multivariate analysis revealed that high levels of ICGR</w:t>
      </w:r>
      <w:r w:rsidRPr="00526FD4">
        <w:rPr>
          <w:rFonts w:ascii="Book Antiqua" w:eastAsia="MS Mincho" w:hAnsi="Book Antiqua"/>
          <w:color w:val="000000" w:themeColor="text1"/>
          <w:vertAlign w:val="subscript"/>
          <w:lang w:val="en-US" w:eastAsia="ja-JP"/>
        </w:rPr>
        <w:t>15</w:t>
      </w:r>
      <w:r w:rsidRPr="00526FD4">
        <w:rPr>
          <w:rFonts w:ascii="Book Antiqua" w:eastAsia="MS Mincho" w:hAnsi="Book Antiqua"/>
          <w:color w:val="000000" w:themeColor="text1"/>
          <w:lang w:val="en-US" w:eastAsia="ja-JP"/>
        </w:rPr>
        <w:t xml:space="preserve"> (</w:t>
      </w:r>
      <w:r w:rsidR="00DA0CC4" w:rsidRPr="00526FD4">
        <w:rPr>
          <w:rFonts w:ascii="Book Antiqua" w:eastAsia="MS Mincho" w:hAnsi="Book Antiqua"/>
          <w:i/>
          <w:color w:val="000000" w:themeColor="text1"/>
          <w:lang w:val="en-US" w:eastAsia="ja-JP"/>
        </w:rPr>
        <w:t>P &lt;</w:t>
      </w:r>
      <w:r w:rsidRPr="00526FD4">
        <w:rPr>
          <w:rFonts w:ascii="Book Antiqua" w:eastAsia="MS Mincho" w:hAnsi="Book Antiqua"/>
          <w:color w:val="000000" w:themeColor="text1"/>
          <w:lang w:val="en-US" w:eastAsia="ja-JP"/>
        </w:rPr>
        <w:t xml:space="preserve"> 0.001), HH group (</w:t>
      </w:r>
      <w:r w:rsidR="00DA0CC4" w:rsidRPr="00526FD4">
        <w:rPr>
          <w:rFonts w:ascii="Book Antiqua" w:eastAsia="MS Mincho" w:hAnsi="Book Antiqua"/>
          <w:i/>
          <w:color w:val="000000" w:themeColor="text1"/>
          <w:lang w:val="en-US" w:eastAsia="ja-JP"/>
        </w:rPr>
        <w:t>P &lt;</w:t>
      </w:r>
      <w:r w:rsidRPr="00526FD4">
        <w:rPr>
          <w:rFonts w:ascii="Book Antiqua" w:eastAsia="MS Mincho" w:hAnsi="Book Antiqua"/>
          <w:color w:val="000000" w:themeColor="text1"/>
          <w:lang w:val="en-US" w:eastAsia="ja-JP"/>
        </w:rPr>
        <w:t xml:space="preserve"> 0.001), HL group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0.032), long surgical duration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0.031), large tumor size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0.012), and the presence of multiple tumors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0.018) were associated with significantly higher incidences of tumor recurrence after liver resection.</w:t>
      </w:r>
      <w:r w:rsidR="008D69BE" w:rsidRPr="00526FD4">
        <w:rPr>
          <w:rFonts w:ascii="Book Antiqua" w:eastAsia="MS Mincho" w:hAnsi="Book Antiqua"/>
          <w:color w:val="000000" w:themeColor="text1"/>
          <w:lang w:val="en-US" w:eastAsia="ja-JP"/>
        </w:rPr>
        <w:t xml:space="preserve">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color w:val="000000" w:themeColor="text1"/>
          <w:lang w:val="en-US" w:eastAsia="ja-JP"/>
        </w:rPr>
      </w:pPr>
      <w:r w:rsidRPr="00526FD4">
        <w:rPr>
          <w:rFonts w:ascii="Book Antiqua" w:eastAsia="MS Mincho" w:hAnsi="Book Antiqua"/>
          <w:color w:val="000000" w:themeColor="text1"/>
          <w:lang w:val="en-US" w:eastAsia="ja-JP"/>
        </w:rPr>
        <w:t xml:space="preserve">Our univariate and multivariate analyses to determine the risk factors associated with poor overall survival after </w:t>
      </w:r>
      <w:proofErr w:type="spellStart"/>
      <w:r w:rsidRPr="00526FD4">
        <w:rPr>
          <w:rFonts w:ascii="Book Antiqua" w:eastAsia="MS Mincho" w:hAnsi="Book Antiqua"/>
          <w:color w:val="000000" w:themeColor="text1"/>
          <w:lang w:val="en-US" w:eastAsia="ja-JP"/>
        </w:rPr>
        <w:t>hepatectomy</w:t>
      </w:r>
      <w:proofErr w:type="spellEnd"/>
      <w:r w:rsidRPr="00526FD4">
        <w:rPr>
          <w:rFonts w:ascii="Book Antiqua" w:eastAsia="MS Mincho" w:hAnsi="Book Antiqua"/>
          <w:color w:val="000000" w:themeColor="text1"/>
          <w:lang w:val="en-US" w:eastAsia="ja-JP"/>
        </w:rPr>
        <w:t xml:space="preserve"> in patients with HCV infection (</w:t>
      </w:r>
      <w:r w:rsidR="00BD063F" w:rsidRPr="00526FD4">
        <w:rPr>
          <w:rFonts w:ascii="Book Antiqua" w:eastAsia="MS Mincho" w:hAnsi="Book Antiqua"/>
          <w:i/>
          <w:color w:val="000000" w:themeColor="text1"/>
          <w:lang w:val="en-US" w:eastAsia="ja-JP"/>
        </w:rPr>
        <w:t>n =</w:t>
      </w:r>
      <w:r w:rsidRPr="00526FD4">
        <w:rPr>
          <w:rFonts w:ascii="Book Antiqua" w:eastAsia="MS Mincho" w:hAnsi="Book Antiqua"/>
          <w:color w:val="000000" w:themeColor="text1"/>
          <w:lang w:val="en-US" w:eastAsia="ja-JP"/>
        </w:rPr>
        <w:t xml:space="preserve"> 100) are shown in Table 6. The multivariate analysis revealed that high levels of ICGR</w:t>
      </w:r>
      <w:r w:rsidRPr="00526FD4">
        <w:rPr>
          <w:rFonts w:ascii="Book Antiqua" w:eastAsia="MS Mincho" w:hAnsi="Book Antiqua"/>
          <w:color w:val="000000" w:themeColor="text1"/>
          <w:vertAlign w:val="subscript"/>
          <w:lang w:val="en-US" w:eastAsia="ja-JP"/>
        </w:rPr>
        <w:t>15</w:t>
      </w:r>
      <w:r w:rsidRPr="00526FD4">
        <w:rPr>
          <w:rFonts w:ascii="Book Antiqua" w:eastAsia="MS Mincho" w:hAnsi="Book Antiqua"/>
          <w:color w:val="000000" w:themeColor="text1"/>
          <w:lang w:val="en-US" w:eastAsia="ja-JP"/>
        </w:rPr>
        <w:t xml:space="preserve">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0.047), HH group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0.009), and the presence of multiple tumors (</w:t>
      </w:r>
      <w:r w:rsidR="00DA0CC4" w:rsidRPr="00526FD4">
        <w:rPr>
          <w:rFonts w:ascii="Book Antiqua" w:eastAsia="MS Mincho" w:hAnsi="Book Antiqua"/>
          <w:i/>
          <w:color w:val="000000" w:themeColor="text1"/>
          <w:lang w:val="en-US" w:eastAsia="ja-JP"/>
        </w:rPr>
        <w:t>P =</w:t>
      </w:r>
      <w:r w:rsidRPr="00526FD4">
        <w:rPr>
          <w:rFonts w:ascii="Book Antiqua" w:eastAsia="MS Mincho" w:hAnsi="Book Antiqua"/>
          <w:color w:val="000000" w:themeColor="text1"/>
          <w:lang w:val="en-US" w:eastAsia="ja-JP"/>
        </w:rPr>
        <w:t xml:space="preserve"> 0.028) were associated with significantly higher incidences of poor overall survival after liver resection.</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DISCUSSION</w:t>
      </w:r>
    </w:p>
    <w:p w:rsidR="00DC5AB4" w:rsidRPr="00526FD4" w:rsidRDefault="00DC5AB4" w:rsidP="00D52A27">
      <w:pPr>
        <w:pStyle w:val="a4"/>
        <w:kinsoku w:val="0"/>
        <w:adjustRightInd w:val="0"/>
        <w:snapToGrid w:val="0"/>
        <w:spacing w:line="360" w:lineRule="auto"/>
        <w:rPr>
          <w:rFonts w:ascii="Book Antiqua" w:eastAsia="MS Mincho" w:hAnsi="Book Antiqua"/>
          <w:bCs/>
          <w:color w:val="000000" w:themeColor="text1"/>
          <w:highlight w:val="magenta"/>
          <w:lang w:val="en-US" w:eastAsia="ja-JP"/>
        </w:rPr>
      </w:pPr>
      <w:r w:rsidRPr="00526FD4">
        <w:rPr>
          <w:rFonts w:ascii="Book Antiqua" w:eastAsia="MS Mincho" w:hAnsi="Book Antiqua"/>
          <w:bCs/>
          <w:color w:val="000000" w:themeColor="text1"/>
          <w:lang w:val="en-US"/>
        </w:rPr>
        <w:t xml:space="preserve">We investigated the clinical correlations between prognosis in HCC patients who underwent initial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and levels of the tumor markers AFP and DCP. There </w:t>
      </w:r>
      <w:r w:rsidRPr="00526FD4">
        <w:rPr>
          <w:rFonts w:ascii="Book Antiqua" w:eastAsia="MS Mincho" w:hAnsi="Book Antiqua"/>
          <w:bCs/>
          <w:color w:val="000000" w:themeColor="text1"/>
          <w:lang w:val="en-US"/>
        </w:rPr>
        <w:lastRenderedPageBreak/>
        <w:t xml:space="preserve">was a significant difference between the HBV and HCV groups in the AFP and DCP cutoff levels to predict recurrence within 2 years after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In the HBV group, high AFP or DCP levels were sufficient to predict poor prognosis. In contrast, a </w:t>
      </w:r>
      <w:r w:rsidRPr="00526FD4">
        <w:rPr>
          <w:rFonts w:ascii="Book Antiqua" w:eastAsia="MS Mincho" w:hAnsi="Book Antiqua"/>
          <w:bCs/>
          <w:color w:val="000000" w:themeColor="text1"/>
          <w:lang w:val="en-US" w:eastAsia="ja-JP"/>
        </w:rPr>
        <w:t>low</w:t>
      </w:r>
      <w:r w:rsidRPr="00526FD4">
        <w:rPr>
          <w:rFonts w:ascii="Book Antiqua" w:eastAsia="MS Mincho" w:hAnsi="Book Antiqua"/>
          <w:bCs/>
          <w:color w:val="000000" w:themeColor="text1"/>
          <w:lang w:val="en-US"/>
        </w:rPr>
        <w:t xml:space="preserve"> level of either or both tumor markers was correlated with a good prognosis in the HCV group. However, when levels of both markers were</w:t>
      </w:r>
      <w:r w:rsidRPr="00526FD4">
        <w:rPr>
          <w:rFonts w:ascii="Book Antiqua" w:eastAsia="MS Mincho" w:hAnsi="Book Antiqua"/>
          <w:bCs/>
          <w:color w:val="000000" w:themeColor="text1"/>
          <w:lang w:val="en-US" w:eastAsia="ja-JP"/>
        </w:rPr>
        <w:t xml:space="preserve"> high</w:t>
      </w:r>
      <w:r w:rsidRPr="00526FD4">
        <w:rPr>
          <w:rFonts w:ascii="Book Antiqua" w:eastAsia="MS Mincho" w:hAnsi="Book Antiqua"/>
          <w:bCs/>
          <w:color w:val="000000" w:themeColor="text1"/>
          <w:lang w:val="en-US"/>
        </w:rPr>
        <w:t>, prognosis was poor in both the HBV and HCV groups.</w:t>
      </w:r>
      <w:r w:rsidRPr="00526FD4">
        <w:rPr>
          <w:rFonts w:ascii="Book Antiqua" w:eastAsia="MS Mincho" w:hAnsi="Book Antiqua"/>
          <w:bCs/>
          <w:color w:val="000000" w:themeColor="text1"/>
          <w:lang w:val="en-US" w:eastAsia="ja-JP"/>
        </w:rPr>
        <w:t xml:space="preserve"> Furthermore, HH group membership was an independent risk factor associated with tumor recurrence in both the HBV and HCV group.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It has been reported that among HCC patients who acquired HBV infection at a relatively young age (approximately 60 years), many do not have liver cirrhosis and have normal liver </w:t>
      </w:r>
      <w:proofErr w:type="gramStart"/>
      <w:r w:rsidRPr="00526FD4">
        <w:rPr>
          <w:rFonts w:ascii="Book Antiqua" w:eastAsia="MS Mincho" w:hAnsi="Book Antiqua"/>
          <w:bCs/>
          <w:color w:val="000000" w:themeColor="text1"/>
          <w:lang w:val="en-US"/>
        </w:rPr>
        <w:t>function</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3</w:t>
      </w:r>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5</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In the HBV group in the present study (Table 1), the median patient age was 62 years, the median ICGR</w:t>
      </w:r>
      <w:r w:rsidRPr="00526FD4">
        <w:rPr>
          <w:rFonts w:ascii="Book Antiqua" w:eastAsia="MS Mincho" w:hAnsi="Book Antiqua"/>
          <w:bCs/>
          <w:color w:val="000000" w:themeColor="text1"/>
          <w:vertAlign w:val="subscript"/>
          <w:lang w:val="en-US"/>
        </w:rPr>
        <w:t>15</w:t>
      </w:r>
      <w:r w:rsidRPr="00526FD4">
        <w:rPr>
          <w:rFonts w:ascii="Book Antiqua" w:eastAsia="MS Mincho" w:hAnsi="Book Antiqua"/>
          <w:bCs/>
          <w:color w:val="000000" w:themeColor="text1"/>
          <w:lang w:val="en-US"/>
        </w:rPr>
        <w:t xml:space="preserve"> was 9.6%, and liver function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s were good, with median ALB levels, PTs, and TBIL levels of 3.95 ± 0.46 g/</w:t>
      </w:r>
      <w:proofErr w:type="spellStart"/>
      <w:r w:rsidRPr="00526FD4">
        <w:rPr>
          <w:rFonts w:ascii="Book Antiqua" w:eastAsia="MS Mincho" w:hAnsi="Book Antiqua"/>
          <w:bCs/>
          <w:color w:val="000000" w:themeColor="text1"/>
          <w:lang w:val="en-US"/>
        </w:rPr>
        <w:t>dL</w:t>
      </w:r>
      <w:proofErr w:type="spellEnd"/>
      <w:r w:rsidRPr="00526FD4">
        <w:rPr>
          <w:rFonts w:ascii="Book Antiqua" w:eastAsia="MS Mincho" w:hAnsi="Book Antiqua"/>
          <w:bCs/>
          <w:color w:val="000000" w:themeColor="text1"/>
          <w:lang w:val="en-US"/>
        </w:rPr>
        <w:t>, 93.3</w:t>
      </w:r>
      <w:r w:rsidR="000C57CC" w:rsidRPr="00526FD4">
        <w:rPr>
          <w:rFonts w:ascii="Book Antiqua" w:hAnsi="Book Antiqua" w:hint="eastAsia"/>
          <w:bCs/>
          <w:color w:val="000000" w:themeColor="text1"/>
          <w:lang w:val="en-US" w:eastAsia="zh-CN"/>
        </w:rPr>
        <w:t>%</w:t>
      </w:r>
      <w:r w:rsidRPr="00526FD4">
        <w:rPr>
          <w:rFonts w:ascii="Book Antiqua" w:eastAsia="MS Mincho" w:hAnsi="Book Antiqua"/>
          <w:bCs/>
          <w:color w:val="000000" w:themeColor="text1"/>
          <w:lang w:val="en-US"/>
        </w:rPr>
        <w:t xml:space="preserve"> ± 12.2%, and 0.79 ± 0.44 mg/</w:t>
      </w:r>
      <w:proofErr w:type="spellStart"/>
      <w:r w:rsidRPr="00526FD4">
        <w:rPr>
          <w:rFonts w:ascii="Book Antiqua" w:eastAsia="MS Mincho" w:hAnsi="Book Antiqua"/>
          <w:bCs/>
          <w:color w:val="000000" w:themeColor="text1"/>
          <w:lang w:val="en-US"/>
        </w:rPr>
        <w:t>dL</w:t>
      </w:r>
      <w:proofErr w:type="spellEnd"/>
      <w:r w:rsidRPr="00526FD4">
        <w:rPr>
          <w:rFonts w:ascii="Book Antiqua" w:eastAsia="MS Mincho" w:hAnsi="Book Antiqua"/>
          <w:bCs/>
          <w:color w:val="000000" w:themeColor="text1"/>
          <w:lang w:val="en-US"/>
        </w:rPr>
        <w:t xml:space="preserve">, respectively. The literature finds that few HCC patients with HBV infection present with liver </w:t>
      </w:r>
      <w:proofErr w:type="gramStart"/>
      <w:r w:rsidRPr="00526FD4">
        <w:rPr>
          <w:rFonts w:ascii="Book Antiqua" w:eastAsia="MS Mincho" w:hAnsi="Book Antiqua"/>
          <w:bCs/>
          <w:color w:val="000000" w:themeColor="text1"/>
          <w:lang w:val="en-US"/>
        </w:rPr>
        <w:t>cirrhosis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3</w:t>
      </w:r>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5</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Similarly, in this study, relatively few patients in the HBV group had liver cirrhosis (41 patients (39.0%)), and the platelet count, which is decreased in cirrhosis, was maintained at 16.6 × 10</w:t>
      </w:r>
      <w:r w:rsidRPr="00526FD4">
        <w:rPr>
          <w:rFonts w:ascii="Book Antiqua" w:eastAsia="MS Mincho" w:hAnsi="Book Antiqua"/>
          <w:bCs/>
          <w:color w:val="000000" w:themeColor="text1"/>
          <w:vertAlign w:val="superscript"/>
          <w:lang w:val="en-US"/>
        </w:rPr>
        <w:t>4</w:t>
      </w:r>
      <w:r w:rsidRPr="00526FD4">
        <w:rPr>
          <w:rFonts w:ascii="Book Antiqua" w:eastAsia="MS Mincho" w:hAnsi="Book Antiqua"/>
          <w:bCs/>
          <w:color w:val="000000" w:themeColor="text1"/>
          <w:lang w:val="en-US"/>
        </w:rPr>
        <w:t>/µL (Table 1). In the present study, the subjects in the HBV group were comparable to subjects in other reports to date; thus, we believe that this sample was not biased.</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A study evaluating the relationship between prognosis and levels of AFP and DCP</w:t>
      </w:r>
      <w:r w:rsidR="000C57CC" w:rsidRPr="00526FD4">
        <w:rPr>
          <w:rFonts w:ascii="Book Antiqua" w:eastAsia="MS Mincho" w:hAnsi="Book Antiqua"/>
          <w:bCs/>
          <w:color w:val="000000" w:themeColor="text1"/>
          <w:lang w:val="en-US"/>
        </w:rPr>
        <w:t xml:space="preserve"> in 1</w:t>
      </w:r>
      <w:r w:rsidRPr="00526FD4">
        <w:rPr>
          <w:rFonts w:ascii="Book Antiqua" w:eastAsia="MS Mincho" w:hAnsi="Book Antiqua"/>
          <w:bCs/>
          <w:color w:val="000000" w:themeColor="text1"/>
          <w:lang w:val="en-US"/>
        </w:rPr>
        <w:t xml:space="preserve">447 HCC patients used AFP and DCP cutoff levels randomly set at </w:t>
      </w:r>
      <w:proofErr w:type="gramStart"/>
      <w:r w:rsidRPr="00526FD4">
        <w:rPr>
          <w:rFonts w:ascii="Book Antiqua" w:eastAsia="MS Mincho" w:hAnsi="Book Antiqua"/>
          <w:bCs/>
          <w:color w:val="000000" w:themeColor="text1"/>
          <w:lang w:val="en-US"/>
        </w:rPr>
        <w:t>400 ng/mL</w:t>
      </w:r>
      <w:proofErr w:type="gramEnd"/>
      <w:r w:rsidRPr="00526FD4">
        <w:rPr>
          <w:rFonts w:ascii="Book Antiqua" w:eastAsia="MS Mincho" w:hAnsi="Book Antiqua"/>
          <w:bCs/>
          <w:color w:val="000000" w:themeColor="text1"/>
          <w:lang w:val="en-US"/>
        </w:rPr>
        <w:t xml:space="preserve"> and 100 </w:t>
      </w:r>
      <w:proofErr w:type="spellStart"/>
      <w:r w:rsidRPr="00526FD4">
        <w:rPr>
          <w:rFonts w:ascii="Book Antiqua" w:eastAsia="MS Mincho" w:hAnsi="Book Antiqua"/>
          <w:bCs/>
          <w:color w:val="000000" w:themeColor="text1"/>
          <w:lang w:val="en-US"/>
        </w:rPr>
        <w:t>mAU</w:t>
      </w:r>
      <w:proofErr w:type="spellEnd"/>
      <w:r w:rsidRPr="00526FD4">
        <w:rPr>
          <w:rFonts w:ascii="Book Antiqua" w:eastAsia="MS Mincho" w:hAnsi="Book Antiqua"/>
          <w:bCs/>
          <w:color w:val="000000" w:themeColor="text1"/>
          <w:lang w:val="en-US"/>
        </w:rPr>
        <w:t xml:space="preserve">/mL, respectively. The patients with high levels of both AFP and DCP had poor prognoses, which is similar to the findings of our study. These cutoff levels were similar to the levels in our HBV group. In addition, of the 1,447 patients </w:t>
      </w:r>
      <w:r w:rsidR="000C57CC" w:rsidRPr="00526FD4">
        <w:rPr>
          <w:rFonts w:ascii="Book Antiqua" w:eastAsia="MS Mincho" w:hAnsi="Book Antiqua"/>
          <w:bCs/>
          <w:color w:val="000000" w:themeColor="text1"/>
          <w:lang w:val="en-US"/>
        </w:rPr>
        <w:t>in the abovementioned report, 1</w:t>
      </w:r>
      <w:r w:rsidRPr="00526FD4">
        <w:rPr>
          <w:rFonts w:ascii="Book Antiqua" w:eastAsia="MS Mincho" w:hAnsi="Book Antiqua"/>
          <w:bCs/>
          <w:color w:val="000000" w:themeColor="text1"/>
          <w:lang w:val="en-US"/>
        </w:rPr>
        <w:t xml:space="preserve">048 had HBV-induced </w:t>
      </w:r>
      <w:proofErr w:type="gramStart"/>
      <w:r w:rsidRPr="00526FD4">
        <w:rPr>
          <w:rFonts w:ascii="Book Antiqua" w:eastAsia="MS Mincho" w:hAnsi="Book Antiqua"/>
          <w:bCs/>
          <w:color w:val="000000" w:themeColor="text1"/>
          <w:lang w:val="en-US"/>
        </w:rPr>
        <w:t>HCC</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6</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xml:space="preserve">. The cutoff levels commonly used to diagnose HCC are 20 ng/mL to 200 ng/mL for AFP and 40 </w:t>
      </w:r>
      <w:proofErr w:type="spellStart"/>
      <w:r w:rsidRPr="00526FD4">
        <w:rPr>
          <w:rFonts w:ascii="Book Antiqua" w:eastAsia="MS Mincho" w:hAnsi="Book Antiqua"/>
          <w:bCs/>
          <w:color w:val="000000" w:themeColor="text1"/>
          <w:lang w:val="en-US"/>
        </w:rPr>
        <w:t>mAU</w:t>
      </w:r>
      <w:proofErr w:type="spellEnd"/>
      <w:r w:rsidRPr="00526FD4">
        <w:rPr>
          <w:rFonts w:ascii="Book Antiqua" w:eastAsia="MS Mincho" w:hAnsi="Book Antiqua"/>
          <w:bCs/>
          <w:color w:val="000000" w:themeColor="text1"/>
          <w:lang w:val="en-US"/>
        </w:rPr>
        <w:t xml:space="preserve">/mL to 100 </w:t>
      </w:r>
      <w:proofErr w:type="spellStart"/>
      <w:r w:rsidRPr="00526FD4">
        <w:rPr>
          <w:rFonts w:ascii="Book Antiqua" w:eastAsia="MS Mincho" w:hAnsi="Book Antiqua"/>
          <w:bCs/>
          <w:color w:val="000000" w:themeColor="text1"/>
          <w:lang w:val="en-US"/>
        </w:rPr>
        <w:t>mAU</w:t>
      </w:r>
      <w:proofErr w:type="spellEnd"/>
      <w:r w:rsidRPr="00526FD4">
        <w:rPr>
          <w:rFonts w:ascii="Book Antiqua" w:eastAsia="MS Mincho" w:hAnsi="Book Antiqua"/>
          <w:bCs/>
          <w:color w:val="000000" w:themeColor="text1"/>
          <w:lang w:val="en-US"/>
        </w:rPr>
        <w:t xml:space="preserve">/mL for </w:t>
      </w:r>
      <w:proofErr w:type="gramStart"/>
      <w:r w:rsidRPr="00526FD4">
        <w:rPr>
          <w:rFonts w:ascii="Book Antiqua" w:eastAsia="MS Mincho" w:hAnsi="Book Antiqua"/>
          <w:bCs/>
          <w:color w:val="000000" w:themeColor="text1"/>
          <w:lang w:val="en-US"/>
        </w:rPr>
        <w:t>DCP</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2</w:t>
      </w:r>
      <w:r w:rsidRPr="00526FD4">
        <w:rPr>
          <w:rFonts w:ascii="Book Antiqua" w:eastAsia="MS Mincho" w:hAnsi="Book Antiqua"/>
          <w:bCs/>
          <w:color w:val="000000" w:themeColor="text1"/>
          <w:vertAlign w:val="superscript"/>
          <w:lang w:val="en-US" w:eastAsia="ja-JP"/>
        </w:rPr>
        <w:t>7</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vertAlign w:val="superscript"/>
          <w:lang w:val="en-US" w:eastAsia="ja-JP"/>
        </w:rPr>
        <w:t>30</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xml:space="preserve">. </w:t>
      </w:r>
      <w:r w:rsidRPr="00526FD4">
        <w:rPr>
          <w:rFonts w:ascii="Book Antiqua" w:eastAsia="MS Mincho" w:hAnsi="Book Antiqua"/>
          <w:bCs/>
          <w:color w:val="000000" w:themeColor="text1"/>
          <w:lang w:val="en-US" w:eastAsia="ja-JP"/>
        </w:rPr>
        <w:t>The cutoff levels to predict cancer prognosis are almost twice the levels used for cancer diagnosis. T</w:t>
      </w:r>
      <w:r w:rsidRPr="00526FD4">
        <w:rPr>
          <w:rFonts w:ascii="Book Antiqua" w:eastAsia="MS Mincho" w:hAnsi="Book Antiqua"/>
          <w:bCs/>
          <w:color w:val="000000" w:themeColor="text1"/>
          <w:lang w:val="en-US"/>
        </w:rPr>
        <w:t>herefore, once cancer develops, treatment should be administered before the tumor marker levels increase to levels indicative of poor prognosis.</w:t>
      </w:r>
    </w:p>
    <w:p w:rsidR="00DC5AB4" w:rsidRPr="00526FD4" w:rsidRDefault="00DC5AB4" w:rsidP="00D52A27">
      <w:pPr>
        <w:pStyle w:val="a4"/>
        <w:kinsoku w:val="0"/>
        <w:adjustRightInd w:val="0"/>
        <w:snapToGrid w:val="0"/>
        <w:spacing w:line="360" w:lineRule="auto"/>
        <w:ind w:firstLine="360"/>
        <w:rPr>
          <w:rFonts w:ascii="Book Antiqua" w:eastAsia="MS Mincho" w:hAnsi="Book Antiqua"/>
          <w:bCs/>
          <w:color w:val="000000" w:themeColor="text1"/>
          <w:lang w:val="en-US" w:eastAsia="ja-JP"/>
        </w:rPr>
      </w:pPr>
      <w:r w:rsidRPr="00526FD4">
        <w:rPr>
          <w:rFonts w:ascii="Book Antiqua" w:eastAsia="MS Mincho" w:hAnsi="Book Antiqua"/>
          <w:bCs/>
          <w:color w:val="000000" w:themeColor="text1"/>
          <w:lang w:val="en-US"/>
        </w:rPr>
        <w:t>MDFST and MOST in the HBV group were significantly different from the other groups in all analyses; however, there was no significant difference in MDFST and MOST between the HH and HL groups (</w:t>
      </w:r>
      <w:r w:rsidR="00DA0CC4" w:rsidRPr="00526FD4">
        <w:rPr>
          <w:rFonts w:ascii="Book Antiqua" w:eastAsia="MS Mincho" w:hAnsi="Book Antiqua"/>
          <w:bCs/>
          <w:i/>
          <w:color w:val="000000" w:themeColor="text1"/>
          <w:lang w:val="en-US"/>
        </w:rPr>
        <w:t>P =</w:t>
      </w:r>
      <w:r w:rsidRPr="00526FD4">
        <w:rPr>
          <w:rFonts w:ascii="Book Antiqua" w:eastAsia="MS Mincho" w:hAnsi="Book Antiqua"/>
          <w:bCs/>
          <w:color w:val="000000" w:themeColor="text1"/>
          <w:lang w:val="en-US"/>
        </w:rPr>
        <w:t xml:space="preserve"> 0.203 and</w:t>
      </w:r>
      <w:r w:rsidRPr="00526FD4">
        <w:rPr>
          <w:rFonts w:ascii="Book Antiqua" w:eastAsia="MS Mincho" w:hAnsi="Book Antiqua"/>
          <w:bCs/>
          <w:i/>
          <w:color w:val="000000" w:themeColor="text1"/>
          <w:lang w:val="en-US"/>
        </w:rPr>
        <w:t xml:space="preserve"> </w:t>
      </w:r>
      <w:r w:rsidR="00DA0CC4" w:rsidRPr="00526FD4">
        <w:rPr>
          <w:rFonts w:ascii="Book Antiqua" w:eastAsia="MS Mincho" w:hAnsi="Book Antiqua"/>
          <w:bCs/>
          <w:i/>
          <w:color w:val="000000" w:themeColor="text1"/>
          <w:lang w:val="en-US"/>
        </w:rPr>
        <w:t>P =</w:t>
      </w:r>
      <w:r w:rsidRPr="00526FD4">
        <w:rPr>
          <w:rFonts w:ascii="Book Antiqua" w:eastAsia="MS Mincho" w:hAnsi="Book Antiqua"/>
          <w:bCs/>
          <w:color w:val="000000" w:themeColor="text1"/>
          <w:lang w:val="en-US" w:eastAsia="ja-JP"/>
        </w:rPr>
        <w:t xml:space="preserve"> </w:t>
      </w:r>
      <w:r w:rsidRPr="00526FD4">
        <w:rPr>
          <w:rFonts w:ascii="Book Antiqua" w:eastAsia="MS Mincho" w:hAnsi="Book Antiqua"/>
          <w:bCs/>
          <w:color w:val="000000" w:themeColor="text1"/>
          <w:lang w:val="en-US"/>
        </w:rPr>
        <w:t>0.465, respectively) (</w:t>
      </w:r>
      <w:r w:rsidR="00970B1A" w:rsidRPr="00526FD4">
        <w:rPr>
          <w:rFonts w:ascii="Book Antiqua" w:eastAsia="MS Mincho" w:hAnsi="Book Antiqua"/>
          <w:bCs/>
          <w:color w:val="000000" w:themeColor="text1"/>
          <w:lang w:val="en-US"/>
        </w:rPr>
        <w:t>Figure</w:t>
      </w:r>
      <w:r w:rsidRPr="00526FD4">
        <w:rPr>
          <w:rFonts w:ascii="Book Antiqua" w:eastAsia="MS Mincho" w:hAnsi="Book Antiqua"/>
          <w:bCs/>
          <w:color w:val="000000" w:themeColor="text1"/>
          <w:lang w:val="en-US"/>
        </w:rPr>
        <w:t xml:space="preserve"> 3). </w:t>
      </w:r>
      <w:r w:rsidRPr="00526FD4">
        <w:rPr>
          <w:rFonts w:ascii="Book Antiqua" w:eastAsia="MS Mincho" w:hAnsi="Book Antiqua"/>
          <w:bCs/>
          <w:color w:val="000000" w:themeColor="text1"/>
          <w:lang w:val="en-US"/>
        </w:rPr>
        <w:lastRenderedPageBreak/>
        <w:t xml:space="preserve">The HH group had a relatively large median tumor size of 6.24 ± 4.77 cm, and there was a high frequency of patients with vascular invasion (10/16 patients, 62.5%). Tumor size was smaller in the HL group than in the HH group, and there was less vascular invasion. However, the prevalence of poorly differentiated HCC on histological examination in the HL group was comparable to that in the HH group. Moreover, the liver function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s, including the ICGR</w:t>
      </w:r>
      <w:r w:rsidRPr="00526FD4">
        <w:rPr>
          <w:rFonts w:ascii="Book Antiqua" w:eastAsia="MS Mincho" w:hAnsi="Book Antiqua"/>
          <w:bCs/>
          <w:color w:val="000000" w:themeColor="text1"/>
          <w:vertAlign w:val="subscript"/>
          <w:lang w:val="en-US"/>
        </w:rPr>
        <w:t>15</w:t>
      </w:r>
      <w:r w:rsidRPr="00526FD4">
        <w:rPr>
          <w:rFonts w:ascii="Book Antiqua" w:eastAsia="MS Mincho" w:hAnsi="Book Antiqua"/>
          <w:bCs/>
          <w:color w:val="000000" w:themeColor="text1"/>
          <w:lang w:val="en-US"/>
        </w:rPr>
        <w:t xml:space="preserve"> level, ALB level, PT, and TBIL level, were worse in the HL group than</w:t>
      </w:r>
      <w:r w:rsidRPr="00526FD4" w:rsidDel="00450FAB">
        <w:rPr>
          <w:rFonts w:ascii="Book Antiqua" w:eastAsia="MS Mincho" w:hAnsi="Book Antiqua"/>
          <w:bCs/>
          <w:color w:val="000000" w:themeColor="text1"/>
          <w:lang w:val="en-US"/>
        </w:rPr>
        <w:t xml:space="preserve"> </w:t>
      </w:r>
      <w:r w:rsidRPr="00526FD4">
        <w:rPr>
          <w:rFonts w:ascii="Book Antiqua" w:eastAsia="MS Mincho" w:hAnsi="Book Antiqua"/>
          <w:bCs/>
          <w:color w:val="000000" w:themeColor="text1"/>
          <w:lang w:val="en-US"/>
        </w:rPr>
        <w:t>in the HH group. Although the underlying mechanisms of poor liver function in the HL group remain unclear, poor liver function may explain the similar long-term prognoses found in the HH and HL groups. It is assumed that when the HBV group had high levels of either AFP or DCP,</w:t>
      </w:r>
      <w:r w:rsidRPr="00526FD4">
        <w:rPr>
          <w:rFonts w:ascii="Book Antiqua" w:eastAsia="MS Mincho" w:hAnsi="Book Antiqua"/>
          <w:bCs/>
          <w:color w:val="000000" w:themeColor="text1"/>
          <w:lang w:val="en-US" w:eastAsia="ja-JP"/>
        </w:rPr>
        <w:t xml:space="preserve"> </w:t>
      </w:r>
      <w:r w:rsidRPr="00526FD4">
        <w:rPr>
          <w:rFonts w:ascii="Book Antiqua" w:eastAsia="MS Mincho" w:hAnsi="Book Antiqua"/>
          <w:bCs/>
          <w:color w:val="000000" w:themeColor="text1"/>
          <w:lang w:val="en-US"/>
        </w:rPr>
        <w:t xml:space="preserve">liver function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s</w:t>
      </w:r>
      <w:r w:rsidRPr="00526FD4">
        <w:rPr>
          <w:rFonts w:ascii="Book Antiqua" w:eastAsia="MS Mincho" w:hAnsi="Book Antiqua"/>
          <w:bCs/>
          <w:color w:val="000000" w:themeColor="text1"/>
          <w:lang w:val="en-US" w:eastAsia="ja-JP"/>
        </w:rPr>
        <w:t xml:space="preserve"> </w:t>
      </w:r>
      <w:r w:rsidRPr="00526FD4">
        <w:rPr>
          <w:rFonts w:ascii="Book Antiqua" w:eastAsia="MS Mincho" w:hAnsi="Book Antiqua"/>
          <w:bCs/>
          <w:color w:val="000000" w:themeColor="text1"/>
          <w:lang w:val="en-US"/>
        </w:rPr>
        <w:t>strongly affected prognosis.</w:t>
      </w:r>
    </w:p>
    <w:p w:rsidR="00DC5AB4" w:rsidRPr="00526FD4" w:rsidRDefault="00DC5AB4" w:rsidP="00D52A27">
      <w:pPr>
        <w:pStyle w:val="a4"/>
        <w:kinsoku w:val="0"/>
        <w:adjustRightInd w:val="0"/>
        <w:snapToGrid w:val="0"/>
        <w:spacing w:line="360" w:lineRule="auto"/>
        <w:ind w:firstLine="36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Studies suggest that liver function decreases and liver cirrhosis progresses with age in many HCC patients with HCV </w:t>
      </w:r>
      <w:proofErr w:type="gramStart"/>
      <w:r w:rsidRPr="00526FD4">
        <w:rPr>
          <w:rFonts w:ascii="Book Antiqua" w:eastAsia="MS Mincho" w:hAnsi="Book Antiqua"/>
          <w:bCs/>
          <w:color w:val="000000" w:themeColor="text1"/>
          <w:lang w:val="en-US"/>
        </w:rPr>
        <w:t>infection</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3</w:t>
      </w:r>
      <w:r w:rsidRPr="00526FD4">
        <w:rPr>
          <w:rFonts w:ascii="Book Antiqua" w:eastAsia="MS Mincho" w:hAnsi="Book Antiqua"/>
          <w:bCs/>
          <w:color w:val="000000" w:themeColor="text1"/>
          <w:vertAlign w:val="superscript"/>
          <w:lang w:val="en-US" w:eastAsia="ja-JP"/>
        </w:rPr>
        <w:t>1</w:t>
      </w:r>
      <w:r w:rsidRPr="00526FD4">
        <w:rPr>
          <w:rFonts w:ascii="Book Antiqua" w:eastAsia="MS Mincho" w:hAnsi="Book Antiqua"/>
          <w:bCs/>
          <w:color w:val="000000" w:themeColor="text1"/>
          <w:vertAlign w:val="superscript"/>
          <w:lang w:val="en-US"/>
        </w:rPr>
        <w:t>,3</w:t>
      </w:r>
      <w:r w:rsidRPr="00526FD4">
        <w:rPr>
          <w:rFonts w:ascii="Book Antiqua" w:eastAsia="MS Mincho" w:hAnsi="Book Antiqua"/>
          <w:bCs/>
          <w:color w:val="000000" w:themeColor="text1"/>
          <w:vertAlign w:val="superscript"/>
          <w:lang w:val="en-US" w:eastAsia="ja-JP"/>
        </w:rPr>
        <w:t>2</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xml:space="preserve">. In the present study, the median age in the HCV group was 71 years, and many patients had decreased liver function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 xml:space="preserve">s (Table </w:t>
      </w:r>
      <w:r w:rsidRPr="00526FD4">
        <w:rPr>
          <w:rFonts w:ascii="Book Antiqua" w:eastAsia="MS Mincho" w:hAnsi="Book Antiqua"/>
          <w:bCs/>
          <w:color w:val="000000" w:themeColor="text1"/>
          <w:lang w:val="en-US" w:eastAsia="ja-JP"/>
        </w:rPr>
        <w:t>4</w:t>
      </w:r>
      <w:r w:rsidRPr="00526FD4">
        <w:rPr>
          <w:rFonts w:ascii="Book Antiqua" w:eastAsia="MS Mincho" w:hAnsi="Book Antiqua"/>
          <w:bCs/>
          <w:color w:val="000000" w:themeColor="text1"/>
          <w:lang w:val="en-US"/>
        </w:rPr>
        <w:t xml:space="preserve">). Furthermore, the majority of patients (58/100, 58.0%) had liver cirrhosis (Table </w:t>
      </w:r>
      <w:r w:rsidRPr="00526FD4">
        <w:rPr>
          <w:rFonts w:ascii="Book Antiqua" w:eastAsia="MS Mincho" w:hAnsi="Book Antiqua"/>
          <w:bCs/>
          <w:color w:val="000000" w:themeColor="text1"/>
          <w:lang w:val="en-US" w:eastAsia="ja-JP"/>
        </w:rPr>
        <w:t>4</w:t>
      </w:r>
      <w:r w:rsidRPr="00526FD4">
        <w:rPr>
          <w:rFonts w:ascii="Book Antiqua" w:eastAsia="MS Mincho" w:hAnsi="Book Antiqua"/>
          <w:bCs/>
          <w:color w:val="000000" w:themeColor="text1"/>
          <w:lang w:val="en-US"/>
        </w:rPr>
        <w:t>), and the characteristics of subjects in the HCV group were similar to the characteristics of subjects in other studies; thus, we believe that there was no selection bias.</w:t>
      </w:r>
    </w:p>
    <w:p w:rsidR="00DC5AB4" w:rsidRPr="00526FD4" w:rsidRDefault="00DC5AB4" w:rsidP="00D52A27">
      <w:pPr>
        <w:pStyle w:val="a4"/>
        <w:kinsoku w:val="0"/>
        <w:adjustRightInd w:val="0"/>
        <w:snapToGrid w:val="0"/>
        <w:spacing w:line="360" w:lineRule="auto"/>
        <w:ind w:firstLine="360"/>
        <w:rPr>
          <w:rFonts w:ascii="Book Antiqua" w:eastAsia="MS Mincho" w:hAnsi="Book Antiqua"/>
          <w:bCs/>
          <w:color w:val="000000" w:themeColor="text1"/>
          <w:lang w:val="en-US"/>
        </w:rPr>
      </w:pPr>
      <w:r w:rsidRPr="00526FD4">
        <w:rPr>
          <w:rFonts w:ascii="Book Antiqua" w:eastAsia="MS Mincho" w:hAnsi="Book Antiqua"/>
          <w:bCs/>
          <w:color w:val="000000" w:themeColor="text1"/>
          <w:lang w:val="en-US"/>
        </w:rPr>
        <w:t xml:space="preserve">In the HCV group, the AFP and DCP </w:t>
      </w:r>
      <w:r w:rsidRPr="00526FD4">
        <w:rPr>
          <w:rFonts w:ascii="Book Antiqua" w:eastAsia="MS Mincho" w:hAnsi="Book Antiqua"/>
          <w:color w:val="000000" w:themeColor="text1"/>
          <w:lang w:val="en-US"/>
        </w:rPr>
        <w:t>cutoff</w:t>
      </w:r>
      <w:r w:rsidRPr="00526FD4">
        <w:rPr>
          <w:rFonts w:ascii="Book Antiqua" w:eastAsia="MS Mincho" w:hAnsi="Book Antiqua"/>
          <w:bCs/>
          <w:color w:val="000000" w:themeColor="text1"/>
          <w:lang w:val="en-US"/>
        </w:rPr>
        <w:t xml:space="preserve"> levels for recurrence within 2 years after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were </w:t>
      </w:r>
      <w:proofErr w:type="gramStart"/>
      <w:r w:rsidRPr="00526FD4">
        <w:rPr>
          <w:rFonts w:ascii="Book Antiqua" w:eastAsia="MS Mincho" w:hAnsi="Book Antiqua"/>
          <w:bCs/>
          <w:color w:val="000000" w:themeColor="text1"/>
          <w:lang w:val="en-US"/>
        </w:rPr>
        <w:t>21.0 ng/mL</w:t>
      </w:r>
      <w:proofErr w:type="gramEnd"/>
      <w:r w:rsidRPr="00526FD4">
        <w:rPr>
          <w:rFonts w:ascii="Book Antiqua" w:eastAsia="MS Mincho" w:hAnsi="Book Antiqua"/>
          <w:bCs/>
          <w:color w:val="000000" w:themeColor="text1"/>
          <w:lang w:val="en-US"/>
        </w:rPr>
        <w:t xml:space="preserve"> and 67 </w:t>
      </w:r>
      <w:proofErr w:type="spellStart"/>
      <w:r w:rsidRPr="00526FD4">
        <w:rPr>
          <w:rFonts w:ascii="Book Antiqua" w:eastAsia="MS Mincho" w:hAnsi="Book Antiqua"/>
          <w:bCs/>
          <w:color w:val="000000" w:themeColor="text1"/>
          <w:lang w:val="en-US"/>
        </w:rPr>
        <w:t>mAU</w:t>
      </w:r>
      <w:proofErr w:type="spellEnd"/>
      <w:r w:rsidRPr="00526FD4">
        <w:rPr>
          <w:rFonts w:ascii="Book Antiqua" w:eastAsia="MS Mincho" w:hAnsi="Book Antiqua"/>
          <w:bCs/>
          <w:color w:val="000000" w:themeColor="text1"/>
          <w:lang w:val="en-US"/>
        </w:rPr>
        <w:t>/mL, respectively (</w:t>
      </w:r>
      <w:r w:rsidR="00970B1A" w:rsidRPr="00526FD4">
        <w:rPr>
          <w:rFonts w:ascii="Book Antiqua" w:eastAsia="MS Mincho" w:hAnsi="Book Antiqua"/>
          <w:bCs/>
          <w:color w:val="000000" w:themeColor="text1"/>
          <w:lang w:val="en-US"/>
        </w:rPr>
        <w:t>Figure</w:t>
      </w:r>
      <w:r w:rsidRPr="00526FD4">
        <w:rPr>
          <w:rFonts w:ascii="Book Antiqua" w:eastAsia="MS Mincho" w:hAnsi="Book Antiqua"/>
          <w:bCs/>
          <w:color w:val="000000" w:themeColor="text1"/>
          <w:lang w:val="en-US"/>
        </w:rPr>
        <w:t xml:space="preserve"> 4). The specificity of AFP levels to predict recurrence within 2 years after </w:t>
      </w:r>
      <w:proofErr w:type="spellStart"/>
      <w:r w:rsidRPr="00526FD4">
        <w:rPr>
          <w:rFonts w:ascii="Book Antiqua" w:eastAsia="MS Mincho" w:hAnsi="Book Antiqua"/>
          <w:bCs/>
          <w:color w:val="000000" w:themeColor="text1"/>
          <w:lang w:val="en-US"/>
        </w:rPr>
        <w:t>hepatectomy</w:t>
      </w:r>
      <w:proofErr w:type="spellEnd"/>
      <w:r w:rsidRPr="00526FD4">
        <w:rPr>
          <w:rFonts w:ascii="Book Antiqua" w:eastAsia="MS Mincho" w:hAnsi="Book Antiqua"/>
          <w:bCs/>
          <w:color w:val="000000" w:themeColor="text1"/>
          <w:lang w:val="en-US"/>
        </w:rPr>
        <w:t xml:space="preserve"> was relatively low (67.3%), which is similar to the results of other studies</w:t>
      </w:r>
      <w:r w:rsidRPr="00526FD4">
        <w:rPr>
          <w:rFonts w:ascii="Book Antiqua" w:eastAsia="MS Mincho" w:hAnsi="Book Antiqua"/>
          <w:bCs/>
          <w:color w:val="000000" w:themeColor="text1"/>
          <w:vertAlign w:val="superscript"/>
          <w:lang w:val="en-US"/>
        </w:rPr>
        <w:t>[3</w:t>
      </w:r>
      <w:r w:rsidRPr="00526FD4">
        <w:rPr>
          <w:rFonts w:ascii="Book Antiqua" w:eastAsia="MS Mincho" w:hAnsi="Book Antiqua"/>
          <w:bCs/>
          <w:color w:val="000000" w:themeColor="text1"/>
          <w:vertAlign w:val="superscript"/>
          <w:lang w:val="en-US" w:eastAsia="ja-JP"/>
        </w:rPr>
        <w:t>3</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xml:space="preserve">. Furthermore, the DCP </w:t>
      </w:r>
      <w:r w:rsidRPr="00526FD4">
        <w:rPr>
          <w:rFonts w:ascii="Book Antiqua" w:eastAsia="MS Mincho" w:hAnsi="Book Antiqua"/>
          <w:color w:val="000000" w:themeColor="text1"/>
          <w:lang w:val="en-US"/>
        </w:rPr>
        <w:t>cutoff</w:t>
      </w:r>
      <w:r w:rsidRPr="00526FD4">
        <w:rPr>
          <w:rFonts w:ascii="Book Antiqua" w:eastAsia="MS Mincho" w:hAnsi="Book Antiqua"/>
          <w:bCs/>
          <w:color w:val="000000" w:themeColor="text1"/>
          <w:lang w:val="en-US"/>
        </w:rPr>
        <w:t xml:space="preserve"> level was approximately the same as that for the HBV group. The lack of association between DCP cutoff level and the underlying virus may be because unlike the AFP level, the DCP level is typically not elevated in chronic hepatitis or liver </w:t>
      </w:r>
      <w:proofErr w:type="gramStart"/>
      <w:r w:rsidRPr="00526FD4">
        <w:rPr>
          <w:rFonts w:ascii="Book Antiqua" w:eastAsia="MS Mincho" w:hAnsi="Book Antiqua"/>
          <w:bCs/>
          <w:color w:val="000000" w:themeColor="text1"/>
          <w:lang w:val="en-US"/>
        </w:rPr>
        <w:t>cirrhosis</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14]</w:t>
      </w:r>
      <w:r w:rsidRPr="00526FD4">
        <w:rPr>
          <w:rFonts w:ascii="Book Antiqua" w:eastAsia="MS Mincho" w:hAnsi="Book Antiqua"/>
          <w:bCs/>
          <w:color w:val="000000" w:themeColor="text1"/>
          <w:lang w:val="en-US"/>
        </w:rPr>
        <w:t xml:space="preserve">; thus, it is not affected by liver function </w:t>
      </w:r>
      <w:r w:rsidRPr="00526FD4">
        <w:rPr>
          <w:rFonts w:ascii="Book Antiqua" w:eastAsia="MS Mincho" w:hAnsi="Book Antiqua"/>
          <w:color w:val="000000" w:themeColor="text1"/>
          <w:lang w:val="en-US"/>
        </w:rPr>
        <w:t>parameter</w:t>
      </w:r>
      <w:r w:rsidRPr="00526FD4">
        <w:rPr>
          <w:rFonts w:ascii="Book Antiqua" w:eastAsia="MS Mincho" w:hAnsi="Book Antiqua"/>
          <w:bCs/>
          <w:color w:val="000000" w:themeColor="text1"/>
          <w:lang w:val="en-US"/>
        </w:rPr>
        <w:t xml:space="preserve">s, but rather fluctuates specifically in response to tumor marker levels. The AFP </w:t>
      </w:r>
      <w:r w:rsidRPr="00526FD4">
        <w:rPr>
          <w:rFonts w:ascii="Book Antiqua" w:eastAsia="MS Mincho" w:hAnsi="Book Antiqua"/>
          <w:color w:val="000000" w:themeColor="text1"/>
          <w:lang w:val="en-US"/>
        </w:rPr>
        <w:t>cutoff</w:t>
      </w:r>
      <w:r w:rsidRPr="00526FD4">
        <w:rPr>
          <w:rFonts w:ascii="Book Antiqua" w:eastAsia="MS Mincho" w:hAnsi="Book Antiqua"/>
          <w:bCs/>
          <w:color w:val="000000" w:themeColor="text1"/>
          <w:lang w:val="en-US"/>
        </w:rPr>
        <w:t xml:space="preserve"> level varied between the HCV and HBV groups. However, the </w:t>
      </w:r>
      <w:r w:rsidRPr="00526FD4">
        <w:rPr>
          <w:rFonts w:ascii="Book Antiqua" w:eastAsia="MS Mincho" w:hAnsi="Book Antiqua"/>
          <w:color w:val="000000" w:themeColor="text1"/>
          <w:lang w:val="en-US"/>
        </w:rPr>
        <w:t xml:space="preserve">lens </w:t>
      </w:r>
      <w:proofErr w:type="spellStart"/>
      <w:r w:rsidRPr="00526FD4">
        <w:rPr>
          <w:rFonts w:ascii="Book Antiqua" w:eastAsia="MS Mincho" w:hAnsi="Book Antiqua"/>
          <w:color w:val="000000" w:themeColor="text1"/>
          <w:lang w:val="en-US"/>
        </w:rPr>
        <w:t>culinaris</w:t>
      </w:r>
      <w:proofErr w:type="spellEnd"/>
      <w:r w:rsidRPr="00526FD4">
        <w:rPr>
          <w:rFonts w:ascii="Book Antiqua" w:eastAsia="MS Mincho" w:hAnsi="Book Antiqua"/>
          <w:color w:val="000000" w:themeColor="text1"/>
          <w:lang w:val="en-US"/>
        </w:rPr>
        <w:t xml:space="preserve"> agglutinin-reactive fraction of AFP (AFP-L3) has been shown to have a high specificity for a cancer </w:t>
      </w:r>
      <w:proofErr w:type="gramStart"/>
      <w:r w:rsidRPr="00526FD4">
        <w:rPr>
          <w:rFonts w:ascii="Book Antiqua" w:eastAsia="MS Mincho" w:hAnsi="Book Antiqua"/>
          <w:color w:val="000000" w:themeColor="text1"/>
          <w:lang w:val="en-US"/>
        </w:rPr>
        <w:t>diagnosis</w:t>
      </w:r>
      <w:r w:rsidRPr="00526FD4">
        <w:rPr>
          <w:rFonts w:ascii="Book Antiqua" w:eastAsia="MS Mincho" w:hAnsi="Book Antiqua"/>
          <w:color w:val="000000" w:themeColor="text1"/>
          <w:vertAlign w:val="superscript"/>
          <w:lang w:val="en-US"/>
        </w:rPr>
        <w:t>[</w:t>
      </w:r>
      <w:proofErr w:type="gramEnd"/>
      <w:r w:rsidRPr="00526FD4">
        <w:rPr>
          <w:rFonts w:ascii="Book Antiqua" w:eastAsia="MS Mincho" w:hAnsi="Book Antiqua"/>
          <w:color w:val="000000" w:themeColor="text1"/>
          <w:vertAlign w:val="superscript"/>
          <w:lang w:val="en-US"/>
        </w:rPr>
        <w:t>3</w:t>
      </w:r>
      <w:r w:rsidRPr="00526FD4">
        <w:rPr>
          <w:rFonts w:ascii="Book Antiqua" w:eastAsia="MS Mincho" w:hAnsi="Book Antiqua"/>
          <w:color w:val="000000" w:themeColor="text1"/>
          <w:vertAlign w:val="superscript"/>
          <w:lang w:val="en-US" w:eastAsia="ja-JP"/>
        </w:rPr>
        <w:t>4</w:t>
      </w:r>
      <w:r w:rsidRPr="00526FD4">
        <w:rPr>
          <w:rFonts w:ascii="Book Antiqua" w:eastAsia="MS Mincho" w:hAnsi="Book Antiqua"/>
          <w:color w:val="000000" w:themeColor="text1"/>
          <w:vertAlign w:val="superscript"/>
          <w:lang w:val="en-US"/>
        </w:rPr>
        <w:t>]</w:t>
      </w:r>
      <w:r w:rsidRPr="00526FD4">
        <w:rPr>
          <w:rFonts w:ascii="Book Antiqua" w:eastAsia="MS Mincho" w:hAnsi="Book Antiqua"/>
          <w:color w:val="000000" w:themeColor="text1"/>
          <w:lang w:val="en-US"/>
        </w:rPr>
        <w:t xml:space="preserve">. We believe that the AFP-L3 cutoff level would have been similar in the HCV and HBV groups. </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eastAsia="ja-JP"/>
        </w:rPr>
      </w:pPr>
      <w:proofErr w:type="gramStart"/>
      <w:r w:rsidRPr="00526FD4">
        <w:rPr>
          <w:rFonts w:ascii="Book Antiqua" w:eastAsia="MS Mincho" w:hAnsi="Book Antiqua"/>
          <w:bCs/>
          <w:color w:val="000000" w:themeColor="text1"/>
          <w:lang w:val="en-US"/>
        </w:rPr>
        <w:t>MDFST and MOST in the HCV group varied by subgroup (</w:t>
      </w:r>
      <w:r w:rsidR="00970B1A" w:rsidRPr="00526FD4">
        <w:rPr>
          <w:rFonts w:ascii="Book Antiqua" w:eastAsia="MS Mincho" w:hAnsi="Book Antiqua"/>
          <w:bCs/>
          <w:color w:val="000000" w:themeColor="text1"/>
          <w:lang w:val="en-US"/>
        </w:rPr>
        <w:t>Figure</w:t>
      </w:r>
      <w:r w:rsidRPr="00526FD4">
        <w:rPr>
          <w:rFonts w:ascii="Book Antiqua" w:eastAsia="MS Mincho" w:hAnsi="Book Antiqua"/>
          <w:bCs/>
          <w:color w:val="000000" w:themeColor="text1"/>
          <w:lang w:val="en-US"/>
        </w:rPr>
        <w:t xml:space="preserve"> 5).</w:t>
      </w:r>
      <w:proofErr w:type="gramEnd"/>
      <w:r w:rsidRPr="00526FD4">
        <w:rPr>
          <w:rFonts w:ascii="Book Antiqua" w:eastAsia="MS Mincho" w:hAnsi="Book Antiqua"/>
          <w:bCs/>
          <w:color w:val="000000" w:themeColor="text1"/>
          <w:lang w:val="en-US"/>
        </w:rPr>
        <w:t xml:space="preserve"> This difference demonstrates that high levels of either AFP or DCP were clinically </w:t>
      </w:r>
      <w:proofErr w:type="gramStart"/>
      <w:r w:rsidRPr="00526FD4">
        <w:rPr>
          <w:rFonts w:ascii="Book Antiqua" w:eastAsia="MS Mincho" w:hAnsi="Book Antiqua"/>
          <w:bCs/>
          <w:color w:val="000000" w:themeColor="text1"/>
          <w:lang w:val="en-US"/>
        </w:rPr>
        <w:lastRenderedPageBreak/>
        <w:t>significant</w:t>
      </w:r>
      <w:r w:rsidRPr="00526FD4">
        <w:rPr>
          <w:rFonts w:ascii="Book Antiqua" w:eastAsia="MS Mincho" w:hAnsi="Book Antiqua"/>
          <w:bCs/>
          <w:color w:val="000000" w:themeColor="text1"/>
          <w:vertAlign w:val="superscript"/>
          <w:lang w:val="en-US"/>
        </w:rPr>
        <w:t>[</w:t>
      </w:r>
      <w:proofErr w:type="gramEnd"/>
      <w:r w:rsidRPr="00526FD4">
        <w:rPr>
          <w:rFonts w:ascii="Book Antiqua" w:eastAsia="MS Mincho" w:hAnsi="Book Antiqua"/>
          <w:bCs/>
          <w:color w:val="000000" w:themeColor="text1"/>
          <w:vertAlign w:val="superscript"/>
          <w:lang w:val="en-US"/>
        </w:rPr>
        <w:t>3</w:t>
      </w:r>
      <w:r w:rsidRPr="00526FD4">
        <w:rPr>
          <w:rFonts w:ascii="Book Antiqua" w:eastAsia="MS Mincho" w:hAnsi="Book Antiqua"/>
          <w:bCs/>
          <w:color w:val="000000" w:themeColor="text1"/>
          <w:vertAlign w:val="superscript"/>
          <w:lang w:val="en-US" w:eastAsia="ja-JP"/>
        </w:rPr>
        <w:t>1</w:t>
      </w:r>
      <w:r w:rsidRPr="00526FD4">
        <w:rPr>
          <w:rFonts w:ascii="Book Antiqua" w:eastAsia="MS Mincho" w:hAnsi="Book Antiqua"/>
          <w:bCs/>
          <w:color w:val="000000" w:themeColor="text1"/>
          <w:vertAlign w:val="superscript"/>
          <w:lang w:val="en-US"/>
        </w:rPr>
        <w:t>]</w:t>
      </w:r>
      <w:r w:rsidRPr="00526FD4">
        <w:rPr>
          <w:rFonts w:ascii="Book Antiqua" w:eastAsia="MS Mincho" w:hAnsi="Book Antiqua"/>
          <w:bCs/>
          <w:color w:val="000000" w:themeColor="text1"/>
          <w:lang w:val="en-US"/>
        </w:rPr>
        <w:t xml:space="preserve">. The analysis of the clinical characteristics (Table </w:t>
      </w:r>
      <w:r w:rsidRPr="00526FD4">
        <w:rPr>
          <w:rFonts w:ascii="Book Antiqua" w:eastAsia="MS Mincho" w:hAnsi="Book Antiqua"/>
          <w:bCs/>
          <w:color w:val="000000" w:themeColor="text1"/>
          <w:lang w:val="en-US" w:eastAsia="ja-JP"/>
        </w:rPr>
        <w:t>4</w:t>
      </w:r>
      <w:r w:rsidRPr="00526FD4">
        <w:rPr>
          <w:rFonts w:ascii="Book Antiqua" w:eastAsia="MS Mincho" w:hAnsi="Book Antiqua"/>
          <w:bCs/>
          <w:color w:val="000000" w:themeColor="text1"/>
          <w:lang w:val="en-US"/>
        </w:rPr>
        <w:t>) revealed no significant differences in liver function parameters; however, tumor-related factors, including tumor size and incidence of vascular invasion, were different between the groups. This difference suggests that tumor-related characteristics strongly affected prognosis with HCV infection; therefore, we believe that prognosis can be predicted by AFP and DCP levels together with tumor-related factors.</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Cs/>
          <w:color w:val="000000" w:themeColor="text1"/>
          <w:lang w:val="en-US" w:eastAsia="ja-JP"/>
        </w:rPr>
      </w:pPr>
      <w:r w:rsidRPr="00526FD4">
        <w:rPr>
          <w:rFonts w:ascii="Book Antiqua" w:eastAsia="MS Mincho" w:hAnsi="Book Antiqua"/>
          <w:bCs/>
          <w:color w:val="000000" w:themeColor="text1"/>
          <w:lang w:val="en-US" w:eastAsia="ja-JP"/>
        </w:rPr>
        <w:t xml:space="preserve">In our study, various clinical factors were associated with tumor recurrence and overall survival; therefore, we conducted a </w:t>
      </w:r>
      <w:r w:rsidRPr="00526FD4">
        <w:rPr>
          <w:rFonts w:ascii="Book Antiqua" w:eastAsia="MS Mincho" w:hAnsi="Book Antiqua"/>
          <w:color w:val="000000" w:themeColor="text1"/>
          <w:lang w:val="en-US"/>
        </w:rPr>
        <w:t>multivariate analysis</w:t>
      </w:r>
      <w:r w:rsidRPr="00526FD4">
        <w:rPr>
          <w:rFonts w:ascii="Book Antiqua" w:eastAsia="MS Mincho" w:hAnsi="Book Antiqua"/>
          <w:color w:val="000000" w:themeColor="text1"/>
          <w:lang w:val="en-US" w:eastAsia="ja-JP"/>
        </w:rPr>
        <w:t xml:space="preserve"> for prognosis</w:t>
      </w:r>
      <w:r w:rsidRPr="00526FD4">
        <w:rPr>
          <w:rFonts w:ascii="Book Antiqua" w:eastAsia="MS Mincho" w:hAnsi="Book Antiqua"/>
          <w:color w:val="000000" w:themeColor="text1"/>
          <w:lang w:val="en-US"/>
        </w:rPr>
        <w:t xml:space="preserve"> using a Cox forward stepwise logistic regression model</w:t>
      </w:r>
      <w:r w:rsidRPr="00526FD4">
        <w:rPr>
          <w:rFonts w:ascii="Book Antiqua" w:eastAsia="MS Mincho" w:hAnsi="Book Antiqua"/>
          <w:color w:val="000000" w:themeColor="text1"/>
          <w:lang w:val="en-US" w:eastAsia="ja-JP"/>
        </w:rPr>
        <w:t>. In the HBV group, the independent prognostic factors associated with tumor recurrence were tumor size, vascular invasion, and TBIL (Table 2). Significant differences in tumor size and vascular invasion were found between the three groups (Table 1). Tumor recurrence prognosis among the three groups was affected by these two factors, and a significant difference in disease-free survival was found (</w:t>
      </w:r>
      <w:r w:rsidR="00970B1A" w:rsidRPr="00526FD4">
        <w:rPr>
          <w:rFonts w:ascii="Book Antiqua" w:eastAsia="MS Mincho" w:hAnsi="Book Antiqua"/>
          <w:color w:val="000000" w:themeColor="text1"/>
          <w:lang w:val="en-US" w:eastAsia="ja-JP"/>
        </w:rPr>
        <w:t>Figure</w:t>
      </w:r>
      <w:r w:rsidRPr="00526FD4">
        <w:rPr>
          <w:rFonts w:ascii="Book Antiqua" w:eastAsia="MS Mincho" w:hAnsi="Book Antiqua"/>
          <w:color w:val="000000" w:themeColor="text1"/>
          <w:lang w:val="en-US" w:eastAsia="ja-JP"/>
        </w:rPr>
        <w:t xml:space="preserve"> 3A). However, membership in the HH group was an independent prognostic factor associated with tumor recurrence. Therefore, high levels of both AFP and DCP may be a prognostic predictor of tumor recurrence in the HBV group. The only independent prognostic factor associated with poor overall survival was vascular invasion (Table 3), which differed significantly between the three groups (Table 1). Therefore, a significant difference in overall survival rates was found between groups (</w:t>
      </w:r>
      <w:r w:rsidR="00970B1A" w:rsidRPr="00526FD4">
        <w:rPr>
          <w:rFonts w:ascii="Book Antiqua" w:eastAsia="MS Mincho" w:hAnsi="Book Antiqua"/>
          <w:color w:val="000000" w:themeColor="text1"/>
          <w:lang w:val="en-US" w:eastAsia="ja-JP"/>
        </w:rPr>
        <w:t>Figure</w:t>
      </w:r>
      <w:r w:rsidRPr="00526FD4">
        <w:rPr>
          <w:rFonts w:ascii="Book Antiqua" w:eastAsia="MS Mincho" w:hAnsi="Book Antiqua"/>
          <w:color w:val="000000" w:themeColor="text1"/>
          <w:lang w:val="en-US" w:eastAsia="ja-JP"/>
        </w:rPr>
        <w:t xml:space="preserve"> 3B). The identification of AFP and DCP levels was not always useful for predicting the prognosis associated with poor overall survival in the HBV group because neither HH group membership nor HL group membership was an independent prognostic factor associated with poor overall survival (Table 3). In the HCV group, the independent prognostic factors associated with tumor recurrence were ICGR</w:t>
      </w:r>
      <w:r w:rsidRPr="00526FD4">
        <w:rPr>
          <w:rFonts w:ascii="Book Antiqua" w:eastAsia="MS Mincho" w:hAnsi="Book Antiqua"/>
          <w:color w:val="000000" w:themeColor="text1"/>
          <w:vertAlign w:val="subscript"/>
          <w:lang w:val="en-US" w:eastAsia="ja-JP"/>
        </w:rPr>
        <w:t>15</w:t>
      </w:r>
      <w:r w:rsidRPr="00526FD4">
        <w:rPr>
          <w:rFonts w:ascii="Book Antiqua" w:eastAsia="MS Mincho" w:hAnsi="Book Antiqua"/>
          <w:color w:val="000000" w:themeColor="text1"/>
          <w:lang w:val="en-US" w:eastAsia="ja-JP"/>
        </w:rPr>
        <w:t>, surgical duration, tumor size, vascular invasion, and multiple tumors (Table 5). Surgical duration and tumor size differed significantly between the three groups (Table 4). Tumor recurrence prognosis in all three groups was affected by these two factors, yielding a significant difference between groups in disease-free survival (</w:t>
      </w:r>
      <w:r w:rsidR="00970B1A" w:rsidRPr="00526FD4">
        <w:rPr>
          <w:rFonts w:ascii="Book Antiqua" w:eastAsia="MS Mincho" w:hAnsi="Book Antiqua"/>
          <w:color w:val="000000" w:themeColor="text1"/>
          <w:lang w:val="en-US" w:eastAsia="ja-JP"/>
        </w:rPr>
        <w:t>Figure</w:t>
      </w:r>
      <w:r w:rsidRPr="00526FD4">
        <w:rPr>
          <w:rFonts w:ascii="Book Antiqua" w:eastAsia="MS Mincho" w:hAnsi="Book Antiqua"/>
          <w:color w:val="000000" w:themeColor="text1"/>
          <w:lang w:val="en-US" w:eastAsia="ja-JP"/>
        </w:rPr>
        <w:t xml:space="preserve"> 5A). However, membership in the HH group and membership in the HL group were independent prognostic factors associated with tumor recurrence (Table 5), suggesting that high levels of AFP and/or DCP are prognostic predictors of tumor recurrence in the HCV group. The independent prognostic factors associated with poor overall survival were </w:t>
      </w:r>
      <w:r w:rsidRPr="00526FD4">
        <w:rPr>
          <w:rFonts w:ascii="Book Antiqua" w:eastAsia="MS Mincho" w:hAnsi="Book Antiqua"/>
          <w:color w:val="000000" w:themeColor="text1"/>
          <w:lang w:val="en-US" w:eastAsia="ja-JP"/>
        </w:rPr>
        <w:lastRenderedPageBreak/>
        <w:t>ICGR</w:t>
      </w:r>
      <w:r w:rsidRPr="00526FD4">
        <w:rPr>
          <w:rFonts w:ascii="Book Antiqua" w:eastAsia="MS Mincho" w:hAnsi="Book Antiqua"/>
          <w:color w:val="000000" w:themeColor="text1"/>
          <w:vertAlign w:val="subscript"/>
          <w:lang w:val="en-US" w:eastAsia="ja-JP"/>
        </w:rPr>
        <w:t>15</w:t>
      </w:r>
      <w:r w:rsidRPr="00526FD4">
        <w:rPr>
          <w:rFonts w:ascii="Book Antiqua" w:eastAsia="MS Mincho" w:hAnsi="Book Antiqua"/>
          <w:color w:val="000000" w:themeColor="text1"/>
          <w:lang w:val="en-US" w:eastAsia="ja-JP"/>
        </w:rPr>
        <w:t xml:space="preserve"> and multiple tumors (Table 6), neither of which differed significantly between the three groups (Table 4). A prognosis of poor overall survival in all three groups was not affected by ICGR</w:t>
      </w:r>
      <w:r w:rsidRPr="00526FD4">
        <w:rPr>
          <w:rFonts w:ascii="Book Antiqua" w:eastAsia="MS Mincho" w:hAnsi="Book Antiqua"/>
          <w:color w:val="000000" w:themeColor="text1"/>
          <w:vertAlign w:val="subscript"/>
          <w:lang w:val="en-US" w:eastAsia="ja-JP"/>
        </w:rPr>
        <w:t>15</w:t>
      </w:r>
      <w:r w:rsidRPr="00526FD4">
        <w:rPr>
          <w:rFonts w:ascii="Book Antiqua" w:eastAsia="MS Mincho" w:hAnsi="Book Antiqua"/>
          <w:color w:val="000000" w:themeColor="text1"/>
          <w:lang w:val="en-US" w:eastAsia="ja-JP"/>
        </w:rPr>
        <w:t xml:space="preserve"> or multiple tumors. Membership in the HH group was an independent prognostic factor associated with poor overall survival (Table 6), indicating that high levels of both AFP and DCP are a prognostic predictor of poor overall survival in the HCV group.</w:t>
      </w:r>
    </w:p>
    <w:p w:rsidR="00DC5AB4" w:rsidRPr="00526FD4" w:rsidRDefault="00DC5AB4" w:rsidP="00D52A27">
      <w:pPr>
        <w:pStyle w:val="a4"/>
        <w:kinsoku w:val="0"/>
        <w:adjustRightInd w:val="0"/>
        <w:snapToGrid w:val="0"/>
        <w:spacing w:line="360" w:lineRule="auto"/>
        <w:ind w:firstLineChars="250" w:firstLine="600"/>
        <w:rPr>
          <w:rFonts w:ascii="Book Antiqua" w:eastAsia="MS Mincho" w:hAnsi="Book Antiqua"/>
          <w:b/>
          <w:bCs/>
          <w:color w:val="000000" w:themeColor="text1"/>
          <w:lang w:val="en-US" w:eastAsia="ja-JP"/>
        </w:rPr>
      </w:pPr>
      <w:r w:rsidRPr="00526FD4">
        <w:rPr>
          <w:rFonts w:ascii="Book Antiqua" w:eastAsia="MS Mincho" w:hAnsi="Book Antiqua"/>
          <w:bCs/>
          <w:color w:val="000000" w:themeColor="text1"/>
          <w:lang w:val="en-US" w:eastAsia="ja-JP"/>
        </w:rPr>
        <w:t xml:space="preserve">In conclusion, </w:t>
      </w:r>
      <w:r w:rsidRPr="00526FD4">
        <w:rPr>
          <w:rFonts w:ascii="Book Antiqua" w:eastAsia="MS Mincho" w:hAnsi="Book Antiqua"/>
          <w:color w:val="000000" w:themeColor="text1"/>
          <w:lang w:val="en-US" w:eastAsia="ja-JP"/>
        </w:rPr>
        <w:t>among</w:t>
      </w:r>
      <w:r w:rsidRPr="00526FD4">
        <w:rPr>
          <w:rFonts w:ascii="Book Antiqua" w:eastAsia="MS Mincho" w:hAnsi="Book Antiqua"/>
          <w:color w:val="000000" w:themeColor="text1"/>
          <w:lang w:val="en-US"/>
        </w:rPr>
        <w:t xml:space="preserve"> HCC patients treated in our department, the AFP cutoff level for recurrence within 2 years after surgery was </w:t>
      </w:r>
      <w:proofErr w:type="gramStart"/>
      <w:r w:rsidRPr="00526FD4">
        <w:rPr>
          <w:rFonts w:ascii="Book Antiqua" w:eastAsia="MS Mincho" w:hAnsi="Book Antiqua"/>
          <w:color w:val="000000" w:themeColor="text1"/>
          <w:lang w:val="en-US"/>
        </w:rPr>
        <w:t>21.0 ng/mL in the HCV group</w:t>
      </w:r>
      <w:proofErr w:type="gramEnd"/>
      <w:r w:rsidRPr="00526FD4">
        <w:rPr>
          <w:rFonts w:ascii="Book Antiqua" w:eastAsia="MS Mincho" w:hAnsi="Book Antiqua"/>
          <w:color w:val="000000" w:themeColor="text1"/>
          <w:lang w:val="en-US"/>
        </w:rPr>
        <w:t xml:space="preserve"> and 529.8 ng/mL in the HBV group. Furthermore, patients in the HBV group with high levels of either AFP or DCP had poor prognoses, as did patients with high levels of both AFP and DCP. In contrast, poor prognoses were found in patients in the HCV group only when both levels were </w:t>
      </w:r>
      <w:r w:rsidRPr="00526FD4">
        <w:rPr>
          <w:rFonts w:ascii="Book Antiqua" w:eastAsia="MS Mincho" w:hAnsi="Book Antiqua"/>
          <w:color w:val="000000" w:themeColor="text1"/>
          <w:lang w:val="en-US" w:eastAsia="ja-JP"/>
        </w:rPr>
        <w:t>high</w:t>
      </w:r>
      <w:r w:rsidRPr="00526FD4">
        <w:rPr>
          <w:rFonts w:ascii="Book Antiqua" w:eastAsia="MS Mincho" w:hAnsi="Book Antiqua"/>
          <w:color w:val="000000" w:themeColor="text1"/>
          <w:lang w:val="en-US"/>
        </w:rPr>
        <w:t xml:space="preserve">. </w:t>
      </w:r>
      <w:r w:rsidRPr="00526FD4">
        <w:rPr>
          <w:rFonts w:ascii="Book Antiqua" w:eastAsia="MS Mincho" w:hAnsi="Book Antiqua"/>
          <w:color w:val="000000" w:themeColor="text1"/>
          <w:lang w:val="en-US" w:eastAsia="ja-JP"/>
        </w:rPr>
        <w:t>H</w:t>
      </w:r>
      <w:r w:rsidRPr="00526FD4">
        <w:rPr>
          <w:rFonts w:ascii="Book Antiqua" w:eastAsia="MS Mincho" w:hAnsi="Book Antiqua"/>
          <w:color w:val="000000" w:themeColor="text1"/>
          <w:lang w:val="en-US"/>
        </w:rPr>
        <w:t xml:space="preserve">igh AFP </w:t>
      </w:r>
      <w:r w:rsidRPr="00526FD4">
        <w:rPr>
          <w:rFonts w:ascii="Book Antiqua" w:eastAsia="MS Mincho" w:hAnsi="Book Antiqua"/>
          <w:color w:val="000000" w:themeColor="text1"/>
          <w:lang w:val="en-US" w:eastAsia="ja-JP"/>
        </w:rPr>
        <w:t>and</w:t>
      </w:r>
      <w:r w:rsidRPr="00526FD4">
        <w:rPr>
          <w:rFonts w:ascii="Book Antiqua" w:eastAsia="MS Mincho" w:hAnsi="Book Antiqua"/>
          <w:color w:val="000000" w:themeColor="text1"/>
          <w:lang w:val="en-US"/>
        </w:rPr>
        <w:t xml:space="preserve"> DCP levels w</w:t>
      </w:r>
      <w:r w:rsidRPr="00526FD4">
        <w:rPr>
          <w:rFonts w:ascii="Book Antiqua" w:eastAsia="MS Mincho" w:hAnsi="Book Antiqua"/>
          <w:color w:val="000000" w:themeColor="text1"/>
          <w:lang w:val="en-US" w:eastAsia="ja-JP"/>
        </w:rPr>
        <w:t>ere</w:t>
      </w:r>
      <w:r w:rsidRPr="00526FD4">
        <w:rPr>
          <w:rFonts w:ascii="Book Antiqua" w:eastAsia="MS Mincho" w:hAnsi="Book Antiqua"/>
          <w:color w:val="000000" w:themeColor="text1"/>
          <w:lang w:val="en-US"/>
        </w:rPr>
        <w:t xml:space="preserve"> an independent risk factor for tumor recurrence in both the HBV and HCV groups.</w:t>
      </w:r>
      <w:r w:rsidRPr="00526FD4">
        <w:rPr>
          <w:rFonts w:ascii="Book Antiqua" w:eastAsia="MS Mincho" w:hAnsi="Book Antiqua"/>
          <w:color w:val="000000" w:themeColor="text1"/>
          <w:lang w:val="en-US" w:eastAsia="ja-JP"/>
        </w:rPr>
        <w:t xml:space="preserve"> </w:t>
      </w:r>
      <w:r w:rsidRPr="00526FD4">
        <w:rPr>
          <w:rFonts w:ascii="Book Antiqua" w:eastAsia="MS Mincho" w:hAnsi="Book Antiqua"/>
          <w:color w:val="000000" w:themeColor="text1"/>
          <w:lang w:val="en-US"/>
        </w:rPr>
        <w:t>We believe that to predict prognosis, preoperative levels of tumor markers should be distinguished and assessed according to the type of viral hepatitis.</w:t>
      </w:r>
      <w:r w:rsidRPr="00526FD4">
        <w:rPr>
          <w:rFonts w:ascii="Book Antiqua" w:eastAsia="MS Mincho" w:hAnsi="Book Antiqua"/>
          <w:color w:val="000000" w:themeColor="text1"/>
          <w:lang w:val="en-US" w:eastAsia="ja-JP"/>
        </w:rPr>
        <w:t xml:space="preserve"> </w:t>
      </w:r>
    </w:p>
    <w:p w:rsidR="00DC5AB4" w:rsidRPr="00526FD4" w:rsidRDefault="00DC5AB4" w:rsidP="00D52A27">
      <w:pPr>
        <w:adjustRightInd w:val="0"/>
        <w:snapToGrid w:val="0"/>
        <w:spacing w:line="360" w:lineRule="auto"/>
        <w:rPr>
          <w:rFonts w:ascii="Book Antiqua" w:eastAsia="MS Mincho" w:hAnsi="Book Antiqua"/>
          <w:b/>
          <w:color w:val="000000" w:themeColor="text1"/>
          <w:sz w:val="24"/>
          <w:lang w:eastAsia="ja-JP"/>
        </w:rPr>
      </w:pPr>
    </w:p>
    <w:p w:rsidR="000C57CC" w:rsidRPr="00526FD4" w:rsidRDefault="000C57CC" w:rsidP="00D52A27">
      <w:pPr>
        <w:adjustRightInd w:val="0"/>
        <w:snapToGrid w:val="0"/>
        <w:spacing w:line="360" w:lineRule="auto"/>
        <w:rPr>
          <w:rFonts w:ascii="Book Antiqua" w:hAnsi="Book Antiqua"/>
          <w:b/>
          <w:color w:val="000000" w:themeColor="text1"/>
          <w:sz w:val="24"/>
        </w:rPr>
      </w:pPr>
      <w:r w:rsidRPr="00526FD4">
        <w:rPr>
          <w:rFonts w:ascii="Book Antiqua" w:eastAsia="MS Mincho" w:hAnsi="Book Antiqua"/>
          <w:b/>
          <w:color w:val="000000" w:themeColor="text1"/>
          <w:sz w:val="24"/>
          <w:lang w:eastAsia="ja-JP"/>
        </w:rPr>
        <w:t>ACKNOWLEDGMENTS</w:t>
      </w:r>
    </w:p>
    <w:p w:rsidR="00DC5AB4" w:rsidRPr="00526FD4" w:rsidRDefault="00DC5AB4" w:rsidP="00D52A27">
      <w:pPr>
        <w:adjustRightInd w:val="0"/>
        <w:snapToGrid w:val="0"/>
        <w:spacing w:line="360" w:lineRule="auto"/>
        <w:rPr>
          <w:rFonts w:ascii="Book Antiqua" w:eastAsia="MS Mincho" w:hAnsi="Book Antiqua"/>
          <w:b/>
          <w:color w:val="000000" w:themeColor="text1"/>
          <w:sz w:val="24"/>
          <w:lang w:eastAsia="ja-JP"/>
        </w:rPr>
      </w:pPr>
      <w:r w:rsidRPr="00526FD4">
        <w:rPr>
          <w:rFonts w:ascii="Book Antiqua" w:eastAsia="MS Mincho" w:hAnsi="Book Antiqua"/>
          <w:color w:val="000000" w:themeColor="text1"/>
          <w:sz w:val="24"/>
          <w:lang w:eastAsia="ja-JP"/>
        </w:rPr>
        <w:t>The authors thank Crimson Interactive Pvt. Ltd. for their assistance in manuscript translation and editing.</w:t>
      </w:r>
    </w:p>
    <w:p w:rsidR="00DC5AB4" w:rsidRPr="00526FD4" w:rsidRDefault="00DC5AB4" w:rsidP="00D52A27">
      <w:pPr>
        <w:adjustRightInd w:val="0"/>
        <w:snapToGrid w:val="0"/>
        <w:spacing w:line="360" w:lineRule="auto"/>
        <w:rPr>
          <w:rFonts w:ascii="Book Antiqua" w:eastAsia="MS Mincho" w:hAnsi="Book Antiqua"/>
          <w:b/>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COMMENTS</w:t>
      </w:r>
    </w:p>
    <w:p w:rsidR="00DC5AB4" w:rsidRPr="00526FD4" w:rsidRDefault="00DC5AB4"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Background</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color w:val="000000" w:themeColor="text1"/>
          <w:sz w:val="24"/>
          <w:lang w:eastAsia="ja-JP"/>
        </w:rPr>
        <w:t>T</w:t>
      </w:r>
      <w:r w:rsidRPr="00526FD4">
        <w:rPr>
          <w:rFonts w:ascii="Book Antiqua" w:hAnsi="Book Antiqua"/>
          <w:color w:val="000000" w:themeColor="text1"/>
          <w:sz w:val="24"/>
        </w:rPr>
        <w:t>here is no consensus regarding</w:t>
      </w:r>
      <w:r w:rsidRPr="00526FD4">
        <w:rPr>
          <w:rFonts w:ascii="Book Antiqua" w:eastAsia="MS Mincho" w:hAnsi="Book Antiqua"/>
          <w:color w:val="000000" w:themeColor="text1"/>
          <w:sz w:val="24"/>
          <w:lang w:eastAsia="ja-JP"/>
        </w:rPr>
        <w:t xml:space="preserve"> preoperative </w:t>
      </w:r>
      <w:r w:rsidR="00EC110B" w:rsidRPr="00526FD4">
        <w:rPr>
          <w:rFonts w:ascii="Symbol" w:eastAsia="MS Mincho" w:hAnsi="Symbol"/>
          <w:color w:val="000000" w:themeColor="text1"/>
          <w:sz w:val="24"/>
          <w:lang w:eastAsia="ja-JP"/>
        </w:rPr>
        <w:t></w:t>
      </w:r>
      <w:r w:rsidR="00EC110B" w:rsidRPr="00526FD4">
        <w:rPr>
          <w:rFonts w:ascii="Book Antiqua" w:eastAsia="MS Mincho" w:hAnsi="Book Antiqua"/>
          <w:color w:val="000000" w:themeColor="text1"/>
          <w:sz w:val="24"/>
          <w:lang w:eastAsia="ja-JP"/>
        </w:rPr>
        <w:t>-fetoprotein (AFP) and des-γ-</w:t>
      </w:r>
      <w:proofErr w:type="spellStart"/>
      <w:r w:rsidR="00EC110B" w:rsidRPr="00526FD4">
        <w:rPr>
          <w:rFonts w:ascii="Book Antiqua" w:eastAsia="MS Mincho" w:hAnsi="Book Antiqua"/>
          <w:color w:val="000000" w:themeColor="text1"/>
          <w:sz w:val="24"/>
          <w:lang w:eastAsia="ja-JP"/>
        </w:rPr>
        <w:t>carboxy</w:t>
      </w:r>
      <w:proofErr w:type="spellEnd"/>
      <w:r w:rsidR="00EC110B" w:rsidRPr="00526FD4">
        <w:rPr>
          <w:rFonts w:ascii="Book Antiqua" w:eastAsia="MS Mincho" w:hAnsi="Book Antiqua"/>
          <w:color w:val="000000" w:themeColor="text1"/>
          <w:sz w:val="24"/>
          <w:lang w:eastAsia="ja-JP"/>
        </w:rPr>
        <w:t xml:space="preserve"> prothrombin (DCP)</w:t>
      </w:r>
      <w:r w:rsidRPr="00526FD4">
        <w:rPr>
          <w:rFonts w:ascii="Book Antiqua" w:hAnsi="Book Antiqua"/>
          <w:color w:val="000000" w:themeColor="text1"/>
          <w:sz w:val="24"/>
        </w:rPr>
        <w:t xml:space="preserve"> cutoff levels to predict survival and recurrence after </w:t>
      </w:r>
      <w:proofErr w:type="spellStart"/>
      <w:r w:rsidRPr="00526FD4">
        <w:rPr>
          <w:rFonts w:ascii="Book Antiqua" w:hAnsi="Book Antiqua"/>
          <w:color w:val="000000" w:themeColor="text1"/>
          <w:sz w:val="24"/>
        </w:rPr>
        <w:t>hepatectomy</w:t>
      </w:r>
      <w:proofErr w:type="spellEnd"/>
      <w:r w:rsidRPr="00526FD4">
        <w:rPr>
          <w:rFonts w:ascii="Book Antiqua" w:hAnsi="Book Antiqua"/>
          <w:color w:val="000000" w:themeColor="text1"/>
          <w:sz w:val="24"/>
        </w:rPr>
        <w:t xml:space="preserve">. Furthermore, the prognostic characteristics of these tumor markers according to hepatitis type remain unclear. Therefore, the aim of the present study was to compare </w:t>
      </w:r>
      <w:r w:rsidRPr="00526FD4">
        <w:rPr>
          <w:rFonts w:ascii="Book Antiqua" w:eastAsia="MS Mincho" w:hAnsi="Book Antiqua"/>
          <w:color w:val="000000" w:themeColor="text1"/>
          <w:sz w:val="24"/>
          <w:lang w:eastAsia="ja-JP"/>
        </w:rPr>
        <w:t xml:space="preserve">these </w:t>
      </w:r>
      <w:r w:rsidRPr="00526FD4">
        <w:rPr>
          <w:rFonts w:ascii="Book Antiqua" w:hAnsi="Book Antiqua"/>
          <w:color w:val="000000" w:themeColor="text1"/>
          <w:sz w:val="24"/>
        </w:rPr>
        <w:t xml:space="preserve">preoperative tumor marker levels and prognosis after </w:t>
      </w:r>
      <w:proofErr w:type="spellStart"/>
      <w:r w:rsidRPr="00526FD4">
        <w:rPr>
          <w:rFonts w:ascii="Book Antiqua" w:hAnsi="Book Antiqua"/>
          <w:color w:val="000000" w:themeColor="text1"/>
          <w:sz w:val="24"/>
        </w:rPr>
        <w:t>hepatectomy</w:t>
      </w:r>
      <w:proofErr w:type="spellEnd"/>
      <w:r w:rsidRPr="00526FD4">
        <w:rPr>
          <w:rFonts w:ascii="Book Antiqua" w:hAnsi="Book Antiqua"/>
          <w:color w:val="000000" w:themeColor="text1"/>
          <w:sz w:val="24"/>
        </w:rPr>
        <w:t xml:space="preserve"> as well as to clarify the characteristics of these tumor marker levels according to hepatitis type.</w:t>
      </w:r>
    </w:p>
    <w:p w:rsidR="00DC5AB4" w:rsidRPr="00526FD4" w:rsidRDefault="00DC5AB4" w:rsidP="00D52A27">
      <w:pPr>
        <w:adjustRightInd w:val="0"/>
        <w:snapToGrid w:val="0"/>
        <w:spacing w:line="360" w:lineRule="auto"/>
        <w:rPr>
          <w:rFonts w:ascii="Book Antiqua" w:eastAsia="MS Mincho" w:hAnsi="Book Antiqua"/>
          <w:b/>
          <w:i/>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Research frontiers</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color w:val="000000" w:themeColor="text1"/>
          <w:sz w:val="24"/>
          <w:lang w:eastAsia="ja-JP"/>
        </w:rPr>
        <w:t xml:space="preserve">Chronic hepatitis caused by viral hepatitis often progresses to cirrhosis and hepatocellular carcinoma. The oncogenic mechanisms differ between hepatitis B and C </w:t>
      </w:r>
      <w:r w:rsidRPr="00526FD4">
        <w:rPr>
          <w:rFonts w:ascii="Book Antiqua" w:eastAsia="MS Mincho" w:hAnsi="Book Antiqua"/>
          <w:color w:val="000000" w:themeColor="text1"/>
          <w:sz w:val="24"/>
          <w:lang w:eastAsia="ja-JP"/>
        </w:rPr>
        <w:lastRenderedPageBreak/>
        <w:t xml:space="preserve">viral infections, and these mechanisms should be taken into consideration when evaluating prognosis and establishing treatment regimens. </w:t>
      </w:r>
      <w:r w:rsidRPr="00526FD4">
        <w:rPr>
          <w:rFonts w:ascii="Book Antiqua" w:hAnsi="Book Antiqua"/>
          <w:color w:val="000000" w:themeColor="text1"/>
          <w:sz w:val="24"/>
        </w:rPr>
        <w:t xml:space="preserve">In this study, the authors demonstrate that </w:t>
      </w:r>
      <w:r w:rsidRPr="00526FD4">
        <w:rPr>
          <w:rFonts w:ascii="Book Antiqua" w:eastAsia="MS Mincho" w:hAnsi="Book Antiqua"/>
          <w:color w:val="000000" w:themeColor="text1"/>
          <w:sz w:val="24"/>
          <w:lang w:eastAsia="ja-JP"/>
        </w:rPr>
        <w:t>t</w:t>
      </w:r>
      <w:r w:rsidRPr="00526FD4">
        <w:rPr>
          <w:rFonts w:ascii="Book Antiqua" w:hAnsi="Book Antiqua"/>
          <w:color w:val="000000" w:themeColor="text1"/>
          <w:sz w:val="24"/>
        </w:rPr>
        <w:t>he relationship between</w:t>
      </w:r>
      <w:r w:rsidRPr="00526FD4">
        <w:rPr>
          <w:rFonts w:ascii="Book Antiqua" w:eastAsia="MS Mincho" w:hAnsi="Book Antiqua"/>
          <w:color w:val="000000" w:themeColor="text1"/>
          <w:sz w:val="24"/>
          <w:lang w:eastAsia="ja-JP"/>
        </w:rPr>
        <w:t xml:space="preserve"> preoperative </w:t>
      </w:r>
      <w:r w:rsidRPr="00526FD4">
        <w:rPr>
          <w:rFonts w:ascii="Book Antiqua" w:hAnsi="Book Antiqua"/>
          <w:color w:val="000000" w:themeColor="text1"/>
          <w:sz w:val="24"/>
        </w:rPr>
        <w:t>tumor marker levels and prognosis varied by the type of viral hepatitis.</w:t>
      </w:r>
    </w:p>
    <w:p w:rsidR="00DC5AB4" w:rsidRPr="00526FD4" w:rsidRDefault="00DC5AB4" w:rsidP="00D52A27">
      <w:pPr>
        <w:adjustRightInd w:val="0"/>
        <w:snapToGrid w:val="0"/>
        <w:spacing w:line="360" w:lineRule="auto"/>
        <w:rPr>
          <w:rFonts w:ascii="Book Antiqua" w:hAnsi="Book Antiqua"/>
          <w:b/>
          <w:i/>
          <w:color w:val="000000" w:themeColor="text1"/>
          <w:sz w:val="24"/>
        </w:rPr>
      </w:pPr>
    </w:p>
    <w:p w:rsidR="00DC5AB4" w:rsidRPr="00526FD4" w:rsidRDefault="00DC5AB4"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Innovations and breakthroughs</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color w:val="000000" w:themeColor="text1"/>
          <w:sz w:val="24"/>
          <w:lang w:eastAsia="ja-JP"/>
        </w:rPr>
        <w:t xml:space="preserve">Although associations between preoperative tumor markers and postoperative </w:t>
      </w:r>
      <w:r w:rsidR="00EC110B" w:rsidRPr="00526FD4">
        <w:rPr>
          <w:rFonts w:ascii="Book Antiqua" w:hAnsi="Book Antiqua"/>
          <w:color w:val="000000" w:themeColor="text1"/>
          <w:sz w:val="24"/>
        </w:rPr>
        <w:t xml:space="preserve">hepatocellular carcinoma </w:t>
      </w:r>
      <w:r w:rsidRPr="00526FD4">
        <w:rPr>
          <w:rFonts w:ascii="Book Antiqua" w:eastAsia="MS Mincho" w:hAnsi="Book Antiqua"/>
          <w:color w:val="000000" w:themeColor="text1"/>
          <w:sz w:val="24"/>
          <w:lang w:eastAsia="ja-JP"/>
        </w:rPr>
        <w:t>prognosis have been reported, t</w:t>
      </w:r>
      <w:r w:rsidRPr="00526FD4">
        <w:rPr>
          <w:rFonts w:ascii="Book Antiqua" w:hAnsi="Book Antiqua"/>
          <w:color w:val="000000" w:themeColor="text1"/>
          <w:sz w:val="24"/>
        </w:rPr>
        <w:t>his is the first study to report that</w:t>
      </w:r>
      <w:r w:rsidRPr="00526FD4">
        <w:rPr>
          <w:rFonts w:ascii="Book Antiqua" w:eastAsia="MS Mincho" w:hAnsi="Book Antiqua"/>
          <w:color w:val="000000" w:themeColor="text1"/>
          <w:sz w:val="24"/>
          <w:lang w:eastAsia="ja-JP"/>
        </w:rPr>
        <w:t xml:space="preserve"> the AFP cutoff level for recurrence within 2 years after surgery was 21.0 ng/mL in </w:t>
      </w:r>
      <w:r w:rsidR="00EC110B" w:rsidRPr="00526FD4">
        <w:rPr>
          <w:rFonts w:ascii="Book Antiqua" w:hAnsi="Book Antiqua"/>
          <w:color w:val="000000" w:themeColor="text1"/>
          <w:sz w:val="24"/>
        </w:rPr>
        <w:t>hepatitis C virus (HCV)</w:t>
      </w:r>
      <w:r w:rsidR="00EC110B"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patients compared with a higher level </w:t>
      </w:r>
      <w:proofErr w:type="gramStart"/>
      <w:r w:rsidRPr="00526FD4">
        <w:rPr>
          <w:rFonts w:ascii="Book Antiqua" w:eastAsia="MS Mincho" w:hAnsi="Book Antiqua"/>
          <w:color w:val="000000" w:themeColor="text1"/>
          <w:sz w:val="24"/>
          <w:lang w:eastAsia="ja-JP"/>
        </w:rPr>
        <w:t xml:space="preserve">of 529.8 ng/mL in </w:t>
      </w:r>
      <w:r w:rsidR="00EC110B" w:rsidRPr="00526FD4">
        <w:rPr>
          <w:rFonts w:ascii="Book Antiqua" w:hAnsi="Book Antiqua"/>
          <w:color w:val="000000" w:themeColor="text1"/>
          <w:sz w:val="24"/>
        </w:rPr>
        <w:t>hepatitis B virus (HBV)</w:t>
      </w:r>
      <w:r w:rsidR="00EC110B"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patients</w:t>
      </w:r>
      <w:proofErr w:type="gramEnd"/>
      <w:r w:rsidRPr="00526FD4">
        <w:rPr>
          <w:rFonts w:ascii="Book Antiqua" w:eastAsia="MS Mincho" w:hAnsi="Book Antiqua"/>
          <w:color w:val="000000" w:themeColor="text1"/>
          <w:sz w:val="24"/>
          <w:lang w:eastAsia="ja-JP"/>
        </w:rPr>
        <w:t xml:space="preserve">. Furthermore, patients in the HBV group with high levels of either AFP or DCP had poor prognoses, as did those patients with high levels of both tumor markers. In contrast, in patients in the HCV group, poor prognoses were found only when levels of both AFP and DCP were high. </w:t>
      </w:r>
    </w:p>
    <w:p w:rsidR="00DC5AB4" w:rsidRPr="00526FD4" w:rsidRDefault="00DC5AB4" w:rsidP="00D52A27">
      <w:pPr>
        <w:adjustRightInd w:val="0"/>
        <w:snapToGrid w:val="0"/>
        <w:spacing w:line="360" w:lineRule="auto"/>
        <w:rPr>
          <w:rFonts w:ascii="Book Antiqua" w:eastAsia="MS Mincho" w:hAnsi="Book Antiqua"/>
          <w:b/>
          <w:i/>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Applications</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color w:val="000000" w:themeColor="text1"/>
          <w:sz w:val="24"/>
          <w:lang w:eastAsia="ja-JP"/>
        </w:rPr>
        <w:t xml:space="preserve">In the HBV group, prognosis was poor when either AFP or DCP levels were high. In the HCV group, prognosis was good when either or both levels were low; however, prognosis was poor when both levels were high. </w:t>
      </w:r>
    </w:p>
    <w:p w:rsidR="00DC5AB4" w:rsidRPr="00526FD4" w:rsidRDefault="00DC5AB4" w:rsidP="00D52A27">
      <w:pPr>
        <w:adjustRightInd w:val="0"/>
        <w:snapToGrid w:val="0"/>
        <w:spacing w:line="360" w:lineRule="auto"/>
        <w:rPr>
          <w:rFonts w:ascii="Book Antiqua" w:eastAsia="MS Mincho" w:hAnsi="Book Antiqua"/>
          <w:b/>
          <w:i/>
          <w:color w:val="000000" w:themeColor="text1"/>
          <w:sz w:val="24"/>
          <w:lang w:eastAsia="ja-JP"/>
        </w:rPr>
      </w:pPr>
    </w:p>
    <w:p w:rsidR="00DC5AB4" w:rsidRPr="00526FD4" w:rsidRDefault="00DC5AB4"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Terminology</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r w:rsidRPr="00526FD4">
        <w:rPr>
          <w:rFonts w:ascii="Book Antiqua" w:eastAsia="MS Mincho" w:hAnsi="Book Antiqua"/>
          <w:color w:val="000000" w:themeColor="text1"/>
          <w:sz w:val="24"/>
          <w:lang w:eastAsia="ja-JP"/>
        </w:rPr>
        <w:t xml:space="preserve">AFP is a glycoprotein produced by liver cells and in the yolk sac during the fetal stage with an albumin-like structure, a half-life of 4–6 d and a molecular weight of 65 </w:t>
      </w:r>
      <w:proofErr w:type="spellStart"/>
      <w:r w:rsidRPr="00526FD4">
        <w:rPr>
          <w:rFonts w:ascii="Book Antiqua" w:eastAsia="MS Mincho" w:hAnsi="Book Antiqua"/>
          <w:color w:val="000000" w:themeColor="text1"/>
          <w:sz w:val="24"/>
          <w:lang w:eastAsia="ja-JP"/>
        </w:rPr>
        <w:t>kDa</w:t>
      </w:r>
      <w:proofErr w:type="spellEnd"/>
      <w:r w:rsidRPr="00526FD4">
        <w:rPr>
          <w:rFonts w:ascii="Book Antiqua" w:eastAsia="MS Mincho" w:hAnsi="Book Antiqua"/>
          <w:color w:val="000000" w:themeColor="text1"/>
          <w:sz w:val="24"/>
          <w:lang w:eastAsia="ja-JP"/>
        </w:rPr>
        <w:t xml:space="preserve">. AFP production in the liver is increased in hepatocellular cancer as well as in chronic hepatitis and cirrhosis; therefore, AFP is considered to have low specificity for the diagnosis of cancer. Prothrombin is formed after the γ-carboxylation of vitamin K-dependent </w:t>
      </w:r>
      <w:proofErr w:type="spellStart"/>
      <w:r w:rsidRPr="00526FD4">
        <w:rPr>
          <w:rFonts w:ascii="Book Antiqua" w:eastAsia="MS Mincho" w:hAnsi="Book Antiqua"/>
          <w:color w:val="000000" w:themeColor="text1"/>
          <w:sz w:val="24"/>
          <w:lang w:eastAsia="ja-JP"/>
        </w:rPr>
        <w:t>propeptides</w:t>
      </w:r>
      <w:proofErr w:type="spellEnd"/>
      <w:r w:rsidRPr="00526FD4">
        <w:rPr>
          <w:rFonts w:ascii="Book Antiqua" w:eastAsia="MS Mincho" w:hAnsi="Book Antiqua"/>
          <w:color w:val="000000" w:themeColor="text1"/>
          <w:sz w:val="24"/>
          <w:lang w:eastAsia="ja-JP"/>
        </w:rPr>
        <w:t xml:space="preserve">, and DCP is produced as a result of an acquired posttranslational defect in the vitamin K-dependent carboxylase system. DCP has a molecular weight of 72 </w:t>
      </w:r>
      <w:proofErr w:type="spellStart"/>
      <w:r w:rsidRPr="00526FD4">
        <w:rPr>
          <w:rFonts w:ascii="Book Antiqua" w:eastAsia="MS Mincho" w:hAnsi="Book Antiqua"/>
          <w:color w:val="000000" w:themeColor="text1"/>
          <w:sz w:val="24"/>
          <w:lang w:eastAsia="ja-JP"/>
        </w:rPr>
        <w:t>kDa</w:t>
      </w:r>
      <w:proofErr w:type="spellEnd"/>
      <w:r w:rsidRPr="00526FD4">
        <w:rPr>
          <w:rFonts w:ascii="Book Antiqua" w:eastAsia="MS Mincho" w:hAnsi="Book Antiqua"/>
          <w:color w:val="000000" w:themeColor="text1"/>
          <w:sz w:val="24"/>
          <w:lang w:eastAsia="ja-JP"/>
        </w:rPr>
        <w:t xml:space="preserve"> and a half-life of 40–72 h. DCP production does not increase in chronic hepatitis or cirrhosis, and it is considered to have high specificity for the diagnosis of cancer. However, DCP has no prognostic value in cases with vitamin K deficiency or vitamin K function inhibition.</w:t>
      </w:r>
      <w:r w:rsidRPr="00526FD4">
        <w:rPr>
          <w:rFonts w:ascii="Book Antiqua" w:hAnsi="Book Antiqua"/>
          <w:color w:val="000000" w:themeColor="text1"/>
          <w:sz w:val="24"/>
        </w:rPr>
        <w:t xml:space="preserve"> </w:t>
      </w:r>
    </w:p>
    <w:p w:rsidR="00DC5AB4" w:rsidRPr="00526FD4" w:rsidRDefault="00DC5AB4" w:rsidP="00D52A27">
      <w:pPr>
        <w:adjustRightInd w:val="0"/>
        <w:snapToGrid w:val="0"/>
        <w:spacing w:line="360" w:lineRule="auto"/>
        <w:rPr>
          <w:rFonts w:ascii="Book Antiqua" w:hAnsi="Book Antiqua"/>
          <w:b/>
          <w:i/>
          <w:color w:val="000000" w:themeColor="text1"/>
          <w:sz w:val="24"/>
        </w:rPr>
      </w:pPr>
    </w:p>
    <w:p w:rsidR="008103CB" w:rsidRPr="00526FD4" w:rsidRDefault="008103CB" w:rsidP="00D52A27">
      <w:pPr>
        <w:adjustRightInd w:val="0"/>
        <w:snapToGrid w:val="0"/>
        <w:spacing w:line="360" w:lineRule="auto"/>
        <w:rPr>
          <w:rFonts w:ascii="Book Antiqua" w:hAnsi="Book Antiqua"/>
          <w:b/>
          <w:i/>
          <w:color w:val="000000" w:themeColor="text1"/>
          <w:sz w:val="24"/>
        </w:rPr>
      </w:pPr>
      <w:r w:rsidRPr="00526FD4">
        <w:rPr>
          <w:rFonts w:ascii="Book Antiqua" w:hAnsi="Book Antiqua"/>
          <w:b/>
          <w:i/>
          <w:color w:val="000000" w:themeColor="text1"/>
          <w:sz w:val="24"/>
        </w:rPr>
        <w:t>Peer review</w:t>
      </w:r>
    </w:p>
    <w:p w:rsidR="00EC110B" w:rsidRPr="00526FD4" w:rsidRDefault="00402A06" w:rsidP="00D52A27">
      <w:pPr>
        <w:adjustRightInd w:val="0"/>
        <w:snapToGrid w:val="0"/>
        <w:spacing w:line="360" w:lineRule="auto"/>
        <w:rPr>
          <w:rFonts w:ascii="Book Antiqua" w:hAnsi="Book Antiqua"/>
          <w:color w:val="000000" w:themeColor="text1"/>
          <w:sz w:val="24"/>
        </w:rPr>
      </w:pPr>
      <w:r w:rsidRPr="00526FD4">
        <w:rPr>
          <w:rFonts w:ascii="Book Antiqua" w:hAnsi="Book Antiqua"/>
          <w:color w:val="000000" w:themeColor="text1"/>
          <w:sz w:val="24"/>
        </w:rPr>
        <w:t>Nice paper. Many patients included but a regression m</w:t>
      </w:r>
      <w:r w:rsidR="00FC1B5E" w:rsidRPr="00526FD4">
        <w:rPr>
          <w:rFonts w:ascii="Book Antiqua" w:hAnsi="Book Antiqua"/>
          <w:color w:val="000000" w:themeColor="text1"/>
          <w:sz w:val="24"/>
        </w:rPr>
        <w:t>odel is needed to confirm data.</w:t>
      </w:r>
      <w:r w:rsidR="00FC1B5E" w:rsidRPr="00526FD4">
        <w:rPr>
          <w:rFonts w:ascii="Book Antiqua" w:hAnsi="Book Antiqua" w:hint="eastAsia"/>
          <w:color w:val="000000" w:themeColor="text1"/>
          <w:sz w:val="24"/>
        </w:rPr>
        <w:t xml:space="preserve"> </w:t>
      </w:r>
      <w:r w:rsidRPr="00526FD4">
        <w:rPr>
          <w:rFonts w:ascii="Book Antiqua" w:hAnsi="Book Antiqua"/>
          <w:color w:val="000000" w:themeColor="text1"/>
          <w:sz w:val="24"/>
        </w:rPr>
        <w:t xml:space="preserve">If they would do </w:t>
      </w:r>
      <w:proofErr w:type="gramStart"/>
      <w:r w:rsidRPr="00526FD4">
        <w:rPr>
          <w:rFonts w:ascii="Book Antiqua" w:hAnsi="Book Antiqua"/>
          <w:color w:val="000000" w:themeColor="text1"/>
          <w:sz w:val="24"/>
        </w:rPr>
        <w:t>these statistical analysis</w:t>
      </w:r>
      <w:proofErr w:type="gramEnd"/>
      <w:r w:rsidRPr="00526FD4">
        <w:rPr>
          <w:rFonts w:ascii="Book Antiqua" w:hAnsi="Book Antiqua"/>
          <w:color w:val="000000" w:themeColor="text1"/>
          <w:sz w:val="24"/>
        </w:rPr>
        <w:t>, paper is interesting enough to be published</w:t>
      </w:r>
      <w:r w:rsidR="00FC1B5E" w:rsidRPr="00526FD4">
        <w:rPr>
          <w:rFonts w:ascii="Book Antiqua" w:hAnsi="Book Antiqua" w:hint="eastAsia"/>
          <w:color w:val="000000" w:themeColor="text1"/>
          <w:sz w:val="24"/>
        </w:rPr>
        <w:t>.</w:t>
      </w:r>
    </w:p>
    <w:p w:rsidR="00FC1B5E" w:rsidRPr="00526FD4" w:rsidRDefault="00FC1B5E" w:rsidP="00D52A27">
      <w:pPr>
        <w:adjustRightInd w:val="0"/>
        <w:snapToGrid w:val="0"/>
        <w:spacing w:line="360" w:lineRule="auto"/>
        <w:rPr>
          <w:rFonts w:ascii="Book Antiqua" w:hAnsi="Book Antiqua"/>
          <w:b/>
          <w:color w:val="000000" w:themeColor="text1"/>
          <w:sz w:val="24"/>
        </w:rPr>
      </w:pPr>
    </w:p>
    <w:p w:rsidR="00CB37BD" w:rsidRPr="00526FD4" w:rsidRDefault="00DC5AB4" w:rsidP="00D52A27">
      <w:pPr>
        <w:adjustRightInd w:val="0"/>
        <w:snapToGrid w:val="0"/>
        <w:spacing w:line="360" w:lineRule="auto"/>
        <w:rPr>
          <w:rFonts w:ascii="Book Antiqua" w:hAnsi="Book Antiqua"/>
          <w:b/>
          <w:color w:val="000000" w:themeColor="text1"/>
        </w:rPr>
      </w:pPr>
      <w:r w:rsidRPr="00526FD4">
        <w:rPr>
          <w:rFonts w:ascii="Book Antiqua" w:hAnsi="Book Antiqua"/>
          <w:b/>
          <w:color w:val="000000" w:themeColor="text1"/>
        </w:rPr>
        <w:t>REFERENCES</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t>1 </w:t>
      </w:r>
      <w:proofErr w:type="spellStart"/>
      <w:r w:rsidRPr="00526FD4">
        <w:rPr>
          <w:rFonts w:ascii="Book Antiqua" w:hAnsi="Book Antiqua" w:cs="宋体"/>
          <w:b/>
          <w:bCs/>
          <w:color w:val="000000" w:themeColor="text1"/>
          <w:kern w:val="0"/>
          <w:szCs w:val="21"/>
        </w:rPr>
        <w:t>Ince</w:t>
      </w:r>
      <w:proofErr w:type="spellEnd"/>
      <w:r w:rsidRPr="00526FD4">
        <w:rPr>
          <w:rFonts w:ascii="Book Antiqua" w:hAnsi="Book Antiqua" w:cs="宋体"/>
          <w:b/>
          <w:bCs/>
          <w:color w:val="000000" w:themeColor="text1"/>
          <w:kern w:val="0"/>
          <w:szCs w:val="21"/>
        </w:rPr>
        <w:t xml:space="preserve"> N</w:t>
      </w:r>
      <w:r w:rsidRPr="00526FD4">
        <w:rPr>
          <w:rFonts w:ascii="Book Antiqua" w:hAnsi="Book Antiqua" w:cs="宋体"/>
          <w:color w:val="000000" w:themeColor="text1"/>
          <w:kern w:val="0"/>
          <w:szCs w:val="21"/>
        </w:rPr>
        <w:t>, Wands JR.</w:t>
      </w:r>
      <w:proofErr w:type="gramEnd"/>
      <w:r w:rsidRPr="00526FD4">
        <w:rPr>
          <w:rFonts w:ascii="Book Antiqua" w:hAnsi="Book Antiqua" w:cs="宋体"/>
          <w:color w:val="000000" w:themeColor="text1"/>
          <w:kern w:val="0"/>
          <w:szCs w:val="21"/>
        </w:rPr>
        <w:t xml:space="preserve"> </w:t>
      </w:r>
      <w:proofErr w:type="gramStart"/>
      <w:r w:rsidRPr="00526FD4">
        <w:rPr>
          <w:rFonts w:ascii="Book Antiqua" w:hAnsi="Book Antiqua" w:cs="宋体"/>
          <w:color w:val="000000" w:themeColor="text1"/>
          <w:kern w:val="0"/>
          <w:szCs w:val="21"/>
        </w:rPr>
        <w:t>The increasing incidence of hepatocellular carcinoma.</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N </w:t>
      </w:r>
      <w:proofErr w:type="spellStart"/>
      <w:r w:rsidRPr="00526FD4">
        <w:rPr>
          <w:rFonts w:ascii="Book Antiqua" w:hAnsi="Book Antiqua" w:cs="宋体"/>
          <w:i/>
          <w:iCs/>
          <w:color w:val="000000" w:themeColor="text1"/>
          <w:kern w:val="0"/>
          <w:szCs w:val="21"/>
        </w:rPr>
        <w:t>Engl</w:t>
      </w:r>
      <w:proofErr w:type="spellEnd"/>
      <w:r w:rsidRPr="00526FD4">
        <w:rPr>
          <w:rFonts w:ascii="Book Antiqua" w:hAnsi="Book Antiqua" w:cs="宋体"/>
          <w:i/>
          <w:iCs/>
          <w:color w:val="000000" w:themeColor="text1"/>
          <w:kern w:val="0"/>
          <w:szCs w:val="21"/>
        </w:rPr>
        <w:t xml:space="preserve"> J Med</w:t>
      </w:r>
      <w:r w:rsidRPr="00526FD4">
        <w:rPr>
          <w:rFonts w:ascii="Book Antiqua" w:hAnsi="Book Antiqua" w:cs="宋体"/>
          <w:color w:val="000000" w:themeColor="text1"/>
          <w:kern w:val="0"/>
          <w:szCs w:val="21"/>
        </w:rPr>
        <w:t> 1999; </w:t>
      </w:r>
      <w:r w:rsidRPr="00526FD4">
        <w:rPr>
          <w:rFonts w:ascii="Book Antiqua" w:hAnsi="Book Antiqua" w:cs="宋体"/>
          <w:b/>
          <w:bCs/>
          <w:color w:val="000000" w:themeColor="text1"/>
          <w:kern w:val="0"/>
          <w:szCs w:val="21"/>
        </w:rPr>
        <w:t>340</w:t>
      </w:r>
      <w:r w:rsidRPr="00526FD4">
        <w:rPr>
          <w:rFonts w:ascii="Book Antiqua" w:hAnsi="Book Antiqua" w:cs="宋体"/>
          <w:color w:val="000000" w:themeColor="text1"/>
          <w:kern w:val="0"/>
          <w:szCs w:val="21"/>
        </w:rPr>
        <w:t>: 798-799 [PMID: 10072416 DOI: 10.1056/NEJM199903113401009]</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t>2 </w:t>
      </w:r>
      <w:r w:rsidRPr="00526FD4">
        <w:rPr>
          <w:rFonts w:ascii="Book Antiqua" w:hAnsi="Book Antiqua" w:cs="宋体"/>
          <w:b/>
          <w:bCs/>
          <w:color w:val="000000" w:themeColor="text1"/>
          <w:kern w:val="0"/>
          <w:szCs w:val="21"/>
        </w:rPr>
        <w:t>Kim MN</w:t>
      </w:r>
      <w:r w:rsidRPr="00526FD4">
        <w:rPr>
          <w:rFonts w:ascii="Book Antiqua" w:hAnsi="Book Antiqua" w:cs="宋体"/>
          <w:color w:val="000000" w:themeColor="text1"/>
          <w:kern w:val="0"/>
          <w:szCs w:val="21"/>
        </w:rPr>
        <w:t>, Kim BK, Han KH.</w:t>
      </w:r>
      <w:proofErr w:type="gramEnd"/>
      <w:r w:rsidRPr="00526FD4">
        <w:rPr>
          <w:rFonts w:ascii="Book Antiqua" w:hAnsi="Book Antiqua" w:cs="宋体"/>
          <w:color w:val="000000" w:themeColor="text1"/>
          <w:kern w:val="0"/>
          <w:szCs w:val="21"/>
        </w:rPr>
        <w:t xml:space="preserve"> </w:t>
      </w:r>
      <w:proofErr w:type="gramStart"/>
      <w:r w:rsidRPr="00526FD4">
        <w:rPr>
          <w:rFonts w:ascii="Book Antiqua" w:hAnsi="Book Antiqua" w:cs="宋体"/>
          <w:color w:val="000000" w:themeColor="text1"/>
          <w:kern w:val="0"/>
          <w:szCs w:val="21"/>
        </w:rPr>
        <w:t>Hepatocellular carcinoma in patients with chronic hepatitis C virus infection in the Asia-Pacific region.</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2013; </w:t>
      </w:r>
      <w:r w:rsidRPr="00526FD4">
        <w:rPr>
          <w:rFonts w:ascii="Book Antiqua" w:hAnsi="Book Antiqua" w:cs="宋体"/>
          <w:b/>
          <w:bCs/>
          <w:color w:val="000000" w:themeColor="text1"/>
          <w:kern w:val="0"/>
          <w:szCs w:val="21"/>
        </w:rPr>
        <w:t>48</w:t>
      </w:r>
      <w:r w:rsidRPr="00526FD4">
        <w:rPr>
          <w:rFonts w:ascii="Book Antiqua" w:hAnsi="Book Antiqua" w:cs="宋体"/>
          <w:color w:val="000000" w:themeColor="text1"/>
          <w:kern w:val="0"/>
          <w:szCs w:val="21"/>
        </w:rPr>
        <w:t>: 681-688 [PMID: 23463401 DOI: 10.1007/s00535-013-0770-9]</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3 </w:t>
      </w:r>
      <w:r w:rsidRPr="00526FD4">
        <w:rPr>
          <w:rFonts w:ascii="Book Antiqua" w:hAnsi="Book Antiqua" w:cs="宋体"/>
          <w:b/>
          <w:bCs/>
          <w:color w:val="000000" w:themeColor="text1"/>
          <w:kern w:val="0"/>
          <w:szCs w:val="21"/>
        </w:rPr>
        <w:t>Liu L</w:t>
      </w:r>
      <w:r w:rsidRPr="00526FD4">
        <w:rPr>
          <w:rFonts w:ascii="Book Antiqua" w:hAnsi="Book Antiqua" w:cs="宋体"/>
          <w:color w:val="000000" w:themeColor="text1"/>
          <w:kern w:val="0"/>
          <w:szCs w:val="21"/>
        </w:rPr>
        <w:t xml:space="preserve">, Dong Z, Liang J, Cao C, Sun J, Ding Y, Wu D. As an independent prognostic factor, FAT10 promotes hepatitis B virus-related hepatocellular carcinoma progression via </w:t>
      </w:r>
      <w:proofErr w:type="spellStart"/>
      <w:r w:rsidRPr="00526FD4">
        <w:rPr>
          <w:rFonts w:ascii="Book Antiqua" w:hAnsi="Book Antiqua" w:cs="宋体"/>
          <w:color w:val="000000" w:themeColor="text1"/>
          <w:kern w:val="0"/>
          <w:szCs w:val="21"/>
        </w:rPr>
        <w:t>Akt</w:t>
      </w:r>
      <w:proofErr w:type="spellEnd"/>
      <w:r w:rsidRPr="00526FD4">
        <w:rPr>
          <w:rFonts w:ascii="Book Antiqua" w:hAnsi="Book Antiqua" w:cs="宋体"/>
          <w:color w:val="000000" w:themeColor="text1"/>
          <w:kern w:val="0"/>
          <w:szCs w:val="21"/>
        </w:rPr>
        <w:t>/GSK3β pathway. </w:t>
      </w:r>
      <w:r w:rsidRPr="00526FD4">
        <w:rPr>
          <w:rFonts w:ascii="Book Antiqua" w:hAnsi="Book Antiqua" w:cs="宋体"/>
          <w:i/>
          <w:iCs/>
          <w:color w:val="000000" w:themeColor="text1"/>
          <w:kern w:val="0"/>
          <w:szCs w:val="21"/>
        </w:rPr>
        <w:t>Oncogene</w:t>
      </w:r>
      <w:r w:rsidRPr="00526FD4">
        <w:rPr>
          <w:rFonts w:ascii="Book Antiqua" w:hAnsi="Book Antiqua" w:cs="宋体"/>
          <w:color w:val="000000" w:themeColor="text1"/>
          <w:kern w:val="0"/>
          <w:szCs w:val="21"/>
        </w:rPr>
        <w:t> 2014; </w:t>
      </w:r>
      <w:r w:rsidRPr="00526FD4">
        <w:rPr>
          <w:rFonts w:ascii="Book Antiqua" w:hAnsi="Book Antiqua" w:cs="宋体"/>
          <w:b/>
          <w:bCs/>
          <w:color w:val="000000" w:themeColor="text1"/>
          <w:kern w:val="0"/>
          <w:szCs w:val="21"/>
        </w:rPr>
        <w:t>33</w:t>
      </w:r>
      <w:r w:rsidRPr="00526FD4">
        <w:rPr>
          <w:rFonts w:ascii="Book Antiqua" w:hAnsi="Book Antiqua" w:cs="宋体"/>
          <w:color w:val="000000" w:themeColor="text1"/>
          <w:kern w:val="0"/>
          <w:szCs w:val="21"/>
        </w:rPr>
        <w:t>: 909-920 [PMID: 23812429 DOI: 10.1038/onc.2013.236]</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4 </w:t>
      </w:r>
      <w:r w:rsidRPr="00526FD4">
        <w:rPr>
          <w:rFonts w:ascii="Book Antiqua" w:hAnsi="Book Antiqua" w:cs="宋体"/>
          <w:b/>
          <w:bCs/>
          <w:color w:val="000000" w:themeColor="text1"/>
          <w:kern w:val="0"/>
          <w:szCs w:val="21"/>
        </w:rPr>
        <w:t>Mas VR</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Maluf</w:t>
      </w:r>
      <w:proofErr w:type="spellEnd"/>
      <w:r w:rsidRPr="00526FD4">
        <w:rPr>
          <w:rFonts w:ascii="Book Antiqua" w:hAnsi="Book Antiqua" w:cs="宋体"/>
          <w:color w:val="000000" w:themeColor="text1"/>
          <w:kern w:val="0"/>
          <w:szCs w:val="21"/>
        </w:rPr>
        <w:t xml:space="preserve"> DG, Archer KJ, </w:t>
      </w:r>
      <w:proofErr w:type="spellStart"/>
      <w:r w:rsidRPr="00526FD4">
        <w:rPr>
          <w:rFonts w:ascii="Book Antiqua" w:hAnsi="Book Antiqua" w:cs="宋体"/>
          <w:color w:val="000000" w:themeColor="text1"/>
          <w:kern w:val="0"/>
          <w:szCs w:val="21"/>
        </w:rPr>
        <w:t>Yanek</w:t>
      </w:r>
      <w:proofErr w:type="spellEnd"/>
      <w:r w:rsidRPr="00526FD4">
        <w:rPr>
          <w:rFonts w:ascii="Book Antiqua" w:hAnsi="Book Antiqua" w:cs="宋体"/>
          <w:color w:val="000000" w:themeColor="text1"/>
          <w:kern w:val="0"/>
          <w:szCs w:val="21"/>
        </w:rPr>
        <w:t xml:space="preserve"> K, Kong X, </w:t>
      </w:r>
      <w:proofErr w:type="spellStart"/>
      <w:r w:rsidRPr="00526FD4">
        <w:rPr>
          <w:rFonts w:ascii="Book Antiqua" w:hAnsi="Book Antiqua" w:cs="宋体"/>
          <w:color w:val="000000" w:themeColor="text1"/>
          <w:kern w:val="0"/>
          <w:szCs w:val="21"/>
        </w:rPr>
        <w:t>Kulik</w:t>
      </w:r>
      <w:proofErr w:type="spellEnd"/>
      <w:r w:rsidRPr="00526FD4">
        <w:rPr>
          <w:rFonts w:ascii="Book Antiqua" w:hAnsi="Book Antiqua" w:cs="宋体"/>
          <w:color w:val="000000" w:themeColor="text1"/>
          <w:kern w:val="0"/>
          <w:szCs w:val="21"/>
        </w:rPr>
        <w:t xml:space="preserve"> L, </w:t>
      </w:r>
      <w:proofErr w:type="spellStart"/>
      <w:r w:rsidRPr="00526FD4">
        <w:rPr>
          <w:rFonts w:ascii="Book Antiqua" w:hAnsi="Book Antiqua" w:cs="宋体"/>
          <w:color w:val="000000" w:themeColor="text1"/>
          <w:kern w:val="0"/>
          <w:szCs w:val="21"/>
        </w:rPr>
        <w:t>Freise</w:t>
      </w:r>
      <w:proofErr w:type="spellEnd"/>
      <w:r w:rsidRPr="00526FD4">
        <w:rPr>
          <w:rFonts w:ascii="Book Antiqua" w:hAnsi="Book Antiqua" w:cs="宋体"/>
          <w:color w:val="000000" w:themeColor="text1"/>
          <w:kern w:val="0"/>
          <w:szCs w:val="21"/>
        </w:rPr>
        <w:t xml:space="preserve"> CE, </w:t>
      </w:r>
      <w:proofErr w:type="spellStart"/>
      <w:r w:rsidRPr="00526FD4">
        <w:rPr>
          <w:rFonts w:ascii="Book Antiqua" w:hAnsi="Book Antiqua" w:cs="宋体"/>
          <w:color w:val="000000" w:themeColor="text1"/>
          <w:kern w:val="0"/>
          <w:szCs w:val="21"/>
        </w:rPr>
        <w:t>Olthoff</w:t>
      </w:r>
      <w:proofErr w:type="spellEnd"/>
      <w:r w:rsidRPr="00526FD4">
        <w:rPr>
          <w:rFonts w:ascii="Book Antiqua" w:hAnsi="Book Antiqua" w:cs="宋体"/>
          <w:color w:val="000000" w:themeColor="text1"/>
          <w:kern w:val="0"/>
          <w:szCs w:val="21"/>
        </w:rPr>
        <w:t xml:space="preserve"> KM, </w:t>
      </w:r>
      <w:proofErr w:type="spellStart"/>
      <w:r w:rsidRPr="00526FD4">
        <w:rPr>
          <w:rFonts w:ascii="Book Antiqua" w:hAnsi="Book Antiqua" w:cs="宋体"/>
          <w:color w:val="000000" w:themeColor="text1"/>
          <w:kern w:val="0"/>
          <w:szCs w:val="21"/>
        </w:rPr>
        <w:t>Ghobrial</w:t>
      </w:r>
      <w:proofErr w:type="spellEnd"/>
      <w:r w:rsidRPr="00526FD4">
        <w:rPr>
          <w:rFonts w:ascii="Book Antiqua" w:hAnsi="Book Antiqua" w:cs="宋体"/>
          <w:color w:val="000000" w:themeColor="text1"/>
          <w:kern w:val="0"/>
          <w:szCs w:val="21"/>
        </w:rPr>
        <w:t xml:space="preserve"> RM, McIver P, Fisher R. Genes involved in viral carcinogenesis and tumor initiation in hepatitis C virus-induced hepatocellular carcinoma. </w:t>
      </w:r>
      <w:proofErr w:type="spellStart"/>
      <w:r w:rsidRPr="00526FD4">
        <w:rPr>
          <w:rFonts w:ascii="Book Antiqua" w:hAnsi="Book Antiqua" w:cs="宋体"/>
          <w:i/>
          <w:iCs/>
          <w:color w:val="000000" w:themeColor="text1"/>
          <w:kern w:val="0"/>
          <w:szCs w:val="21"/>
        </w:rPr>
        <w:t>Mol</w:t>
      </w:r>
      <w:proofErr w:type="spellEnd"/>
      <w:r w:rsidRPr="00526FD4">
        <w:rPr>
          <w:rFonts w:ascii="Book Antiqua" w:hAnsi="Book Antiqua" w:cs="宋体"/>
          <w:i/>
          <w:iCs/>
          <w:color w:val="000000" w:themeColor="text1"/>
          <w:kern w:val="0"/>
          <w:szCs w:val="21"/>
        </w:rPr>
        <w:t xml:space="preserve"> Med</w:t>
      </w:r>
      <w:r w:rsidRPr="00526FD4">
        <w:rPr>
          <w:rFonts w:ascii="Book Antiqua" w:hAnsi="Book Antiqua" w:cs="宋体"/>
          <w:color w:val="000000" w:themeColor="text1"/>
          <w:kern w:val="0"/>
          <w:szCs w:val="21"/>
        </w:rPr>
        <w:t> 2009; </w:t>
      </w:r>
      <w:r w:rsidRPr="00526FD4">
        <w:rPr>
          <w:rFonts w:ascii="Book Antiqua" w:hAnsi="Book Antiqua" w:cs="宋体"/>
          <w:b/>
          <w:bCs/>
          <w:color w:val="000000" w:themeColor="text1"/>
          <w:kern w:val="0"/>
          <w:szCs w:val="21"/>
        </w:rPr>
        <w:t>15</w:t>
      </w:r>
      <w:r w:rsidRPr="00526FD4">
        <w:rPr>
          <w:rFonts w:ascii="Book Antiqua" w:hAnsi="Book Antiqua" w:cs="宋体"/>
          <w:color w:val="000000" w:themeColor="text1"/>
          <w:kern w:val="0"/>
          <w:szCs w:val="21"/>
        </w:rPr>
        <w:t>: 85-94 [PMID: 19098997 DOI: 10.2119/molmed.2008.00110]</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5 </w:t>
      </w:r>
      <w:proofErr w:type="gramStart"/>
      <w:r w:rsidRPr="00526FD4">
        <w:rPr>
          <w:rFonts w:ascii="Book Antiqua" w:hAnsi="Book Antiqua" w:cs="宋体"/>
          <w:b/>
          <w:bCs/>
          <w:color w:val="000000" w:themeColor="text1"/>
          <w:kern w:val="0"/>
          <w:szCs w:val="21"/>
        </w:rPr>
        <w:t>Edge</w:t>
      </w:r>
      <w:proofErr w:type="gramEnd"/>
      <w:r w:rsidRPr="00526FD4">
        <w:rPr>
          <w:rFonts w:ascii="Book Antiqua" w:hAnsi="Book Antiqua" w:cs="宋体"/>
          <w:b/>
          <w:bCs/>
          <w:color w:val="000000" w:themeColor="text1"/>
          <w:kern w:val="0"/>
          <w:szCs w:val="21"/>
        </w:rPr>
        <w:t xml:space="preserve"> SB</w:t>
      </w:r>
      <w:r w:rsidRPr="00526FD4">
        <w:rPr>
          <w:rFonts w:ascii="Book Antiqua" w:hAnsi="Book Antiqua" w:cs="宋体"/>
          <w:color w:val="000000" w:themeColor="text1"/>
          <w:kern w:val="0"/>
          <w:szCs w:val="21"/>
        </w:rPr>
        <w:t>, Compton CC. The American Joint Committee on Cancer: the 7th edition of the AJCC cancer staging manual and the future of TNM. </w:t>
      </w:r>
      <w:r w:rsidRPr="00526FD4">
        <w:rPr>
          <w:rFonts w:ascii="Book Antiqua" w:hAnsi="Book Antiqua" w:cs="宋体"/>
          <w:i/>
          <w:iCs/>
          <w:color w:val="000000" w:themeColor="text1"/>
          <w:kern w:val="0"/>
          <w:szCs w:val="21"/>
        </w:rPr>
        <w:t xml:space="preserve">Ann </w:t>
      </w:r>
      <w:proofErr w:type="spellStart"/>
      <w:r w:rsidRPr="00526FD4">
        <w:rPr>
          <w:rFonts w:ascii="Book Antiqua" w:hAnsi="Book Antiqua" w:cs="宋体"/>
          <w:i/>
          <w:iCs/>
          <w:color w:val="000000" w:themeColor="text1"/>
          <w:kern w:val="0"/>
          <w:szCs w:val="21"/>
        </w:rPr>
        <w:t>Surg</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Oncol</w:t>
      </w:r>
      <w:proofErr w:type="spellEnd"/>
      <w:r w:rsidRPr="00526FD4">
        <w:rPr>
          <w:rFonts w:ascii="Book Antiqua" w:hAnsi="Book Antiqua" w:cs="宋体"/>
          <w:color w:val="000000" w:themeColor="text1"/>
          <w:kern w:val="0"/>
          <w:szCs w:val="21"/>
        </w:rPr>
        <w:t> 2010; </w:t>
      </w:r>
      <w:r w:rsidRPr="00526FD4">
        <w:rPr>
          <w:rFonts w:ascii="Book Antiqua" w:hAnsi="Book Antiqua" w:cs="宋体"/>
          <w:b/>
          <w:bCs/>
          <w:color w:val="000000" w:themeColor="text1"/>
          <w:kern w:val="0"/>
          <w:szCs w:val="21"/>
        </w:rPr>
        <w:t>17</w:t>
      </w:r>
      <w:r w:rsidRPr="00526FD4">
        <w:rPr>
          <w:rFonts w:ascii="Book Antiqua" w:hAnsi="Book Antiqua" w:cs="宋体"/>
          <w:color w:val="000000" w:themeColor="text1"/>
          <w:kern w:val="0"/>
          <w:szCs w:val="21"/>
        </w:rPr>
        <w:t>: 1471-1474 [PMID: 20180029 DOI: 10.1245/s10434-010-0985-4]</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6 </w:t>
      </w:r>
      <w:r w:rsidRPr="00526FD4">
        <w:rPr>
          <w:rFonts w:ascii="Book Antiqua" w:hAnsi="Book Antiqua" w:cs="宋体"/>
          <w:b/>
          <w:bCs/>
          <w:color w:val="000000" w:themeColor="text1"/>
          <w:kern w:val="0"/>
          <w:szCs w:val="21"/>
        </w:rPr>
        <w:t>Okuda K</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Ohtsuki</w:t>
      </w:r>
      <w:proofErr w:type="spellEnd"/>
      <w:r w:rsidRPr="00526FD4">
        <w:rPr>
          <w:rFonts w:ascii="Book Antiqua" w:hAnsi="Book Antiqua" w:cs="宋体"/>
          <w:color w:val="000000" w:themeColor="text1"/>
          <w:kern w:val="0"/>
          <w:szCs w:val="21"/>
        </w:rPr>
        <w:t xml:space="preserve"> T, Obata H, </w:t>
      </w:r>
      <w:proofErr w:type="spellStart"/>
      <w:r w:rsidRPr="00526FD4">
        <w:rPr>
          <w:rFonts w:ascii="Book Antiqua" w:hAnsi="Book Antiqua" w:cs="宋体"/>
          <w:color w:val="000000" w:themeColor="text1"/>
          <w:kern w:val="0"/>
          <w:szCs w:val="21"/>
        </w:rPr>
        <w:t>Tomimatsu</w:t>
      </w:r>
      <w:proofErr w:type="spellEnd"/>
      <w:r w:rsidRPr="00526FD4">
        <w:rPr>
          <w:rFonts w:ascii="Book Antiqua" w:hAnsi="Book Antiqua" w:cs="宋体"/>
          <w:color w:val="000000" w:themeColor="text1"/>
          <w:kern w:val="0"/>
          <w:szCs w:val="21"/>
        </w:rPr>
        <w:t xml:space="preserve"> M, Okazaki N, Hasegawa H, Nakajima Y, Ohnishi K. Natural history of hepatocellular carcinoma and prognosis in relation to treatment. </w:t>
      </w:r>
      <w:proofErr w:type="gramStart"/>
      <w:r w:rsidRPr="00526FD4">
        <w:rPr>
          <w:rFonts w:ascii="Book Antiqua" w:hAnsi="Book Antiqua" w:cs="宋体"/>
          <w:color w:val="000000" w:themeColor="text1"/>
          <w:kern w:val="0"/>
          <w:szCs w:val="21"/>
        </w:rPr>
        <w:t>Study of 850 patients.</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Cancer</w:t>
      </w:r>
      <w:r w:rsidRPr="00526FD4">
        <w:rPr>
          <w:rFonts w:ascii="Book Antiqua" w:hAnsi="Book Antiqua" w:cs="宋体"/>
          <w:color w:val="000000" w:themeColor="text1"/>
          <w:kern w:val="0"/>
          <w:szCs w:val="21"/>
        </w:rPr>
        <w:t> 1985; </w:t>
      </w:r>
      <w:r w:rsidRPr="00526FD4">
        <w:rPr>
          <w:rFonts w:ascii="Book Antiqua" w:hAnsi="Book Antiqua" w:cs="宋体"/>
          <w:b/>
          <w:bCs/>
          <w:color w:val="000000" w:themeColor="text1"/>
          <w:kern w:val="0"/>
          <w:szCs w:val="21"/>
        </w:rPr>
        <w:t>56</w:t>
      </w:r>
      <w:r w:rsidRPr="00526FD4">
        <w:rPr>
          <w:rFonts w:ascii="Book Antiqua" w:hAnsi="Book Antiqua" w:cs="宋体"/>
          <w:color w:val="000000" w:themeColor="text1"/>
          <w:kern w:val="0"/>
          <w:szCs w:val="21"/>
        </w:rPr>
        <w:t>: 918-928 [PMID: 2990661]</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7 A new prognostic system for hepatocellular carcinoma: a retrospective study of 435 patients: the Cancer of the Liver Italian Program (CLIP) investigators. </w:t>
      </w:r>
      <w:proofErr w:type="spellStart"/>
      <w:r w:rsidRPr="00526FD4">
        <w:rPr>
          <w:rFonts w:ascii="Book Antiqua" w:hAnsi="Book Antiqua" w:cs="宋体"/>
          <w:i/>
          <w:iCs/>
          <w:color w:val="000000" w:themeColor="text1"/>
          <w:kern w:val="0"/>
          <w:szCs w:val="21"/>
        </w:rPr>
        <w:t>Hepatology</w:t>
      </w:r>
      <w:proofErr w:type="spellEnd"/>
      <w:r w:rsidRPr="00526FD4">
        <w:rPr>
          <w:rFonts w:ascii="Book Antiqua" w:hAnsi="Book Antiqua" w:cs="宋体"/>
          <w:color w:val="000000" w:themeColor="text1"/>
          <w:kern w:val="0"/>
          <w:szCs w:val="21"/>
        </w:rPr>
        <w:t> 1998; </w:t>
      </w:r>
      <w:r w:rsidRPr="00526FD4">
        <w:rPr>
          <w:rFonts w:ascii="Book Antiqua" w:hAnsi="Book Antiqua" w:cs="宋体"/>
          <w:b/>
          <w:bCs/>
          <w:color w:val="000000" w:themeColor="text1"/>
          <w:kern w:val="0"/>
          <w:szCs w:val="21"/>
        </w:rPr>
        <w:t>28</w:t>
      </w:r>
      <w:r w:rsidRPr="00526FD4">
        <w:rPr>
          <w:rFonts w:ascii="Book Antiqua" w:hAnsi="Book Antiqua" w:cs="宋体"/>
          <w:color w:val="000000" w:themeColor="text1"/>
          <w:kern w:val="0"/>
          <w:szCs w:val="21"/>
        </w:rPr>
        <w:t>: 751-755 [PMID: 9731568 DOI: 10.1002/hep.510280322]</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8 </w:t>
      </w:r>
      <w:r w:rsidRPr="00526FD4">
        <w:rPr>
          <w:rFonts w:ascii="Book Antiqua" w:hAnsi="Book Antiqua" w:cs="宋体"/>
          <w:b/>
          <w:bCs/>
          <w:color w:val="000000" w:themeColor="text1"/>
          <w:kern w:val="0"/>
          <w:szCs w:val="21"/>
        </w:rPr>
        <w:t>Kudo M</w:t>
      </w:r>
      <w:r w:rsidRPr="00526FD4">
        <w:rPr>
          <w:rFonts w:ascii="Book Antiqua" w:hAnsi="Book Antiqua" w:cs="宋体"/>
          <w:color w:val="000000" w:themeColor="text1"/>
          <w:kern w:val="0"/>
          <w:szCs w:val="21"/>
        </w:rPr>
        <w:t>, Chung H, Osaki Y. Prognostic staging system for hepatocellular carcinoma (CLIP score): its value and limitations, and a proposal for a new staging system, the Japan Integrated Staging Score (JIS score).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2003; </w:t>
      </w:r>
      <w:r w:rsidRPr="00526FD4">
        <w:rPr>
          <w:rFonts w:ascii="Book Antiqua" w:hAnsi="Book Antiqua" w:cs="宋体"/>
          <w:b/>
          <w:bCs/>
          <w:color w:val="000000" w:themeColor="text1"/>
          <w:kern w:val="0"/>
          <w:szCs w:val="21"/>
        </w:rPr>
        <w:t>38</w:t>
      </w:r>
      <w:r w:rsidRPr="00526FD4">
        <w:rPr>
          <w:rFonts w:ascii="Book Antiqua" w:hAnsi="Book Antiqua" w:cs="宋体"/>
          <w:color w:val="000000" w:themeColor="text1"/>
          <w:kern w:val="0"/>
          <w:szCs w:val="21"/>
        </w:rPr>
        <w:t>: 207-215 [PMID: 12673442 DOI: 10.1007/s005350300038]</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9 </w:t>
      </w:r>
      <w:proofErr w:type="spellStart"/>
      <w:r w:rsidRPr="00526FD4">
        <w:rPr>
          <w:rFonts w:ascii="Book Antiqua" w:hAnsi="Book Antiqua" w:cs="宋体"/>
          <w:b/>
          <w:bCs/>
          <w:color w:val="000000" w:themeColor="text1"/>
          <w:kern w:val="0"/>
          <w:szCs w:val="21"/>
        </w:rPr>
        <w:t>Llovet</w:t>
      </w:r>
      <w:proofErr w:type="spellEnd"/>
      <w:r w:rsidRPr="00526FD4">
        <w:rPr>
          <w:rFonts w:ascii="Book Antiqua" w:hAnsi="Book Antiqua" w:cs="宋体"/>
          <w:b/>
          <w:bCs/>
          <w:color w:val="000000" w:themeColor="text1"/>
          <w:kern w:val="0"/>
          <w:szCs w:val="21"/>
        </w:rPr>
        <w:t xml:space="preserve"> JM</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Brú</w:t>
      </w:r>
      <w:proofErr w:type="spellEnd"/>
      <w:r w:rsidRPr="00526FD4">
        <w:rPr>
          <w:rFonts w:ascii="Book Antiqua" w:hAnsi="Book Antiqua" w:cs="宋体"/>
          <w:color w:val="000000" w:themeColor="text1"/>
          <w:kern w:val="0"/>
          <w:szCs w:val="21"/>
        </w:rPr>
        <w:t xml:space="preserve"> C, </w:t>
      </w:r>
      <w:proofErr w:type="spellStart"/>
      <w:r w:rsidRPr="00526FD4">
        <w:rPr>
          <w:rFonts w:ascii="Book Antiqua" w:hAnsi="Book Antiqua" w:cs="宋体"/>
          <w:color w:val="000000" w:themeColor="text1"/>
          <w:kern w:val="0"/>
          <w:szCs w:val="21"/>
        </w:rPr>
        <w:t>Bruix</w:t>
      </w:r>
      <w:proofErr w:type="spellEnd"/>
      <w:r w:rsidRPr="00526FD4">
        <w:rPr>
          <w:rFonts w:ascii="Book Antiqua" w:hAnsi="Book Antiqua" w:cs="宋体"/>
          <w:color w:val="000000" w:themeColor="text1"/>
          <w:kern w:val="0"/>
          <w:szCs w:val="21"/>
        </w:rPr>
        <w:t xml:space="preserve"> J. Prognosis of hepatocellular carcinoma: the BCLC staging classification. </w:t>
      </w:r>
      <w:proofErr w:type="spellStart"/>
      <w:r w:rsidRPr="00526FD4">
        <w:rPr>
          <w:rFonts w:ascii="Book Antiqua" w:hAnsi="Book Antiqua" w:cs="宋体"/>
          <w:i/>
          <w:iCs/>
          <w:color w:val="000000" w:themeColor="text1"/>
          <w:kern w:val="0"/>
          <w:szCs w:val="21"/>
        </w:rPr>
        <w:t>Semin</w:t>
      </w:r>
      <w:proofErr w:type="spellEnd"/>
      <w:r w:rsidRPr="00526FD4">
        <w:rPr>
          <w:rFonts w:ascii="Book Antiqua" w:hAnsi="Book Antiqua" w:cs="宋体"/>
          <w:i/>
          <w:iCs/>
          <w:color w:val="000000" w:themeColor="text1"/>
          <w:kern w:val="0"/>
          <w:szCs w:val="21"/>
        </w:rPr>
        <w:t xml:space="preserve"> Liver Dis</w:t>
      </w:r>
      <w:r w:rsidRPr="00526FD4">
        <w:rPr>
          <w:rFonts w:ascii="Book Antiqua" w:hAnsi="Book Antiqua" w:cs="宋体"/>
          <w:color w:val="000000" w:themeColor="text1"/>
          <w:kern w:val="0"/>
          <w:szCs w:val="21"/>
        </w:rPr>
        <w:t> 1999; </w:t>
      </w:r>
      <w:r w:rsidRPr="00526FD4">
        <w:rPr>
          <w:rFonts w:ascii="Book Antiqua" w:hAnsi="Book Antiqua" w:cs="宋体"/>
          <w:b/>
          <w:bCs/>
          <w:color w:val="000000" w:themeColor="text1"/>
          <w:kern w:val="0"/>
          <w:szCs w:val="21"/>
        </w:rPr>
        <w:t>19</w:t>
      </w:r>
      <w:r w:rsidRPr="00526FD4">
        <w:rPr>
          <w:rFonts w:ascii="Book Antiqua" w:hAnsi="Book Antiqua" w:cs="宋体"/>
          <w:color w:val="000000" w:themeColor="text1"/>
          <w:kern w:val="0"/>
          <w:szCs w:val="21"/>
        </w:rPr>
        <w:t>: 329-338 [PMID: 10518312 DOI: 10.1055/s-2007-1007122]</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10 </w:t>
      </w:r>
      <w:proofErr w:type="spellStart"/>
      <w:r w:rsidRPr="00526FD4">
        <w:rPr>
          <w:rFonts w:ascii="Book Antiqua" w:hAnsi="Book Antiqua" w:cs="宋体"/>
          <w:b/>
          <w:bCs/>
          <w:color w:val="000000" w:themeColor="text1"/>
          <w:kern w:val="0"/>
          <w:szCs w:val="21"/>
        </w:rPr>
        <w:t>Mizuguchi</w:t>
      </w:r>
      <w:proofErr w:type="spellEnd"/>
      <w:r w:rsidRPr="00526FD4">
        <w:rPr>
          <w:rFonts w:ascii="Book Antiqua" w:hAnsi="Book Antiqua" w:cs="宋体"/>
          <w:b/>
          <w:bCs/>
          <w:color w:val="000000" w:themeColor="text1"/>
          <w:kern w:val="0"/>
          <w:szCs w:val="21"/>
        </w:rPr>
        <w:t xml:space="preserve"> T</w:t>
      </w:r>
      <w:r w:rsidRPr="00526FD4">
        <w:rPr>
          <w:rFonts w:ascii="Book Antiqua" w:hAnsi="Book Antiqua" w:cs="宋体"/>
          <w:color w:val="000000" w:themeColor="text1"/>
          <w:kern w:val="0"/>
          <w:szCs w:val="21"/>
        </w:rPr>
        <w:t xml:space="preserve">, Kawamoto M, Meguro M, Nakamura Y, Harada K, </w:t>
      </w:r>
      <w:proofErr w:type="spellStart"/>
      <w:r w:rsidRPr="00526FD4">
        <w:rPr>
          <w:rFonts w:ascii="Book Antiqua" w:hAnsi="Book Antiqua" w:cs="宋体"/>
          <w:color w:val="000000" w:themeColor="text1"/>
          <w:kern w:val="0"/>
          <w:szCs w:val="21"/>
        </w:rPr>
        <w:t>Kukita</w:t>
      </w:r>
      <w:proofErr w:type="spellEnd"/>
      <w:r w:rsidRPr="00526FD4">
        <w:rPr>
          <w:rFonts w:ascii="Book Antiqua" w:hAnsi="Book Antiqua" w:cs="宋体"/>
          <w:color w:val="000000" w:themeColor="text1"/>
          <w:kern w:val="0"/>
          <w:szCs w:val="21"/>
        </w:rPr>
        <w:t xml:space="preserve"> K, Hirata K. Prognostic impact of preoperative the branched-chain amino acid to the tyrosine ratio in hepatocellular carcinoma patients after initial </w:t>
      </w:r>
      <w:proofErr w:type="spellStart"/>
      <w:r w:rsidRPr="00526FD4">
        <w:rPr>
          <w:rFonts w:ascii="Book Antiqua" w:hAnsi="Book Antiqua" w:cs="宋体"/>
          <w:color w:val="000000" w:themeColor="text1"/>
          <w:kern w:val="0"/>
          <w:szCs w:val="21"/>
        </w:rPr>
        <w:t>hepatectomy</w:t>
      </w:r>
      <w:proofErr w:type="spell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Gastrointest</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Surg</w:t>
      </w:r>
      <w:proofErr w:type="spellEnd"/>
      <w:r w:rsidRPr="00526FD4">
        <w:rPr>
          <w:rFonts w:ascii="Book Antiqua" w:hAnsi="Book Antiqua" w:cs="宋体"/>
          <w:color w:val="000000" w:themeColor="text1"/>
          <w:kern w:val="0"/>
          <w:szCs w:val="21"/>
        </w:rPr>
        <w:t> 2011; </w:t>
      </w:r>
      <w:r w:rsidRPr="00526FD4">
        <w:rPr>
          <w:rFonts w:ascii="Book Antiqua" w:hAnsi="Book Antiqua" w:cs="宋体"/>
          <w:b/>
          <w:bCs/>
          <w:color w:val="000000" w:themeColor="text1"/>
          <w:kern w:val="0"/>
          <w:szCs w:val="21"/>
        </w:rPr>
        <w:t>15</w:t>
      </w:r>
      <w:r w:rsidRPr="00526FD4">
        <w:rPr>
          <w:rFonts w:ascii="Book Antiqua" w:hAnsi="Book Antiqua" w:cs="宋体"/>
          <w:color w:val="000000" w:themeColor="text1"/>
          <w:kern w:val="0"/>
          <w:szCs w:val="21"/>
        </w:rPr>
        <w:t>: 1433-1439 [PMID: 21607795 DOI: 10.1007/s11605-011-1566-y]</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lastRenderedPageBreak/>
        <w:t>11 </w:t>
      </w:r>
      <w:r w:rsidRPr="00526FD4">
        <w:rPr>
          <w:rFonts w:ascii="Book Antiqua" w:hAnsi="Book Antiqua" w:cs="宋体"/>
          <w:b/>
          <w:bCs/>
          <w:color w:val="000000" w:themeColor="text1"/>
          <w:kern w:val="0"/>
          <w:szCs w:val="21"/>
        </w:rPr>
        <w:t>Toyoda H</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Kumada</w:t>
      </w:r>
      <w:proofErr w:type="spellEnd"/>
      <w:r w:rsidRPr="00526FD4">
        <w:rPr>
          <w:rFonts w:ascii="Book Antiqua" w:hAnsi="Book Antiqua" w:cs="宋体"/>
          <w:color w:val="000000" w:themeColor="text1"/>
          <w:kern w:val="0"/>
          <w:szCs w:val="21"/>
        </w:rPr>
        <w:t xml:space="preserve"> T, Tada T, </w:t>
      </w:r>
      <w:proofErr w:type="spellStart"/>
      <w:r w:rsidRPr="00526FD4">
        <w:rPr>
          <w:rFonts w:ascii="Book Antiqua" w:hAnsi="Book Antiqua" w:cs="宋体"/>
          <w:color w:val="000000" w:themeColor="text1"/>
          <w:kern w:val="0"/>
          <w:szCs w:val="21"/>
        </w:rPr>
        <w:t>Niinomi</w:t>
      </w:r>
      <w:proofErr w:type="spellEnd"/>
      <w:r w:rsidRPr="00526FD4">
        <w:rPr>
          <w:rFonts w:ascii="Book Antiqua" w:hAnsi="Book Antiqua" w:cs="宋体"/>
          <w:color w:val="000000" w:themeColor="text1"/>
          <w:kern w:val="0"/>
          <w:szCs w:val="21"/>
        </w:rPr>
        <w:t xml:space="preserve"> T, Ito T, </w:t>
      </w:r>
      <w:proofErr w:type="spellStart"/>
      <w:r w:rsidRPr="00526FD4">
        <w:rPr>
          <w:rFonts w:ascii="Book Antiqua" w:hAnsi="Book Antiqua" w:cs="宋体"/>
          <w:color w:val="000000" w:themeColor="text1"/>
          <w:kern w:val="0"/>
          <w:szCs w:val="21"/>
        </w:rPr>
        <w:t>Kaneoka</w:t>
      </w:r>
      <w:proofErr w:type="spellEnd"/>
      <w:r w:rsidRPr="00526FD4">
        <w:rPr>
          <w:rFonts w:ascii="Book Antiqua" w:hAnsi="Book Antiqua" w:cs="宋体"/>
          <w:color w:val="000000" w:themeColor="text1"/>
          <w:kern w:val="0"/>
          <w:szCs w:val="21"/>
        </w:rPr>
        <w:t xml:space="preserve"> Y, Maeda A. Prognostic significance of a combination of pre- and post-treatment tumor markers for hepatocellular carcinoma curatively treated with </w:t>
      </w:r>
      <w:proofErr w:type="spellStart"/>
      <w:r w:rsidRPr="00526FD4">
        <w:rPr>
          <w:rFonts w:ascii="Book Antiqua" w:hAnsi="Book Antiqua" w:cs="宋体"/>
          <w:color w:val="000000" w:themeColor="text1"/>
          <w:kern w:val="0"/>
          <w:szCs w:val="21"/>
        </w:rPr>
        <w:t>hepatectomy</w:t>
      </w:r>
      <w:proofErr w:type="spell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color w:val="000000" w:themeColor="text1"/>
          <w:kern w:val="0"/>
          <w:szCs w:val="21"/>
        </w:rPr>
        <w:t> 2012; </w:t>
      </w:r>
      <w:r w:rsidRPr="00526FD4">
        <w:rPr>
          <w:rFonts w:ascii="Book Antiqua" w:hAnsi="Book Antiqua" w:cs="宋体"/>
          <w:b/>
          <w:bCs/>
          <w:color w:val="000000" w:themeColor="text1"/>
          <w:kern w:val="0"/>
          <w:szCs w:val="21"/>
        </w:rPr>
        <w:t>57</w:t>
      </w:r>
      <w:r w:rsidRPr="00526FD4">
        <w:rPr>
          <w:rFonts w:ascii="Book Antiqua" w:hAnsi="Book Antiqua" w:cs="宋体"/>
          <w:color w:val="000000" w:themeColor="text1"/>
          <w:kern w:val="0"/>
          <w:szCs w:val="21"/>
        </w:rPr>
        <w:t>: 1251-1257 [PMID: 22824818 DOI: 10.1016/j.jhep.2012.07.018]</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12 </w:t>
      </w:r>
      <w:proofErr w:type="spellStart"/>
      <w:r w:rsidRPr="00526FD4">
        <w:rPr>
          <w:rFonts w:ascii="Book Antiqua" w:hAnsi="Book Antiqua" w:cs="宋体"/>
          <w:b/>
          <w:bCs/>
          <w:color w:val="000000" w:themeColor="text1"/>
          <w:kern w:val="0"/>
          <w:szCs w:val="21"/>
        </w:rPr>
        <w:t>Tandon</w:t>
      </w:r>
      <w:proofErr w:type="spellEnd"/>
      <w:r w:rsidRPr="00526FD4">
        <w:rPr>
          <w:rFonts w:ascii="Book Antiqua" w:hAnsi="Book Antiqua" w:cs="宋体"/>
          <w:b/>
          <w:bCs/>
          <w:color w:val="000000" w:themeColor="text1"/>
          <w:kern w:val="0"/>
          <w:szCs w:val="21"/>
        </w:rPr>
        <w:t xml:space="preserve"> P</w:t>
      </w:r>
      <w:r w:rsidRPr="00526FD4">
        <w:rPr>
          <w:rFonts w:ascii="Book Antiqua" w:hAnsi="Book Antiqua" w:cs="宋体"/>
          <w:color w:val="000000" w:themeColor="text1"/>
          <w:kern w:val="0"/>
          <w:szCs w:val="21"/>
        </w:rPr>
        <w:t>, Garcia-</w:t>
      </w:r>
      <w:proofErr w:type="spellStart"/>
      <w:r w:rsidRPr="00526FD4">
        <w:rPr>
          <w:rFonts w:ascii="Book Antiqua" w:hAnsi="Book Antiqua" w:cs="宋体"/>
          <w:color w:val="000000" w:themeColor="text1"/>
          <w:kern w:val="0"/>
          <w:szCs w:val="21"/>
        </w:rPr>
        <w:t>Tsao</w:t>
      </w:r>
      <w:proofErr w:type="spellEnd"/>
      <w:r w:rsidRPr="00526FD4">
        <w:rPr>
          <w:rFonts w:ascii="Book Antiqua" w:hAnsi="Book Antiqua" w:cs="宋体"/>
          <w:color w:val="000000" w:themeColor="text1"/>
          <w:kern w:val="0"/>
          <w:szCs w:val="21"/>
        </w:rPr>
        <w:t xml:space="preserve"> G. Prognostic indicators in hepatocellular carcinoma: a systematic review of 72 studies. </w:t>
      </w:r>
      <w:r w:rsidRPr="00526FD4">
        <w:rPr>
          <w:rFonts w:ascii="Book Antiqua" w:hAnsi="Book Antiqua" w:cs="宋体"/>
          <w:i/>
          <w:iCs/>
          <w:color w:val="000000" w:themeColor="text1"/>
          <w:kern w:val="0"/>
          <w:szCs w:val="21"/>
        </w:rPr>
        <w:t xml:space="preserve">Liver </w:t>
      </w:r>
      <w:proofErr w:type="spellStart"/>
      <w:r w:rsidRPr="00526FD4">
        <w:rPr>
          <w:rFonts w:ascii="Book Antiqua" w:hAnsi="Book Antiqua" w:cs="宋体"/>
          <w:i/>
          <w:iCs/>
          <w:color w:val="000000" w:themeColor="text1"/>
          <w:kern w:val="0"/>
          <w:szCs w:val="21"/>
        </w:rPr>
        <w:t>Int</w:t>
      </w:r>
      <w:proofErr w:type="spellEnd"/>
      <w:r w:rsidRPr="00526FD4">
        <w:rPr>
          <w:rFonts w:ascii="Book Antiqua" w:hAnsi="Book Antiqua" w:cs="宋体"/>
          <w:color w:val="000000" w:themeColor="text1"/>
          <w:kern w:val="0"/>
          <w:szCs w:val="21"/>
        </w:rPr>
        <w:t> 2009; </w:t>
      </w:r>
      <w:r w:rsidRPr="00526FD4">
        <w:rPr>
          <w:rFonts w:ascii="Book Antiqua" w:hAnsi="Book Antiqua" w:cs="宋体"/>
          <w:b/>
          <w:bCs/>
          <w:color w:val="000000" w:themeColor="text1"/>
          <w:kern w:val="0"/>
          <w:szCs w:val="21"/>
        </w:rPr>
        <w:t>29</w:t>
      </w:r>
      <w:r w:rsidRPr="00526FD4">
        <w:rPr>
          <w:rFonts w:ascii="Book Antiqua" w:hAnsi="Book Antiqua" w:cs="宋体"/>
          <w:color w:val="000000" w:themeColor="text1"/>
          <w:kern w:val="0"/>
          <w:szCs w:val="21"/>
        </w:rPr>
        <w:t>: 502-510 [PMID: 19141028 DOI: 10.1111/j.1478-3231.2008.01957.x]</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13 </w:t>
      </w:r>
      <w:proofErr w:type="spellStart"/>
      <w:r w:rsidRPr="00526FD4">
        <w:rPr>
          <w:rFonts w:ascii="Book Antiqua" w:hAnsi="Book Antiqua" w:cs="宋体"/>
          <w:b/>
          <w:bCs/>
          <w:color w:val="000000" w:themeColor="text1"/>
          <w:kern w:val="0"/>
          <w:szCs w:val="21"/>
        </w:rPr>
        <w:t>Abelev</w:t>
      </w:r>
      <w:proofErr w:type="spellEnd"/>
      <w:r w:rsidRPr="00526FD4">
        <w:rPr>
          <w:rFonts w:ascii="Book Antiqua" w:hAnsi="Book Antiqua" w:cs="宋体"/>
          <w:b/>
          <w:bCs/>
          <w:color w:val="000000" w:themeColor="text1"/>
          <w:kern w:val="0"/>
          <w:szCs w:val="21"/>
        </w:rPr>
        <w:t xml:space="preserve"> GI</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Perova</w:t>
      </w:r>
      <w:proofErr w:type="spellEnd"/>
      <w:r w:rsidRPr="00526FD4">
        <w:rPr>
          <w:rFonts w:ascii="Book Antiqua" w:hAnsi="Book Antiqua" w:cs="宋体"/>
          <w:color w:val="000000" w:themeColor="text1"/>
          <w:kern w:val="0"/>
          <w:szCs w:val="21"/>
        </w:rPr>
        <w:t xml:space="preserve"> SD, </w:t>
      </w:r>
      <w:proofErr w:type="spellStart"/>
      <w:r w:rsidRPr="00526FD4">
        <w:rPr>
          <w:rFonts w:ascii="Book Antiqua" w:hAnsi="Book Antiqua" w:cs="宋体"/>
          <w:color w:val="000000" w:themeColor="text1"/>
          <w:kern w:val="0"/>
          <w:szCs w:val="21"/>
        </w:rPr>
        <w:t>Khramkova</w:t>
      </w:r>
      <w:proofErr w:type="spellEnd"/>
      <w:r w:rsidRPr="00526FD4">
        <w:rPr>
          <w:rFonts w:ascii="Book Antiqua" w:hAnsi="Book Antiqua" w:cs="宋体"/>
          <w:color w:val="000000" w:themeColor="text1"/>
          <w:kern w:val="0"/>
          <w:szCs w:val="21"/>
        </w:rPr>
        <w:t xml:space="preserve"> NI, </w:t>
      </w:r>
      <w:proofErr w:type="spellStart"/>
      <w:r w:rsidRPr="00526FD4">
        <w:rPr>
          <w:rFonts w:ascii="Book Antiqua" w:hAnsi="Book Antiqua" w:cs="宋体"/>
          <w:color w:val="000000" w:themeColor="text1"/>
          <w:kern w:val="0"/>
          <w:szCs w:val="21"/>
        </w:rPr>
        <w:t>Postnikova</w:t>
      </w:r>
      <w:proofErr w:type="spellEnd"/>
      <w:r w:rsidRPr="00526FD4">
        <w:rPr>
          <w:rFonts w:ascii="Book Antiqua" w:hAnsi="Book Antiqua" w:cs="宋体"/>
          <w:color w:val="000000" w:themeColor="text1"/>
          <w:kern w:val="0"/>
          <w:szCs w:val="21"/>
        </w:rPr>
        <w:t xml:space="preserve"> ZA, </w:t>
      </w:r>
      <w:proofErr w:type="spellStart"/>
      <w:r w:rsidRPr="00526FD4">
        <w:rPr>
          <w:rFonts w:ascii="Book Antiqua" w:hAnsi="Book Antiqua" w:cs="宋体"/>
          <w:color w:val="000000" w:themeColor="text1"/>
          <w:kern w:val="0"/>
          <w:szCs w:val="21"/>
        </w:rPr>
        <w:t>Irlin</w:t>
      </w:r>
      <w:proofErr w:type="spellEnd"/>
      <w:r w:rsidRPr="00526FD4">
        <w:rPr>
          <w:rFonts w:ascii="Book Antiqua" w:hAnsi="Book Antiqua" w:cs="宋体"/>
          <w:color w:val="000000" w:themeColor="text1"/>
          <w:kern w:val="0"/>
          <w:szCs w:val="21"/>
        </w:rPr>
        <w:t xml:space="preserve"> IS. </w:t>
      </w:r>
      <w:proofErr w:type="gramStart"/>
      <w:r w:rsidRPr="00526FD4">
        <w:rPr>
          <w:rFonts w:ascii="Book Antiqua" w:hAnsi="Book Antiqua" w:cs="宋体"/>
          <w:color w:val="000000" w:themeColor="text1"/>
          <w:kern w:val="0"/>
          <w:szCs w:val="21"/>
        </w:rPr>
        <w:t xml:space="preserve">Production of embryonal alpha-globulin by transplantable mouse </w:t>
      </w:r>
      <w:proofErr w:type="spellStart"/>
      <w:r w:rsidRPr="00526FD4">
        <w:rPr>
          <w:rFonts w:ascii="Book Antiqua" w:hAnsi="Book Antiqua" w:cs="宋体"/>
          <w:color w:val="000000" w:themeColor="text1"/>
          <w:kern w:val="0"/>
          <w:szCs w:val="21"/>
        </w:rPr>
        <w:t>hepatomas</w:t>
      </w:r>
      <w:proofErr w:type="spellEnd"/>
      <w:r w:rsidRPr="00526FD4">
        <w:rPr>
          <w:rFonts w:ascii="Book Antiqua" w:hAnsi="Book Antiqua" w:cs="宋体"/>
          <w:color w:val="000000" w:themeColor="text1"/>
          <w:kern w:val="0"/>
          <w:szCs w:val="21"/>
        </w:rPr>
        <w:t>.</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Transplantation</w:t>
      </w:r>
      <w:r w:rsidRPr="00526FD4">
        <w:rPr>
          <w:rFonts w:ascii="Book Antiqua" w:hAnsi="Book Antiqua" w:cs="宋体"/>
          <w:color w:val="000000" w:themeColor="text1"/>
          <w:kern w:val="0"/>
          <w:szCs w:val="21"/>
        </w:rPr>
        <w:t> 1963; </w:t>
      </w:r>
      <w:r w:rsidRPr="00526FD4">
        <w:rPr>
          <w:rFonts w:ascii="Book Antiqua" w:hAnsi="Book Antiqua" w:cs="宋体"/>
          <w:b/>
          <w:bCs/>
          <w:color w:val="000000" w:themeColor="text1"/>
          <w:kern w:val="0"/>
          <w:szCs w:val="21"/>
        </w:rPr>
        <w:t>1</w:t>
      </w:r>
      <w:r w:rsidRPr="00526FD4">
        <w:rPr>
          <w:rFonts w:ascii="Book Antiqua" w:hAnsi="Book Antiqua" w:cs="宋体"/>
          <w:color w:val="000000" w:themeColor="text1"/>
          <w:kern w:val="0"/>
          <w:szCs w:val="21"/>
        </w:rPr>
        <w:t>: 174-180 [PMID: 14010646]</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14 </w:t>
      </w:r>
      <w:proofErr w:type="spellStart"/>
      <w:r w:rsidRPr="00526FD4">
        <w:rPr>
          <w:rFonts w:ascii="Book Antiqua" w:hAnsi="Book Antiqua" w:cs="宋体"/>
          <w:b/>
          <w:bCs/>
          <w:color w:val="000000" w:themeColor="text1"/>
          <w:kern w:val="0"/>
          <w:szCs w:val="21"/>
        </w:rPr>
        <w:t>Giannini</w:t>
      </w:r>
      <w:proofErr w:type="spellEnd"/>
      <w:r w:rsidRPr="00526FD4">
        <w:rPr>
          <w:rFonts w:ascii="Book Antiqua" w:hAnsi="Book Antiqua" w:cs="宋体"/>
          <w:b/>
          <w:bCs/>
          <w:color w:val="000000" w:themeColor="text1"/>
          <w:kern w:val="0"/>
          <w:szCs w:val="21"/>
        </w:rPr>
        <w:t xml:space="preserve"> EG</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Sammito</w:t>
      </w:r>
      <w:proofErr w:type="spellEnd"/>
      <w:r w:rsidRPr="00526FD4">
        <w:rPr>
          <w:rFonts w:ascii="Book Antiqua" w:hAnsi="Book Antiqua" w:cs="宋体"/>
          <w:color w:val="000000" w:themeColor="text1"/>
          <w:kern w:val="0"/>
          <w:szCs w:val="21"/>
        </w:rPr>
        <w:t xml:space="preserve"> G, </w:t>
      </w:r>
      <w:proofErr w:type="spellStart"/>
      <w:r w:rsidRPr="00526FD4">
        <w:rPr>
          <w:rFonts w:ascii="Book Antiqua" w:hAnsi="Book Antiqua" w:cs="宋体"/>
          <w:color w:val="000000" w:themeColor="text1"/>
          <w:kern w:val="0"/>
          <w:szCs w:val="21"/>
        </w:rPr>
        <w:t>Farinati</w:t>
      </w:r>
      <w:proofErr w:type="spellEnd"/>
      <w:r w:rsidRPr="00526FD4">
        <w:rPr>
          <w:rFonts w:ascii="Book Antiqua" w:hAnsi="Book Antiqua" w:cs="宋体"/>
          <w:color w:val="000000" w:themeColor="text1"/>
          <w:kern w:val="0"/>
          <w:szCs w:val="21"/>
        </w:rPr>
        <w:t xml:space="preserve"> F, </w:t>
      </w:r>
      <w:proofErr w:type="spellStart"/>
      <w:r w:rsidRPr="00526FD4">
        <w:rPr>
          <w:rFonts w:ascii="Book Antiqua" w:hAnsi="Book Antiqua" w:cs="宋体"/>
          <w:color w:val="000000" w:themeColor="text1"/>
          <w:kern w:val="0"/>
          <w:szCs w:val="21"/>
        </w:rPr>
        <w:t>Ciccarese</w:t>
      </w:r>
      <w:proofErr w:type="spellEnd"/>
      <w:r w:rsidRPr="00526FD4">
        <w:rPr>
          <w:rFonts w:ascii="Book Antiqua" w:hAnsi="Book Antiqua" w:cs="宋体"/>
          <w:color w:val="000000" w:themeColor="text1"/>
          <w:kern w:val="0"/>
          <w:szCs w:val="21"/>
        </w:rPr>
        <w:t xml:space="preserve"> F, </w:t>
      </w:r>
      <w:proofErr w:type="spellStart"/>
      <w:r w:rsidRPr="00526FD4">
        <w:rPr>
          <w:rFonts w:ascii="Book Antiqua" w:hAnsi="Book Antiqua" w:cs="宋体"/>
          <w:color w:val="000000" w:themeColor="text1"/>
          <w:kern w:val="0"/>
          <w:szCs w:val="21"/>
        </w:rPr>
        <w:t>Pecorelli</w:t>
      </w:r>
      <w:proofErr w:type="spellEnd"/>
      <w:r w:rsidRPr="00526FD4">
        <w:rPr>
          <w:rFonts w:ascii="Book Antiqua" w:hAnsi="Book Antiqua" w:cs="宋体"/>
          <w:color w:val="000000" w:themeColor="text1"/>
          <w:kern w:val="0"/>
          <w:szCs w:val="21"/>
        </w:rPr>
        <w:t xml:space="preserve"> A, </w:t>
      </w:r>
      <w:proofErr w:type="spellStart"/>
      <w:r w:rsidRPr="00526FD4">
        <w:rPr>
          <w:rFonts w:ascii="Book Antiqua" w:hAnsi="Book Antiqua" w:cs="宋体"/>
          <w:color w:val="000000" w:themeColor="text1"/>
          <w:kern w:val="0"/>
          <w:szCs w:val="21"/>
        </w:rPr>
        <w:t>Rapaccini</w:t>
      </w:r>
      <w:proofErr w:type="spellEnd"/>
      <w:r w:rsidRPr="00526FD4">
        <w:rPr>
          <w:rFonts w:ascii="Book Antiqua" w:hAnsi="Book Antiqua" w:cs="宋体"/>
          <w:color w:val="000000" w:themeColor="text1"/>
          <w:kern w:val="0"/>
          <w:szCs w:val="21"/>
        </w:rPr>
        <w:t xml:space="preserve"> GL, Di Marco M, </w:t>
      </w:r>
      <w:proofErr w:type="spellStart"/>
      <w:r w:rsidRPr="00526FD4">
        <w:rPr>
          <w:rFonts w:ascii="Book Antiqua" w:hAnsi="Book Antiqua" w:cs="宋体"/>
          <w:color w:val="000000" w:themeColor="text1"/>
          <w:kern w:val="0"/>
          <w:szCs w:val="21"/>
        </w:rPr>
        <w:t>Caturelli</w:t>
      </w:r>
      <w:proofErr w:type="spellEnd"/>
      <w:r w:rsidRPr="00526FD4">
        <w:rPr>
          <w:rFonts w:ascii="Book Antiqua" w:hAnsi="Book Antiqua" w:cs="宋体"/>
          <w:color w:val="000000" w:themeColor="text1"/>
          <w:kern w:val="0"/>
          <w:szCs w:val="21"/>
        </w:rPr>
        <w:t xml:space="preserve"> E, </w:t>
      </w:r>
      <w:proofErr w:type="spellStart"/>
      <w:r w:rsidRPr="00526FD4">
        <w:rPr>
          <w:rFonts w:ascii="Book Antiqua" w:hAnsi="Book Antiqua" w:cs="宋体"/>
          <w:color w:val="000000" w:themeColor="text1"/>
          <w:kern w:val="0"/>
          <w:szCs w:val="21"/>
        </w:rPr>
        <w:t>Zoli</w:t>
      </w:r>
      <w:proofErr w:type="spellEnd"/>
      <w:r w:rsidRPr="00526FD4">
        <w:rPr>
          <w:rFonts w:ascii="Book Antiqua" w:hAnsi="Book Antiqua" w:cs="宋体"/>
          <w:color w:val="000000" w:themeColor="text1"/>
          <w:kern w:val="0"/>
          <w:szCs w:val="21"/>
        </w:rPr>
        <w:t xml:space="preserve"> M, </w:t>
      </w:r>
      <w:proofErr w:type="spellStart"/>
      <w:r w:rsidRPr="00526FD4">
        <w:rPr>
          <w:rFonts w:ascii="Book Antiqua" w:hAnsi="Book Antiqua" w:cs="宋体"/>
          <w:color w:val="000000" w:themeColor="text1"/>
          <w:kern w:val="0"/>
          <w:szCs w:val="21"/>
        </w:rPr>
        <w:t>Borzio</w:t>
      </w:r>
      <w:proofErr w:type="spellEnd"/>
      <w:r w:rsidRPr="00526FD4">
        <w:rPr>
          <w:rFonts w:ascii="Book Antiqua" w:hAnsi="Book Antiqua" w:cs="宋体"/>
          <w:color w:val="000000" w:themeColor="text1"/>
          <w:kern w:val="0"/>
          <w:szCs w:val="21"/>
        </w:rPr>
        <w:t xml:space="preserve"> F, </w:t>
      </w:r>
      <w:proofErr w:type="spellStart"/>
      <w:r w:rsidRPr="00526FD4">
        <w:rPr>
          <w:rFonts w:ascii="Book Antiqua" w:hAnsi="Book Antiqua" w:cs="宋体"/>
          <w:color w:val="000000" w:themeColor="text1"/>
          <w:kern w:val="0"/>
          <w:szCs w:val="21"/>
        </w:rPr>
        <w:t>Cabibbo</w:t>
      </w:r>
      <w:proofErr w:type="spellEnd"/>
      <w:r w:rsidRPr="00526FD4">
        <w:rPr>
          <w:rFonts w:ascii="Book Antiqua" w:hAnsi="Book Antiqua" w:cs="宋体"/>
          <w:color w:val="000000" w:themeColor="text1"/>
          <w:kern w:val="0"/>
          <w:szCs w:val="21"/>
        </w:rPr>
        <w:t xml:space="preserve"> G, Felder M, </w:t>
      </w:r>
      <w:proofErr w:type="spellStart"/>
      <w:r w:rsidRPr="00526FD4">
        <w:rPr>
          <w:rFonts w:ascii="Book Antiqua" w:hAnsi="Book Antiqua" w:cs="宋体"/>
          <w:color w:val="000000" w:themeColor="text1"/>
          <w:kern w:val="0"/>
          <w:szCs w:val="21"/>
        </w:rPr>
        <w:t>Gasbarrini</w:t>
      </w:r>
      <w:proofErr w:type="spellEnd"/>
      <w:r w:rsidRPr="00526FD4">
        <w:rPr>
          <w:rFonts w:ascii="Book Antiqua" w:hAnsi="Book Antiqua" w:cs="宋体"/>
          <w:color w:val="000000" w:themeColor="text1"/>
          <w:kern w:val="0"/>
          <w:szCs w:val="21"/>
        </w:rPr>
        <w:t xml:space="preserve"> A, Sacco R, </w:t>
      </w:r>
      <w:proofErr w:type="spellStart"/>
      <w:r w:rsidRPr="00526FD4">
        <w:rPr>
          <w:rFonts w:ascii="Book Antiqua" w:hAnsi="Book Antiqua" w:cs="宋体"/>
          <w:color w:val="000000" w:themeColor="text1"/>
          <w:kern w:val="0"/>
          <w:szCs w:val="21"/>
        </w:rPr>
        <w:t>Foschi</w:t>
      </w:r>
      <w:proofErr w:type="spellEnd"/>
      <w:r w:rsidRPr="00526FD4">
        <w:rPr>
          <w:rFonts w:ascii="Book Antiqua" w:hAnsi="Book Antiqua" w:cs="宋体"/>
          <w:color w:val="000000" w:themeColor="text1"/>
          <w:kern w:val="0"/>
          <w:szCs w:val="21"/>
        </w:rPr>
        <w:t xml:space="preserve"> FG, </w:t>
      </w:r>
      <w:proofErr w:type="spellStart"/>
      <w:r w:rsidRPr="00526FD4">
        <w:rPr>
          <w:rFonts w:ascii="Book Antiqua" w:hAnsi="Book Antiqua" w:cs="宋体"/>
          <w:color w:val="000000" w:themeColor="text1"/>
          <w:kern w:val="0"/>
          <w:szCs w:val="21"/>
        </w:rPr>
        <w:t>Missale</w:t>
      </w:r>
      <w:proofErr w:type="spellEnd"/>
      <w:r w:rsidRPr="00526FD4">
        <w:rPr>
          <w:rFonts w:ascii="Book Antiqua" w:hAnsi="Book Antiqua" w:cs="宋体"/>
          <w:color w:val="000000" w:themeColor="text1"/>
          <w:kern w:val="0"/>
          <w:szCs w:val="21"/>
        </w:rPr>
        <w:t xml:space="preserve"> G, </w:t>
      </w:r>
      <w:proofErr w:type="spellStart"/>
      <w:r w:rsidRPr="00526FD4">
        <w:rPr>
          <w:rFonts w:ascii="Book Antiqua" w:hAnsi="Book Antiqua" w:cs="宋体"/>
          <w:color w:val="000000" w:themeColor="text1"/>
          <w:kern w:val="0"/>
          <w:szCs w:val="21"/>
        </w:rPr>
        <w:t>Morisco</w:t>
      </w:r>
      <w:proofErr w:type="spellEnd"/>
      <w:r w:rsidRPr="00526FD4">
        <w:rPr>
          <w:rFonts w:ascii="Book Antiqua" w:hAnsi="Book Antiqua" w:cs="宋体"/>
          <w:color w:val="000000" w:themeColor="text1"/>
          <w:kern w:val="0"/>
          <w:szCs w:val="21"/>
        </w:rPr>
        <w:t xml:space="preserve"> F, </w:t>
      </w:r>
      <w:proofErr w:type="spellStart"/>
      <w:r w:rsidRPr="00526FD4">
        <w:rPr>
          <w:rFonts w:ascii="Book Antiqua" w:hAnsi="Book Antiqua" w:cs="宋体"/>
          <w:color w:val="000000" w:themeColor="text1"/>
          <w:kern w:val="0"/>
          <w:szCs w:val="21"/>
        </w:rPr>
        <w:t>Svegliati</w:t>
      </w:r>
      <w:proofErr w:type="spellEnd"/>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Baroni</w:t>
      </w:r>
      <w:proofErr w:type="spellEnd"/>
      <w:r w:rsidRPr="00526FD4">
        <w:rPr>
          <w:rFonts w:ascii="Book Antiqua" w:hAnsi="Book Antiqua" w:cs="宋体"/>
          <w:color w:val="000000" w:themeColor="text1"/>
          <w:kern w:val="0"/>
          <w:szCs w:val="21"/>
        </w:rPr>
        <w:t xml:space="preserve"> G, </w:t>
      </w:r>
      <w:proofErr w:type="spellStart"/>
      <w:r w:rsidRPr="00526FD4">
        <w:rPr>
          <w:rFonts w:ascii="Book Antiqua" w:hAnsi="Book Antiqua" w:cs="宋体"/>
          <w:color w:val="000000" w:themeColor="text1"/>
          <w:kern w:val="0"/>
          <w:szCs w:val="21"/>
        </w:rPr>
        <w:t>Virdone</w:t>
      </w:r>
      <w:proofErr w:type="spellEnd"/>
      <w:r w:rsidRPr="00526FD4">
        <w:rPr>
          <w:rFonts w:ascii="Book Antiqua" w:hAnsi="Book Antiqua" w:cs="宋体"/>
          <w:color w:val="000000" w:themeColor="text1"/>
          <w:kern w:val="0"/>
          <w:szCs w:val="21"/>
        </w:rPr>
        <w:t xml:space="preserve"> R, </w:t>
      </w:r>
      <w:proofErr w:type="spellStart"/>
      <w:r w:rsidRPr="00526FD4">
        <w:rPr>
          <w:rFonts w:ascii="Book Antiqua" w:hAnsi="Book Antiqua" w:cs="宋体"/>
          <w:color w:val="000000" w:themeColor="text1"/>
          <w:kern w:val="0"/>
          <w:szCs w:val="21"/>
        </w:rPr>
        <w:t>Trevisani</w:t>
      </w:r>
      <w:proofErr w:type="spellEnd"/>
      <w:r w:rsidRPr="00526FD4">
        <w:rPr>
          <w:rFonts w:ascii="Book Antiqua" w:hAnsi="Book Antiqua" w:cs="宋体"/>
          <w:color w:val="000000" w:themeColor="text1"/>
          <w:kern w:val="0"/>
          <w:szCs w:val="21"/>
        </w:rPr>
        <w:t xml:space="preserve"> F; Italian Liver Cancer (ITA.LI.CA) Group. Determinants of alpha-fetoprotein levels in patients with hepatocellular carcinoma: implications for its clinical use. </w:t>
      </w:r>
      <w:r w:rsidRPr="00526FD4">
        <w:rPr>
          <w:rFonts w:ascii="Book Antiqua" w:hAnsi="Book Antiqua" w:cs="宋体"/>
          <w:i/>
          <w:iCs/>
          <w:color w:val="000000" w:themeColor="text1"/>
          <w:kern w:val="0"/>
          <w:szCs w:val="21"/>
        </w:rPr>
        <w:t>Cancer</w:t>
      </w:r>
      <w:r w:rsidRPr="00526FD4">
        <w:rPr>
          <w:rFonts w:ascii="Book Antiqua" w:hAnsi="Book Antiqua" w:cs="宋体"/>
          <w:color w:val="000000" w:themeColor="text1"/>
          <w:kern w:val="0"/>
          <w:szCs w:val="21"/>
        </w:rPr>
        <w:t> 2014; </w:t>
      </w:r>
      <w:r w:rsidRPr="00526FD4">
        <w:rPr>
          <w:rFonts w:ascii="Book Antiqua" w:hAnsi="Book Antiqua" w:cs="宋体"/>
          <w:b/>
          <w:bCs/>
          <w:color w:val="000000" w:themeColor="text1"/>
          <w:kern w:val="0"/>
          <w:szCs w:val="21"/>
        </w:rPr>
        <w:t>120</w:t>
      </w:r>
      <w:r w:rsidRPr="00526FD4">
        <w:rPr>
          <w:rFonts w:ascii="Book Antiqua" w:hAnsi="Book Antiqua" w:cs="宋体"/>
          <w:color w:val="000000" w:themeColor="text1"/>
          <w:kern w:val="0"/>
          <w:szCs w:val="21"/>
        </w:rPr>
        <w:t>: 2150-2157 [PMID: 24723129 DOI: 10.1002/cncr.28706]</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15 </w:t>
      </w:r>
      <w:proofErr w:type="spellStart"/>
      <w:r w:rsidRPr="00526FD4">
        <w:rPr>
          <w:rFonts w:ascii="Book Antiqua" w:hAnsi="Book Antiqua" w:cs="宋体"/>
          <w:b/>
          <w:bCs/>
          <w:color w:val="000000" w:themeColor="text1"/>
          <w:kern w:val="0"/>
          <w:szCs w:val="21"/>
        </w:rPr>
        <w:t>Liebman</w:t>
      </w:r>
      <w:proofErr w:type="spellEnd"/>
      <w:r w:rsidRPr="00526FD4">
        <w:rPr>
          <w:rFonts w:ascii="Book Antiqua" w:hAnsi="Book Antiqua" w:cs="宋体"/>
          <w:b/>
          <w:bCs/>
          <w:color w:val="000000" w:themeColor="text1"/>
          <w:kern w:val="0"/>
          <w:szCs w:val="21"/>
        </w:rPr>
        <w:t xml:space="preserve"> HA</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Furie</w:t>
      </w:r>
      <w:proofErr w:type="spellEnd"/>
      <w:r w:rsidRPr="00526FD4">
        <w:rPr>
          <w:rFonts w:ascii="Book Antiqua" w:hAnsi="Book Antiqua" w:cs="宋体"/>
          <w:color w:val="000000" w:themeColor="text1"/>
          <w:kern w:val="0"/>
          <w:szCs w:val="21"/>
        </w:rPr>
        <w:t xml:space="preserve"> BC, Tong MJ, Blanchard RA, Lo KJ, Lee SD, Coleman MS, </w:t>
      </w:r>
      <w:proofErr w:type="spellStart"/>
      <w:r w:rsidRPr="00526FD4">
        <w:rPr>
          <w:rFonts w:ascii="Book Antiqua" w:hAnsi="Book Antiqua" w:cs="宋体"/>
          <w:color w:val="000000" w:themeColor="text1"/>
          <w:kern w:val="0"/>
          <w:szCs w:val="21"/>
        </w:rPr>
        <w:t>Furie</w:t>
      </w:r>
      <w:proofErr w:type="spellEnd"/>
      <w:r w:rsidRPr="00526FD4">
        <w:rPr>
          <w:rFonts w:ascii="Book Antiqua" w:hAnsi="Book Antiqua" w:cs="宋体"/>
          <w:color w:val="000000" w:themeColor="text1"/>
          <w:kern w:val="0"/>
          <w:szCs w:val="21"/>
        </w:rPr>
        <w:t xml:space="preserve"> B. Des-gamma-</w:t>
      </w:r>
      <w:proofErr w:type="spellStart"/>
      <w:r w:rsidRPr="00526FD4">
        <w:rPr>
          <w:rFonts w:ascii="Book Antiqua" w:hAnsi="Book Antiqua" w:cs="宋体"/>
          <w:color w:val="000000" w:themeColor="text1"/>
          <w:kern w:val="0"/>
          <w:szCs w:val="21"/>
        </w:rPr>
        <w:t>carboxy</w:t>
      </w:r>
      <w:proofErr w:type="spellEnd"/>
      <w:r w:rsidRPr="00526FD4">
        <w:rPr>
          <w:rFonts w:ascii="Book Antiqua" w:hAnsi="Book Antiqua" w:cs="宋体"/>
          <w:color w:val="000000" w:themeColor="text1"/>
          <w:kern w:val="0"/>
          <w:szCs w:val="21"/>
        </w:rPr>
        <w:t xml:space="preserve"> (abnormal) prothrombin as a serum marker of primary hepatocellular carcinoma. </w:t>
      </w:r>
      <w:r w:rsidRPr="00526FD4">
        <w:rPr>
          <w:rFonts w:ascii="Book Antiqua" w:hAnsi="Book Antiqua" w:cs="宋体"/>
          <w:i/>
          <w:iCs/>
          <w:color w:val="000000" w:themeColor="text1"/>
          <w:kern w:val="0"/>
          <w:szCs w:val="21"/>
        </w:rPr>
        <w:t xml:space="preserve">N </w:t>
      </w:r>
      <w:proofErr w:type="spellStart"/>
      <w:r w:rsidRPr="00526FD4">
        <w:rPr>
          <w:rFonts w:ascii="Book Antiqua" w:hAnsi="Book Antiqua" w:cs="宋体"/>
          <w:i/>
          <w:iCs/>
          <w:color w:val="000000" w:themeColor="text1"/>
          <w:kern w:val="0"/>
          <w:szCs w:val="21"/>
        </w:rPr>
        <w:t>Engl</w:t>
      </w:r>
      <w:proofErr w:type="spellEnd"/>
      <w:r w:rsidRPr="00526FD4">
        <w:rPr>
          <w:rFonts w:ascii="Book Antiqua" w:hAnsi="Book Antiqua" w:cs="宋体"/>
          <w:i/>
          <w:iCs/>
          <w:color w:val="000000" w:themeColor="text1"/>
          <w:kern w:val="0"/>
          <w:szCs w:val="21"/>
        </w:rPr>
        <w:t xml:space="preserve"> J Med</w:t>
      </w:r>
      <w:r w:rsidRPr="00526FD4">
        <w:rPr>
          <w:rFonts w:ascii="Book Antiqua" w:hAnsi="Book Antiqua" w:cs="宋体"/>
          <w:color w:val="000000" w:themeColor="text1"/>
          <w:kern w:val="0"/>
          <w:szCs w:val="21"/>
        </w:rPr>
        <w:t> 1984; </w:t>
      </w:r>
      <w:r w:rsidRPr="00526FD4">
        <w:rPr>
          <w:rFonts w:ascii="Book Antiqua" w:hAnsi="Book Antiqua" w:cs="宋体"/>
          <w:b/>
          <w:bCs/>
          <w:color w:val="000000" w:themeColor="text1"/>
          <w:kern w:val="0"/>
          <w:szCs w:val="21"/>
        </w:rPr>
        <w:t>310</w:t>
      </w:r>
      <w:r w:rsidRPr="00526FD4">
        <w:rPr>
          <w:rFonts w:ascii="Book Antiqua" w:hAnsi="Book Antiqua" w:cs="宋体"/>
          <w:color w:val="000000" w:themeColor="text1"/>
          <w:kern w:val="0"/>
          <w:szCs w:val="21"/>
        </w:rPr>
        <w:t>: 1427-1431 [PMID: 6201741 DOI: 10.1056/NEJM198405313102204]</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16 </w:t>
      </w:r>
      <w:r w:rsidRPr="00526FD4">
        <w:rPr>
          <w:rFonts w:ascii="Book Antiqua" w:hAnsi="Book Antiqua" w:cs="宋体"/>
          <w:b/>
          <w:bCs/>
          <w:color w:val="000000" w:themeColor="text1"/>
          <w:kern w:val="0"/>
          <w:szCs w:val="21"/>
        </w:rPr>
        <w:t>Shimada M</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Takenaka</w:t>
      </w:r>
      <w:proofErr w:type="spellEnd"/>
      <w:r w:rsidRPr="00526FD4">
        <w:rPr>
          <w:rFonts w:ascii="Book Antiqua" w:hAnsi="Book Antiqua" w:cs="宋体"/>
          <w:color w:val="000000" w:themeColor="text1"/>
          <w:kern w:val="0"/>
          <w:szCs w:val="21"/>
        </w:rPr>
        <w:t xml:space="preserve"> K, Fujiwara Y, </w:t>
      </w:r>
      <w:proofErr w:type="spellStart"/>
      <w:r w:rsidRPr="00526FD4">
        <w:rPr>
          <w:rFonts w:ascii="Book Antiqua" w:hAnsi="Book Antiqua" w:cs="宋体"/>
          <w:color w:val="000000" w:themeColor="text1"/>
          <w:kern w:val="0"/>
          <w:szCs w:val="21"/>
        </w:rPr>
        <w:t>Gion</w:t>
      </w:r>
      <w:proofErr w:type="spellEnd"/>
      <w:r w:rsidRPr="00526FD4">
        <w:rPr>
          <w:rFonts w:ascii="Book Antiqua" w:hAnsi="Book Antiqua" w:cs="宋体"/>
          <w:color w:val="000000" w:themeColor="text1"/>
          <w:kern w:val="0"/>
          <w:szCs w:val="21"/>
        </w:rPr>
        <w:t xml:space="preserve"> T, </w:t>
      </w:r>
      <w:proofErr w:type="spellStart"/>
      <w:r w:rsidRPr="00526FD4">
        <w:rPr>
          <w:rFonts w:ascii="Book Antiqua" w:hAnsi="Book Antiqua" w:cs="宋体"/>
          <w:color w:val="000000" w:themeColor="text1"/>
          <w:kern w:val="0"/>
          <w:szCs w:val="21"/>
        </w:rPr>
        <w:t>Kajiyama</w:t>
      </w:r>
      <w:proofErr w:type="spellEnd"/>
      <w:r w:rsidRPr="00526FD4">
        <w:rPr>
          <w:rFonts w:ascii="Book Antiqua" w:hAnsi="Book Antiqua" w:cs="宋体"/>
          <w:color w:val="000000" w:themeColor="text1"/>
          <w:kern w:val="0"/>
          <w:szCs w:val="21"/>
        </w:rPr>
        <w:t xml:space="preserve"> K, Maeda T, </w:t>
      </w:r>
      <w:proofErr w:type="spellStart"/>
      <w:r w:rsidRPr="00526FD4">
        <w:rPr>
          <w:rFonts w:ascii="Book Antiqua" w:hAnsi="Book Antiqua" w:cs="宋体"/>
          <w:color w:val="000000" w:themeColor="text1"/>
          <w:kern w:val="0"/>
          <w:szCs w:val="21"/>
        </w:rPr>
        <w:t>Shirabe</w:t>
      </w:r>
      <w:proofErr w:type="spellEnd"/>
      <w:r w:rsidRPr="00526FD4">
        <w:rPr>
          <w:rFonts w:ascii="Book Antiqua" w:hAnsi="Book Antiqua" w:cs="宋体"/>
          <w:color w:val="000000" w:themeColor="text1"/>
          <w:kern w:val="0"/>
          <w:szCs w:val="21"/>
        </w:rPr>
        <w:t xml:space="preserve"> K, </w:t>
      </w:r>
      <w:proofErr w:type="spellStart"/>
      <w:r w:rsidRPr="00526FD4">
        <w:rPr>
          <w:rFonts w:ascii="Book Antiqua" w:hAnsi="Book Antiqua" w:cs="宋体"/>
          <w:color w:val="000000" w:themeColor="text1"/>
          <w:kern w:val="0"/>
          <w:szCs w:val="21"/>
        </w:rPr>
        <w:t>Sugimachi</w:t>
      </w:r>
      <w:proofErr w:type="spellEnd"/>
      <w:r w:rsidRPr="00526FD4">
        <w:rPr>
          <w:rFonts w:ascii="Book Antiqua" w:hAnsi="Book Antiqua" w:cs="宋体"/>
          <w:color w:val="000000" w:themeColor="text1"/>
          <w:kern w:val="0"/>
          <w:szCs w:val="21"/>
        </w:rPr>
        <w:t xml:space="preserve"> K. Des-gamma-</w:t>
      </w:r>
      <w:proofErr w:type="spellStart"/>
      <w:r w:rsidRPr="00526FD4">
        <w:rPr>
          <w:rFonts w:ascii="Book Antiqua" w:hAnsi="Book Antiqua" w:cs="宋体"/>
          <w:color w:val="000000" w:themeColor="text1"/>
          <w:kern w:val="0"/>
          <w:szCs w:val="21"/>
        </w:rPr>
        <w:t>carboxy</w:t>
      </w:r>
      <w:proofErr w:type="spellEnd"/>
      <w:r w:rsidRPr="00526FD4">
        <w:rPr>
          <w:rFonts w:ascii="Book Antiqua" w:hAnsi="Book Antiqua" w:cs="宋体"/>
          <w:color w:val="000000" w:themeColor="text1"/>
          <w:kern w:val="0"/>
          <w:szCs w:val="21"/>
        </w:rPr>
        <w:t xml:space="preserve"> prothrombin and alpha-fetoprotein positive status as a new prognostic indicator after hepatic resection for hepatocellular carcinoma. </w:t>
      </w:r>
      <w:r w:rsidRPr="00526FD4">
        <w:rPr>
          <w:rFonts w:ascii="Book Antiqua" w:hAnsi="Book Antiqua" w:cs="宋体"/>
          <w:i/>
          <w:iCs/>
          <w:color w:val="000000" w:themeColor="text1"/>
          <w:kern w:val="0"/>
          <w:szCs w:val="21"/>
        </w:rPr>
        <w:t>Cancer</w:t>
      </w:r>
      <w:r w:rsidRPr="00526FD4">
        <w:rPr>
          <w:rFonts w:ascii="Book Antiqua" w:hAnsi="Book Antiqua" w:cs="宋体"/>
          <w:color w:val="000000" w:themeColor="text1"/>
          <w:kern w:val="0"/>
          <w:szCs w:val="21"/>
        </w:rPr>
        <w:t> 1996; </w:t>
      </w:r>
      <w:r w:rsidRPr="00526FD4">
        <w:rPr>
          <w:rFonts w:ascii="Book Antiqua" w:hAnsi="Book Antiqua" w:cs="宋体"/>
          <w:b/>
          <w:bCs/>
          <w:color w:val="000000" w:themeColor="text1"/>
          <w:kern w:val="0"/>
          <w:szCs w:val="21"/>
        </w:rPr>
        <w:t>78</w:t>
      </w:r>
      <w:r w:rsidRPr="00526FD4">
        <w:rPr>
          <w:rFonts w:ascii="Book Antiqua" w:hAnsi="Book Antiqua" w:cs="宋体"/>
          <w:color w:val="000000" w:themeColor="text1"/>
          <w:kern w:val="0"/>
          <w:szCs w:val="21"/>
        </w:rPr>
        <w:t>: 2094-2100 [PMID: 8918402]</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17 </w:t>
      </w:r>
      <w:proofErr w:type="spellStart"/>
      <w:r w:rsidRPr="00526FD4">
        <w:rPr>
          <w:rFonts w:ascii="Book Antiqua" w:hAnsi="Book Antiqua" w:cs="宋体"/>
          <w:b/>
          <w:bCs/>
          <w:color w:val="000000" w:themeColor="text1"/>
          <w:kern w:val="0"/>
          <w:szCs w:val="21"/>
        </w:rPr>
        <w:t>Huo</w:t>
      </w:r>
      <w:proofErr w:type="spellEnd"/>
      <w:r w:rsidRPr="00526FD4">
        <w:rPr>
          <w:rFonts w:ascii="Book Antiqua" w:hAnsi="Book Antiqua" w:cs="宋体"/>
          <w:b/>
          <w:bCs/>
          <w:color w:val="000000" w:themeColor="text1"/>
          <w:kern w:val="0"/>
          <w:szCs w:val="21"/>
        </w:rPr>
        <w:t xml:space="preserve"> TI</w:t>
      </w:r>
      <w:r w:rsidRPr="00526FD4">
        <w:rPr>
          <w:rFonts w:ascii="Book Antiqua" w:hAnsi="Book Antiqua" w:cs="宋体"/>
          <w:color w:val="000000" w:themeColor="text1"/>
          <w:kern w:val="0"/>
          <w:szCs w:val="21"/>
        </w:rPr>
        <w:t xml:space="preserve">, Huang YH, </w:t>
      </w:r>
      <w:proofErr w:type="spellStart"/>
      <w:r w:rsidRPr="00526FD4">
        <w:rPr>
          <w:rFonts w:ascii="Book Antiqua" w:hAnsi="Book Antiqua" w:cs="宋体"/>
          <w:color w:val="000000" w:themeColor="text1"/>
          <w:kern w:val="0"/>
          <w:szCs w:val="21"/>
        </w:rPr>
        <w:t>Lui</w:t>
      </w:r>
      <w:proofErr w:type="spellEnd"/>
      <w:r w:rsidRPr="00526FD4">
        <w:rPr>
          <w:rFonts w:ascii="Book Antiqua" w:hAnsi="Book Antiqua" w:cs="宋体"/>
          <w:color w:val="000000" w:themeColor="text1"/>
          <w:kern w:val="0"/>
          <w:szCs w:val="21"/>
        </w:rPr>
        <w:t xml:space="preserve"> WY, Wu JC, Lee PC, Chang FY, Lee SD. Selective prognostic impact of serum alpha-fetoprotein level in patients with hepatocellular carcinoma: analysis of 543 patients in a single center. </w:t>
      </w:r>
      <w:proofErr w:type="spellStart"/>
      <w:r w:rsidRPr="00526FD4">
        <w:rPr>
          <w:rFonts w:ascii="Book Antiqua" w:hAnsi="Book Antiqua" w:cs="宋体"/>
          <w:i/>
          <w:iCs/>
          <w:color w:val="000000" w:themeColor="text1"/>
          <w:kern w:val="0"/>
          <w:szCs w:val="21"/>
        </w:rPr>
        <w:t>Oncol</w:t>
      </w:r>
      <w:proofErr w:type="spellEnd"/>
      <w:r w:rsidRPr="00526FD4">
        <w:rPr>
          <w:rFonts w:ascii="Book Antiqua" w:hAnsi="Book Antiqua" w:cs="宋体"/>
          <w:i/>
          <w:iCs/>
          <w:color w:val="000000" w:themeColor="text1"/>
          <w:kern w:val="0"/>
          <w:szCs w:val="21"/>
        </w:rPr>
        <w:t xml:space="preserve"> Rep</w:t>
      </w:r>
      <w:r w:rsidRPr="00526FD4">
        <w:rPr>
          <w:rFonts w:ascii="Book Antiqua" w:hAnsi="Book Antiqua" w:cs="宋体"/>
          <w:color w:val="000000" w:themeColor="text1"/>
          <w:kern w:val="0"/>
          <w:szCs w:val="21"/>
        </w:rPr>
        <w:t> 2004; </w:t>
      </w:r>
      <w:r w:rsidRPr="00526FD4">
        <w:rPr>
          <w:rFonts w:ascii="Book Antiqua" w:hAnsi="Book Antiqua" w:cs="宋体"/>
          <w:b/>
          <w:bCs/>
          <w:color w:val="000000" w:themeColor="text1"/>
          <w:kern w:val="0"/>
          <w:szCs w:val="21"/>
        </w:rPr>
        <w:t>11</w:t>
      </w:r>
      <w:r w:rsidRPr="00526FD4">
        <w:rPr>
          <w:rFonts w:ascii="Book Antiqua" w:hAnsi="Book Antiqua" w:cs="宋体"/>
          <w:color w:val="000000" w:themeColor="text1"/>
          <w:kern w:val="0"/>
          <w:szCs w:val="21"/>
        </w:rPr>
        <w:t>: 543-550 [PMID: 14719097]</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18 </w:t>
      </w:r>
      <w:r w:rsidRPr="00526FD4">
        <w:rPr>
          <w:rFonts w:ascii="Book Antiqua" w:hAnsi="Book Antiqua" w:cs="宋体"/>
          <w:b/>
          <w:bCs/>
          <w:color w:val="000000" w:themeColor="text1"/>
          <w:kern w:val="0"/>
          <w:szCs w:val="21"/>
        </w:rPr>
        <w:t>Kim HS</w:t>
      </w:r>
      <w:r w:rsidRPr="00526FD4">
        <w:rPr>
          <w:rFonts w:ascii="Book Antiqua" w:hAnsi="Book Antiqua" w:cs="宋体"/>
          <w:color w:val="000000" w:themeColor="text1"/>
          <w:kern w:val="0"/>
          <w:szCs w:val="21"/>
        </w:rPr>
        <w:t>, Park JW, Jang JS, Kim HJ, Shin WG, Kim KH, Lee JH, Kim HY, Jang MK. Prognostic values of alpha-fetoprotein and protein induced by vitamin K absence or antagonist-II in hepatitis B virus-related hepatocellular carcinoma: a prospective study.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Clin</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2009; </w:t>
      </w:r>
      <w:r w:rsidRPr="00526FD4">
        <w:rPr>
          <w:rFonts w:ascii="Book Antiqua" w:hAnsi="Book Antiqua" w:cs="宋体"/>
          <w:b/>
          <w:bCs/>
          <w:color w:val="000000" w:themeColor="text1"/>
          <w:kern w:val="0"/>
          <w:szCs w:val="21"/>
        </w:rPr>
        <w:t>43</w:t>
      </w:r>
      <w:r w:rsidRPr="00526FD4">
        <w:rPr>
          <w:rFonts w:ascii="Book Antiqua" w:hAnsi="Book Antiqua" w:cs="宋体"/>
          <w:color w:val="000000" w:themeColor="text1"/>
          <w:kern w:val="0"/>
          <w:szCs w:val="21"/>
        </w:rPr>
        <w:t>: 482-488 [PMID: 19197197 DOI: 10.1097/MCG.0b013e318182015a]</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19 </w:t>
      </w:r>
      <w:proofErr w:type="spellStart"/>
      <w:r w:rsidRPr="00526FD4">
        <w:rPr>
          <w:rFonts w:ascii="Book Antiqua" w:hAnsi="Book Antiqua" w:cs="宋体"/>
          <w:b/>
          <w:bCs/>
          <w:color w:val="000000" w:themeColor="text1"/>
          <w:kern w:val="0"/>
          <w:szCs w:val="21"/>
        </w:rPr>
        <w:t>Shirabe</w:t>
      </w:r>
      <w:proofErr w:type="spellEnd"/>
      <w:r w:rsidRPr="00526FD4">
        <w:rPr>
          <w:rFonts w:ascii="Book Antiqua" w:hAnsi="Book Antiqua" w:cs="宋体"/>
          <w:b/>
          <w:bCs/>
          <w:color w:val="000000" w:themeColor="text1"/>
          <w:kern w:val="0"/>
          <w:szCs w:val="21"/>
        </w:rPr>
        <w:t xml:space="preserve"> K</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Taketomi</w:t>
      </w:r>
      <w:proofErr w:type="spellEnd"/>
      <w:r w:rsidRPr="00526FD4">
        <w:rPr>
          <w:rFonts w:ascii="Book Antiqua" w:hAnsi="Book Antiqua" w:cs="宋体"/>
          <w:color w:val="000000" w:themeColor="text1"/>
          <w:kern w:val="0"/>
          <w:szCs w:val="21"/>
        </w:rPr>
        <w:t xml:space="preserve"> A, Morita K, </w:t>
      </w:r>
      <w:proofErr w:type="spellStart"/>
      <w:r w:rsidRPr="00526FD4">
        <w:rPr>
          <w:rFonts w:ascii="Book Antiqua" w:hAnsi="Book Antiqua" w:cs="宋体"/>
          <w:color w:val="000000" w:themeColor="text1"/>
          <w:kern w:val="0"/>
          <w:szCs w:val="21"/>
        </w:rPr>
        <w:t>Soejima</w:t>
      </w:r>
      <w:proofErr w:type="spellEnd"/>
      <w:r w:rsidRPr="00526FD4">
        <w:rPr>
          <w:rFonts w:ascii="Book Antiqua" w:hAnsi="Book Antiqua" w:cs="宋体"/>
          <w:color w:val="000000" w:themeColor="text1"/>
          <w:kern w:val="0"/>
          <w:szCs w:val="21"/>
        </w:rPr>
        <w:t xml:space="preserve"> Y, Uchiyama H, </w:t>
      </w:r>
      <w:proofErr w:type="spellStart"/>
      <w:r w:rsidRPr="00526FD4">
        <w:rPr>
          <w:rFonts w:ascii="Book Antiqua" w:hAnsi="Book Antiqua" w:cs="宋体"/>
          <w:color w:val="000000" w:themeColor="text1"/>
          <w:kern w:val="0"/>
          <w:szCs w:val="21"/>
        </w:rPr>
        <w:t>Kayashima</w:t>
      </w:r>
      <w:proofErr w:type="spellEnd"/>
      <w:r w:rsidRPr="00526FD4">
        <w:rPr>
          <w:rFonts w:ascii="Book Antiqua" w:hAnsi="Book Antiqua" w:cs="宋体"/>
          <w:color w:val="000000" w:themeColor="text1"/>
          <w:kern w:val="0"/>
          <w:szCs w:val="21"/>
        </w:rPr>
        <w:t xml:space="preserve"> H, </w:t>
      </w:r>
      <w:proofErr w:type="spellStart"/>
      <w:r w:rsidRPr="00526FD4">
        <w:rPr>
          <w:rFonts w:ascii="Book Antiqua" w:hAnsi="Book Antiqua" w:cs="宋体"/>
          <w:color w:val="000000" w:themeColor="text1"/>
          <w:kern w:val="0"/>
          <w:szCs w:val="21"/>
        </w:rPr>
        <w:t>Ninomiya</w:t>
      </w:r>
      <w:proofErr w:type="spellEnd"/>
      <w:r w:rsidRPr="00526FD4">
        <w:rPr>
          <w:rFonts w:ascii="Book Antiqua" w:hAnsi="Book Antiqua" w:cs="宋体"/>
          <w:color w:val="000000" w:themeColor="text1"/>
          <w:kern w:val="0"/>
          <w:szCs w:val="21"/>
        </w:rPr>
        <w:t xml:space="preserve"> M, Toshima T, </w:t>
      </w:r>
      <w:proofErr w:type="spellStart"/>
      <w:r w:rsidRPr="00526FD4">
        <w:rPr>
          <w:rFonts w:ascii="Book Antiqua" w:hAnsi="Book Antiqua" w:cs="宋体"/>
          <w:color w:val="000000" w:themeColor="text1"/>
          <w:kern w:val="0"/>
          <w:szCs w:val="21"/>
        </w:rPr>
        <w:t>Maehara</w:t>
      </w:r>
      <w:proofErr w:type="spellEnd"/>
      <w:r w:rsidRPr="00526FD4">
        <w:rPr>
          <w:rFonts w:ascii="Book Antiqua" w:hAnsi="Book Antiqua" w:cs="宋体"/>
          <w:color w:val="000000" w:themeColor="text1"/>
          <w:kern w:val="0"/>
          <w:szCs w:val="21"/>
        </w:rPr>
        <w:t xml:space="preserve"> Y. Comparative evaluation of expanded criteria for patients with hepatocellular carcinoma beyond the Milan criteria undergoing living-related donor liver transplantation. </w:t>
      </w:r>
      <w:proofErr w:type="spellStart"/>
      <w:r w:rsidRPr="00526FD4">
        <w:rPr>
          <w:rFonts w:ascii="Book Antiqua" w:hAnsi="Book Antiqua" w:cs="宋体"/>
          <w:i/>
          <w:iCs/>
          <w:color w:val="000000" w:themeColor="text1"/>
          <w:kern w:val="0"/>
          <w:szCs w:val="21"/>
        </w:rPr>
        <w:t>Clin</w:t>
      </w:r>
      <w:proofErr w:type="spellEnd"/>
      <w:r w:rsidRPr="00526FD4">
        <w:rPr>
          <w:rFonts w:ascii="Book Antiqua" w:hAnsi="Book Antiqua" w:cs="宋体"/>
          <w:i/>
          <w:iCs/>
          <w:color w:val="000000" w:themeColor="text1"/>
          <w:kern w:val="0"/>
          <w:szCs w:val="21"/>
        </w:rPr>
        <w:t xml:space="preserve"> Transplant</w:t>
      </w:r>
      <w:r w:rsidRPr="00526FD4">
        <w:rPr>
          <w:rFonts w:ascii="Book Antiqua" w:hAnsi="Book Antiqua" w:cs="宋体"/>
          <w:color w:val="000000" w:themeColor="text1"/>
          <w:kern w:val="0"/>
          <w:szCs w:val="21"/>
        </w:rPr>
        <w:t> 2011; </w:t>
      </w:r>
      <w:r w:rsidRPr="00526FD4">
        <w:rPr>
          <w:rFonts w:ascii="Book Antiqua" w:hAnsi="Book Antiqua" w:cs="宋体"/>
          <w:b/>
          <w:bCs/>
          <w:color w:val="000000" w:themeColor="text1"/>
          <w:kern w:val="0"/>
          <w:szCs w:val="21"/>
        </w:rPr>
        <w:t>25</w:t>
      </w:r>
      <w:r w:rsidRPr="00526FD4">
        <w:rPr>
          <w:rFonts w:ascii="Book Antiqua" w:hAnsi="Book Antiqua" w:cs="宋体"/>
          <w:color w:val="000000" w:themeColor="text1"/>
          <w:kern w:val="0"/>
          <w:szCs w:val="21"/>
        </w:rPr>
        <w:t>: E491-E498 [PMID: 21518000 DOI: 10.1111/j.1399-0012.2011.01463.x]</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t>20 </w:t>
      </w:r>
      <w:r w:rsidRPr="00526FD4">
        <w:rPr>
          <w:rFonts w:ascii="Book Antiqua" w:hAnsi="Book Antiqua" w:cs="宋体"/>
          <w:b/>
          <w:bCs/>
          <w:color w:val="000000" w:themeColor="text1"/>
          <w:kern w:val="0"/>
          <w:szCs w:val="21"/>
        </w:rPr>
        <w:t>Pugh RN</w:t>
      </w:r>
      <w:r w:rsidRPr="00526FD4">
        <w:rPr>
          <w:rFonts w:ascii="Book Antiqua" w:hAnsi="Book Antiqua" w:cs="宋体"/>
          <w:color w:val="000000" w:themeColor="text1"/>
          <w:kern w:val="0"/>
          <w:szCs w:val="21"/>
        </w:rPr>
        <w:t xml:space="preserve">, Murray-Lyon IM, Dawson JL, </w:t>
      </w:r>
      <w:proofErr w:type="spellStart"/>
      <w:r w:rsidRPr="00526FD4">
        <w:rPr>
          <w:rFonts w:ascii="Book Antiqua" w:hAnsi="Book Antiqua" w:cs="宋体"/>
          <w:color w:val="000000" w:themeColor="text1"/>
          <w:kern w:val="0"/>
          <w:szCs w:val="21"/>
        </w:rPr>
        <w:t>Pietroni</w:t>
      </w:r>
      <w:proofErr w:type="spellEnd"/>
      <w:r w:rsidRPr="00526FD4">
        <w:rPr>
          <w:rFonts w:ascii="Book Antiqua" w:hAnsi="Book Antiqua" w:cs="宋体"/>
          <w:color w:val="000000" w:themeColor="text1"/>
          <w:kern w:val="0"/>
          <w:szCs w:val="21"/>
        </w:rPr>
        <w:t xml:space="preserve"> MC, Williams R. Transection of the </w:t>
      </w:r>
      <w:proofErr w:type="spellStart"/>
      <w:r w:rsidRPr="00526FD4">
        <w:rPr>
          <w:rFonts w:ascii="Book Antiqua" w:hAnsi="Book Antiqua" w:cs="宋体"/>
          <w:color w:val="000000" w:themeColor="text1"/>
          <w:kern w:val="0"/>
          <w:szCs w:val="21"/>
        </w:rPr>
        <w:t>oesophagus</w:t>
      </w:r>
      <w:proofErr w:type="spellEnd"/>
      <w:r w:rsidRPr="00526FD4">
        <w:rPr>
          <w:rFonts w:ascii="Book Antiqua" w:hAnsi="Book Antiqua" w:cs="宋体"/>
          <w:color w:val="000000" w:themeColor="text1"/>
          <w:kern w:val="0"/>
          <w:szCs w:val="21"/>
        </w:rPr>
        <w:t xml:space="preserve"> for bleeding </w:t>
      </w:r>
      <w:proofErr w:type="spellStart"/>
      <w:r w:rsidRPr="00526FD4">
        <w:rPr>
          <w:rFonts w:ascii="Book Antiqua" w:hAnsi="Book Antiqua" w:cs="宋体"/>
          <w:color w:val="000000" w:themeColor="text1"/>
          <w:kern w:val="0"/>
          <w:szCs w:val="21"/>
        </w:rPr>
        <w:t>oesophageal</w:t>
      </w:r>
      <w:proofErr w:type="spellEnd"/>
      <w:r w:rsidRPr="00526FD4">
        <w:rPr>
          <w:rFonts w:ascii="Book Antiqua" w:hAnsi="Book Antiqua" w:cs="宋体"/>
          <w:color w:val="000000" w:themeColor="text1"/>
          <w:kern w:val="0"/>
          <w:szCs w:val="21"/>
        </w:rPr>
        <w:t xml:space="preserve"> varices.</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Br J </w:t>
      </w:r>
      <w:proofErr w:type="spellStart"/>
      <w:r w:rsidRPr="00526FD4">
        <w:rPr>
          <w:rFonts w:ascii="Book Antiqua" w:hAnsi="Book Antiqua" w:cs="宋体"/>
          <w:i/>
          <w:iCs/>
          <w:color w:val="000000" w:themeColor="text1"/>
          <w:kern w:val="0"/>
          <w:szCs w:val="21"/>
        </w:rPr>
        <w:t>Surg</w:t>
      </w:r>
      <w:proofErr w:type="spellEnd"/>
      <w:r w:rsidRPr="00526FD4">
        <w:rPr>
          <w:rFonts w:ascii="Book Antiqua" w:hAnsi="Book Antiqua" w:cs="宋体"/>
          <w:color w:val="000000" w:themeColor="text1"/>
          <w:kern w:val="0"/>
          <w:szCs w:val="21"/>
        </w:rPr>
        <w:t> 1973; </w:t>
      </w:r>
      <w:r w:rsidRPr="00526FD4">
        <w:rPr>
          <w:rFonts w:ascii="Book Antiqua" w:hAnsi="Book Antiqua" w:cs="宋体"/>
          <w:b/>
          <w:bCs/>
          <w:color w:val="000000" w:themeColor="text1"/>
          <w:kern w:val="0"/>
          <w:szCs w:val="21"/>
        </w:rPr>
        <w:t>60</w:t>
      </w:r>
      <w:r w:rsidRPr="00526FD4">
        <w:rPr>
          <w:rFonts w:ascii="Book Antiqua" w:hAnsi="Book Antiqua" w:cs="宋体"/>
          <w:color w:val="000000" w:themeColor="text1"/>
          <w:kern w:val="0"/>
          <w:szCs w:val="21"/>
        </w:rPr>
        <w:t>: 646-649 [PMID: 4541913]</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21 </w:t>
      </w:r>
      <w:r w:rsidRPr="00526FD4">
        <w:rPr>
          <w:rFonts w:ascii="Book Antiqua" w:hAnsi="Book Antiqua" w:cs="宋体"/>
          <w:b/>
          <w:bCs/>
          <w:color w:val="000000" w:themeColor="text1"/>
          <w:kern w:val="0"/>
          <w:szCs w:val="21"/>
        </w:rPr>
        <w:t>Imamura H</w:t>
      </w:r>
      <w:r w:rsidRPr="00526FD4">
        <w:rPr>
          <w:rFonts w:ascii="Book Antiqua" w:hAnsi="Book Antiqua" w:cs="宋体"/>
          <w:color w:val="000000" w:themeColor="text1"/>
          <w:kern w:val="0"/>
          <w:szCs w:val="21"/>
        </w:rPr>
        <w:t xml:space="preserve">, Sano K, Sugawara Y, </w:t>
      </w:r>
      <w:proofErr w:type="spellStart"/>
      <w:r w:rsidRPr="00526FD4">
        <w:rPr>
          <w:rFonts w:ascii="Book Antiqua" w:hAnsi="Book Antiqua" w:cs="宋体"/>
          <w:color w:val="000000" w:themeColor="text1"/>
          <w:kern w:val="0"/>
          <w:szCs w:val="21"/>
        </w:rPr>
        <w:t>Kokudo</w:t>
      </w:r>
      <w:proofErr w:type="spellEnd"/>
      <w:r w:rsidRPr="00526FD4">
        <w:rPr>
          <w:rFonts w:ascii="Book Antiqua" w:hAnsi="Book Antiqua" w:cs="宋体"/>
          <w:color w:val="000000" w:themeColor="text1"/>
          <w:kern w:val="0"/>
          <w:szCs w:val="21"/>
        </w:rPr>
        <w:t xml:space="preserve"> N, </w:t>
      </w:r>
      <w:proofErr w:type="spellStart"/>
      <w:r w:rsidRPr="00526FD4">
        <w:rPr>
          <w:rFonts w:ascii="Book Antiqua" w:hAnsi="Book Antiqua" w:cs="宋体"/>
          <w:color w:val="000000" w:themeColor="text1"/>
          <w:kern w:val="0"/>
          <w:szCs w:val="21"/>
        </w:rPr>
        <w:t>Makuuchi</w:t>
      </w:r>
      <w:proofErr w:type="spellEnd"/>
      <w:r w:rsidRPr="00526FD4">
        <w:rPr>
          <w:rFonts w:ascii="Book Antiqua" w:hAnsi="Book Antiqua" w:cs="宋体"/>
          <w:color w:val="000000" w:themeColor="text1"/>
          <w:kern w:val="0"/>
          <w:szCs w:val="21"/>
        </w:rPr>
        <w:t xml:space="preserve"> M. Assessment of hepatic reserve for indication of hepatic resection: decision tree incorporating </w:t>
      </w:r>
      <w:proofErr w:type="spellStart"/>
      <w:r w:rsidRPr="00526FD4">
        <w:rPr>
          <w:rFonts w:ascii="Book Antiqua" w:hAnsi="Book Antiqua" w:cs="宋体"/>
          <w:color w:val="000000" w:themeColor="text1"/>
          <w:kern w:val="0"/>
          <w:szCs w:val="21"/>
        </w:rPr>
        <w:t>indocyanine</w:t>
      </w:r>
      <w:proofErr w:type="spellEnd"/>
      <w:r w:rsidRPr="00526FD4">
        <w:rPr>
          <w:rFonts w:ascii="Book Antiqua" w:hAnsi="Book Antiqua" w:cs="宋体"/>
          <w:color w:val="000000" w:themeColor="text1"/>
          <w:kern w:val="0"/>
          <w:szCs w:val="21"/>
        </w:rPr>
        <w:t xml:space="preserve"> green test. </w:t>
      </w:r>
      <w:r w:rsidRPr="00526FD4">
        <w:rPr>
          <w:rFonts w:ascii="Book Antiqua" w:hAnsi="Book Antiqua" w:cs="宋体"/>
          <w:i/>
          <w:iCs/>
          <w:color w:val="000000" w:themeColor="text1"/>
          <w:kern w:val="0"/>
          <w:szCs w:val="21"/>
        </w:rPr>
        <w:t xml:space="preserve">J Hepatobiliary </w:t>
      </w:r>
      <w:proofErr w:type="spellStart"/>
      <w:r w:rsidRPr="00526FD4">
        <w:rPr>
          <w:rFonts w:ascii="Book Antiqua" w:hAnsi="Book Antiqua" w:cs="宋体"/>
          <w:i/>
          <w:iCs/>
          <w:color w:val="000000" w:themeColor="text1"/>
          <w:kern w:val="0"/>
          <w:szCs w:val="21"/>
        </w:rPr>
        <w:t>Pancreat</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Surg</w:t>
      </w:r>
      <w:proofErr w:type="spellEnd"/>
      <w:r w:rsidRPr="00526FD4">
        <w:rPr>
          <w:rFonts w:ascii="Book Antiqua" w:hAnsi="Book Antiqua" w:cs="宋体"/>
          <w:color w:val="000000" w:themeColor="text1"/>
          <w:kern w:val="0"/>
          <w:szCs w:val="21"/>
        </w:rPr>
        <w:t> 2005; </w:t>
      </w:r>
      <w:r w:rsidRPr="00526FD4">
        <w:rPr>
          <w:rFonts w:ascii="Book Antiqua" w:hAnsi="Book Antiqua" w:cs="宋体"/>
          <w:b/>
          <w:bCs/>
          <w:color w:val="000000" w:themeColor="text1"/>
          <w:kern w:val="0"/>
          <w:szCs w:val="21"/>
        </w:rPr>
        <w:t>12</w:t>
      </w:r>
      <w:r w:rsidRPr="00526FD4">
        <w:rPr>
          <w:rFonts w:ascii="Book Antiqua" w:hAnsi="Book Antiqua" w:cs="宋体"/>
          <w:color w:val="000000" w:themeColor="text1"/>
          <w:kern w:val="0"/>
          <w:szCs w:val="21"/>
        </w:rPr>
        <w:t>: 16-22 [PMID: 15754094 DOI: 10.1007/s00534-004-0965-9]</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t>22 </w:t>
      </w:r>
      <w:r w:rsidRPr="00526FD4">
        <w:rPr>
          <w:rFonts w:ascii="Book Antiqua" w:hAnsi="Book Antiqua" w:cs="宋体"/>
          <w:b/>
          <w:bCs/>
          <w:color w:val="000000" w:themeColor="text1"/>
          <w:kern w:val="0"/>
          <w:szCs w:val="21"/>
        </w:rPr>
        <w:t>Pringle JH</w:t>
      </w:r>
      <w:r w:rsidRPr="00526FD4">
        <w:rPr>
          <w:rFonts w:ascii="Book Antiqua" w:hAnsi="Book Antiqua" w:cs="宋体"/>
          <w:color w:val="000000" w:themeColor="text1"/>
          <w:kern w:val="0"/>
          <w:szCs w:val="21"/>
        </w:rPr>
        <w:t>.</w:t>
      </w:r>
      <w:proofErr w:type="gramEnd"/>
      <w:r w:rsidRPr="00526FD4">
        <w:rPr>
          <w:rFonts w:ascii="Book Antiqua" w:hAnsi="Book Antiqua" w:cs="宋体"/>
          <w:color w:val="000000" w:themeColor="text1"/>
          <w:kern w:val="0"/>
          <w:szCs w:val="21"/>
        </w:rPr>
        <w:t xml:space="preserve"> V. Notes on the Arrest of Hepatic Hemorrhage Due to Trauma. </w:t>
      </w:r>
      <w:r w:rsidRPr="00526FD4">
        <w:rPr>
          <w:rFonts w:ascii="Book Antiqua" w:hAnsi="Book Antiqua" w:cs="宋体"/>
          <w:i/>
          <w:iCs/>
          <w:color w:val="000000" w:themeColor="text1"/>
          <w:kern w:val="0"/>
          <w:szCs w:val="21"/>
        </w:rPr>
        <w:t xml:space="preserve">Ann </w:t>
      </w:r>
      <w:proofErr w:type="spellStart"/>
      <w:r w:rsidRPr="00526FD4">
        <w:rPr>
          <w:rFonts w:ascii="Book Antiqua" w:hAnsi="Book Antiqua" w:cs="宋体"/>
          <w:i/>
          <w:iCs/>
          <w:color w:val="000000" w:themeColor="text1"/>
          <w:kern w:val="0"/>
          <w:szCs w:val="21"/>
        </w:rPr>
        <w:t>Surg</w:t>
      </w:r>
      <w:proofErr w:type="spellEnd"/>
      <w:r w:rsidRPr="00526FD4">
        <w:rPr>
          <w:rFonts w:ascii="Book Antiqua" w:hAnsi="Book Antiqua" w:cs="宋体"/>
          <w:color w:val="000000" w:themeColor="text1"/>
          <w:kern w:val="0"/>
          <w:szCs w:val="21"/>
        </w:rPr>
        <w:t> 1908; </w:t>
      </w:r>
      <w:r w:rsidRPr="00526FD4">
        <w:rPr>
          <w:rFonts w:ascii="Book Antiqua" w:hAnsi="Book Antiqua" w:cs="宋体"/>
          <w:b/>
          <w:bCs/>
          <w:color w:val="000000" w:themeColor="text1"/>
          <w:kern w:val="0"/>
          <w:szCs w:val="21"/>
        </w:rPr>
        <w:t>48</w:t>
      </w:r>
      <w:r w:rsidRPr="00526FD4">
        <w:rPr>
          <w:rFonts w:ascii="Book Antiqua" w:hAnsi="Book Antiqua" w:cs="宋体"/>
          <w:color w:val="000000" w:themeColor="text1"/>
          <w:kern w:val="0"/>
          <w:szCs w:val="21"/>
        </w:rPr>
        <w:t>: 541-549 [PMID: 17862242]</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lastRenderedPageBreak/>
        <w:t>23 </w:t>
      </w:r>
      <w:r w:rsidRPr="00526FD4">
        <w:rPr>
          <w:rFonts w:ascii="Book Antiqua" w:hAnsi="Book Antiqua" w:cs="宋体"/>
          <w:b/>
          <w:bCs/>
          <w:color w:val="000000" w:themeColor="text1"/>
          <w:kern w:val="0"/>
          <w:szCs w:val="21"/>
        </w:rPr>
        <w:t>Chon YE</w:t>
      </w:r>
      <w:r w:rsidRPr="00526FD4">
        <w:rPr>
          <w:rFonts w:ascii="Book Antiqua" w:hAnsi="Book Antiqua" w:cs="宋体"/>
          <w:color w:val="000000" w:themeColor="text1"/>
          <w:kern w:val="0"/>
          <w:szCs w:val="21"/>
        </w:rPr>
        <w:t xml:space="preserve">, Choi GH, Lee MH, Kim SU, Kim do Y, </w:t>
      </w:r>
      <w:proofErr w:type="spellStart"/>
      <w:r w:rsidRPr="00526FD4">
        <w:rPr>
          <w:rFonts w:ascii="Book Antiqua" w:hAnsi="Book Antiqua" w:cs="宋体"/>
          <w:color w:val="000000" w:themeColor="text1"/>
          <w:kern w:val="0"/>
          <w:szCs w:val="21"/>
        </w:rPr>
        <w:t>Ahn</w:t>
      </w:r>
      <w:proofErr w:type="spellEnd"/>
      <w:r w:rsidRPr="00526FD4">
        <w:rPr>
          <w:rFonts w:ascii="Book Antiqua" w:hAnsi="Book Antiqua" w:cs="宋体"/>
          <w:color w:val="000000" w:themeColor="text1"/>
          <w:kern w:val="0"/>
          <w:szCs w:val="21"/>
        </w:rPr>
        <w:t xml:space="preserve"> SH, Kim KS, Choi JS, Han KH, Chon CY, Park JY. Combined measurement of preoperative α-fetoprotein and des-γ-</w:t>
      </w:r>
      <w:proofErr w:type="spellStart"/>
      <w:r w:rsidRPr="00526FD4">
        <w:rPr>
          <w:rFonts w:ascii="Book Antiqua" w:hAnsi="Book Antiqua" w:cs="宋体"/>
          <w:color w:val="000000" w:themeColor="text1"/>
          <w:kern w:val="0"/>
          <w:szCs w:val="21"/>
        </w:rPr>
        <w:t>carboxy</w:t>
      </w:r>
      <w:proofErr w:type="spellEnd"/>
      <w:r w:rsidRPr="00526FD4">
        <w:rPr>
          <w:rFonts w:ascii="Book Antiqua" w:hAnsi="Book Antiqua" w:cs="宋体"/>
          <w:color w:val="000000" w:themeColor="text1"/>
          <w:kern w:val="0"/>
          <w:szCs w:val="21"/>
        </w:rPr>
        <w:t xml:space="preserve"> prothrombin predicts recurrence after curative resection in patients with hepatitis-B-related hepatocellular carcinoma. </w:t>
      </w:r>
      <w:proofErr w:type="spellStart"/>
      <w:r w:rsidRPr="00526FD4">
        <w:rPr>
          <w:rFonts w:ascii="Book Antiqua" w:hAnsi="Book Antiqua" w:cs="宋体"/>
          <w:i/>
          <w:iCs/>
          <w:color w:val="000000" w:themeColor="text1"/>
          <w:kern w:val="0"/>
          <w:szCs w:val="21"/>
        </w:rPr>
        <w:t>Int</w:t>
      </w:r>
      <w:proofErr w:type="spellEnd"/>
      <w:r w:rsidRPr="00526FD4">
        <w:rPr>
          <w:rFonts w:ascii="Book Antiqua" w:hAnsi="Book Antiqua" w:cs="宋体"/>
          <w:i/>
          <w:iCs/>
          <w:color w:val="000000" w:themeColor="text1"/>
          <w:kern w:val="0"/>
          <w:szCs w:val="21"/>
        </w:rPr>
        <w:t xml:space="preserve"> J Cancer</w:t>
      </w:r>
      <w:r w:rsidRPr="00526FD4">
        <w:rPr>
          <w:rFonts w:ascii="Book Antiqua" w:hAnsi="Book Antiqua" w:cs="宋体"/>
          <w:color w:val="000000" w:themeColor="text1"/>
          <w:kern w:val="0"/>
          <w:szCs w:val="21"/>
        </w:rPr>
        <w:t> 2012; </w:t>
      </w:r>
      <w:r w:rsidRPr="00526FD4">
        <w:rPr>
          <w:rFonts w:ascii="Book Antiqua" w:hAnsi="Book Antiqua" w:cs="宋体"/>
          <w:b/>
          <w:bCs/>
          <w:color w:val="000000" w:themeColor="text1"/>
          <w:kern w:val="0"/>
          <w:szCs w:val="21"/>
        </w:rPr>
        <w:t>131</w:t>
      </w:r>
      <w:r w:rsidRPr="00526FD4">
        <w:rPr>
          <w:rFonts w:ascii="Book Antiqua" w:hAnsi="Book Antiqua" w:cs="宋体"/>
          <w:color w:val="000000" w:themeColor="text1"/>
          <w:kern w:val="0"/>
          <w:szCs w:val="21"/>
        </w:rPr>
        <w:t>: 2332-2341 [PMID: 22362471 DOI: 10.1002/ijc.27507]</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24 </w:t>
      </w:r>
      <w:r w:rsidRPr="00526FD4">
        <w:rPr>
          <w:rFonts w:ascii="Book Antiqua" w:hAnsi="Book Antiqua" w:cs="宋体"/>
          <w:b/>
          <w:bCs/>
          <w:color w:val="000000" w:themeColor="text1"/>
          <w:kern w:val="0"/>
          <w:szCs w:val="21"/>
        </w:rPr>
        <w:t>Hung HH</w:t>
      </w:r>
      <w:r w:rsidRPr="00526FD4">
        <w:rPr>
          <w:rFonts w:ascii="Book Antiqua" w:hAnsi="Book Antiqua" w:cs="宋体"/>
          <w:color w:val="000000" w:themeColor="text1"/>
          <w:kern w:val="0"/>
          <w:szCs w:val="21"/>
        </w:rPr>
        <w:t xml:space="preserve">, Su CW, Lai CR, Chau GY, Chan CC, Huang YH, </w:t>
      </w:r>
      <w:proofErr w:type="spellStart"/>
      <w:r w:rsidRPr="00526FD4">
        <w:rPr>
          <w:rFonts w:ascii="Book Antiqua" w:hAnsi="Book Antiqua" w:cs="宋体"/>
          <w:color w:val="000000" w:themeColor="text1"/>
          <w:kern w:val="0"/>
          <w:szCs w:val="21"/>
        </w:rPr>
        <w:t>Huo</w:t>
      </w:r>
      <w:proofErr w:type="spellEnd"/>
      <w:r w:rsidRPr="00526FD4">
        <w:rPr>
          <w:rFonts w:ascii="Book Antiqua" w:hAnsi="Book Antiqua" w:cs="宋体"/>
          <w:color w:val="000000" w:themeColor="text1"/>
          <w:kern w:val="0"/>
          <w:szCs w:val="21"/>
        </w:rPr>
        <w:t xml:space="preserve"> TI, Lee PC, Kao WY, Lee SD, Wu JC. Fibrosis and AST to platelet ratio index predict post-operative prognosis for solitary small hepatitis B-related hepatocellular carcinoma.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Int</w:t>
      </w:r>
      <w:proofErr w:type="spellEnd"/>
      <w:r w:rsidRPr="00526FD4">
        <w:rPr>
          <w:rFonts w:ascii="Book Antiqua" w:hAnsi="Book Antiqua" w:cs="宋体"/>
          <w:color w:val="000000" w:themeColor="text1"/>
          <w:kern w:val="0"/>
          <w:szCs w:val="21"/>
        </w:rPr>
        <w:t> 2010; </w:t>
      </w:r>
      <w:r w:rsidRPr="00526FD4">
        <w:rPr>
          <w:rFonts w:ascii="Book Antiqua" w:hAnsi="Book Antiqua" w:cs="宋体"/>
          <w:b/>
          <w:bCs/>
          <w:color w:val="000000" w:themeColor="text1"/>
          <w:kern w:val="0"/>
          <w:szCs w:val="21"/>
        </w:rPr>
        <w:t>4</w:t>
      </w:r>
      <w:r w:rsidRPr="00526FD4">
        <w:rPr>
          <w:rFonts w:ascii="Book Antiqua" w:hAnsi="Book Antiqua" w:cs="宋体"/>
          <w:color w:val="000000" w:themeColor="text1"/>
          <w:kern w:val="0"/>
          <w:szCs w:val="21"/>
        </w:rPr>
        <w:t>: 691-699 [PMID: 21286339 DOI: 10.1007/s12072-010-9213-3]</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25 </w:t>
      </w:r>
      <w:r w:rsidRPr="00526FD4">
        <w:rPr>
          <w:rFonts w:ascii="Book Antiqua" w:hAnsi="Book Antiqua" w:cs="宋体"/>
          <w:b/>
          <w:bCs/>
          <w:color w:val="000000" w:themeColor="text1"/>
          <w:kern w:val="0"/>
          <w:szCs w:val="21"/>
        </w:rPr>
        <w:t>Ishikawa T</w:t>
      </w:r>
      <w:r w:rsidRPr="00526FD4">
        <w:rPr>
          <w:rFonts w:ascii="Book Antiqua" w:hAnsi="Book Antiqua" w:cs="宋体"/>
          <w:color w:val="000000" w:themeColor="text1"/>
          <w:kern w:val="0"/>
          <w:szCs w:val="21"/>
        </w:rPr>
        <w:t>. Clinical features of hepatitis B virus-related hepatocellular carcinoma. </w:t>
      </w:r>
      <w:r w:rsidRPr="00526FD4">
        <w:rPr>
          <w:rFonts w:ascii="Book Antiqua" w:hAnsi="Book Antiqua" w:cs="宋体"/>
          <w:i/>
          <w:iCs/>
          <w:color w:val="000000" w:themeColor="text1"/>
          <w:kern w:val="0"/>
          <w:szCs w:val="21"/>
        </w:rPr>
        <w:t xml:space="preserve">World 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2010; </w:t>
      </w:r>
      <w:r w:rsidRPr="00526FD4">
        <w:rPr>
          <w:rFonts w:ascii="Book Antiqua" w:hAnsi="Book Antiqua" w:cs="宋体"/>
          <w:b/>
          <w:bCs/>
          <w:color w:val="000000" w:themeColor="text1"/>
          <w:kern w:val="0"/>
          <w:szCs w:val="21"/>
        </w:rPr>
        <w:t>16</w:t>
      </w:r>
      <w:r w:rsidRPr="00526FD4">
        <w:rPr>
          <w:rFonts w:ascii="Book Antiqua" w:hAnsi="Book Antiqua" w:cs="宋体"/>
          <w:color w:val="000000" w:themeColor="text1"/>
          <w:kern w:val="0"/>
          <w:szCs w:val="21"/>
        </w:rPr>
        <w:t>: 2463-2467 [PMID: 20503445]</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26 </w:t>
      </w:r>
      <w:r w:rsidRPr="00526FD4">
        <w:rPr>
          <w:rFonts w:ascii="Book Antiqua" w:hAnsi="Book Antiqua" w:cs="宋体"/>
          <w:b/>
          <w:bCs/>
          <w:color w:val="000000" w:themeColor="text1"/>
          <w:kern w:val="0"/>
          <w:szCs w:val="21"/>
        </w:rPr>
        <w:t>Kang SH</w:t>
      </w:r>
      <w:r w:rsidRPr="00526FD4">
        <w:rPr>
          <w:rFonts w:ascii="Book Antiqua" w:hAnsi="Book Antiqua" w:cs="宋体"/>
          <w:color w:val="000000" w:themeColor="text1"/>
          <w:kern w:val="0"/>
          <w:szCs w:val="21"/>
        </w:rPr>
        <w:t xml:space="preserve">, Kim do Y, Jeon SM, </w:t>
      </w:r>
      <w:proofErr w:type="spellStart"/>
      <w:r w:rsidRPr="00526FD4">
        <w:rPr>
          <w:rFonts w:ascii="Book Antiqua" w:hAnsi="Book Antiqua" w:cs="宋体"/>
          <w:color w:val="000000" w:themeColor="text1"/>
          <w:kern w:val="0"/>
          <w:szCs w:val="21"/>
        </w:rPr>
        <w:t>Ahn</w:t>
      </w:r>
      <w:proofErr w:type="spellEnd"/>
      <w:r w:rsidRPr="00526FD4">
        <w:rPr>
          <w:rFonts w:ascii="Book Antiqua" w:hAnsi="Book Antiqua" w:cs="宋体"/>
          <w:color w:val="000000" w:themeColor="text1"/>
          <w:kern w:val="0"/>
          <w:szCs w:val="21"/>
        </w:rPr>
        <w:t xml:space="preserve"> SH, Park JY, Kim SU, Kim JK, Lee KS, Chon CY, Han KH. </w:t>
      </w:r>
      <w:proofErr w:type="gramStart"/>
      <w:r w:rsidRPr="00526FD4">
        <w:rPr>
          <w:rFonts w:ascii="Book Antiqua" w:hAnsi="Book Antiqua" w:cs="宋体"/>
          <w:color w:val="000000" w:themeColor="text1"/>
          <w:kern w:val="0"/>
          <w:szCs w:val="21"/>
        </w:rPr>
        <w:t>Clinical characteristics and prognosis of hepatocellular carcinoma with different sets of serum AFP and PIVKA-II levels.</w:t>
      </w:r>
      <w:proofErr w:type="gramEnd"/>
      <w:r w:rsidRPr="00526FD4">
        <w:rPr>
          <w:rFonts w:ascii="Book Antiqua" w:hAnsi="Book Antiqua" w:cs="宋体"/>
          <w:color w:val="000000" w:themeColor="text1"/>
          <w:kern w:val="0"/>
          <w:szCs w:val="21"/>
        </w:rPr>
        <w:t> </w:t>
      </w:r>
      <w:proofErr w:type="spellStart"/>
      <w:r w:rsidRPr="00526FD4">
        <w:rPr>
          <w:rFonts w:ascii="Book Antiqua" w:hAnsi="Book Antiqua" w:cs="宋体"/>
          <w:i/>
          <w:iCs/>
          <w:color w:val="000000" w:themeColor="text1"/>
          <w:kern w:val="0"/>
          <w:szCs w:val="21"/>
        </w:rPr>
        <w:t>Eur</w:t>
      </w:r>
      <w:proofErr w:type="spellEnd"/>
      <w:r w:rsidRPr="00526FD4">
        <w:rPr>
          <w:rFonts w:ascii="Book Antiqua" w:hAnsi="Book Antiqua" w:cs="宋体"/>
          <w:i/>
          <w:iCs/>
          <w:color w:val="000000" w:themeColor="text1"/>
          <w:kern w:val="0"/>
          <w:szCs w:val="21"/>
        </w:rPr>
        <w:t xml:space="preserve"> 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color w:val="000000" w:themeColor="text1"/>
          <w:kern w:val="0"/>
          <w:szCs w:val="21"/>
        </w:rPr>
        <w:t> 2012; </w:t>
      </w:r>
      <w:r w:rsidRPr="00526FD4">
        <w:rPr>
          <w:rFonts w:ascii="Book Antiqua" w:hAnsi="Book Antiqua" w:cs="宋体"/>
          <w:b/>
          <w:bCs/>
          <w:color w:val="000000" w:themeColor="text1"/>
          <w:kern w:val="0"/>
          <w:szCs w:val="21"/>
        </w:rPr>
        <w:t>24</w:t>
      </w:r>
      <w:r w:rsidRPr="00526FD4">
        <w:rPr>
          <w:rFonts w:ascii="Book Antiqua" w:hAnsi="Book Antiqua" w:cs="宋体"/>
          <w:color w:val="000000" w:themeColor="text1"/>
          <w:kern w:val="0"/>
          <w:szCs w:val="21"/>
        </w:rPr>
        <w:t>: 849-856 [PMID: 22495400 DOI: 10.1097/MEG.0b013e3283535c34]</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27 </w:t>
      </w:r>
      <w:r w:rsidRPr="00526FD4">
        <w:rPr>
          <w:rFonts w:ascii="Book Antiqua" w:hAnsi="Book Antiqua" w:cs="宋体"/>
          <w:b/>
          <w:bCs/>
          <w:color w:val="000000" w:themeColor="text1"/>
          <w:kern w:val="0"/>
          <w:szCs w:val="21"/>
        </w:rPr>
        <w:t>Fujiyama S</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Izuno</w:t>
      </w:r>
      <w:proofErr w:type="spellEnd"/>
      <w:r w:rsidRPr="00526FD4">
        <w:rPr>
          <w:rFonts w:ascii="Book Antiqua" w:hAnsi="Book Antiqua" w:cs="宋体"/>
          <w:color w:val="000000" w:themeColor="text1"/>
          <w:kern w:val="0"/>
          <w:szCs w:val="21"/>
        </w:rPr>
        <w:t xml:space="preserve"> K, Yamasaki K, Sato T, </w:t>
      </w:r>
      <w:proofErr w:type="spellStart"/>
      <w:r w:rsidRPr="00526FD4">
        <w:rPr>
          <w:rFonts w:ascii="Book Antiqua" w:hAnsi="Book Antiqua" w:cs="宋体"/>
          <w:color w:val="000000" w:themeColor="text1"/>
          <w:kern w:val="0"/>
          <w:szCs w:val="21"/>
        </w:rPr>
        <w:t>Taketa</w:t>
      </w:r>
      <w:proofErr w:type="spellEnd"/>
      <w:r w:rsidRPr="00526FD4">
        <w:rPr>
          <w:rFonts w:ascii="Book Antiqua" w:hAnsi="Book Antiqua" w:cs="宋体"/>
          <w:color w:val="000000" w:themeColor="text1"/>
          <w:kern w:val="0"/>
          <w:szCs w:val="21"/>
        </w:rPr>
        <w:t xml:space="preserve"> K. Determination of optimum cutoff levels of plasma des-gamma-</w:t>
      </w:r>
      <w:proofErr w:type="spellStart"/>
      <w:r w:rsidRPr="00526FD4">
        <w:rPr>
          <w:rFonts w:ascii="Book Antiqua" w:hAnsi="Book Antiqua" w:cs="宋体"/>
          <w:color w:val="000000" w:themeColor="text1"/>
          <w:kern w:val="0"/>
          <w:szCs w:val="21"/>
        </w:rPr>
        <w:t>carboxy</w:t>
      </w:r>
      <w:proofErr w:type="spellEnd"/>
      <w:r w:rsidRPr="00526FD4">
        <w:rPr>
          <w:rFonts w:ascii="Book Antiqua" w:hAnsi="Book Antiqua" w:cs="宋体"/>
          <w:color w:val="000000" w:themeColor="text1"/>
          <w:kern w:val="0"/>
          <w:szCs w:val="21"/>
        </w:rPr>
        <w:t xml:space="preserve"> prothrombin and serum alpha-fetoprotein for the diagnosis of hepatocellular carcinoma using receiver operating characteristic curves. </w:t>
      </w:r>
      <w:proofErr w:type="spellStart"/>
      <w:r w:rsidRPr="00526FD4">
        <w:rPr>
          <w:rFonts w:ascii="Book Antiqua" w:hAnsi="Book Antiqua" w:cs="宋体"/>
          <w:i/>
          <w:iCs/>
          <w:color w:val="000000" w:themeColor="text1"/>
          <w:kern w:val="0"/>
          <w:szCs w:val="21"/>
        </w:rPr>
        <w:t>Tumour</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Biol</w:t>
      </w:r>
      <w:proofErr w:type="spellEnd"/>
      <w:r w:rsidRPr="00526FD4">
        <w:rPr>
          <w:rFonts w:ascii="Book Antiqua" w:hAnsi="Book Antiqua" w:cs="宋体"/>
          <w:color w:val="000000" w:themeColor="text1"/>
          <w:kern w:val="0"/>
          <w:szCs w:val="21"/>
        </w:rPr>
        <w:t> 1992; </w:t>
      </w:r>
      <w:r w:rsidRPr="00526FD4">
        <w:rPr>
          <w:rFonts w:ascii="Book Antiqua" w:hAnsi="Book Antiqua" w:cs="宋体"/>
          <w:b/>
          <w:bCs/>
          <w:color w:val="000000" w:themeColor="text1"/>
          <w:kern w:val="0"/>
          <w:szCs w:val="21"/>
        </w:rPr>
        <w:t>13</w:t>
      </w:r>
      <w:r w:rsidRPr="00526FD4">
        <w:rPr>
          <w:rFonts w:ascii="Book Antiqua" w:hAnsi="Book Antiqua" w:cs="宋体"/>
          <w:color w:val="000000" w:themeColor="text1"/>
          <w:kern w:val="0"/>
          <w:szCs w:val="21"/>
        </w:rPr>
        <w:t>: 316-323 [PMID: 1283927]</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28 </w:t>
      </w:r>
      <w:proofErr w:type="spellStart"/>
      <w:r w:rsidRPr="00526FD4">
        <w:rPr>
          <w:rFonts w:ascii="Book Antiqua" w:hAnsi="Book Antiqua" w:cs="宋体"/>
          <w:b/>
          <w:bCs/>
          <w:color w:val="000000" w:themeColor="text1"/>
          <w:kern w:val="0"/>
          <w:szCs w:val="21"/>
        </w:rPr>
        <w:t>Lok</w:t>
      </w:r>
      <w:proofErr w:type="spellEnd"/>
      <w:r w:rsidRPr="00526FD4">
        <w:rPr>
          <w:rFonts w:ascii="Book Antiqua" w:hAnsi="Book Antiqua" w:cs="宋体"/>
          <w:b/>
          <w:bCs/>
          <w:color w:val="000000" w:themeColor="text1"/>
          <w:kern w:val="0"/>
          <w:szCs w:val="21"/>
        </w:rPr>
        <w:t xml:space="preserve"> AS</w:t>
      </w:r>
      <w:r w:rsidRPr="00526FD4">
        <w:rPr>
          <w:rFonts w:ascii="Book Antiqua" w:hAnsi="Book Antiqua" w:cs="宋体"/>
          <w:color w:val="000000" w:themeColor="text1"/>
          <w:kern w:val="0"/>
          <w:szCs w:val="21"/>
        </w:rPr>
        <w:t xml:space="preserve">, Sterling RK, Everhart JE, Wright EC, </w:t>
      </w:r>
      <w:proofErr w:type="spellStart"/>
      <w:r w:rsidRPr="00526FD4">
        <w:rPr>
          <w:rFonts w:ascii="Book Antiqua" w:hAnsi="Book Antiqua" w:cs="宋体"/>
          <w:color w:val="000000" w:themeColor="text1"/>
          <w:kern w:val="0"/>
          <w:szCs w:val="21"/>
        </w:rPr>
        <w:t>Hoefs</w:t>
      </w:r>
      <w:proofErr w:type="spellEnd"/>
      <w:r w:rsidRPr="00526FD4">
        <w:rPr>
          <w:rFonts w:ascii="Book Antiqua" w:hAnsi="Book Antiqua" w:cs="宋体"/>
          <w:color w:val="000000" w:themeColor="text1"/>
          <w:kern w:val="0"/>
          <w:szCs w:val="21"/>
        </w:rPr>
        <w:t xml:space="preserve"> JC, Di </w:t>
      </w:r>
      <w:proofErr w:type="spellStart"/>
      <w:r w:rsidRPr="00526FD4">
        <w:rPr>
          <w:rFonts w:ascii="Book Antiqua" w:hAnsi="Book Antiqua" w:cs="宋体"/>
          <w:color w:val="000000" w:themeColor="text1"/>
          <w:kern w:val="0"/>
          <w:szCs w:val="21"/>
        </w:rPr>
        <w:t>Bisceglie</w:t>
      </w:r>
      <w:proofErr w:type="spellEnd"/>
      <w:r w:rsidRPr="00526FD4">
        <w:rPr>
          <w:rFonts w:ascii="Book Antiqua" w:hAnsi="Book Antiqua" w:cs="宋体"/>
          <w:color w:val="000000" w:themeColor="text1"/>
          <w:kern w:val="0"/>
          <w:szCs w:val="21"/>
        </w:rPr>
        <w:t xml:space="preserve"> AM, Morgan TR, Kim HY, Lee WM, </w:t>
      </w:r>
      <w:proofErr w:type="spellStart"/>
      <w:r w:rsidRPr="00526FD4">
        <w:rPr>
          <w:rFonts w:ascii="Book Antiqua" w:hAnsi="Book Antiqua" w:cs="宋体"/>
          <w:color w:val="000000" w:themeColor="text1"/>
          <w:kern w:val="0"/>
          <w:szCs w:val="21"/>
        </w:rPr>
        <w:t>Bonkovsky</w:t>
      </w:r>
      <w:proofErr w:type="spellEnd"/>
      <w:r w:rsidRPr="00526FD4">
        <w:rPr>
          <w:rFonts w:ascii="Book Antiqua" w:hAnsi="Book Antiqua" w:cs="宋体"/>
          <w:color w:val="000000" w:themeColor="text1"/>
          <w:kern w:val="0"/>
          <w:szCs w:val="21"/>
        </w:rPr>
        <w:t xml:space="preserve"> HL, </w:t>
      </w:r>
      <w:proofErr w:type="spellStart"/>
      <w:r w:rsidRPr="00526FD4">
        <w:rPr>
          <w:rFonts w:ascii="Book Antiqua" w:hAnsi="Book Antiqua" w:cs="宋体"/>
          <w:color w:val="000000" w:themeColor="text1"/>
          <w:kern w:val="0"/>
          <w:szCs w:val="21"/>
        </w:rPr>
        <w:t>Dienstag</w:t>
      </w:r>
      <w:proofErr w:type="spellEnd"/>
      <w:r w:rsidRPr="00526FD4">
        <w:rPr>
          <w:rFonts w:ascii="Book Antiqua" w:hAnsi="Book Antiqua" w:cs="宋体"/>
          <w:color w:val="000000" w:themeColor="text1"/>
          <w:kern w:val="0"/>
          <w:szCs w:val="21"/>
        </w:rPr>
        <w:t xml:space="preserve"> JL; HALT-C Trial Group. </w:t>
      </w:r>
      <w:proofErr w:type="gramStart"/>
      <w:r w:rsidRPr="00526FD4">
        <w:rPr>
          <w:rFonts w:ascii="Book Antiqua" w:hAnsi="Book Antiqua" w:cs="宋体"/>
          <w:color w:val="000000" w:themeColor="text1"/>
          <w:kern w:val="0"/>
          <w:szCs w:val="21"/>
        </w:rPr>
        <w:t>Des-gamma-</w:t>
      </w:r>
      <w:proofErr w:type="spellStart"/>
      <w:r w:rsidRPr="00526FD4">
        <w:rPr>
          <w:rFonts w:ascii="Book Antiqua" w:hAnsi="Book Antiqua" w:cs="宋体"/>
          <w:color w:val="000000" w:themeColor="text1"/>
          <w:kern w:val="0"/>
          <w:szCs w:val="21"/>
        </w:rPr>
        <w:t>carboxy</w:t>
      </w:r>
      <w:proofErr w:type="spellEnd"/>
      <w:r w:rsidRPr="00526FD4">
        <w:rPr>
          <w:rFonts w:ascii="Book Antiqua" w:hAnsi="Book Antiqua" w:cs="宋体"/>
          <w:color w:val="000000" w:themeColor="text1"/>
          <w:kern w:val="0"/>
          <w:szCs w:val="21"/>
        </w:rPr>
        <w:t xml:space="preserve"> prothrombin and alpha-fetoprotein as biomarkers for the early detection of hepatocellular carcinoma.</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Gastroenterology</w:t>
      </w:r>
      <w:r w:rsidRPr="00526FD4">
        <w:rPr>
          <w:rFonts w:ascii="Book Antiqua" w:hAnsi="Book Antiqua" w:cs="宋体"/>
          <w:color w:val="000000" w:themeColor="text1"/>
          <w:kern w:val="0"/>
          <w:szCs w:val="21"/>
        </w:rPr>
        <w:t> 2010; </w:t>
      </w:r>
      <w:r w:rsidRPr="00526FD4">
        <w:rPr>
          <w:rFonts w:ascii="Book Antiqua" w:hAnsi="Book Antiqua" w:cs="宋体"/>
          <w:b/>
          <w:bCs/>
          <w:color w:val="000000" w:themeColor="text1"/>
          <w:kern w:val="0"/>
          <w:szCs w:val="21"/>
        </w:rPr>
        <w:t>138</w:t>
      </w:r>
      <w:r w:rsidRPr="00526FD4">
        <w:rPr>
          <w:rFonts w:ascii="Book Antiqua" w:hAnsi="Book Antiqua" w:cs="宋体"/>
          <w:color w:val="000000" w:themeColor="text1"/>
          <w:kern w:val="0"/>
          <w:szCs w:val="21"/>
        </w:rPr>
        <w:t>: 493-502 [PMID: 19852963 DOI: 10.1053/j.gastro.2009.10.031]</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29 </w:t>
      </w:r>
      <w:proofErr w:type="spellStart"/>
      <w:r w:rsidRPr="00526FD4">
        <w:rPr>
          <w:rFonts w:ascii="Book Antiqua" w:hAnsi="Book Antiqua" w:cs="宋体"/>
          <w:b/>
          <w:bCs/>
          <w:color w:val="000000" w:themeColor="text1"/>
          <w:kern w:val="0"/>
          <w:szCs w:val="21"/>
        </w:rPr>
        <w:t>Tateishi</w:t>
      </w:r>
      <w:proofErr w:type="spellEnd"/>
      <w:r w:rsidRPr="00526FD4">
        <w:rPr>
          <w:rFonts w:ascii="Book Antiqua" w:hAnsi="Book Antiqua" w:cs="宋体"/>
          <w:b/>
          <w:bCs/>
          <w:color w:val="000000" w:themeColor="text1"/>
          <w:kern w:val="0"/>
          <w:szCs w:val="21"/>
        </w:rPr>
        <w:t xml:space="preserve"> R</w:t>
      </w:r>
      <w:r w:rsidRPr="00526FD4">
        <w:rPr>
          <w:rFonts w:ascii="Book Antiqua" w:hAnsi="Book Antiqua" w:cs="宋体"/>
          <w:color w:val="000000" w:themeColor="text1"/>
          <w:kern w:val="0"/>
          <w:szCs w:val="21"/>
        </w:rPr>
        <w:t xml:space="preserve">, Yoshida H, Matsuyama Y, Mine N, Kondo Y, </w:t>
      </w:r>
      <w:proofErr w:type="spellStart"/>
      <w:r w:rsidRPr="00526FD4">
        <w:rPr>
          <w:rFonts w:ascii="Book Antiqua" w:hAnsi="Book Antiqua" w:cs="宋体"/>
          <w:color w:val="000000" w:themeColor="text1"/>
          <w:kern w:val="0"/>
          <w:szCs w:val="21"/>
        </w:rPr>
        <w:t>Omata</w:t>
      </w:r>
      <w:proofErr w:type="spellEnd"/>
      <w:r w:rsidRPr="00526FD4">
        <w:rPr>
          <w:rFonts w:ascii="Book Antiqua" w:hAnsi="Book Antiqua" w:cs="宋体"/>
          <w:color w:val="000000" w:themeColor="text1"/>
          <w:kern w:val="0"/>
          <w:szCs w:val="21"/>
        </w:rPr>
        <w:t xml:space="preserve"> M. Diagnostic accuracy of tumor markers for hepatocellular carcinoma: a systematic review.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Int</w:t>
      </w:r>
      <w:proofErr w:type="spellEnd"/>
      <w:r w:rsidRPr="00526FD4">
        <w:rPr>
          <w:rFonts w:ascii="Book Antiqua" w:hAnsi="Book Antiqua" w:cs="宋体"/>
          <w:color w:val="000000" w:themeColor="text1"/>
          <w:kern w:val="0"/>
          <w:szCs w:val="21"/>
        </w:rPr>
        <w:t> 2008; </w:t>
      </w:r>
      <w:r w:rsidRPr="00526FD4">
        <w:rPr>
          <w:rFonts w:ascii="Book Antiqua" w:hAnsi="Book Antiqua" w:cs="宋体"/>
          <w:b/>
          <w:bCs/>
          <w:color w:val="000000" w:themeColor="text1"/>
          <w:kern w:val="0"/>
          <w:szCs w:val="21"/>
        </w:rPr>
        <w:t>2</w:t>
      </w:r>
      <w:r w:rsidRPr="00526FD4">
        <w:rPr>
          <w:rFonts w:ascii="Book Antiqua" w:hAnsi="Book Antiqua" w:cs="宋体"/>
          <w:color w:val="000000" w:themeColor="text1"/>
          <w:kern w:val="0"/>
          <w:szCs w:val="21"/>
        </w:rPr>
        <w:t>: 17-30 [PMID: 19669276 DOI: 10.1007/s12072-007-9038-x]</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t>30 </w:t>
      </w:r>
      <w:r w:rsidRPr="00526FD4">
        <w:rPr>
          <w:rFonts w:ascii="Book Antiqua" w:hAnsi="Book Antiqua" w:cs="宋体"/>
          <w:b/>
          <w:bCs/>
          <w:color w:val="000000" w:themeColor="text1"/>
          <w:kern w:val="0"/>
          <w:szCs w:val="21"/>
        </w:rPr>
        <w:t>Choi JY</w:t>
      </w:r>
      <w:r w:rsidRPr="00526FD4">
        <w:rPr>
          <w:rFonts w:ascii="Book Antiqua" w:hAnsi="Book Antiqua" w:cs="宋体"/>
          <w:color w:val="000000" w:themeColor="text1"/>
          <w:kern w:val="0"/>
          <w:szCs w:val="21"/>
        </w:rPr>
        <w:t>, Jung SW, Kim HY, Kim M, Kim Y, Kim DG, Oh EJ.</w:t>
      </w:r>
      <w:proofErr w:type="gramEnd"/>
      <w:r w:rsidRPr="00526FD4">
        <w:rPr>
          <w:rFonts w:ascii="Book Antiqua" w:hAnsi="Book Antiqua" w:cs="宋体"/>
          <w:color w:val="000000" w:themeColor="text1"/>
          <w:kern w:val="0"/>
          <w:szCs w:val="21"/>
        </w:rPr>
        <w:t xml:space="preserve"> </w:t>
      </w:r>
      <w:proofErr w:type="gramStart"/>
      <w:r w:rsidRPr="00526FD4">
        <w:rPr>
          <w:rFonts w:ascii="Book Antiqua" w:hAnsi="Book Antiqua" w:cs="宋体"/>
          <w:color w:val="000000" w:themeColor="text1"/>
          <w:kern w:val="0"/>
          <w:szCs w:val="21"/>
        </w:rPr>
        <w:t>Diagnostic value of AFP-L3 and PIVKA-II in hepatocellular carcinoma according to total-AFP.</w:t>
      </w:r>
      <w:proofErr w:type="gramEnd"/>
      <w:r w:rsidRPr="00526FD4">
        <w:rPr>
          <w:rFonts w:ascii="Book Antiqua" w:hAnsi="Book Antiqua" w:cs="宋体"/>
          <w:color w:val="000000" w:themeColor="text1"/>
          <w:kern w:val="0"/>
          <w:szCs w:val="21"/>
        </w:rPr>
        <w:t> </w:t>
      </w:r>
      <w:r w:rsidRPr="00526FD4">
        <w:rPr>
          <w:rFonts w:ascii="Book Antiqua" w:hAnsi="Book Antiqua" w:cs="宋体"/>
          <w:i/>
          <w:iCs/>
          <w:color w:val="000000" w:themeColor="text1"/>
          <w:kern w:val="0"/>
          <w:szCs w:val="21"/>
        </w:rPr>
        <w:t xml:space="preserve">World 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2013; </w:t>
      </w:r>
      <w:r w:rsidRPr="00526FD4">
        <w:rPr>
          <w:rFonts w:ascii="Book Antiqua" w:hAnsi="Book Antiqua" w:cs="宋体"/>
          <w:b/>
          <w:bCs/>
          <w:color w:val="000000" w:themeColor="text1"/>
          <w:kern w:val="0"/>
          <w:szCs w:val="21"/>
        </w:rPr>
        <w:t>19</w:t>
      </w:r>
      <w:r w:rsidRPr="00526FD4">
        <w:rPr>
          <w:rFonts w:ascii="Book Antiqua" w:hAnsi="Book Antiqua" w:cs="宋体"/>
          <w:color w:val="000000" w:themeColor="text1"/>
          <w:kern w:val="0"/>
          <w:szCs w:val="21"/>
        </w:rPr>
        <w:t>: 339-346 [PMID: 23372355 DOI: 10.3748/wjg.v19.i3.339]</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31 </w:t>
      </w:r>
      <w:proofErr w:type="spellStart"/>
      <w:r w:rsidRPr="00526FD4">
        <w:rPr>
          <w:rFonts w:ascii="Book Antiqua" w:hAnsi="Book Antiqua" w:cs="宋体"/>
          <w:b/>
          <w:bCs/>
          <w:color w:val="000000" w:themeColor="text1"/>
          <w:kern w:val="0"/>
          <w:szCs w:val="21"/>
        </w:rPr>
        <w:t>Kumada</w:t>
      </w:r>
      <w:proofErr w:type="spellEnd"/>
      <w:r w:rsidRPr="00526FD4">
        <w:rPr>
          <w:rFonts w:ascii="Book Antiqua" w:hAnsi="Book Antiqua" w:cs="宋体"/>
          <w:b/>
          <w:bCs/>
          <w:color w:val="000000" w:themeColor="text1"/>
          <w:kern w:val="0"/>
          <w:szCs w:val="21"/>
        </w:rPr>
        <w:t xml:space="preserve"> T</w:t>
      </w:r>
      <w:r w:rsidRPr="00526FD4">
        <w:rPr>
          <w:rFonts w:ascii="Book Antiqua" w:hAnsi="Book Antiqua" w:cs="宋体"/>
          <w:color w:val="000000" w:themeColor="text1"/>
          <w:kern w:val="0"/>
          <w:szCs w:val="21"/>
        </w:rPr>
        <w:t xml:space="preserve">, Toyoda H, </w:t>
      </w:r>
      <w:proofErr w:type="spellStart"/>
      <w:r w:rsidRPr="00526FD4">
        <w:rPr>
          <w:rFonts w:ascii="Book Antiqua" w:hAnsi="Book Antiqua" w:cs="宋体"/>
          <w:color w:val="000000" w:themeColor="text1"/>
          <w:kern w:val="0"/>
          <w:szCs w:val="21"/>
        </w:rPr>
        <w:t>Kiriyama</w:t>
      </w:r>
      <w:proofErr w:type="spellEnd"/>
      <w:r w:rsidRPr="00526FD4">
        <w:rPr>
          <w:rFonts w:ascii="Book Antiqua" w:hAnsi="Book Antiqua" w:cs="宋体"/>
          <w:color w:val="000000" w:themeColor="text1"/>
          <w:kern w:val="0"/>
          <w:szCs w:val="21"/>
        </w:rPr>
        <w:t xml:space="preserve"> S, </w:t>
      </w:r>
      <w:proofErr w:type="spellStart"/>
      <w:r w:rsidRPr="00526FD4">
        <w:rPr>
          <w:rFonts w:ascii="Book Antiqua" w:hAnsi="Book Antiqua" w:cs="宋体"/>
          <w:color w:val="000000" w:themeColor="text1"/>
          <w:kern w:val="0"/>
          <w:szCs w:val="21"/>
        </w:rPr>
        <w:t>Tanikawa</w:t>
      </w:r>
      <w:proofErr w:type="spellEnd"/>
      <w:r w:rsidRPr="00526FD4">
        <w:rPr>
          <w:rFonts w:ascii="Book Antiqua" w:hAnsi="Book Antiqua" w:cs="宋体"/>
          <w:color w:val="000000" w:themeColor="text1"/>
          <w:kern w:val="0"/>
          <w:szCs w:val="21"/>
        </w:rPr>
        <w:t xml:space="preserve"> M, </w:t>
      </w:r>
      <w:proofErr w:type="spellStart"/>
      <w:r w:rsidRPr="00526FD4">
        <w:rPr>
          <w:rFonts w:ascii="Book Antiqua" w:hAnsi="Book Antiqua" w:cs="宋体"/>
          <w:color w:val="000000" w:themeColor="text1"/>
          <w:kern w:val="0"/>
          <w:szCs w:val="21"/>
        </w:rPr>
        <w:t>Hisanaga</w:t>
      </w:r>
      <w:proofErr w:type="spellEnd"/>
      <w:r w:rsidRPr="00526FD4">
        <w:rPr>
          <w:rFonts w:ascii="Book Antiqua" w:hAnsi="Book Antiqua" w:cs="宋体"/>
          <w:color w:val="000000" w:themeColor="text1"/>
          <w:kern w:val="0"/>
          <w:szCs w:val="21"/>
        </w:rPr>
        <w:t xml:space="preserve"> Y, </w:t>
      </w:r>
      <w:proofErr w:type="spellStart"/>
      <w:r w:rsidRPr="00526FD4">
        <w:rPr>
          <w:rFonts w:ascii="Book Antiqua" w:hAnsi="Book Antiqua" w:cs="宋体"/>
          <w:color w:val="000000" w:themeColor="text1"/>
          <w:kern w:val="0"/>
          <w:szCs w:val="21"/>
        </w:rPr>
        <w:t>Kanamori</w:t>
      </w:r>
      <w:proofErr w:type="spellEnd"/>
      <w:r w:rsidRPr="00526FD4">
        <w:rPr>
          <w:rFonts w:ascii="Book Antiqua" w:hAnsi="Book Antiqua" w:cs="宋体"/>
          <w:color w:val="000000" w:themeColor="text1"/>
          <w:kern w:val="0"/>
          <w:szCs w:val="21"/>
        </w:rPr>
        <w:t xml:space="preserve"> A, Tada T, Tanaka J, </w:t>
      </w:r>
      <w:proofErr w:type="spellStart"/>
      <w:r w:rsidRPr="00526FD4">
        <w:rPr>
          <w:rFonts w:ascii="Book Antiqua" w:hAnsi="Book Antiqua" w:cs="宋体"/>
          <w:color w:val="000000" w:themeColor="text1"/>
          <w:kern w:val="0"/>
          <w:szCs w:val="21"/>
        </w:rPr>
        <w:t>Yoshizawa</w:t>
      </w:r>
      <w:proofErr w:type="spellEnd"/>
      <w:r w:rsidRPr="00526FD4">
        <w:rPr>
          <w:rFonts w:ascii="Book Antiqua" w:hAnsi="Book Antiqua" w:cs="宋体"/>
          <w:color w:val="000000" w:themeColor="text1"/>
          <w:kern w:val="0"/>
          <w:szCs w:val="21"/>
        </w:rPr>
        <w:t xml:space="preserve"> H. Predictive value of tumor markers for </w:t>
      </w:r>
      <w:proofErr w:type="spellStart"/>
      <w:r w:rsidRPr="00526FD4">
        <w:rPr>
          <w:rFonts w:ascii="Book Antiqua" w:hAnsi="Book Antiqua" w:cs="宋体"/>
          <w:color w:val="000000" w:themeColor="text1"/>
          <w:kern w:val="0"/>
          <w:szCs w:val="21"/>
        </w:rPr>
        <w:t>hepatocarcinogenesis</w:t>
      </w:r>
      <w:proofErr w:type="spellEnd"/>
      <w:r w:rsidRPr="00526FD4">
        <w:rPr>
          <w:rFonts w:ascii="Book Antiqua" w:hAnsi="Book Antiqua" w:cs="宋体"/>
          <w:color w:val="000000" w:themeColor="text1"/>
          <w:kern w:val="0"/>
          <w:szCs w:val="21"/>
        </w:rPr>
        <w:t xml:space="preserve"> in patients with hepatitis C virus.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2011; </w:t>
      </w:r>
      <w:r w:rsidRPr="00526FD4">
        <w:rPr>
          <w:rFonts w:ascii="Book Antiqua" w:hAnsi="Book Antiqua" w:cs="宋体"/>
          <w:b/>
          <w:bCs/>
          <w:color w:val="000000" w:themeColor="text1"/>
          <w:kern w:val="0"/>
          <w:szCs w:val="21"/>
        </w:rPr>
        <w:t>46</w:t>
      </w:r>
      <w:r w:rsidRPr="00526FD4">
        <w:rPr>
          <w:rFonts w:ascii="Book Antiqua" w:hAnsi="Book Antiqua" w:cs="宋体"/>
          <w:color w:val="000000" w:themeColor="text1"/>
          <w:kern w:val="0"/>
          <w:szCs w:val="21"/>
        </w:rPr>
        <w:t>: 536-544 [PMID: 21132575 DOI: 10.1007/s00535-010-0349-7]</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32 </w:t>
      </w:r>
      <w:proofErr w:type="spellStart"/>
      <w:r w:rsidRPr="00526FD4">
        <w:rPr>
          <w:rFonts w:ascii="Book Antiqua" w:hAnsi="Book Antiqua" w:cs="宋体"/>
          <w:b/>
          <w:bCs/>
          <w:color w:val="000000" w:themeColor="text1"/>
          <w:kern w:val="0"/>
          <w:szCs w:val="21"/>
        </w:rPr>
        <w:t>Nagaoki</w:t>
      </w:r>
      <w:proofErr w:type="spellEnd"/>
      <w:r w:rsidRPr="00526FD4">
        <w:rPr>
          <w:rFonts w:ascii="Book Antiqua" w:hAnsi="Book Antiqua" w:cs="宋体"/>
          <w:b/>
          <w:bCs/>
          <w:color w:val="000000" w:themeColor="text1"/>
          <w:kern w:val="0"/>
          <w:szCs w:val="21"/>
        </w:rPr>
        <w:t xml:space="preserve"> Y</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Aikata</w:t>
      </w:r>
      <w:proofErr w:type="spellEnd"/>
      <w:r w:rsidRPr="00526FD4">
        <w:rPr>
          <w:rFonts w:ascii="Book Antiqua" w:hAnsi="Book Antiqua" w:cs="宋体"/>
          <w:color w:val="000000" w:themeColor="text1"/>
          <w:kern w:val="0"/>
          <w:szCs w:val="21"/>
        </w:rPr>
        <w:t xml:space="preserve"> H, </w:t>
      </w:r>
      <w:proofErr w:type="spellStart"/>
      <w:r w:rsidRPr="00526FD4">
        <w:rPr>
          <w:rFonts w:ascii="Book Antiqua" w:hAnsi="Book Antiqua" w:cs="宋体"/>
          <w:color w:val="000000" w:themeColor="text1"/>
          <w:kern w:val="0"/>
          <w:szCs w:val="21"/>
        </w:rPr>
        <w:t>Miyaki</w:t>
      </w:r>
      <w:proofErr w:type="spellEnd"/>
      <w:r w:rsidRPr="00526FD4">
        <w:rPr>
          <w:rFonts w:ascii="Book Antiqua" w:hAnsi="Book Antiqua" w:cs="宋体"/>
          <w:color w:val="000000" w:themeColor="text1"/>
          <w:kern w:val="0"/>
          <w:szCs w:val="21"/>
        </w:rPr>
        <w:t xml:space="preserve"> D, Murakami E, Hashimoto Y, </w:t>
      </w:r>
      <w:proofErr w:type="spellStart"/>
      <w:r w:rsidRPr="00526FD4">
        <w:rPr>
          <w:rFonts w:ascii="Book Antiqua" w:hAnsi="Book Antiqua" w:cs="宋体"/>
          <w:color w:val="000000" w:themeColor="text1"/>
          <w:kern w:val="0"/>
          <w:szCs w:val="21"/>
        </w:rPr>
        <w:t>Katamura</w:t>
      </w:r>
      <w:proofErr w:type="spellEnd"/>
      <w:r w:rsidRPr="00526FD4">
        <w:rPr>
          <w:rFonts w:ascii="Book Antiqua" w:hAnsi="Book Antiqua" w:cs="宋体"/>
          <w:color w:val="000000" w:themeColor="text1"/>
          <w:kern w:val="0"/>
          <w:szCs w:val="21"/>
        </w:rPr>
        <w:t xml:space="preserve"> Y, </w:t>
      </w:r>
      <w:proofErr w:type="spellStart"/>
      <w:r w:rsidRPr="00526FD4">
        <w:rPr>
          <w:rFonts w:ascii="Book Antiqua" w:hAnsi="Book Antiqua" w:cs="宋体"/>
          <w:color w:val="000000" w:themeColor="text1"/>
          <w:kern w:val="0"/>
          <w:szCs w:val="21"/>
        </w:rPr>
        <w:t>Azakami</w:t>
      </w:r>
      <w:proofErr w:type="spellEnd"/>
      <w:r w:rsidRPr="00526FD4">
        <w:rPr>
          <w:rFonts w:ascii="Book Antiqua" w:hAnsi="Book Antiqua" w:cs="宋体"/>
          <w:color w:val="000000" w:themeColor="text1"/>
          <w:kern w:val="0"/>
          <w:szCs w:val="21"/>
        </w:rPr>
        <w:t xml:space="preserve"> T, </w:t>
      </w:r>
      <w:proofErr w:type="spellStart"/>
      <w:r w:rsidRPr="00526FD4">
        <w:rPr>
          <w:rFonts w:ascii="Book Antiqua" w:hAnsi="Book Antiqua" w:cs="宋体"/>
          <w:color w:val="000000" w:themeColor="text1"/>
          <w:kern w:val="0"/>
          <w:szCs w:val="21"/>
        </w:rPr>
        <w:t>Kawaoka</w:t>
      </w:r>
      <w:proofErr w:type="spellEnd"/>
      <w:r w:rsidRPr="00526FD4">
        <w:rPr>
          <w:rFonts w:ascii="Book Antiqua" w:hAnsi="Book Antiqua" w:cs="宋体"/>
          <w:color w:val="000000" w:themeColor="text1"/>
          <w:kern w:val="0"/>
          <w:szCs w:val="21"/>
        </w:rPr>
        <w:t xml:space="preserve"> T, </w:t>
      </w:r>
      <w:proofErr w:type="spellStart"/>
      <w:r w:rsidRPr="00526FD4">
        <w:rPr>
          <w:rFonts w:ascii="Book Antiqua" w:hAnsi="Book Antiqua" w:cs="宋体"/>
          <w:color w:val="000000" w:themeColor="text1"/>
          <w:kern w:val="0"/>
          <w:szCs w:val="21"/>
        </w:rPr>
        <w:t>Takaki</w:t>
      </w:r>
      <w:proofErr w:type="spellEnd"/>
      <w:r w:rsidRPr="00526FD4">
        <w:rPr>
          <w:rFonts w:ascii="Book Antiqua" w:hAnsi="Book Antiqua" w:cs="宋体"/>
          <w:color w:val="000000" w:themeColor="text1"/>
          <w:kern w:val="0"/>
          <w:szCs w:val="21"/>
        </w:rPr>
        <w:t xml:space="preserve"> S, </w:t>
      </w:r>
      <w:proofErr w:type="spellStart"/>
      <w:r w:rsidRPr="00526FD4">
        <w:rPr>
          <w:rFonts w:ascii="Book Antiqua" w:hAnsi="Book Antiqua" w:cs="宋体"/>
          <w:color w:val="000000" w:themeColor="text1"/>
          <w:kern w:val="0"/>
          <w:szCs w:val="21"/>
        </w:rPr>
        <w:t>Hiramatsu</w:t>
      </w:r>
      <w:proofErr w:type="spellEnd"/>
      <w:r w:rsidRPr="00526FD4">
        <w:rPr>
          <w:rFonts w:ascii="Book Antiqua" w:hAnsi="Book Antiqua" w:cs="宋体"/>
          <w:color w:val="000000" w:themeColor="text1"/>
          <w:kern w:val="0"/>
          <w:szCs w:val="21"/>
        </w:rPr>
        <w:t xml:space="preserve"> A, </w:t>
      </w:r>
      <w:proofErr w:type="spellStart"/>
      <w:r w:rsidRPr="00526FD4">
        <w:rPr>
          <w:rFonts w:ascii="Book Antiqua" w:hAnsi="Book Antiqua" w:cs="宋体"/>
          <w:color w:val="000000" w:themeColor="text1"/>
          <w:kern w:val="0"/>
          <w:szCs w:val="21"/>
        </w:rPr>
        <w:t>Waki</w:t>
      </w:r>
      <w:proofErr w:type="spellEnd"/>
      <w:r w:rsidRPr="00526FD4">
        <w:rPr>
          <w:rFonts w:ascii="Book Antiqua" w:hAnsi="Book Antiqua" w:cs="宋体"/>
          <w:color w:val="000000" w:themeColor="text1"/>
          <w:kern w:val="0"/>
          <w:szCs w:val="21"/>
        </w:rPr>
        <w:t xml:space="preserve"> K, Imamura M, Kawakami Y, Takahashi S, </w:t>
      </w:r>
      <w:proofErr w:type="spellStart"/>
      <w:r w:rsidRPr="00526FD4">
        <w:rPr>
          <w:rFonts w:ascii="Book Antiqua" w:hAnsi="Book Antiqua" w:cs="宋体"/>
          <w:color w:val="000000" w:themeColor="text1"/>
          <w:kern w:val="0"/>
          <w:szCs w:val="21"/>
        </w:rPr>
        <w:t>Chayama</w:t>
      </w:r>
      <w:proofErr w:type="spellEnd"/>
      <w:r w:rsidRPr="00526FD4">
        <w:rPr>
          <w:rFonts w:ascii="Book Antiqua" w:hAnsi="Book Antiqua" w:cs="宋体"/>
          <w:color w:val="000000" w:themeColor="text1"/>
          <w:kern w:val="0"/>
          <w:szCs w:val="21"/>
        </w:rPr>
        <w:t xml:space="preserve"> K. Clinical features and prognosis in patients with hepatocellular carcinoma that developed after hepatitis C virus eradication with interferon therapy. </w:t>
      </w:r>
      <w:r w:rsidRPr="00526FD4">
        <w:rPr>
          <w:rFonts w:ascii="Book Antiqua" w:hAnsi="Book Antiqua" w:cs="宋体"/>
          <w:i/>
          <w:iCs/>
          <w:color w:val="000000" w:themeColor="text1"/>
          <w:kern w:val="0"/>
          <w:szCs w:val="21"/>
        </w:rPr>
        <w:t xml:space="preserve">J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color w:val="000000" w:themeColor="text1"/>
          <w:kern w:val="0"/>
          <w:szCs w:val="21"/>
        </w:rPr>
        <w:t> 2011; </w:t>
      </w:r>
      <w:r w:rsidRPr="00526FD4">
        <w:rPr>
          <w:rFonts w:ascii="Book Antiqua" w:hAnsi="Book Antiqua" w:cs="宋体"/>
          <w:b/>
          <w:bCs/>
          <w:color w:val="000000" w:themeColor="text1"/>
          <w:kern w:val="0"/>
          <w:szCs w:val="21"/>
        </w:rPr>
        <w:t>46</w:t>
      </w:r>
      <w:r w:rsidRPr="00526FD4">
        <w:rPr>
          <w:rFonts w:ascii="Book Antiqua" w:hAnsi="Book Antiqua" w:cs="宋体"/>
          <w:color w:val="000000" w:themeColor="text1"/>
          <w:kern w:val="0"/>
          <w:szCs w:val="21"/>
        </w:rPr>
        <w:t>: 799-808 [PMID: 21373851 DOI: 10.1007/s00535-011-0384-z]</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proofErr w:type="gramStart"/>
      <w:r w:rsidRPr="00526FD4">
        <w:rPr>
          <w:rFonts w:ascii="Book Antiqua" w:hAnsi="Book Antiqua" w:cs="宋体"/>
          <w:color w:val="000000" w:themeColor="text1"/>
          <w:kern w:val="0"/>
          <w:szCs w:val="21"/>
        </w:rPr>
        <w:lastRenderedPageBreak/>
        <w:t>33 </w:t>
      </w:r>
      <w:r w:rsidRPr="00526FD4">
        <w:rPr>
          <w:rFonts w:ascii="Book Antiqua" w:hAnsi="Book Antiqua" w:cs="宋体"/>
          <w:b/>
          <w:bCs/>
          <w:color w:val="000000" w:themeColor="text1"/>
          <w:kern w:val="0"/>
          <w:szCs w:val="21"/>
        </w:rPr>
        <w:t>Tyson GL</w:t>
      </w:r>
      <w:r w:rsidRPr="00526FD4">
        <w:rPr>
          <w:rFonts w:ascii="Book Antiqua" w:hAnsi="Book Antiqua" w:cs="宋体"/>
          <w:color w:val="000000" w:themeColor="text1"/>
          <w:kern w:val="0"/>
          <w:szCs w:val="21"/>
        </w:rPr>
        <w:t xml:space="preserve">, </w:t>
      </w:r>
      <w:proofErr w:type="spellStart"/>
      <w:r w:rsidRPr="00526FD4">
        <w:rPr>
          <w:rFonts w:ascii="Book Antiqua" w:hAnsi="Book Antiqua" w:cs="宋体"/>
          <w:color w:val="000000" w:themeColor="text1"/>
          <w:kern w:val="0"/>
          <w:szCs w:val="21"/>
        </w:rPr>
        <w:t>Duan</w:t>
      </w:r>
      <w:proofErr w:type="spellEnd"/>
      <w:r w:rsidRPr="00526FD4">
        <w:rPr>
          <w:rFonts w:ascii="Book Antiqua" w:hAnsi="Book Antiqua" w:cs="宋体"/>
          <w:color w:val="000000" w:themeColor="text1"/>
          <w:kern w:val="0"/>
          <w:szCs w:val="21"/>
        </w:rPr>
        <w:t xml:space="preserve"> Z, Kramer JR, Davila JA, Richardson PA, El-</w:t>
      </w:r>
      <w:proofErr w:type="spellStart"/>
      <w:r w:rsidRPr="00526FD4">
        <w:rPr>
          <w:rFonts w:ascii="Book Antiqua" w:hAnsi="Book Antiqua" w:cs="宋体"/>
          <w:color w:val="000000" w:themeColor="text1"/>
          <w:kern w:val="0"/>
          <w:szCs w:val="21"/>
        </w:rPr>
        <w:t>Serag</w:t>
      </w:r>
      <w:proofErr w:type="spellEnd"/>
      <w:r w:rsidRPr="00526FD4">
        <w:rPr>
          <w:rFonts w:ascii="Book Antiqua" w:hAnsi="Book Antiqua" w:cs="宋体"/>
          <w:color w:val="000000" w:themeColor="text1"/>
          <w:kern w:val="0"/>
          <w:szCs w:val="21"/>
        </w:rPr>
        <w:t xml:space="preserve"> HB.</w:t>
      </w:r>
      <w:proofErr w:type="gramEnd"/>
      <w:r w:rsidRPr="00526FD4">
        <w:rPr>
          <w:rFonts w:ascii="Book Antiqua" w:hAnsi="Book Antiqua" w:cs="宋体"/>
          <w:color w:val="000000" w:themeColor="text1"/>
          <w:kern w:val="0"/>
          <w:szCs w:val="21"/>
        </w:rPr>
        <w:t xml:space="preserve"> Level of α-fetoprotein predicts mortality among patients with hepatitis C-related hepatocellular carcinoma. </w:t>
      </w:r>
      <w:proofErr w:type="spellStart"/>
      <w:r w:rsidRPr="00526FD4">
        <w:rPr>
          <w:rFonts w:ascii="Book Antiqua" w:hAnsi="Book Antiqua" w:cs="宋体"/>
          <w:i/>
          <w:iCs/>
          <w:color w:val="000000" w:themeColor="text1"/>
          <w:kern w:val="0"/>
          <w:szCs w:val="21"/>
        </w:rPr>
        <w:t>Clin</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Gastroenterol</w:t>
      </w:r>
      <w:proofErr w:type="spellEnd"/>
      <w:r w:rsidRPr="00526FD4">
        <w:rPr>
          <w:rFonts w:ascii="Book Antiqua" w:hAnsi="Book Antiqua" w:cs="宋体"/>
          <w:i/>
          <w:iCs/>
          <w:color w:val="000000" w:themeColor="text1"/>
          <w:kern w:val="0"/>
          <w:szCs w:val="21"/>
        </w:rPr>
        <w:t xml:space="preserve">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color w:val="000000" w:themeColor="text1"/>
          <w:kern w:val="0"/>
          <w:szCs w:val="21"/>
        </w:rPr>
        <w:t> 2011; </w:t>
      </w:r>
      <w:r w:rsidRPr="00526FD4">
        <w:rPr>
          <w:rFonts w:ascii="Book Antiqua" w:hAnsi="Book Antiqua" w:cs="宋体"/>
          <w:b/>
          <w:bCs/>
          <w:color w:val="000000" w:themeColor="text1"/>
          <w:kern w:val="0"/>
          <w:szCs w:val="21"/>
        </w:rPr>
        <w:t>9</w:t>
      </w:r>
      <w:r w:rsidRPr="00526FD4">
        <w:rPr>
          <w:rFonts w:ascii="Book Antiqua" w:hAnsi="Book Antiqua" w:cs="宋体"/>
          <w:color w:val="000000" w:themeColor="text1"/>
          <w:kern w:val="0"/>
          <w:szCs w:val="21"/>
        </w:rPr>
        <w:t>: 989-994 [PMID: 21820396 DOI: 10.1016/j.cgh.2011.07.026]</w:t>
      </w:r>
    </w:p>
    <w:p w:rsidR="00CB37BD" w:rsidRPr="00526FD4" w:rsidRDefault="00CB37BD" w:rsidP="00D52A27">
      <w:pPr>
        <w:widowControl/>
        <w:adjustRightInd w:val="0"/>
        <w:snapToGrid w:val="0"/>
        <w:spacing w:line="360" w:lineRule="auto"/>
        <w:rPr>
          <w:rFonts w:ascii="Book Antiqua" w:hAnsi="Book Antiqua" w:cs="宋体"/>
          <w:color w:val="000000" w:themeColor="text1"/>
          <w:kern w:val="0"/>
          <w:szCs w:val="21"/>
        </w:rPr>
      </w:pPr>
      <w:r w:rsidRPr="00526FD4">
        <w:rPr>
          <w:rFonts w:ascii="Book Antiqua" w:hAnsi="Book Antiqua" w:cs="宋体"/>
          <w:color w:val="000000" w:themeColor="text1"/>
          <w:kern w:val="0"/>
          <w:szCs w:val="21"/>
        </w:rPr>
        <w:t>34 </w:t>
      </w:r>
      <w:r w:rsidRPr="00526FD4">
        <w:rPr>
          <w:rFonts w:ascii="Book Antiqua" w:hAnsi="Book Antiqua" w:cs="宋体"/>
          <w:b/>
          <w:bCs/>
          <w:color w:val="000000" w:themeColor="text1"/>
          <w:kern w:val="0"/>
          <w:szCs w:val="21"/>
        </w:rPr>
        <w:t>Saito Y</w:t>
      </w:r>
      <w:r w:rsidRPr="00526FD4">
        <w:rPr>
          <w:rFonts w:ascii="Book Antiqua" w:hAnsi="Book Antiqua" w:cs="宋体"/>
          <w:color w:val="000000" w:themeColor="text1"/>
          <w:kern w:val="0"/>
          <w:szCs w:val="21"/>
        </w:rPr>
        <w:t xml:space="preserve">, Shimada M, Utsunomiya T, </w:t>
      </w:r>
      <w:proofErr w:type="spellStart"/>
      <w:r w:rsidRPr="00526FD4">
        <w:rPr>
          <w:rFonts w:ascii="Book Antiqua" w:hAnsi="Book Antiqua" w:cs="宋体"/>
          <w:color w:val="000000" w:themeColor="text1"/>
          <w:kern w:val="0"/>
          <w:szCs w:val="21"/>
        </w:rPr>
        <w:t>Morine</w:t>
      </w:r>
      <w:proofErr w:type="spellEnd"/>
      <w:r w:rsidRPr="00526FD4">
        <w:rPr>
          <w:rFonts w:ascii="Book Antiqua" w:hAnsi="Book Antiqua" w:cs="宋体"/>
          <w:color w:val="000000" w:themeColor="text1"/>
          <w:kern w:val="0"/>
          <w:szCs w:val="21"/>
        </w:rPr>
        <w:t xml:space="preserve"> Y, </w:t>
      </w:r>
      <w:proofErr w:type="spellStart"/>
      <w:r w:rsidRPr="00526FD4">
        <w:rPr>
          <w:rFonts w:ascii="Book Antiqua" w:hAnsi="Book Antiqua" w:cs="宋体"/>
          <w:color w:val="000000" w:themeColor="text1"/>
          <w:kern w:val="0"/>
          <w:szCs w:val="21"/>
        </w:rPr>
        <w:t>Imura</w:t>
      </w:r>
      <w:proofErr w:type="spellEnd"/>
      <w:r w:rsidRPr="00526FD4">
        <w:rPr>
          <w:rFonts w:ascii="Book Antiqua" w:hAnsi="Book Antiqua" w:cs="宋体"/>
          <w:color w:val="000000" w:themeColor="text1"/>
          <w:kern w:val="0"/>
          <w:szCs w:val="21"/>
        </w:rPr>
        <w:t xml:space="preserve"> S, </w:t>
      </w:r>
      <w:proofErr w:type="spellStart"/>
      <w:r w:rsidRPr="00526FD4">
        <w:rPr>
          <w:rFonts w:ascii="Book Antiqua" w:hAnsi="Book Antiqua" w:cs="宋体"/>
          <w:color w:val="000000" w:themeColor="text1"/>
          <w:kern w:val="0"/>
          <w:szCs w:val="21"/>
        </w:rPr>
        <w:t>Ikemoto</w:t>
      </w:r>
      <w:proofErr w:type="spellEnd"/>
      <w:r w:rsidRPr="00526FD4">
        <w:rPr>
          <w:rFonts w:ascii="Book Antiqua" w:hAnsi="Book Antiqua" w:cs="宋体"/>
          <w:color w:val="000000" w:themeColor="text1"/>
          <w:kern w:val="0"/>
          <w:szCs w:val="21"/>
        </w:rPr>
        <w:t xml:space="preserve"> T, Mori H, Hanaoka J, Yamada S, </w:t>
      </w:r>
      <w:proofErr w:type="spellStart"/>
      <w:r w:rsidRPr="00526FD4">
        <w:rPr>
          <w:rFonts w:ascii="Book Antiqua" w:hAnsi="Book Antiqua" w:cs="宋体"/>
          <w:color w:val="000000" w:themeColor="text1"/>
          <w:kern w:val="0"/>
          <w:szCs w:val="21"/>
        </w:rPr>
        <w:t>Asanoma</w:t>
      </w:r>
      <w:proofErr w:type="spellEnd"/>
      <w:r w:rsidRPr="00526FD4">
        <w:rPr>
          <w:rFonts w:ascii="Book Antiqua" w:hAnsi="Book Antiqua" w:cs="宋体"/>
          <w:color w:val="000000" w:themeColor="text1"/>
          <w:kern w:val="0"/>
          <w:szCs w:val="21"/>
        </w:rPr>
        <w:t xml:space="preserve"> M. Prediction of recurrence of hepatocellular carcinoma after curative </w:t>
      </w:r>
      <w:proofErr w:type="spellStart"/>
      <w:r w:rsidRPr="00526FD4">
        <w:rPr>
          <w:rFonts w:ascii="Book Antiqua" w:hAnsi="Book Antiqua" w:cs="宋体"/>
          <w:color w:val="000000" w:themeColor="text1"/>
          <w:kern w:val="0"/>
          <w:szCs w:val="21"/>
        </w:rPr>
        <w:t>hepatectomy</w:t>
      </w:r>
      <w:proofErr w:type="spellEnd"/>
      <w:r w:rsidRPr="00526FD4">
        <w:rPr>
          <w:rFonts w:ascii="Book Antiqua" w:hAnsi="Book Antiqua" w:cs="宋体"/>
          <w:color w:val="000000" w:themeColor="text1"/>
          <w:kern w:val="0"/>
          <w:szCs w:val="21"/>
        </w:rPr>
        <w:t xml:space="preserve"> using preoperative Lens </w:t>
      </w:r>
      <w:proofErr w:type="spellStart"/>
      <w:r w:rsidRPr="00526FD4">
        <w:rPr>
          <w:rFonts w:ascii="Book Antiqua" w:hAnsi="Book Antiqua" w:cs="宋体"/>
          <w:color w:val="000000" w:themeColor="text1"/>
          <w:kern w:val="0"/>
          <w:szCs w:val="21"/>
        </w:rPr>
        <w:t>culinaris</w:t>
      </w:r>
      <w:proofErr w:type="spellEnd"/>
      <w:r w:rsidRPr="00526FD4">
        <w:rPr>
          <w:rFonts w:ascii="Book Antiqua" w:hAnsi="Book Antiqua" w:cs="宋体"/>
          <w:color w:val="000000" w:themeColor="text1"/>
          <w:kern w:val="0"/>
          <w:szCs w:val="21"/>
        </w:rPr>
        <w:t xml:space="preserve"> agglutinin-reactive fraction of alpha-fetoprotein. </w:t>
      </w:r>
      <w:proofErr w:type="spellStart"/>
      <w:r w:rsidRPr="00526FD4">
        <w:rPr>
          <w:rFonts w:ascii="Book Antiqua" w:hAnsi="Book Antiqua" w:cs="宋体"/>
          <w:i/>
          <w:iCs/>
          <w:color w:val="000000" w:themeColor="text1"/>
          <w:kern w:val="0"/>
          <w:szCs w:val="21"/>
        </w:rPr>
        <w:t>Hepatol</w:t>
      </w:r>
      <w:proofErr w:type="spellEnd"/>
      <w:r w:rsidRPr="00526FD4">
        <w:rPr>
          <w:rFonts w:ascii="Book Antiqua" w:hAnsi="Book Antiqua" w:cs="宋体"/>
          <w:i/>
          <w:iCs/>
          <w:color w:val="000000" w:themeColor="text1"/>
          <w:kern w:val="0"/>
          <w:szCs w:val="21"/>
        </w:rPr>
        <w:t xml:space="preserve"> Res</w:t>
      </w:r>
      <w:r w:rsidRPr="00526FD4">
        <w:rPr>
          <w:rFonts w:ascii="Book Antiqua" w:hAnsi="Book Antiqua" w:cs="宋体"/>
          <w:color w:val="000000" w:themeColor="text1"/>
          <w:kern w:val="0"/>
          <w:szCs w:val="21"/>
        </w:rPr>
        <w:t> 2012; </w:t>
      </w:r>
      <w:r w:rsidRPr="00526FD4">
        <w:rPr>
          <w:rFonts w:ascii="Book Antiqua" w:hAnsi="Book Antiqua" w:cs="宋体"/>
          <w:b/>
          <w:bCs/>
          <w:color w:val="000000" w:themeColor="text1"/>
          <w:kern w:val="0"/>
          <w:szCs w:val="21"/>
        </w:rPr>
        <w:t>42</w:t>
      </w:r>
      <w:r w:rsidRPr="00526FD4">
        <w:rPr>
          <w:rFonts w:ascii="Book Antiqua" w:hAnsi="Book Antiqua" w:cs="宋体"/>
          <w:color w:val="000000" w:themeColor="text1"/>
          <w:kern w:val="0"/>
          <w:szCs w:val="21"/>
        </w:rPr>
        <w:t>: 887-894 [PMID: 22524419 DOI: 10.1111/j.1872-034X.2012.01004.x]</w:t>
      </w:r>
    </w:p>
    <w:p w:rsidR="00CB37BD" w:rsidRPr="00526FD4" w:rsidRDefault="00CB37BD" w:rsidP="00D52A27">
      <w:pPr>
        <w:adjustRightInd w:val="0"/>
        <w:snapToGrid w:val="0"/>
        <w:spacing w:line="360" w:lineRule="auto"/>
        <w:rPr>
          <w:rFonts w:ascii="Book Antiqua" w:hAnsi="Book Antiqua"/>
          <w:color w:val="000000" w:themeColor="text1"/>
          <w:szCs w:val="21"/>
        </w:rPr>
      </w:pPr>
    </w:p>
    <w:p w:rsidR="00CB37BD" w:rsidRPr="00526FD4" w:rsidRDefault="00CB37BD" w:rsidP="00D52A27">
      <w:pPr>
        <w:adjustRightInd w:val="0"/>
        <w:snapToGrid w:val="0"/>
        <w:spacing w:line="360" w:lineRule="auto"/>
        <w:ind w:left="316" w:hangingChars="150" w:hanging="316"/>
        <w:jc w:val="right"/>
        <w:rPr>
          <w:rFonts w:ascii="Book Antiqua" w:hAnsi="Book Antiqua"/>
          <w:color w:val="000000" w:themeColor="text1"/>
        </w:rPr>
      </w:pPr>
      <w:r w:rsidRPr="00526FD4">
        <w:rPr>
          <w:rFonts w:ascii="Book Antiqua" w:hAnsi="Book Antiqua"/>
          <w:b/>
          <w:bCs/>
          <w:color w:val="000000" w:themeColor="text1"/>
        </w:rPr>
        <w:t xml:space="preserve">P-Reviewer: </w:t>
      </w:r>
      <w:proofErr w:type="spellStart"/>
      <w:r w:rsidR="008D69BE" w:rsidRPr="00526FD4">
        <w:rPr>
          <w:rFonts w:ascii="Book Antiqua" w:hAnsi="Book Antiqua"/>
          <w:bCs/>
          <w:color w:val="000000" w:themeColor="text1"/>
        </w:rPr>
        <w:t>Cerwenka</w:t>
      </w:r>
      <w:proofErr w:type="spellEnd"/>
      <w:r w:rsidR="008D69BE" w:rsidRPr="00526FD4">
        <w:rPr>
          <w:rFonts w:ascii="Book Antiqua" w:hAnsi="Book Antiqua" w:hint="eastAsia"/>
          <w:bCs/>
          <w:color w:val="000000" w:themeColor="text1"/>
        </w:rPr>
        <w:t xml:space="preserve"> HR,</w:t>
      </w:r>
      <w:r w:rsidRPr="00526FD4">
        <w:rPr>
          <w:rFonts w:ascii="Book Antiqua" w:hAnsi="Book Antiqua"/>
          <w:bCs/>
          <w:color w:val="000000" w:themeColor="text1"/>
        </w:rPr>
        <w:t xml:space="preserve"> </w:t>
      </w:r>
      <w:proofErr w:type="spellStart"/>
      <w:r w:rsidR="008D69BE" w:rsidRPr="00526FD4">
        <w:rPr>
          <w:rFonts w:ascii="Book Antiqua" w:hAnsi="Book Antiqua"/>
          <w:bCs/>
          <w:color w:val="000000" w:themeColor="text1"/>
        </w:rPr>
        <w:t>Festi</w:t>
      </w:r>
      <w:proofErr w:type="spellEnd"/>
      <w:r w:rsidR="008D69BE" w:rsidRPr="00526FD4">
        <w:rPr>
          <w:rFonts w:ascii="Book Antiqua" w:hAnsi="Book Antiqua"/>
          <w:bCs/>
          <w:color w:val="000000" w:themeColor="text1"/>
        </w:rPr>
        <w:t xml:space="preserve"> D</w:t>
      </w:r>
      <w:r w:rsidR="008D69BE" w:rsidRPr="00526FD4">
        <w:rPr>
          <w:rFonts w:ascii="Book Antiqua" w:hAnsi="Book Antiqua" w:hint="eastAsia"/>
          <w:bCs/>
          <w:color w:val="000000" w:themeColor="text1"/>
        </w:rPr>
        <w:t xml:space="preserve">, </w:t>
      </w:r>
      <w:proofErr w:type="spellStart"/>
      <w:r w:rsidR="008D69BE" w:rsidRPr="00526FD4">
        <w:rPr>
          <w:rFonts w:ascii="Book Antiqua" w:hAnsi="Book Antiqua"/>
          <w:bCs/>
          <w:color w:val="000000" w:themeColor="text1"/>
        </w:rPr>
        <w:t>Ramia</w:t>
      </w:r>
      <w:proofErr w:type="spellEnd"/>
      <w:r w:rsidR="008D69BE" w:rsidRPr="00526FD4">
        <w:rPr>
          <w:rFonts w:ascii="Book Antiqua" w:hAnsi="Book Antiqua" w:hint="eastAsia"/>
          <w:bCs/>
          <w:color w:val="000000" w:themeColor="text1"/>
        </w:rPr>
        <w:t xml:space="preserve"> JM</w:t>
      </w:r>
      <w:r w:rsidR="008D69BE" w:rsidRPr="00526FD4">
        <w:rPr>
          <w:rFonts w:ascii="Book Antiqua" w:hAnsi="Book Antiqua" w:hint="eastAsia"/>
          <w:b/>
          <w:bCs/>
          <w:color w:val="000000" w:themeColor="text1"/>
        </w:rPr>
        <w:t xml:space="preserve"> </w:t>
      </w:r>
      <w:r w:rsidRPr="00526FD4">
        <w:rPr>
          <w:rFonts w:ascii="Book Antiqua" w:hAnsi="Book Antiqua"/>
          <w:b/>
          <w:bCs/>
          <w:color w:val="000000" w:themeColor="text1"/>
        </w:rPr>
        <w:t>S-Editor:</w:t>
      </w:r>
      <w:r w:rsidRPr="00526FD4">
        <w:rPr>
          <w:rFonts w:ascii="Book Antiqua" w:hAnsi="Book Antiqua"/>
          <w:color w:val="000000" w:themeColor="text1"/>
        </w:rPr>
        <w:t xml:space="preserve"> </w:t>
      </w:r>
      <w:r w:rsidRPr="00526FD4">
        <w:rPr>
          <w:rFonts w:ascii="Book Antiqua" w:hAnsi="Book Antiqua" w:hint="eastAsia"/>
          <w:color w:val="000000" w:themeColor="text1"/>
        </w:rPr>
        <w:t>Ma YJ</w:t>
      </w:r>
      <w:r w:rsidRPr="00526FD4">
        <w:rPr>
          <w:rFonts w:ascii="Book Antiqua" w:hAnsi="Book Antiqua"/>
          <w:color w:val="000000" w:themeColor="text1"/>
        </w:rPr>
        <w:t xml:space="preserve"> </w:t>
      </w:r>
      <w:r w:rsidRPr="00526FD4">
        <w:rPr>
          <w:rFonts w:ascii="Book Antiqua" w:hAnsi="Book Antiqua"/>
          <w:b/>
          <w:bCs/>
          <w:color w:val="000000" w:themeColor="text1"/>
        </w:rPr>
        <w:t>L-Editor:</w:t>
      </w:r>
      <w:r w:rsidR="008D69BE" w:rsidRPr="00526FD4">
        <w:rPr>
          <w:rFonts w:ascii="Book Antiqua" w:hAnsi="Book Antiqua"/>
          <w:color w:val="000000" w:themeColor="text1"/>
        </w:rPr>
        <w:t xml:space="preserve"> </w:t>
      </w:r>
      <w:r w:rsidRPr="00526FD4">
        <w:rPr>
          <w:rFonts w:ascii="Book Antiqua" w:hAnsi="Book Antiqua"/>
          <w:b/>
          <w:bCs/>
          <w:color w:val="000000" w:themeColor="text1"/>
        </w:rPr>
        <w:t>E-Editor:</w:t>
      </w:r>
    </w:p>
    <w:p w:rsidR="008D69BE" w:rsidRPr="00526FD4" w:rsidRDefault="008D69BE" w:rsidP="00D52A27">
      <w:pPr>
        <w:pStyle w:val="a4"/>
        <w:adjustRightInd w:val="0"/>
        <w:snapToGrid w:val="0"/>
        <w:spacing w:line="360" w:lineRule="auto"/>
        <w:rPr>
          <w:rFonts w:ascii="Book Antiqua" w:hAnsi="Book Antiqua"/>
          <w:color w:val="000000" w:themeColor="text1"/>
          <w:lang w:val="en-US" w:eastAsia="zh-CN"/>
        </w:rPr>
      </w:pPr>
    </w:p>
    <w:p w:rsidR="008D69BE" w:rsidRPr="00526FD4" w:rsidRDefault="008D69BE" w:rsidP="00D52A27">
      <w:pPr>
        <w:pStyle w:val="a4"/>
        <w:adjustRightInd w:val="0"/>
        <w:snapToGrid w:val="0"/>
        <w:spacing w:line="360" w:lineRule="auto"/>
        <w:rPr>
          <w:rFonts w:ascii="Book Antiqua" w:hAnsi="Book Antiqua"/>
          <w:color w:val="000000" w:themeColor="text1"/>
          <w:lang w:val="en-US" w:eastAsia="zh-CN"/>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r w:rsidRPr="00526FD4">
        <w:rPr>
          <w:rFonts w:ascii="Book Antiqua" w:eastAsia="平成明朝" w:hAnsi="Book Antiqua"/>
          <w:color w:val="000000" w:themeColor="text1"/>
          <w:lang w:val="en-US" w:eastAsia="ja-JP"/>
        </w:rPr>
        <w:br w:type="page"/>
      </w:r>
    </w:p>
    <w:p w:rsidR="00DC5AB4" w:rsidRPr="00526FD4" w:rsidRDefault="00DC5AB4" w:rsidP="00D52A27">
      <w:pPr>
        <w:pStyle w:val="a4"/>
        <w:adjustRightInd w:val="0"/>
        <w:snapToGrid w:val="0"/>
        <w:spacing w:line="360" w:lineRule="auto"/>
        <w:rPr>
          <w:rFonts w:ascii="Book Antiqua" w:hAnsi="Book Antiqua"/>
          <w:color w:val="000000" w:themeColor="text1"/>
          <w:lang w:val="en-US" w:eastAsia="zh-CN"/>
        </w:rPr>
      </w:pPr>
    </w:p>
    <w:p w:rsidR="008D69BE" w:rsidRPr="00526FD4" w:rsidRDefault="008D69BE" w:rsidP="00D52A27">
      <w:pPr>
        <w:pStyle w:val="a4"/>
        <w:adjustRightInd w:val="0"/>
        <w:snapToGrid w:val="0"/>
        <w:spacing w:line="360" w:lineRule="auto"/>
        <w:rPr>
          <w:rFonts w:ascii="Book Antiqua" w:hAnsi="Book Antiqua"/>
          <w:color w:val="000000" w:themeColor="text1"/>
          <w:lang w:val="en-US" w:eastAsia="zh-CN"/>
        </w:rPr>
      </w:pPr>
    </w:p>
    <w:p w:rsidR="008D69BE" w:rsidRPr="00526FD4" w:rsidRDefault="008D69BE" w:rsidP="00D52A27">
      <w:pPr>
        <w:pStyle w:val="a4"/>
        <w:adjustRightInd w:val="0"/>
        <w:snapToGrid w:val="0"/>
        <w:spacing w:line="360" w:lineRule="auto"/>
        <w:rPr>
          <w:rFonts w:ascii="Book Antiqua" w:hAnsi="Book Antiqua"/>
          <w:color w:val="000000" w:themeColor="text1"/>
          <w:lang w:val="en-US" w:eastAsia="zh-CN"/>
        </w:rPr>
      </w:pPr>
    </w:p>
    <w:p w:rsidR="008D69BE" w:rsidRPr="00526FD4" w:rsidRDefault="008D69BE" w:rsidP="00D52A27">
      <w:pPr>
        <w:pStyle w:val="a4"/>
        <w:adjustRightInd w:val="0"/>
        <w:snapToGrid w:val="0"/>
        <w:spacing w:line="360" w:lineRule="auto"/>
        <w:rPr>
          <w:rFonts w:ascii="Book Antiqua" w:hAnsi="Book Antiqua"/>
          <w:color w:val="000000" w:themeColor="text1"/>
          <w:lang w:val="en-US" w:eastAsia="zh-CN"/>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p>
    <w:p w:rsidR="00DC5AB4" w:rsidRPr="00526FD4" w:rsidRDefault="00DC5AB4" w:rsidP="00D52A27">
      <w:pPr>
        <w:pStyle w:val="a4"/>
        <w:adjustRightInd w:val="0"/>
        <w:snapToGrid w:val="0"/>
        <w:spacing w:line="360" w:lineRule="auto"/>
        <w:rPr>
          <w:rFonts w:ascii="Book Antiqua" w:eastAsia="平成明朝" w:hAnsi="Book Antiqua"/>
          <w:color w:val="000000" w:themeColor="text1"/>
          <w:lang w:val="en-US" w:eastAsia="ja-JP"/>
        </w:rPr>
      </w:pPr>
      <w:r w:rsidRPr="00526FD4">
        <w:rPr>
          <w:rFonts w:ascii="Book Antiqua" w:eastAsia="平成明朝" w:hAnsi="Book Antiqua"/>
          <w:noProof/>
          <w:color w:val="000000" w:themeColor="text1"/>
          <w:lang w:val="en-US" w:eastAsia="zh-CN"/>
        </w:rPr>
        <mc:AlternateContent>
          <mc:Choice Requires="wps">
            <w:drawing>
              <wp:anchor distT="4294967295" distB="4294967295" distL="114300" distR="114300" simplePos="0" relativeHeight="251671552" behindDoc="0" locked="0" layoutInCell="1" allowOverlap="1" wp14:anchorId="18DE4DA9" wp14:editId="2355FEF9">
                <wp:simplePos x="0" y="0"/>
                <wp:positionH relativeFrom="column">
                  <wp:posOffset>753110</wp:posOffset>
                </wp:positionH>
                <wp:positionV relativeFrom="paragraph">
                  <wp:posOffset>1075689</wp:posOffset>
                </wp:positionV>
                <wp:extent cx="1062990" cy="0"/>
                <wp:effectExtent l="0" t="133350" r="0" b="1333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8" o:spid="_x0000_s1026" type="#_x0000_t32" style="position:absolute;left:0;text-align:left;margin-left:59.3pt;margin-top:84.7pt;width:83.7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299" distR="114299" simplePos="0" relativeHeight="251661312" behindDoc="0" locked="0" layoutInCell="1" allowOverlap="1" wp14:anchorId="3523613D" wp14:editId="29561F47">
                <wp:simplePos x="0" y="0"/>
                <wp:positionH relativeFrom="column">
                  <wp:posOffset>730249</wp:posOffset>
                </wp:positionH>
                <wp:positionV relativeFrom="paragraph">
                  <wp:posOffset>-2582545</wp:posOffset>
                </wp:positionV>
                <wp:extent cx="0" cy="1656080"/>
                <wp:effectExtent l="133350" t="0" r="133350" b="3937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608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8" o:spid="_x0000_s1026" type="#_x0000_t32" style="position:absolute;left:0;text-align:left;margin-left:57.5pt;margin-top:-203.35pt;width:0;height:130.4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70528" behindDoc="0" locked="0" layoutInCell="1" allowOverlap="1" wp14:anchorId="67FAB085" wp14:editId="1752D455">
                <wp:simplePos x="0" y="0"/>
                <wp:positionH relativeFrom="column">
                  <wp:posOffset>1825625</wp:posOffset>
                </wp:positionH>
                <wp:positionV relativeFrom="paragraph">
                  <wp:posOffset>249555</wp:posOffset>
                </wp:positionV>
                <wp:extent cx="2408555" cy="457835"/>
                <wp:effectExtent l="6350" t="7620" r="13970"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457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Warfarin 2 HBV HCC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43.75pt;margin-top:19.65pt;width:189.6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" filled="f">
                <v:textbox>
                  <w:txbxContent>
                    <w:p w:rsidR="008D69BE" w:rsidRDefault="008D69BE" w:rsidP="00DC5AB4">
                      <w:pPr>
                        <w:pStyle w:val="ad"/>
                        <w:spacing w:before="0" w:after="0"/>
                        <w:jc w:val="center"/>
                      </w:pPr>
                      <w:r>
                        <w:rPr>
                          <w:rFonts w:ascii="Times New Roman" w:hAnsi="Times New Roman" w:cs="Times New Roman"/>
                          <w:color w:val="000000"/>
                          <w:kern w:val="24"/>
                          <w:sz w:val="28"/>
                          <w:szCs w:val="28"/>
                        </w:rPr>
                        <w:t>Warfarin 2 HBV HCC</w:t>
                      </w:r>
                    </w:p>
                  </w:txbxContent>
                </v:textbox>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60288" behindDoc="0" locked="0" layoutInCell="1" allowOverlap="1" wp14:anchorId="5FA87793" wp14:editId="5D00332B">
                <wp:simplePos x="0" y="0"/>
                <wp:positionH relativeFrom="column">
                  <wp:posOffset>370205</wp:posOffset>
                </wp:positionH>
                <wp:positionV relativeFrom="paragraph">
                  <wp:posOffset>-3479165</wp:posOffset>
                </wp:positionV>
                <wp:extent cx="2637790" cy="893445"/>
                <wp:effectExtent l="0" t="0" r="10160" b="1143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7790" cy="893445"/>
                        </a:xfrm>
                        <a:prstGeom prst="rect">
                          <a:avLst/>
                        </a:prstGeom>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January 2004 to May 2012</w:t>
                            </w:r>
                          </w:p>
                          <w:p w:rsidR="008D69BE" w:rsidRDefault="008D69BE" w:rsidP="00DC5AB4">
                            <w:pPr>
                              <w:pStyle w:val="ad"/>
                              <w:spacing w:before="0" w:after="0"/>
                              <w:jc w:val="center"/>
                            </w:pPr>
                            <w:r>
                              <w:rPr>
                                <w:rFonts w:ascii="Times New Roman" w:hAnsi="Times New Roman" w:cs="Times New Roman"/>
                                <w:color w:val="000000"/>
                                <w:kern w:val="24"/>
                                <w:sz w:val="28"/>
                                <w:szCs w:val="28"/>
                              </w:rPr>
                              <w:t>256 HCC patients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29.15pt;margin-top:-273.95pt;width:207.7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January 2004 to May 2012</w:t>
                      </w:r>
                    </w:p>
                    <w:p w:rsidR="008D69BE" w:rsidRDefault="008D69BE" w:rsidP="00DC5AB4">
                      <w:pPr>
                        <w:pStyle w:val="ad"/>
                        <w:spacing w:before="0" w:after="0"/>
                        <w:jc w:val="center"/>
                      </w:pPr>
                      <w:r>
                        <w:rPr>
                          <w:rFonts w:ascii="Times New Roman" w:hAnsi="Times New Roman" w:cs="Times New Roman"/>
                          <w:color w:val="000000"/>
                          <w:kern w:val="24"/>
                          <w:sz w:val="28"/>
                          <w:szCs w:val="28"/>
                        </w:rPr>
                        <w:t>256 HCC patients</w:t>
                      </w:r>
                    </w:p>
                  </w:txbxContent>
                </v:textbox>
              </v:rect>
            </w:pict>
          </mc:Fallback>
        </mc:AlternateContent>
      </w:r>
      <w:r w:rsidRPr="00526FD4">
        <w:rPr>
          <w:rFonts w:ascii="Book Antiqua" w:eastAsia="平成明朝" w:hAnsi="Book Antiqua"/>
          <w:noProof/>
          <w:color w:val="000000" w:themeColor="text1"/>
          <w:lang w:val="en-US" w:eastAsia="zh-CN"/>
        </w:rPr>
        <mc:AlternateContent>
          <mc:Choice Requires="wps">
            <w:drawing>
              <wp:anchor distT="4294967295" distB="4294967295" distL="114300" distR="114300" simplePos="0" relativeHeight="251669504" behindDoc="0" locked="0" layoutInCell="1" allowOverlap="1" wp14:anchorId="6BB7E09F" wp14:editId="0831121A">
                <wp:simplePos x="0" y="0"/>
                <wp:positionH relativeFrom="column">
                  <wp:posOffset>753110</wp:posOffset>
                </wp:positionH>
                <wp:positionV relativeFrom="paragraph">
                  <wp:posOffset>480059</wp:posOffset>
                </wp:positionV>
                <wp:extent cx="1062990" cy="0"/>
                <wp:effectExtent l="0" t="133350" r="0" b="13335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59.3pt;margin-top:37.8pt;width:83.7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299" distR="114299" simplePos="0" relativeHeight="251668480" behindDoc="0" locked="0" layoutInCell="1" allowOverlap="1" wp14:anchorId="5D9016EE" wp14:editId="7BCC9E18">
                <wp:simplePos x="0" y="0"/>
                <wp:positionH relativeFrom="column">
                  <wp:posOffset>753109</wp:posOffset>
                </wp:positionH>
                <wp:positionV relativeFrom="paragraph">
                  <wp:posOffset>-31115</wp:posOffset>
                </wp:positionV>
                <wp:extent cx="0" cy="1745615"/>
                <wp:effectExtent l="133350" t="0" r="76200" b="4508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4561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15" o:spid="_x0000_s1026" type="#_x0000_t32" style="position:absolute;left:0;text-align:left;margin-left:59.3pt;margin-top:-2.45pt;width:0;height:137.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67456" behindDoc="0" locked="0" layoutInCell="1" allowOverlap="1" wp14:anchorId="73DA05A9" wp14:editId="0E1829D8">
                <wp:simplePos x="0" y="0"/>
                <wp:positionH relativeFrom="column">
                  <wp:posOffset>370205</wp:posOffset>
                </wp:positionH>
                <wp:positionV relativeFrom="paragraph">
                  <wp:posOffset>1696720</wp:posOffset>
                </wp:positionV>
                <wp:extent cx="2520315" cy="893445"/>
                <wp:effectExtent l="0" t="0" r="1333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893445"/>
                        </a:xfrm>
                        <a:prstGeom prst="rect">
                          <a:avLst/>
                        </a:prstGeom>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105 HCC patients</w:t>
                            </w:r>
                          </w:p>
                          <w:p w:rsidR="008D69BE" w:rsidRDefault="008D69BE" w:rsidP="00DC5AB4">
                            <w:pPr>
                              <w:pStyle w:val="ad"/>
                              <w:spacing w:before="0" w:after="0"/>
                              <w:jc w:val="center"/>
                            </w:pPr>
                            <w:r>
                              <w:rPr>
                                <w:rFonts w:ascii="Times New Roman" w:hAnsi="Times New Roman" w:cs="Times New Roman"/>
                                <w:color w:val="000000"/>
                                <w:kern w:val="24"/>
                                <w:sz w:val="28"/>
                                <w:szCs w:val="28"/>
                              </w:rPr>
                              <w:t>HCV 100 HCC patients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14" o:spid="_x0000_s1028" style="position:absolute;left:0;text-align:left;margin-left:29.15pt;margin-top:133.6pt;width:198.4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105 HCC patients</w:t>
                      </w:r>
                    </w:p>
                    <w:p w:rsidR="008D69BE" w:rsidRDefault="008D69BE" w:rsidP="00DC5AB4">
                      <w:pPr>
                        <w:pStyle w:val="ad"/>
                        <w:spacing w:before="0" w:after="0"/>
                        <w:jc w:val="center"/>
                      </w:pPr>
                      <w:r>
                        <w:rPr>
                          <w:rFonts w:ascii="Times New Roman" w:hAnsi="Times New Roman" w:cs="Times New Roman"/>
                          <w:color w:val="000000"/>
                          <w:kern w:val="24"/>
                          <w:sz w:val="28"/>
                          <w:szCs w:val="28"/>
                        </w:rPr>
                        <w:t>HCV 100 HCC patients</w:t>
                      </w:r>
                    </w:p>
                  </w:txbxContent>
                </v:textbox>
              </v:rect>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66432" behindDoc="0" locked="0" layoutInCell="1" allowOverlap="1" wp14:anchorId="500A0A46" wp14:editId="2C391239">
                <wp:simplePos x="0" y="0"/>
                <wp:positionH relativeFrom="column">
                  <wp:posOffset>1815465</wp:posOffset>
                </wp:positionH>
                <wp:positionV relativeFrom="paragraph">
                  <wp:posOffset>-1657350</wp:posOffset>
                </wp:positionV>
                <wp:extent cx="3794760" cy="497205"/>
                <wp:effectExtent l="0" t="0" r="15240"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4760" cy="497205"/>
                        </a:xfrm>
                        <a:prstGeom prst="rect">
                          <a:avLst/>
                        </a:prstGeom>
                        <a:noFill/>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and HCV combined</w:t>
                            </w:r>
                            <w:r>
                              <w:rPr>
                                <w:rFonts w:hint="eastAsia"/>
                              </w:rPr>
                              <w:t xml:space="preserve"> </w:t>
                            </w:r>
                            <w:r>
                              <w:rPr>
                                <w:rFonts w:ascii="Times New Roman" w:hAnsi="Times New Roman" w:cs="Times New Roman"/>
                                <w:color w:val="000000"/>
                                <w:kern w:val="24"/>
                                <w:sz w:val="28"/>
                                <w:szCs w:val="28"/>
                              </w:rPr>
                              <w:t>6 HCC patients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142.95pt;margin-top:-130.5pt;width:298.8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and HCV combined</w:t>
                      </w:r>
                      <w:r>
                        <w:rPr>
                          <w:rFonts w:hint="eastAsia"/>
                        </w:rPr>
                        <w:t xml:space="preserve"> </w:t>
                      </w:r>
                      <w:r>
                        <w:rPr>
                          <w:rFonts w:ascii="Times New Roman" w:hAnsi="Times New Roman" w:cs="Times New Roman"/>
                          <w:color w:val="000000"/>
                          <w:kern w:val="24"/>
                          <w:sz w:val="28"/>
                          <w:szCs w:val="28"/>
                        </w:rPr>
                        <w:t>6 HCC patients</w:t>
                      </w:r>
                    </w:p>
                  </w:txbxContent>
                </v:textbox>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4294967295" distB="4294967295" distL="114300" distR="114300" simplePos="0" relativeHeight="251665408" behindDoc="0" locked="0" layoutInCell="1" allowOverlap="1" wp14:anchorId="247CD2AD" wp14:editId="63AAF2A3">
                <wp:simplePos x="0" y="0"/>
                <wp:positionH relativeFrom="column">
                  <wp:posOffset>730250</wp:posOffset>
                </wp:positionH>
                <wp:positionV relativeFrom="paragraph">
                  <wp:posOffset>-1413511</wp:posOffset>
                </wp:positionV>
                <wp:extent cx="1062990" cy="0"/>
                <wp:effectExtent l="0" t="133350" r="0" b="1333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12" o:spid="_x0000_s1026" type="#_x0000_t32" style="position:absolute;left:0;text-align:left;margin-left:57.5pt;margin-top:-111.3pt;width:83.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64384" behindDoc="0" locked="0" layoutInCell="1" allowOverlap="1" wp14:anchorId="302B5578" wp14:editId="097AB8E9">
                <wp:simplePos x="0" y="0"/>
                <wp:positionH relativeFrom="column">
                  <wp:posOffset>370205</wp:posOffset>
                </wp:positionH>
                <wp:positionV relativeFrom="paragraph">
                  <wp:posOffset>-926465</wp:posOffset>
                </wp:positionV>
                <wp:extent cx="2637790" cy="893445"/>
                <wp:effectExtent l="0" t="0" r="10160"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7790" cy="893445"/>
                        </a:xfrm>
                        <a:prstGeom prst="rect">
                          <a:avLst/>
                        </a:prstGeom>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107 HCC patients</w:t>
                            </w:r>
                          </w:p>
                          <w:p w:rsidR="008D69BE" w:rsidRDefault="008D69BE" w:rsidP="00DC5AB4">
                            <w:pPr>
                              <w:pStyle w:val="ad"/>
                              <w:spacing w:before="0" w:after="0"/>
                              <w:jc w:val="center"/>
                            </w:pPr>
                            <w:r>
                              <w:rPr>
                                <w:rFonts w:ascii="Times New Roman" w:hAnsi="Times New Roman" w:cs="Times New Roman"/>
                                <w:color w:val="000000"/>
                                <w:kern w:val="24"/>
                                <w:sz w:val="28"/>
                                <w:szCs w:val="28"/>
                              </w:rPr>
                              <w:t>HCV 103 HCC patients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10" o:spid="_x0000_s1030" style="position:absolute;left:0;text-align:left;margin-left:29.15pt;margin-top:-72.95pt;width:207.7pt;height:7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HBV 107 HCC patients</w:t>
                      </w:r>
                    </w:p>
                    <w:p w:rsidR="008D69BE" w:rsidRDefault="008D69BE" w:rsidP="00DC5AB4">
                      <w:pPr>
                        <w:pStyle w:val="ad"/>
                        <w:spacing w:before="0" w:after="0"/>
                        <w:jc w:val="center"/>
                      </w:pPr>
                      <w:r>
                        <w:rPr>
                          <w:rFonts w:ascii="Times New Roman" w:hAnsi="Times New Roman" w:cs="Times New Roman"/>
                          <w:color w:val="000000"/>
                          <w:kern w:val="24"/>
                          <w:sz w:val="28"/>
                          <w:szCs w:val="28"/>
                        </w:rPr>
                        <w:t>HCV 103 HCC patients</w:t>
                      </w:r>
                    </w:p>
                  </w:txbxContent>
                </v:textbox>
              </v:rect>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63360" behindDoc="0" locked="0" layoutInCell="1" allowOverlap="1" wp14:anchorId="44146DBA" wp14:editId="5EC2636B">
                <wp:simplePos x="0" y="0"/>
                <wp:positionH relativeFrom="column">
                  <wp:posOffset>1811020</wp:posOffset>
                </wp:positionH>
                <wp:positionV relativeFrom="paragraph">
                  <wp:posOffset>-2256790</wp:posOffset>
                </wp:positionV>
                <wp:extent cx="3816985" cy="497205"/>
                <wp:effectExtent l="0" t="0" r="1206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985" cy="497205"/>
                        </a:xfrm>
                        <a:prstGeom prst="rect">
                          <a:avLst/>
                        </a:prstGeom>
                        <a:noFill/>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Non-B/Non-C hepatitis</w:t>
                            </w:r>
                            <w:r>
                              <w:rPr>
                                <w:rFonts w:hint="eastAsia"/>
                              </w:rPr>
                              <w:t xml:space="preserve"> </w:t>
                            </w:r>
                            <w:r>
                              <w:rPr>
                                <w:rFonts w:ascii="Times New Roman" w:hAnsi="Times New Roman" w:cs="Times New Roman"/>
                                <w:color w:val="000000"/>
                                <w:kern w:val="24"/>
                                <w:sz w:val="28"/>
                                <w:szCs w:val="28"/>
                              </w:rPr>
                              <w:t>40 HCC patients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1" type="#_x0000_t202" style="position:absolute;left:0;text-align:left;margin-left:142.6pt;margin-top:-177.7pt;width:300.55pt;height:3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Non-B/Non-C hepatitis</w:t>
                      </w:r>
                      <w:r>
                        <w:rPr>
                          <w:rFonts w:hint="eastAsia"/>
                        </w:rPr>
                        <w:t xml:space="preserve"> </w:t>
                      </w:r>
                      <w:r>
                        <w:rPr>
                          <w:rFonts w:ascii="Times New Roman" w:hAnsi="Times New Roman" w:cs="Times New Roman"/>
                          <w:color w:val="000000"/>
                          <w:kern w:val="24"/>
                          <w:sz w:val="28"/>
                          <w:szCs w:val="28"/>
                        </w:rPr>
                        <w:t>40 HCC patients</w:t>
                      </w:r>
                    </w:p>
                  </w:txbxContent>
                </v:textbox>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4294967295" distB="4294967295" distL="114300" distR="114300" simplePos="0" relativeHeight="251662336" behindDoc="0" locked="0" layoutInCell="1" allowOverlap="1" wp14:anchorId="626CDA75" wp14:editId="0505AB80">
                <wp:simplePos x="0" y="0"/>
                <wp:positionH relativeFrom="column">
                  <wp:posOffset>730250</wp:posOffset>
                </wp:positionH>
                <wp:positionV relativeFrom="paragraph">
                  <wp:posOffset>-2012951</wp:posOffset>
                </wp:positionV>
                <wp:extent cx="1062990" cy="0"/>
                <wp:effectExtent l="0" t="133350" r="0" b="1333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2990" cy="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57.5pt;margin-top:-158.5pt;width:83.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" strokecolor="windowText" strokeweight="2.25pt">
                <v:stroke endarrow="open"/>
                <o:lock v:ext="edit" shapetype="f"/>
              </v:shape>
            </w:pict>
          </mc:Fallback>
        </mc:AlternateContent>
      </w:r>
      <w:r w:rsidRPr="00526FD4">
        <w:rPr>
          <w:rFonts w:ascii="Book Antiqua" w:eastAsia="平成明朝" w:hAnsi="Book Antiqua"/>
          <w:noProof/>
          <w:color w:val="000000" w:themeColor="text1"/>
          <w:lang w:val="en-US" w:eastAsia="zh-CN"/>
        </w:rPr>
        <mc:AlternateContent>
          <mc:Choice Requires="wps">
            <w:drawing>
              <wp:anchor distT="0" distB="0" distL="114300" distR="114300" simplePos="0" relativeHeight="251672576" behindDoc="0" locked="0" layoutInCell="1" allowOverlap="1" wp14:anchorId="4590FDAE" wp14:editId="6660CE2E">
                <wp:simplePos x="0" y="0"/>
                <wp:positionH relativeFrom="column">
                  <wp:posOffset>1815465</wp:posOffset>
                </wp:positionH>
                <wp:positionV relativeFrom="paragraph">
                  <wp:posOffset>831850</wp:posOffset>
                </wp:positionV>
                <wp:extent cx="2430780" cy="497205"/>
                <wp:effectExtent l="0" t="0" r="26670"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0780" cy="497205"/>
                        </a:xfrm>
                        <a:prstGeom prst="rect">
                          <a:avLst/>
                        </a:prstGeom>
                        <a:noFill/>
                        <a:ln>
                          <a:solidFill>
                            <a:sysClr val="windowText" lastClr="000000"/>
                          </a:solidFill>
                        </a:ln>
                      </wps:spPr>
                      <wps:txbx>
                        <w:txbxContent>
                          <w:p w:rsidR="008D69BE" w:rsidRDefault="008D69BE" w:rsidP="00DC5AB4">
                            <w:pPr>
                              <w:pStyle w:val="ad"/>
                              <w:spacing w:before="0" w:after="0"/>
                              <w:jc w:val="center"/>
                            </w:pPr>
                            <w:r>
                              <w:rPr>
                                <w:rFonts w:ascii="Times New Roman" w:hAnsi="Times New Roman" w:cs="Times New Roman"/>
                                <w:color w:val="000000"/>
                                <w:kern w:val="24"/>
                                <w:sz w:val="28"/>
                                <w:szCs w:val="28"/>
                              </w:rPr>
                              <w:t>Warfarin</w:t>
                            </w:r>
                            <w:r>
                              <w:rPr>
                                <w:rFonts w:hint="eastAsia"/>
                              </w:rPr>
                              <w:t xml:space="preserve"> </w:t>
                            </w:r>
                            <w:r>
                              <w:rPr>
                                <w:rFonts w:ascii="Times New Roman" w:hAnsi="Times New Roman" w:cs="Times New Roman"/>
                                <w:color w:val="000000"/>
                                <w:kern w:val="24"/>
                                <w:sz w:val="28"/>
                                <w:szCs w:val="28"/>
                              </w:rPr>
                              <w:t>3 HCV HCC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2" type="#_x0000_t202" style="position:absolute;left:0;text-align:left;margin-left:142.95pt;margin-top:65.5pt;width:191.4pt;height:3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" filled="f" strokecolor="windowText">
                <v:path arrowok="t"/>
                <v:textbox style="mso-fit-shape-to-text:t">
                  <w:txbxContent>
                    <w:p w:rsidR="008D69BE" w:rsidRDefault="008D69BE" w:rsidP="00DC5AB4">
                      <w:pPr>
                        <w:pStyle w:val="ad"/>
                        <w:spacing w:before="0" w:after="0"/>
                        <w:jc w:val="center"/>
                      </w:pPr>
                      <w:r>
                        <w:rPr>
                          <w:rFonts w:ascii="Times New Roman" w:hAnsi="Times New Roman" w:cs="Times New Roman"/>
                          <w:color w:val="000000"/>
                          <w:kern w:val="24"/>
                          <w:sz w:val="28"/>
                          <w:szCs w:val="28"/>
                        </w:rPr>
                        <w:t>Warfarin</w:t>
                      </w:r>
                      <w:r>
                        <w:rPr>
                          <w:rFonts w:hint="eastAsia"/>
                        </w:rPr>
                        <w:t xml:space="preserve"> </w:t>
                      </w:r>
                      <w:r>
                        <w:rPr>
                          <w:rFonts w:ascii="Times New Roman" w:hAnsi="Times New Roman" w:cs="Times New Roman"/>
                          <w:color w:val="000000"/>
                          <w:kern w:val="24"/>
                          <w:sz w:val="28"/>
                          <w:szCs w:val="28"/>
                        </w:rPr>
                        <w:t>3 HCV HCC</w:t>
                      </w:r>
                    </w:p>
                  </w:txbxContent>
                </v:textbox>
              </v:shape>
            </w:pict>
          </mc:Fallback>
        </mc:AlternateContent>
      </w:r>
      <w:r w:rsidRPr="00526FD4">
        <w:rPr>
          <w:rFonts w:ascii="Book Antiqua" w:eastAsia="平成明朝" w:hAnsi="Book Antiqua"/>
          <w:color w:val="000000" w:themeColor="text1"/>
          <w:lang w:val="en-US"/>
        </w:rPr>
        <w:fldChar w:fldCharType="begin"/>
      </w:r>
      <w:r w:rsidRPr="00526FD4">
        <w:rPr>
          <w:rFonts w:ascii="Book Antiqua" w:eastAsia="平成明朝" w:hAnsi="Book Antiqua"/>
          <w:color w:val="000000" w:themeColor="text1"/>
          <w:lang w:val="en-US"/>
        </w:rPr>
        <w:instrText xml:space="preserve"> ADDIN EN.REFLIST </w:instrText>
      </w:r>
      <w:r w:rsidRPr="00526FD4">
        <w:rPr>
          <w:rFonts w:ascii="Book Antiqua" w:eastAsia="平成明朝" w:hAnsi="Book Antiqua"/>
          <w:color w:val="000000" w:themeColor="text1"/>
          <w:lang w:val="en-US"/>
        </w:rPr>
        <w:fldChar w:fldCharType="end"/>
      </w:r>
      <w:bookmarkStart w:id="8" w:name="OLE_LINK6"/>
    </w:p>
    <w:bookmarkEnd w:id="8"/>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eastAsia="ja-JP"/>
        </w:rPr>
      </w:pPr>
    </w:p>
    <w:p w:rsidR="00DC5AB4" w:rsidRPr="00526FD4" w:rsidRDefault="00DC5AB4" w:rsidP="00D52A27">
      <w:pPr>
        <w:pStyle w:val="a4"/>
        <w:kinsoku w:val="0"/>
        <w:adjustRightInd w:val="0"/>
        <w:snapToGrid w:val="0"/>
        <w:spacing w:line="360" w:lineRule="auto"/>
        <w:rPr>
          <w:rFonts w:ascii="Book Antiqua" w:hAnsi="Book Antiqua"/>
          <w:bCs/>
          <w:color w:val="000000" w:themeColor="text1"/>
          <w:lang w:val="en-US" w:eastAsia="zh-CN"/>
        </w:rPr>
      </w:pPr>
      <w:r w:rsidRPr="00526FD4">
        <w:rPr>
          <w:rFonts w:ascii="Book Antiqua" w:eastAsia="MS Mincho" w:hAnsi="Book Antiqua"/>
          <w:b/>
          <w:bCs/>
          <w:color w:val="000000" w:themeColor="text1"/>
          <w:lang w:val="en-US"/>
        </w:rPr>
        <w:t>Figure 1 Flowchart of selection of hepatocellular carcinoma patien</w:t>
      </w:r>
      <w:r w:rsidR="008D69BE" w:rsidRPr="00526FD4">
        <w:rPr>
          <w:rFonts w:ascii="Book Antiqua" w:eastAsia="MS Mincho" w:hAnsi="Book Antiqua"/>
          <w:b/>
          <w:bCs/>
          <w:color w:val="000000" w:themeColor="text1"/>
          <w:lang w:val="en-US"/>
        </w:rPr>
        <w:t>ts in this retrospective study.</w:t>
      </w:r>
      <w:r w:rsidR="008D69BE" w:rsidRPr="00526FD4">
        <w:rPr>
          <w:rFonts w:ascii="Book Antiqua" w:hAnsi="Book Antiqua" w:hint="eastAsia"/>
          <w:b/>
          <w:bCs/>
          <w:color w:val="000000" w:themeColor="text1"/>
          <w:lang w:val="en-US" w:eastAsia="zh-CN"/>
        </w:rPr>
        <w:t xml:space="preserve"> </w:t>
      </w:r>
      <w:r w:rsidRPr="00526FD4">
        <w:rPr>
          <w:rFonts w:ascii="Book Antiqua" w:eastAsia="MS Mincho" w:hAnsi="Book Antiqua"/>
          <w:bCs/>
          <w:color w:val="000000" w:themeColor="text1"/>
          <w:lang w:val="en-US"/>
        </w:rPr>
        <w:t>A total of 40 patients with non-B/non-C hepatitis, including those with obstructive jaundice with false-positive preoperative DCP levels, and patients with alcoholic hepatitis were excluded from the study. Six patients with combined HBV and HCV infections were also excluded. Finally, 107 HCC patients with HBV infection and 103 HCC patients with HCV infection were included for analysis. Two patients in the HBV group and three in the HCV group were receiving warfarin and subsequently excluded. Therefore, 105 patients in the HBV group and 100 patients in the HCV group were included in this retrospective study.</w:t>
      </w:r>
      <w:r w:rsidR="008D69BE" w:rsidRPr="00526FD4">
        <w:rPr>
          <w:rFonts w:ascii="Book Antiqua" w:hAnsi="Book Antiqua" w:hint="eastAsia"/>
          <w:bCs/>
          <w:color w:val="000000" w:themeColor="text1"/>
          <w:lang w:val="en-US" w:eastAsia="zh-CN"/>
        </w:rPr>
        <w:t xml:space="preserve"> </w:t>
      </w:r>
      <w:r w:rsidR="008D69BE" w:rsidRPr="00526FD4">
        <w:rPr>
          <w:rFonts w:ascii="Book Antiqua" w:hAnsi="Book Antiqua"/>
          <w:bCs/>
          <w:color w:val="000000" w:themeColor="text1"/>
          <w:lang w:val="en-US" w:eastAsia="zh-CN"/>
        </w:rPr>
        <w:t>HCC</w:t>
      </w:r>
      <w:r w:rsidR="008D69BE" w:rsidRPr="00526FD4">
        <w:rPr>
          <w:rFonts w:ascii="Book Antiqua" w:hAnsi="Book Antiqua" w:hint="eastAsia"/>
          <w:bCs/>
          <w:color w:val="000000" w:themeColor="text1"/>
          <w:lang w:val="en-US" w:eastAsia="zh-CN"/>
        </w:rPr>
        <w:t>:</w:t>
      </w:r>
      <w:r w:rsidR="008D69BE" w:rsidRPr="00526FD4">
        <w:rPr>
          <w:rFonts w:ascii="Book Antiqua" w:hAnsi="Book Antiqua"/>
          <w:bCs/>
          <w:color w:val="000000" w:themeColor="text1"/>
          <w:lang w:val="en-US" w:eastAsia="zh-CN"/>
        </w:rPr>
        <w:t xml:space="preserve"> Hepatocellular carcinoma</w:t>
      </w:r>
      <w:r w:rsidR="008D69BE" w:rsidRPr="00526FD4">
        <w:rPr>
          <w:rFonts w:ascii="Book Antiqua" w:hAnsi="Book Antiqua" w:hint="eastAsia"/>
          <w:bCs/>
          <w:color w:val="000000" w:themeColor="text1"/>
          <w:lang w:val="en-US" w:eastAsia="zh-CN"/>
        </w:rPr>
        <w:t xml:space="preserve">; </w:t>
      </w:r>
      <w:r w:rsidR="008D69BE" w:rsidRPr="00526FD4">
        <w:rPr>
          <w:rFonts w:ascii="Book Antiqua" w:hAnsi="Book Antiqua"/>
          <w:bCs/>
          <w:color w:val="000000" w:themeColor="text1"/>
          <w:lang w:val="en-US" w:eastAsia="zh-CN"/>
        </w:rPr>
        <w:t>HBV</w:t>
      </w:r>
      <w:r w:rsidR="008D69BE" w:rsidRPr="00526FD4">
        <w:rPr>
          <w:rFonts w:ascii="Book Antiqua" w:hAnsi="Book Antiqua" w:hint="eastAsia"/>
          <w:bCs/>
          <w:color w:val="000000" w:themeColor="text1"/>
          <w:lang w:val="en-US" w:eastAsia="zh-CN"/>
        </w:rPr>
        <w:t xml:space="preserve">: </w:t>
      </w:r>
      <w:r w:rsidR="008D69BE" w:rsidRPr="00526FD4">
        <w:rPr>
          <w:rFonts w:ascii="Book Antiqua" w:hAnsi="Book Antiqua"/>
          <w:bCs/>
          <w:color w:val="000000" w:themeColor="text1"/>
          <w:lang w:val="en-US" w:eastAsia="zh-CN"/>
        </w:rPr>
        <w:t>Hepatitis B virus</w:t>
      </w:r>
      <w:r w:rsidR="008D69BE" w:rsidRPr="00526FD4">
        <w:rPr>
          <w:rFonts w:ascii="Book Antiqua" w:hAnsi="Book Antiqua" w:hint="eastAsia"/>
          <w:bCs/>
          <w:color w:val="000000" w:themeColor="text1"/>
          <w:lang w:val="en-US" w:eastAsia="zh-CN"/>
        </w:rPr>
        <w:t>;</w:t>
      </w:r>
      <w:r w:rsidR="008D69BE" w:rsidRPr="00526FD4">
        <w:rPr>
          <w:rFonts w:ascii="Book Antiqua" w:hAnsi="Book Antiqua"/>
          <w:bCs/>
          <w:color w:val="000000" w:themeColor="text1"/>
          <w:lang w:val="en-US" w:eastAsia="zh-CN"/>
        </w:rPr>
        <w:t xml:space="preserve"> HCV</w:t>
      </w:r>
      <w:r w:rsidR="008D69BE" w:rsidRPr="00526FD4">
        <w:rPr>
          <w:rFonts w:ascii="Book Antiqua" w:hAnsi="Book Antiqua" w:hint="eastAsia"/>
          <w:bCs/>
          <w:color w:val="000000" w:themeColor="text1"/>
          <w:lang w:val="en-US" w:eastAsia="zh-CN"/>
        </w:rPr>
        <w:t>:</w:t>
      </w:r>
      <w:r w:rsidR="008D69BE" w:rsidRPr="00526FD4">
        <w:rPr>
          <w:rFonts w:ascii="Book Antiqua" w:hAnsi="Book Antiqua"/>
          <w:bCs/>
          <w:color w:val="000000" w:themeColor="text1"/>
          <w:lang w:val="en-US" w:eastAsia="zh-CN"/>
        </w:rPr>
        <w:t xml:space="preserve"> Hepatitis C virus</w:t>
      </w:r>
      <w:r w:rsidR="008D69BE" w:rsidRPr="00526FD4">
        <w:rPr>
          <w:rFonts w:ascii="Book Antiqua" w:hAnsi="Book Antiqua" w:hint="eastAsia"/>
          <w:bCs/>
          <w:color w:val="000000" w:themeColor="text1"/>
          <w:lang w:val="en-US" w:eastAsia="zh-CN"/>
        </w:rPr>
        <w:t>.</w:t>
      </w:r>
    </w:p>
    <w:p w:rsidR="00684318" w:rsidRPr="00526FD4" w:rsidRDefault="00684318" w:rsidP="00D52A27">
      <w:pPr>
        <w:pStyle w:val="a4"/>
        <w:kinsoku w:val="0"/>
        <w:adjustRightInd w:val="0"/>
        <w:snapToGrid w:val="0"/>
        <w:spacing w:line="360" w:lineRule="auto"/>
        <w:rPr>
          <w:rFonts w:ascii="Book Antiqua" w:hAnsi="Book Antiqua"/>
          <w:bCs/>
          <w:color w:val="000000" w:themeColor="text1"/>
          <w:lang w:val="en-US" w:eastAsia="zh-CN"/>
        </w:rPr>
      </w:pPr>
    </w:p>
    <w:p w:rsidR="00DC5AB4" w:rsidRPr="00526FD4" w:rsidRDefault="00DC5AB4" w:rsidP="00D52A27">
      <w:pPr>
        <w:pStyle w:val="a4"/>
        <w:kinsoku w:val="0"/>
        <w:adjustRightInd w:val="0"/>
        <w:snapToGrid w:val="0"/>
        <w:spacing w:line="360" w:lineRule="auto"/>
        <w:rPr>
          <w:rFonts w:ascii="Book Antiqua" w:eastAsia="MS Mincho" w:hAnsi="Book Antiqua"/>
          <w:b/>
          <w:bCs/>
          <w:color w:val="000000" w:themeColor="text1"/>
          <w:lang w:val="en-US"/>
        </w:rPr>
      </w:pPr>
      <w:r w:rsidRPr="00526FD4">
        <w:rPr>
          <w:rFonts w:ascii="Book Antiqua" w:eastAsia="MS Mincho" w:hAnsi="Book Antiqua"/>
          <w:b/>
          <w:noProof/>
          <w:color w:val="000000" w:themeColor="text1"/>
          <w:lang w:val="en-US" w:eastAsia="zh-CN"/>
        </w:rPr>
        <w:lastRenderedPageBreak/>
        <w:drawing>
          <wp:inline distT="0" distB="0" distL="0" distR="0" wp14:anchorId="2AD2AFFA" wp14:editId="6FB5C78F">
            <wp:extent cx="1441497" cy="1082040"/>
            <wp:effectExtent l="0" t="0" r="6350" b="3810"/>
            <wp:docPr id="4" name="図 4"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3295" cy="1083389"/>
                    </a:xfrm>
                    <a:prstGeom prst="rect">
                      <a:avLst/>
                    </a:prstGeom>
                    <a:noFill/>
                    <a:ln>
                      <a:noFill/>
                    </a:ln>
                  </pic:spPr>
                </pic:pic>
              </a:graphicData>
            </a:graphic>
          </wp:inline>
        </w:drawing>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r w:rsidRPr="00526FD4">
        <w:rPr>
          <w:rFonts w:ascii="Book Antiqua" w:eastAsia="MS Mincho" w:hAnsi="Book Antiqua"/>
          <w:b/>
          <w:bCs/>
          <w:color w:val="000000" w:themeColor="text1"/>
          <w:lang w:val="en-US"/>
        </w:rPr>
        <w:t>Figure 2</w:t>
      </w:r>
      <w:r w:rsidRPr="00526FD4">
        <w:rPr>
          <w:rFonts w:ascii="Book Antiqua" w:eastAsia="MS Mincho" w:hAnsi="Book Antiqua"/>
          <w:b/>
          <w:bCs/>
          <w:color w:val="000000" w:themeColor="text1"/>
          <w:lang w:val="en-US" w:eastAsia="ja-JP"/>
        </w:rPr>
        <w:t xml:space="preserve"> </w:t>
      </w:r>
      <w:r w:rsidRPr="00526FD4">
        <w:rPr>
          <w:rFonts w:ascii="Book Antiqua" w:eastAsia="MS Mincho" w:hAnsi="Book Antiqua"/>
          <w:b/>
          <w:bCs/>
          <w:color w:val="000000" w:themeColor="text1"/>
          <w:lang w:val="en-US"/>
        </w:rPr>
        <w:t>Interactive dot diagrams.</w:t>
      </w:r>
      <w:r w:rsidR="008D69BE" w:rsidRPr="00526FD4">
        <w:rPr>
          <w:rFonts w:ascii="Book Antiqua" w:eastAsia="MS Mincho" w:hAnsi="Book Antiqua"/>
          <w:b/>
          <w:color w:val="000000" w:themeColor="text1"/>
          <w:lang w:val="en-US"/>
        </w:rPr>
        <w:t xml:space="preserve"> </w:t>
      </w:r>
      <w:r w:rsidRPr="00526FD4">
        <w:rPr>
          <w:rFonts w:ascii="Book Antiqua" w:eastAsia="MS Mincho" w:hAnsi="Book Antiqua"/>
          <w:b/>
          <w:color w:val="000000" w:themeColor="text1"/>
          <w:lang w:val="en-US"/>
        </w:rPr>
        <w:t>A:</w:t>
      </w:r>
      <w:r w:rsidRPr="00526FD4">
        <w:rPr>
          <w:rFonts w:ascii="Book Antiqua" w:eastAsia="MS Mincho" w:hAnsi="Book Antiqua"/>
          <w:color w:val="000000" w:themeColor="text1"/>
          <w:lang w:val="en-US"/>
        </w:rPr>
        <w:t xml:space="preserve"> Interactive dot diagrams showing α-fetoprotein levels were used to predict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among hepatocellular carcinoma patients with hepatitis B infection; B: Interactive dot diagrams showing</w:t>
      </w:r>
      <w:r w:rsidRPr="00526FD4">
        <w:rPr>
          <w:rFonts w:ascii="Book Antiqua" w:eastAsia="MS Mincho" w:hAnsi="Book Antiqua"/>
          <w:bCs/>
          <w:color w:val="000000" w:themeColor="text1"/>
          <w:lang w:val="en-US"/>
        </w:rPr>
        <w:t xml:space="preserve"> des-γ-</w:t>
      </w:r>
      <w:proofErr w:type="spellStart"/>
      <w:r w:rsidRPr="00526FD4">
        <w:rPr>
          <w:rFonts w:ascii="Book Antiqua" w:eastAsia="MS Mincho" w:hAnsi="Book Antiqua"/>
          <w:bCs/>
          <w:color w:val="000000" w:themeColor="text1"/>
          <w:lang w:val="en-US"/>
        </w:rPr>
        <w:t>carboxy</w:t>
      </w:r>
      <w:proofErr w:type="spellEnd"/>
      <w:r w:rsidRPr="00526FD4">
        <w:rPr>
          <w:rFonts w:ascii="Book Antiqua" w:eastAsia="MS Mincho" w:hAnsi="Book Antiqua"/>
          <w:bCs/>
          <w:color w:val="000000" w:themeColor="text1"/>
          <w:lang w:val="en-US"/>
        </w:rPr>
        <w:t xml:space="preserve"> prothrombin</w:t>
      </w:r>
      <w:r w:rsidRPr="00526FD4">
        <w:rPr>
          <w:rFonts w:ascii="Book Antiqua" w:eastAsia="MS Mincho" w:hAnsi="Book Antiqua"/>
          <w:color w:val="000000" w:themeColor="text1"/>
          <w:lang w:val="en-US"/>
        </w:rPr>
        <w:t xml:space="preserve"> levels were used to predict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among hepatocellular carcinoma patients with hepatitis B infection. The </w:t>
      </w:r>
      <w:r w:rsidRPr="00526FD4">
        <w:rPr>
          <w:rFonts w:ascii="Book Antiqua" w:eastAsia="MS Mincho" w:hAnsi="Book Antiqua"/>
          <w:i/>
          <w:color w:val="000000" w:themeColor="text1"/>
          <w:lang w:val="en-US"/>
        </w:rPr>
        <w:t xml:space="preserve">horizontal line </w:t>
      </w:r>
      <w:r w:rsidRPr="00526FD4">
        <w:rPr>
          <w:rFonts w:ascii="Book Antiqua" w:eastAsia="MS Mincho" w:hAnsi="Book Antiqua"/>
          <w:color w:val="000000" w:themeColor="text1"/>
          <w:lang w:val="en-US"/>
        </w:rPr>
        <w:t xml:space="preserve">indicates the cutoff point with the best separation (minimal false-negative and false-positive results) between the two subgroups. </w:t>
      </w: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eastAsia="ja-JP"/>
        </w:rPr>
      </w:pPr>
    </w:p>
    <w:p w:rsidR="00DC5AB4" w:rsidRPr="00526FD4" w:rsidRDefault="008D69BE" w:rsidP="00D52A27">
      <w:pPr>
        <w:pStyle w:val="a4"/>
        <w:kinsoku w:val="0"/>
        <w:adjustRightInd w:val="0"/>
        <w:snapToGrid w:val="0"/>
        <w:spacing w:line="360" w:lineRule="auto"/>
        <w:rPr>
          <w:rFonts w:ascii="Book Antiqua" w:eastAsia="MS Mincho" w:hAnsi="Book Antiqua"/>
          <w:color w:val="000000" w:themeColor="text1"/>
          <w:lang w:val="en-US" w:eastAsia="ja-JP"/>
        </w:rPr>
      </w:pPr>
      <w:r w:rsidRPr="00526FD4">
        <w:rPr>
          <w:noProof/>
          <w:color w:val="000000" w:themeColor="text1"/>
          <w:lang w:val="en-US" w:eastAsia="zh-CN"/>
        </w:rPr>
        <w:drawing>
          <wp:inline distT="0" distB="0" distL="0" distR="0" wp14:anchorId="2BB5AC91" wp14:editId="73A9F4A3">
            <wp:extent cx="1266275" cy="101346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66275" cy="1013460"/>
                    </a:xfrm>
                    <a:prstGeom prst="rect">
                      <a:avLst/>
                    </a:prstGeom>
                  </pic:spPr>
                </pic:pic>
              </a:graphicData>
            </a:graphic>
          </wp:inline>
        </w:drawing>
      </w:r>
    </w:p>
    <w:p w:rsidR="00DC5AB4" w:rsidRPr="00526FD4" w:rsidRDefault="00DC5AB4" w:rsidP="00D52A27">
      <w:pPr>
        <w:pStyle w:val="a4"/>
        <w:kinsoku w:val="0"/>
        <w:adjustRightInd w:val="0"/>
        <w:snapToGrid w:val="0"/>
        <w:spacing w:line="360" w:lineRule="auto"/>
        <w:rPr>
          <w:rFonts w:ascii="Book Antiqua" w:hAnsi="Book Antiqua"/>
          <w:color w:val="000000" w:themeColor="text1"/>
          <w:lang w:val="en-US" w:eastAsia="zh-CN"/>
        </w:rPr>
      </w:pPr>
      <w:r w:rsidRPr="00526FD4">
        <w:rPr>
          <w:rFonts w:ascii="Book Antiqua" w:eastAsia="MS Mincho" w:hAnsi="Book Antiqua"/>
          <w:b/>
          <w:bCs/>
          <w:color w:val="000000" w:themeColor="text1"/>
          <w:lang w:val="en-US"/>
        </w:rPr>
        <w:t>Figure</w:t>
      </w:r>
      <w:r w:rsidRPr="00526FD4">
        <w:rPr>
          <w:rFonts w:ascii="Book Antiqua" w:eastAsia="MS Mincho" w:hAnsi="Book Antiqua"/>
          <w:b/>
          <w:bCs/>
          <w:color w:val="000000" w:themeColor="text1"/>
          <w:lang w:val="en-US" w:eastAsia="ja-JP"/>
        </w:rPr>
        <w:t xml:space="preserve"> </w:t>
      </w:r>
      <w:r w:rsidRPr="00526FD4">
        <w:rPr>
          <w:rFonts w:ascii="Book Antiqua" w:eastAsia="MS Mincho" w:hAnsi="Book Antiqua"/>
          <w:b/>
          <w:bCs/>
          <w:color w:val="000000" w:themeColor="text1"/>
          <w:lang w:val="en-US"/>
        </w:rPr>
        <w:t>3</w:t>
      </w:r>
      <w:r w:rsidRPr="00526FD4">
        <w:rPr>
          <w:rFonts w:ascii="Book Antiqua" w:eastAsia="MS Mincho" w:hAnsi="Book Antiqua"/>
          <w:b/>
          <w:bCs/>
          <w:color w:val="000000" w:themeColor="text1"/>
          <w:lang w:val="en-US" w:eastAsia="ja-JP"/>
        </w:rPr>
        <w:t xml:space="preserve"> </w:t>
      </w:r>
      <w:r w:rsidRPr="00526FD4">
        <w:rPr>
          <w:rFonts w:ascii="Book Antiqua" w:eastAsia="MS Mincho" w:hAnsi="Book Antiqua"/>
          <w:b/>
          <w:bCs/>
          <w:color w:val="000000" w:themeColor="text1"/>
          <w:lang w:val="en-US"/>
        </w:rPr>
        <w:t>Disease-free survival and overall survival of hepatocellular carcinoma patients with hepatitis B viral infection.</w:t>
      </w:r>
      <w:r w:rsidR="008D69BE" w:rsidRPr="00526FD4">
        <w:rPr>
          <w:rFonts w:ascii="Book Antiqua" w:hAnsi="Book Antiqua" w:hint="eastAsia"/>
          <w:b/>
          <w:bCs/>
          <w:color w:val="000000" w:themeColor="text1"/>
          <w:lang w:val="en-US" w:eastAsia="zh-CN"/>
        </w:rPr>
        <w:t xml:space="preserve"> </w:t>
      </w:r>
      <w:r w:rsidRPr="00526FD4">
        <w:rPr>
          <w:rFonts w:ascii="Book Antiqua" w:eastAsia="MS Mincho" w:hAnsi="Book Antiqua"/>
          <w:color w:val="000000" w:themeColor="text1"/>
          <w:lang w:val="en-US"/>
        </w:rPr>
        <w:t xml:space="preserve">A: </w:t>
      </w:r>
      <w:r w:rsidRPr="00526FD4">
        <w:rPr>
          <w:rFonts w:ascii="Book Antiqua" w:eastAsia="MS Mincho" w:hAnsi="Book Antiqua"/>
          <w:color w:val="000000" w:themeColor="text1"/>
          <w:lang w:val="en-US" w:eastAsia="ja-JP"/>
        </w:rPr>
        <w:t>In t</w:t>
      </w:r>
      <w:r w:rsidRPr="00526FD4">
        <w:rPr>
          <w:rFonts w:ascii="Book Antiqua" w:eastAsia="MS Mincho" w:hAnsi="Book Antiqua"/>
          <w:color w:val="000000" w:themeColor="text1"/>
          <w:lang w:val="en-US"/>
        </w:rPr>
        <w:t>he disease-free survival analysis</w:t>
      </w:r>
      <w:r w:rsidRPr="00526FD4">
        <w:rPr>
          <w:rFonts w:ascii="Book Antiqua" w:eastAsia="MS Mincho" w:hAnsi="Book Antiqua"/>
          <w:color w:val="000000" w:themeColor="text1"/>
          <w:lang w:val="en-US" w:eastAsia="ja-JP"/>
        </w:rPr>
        <w:t>, there were</w:t>
      </w:r>
      <w:r w:rsidRPr="00526FD4">
        <w:rPr>
          <w:rFonts w:ascii="Book Antiqua" w:eastAsia="MS Mincho" w:hAnsi="Book Antiqua"/>
          <w:color w:val="000000" w:themeColor="text1"/>
          <w:lang w:val="en-US"/>
        </w:rPr>
        <w:t xml:space="preserve"> significant differences between the three groups</w:t>
      </w:r>
      <w:r w:rsidR="008D69BE" w:rsidRPr="00526FD4">
        <w:rPr>
          <w:rFonts w:ascii="Book Antiqua" w:hAnsi="Book Antiqua" w:hint="eastAsia"/>
          <w:color w:val="000000" w:themeColor="text1"/>
          <w:lang w:val="en-US" w:eastAsia="zh-CN"/>
        </w:rPr>
        <w:t>;</w:t>
      </w:r>
      <w:r w:rsidRPr="00526FD4">
        <w:rPr>
          <w:rFonts w:ascii="Book Antiqua" w:eastAsia="MS Mincho" w:hAnsi="Book Antiqua"/>
          <w:color w:val="000000" w:themeColor="text1"/>
          <w:lang w:val="en-US"/>
        </w:rPr>
        <w:t xml:space="preserve"> B: </w:t>
      </w:r>
      <w:r w:rsidRPr="00526FD4">
        <w:rPr>
          <w:rFonts w:ascii="Book Antiqua" w:eastAsia="MS Mincho" w:hAnsi="Book Antiqua"/>
          <w:color w:val="000000" w:themeColor="text1"/>
          <w:lang w:val="en-US" w:eastAsia="ja-JP"/>
        </w:rPr>
        <w:t>In t</w:t>
      </w:r>
      <w:r w:rsidRPr="00526FD4">
        <w:rPr>
          <w:rFonts w:ascii="Book Antiqua" w:eastAsia="MS Mincho" w:hAnsi="Book Antiqua"/>
          <w:color w:val="000000" w:themeColor="text1"/>
          <w:lang w:val="en-US"/>
        </w:rPr>
        <w:t>he analysis of overall survival</w:t>
      </w:r>
      <w:r w:rsidRPr="00526FD4">
        <w:rPr>
          <w:rFonts w:ascii="Book Antiqua" w:eastAsia="MS Mincho" w:hAnsi="Book Antiqua"/>
          <w:color w:val="000000" w:themeColor="text1"/>
          <w:lang w:val="en-US" w:eastAsia="ja-JP"/>
        </w:rPr>
        <w:t>, there were</w:t>
      </w:r>
      <w:r w:rsidRPr="00526FD4">
        <w:rPr>
          <w:rFonts w:ascii="Book Antiqua" w:eastAsia="MS Mincho" w:hAnsi="Book Antiqua"/>
          <w:color w:val="000000" w:themeColor="text1"/>
          <w:lang w:val="en-US"/>
        </w:rPr>
        <w:t xml:space="preserve"> significant difference</w:t>
      </w:r>
      <w:r w:rsidRPr="00526FD4">
        <w:rPr>
          <w:rFonts w:ascii="Book Antiqua" w:eastAsia="MS Mincho" w:hAnsi="Book Antiqua"/>
          <w:color w:val="000000" w:themeColor="text1"/>
          <w:lang w:val="en-US" w:eastAsia="ja-JP"/>
        </w:rPr>
        <w:t>s</w:t>
      </w:r>
      <w:r w:rsidRPr="00526FD4">
        <w:rPr>
          <w:rFonts w:ascii="Book Antiqua" w:eastAsia="MS Mincho" w:hAnsi="Book Antiqua"/>
          <w:color w:val="000000" w:themeColor="text1"/>
          <w:lang w:val="en-US"/>
        </w:rPr>
        <w:t xml:space="preserve"> between the three groups.</w:t>
      </w:r>
    </w:p>
    <w:p w:rsidR="00684318" w:rsidRPr="00526FD4" w:rsidRDefault="00684318" w:rsidP="00D52A27">
      <w:pPr>
        <w:pStyle w:val="a4"/>
        <w:kinsoku w:val="0"/>
        <w:adjustRightInd w:val="0"/>
        <w:snapToGrid w:val="0"/>
        <w:spacing w:line="360" w:lineRule="auto"/>
        <w:rPr>
          <w:rFonts w:ascii="Book Antiqua" w:hAnsi="Book Antiqua"/>
          <w:b/>
          <w:bCs/>
          <w:color w:val="000000" w:themeColor="text1"/>
          <w:lang w:val="en-US" w:eastAsia="zh-CN"/>
        </w:rPr>
      </w:pPr>
    </w:p>
    <w:p w:rsidR="00DC5AB4" w:rsidRPr="00526FD4" w:rsidRDefault="00DC5AB4" w:rsidP="00D52A27">
      <w:pPr>
        <w:pStyle w:val="a4"/>
        <w:kinsoku w:val="0"/>
        <w:adjustRightInd w:val="0"/>
        <w:snapToGrid w:val="0"/>
        <w:spacing w:line="360" w:lineRule="auto"/>
        <w:rPr>
          <w:rFonts w:ascii="Book Antiqua" w:eastAsia="MS Mincho" w:hAnsi="Book Antiqua"/>
          <w:color w:val="000000" w:themeColor="text1"/>
          <w:lang w:val="en-US"/>
        </w:rPr>
      </w:pPr>
      <w:r w:rsidRPr="00526FD4">
        <w:rPr>
          <w:rFonts w:ascii="Book Antiqua" w:eastAsia="MS Mincho" w:hAnsi="Book Antiqua"/>
          <w:b/>
          <w:noProof/>
          <w:color w:val="000000" w:themeColor="text1"/>
          <w:lang w:val="en-US" w:eastAsia="zh-CN"/>
        </w:rPr>
        <w:drawing>
          <wp:inline distT="0" distB="0" distL="0" distR="0" wp14:anchorId="5A1B19BC" wp14:editId="5CB71930">
            <wp:extent cx="1644525" cy="1234440"/>
            <wp:effectExtent l="0" t="0" r="0" b="3810"/>
            <wp:docPr id="2" name="図 2"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525" cy="1234440"/>
                    </a:xfrm>
                    <a:prstGeom prst="rect">
                      <a:avLst/>
                    </a:prstGeom>
                    <a:noFill/>
                    <a:ln>
                      <a:noFill/>
                    </a:ln>
                  </pic:spPr>
                </pic:pic>
              </a:graphicData>
            </a:graphic>
          </wp:inline>
        </w:drawing>
      </w:r>
    </w:p>
    <w:p w:rsidR="00DC5AB4" w:rsidRPr="00526FD4" w:rsidRDefault="00DC5AB4" w:rsidP="00D52A27">
      <w:pPr>
        <w:pStyle w:val="a4"/>
        <w:kinsoku w:val="0"/>
        <w:adjustRightInd w:val="0"/>
        <w:snapToGrid w:val="0"/>
        <w:spacing w:line="360" w:lineRule="auto"/>
        <w:rPr>
          <w:rFonts w:ascii="Book Antiqua" w:hAnsi="Book Antiqua"/>
          <w:color w:val="000000" w:themeColor="text1"/>
          <w:lang w:val="en-US" w:eastAsia="zh-CN"/>
        </w:rPr>
      </w:pPr>
      <w:r w:rsidRPr="00526FD4">
        <w:rPr>
          <w:rFonts w:ascii="Book Antiqua" w:eastAsia="MS Mincho" w:hAnsi="Book Antiqua"/>
          <w:b/>
          <w:bCs/>
          <w:color w:val="000000" w:themeColor="text1"/>
          <w:lang w:val="en-US"/>
        </w:rPr>
        <w:t>Figure 4</w:t>
      </w:r>
      <w:r w:rsidRPr="00526FD4">
        <w:rPr>
          <w:rFonts w:ascii="Book Antiqua" w:eastAsia="MS Mincho" w:hAnsi="Book Antiqua"/>
          <w:b/>
          <w:bCs/>
          <w:color w:val="000000" w:themeColor="text1"/>
          <w:lang w:val="en-US" w:eastAsia="ja-JP"/>
        </w:rPr>
        <w:t xml:space="preserve"> </w:t>
      </w:r>
      <w:r w:rsidR="00684318" w:rsidRPr="00526FD4">
        <w:rPr>
          <w:rFonts w:ascii="Book Antiqua" w:eastAsia="MS Mincho" w:hAnsi="Book Antiqua"/>
          <w:b/>
          <w:bCs/>
          <w:color w:val="000000" w:themeColor="text1"/>
          <w:lang w:val="en-US"/>
        </w:rPr>
        <w:t>Interactive dot diagrams.</w:t>
      </w:r>
      <w:r w:rsidR="00684318" w:rsidRPr="00526FD4">
        <w:rPr>
          <w:rFonts w:ascii="Book Antiqua" w:hAnsi="Book Antiqua" w:hint="eastAsia"/>
          <w:b/>
          <w:bCs/>
          <w:color w:val="000000" w:themeColor="text1"/>
          <w:lang w:val="en-US" w:eastAsia="zh-CN"/>
        </w:rPr>
        <w:t xml:space="preserve"> </w:t>
      </w:r>
      <w:r w:rsidRPr="00526FD4">
        <w:rPr>
          <w:rFonts w:ascii="Book Antiqua" w:eastAsia="MS Mincho" w:hAnsi="Book Antiqua"/>
          <w:color w:val="000000" w:themeColor="text1"/>
          <w:lang w:val="en-US"/>
        </w:rPr>
        <w:t xml:space="preserve">A: Interactive dot diagrams showing α-fetoprotein levels were used to predict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among hepatocellular carcinoma patients with hepatitis C infection; B: Interactive dot diagrams showing</w:t>
      </w:r>
      <w:r w:rsidRPr="00526FD4">
        <w:rPr>
          <w:rFonts w:ascii="Book Antiqua" w:eastAsia="MS Mincho" w:hAnsi="Book Antiqua"/>
          <w:bCs/>
          <w:color w:val="000000" w:themeColor="text1"/>
          <w:lang w:val="en-US"/>
        </w:rPr>
        <w:t xml:space="preserve"> des-γ-</w:t>
      </w:r>
      <w:proofErr w:type="spellStart"/>
      <w:r w:rsidRPr="00526FD4">
        <w:rPr>
          <w:rFonts w:ascii="Book Antiqua" w:eastAsia="MS Mincho" w:hAnsi="Book Antiqua"/>
          <w:bCs/>
          <w:color w:val="000000" w:themeColor="text1"/>
          <w:lang w:val="en-US"/>
        </w:rPr>
        <w:t>carboxy</w:t>
      </w:r>
      <w:proofErr w:type="spellEnd"/>
      <w:r w:rsidRPr="00526FD4">
        <w:rPr>
          <w:rFonts w:ascii="Book Antiqua" w:eastAsia="MS Mincho" w:hAnsi="Book Antiqua"/>
          <w:bCs/>
          <w:color w:val="000000" w:themeColor="text1"/>
          <w:lang w:val="en-US"/>
        </w:rPr>
        <w:t xml:space="preserve"> prothrombin</w:t>
      </w:r>
      <w:r w:rsidRPr="00526FD4">
        <w:rPr>
          <w:rFonts w:ascii="Book Antiqua" w:eastAsia="MS Mincho" w:hAnsi="Book Antiqua"/>
          <w:color w:val="000000" w:themeColor="text1"/>
          <w:lang w:val="en-US"/>
        </w:rPr>
        <w:t xml:space="preserve"> levels were used to predict recurrence within 2 years after </w:t>
      </w:r>
      <w:proofErr w:type="spellStart"/>
      <w:r w:rsidRPr="00526FD4">
        <w:rPr>
          <w:rFonts w:ascii="Book Antiqua" w:eastAsia="MS Mincho" w:hAnsi="Book Antiqua"/>
          <w:color w:val="000000" w:themeColor="text1"/>
          <w:lang w:val="en-US"/>
        </w:rPr>
        <w:t>hepatectomy</w:t>
      </w:r>
      <w:proofErr w:type="spellEnd"/>
      <w:r w:rsidRPr="00526FD4">
        <w:rPr>
          <w:rFonts w:ascii="Book Antiqua" w:eastAsia="MS Mincho" w:hAnsi="Book Antiqua"/>
          <w:color w:val="000000" w:themeColor="text1"/>
          <w:lang w:val="en-US"/>
        </w:rPr>
        <w:t xml:space="preserve"> among hepatocellular carcinoma patients with hepatitis C infection. The horizontal line</w:t>
      </w:r>
      <w:r w:rsidRPr="00526FD4">
        <w:rPr>
          <w:rFonts w:ascii="Book Antiqua" w:eastAsia="MS Mincho" w:hAnsi="Book Antiqua"/>
          <w:i/>
          <w:color w:val="000000" w:themeColor="text1"/>
          <w:lang w:val="en-US"/>
        </w:rPr>
        <w:t xml:space="preserve"> </w:t>
      </w:r>
      <w:r w:rsidRPr="00526FD4">
        <w:rPr>
          <w:rFonts w:ascii="Book Antiqua" w:eastAsia="MS Mincho" w:hAnsi="Book Antiqua"/>
          <w:color w:val="000000" w:themeColor="text1"/>
          <w:lang w:val="en-US"/>
        </w:rPr>
        <w:t xml:space="preserve">indicates the cutoff point with the best separation (minimal false-negative and false-positive results) between the two subgroups. </w:t>
      </w:r>
    </w:p>
    <w:p w:rsidR="00684318" w:rsidRPr="00526FD4" w:rsidRDefault="00684318" w:rsidP="00D52A27">
      <w:pPr>
        <w:pStyle w:val="a4"/>
        <w:kinsoku w:val="0"/>
        <w:adjustRightInd w:val="0"/>
        <w:snapToGrid w:val="0"/>
        <w:spacing w:line="360" w:lineRule="auto"/>
        <w:rPr>
          <w:rFonts w:ascii="Book Antiqua" w:hAnsi="Book Antiqua"/>
          <w:b/>
          <w:bCs/>
          <w:color w:val="000000" w:themeColor="text1"/>
          <w:lang w:val="en-US" w:eastAsia="zh-CN"/>
        </w:rPr>
      </w:pPr>
    </w:p>
    <w:p w:rsidR="00DC5AB4" w:rsidRPr="00526FD4" w:rsidRDefault="00684318" w:rsidP="00D52A27">
      <w:pPr>
        <w:pStyle w:val="a4"/>
        <w:kinsoku w:val="0"/>
        <w:adjustRightInd w:val="0"/>
        <w:snapToGrid w:val="0"/>
        <w:spacing w:line="360" w:lineRule="auto"/>
        <w:rPr>
          <w:rFonts w:ascii="Book Antiqua" w:eastAsia="MS Mincho" w:hAnsi="Book Antiqua"/>
          <w:color w:val="000000" w:themeColor="text1"/>
          <w:lang w:val="en-US"/>
        </w:rPr>
      </w:pPr>
      <w:r w:rsidRPr="00526FD4">
        <w:rPr>
          <w:noProof/>
          <w:color w:val="000000" w:themeColor="text1"/>
          <w:lang w:val="en-US" w:eastAsia="zh-CN"/>
        </w:rPr>
        <w:drawing>
          <wp:inline distT="0" distB="0" distL="0" distR="0" wp14:anchorId="774E22BF" wp14:editId="0B97F133">
            <wp:extent cx="1162108" cy="9220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62265" cy="922145"/>
                    </a:xfrm>
                    <a:prstGeom prst="rect">
                      <a:avLst/>
                    </a:prstGeom>
                  </pic:spPr>
                </pic:pic>
              </a:graphicData>
            </a:graphic>
          </wp:inline>
        </w:drawing>
      </w:r>
    </w:p>
    <w:p w:rsidR="00DC5AB4" w:rsidRPr="00526FD4" w:rsidRDefault="00DC5AB4" w:rsidP="00D52A27">
      <w:pPr>
        <w:pStyle w:val="a4"/>
        <w:kinsoku w:val="0"/>
        <w:adjustRightInd w:val="0"/>
        <w:snapToGrid w:val="0"/>
        <w:spacing w:line="360" w:lineRule="auto"/>
        <w:rPr>
          <w:rFonts w:ascii="Book Antiqua" w:eastAsia="MS Mincho" w:hAnsi="Book Antiqua"/>
          <w:b/>
          <w:color w:val="000000" w:themeColor="text1"/>
          <w:lang w:val="en-US"/>
        </w:rPr>
      </w:pPr>
      <w:r w:rsidRPr="00526FD4">
        <w:rPr>
          <w:rFonts w:ascii="Book Antiqua" w:eastAsia="MS Mincho" w:hAnsi="Book Antiqua"/>
          <w:b/>
          <w:color w:val="000000" w:themeColor="text1"/>
          <w:lang w:val="en-US"/>
        </w:rPr>
        <w:t>Figure 5</w:t>
      </w:r>
      <w:r w:rsidRPr="00526FD4">
        <w:rPr>
          <w:rFonts w:ascii="Book Antiqua" w:eastAsia="MS Mincho" w:hAnsi="Book Antiqua"/>
          <w:b/>
          <w:color w:val="000000" w:themeColor="text1"/>
          <w:lang w:val="en-US" w:eastAsia="ja-JP"/>
        </w:rPr>
        <w:t xml:space="preserve"> </w:t>
      </w:r>
      <w:r w:rsidRPr="00526FD4">
        <w:rPr>
          <w:rFonts w:ascii="Book Antiqua" w:eastAsia="MS Mincho" w:hAnsi="Book Antiqua"/>
          <w:b/>
          <w:bCs/>
          <w:color w:val="000000" w:themeColor="text1"/>
          <w:lang w:val="en-US"/>
        </w:rPr>
        <w:t>Disease-free survival and overall survival in hepatocellular carcinoma patients with hepatitis C viral infection.</w:t>
      </w:r>
      <w:r w:rsidR="00684318" w:rsidRPr="00526FD4">
        <w:rPr>
          <w:rFonts w:ascii="Book Antiqua" w:eastAsia="MS Mincho" w:hAnsi="Book Antiqua"/>
          <w:b/>
          <w:color w:val="000000" w:themeColor="text1"/>
          <w:lang w:val="en-US"/>
        </w:rPr>
        <w:t xml:space="preserve"> </w:t>
      </w:r>
      <w:r w:rsidRPr="00526FD4">
        <w:rPr>
          <w:rFonts w:ascii="Book Antiqua" w:eastAsia="MS Mincho" w:hAnsi="Book Antiqua"/>
          <w:color w:val="000000" w:themeColor="text1"/>
          <w:lang w:val="en-US"/>
        </w:rPr>
        <w:t xml:space="preserve">A: </w:t>
      </w:r>
      <w:r w:rsidRPr="00526FD4">
        <w:rPr>
          <w:rFonts w:ascii="Book Antiqua" w:eastAsia="MS Mincho" w:hAnsi="Book Antiqua"/>
          <w:color w:val="000000" w:themeColor="text1"/>
          <w:lang w:val="en-US" w:eastAsia="ja-JP"/>
        </w:rPr>
        <w:t>In t</w:t>
      </w:r>
      <w:r w:rsidRPr="00526FD4">
        <w:rPr>
          <w:rFonts w:ascii="Book Antiqua" w:eastAsia="MS Mincho" w:hAnsi="Book Antiqua"/>
          <w:color w:val="000000" w:themeColor="text1"/>
          <w:lang w:val="en-US"/>
        </w:rPr>
        <w:t>he disease-free survival analysis</w:t>
      </w:r>
      <w:r w:rsidRPr="00526FD4">
        <w:rPr>
          <w:rFonts w:ascii="Book Antiqua" w:eastAsia="MS Mincho" w:hAnsi="Book Antiqua"/>
          <w:color w:val="000000" w:themeColor="text1"/>
          <w:lang w:val="en-US" w:eastAsia="ja-JP"/>
        </w:rPr>
        <w:t>, there were</w:t>
      </w:r>
      <w:r w:rsidRPr="00526FD4">
        <w:rPr>
          <w:rFonts w:ascii="Book Antiqua" w:eastAsia="MS Mincho" w:hAnsi="Book Antiqua"/>
          <w:color w:val="000000" w:themeColor="text1"/>
          <w:lang w:val="en-US"/>
        </w:rPr>
        <w:t xml:space="preserve"> significant difference</w:t>
      </w:r>
      <w:r w:rsidRPr="00526FD4">
        <w:rPr>
          <w:rFonts w:ascii="Book Antiqua" w:eastAsia="MS Mincho" w:hAnsi="Book Antiqua"/>
          <w:color w:val="000000" w:themeColor="text1"/>
          <w:lang w:val="en-US" w:eastAsia="ja-JP"/>
        </w:rPr>
        <w:t>s</w:t>
      </w:r>
      <w:r w:rsidRPr="00526FD4">
        <w:rPr>
          <w:rFonts w:ascii="Book Antiqua" w:eastAsia="MS Mincho" w:hAnsi="Book Antiqua"/>
          <w:color w:val="000000" w:themeColor="text1"/>
          <w:lang w:val="en-US"/>
        </w:rPr>
        <w:t xml:space="preserve"> between the three groups</w:t>
      </w:r>
      <w:r w:rsidR="00684318" w:rsidRPr="00526FD4">
        <w:rPr>
          <w:rFonts w:ascii="Book Antiqua" w:hAnsi="Book Antiqua" w:hint="eastAsia"/>
          <w:color w:val="000000" w:themeColor="text1"/>
          <w:lang w:val="en-US" w:eastAsia="zh-CN"/>
        </w:rPr>
        <w:t>;</w:t>
      </w:r>
      <w:r w:rsidRPr="00526FD4">
        <w:rPr>
          <w:rFonts w:ascii="Book Antiqua" w:eastAsia="MS Mincho" w:hAnsi="Book Antiqua"/>
          <w:color w:val="000000" w:themeColor="text1"/>
          <w:lang w:val="en-US"/>
        </w:rPr>
        <w:t xml:space="preserve"> B: </w:t>
      </w:r>
      <w:r w:rsidRPr="00526FD4">
        <w:rPr>
          <w:rFonts w:ascii="Book Antiqua" w:eastAsia="MS Mincho" w:hAnsi="Book Antiqua"/>
          <w:color w:val="000000" w:themeColor="text1"/>
          <w:lang w:val="en-US" w:eastAsia="ja-JP"/>
        </w:rPr>
        <w:t>In t</w:t>
      </w:r>
      <w:r w:rsidRPr="00526FD4">
        <w:rPr>
          <w:rFonts w:ascii="Book Antiqua" w:eastAsia="MS Mincho" w:hAnsi="Book Antiqua"/>
          <w:color w:val="000000" w:themeColor="text1"/>
          <w:lang w:val="en-US"/>
        </w:rPr>
        <w:t>he analysis of overall survival</w:t>
      </w:r>
      <w:r w:rsidRPr="00526FD4">
        <w:rPr>
          <w:rFonts w:ascii="Book Antiqua" w:eastAsia="MS Mincho" w:hAnsi="Book Antiqua"/>
          <w:color w:val="000000" w:themeColor="text1"/>
          <w:lang w:val="en-US" w:eastAsia="ja-JP"/>
        </w:rPr>
        <w:t>, there were</w:t>
      </w:r>
      <w:r w:rsidRPr="00526FD4">
        <w:rPr>
          <w:rFonts w:ascii="Book Antiqua" w:eastAsia="MS Mincho" w:hAnsi="Book Antiqua"/>
          <w:color w:val="000000" w:themeColor="text1"/>
          <w:lang w:val="en-US"/>
        </w:rPr>
        <w:t xml:space="preserve"> significant difference</w:t>
      </w:r>
      <w:r w:rsidRPr="00526FD4">
        <w:rPr>
          <w:rFonts w:ascii="Book Antiqua" w:eastAsia="MS Mincho" w:hAnsi="Book Antiqua"/>
          <w:color w:val="000000" w:themeColor="text1"/>
          <w:lang w:val="en-US" w:eastAsia="ja-JP"/>
        </w:rPr>
        <w:t>s</w:t>
      </w:r>
      <w:r w:rsidRPr="00526FD4">
        <w:rPr>
          <w:rFonts w:ascii="Book Antiqua" w:eastAsia="MS Mincho" w:hAnsi="Book Antiqua"/>
          <w:color w:val="000000" w:themeColor="text1"/>
          <w:lang w:val="en-US"/>
        </w:rPr>
        <w:t xml:space="preserve"> between the three groups.</w:t>
      </w:r>
    </w:p>
    <w:p w:rsidR="00DC5AB4" w:rsidRPr="00526FD4" w:rsidRDefault="00DC5AB4" w:rsidP="00D52A27">
      <w:pPr>
        <w:adjustRightInd w:val="0"/>
        <w:snapToGrid w:val="0"/>
        <w:spacing w:line="360" w:lineRule="auto"/>
        <w:rPr>
          <w:rFonts w:ascii="Book Antiqua" w:eastAsia="MS Mincho" w:hAnsi="Book Antiqua"/>
          <w:color w:val="000000" w:themeColor="text1"/>
          <w:sz w:val="24"/>
          <w:lang w:eastAsia="ja-JP"/>
        </w:rPr>
      </w:pPr>
    </w:p>
    <w:p w:rsidR="00DC5AB4" w:rsidRPr="00526FD4" w:rsidRDefault="00684318" w:rsidP="00D52A27">
      <w:pPr>
        <w:adjustRightInd w:val="0"/>
        <w:snapToGrid w:val="0"/>
        <w:spacing w:line="360" w:lineRule="auto"/>
        <w:rPr>
          <w:rFonts w:ascii="Book Antiqua" w:eastAsia="MS Mincho" w:hAnsi="Book Antiqua"/>
          <w:b/>
          <w:color w:val="000000" w:themeColor="text1"/>
          <w:sz w:val="24"/>
          <w:szCs w:val="22"/>
          <w:lang w:eastAsia="ja-JP"/>
        </w:rPr>
      </w:pPr>
      <w:r w:rsidRPr="00526FD4">
        <w:rPr>
          <w:rFonts w:ascii="Book Antiqua" w:eastAsia="MS Mincho" w:hAnsi="Book Antiqua"/>
          <w:b/>
          <w:color w:val="000000" w:themeColor="text1"/>
          <w:sz w:val="24"/>
          <w:szCs w:val="22"/>
          <w:lang w:eastAsia="ja-JP"/>
        </w:rPr>
        <w:t xml:space="preserve">Table 1 Characteristics of hepatocellular carcinoma patients with </w:t>
      </w:r>
      <w:r w:rsidRPr="00526FD4">
        <w:rPr>
          <w:rFonts w:ascii="Book Antiqua" w:hAnsi="Book Antiqua" w:hint="eastAsia"/>
          <w:b/>
          <w:color w:val="000000" w:themeColor="text1"/>
          <w:sz w:val="24"/>
          <w:szCs w:val="22"/>
        </w:rPr>
        <w:t>h</w:t>
      </w:r>
      <w:r w:rsidRPr="00526FD4">
        <w:rPr>
          <w:rFonts w:ascii="Book Antiqua" w:eastAsia="MS Mincho" w:hAnsi="Book Antiqua"/>
          <w:b/>
          <w:color w:val="000000" w:themeColor="text1"/>
          <w:sz w:val="24"/>
          <w:szCs w:val="22"/>
          <w:lang w:eastAsia="ja-JP"/>
        </w:rPr>
        <w:t>epatitis B virus infection</w:t>
      </w:r>
    </w:p>
    <w:tbl>
      <w:tblPr>
        <w:tblpPr w:leftFromText="142" w:rightFromText="142" w:vertAnchor="text" w:horzAnchor="page" w:tblpX="300" w:tblpY="373"/>
        <w:tblW w:w="5351"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566"/>
        <w:gridCol w:w="2180"/>
        <w:gridCol w:w="1831"/>
        <w:gridCol w:w="1877"/>
        <w:gridCol w:w="1966"/>
        <w:gridCol w:w="1009"/>
      </w:tblGrid>
      <w:tr w:rsidR="00526FD4" w:rsidRPr="00526FD4" w:rsidTr="00684318">
        <w:trPr>
          <w:trHeight w:val="380"/>
        </w:trPr>
        <w:tc>
          <w:tcPr>
            <w:tcW w:w="1377" w:type="pct"/>
            <w:vMerge w:val="restart"/>
            <w:tcBorders>
              <w:top w:val="single" w:sz="4" w:space="0" w:color="auto"/>
              <w:bottom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866" w:type="pct"/>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All patients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105)</w:t>
            </w:r>
          </w:p>
        </w:tc>
        <w:tc>
          <w:tcPr>
            <w:tcW w:w="745" w:type="pct"/>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LL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55)</w:t>
            </w:r>
          </w:p>
        </w:tc>
        <w:tc>
          <w:tcPr>
            <w:tcW w:w="763" w:type="pct"/>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HL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34)</w:t>
            </w:r>
          </w:p>
        </w:tc>
        <w:tc>
          <w:tcPr>
            <w:tcW w:w="839" w:type="pct"/>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HH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16)</w:t>
            </w:r>
          </w:p>
        </w:tc>
        <w:tc>
          <w:tcPr>
            <w:tcW w:w="410" w:type="pct"/>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iCs/>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684318">
        <w:trPr>
          <w:trHeight w:val="391"/>
        </w:trPr>
        <w:tc>
          <w:tcPr>
            <w:tcW w:w="1377"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866"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745"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763"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839"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410"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r>
      <w:tr w:rsidR="00526FD4" w:rsidRPr="00526FD4" w:rsidTr="00684318">
        <w:trPr>
          <w:trHeight w:val="256"/>
        </w:trPr>
        <w:tc>
          <w:tcPr>
            <w:tcW w:w="1377" w:type="pct"/>
            <w:tcBorders>
              <w:top w:val="single" w:sz="4" w:space="0" w:color="auto"/>
            </w:tcBorders>
            <w:shd w:val="clear" w:color="auto" w:fill="auto"/>
            <w:vAlign w:val="center"/>
            <w:hideMark/>
          </w:tcPr>
          <w:p w:rsidR="00DC5AB4" w:rsidRPr="00526FD4" w:rsidRDefault="00684318"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Age (</w:t>
            </w:r>
            <w:proofErr w:type="spellStart"/>
            <w:r w:rsidRPr="00526FD4">
              <w:rPr>
                <w:rFonts w:ascii="Book Antiqua" w:eastAsia="MS PGothic" w:hAnsi="Book Antiqua"/>
                <w:color w:val="000000" w:themeColor="text1"/>
                <w:kern w:val="0"/>
                <w:szCs w:val="21"/>
                <w:lang w:eastAsia="ja-JP"/>
              </w:rPr>
              <w:t>yr</w:t>
            </w:r>
            <w:proofErr w:type="spellEnd"/>
            <w:r w:rsidR="00DC5AB4" w:rsidRPr="00526FD4">
              <w:rPr>
                <w:rFonts w:ascii="Book Antiqua" w:eastAsia="MS PGothic" w:hAnsi="Book Antiqua"/>
                <w:color w:val="000000" w:themeColor="text1"/>
                <w:kern w:val="0"/>
                <w:szCs w:val="21"/>
                <w:lang w:eastAsia="ja-JP"/>
              </w:rPr>
              <w:t>)</w:t>
            </w:r>
          </w:p>
        </w:tc>
        <w:tc>
          <w:tcPr>
            <w:tcW w:w="866"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62 (57–68)</w:t>
            </w:r>
          </w:p>
        </w:tc>
        <w:tc>
          <w:tcPr>
            <w:tcW w:w="74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62 (59–66)</w:t>
            </w:r>
          </w:p>
        </w:tc>
        <w:tc>
          <w:tcPr>
            <w:tcW w:w="763"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64 (56–70)</w:t>
            </w:r>
          </w:p>
        </w:tc>
        <w:tc>
          <w:tcPr>
            <w:tcW w:w="839"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63 (56–70)</w:t>
            </w:r>
          </w:p>
        </w:tc>
        <w:tc>
          <w:tcPr>
            <w:tcW w:w="410"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0.962 </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male/female</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90/15</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48/7</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29/5</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13/3</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0.829 </w:t>
            </w:r>
          </w:p>
        </w:tc>
      </w:tr>
      <w:tr w:rsidR="00526FD4" w:rsidRPr="00526FD4" w:rsidTr="00684318">
        <w:trPr>
          <w:trHeight w:val="305"/>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Body mass index (kg/m</w:t>
            </w:r>
            <w:r w:rsidRPr="00526FD4">
              <w:rPr>
                <w:rFonts w:ascii="Book Antiqua" w:eastAsia="MS PGothic" w:hAnsi="Book Antiqua"/>
                <w:color w:val="000000" w:themeColor="text1"/>
                <w:kern w:val="0"/>
                <w:szCs w:val="21"/>
                <w:vertAlign w:val="superscript"/>
                <w:lang w:eastAsia="ja-JP"/>
              </w:rPr>
              <w:t>2</w:t>
            </w:r>
            <w:r w:rsidRPr="00526FD4">
              <w:rPr>
                <w:rFonts w:ascii="Book Antiqua" w:eastAsia="MS PGothic" w:hAnsi="Book Antiqua"/>
                <w:color w:val="000000" w:themeColor="text1"/>
                <w:kern w:val="0"/>
                <w:szCs w:val="21"/>
                <w:lang w:eastAsia="ja-JP"/>
              </w:rPr>
              <w:t>)</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23.7 ± 3.1</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24.0 ± 2.6</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23.5 ± 3.3</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23.1 ± 4.3</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0.691 </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Open/Pure Lap/Lap-assisted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83/8/14</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43/6/6</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29/1/4</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11/1/4</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0.390</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roofErr w:type="spellStart"/>
            <w:r w:rsidRPr="00526FD4">
              <w:rPr>
                <w:rFonts w:ascii="Book Antiqua" w:eastAsia="MS PGothic" w:hAnsi="Book Antiqua"/>
                <w:color w:val="000000" w:themeColor="text1"/>
                <w:kern w:val="0"/>
                <w:szCs w:val="21"/>
                <w:lang w:eastAsia="ja-JP"/>
              </w:rPr>
              <w:t>Hr</w:t>
            </w:r>
            <w:proofErr w:type="spellEnd"/>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0/S/1/2/3</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50/25/14/14/2</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34/13/6/2/0</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14/10/4/4/2</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2/2/4/8/0</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84318"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Preoperative laboratory values</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Aspartate transaminase (U/L)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31 (22–46)</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31 (22–41)</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30 (25–48)</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43 (24–62)</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0.153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Alanine transaminase (U/L)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 (20–39)</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32 (17–42)</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27 (21–42)</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27 (19–52)</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0.978 </w:t>
            </w:r>
          </w:p>
        </w:tc>
      </w:tr>
      <w:tr w:rsidR="00526FD4" w:rsidRPr="00526FD4" w:rsidTr="00684318">
        <w:trPr>
          <w:trHeight w:val="305"/>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Platelets (×</w:t>
            </w:r>
            <w:r w:rsidR="00684318" w:rsidRPr="00526FD4">
              <w:rPr>
                <w:rFonts w:ascii="Book Antiqua" w:hAnsi="Book Antiqua"/>
                <w:color w:val="000000" w:themeColor="text1"/>
                <w:kern w:val="0"/>
                <w:szCs w:val="21"/>
              </w:rPr>
              <w:t xml:space="preserve"> </w:t>
            </w:r>
            <w:r w:rsidR="00DC5AB4" w:rsidRPr="00526FD4">
              <w:rPr>
                <w:rFonts w:ascii="Book Antiqua" w:eastAsia="MS PGothic" w:hAnsi="Book Antiqua"/>
                <w:color w:val="000000" w:themeColor="text1"/>
                <w:kern w:val="0"/>
                <w:szCs w:val="21"/>
                <w:lang w:eastAsia="ja-JP"/>
              </w:rPr>
              <w:t>10</w:t>
            </w:r>
            <w:r w:rsidR="00DC5AB4" w:rsidRPr="00526FD4">
              <w:rPr>
                <w:rFonts w:ascii="Book Antiqua" w:eastAsia="MS PGothic" w:hAnsi="Book Antiqua"/>
                <w:color w:val="000000" w:themeColor="text1"/>
                <w:kern w:val="0"/>
                <w:szCs w:val="21"/>
                <w:vertAlign w:val="superscript"/>
                <w:lang w:eastAsia="ja-JP"/>
              </w:rPr>
              <w:t>4</w:t>
            </w:r>
            <w:r w:rsidR="00DC5AB4"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16.6 ± 13.3</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16.4 ± 12.7</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16.2 ± 16.2</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18.0 ± 8.6</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0.168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Serum ALB (g/</w:t>
            </w:r>
            <w:proofErr w:type="spellStart"/>
            <w:r w:rsidR="00DC5AB4" w:rsidRPr="00526FD4">
              <w:rPr>
                <w:rFonts w:ascii="Book Antiqua" w:eastAsia="MS PGothic" w:hAnsi="Book Antiqua"/>
                <w:color w:val="000000" w:themeColor="text1"/>
                <w:kern w:val="0"/>
                <w:szCs w:val="21"/>
                <w:lang w:eastAsia="ja-JP"/>
              </w:rPr>
              <w:t>dL</w:t>
            </w:r>
            <w:proofErr w:type="spellEnd"/>
            <w:r w:rsidR="00DC5AB4" w:rsidRPr="00526FD4">
              <w:rPr>
                <w:rFonts w:ascii="Book Antiqua" w:eastAsia="MS PGothic" w:hAnsi="Book Antiqua"/>
                <w:color w:val="000000" w:themeColor="text1"/>
                <w:kern w:val="0"/>
                <w:szCs w:val="21"/>
                <w:lang w:eastAsia="ja-JP"/>
              </w:rPr>
              <w:t>)</w:t>
            </w:r>
          </w:p>
        </w:tc>
        <w:tc>
          <w:tcPr>
            <w:tcW w:w="866"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3.95 ± 0.46</w:t>
            </w:r>
          </w:p>
        </w:tc>
        <w:tc>
          <w:tcPr>
            <w:tcW w:w="745"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3.99 ± 0.46</w:t>
            </w:r>
          </w:p>
        </w:tc>
        <w:tc>
          <w:tcPr>
            <w:tcW w:w="763"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3.87 ± 0.43</w:t>
            </w:r>
          </w:p>
        </w:tc>
        <w:tc>
          <w:tcPr>
            <w:tcW w:w="839"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3.98 ± 0.53</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0.334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PT (%)</w:t>
            </w:r>
          </w:p>
        </w:tc>
        <w:tc>
          <w:tcPr>
            <w:tcW w:w="866"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93.3 ± 12.2</w:t>
            </w:r>
          </w:p>
        </w:tc>
        <w:tc>
          <w:tcPr>
            <w:tcW w:w="745"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95.5 ± 11.1</w:t>
            </w:r>
          </w:p>
        </w:tc>
        <w:tc>
          <w:tcPr>
            <w:tcW w:w="763"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90.3 ± 14.1</w:t>
            </w:r>
          </w:p>
        </w:tc>
        <w:tc>
          <w:tcPr>
            <w:tcW w:w="839"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92.2 ± 10.6</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0.062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Serum TBIL (mg/</w:t>
            </w:r>
            <w:proofErr w:type="spellStart"/>
            <w:r w:rsidR="00DC5AB4" w:rsidRPr="00526FD4">
              <w:rPr>
                <w:rFonts w:ascii="Book Antiqua" w:eastAsia="MS PGothic" w:hAnsi="Book Antiqua"/>
                <w:color w:val="000000" w:themeColor="text1"/>
                <w:kern w:val="0"/>
                <w:szCs w:val="21"/>
                <w:lang w:eastAsia="ja-JP"/>
              </w:rPr>
              <w:t>dL</w:t>
            </w:r>
            <w:proofErr w:type="spellEnd"/>
            <w:r w:rsidR="00DC5AB4" w:rsidRPr="00526FD4">
              <w:rPr>
                <w:rFonts w:ascii="Book Antiqua" w:eastAsia="MS PGothic" w:hAnsi="Book Antiqua"/>
                <w:color w:val="000000" w:themeColor="text1"/>
                <w:kern w:val="0"/>
                <w:szCs w:val="21"/>
                <w:lang w:eastAsia="ja-JP"/>
              </w:rPr>
              <w:t>)</w:t>
            </w:r>
          </w:p>
        </w:tc>
        <w:tc>
          <w:tcPr>
            <w:tcW w:w="866"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0.79 ± 0.44</w:t>
            </w:r>
          </w:p>
        </w:tc>
        <w:tc>
          <w:tcPr>
            <w:tcW w:w="745"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0.80 ± 0.45</w:t>
            </w:r>
          </w:p>
        </w:tc>
        <w:tc>
          <w:tcPr>
            <w:tcW w:w="763"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0.85 ± 0.49</w:t>
            </w:r>
          </w:p>
        </w:tc>
        <w:tc>
          <w:tcPr>
            <w:tcW w:w="839" w:type="pct"/>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0.65 ± 0.24</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0.681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ICGR15</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9.6 (5.7-14.9)</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9.4 (5.9–14.0)</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12.5 (5.7-22.5)</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8.5 (5.0-14.6)</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0.334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AFP (ng/mL)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24.2 (3.8–165.0)</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5.2 (2.4–31.1)</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45.0 (5.1-246.5)</w:t>
            </w:r>
          </w:p>
        </w:tc>
        <w:tc>
          <w:tcPr>
            <w:tcW w:w="839" w:type="pct"/>
            <w:shd w:val="clear" w:color="auto" w:fill="auto"/>
            <w:noWrap/>
            <w:vAlign w:val="center"/>
            <w:hideMark/>
          </w:tcPr>
          <w:p w:rsidR="00DC5AB4" w:rsidRPr="00526FD4" w:rsidRDefault="00684318"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w:t>
            </w:r>
            <w:r w:rsidR="00DC5AB4" w:rsidRPr="00526FD4">
              <w:rPr>
                <w:rFonts w:ascii="Book Antiqua" w:eastAsia="MS PGothic" w:hAnsi="Book Antiqua"/>
                <w:color w:val="000000" w:themeColor="text1"/>
                <w:kern w:val="0"/>
                <w:szCs w:val="21"/>
                <w:lang w:eastAsia="ja-JP"/>
              </w:rPr>
              <w:t>950 (753.5–</w:t>
            </w:r>
            <w:r w:rsidRPr="00526FD4">
              <w:rPr>
                <w:rFonts w:ascii="Book Antiqua" w:eastAsia="MS PGothic" w:hAnsi="Book Antiqua"/>
                <w:color w:val="000000" w:themeColor="text1"/>
                <w:kern w:val="0"/>
                <w:szCs w:val="21"/>
                <w:lang w:eastAsia="ja-JP"/>
              </w:rPr>
              <w:t>2</w:t>
            </w:r>
            <w:r w:rsidR="00DC5AB4" w:rsidRPr="00526FD4">
              <w:rPr>
                <w:rFonts w:ascii="Book Antiqua" w:eastAsia="MS PGothic" w:hAnsi="Book Antiqua"/>
                <w:color w:val="000000" w:themeColor="text1"/>
                <w:kern w:val="0"/>
                <w:szCs w:val="21"/>
                <w:lang w:eastAsia="ja-JP"/>
              </w:rPr>
              <w:t>827.0)</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84318"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lastRenderedPageBreak/>
              <w:t xml:space="preserve"> </w:t>
            </w:r>
            <w:r w:rsidR="00DC5AB4" w:rsidRPr="00526FD4">
              <w:rPr>
                <w:rFonts w:ascii="Book Antiqua" w:eastAsia="MS PGothic" w:hAnsi="Book Antiqua"/>
                <w:color w:val="000000" w:themeColor="text1"/>
                <w:kern w:val="0"/>
                <w:szCs w:val="21"/>
                <w:lang w:eastAsia="ja-JP"/>
              </w:rPr>
              <w:t>DCP (</w:t>
            </w:r>
            <w:proofErr w:type="spellStart"/>
            <w:r w:rsidR="00DC5AB4" w:rsidRPr="00526FD4">
              <w:rPr>
                <w:rFonts w:ascii="Book Antiqua" w:eastAsia="MS PGothic" w:hAnsi="Book Antiqua"/>
                <w:color w:val="000000" w:themeColor="text1"/>
                <w:kern w:val="0"/>
                <w:szCs w:val="21"/>
                <w:lang w:eastAsia="ja-JP"/>
              </w:rPr>
              <w:t>mAU</w:t>
            </w:r>
            <w:proofErr w:type="spellEnd"/>
            <w:r w:rsidR="00DC5AB4" w:rsidRPr="00526FD4">
              <w:rPr>
                <w:rFonts w:ascii="Book Antiqua" w:eastAsia="MS PGothic" w:hAnsi="Book Antiqua"/>
                <w:color w:val="000000" w:themeColor="text1"/>
                <w:kern w:val="0"/>
                <w:szCs w:val="21"/>
                <w:lang w:eastAsia="ja-JP"/>
              </w:rPr>
              <w:t>/mL)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38 (20–364)</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22 (15-28)</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r w:rsidRPr="00526FD4">
              <w:rPr>
                <w:rFonts w:ascii="Book Antiqua" w:eastAsia="MS PGothic" w:hAnsi="Book Antiqua"/>
                <w:color w:val="000000" w:themeColor="text1"/>
                <w:kern w:val="0"/>
                <w:szCs w:val="21"/>
                <w:lang w:eastAsia="ja-JP"/>
              </w:rPr>
              <w:t>399 (90-1,667</w:t>
            </w:r>
            <w:r w:rsidR="00684318" w:rsidRPr="00526FD4">
              <w:rPr>
                <w:rFonts w:ascii="Book Antiqua" w:hAnsi="Book Antiqua"/>
                <w:color w:val="000000" w:themeColor="text1"/>
                <w:kern w:val="0"/>
                <w:szCs w:val="21"/>
              </w:rPr>
              <w:t>)</w:t>
            </w:r>
          </w:p>
        </w:tc>
        <w:tc>
          <w:tcPr>
            <w:tcW w:w="839" w:type="pct"/>
            <w:shd w:val="clear" w:color="auto" w:fill="auto"/>
            <w:noWrap/>
            <w:vAlign w:val="center"/>
            <w:hideMark/>
          </w:tcPr>
          <w:p w:rsidR="00DC5AB4" w:rsidRPr="00526FD4" w:rsidRDefault="00684318"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4460 (223–34</w:t>
            </w:r>
            <w:r w:rsidR="00DC5AB4" w:rsidRPr="00526FD4">
              <w:rPr>
                <w:rFonts w:ascii="Book Antiqua" w:eastAsia="MS PGothic" w:hAnsi="Book Antiqua"/>
                <w:color w:val="000000" w:themeColor="text1"/>
                <w:kern w:val="0"/>
                <w:szCs w:val="21"/>
                <w:lang w:eastAsia="ja-JP"/>
              </w:rPr>
              <w:t>373)</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84318"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Blood loss (mL)</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400 (130–660)</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360 (110–560)</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435 (100–1,040)</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880 (130–1330)</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0.042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Surgical duration (min)</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332 (243–411)</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313 (236–370)</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361 (243–450)</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432 (270–604)</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0.020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transfusion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r>
      <w:tr w:rsidR="00526FD4" w:rsidRPr="00526FD4" w:rsidTr="00684318">
        <w:trPr>
          <w:trHeight w:val="256"/>
        </w:trPr>
        <w:tc>
          <w:tcPr>
            <w:tcW w:w="1377" w:type="pct"/>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RCC: yes/no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21/84 (20.0%)</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4/51 (7.2%)</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10/24 (29.4%)</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7/9 (43.8%)</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0.001 </w:t>
            </w:r>
          </w:p>
        </w:tc>
      </w:tr>
      <w:tr w:rsidR="00526FD4" w:rsidRPr="00526FD4" w:rsidTr="00684318">
        <w:trPr>
          <w:trHeight w:val="256"/>
        </w:trPr>
        <w:tc>
          <w:tcPr>
            <w:tcW w:w="1377"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Pathological results</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Tumor size (cm)</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4.27 ± 3.21</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3.26 ± 2.56</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4.97 ± 2.71</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6.24 ± 4.77</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84318"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hAnsi="Book Antiqua"/>
                <w:color w:val="000000" w:themeColor="text1"/>
                <w:kern w:val="0"/>
                <w:szCs w:val="21"/>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Multiple tumors: yes/no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39/66 (37.1%)</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19/36 (34.5%)</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15/19 (44.1%)</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5/11 (31.3%)</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0.575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Vascular invasion: yes/no (%)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34/71 (32.4%)</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10/45 (18.2%)</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14/20 (41.1%)</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10/6 (62.5%)</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Remnant liver: NL/CH/LC </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13/47/41</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6/23/26</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3/17/14</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4/7/5</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0.464 </w:t>
            </w:r>
          </w:p>
        </w:tc>
      </w:tr>
      <w:tr w:rsidR="00526FD4" w:rsidRPr="00526FD4" w:rsidTr="00684318">
        <w:trPr>
          <w:trHeight w:val="256"/>
        </w:trPr>
        <w:tc>
          <w:tcPr>
            <w:tcW w:w="1377" w:type="pct"/>
            <w:shd w:val="clear" w:color="auto" w:fill="auto"/>
            <w:vAlign w:val="center"/>
            <w:hideMark/>
          </w:tcPr>
          <w:p w:rsidR="00DC5AB4" w:rsidRPr="00526FD4" w:rsidRDefault="005D3851" w:rsidP="00D52A27">
            <w:pPr>
              <w:widowControl/>
              <w:adjustRightInd w:val="0"/>
              <w:snapToGrid w:val="0"/>
              <w:spacing w:line="360" w:lineRule="auto"/>
              <w:ind w:left="210" w:hangingChars="100" w:hanging="210"/>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Histological tumor differentiation</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84318">
        <w:trPr>
          <w:trHeight w:val="268"/>
        </w:trPr>
        <w:tc>
          <w:tcPr>
            <w:tcW w:w="1377" w:type="pct"/>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Well/</w:t>
            </w:r>
            <w:r w:rsidR="00684318" w:rsidRPr="00526FD4">
              <w:rPr>
                <w:rFonts w:ascii="Book Antiqua" w:eastAsia="MS PGothic" w:hAnsi="Book Antiqua"/>
                <w:color w:val="000000" w:themeColor="text1"/>
                <w:kern w:val="0"/>
                <w:szCs w:val="21"/>
                <w:lang w:eastAsia="ja-JP"/>
              </w:rPr>
              <w:t>moderately/p</w:t>
            </w:r>
            <w:r w:rsidR="00DC5AB4" w:rsidRPr="00526FD4">
              <w:rPr>
                <w:rFonts w:ascii="Book Antiqua" w:eastAsia="MS PGothic" w:hAnsi="Book Antiqua"/>
                <w:color w:val="000000" w:themeColor="text1"/>
                <w:kern w:val="0"/>
                <w:szCs w:val="21"/>
                <w:lang w:eastAsia="ja-JP"/>
              </w:rPr>
              <w:t>oorly</w:t>
            </w:r>
          </w:p>
        </w:tc>
        <w:tc>
          <w:tcPr>
            <w:tcW w:w="8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14/63/28</w:t>
            </w:r>
          </w:p>
        </w:tc>
        <w:tc>
          <w:tcPr>
            <w:tcW w:w="7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11/35/9</w:t>
            </w:r>
          </w:p>
        </w:tc>
        <w:tc>
          <w:tcPr>
            <w:tcW w:w="76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3/18/13</w:t>
            </w:r>
          </w:p>
        </w:tc>
        <w:tc>
          <w:tcPr>
            <w:tcW w:w="83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0/10/6</w:t>
            </w:r>
          </w:p>
        </w:tc>
        <w:tc>
          <w:tcPr>
            <w:tcW w:w="4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0.048 </w:t>
            </w:r>
          </w:p>
        </w:tc>
      </w:tr>
      <w:tr w:rsidR="00526FD4" w:rsidRPr="00526FD4" w:rsidTr="00684318">
        <w:trPr>
          <w:trHeight w:val="256"/>
        </w:trPr>
        <w:tc>
          <w:tcPr>
            <w:tcW w:w="1377" w:type="pct"/>
            <w:tcBorders>
              <w:bottom w:val="nil"/>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Recurrence within 2 years after liver resection</w:t>
            </w:r>
          </w:p>
        </w:tc>
        <w:tc>
          <w:tcPr>
            <w:tcW w:w="866" w:type="pct"/>
            <w:tcBorders>
              <w:bottom w:val="nil"/>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45" w:type="pct"/>
            <w:tcBorders>
              <w:bottom w:val="nil"/>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763" w:type="pct"/>
            <w:tcBorders>
              <w:bottom w:val="nil"/>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839" w:type="pct"/>
            <w:tcBorders>
              <w:bottom w:val="nil"/>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410" w:type="pct"/>
            <w:tcBorders>
              <w:bottom w:val="nil"/>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r>
      <w:tr w:rsidR="00526FD4" w:rsidRPr="00526FD4" w:rsidTr="00684318">
        <w:trPr>
          <w:trHeight w:val="268"/>
        </w:trPr>
        <w:tc>
          <w:tcPr>
            <w:tcW w:w="1377" w:type="pct"/>
            <w:tcBorders>
              <w:top w:val="nil"/>
              <w:bottom w:val="single" w:sz="4" w:space="0" w:color="auto"/>
            </w:tcBorders>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proofErr w:type="gramStart"/>
            <w:r w:rsidR="00DC5AB4" w:rsidRPr="00526FD4">
              <w:rPr>
                <w:rFonts w:ascii="Book Antiqua" w:eastAsia="MS PGothic" w:hAnsi="Book Antiqua"/>
                <w:color w:val="000000" w:themeColor="text1"/>
                <w:kern w:val="0"/>
                <w:szCs w:val="21"/>
                <w:lang w:eastAsia="ja-JP"/>
              </w:rPr>
              <w:t>yes/</w:t>
            </w:r>
            <w:proofErr w:type="gramEnd"/>
            <w:r w:rsidR="00DC5AB4" w:rsidRPr="00526FD4">
              <w:rPr>
                <w:rFonts w:ascii="Book Antiqua" w:eastAsia="MS PGothic" w:hAnsi="Book Antiqua"/>
                <w:color w:val="000000" w:themeColor="text1"/>
                <w:kern w:val="0"/>
                <w:szCs w:val="21"/>
                <w:lang w:eastAsia="ja-JP"/>
              </w:rPr>
              <w:t>no (%)</w:t>
            </w:r>
          </w:p>
        </w:tc>
        <w:tc>
          <w:tcPr>
            <w:tcW w:w="866" w:type="pct"/>
            <w:tcBorders>
              <w:top w:val="nil"/>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50/55 (47.6%)</w:t>
            </w:r>
          </w:p>
        </w:tc>
        <w:tc>
          <w:tcPr>
            <w:tcW w:w="745" w:type="pct"/>
            <w:tcBorders>
              <w:top w:val="nil"/>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763" w:type="pct"/>
            <w:tcBorders>
              <w:top w:val="nil"/>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839" w:type="pct"/>
            <w:tcBorders>
              <w:top w:val="nil"/>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410" w:type="pct"/>
            <w:tcBorders>
              <w:top w:val="nil"/>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r>
    </w:tbl>
    <w:p w:rsidR="00684318" w:rsidRPr="00526FD4" w:rsidRDefault="00684318" w:rsidP="00D52A27">
      <w:pPr>
        <w:adjustRightInd w:val="0"/>
        <w:snapToGrid w:val="0"/>
        <w:spacing w:line="360" w:lineRule="auto"/>
        <w:rPr>
          <w:rFonts w:ascii="Book Antiqua" w:hAnsi="Book Antiqua"/>
          <w:color w:val="000000" w:themeColor="text1"/>
          <w:sz w:val="24"/>
        </w:rPr>
      </w:pPr>
      <w:r w:rsidRPr="00526FD4">
        <w:rPr>
          <w:rFonts w:ascii="Book Antiqua" w:eastAsia="MS Mincho" w:hAnsi="Book Antiqua"/>
          <w:color w:val="000000" w:themeColor="text1"/>
          <w:sz w:val="24"/>
          <w:lang w:eastAsia="ja-JP"/>
        </w:rPr>
        <w:t>Data are presented as medians (25</w:t>
      </w:r>
      <w:r w:rsidRPr="00526FD4">
        <w:rPr>
          <w:rFonts w:ascii="Book Antiqua" w:eastAsia="MS Mincho" w:hAnsi="Book Antiqua"/>
          <w:color w:val="000000" w:themeColor="text1"/>
          <w:sz w:val="24"/>
          <w:vertAlign w:val="superscript"/>
          <w:lang w:eastAsia="ja-JP"/>
        </w:rPr>
        <w:t>th</w:t>
      </w:r>
      <w:r w:rsidRPr="00526FD4">
        <w:rPr>
          <w:rFonts w:ascii="Book Antiqua" w:eastAsia="MS Mincho" w:hAnsi="Book Antiqua"/>
          <w:color w:val="000000" w:themeColor="text1"/>
          <w:sz w:val="24"/>
          <w:lang w:eastAsia="ja-JP"/>
        </w:rPr>
        <w:t>–75</w:t>
      </w:r>
      <w:r w:rsidRPr="00526FD4">
        <w:rPr>
          <w:rFonts w:ascii="Book Antiqua" w:eastAsia="MS Mincho" w:hAnsi="Book Antiqua"/>
          <w:color w:val="000000" w:themeColor="text1"/>
          <w:sz w:val="24"/>
          <w:vertAlign w:val="superscript"/>
          <w:lang w:eastAsia="ja-JP"/>
        </w:rPr>
        <w:t>th</w:t>
      </w:r>
      <w:r w:rsidRPr="00526FD4">
        <w:rPr>
          <w:rFonts w:ascii="Book Antiqua" w:eastAsia="MS Mincho" w:hAnsi="Book Antiqua"/>
          <w:color w:val="000000" w:themeColor="text1"/>
          <w:sz w:val="24"/>
          <w:lang w:eastAsia="ja-JP"/>
        </w:rPr>
        <w:t xml:space="preserve"> percentile range) for skewed distribution and mean ± SD for normal distribution</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LL group: AFP values &lt;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529.8 ng/mL and DCP values &lt;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60 </w:t>
      </w:r>
      <w:proofErr w:type="spellStart"/>
      <w:r w:rsidRPr="00526FD4">
        <w:rPr>
          <w:rFonts w:ascii="Book Antiqua" w:eastAsia="MS Mincho" w:hAnsi="Book Antiqua"/>
          <w:color w:val="000000" w:themeColor="text1"/>
          <w:sz w:val="24"/>
          <w:lang w:eastAsia="ja-JP"/>
        </w:rPr>
        <w:t>mAU</w:t>
      </w:r>
      <w:proofErr w:type="spellEnd"/>
      <w:r w:rsidRPr="00526FD4">
        <w:rPr>
          <w:rFonts w:ascii="Book Antiqua" w:eastAsia="MS Mincho" w:hAnsi="Book Antiqua"/>
          <w:color w:val="000000" w:themeColor="text1"/>
          <w:sz w:val="24"/>
          <w:lang w:eastAsia="ja-JP"/>
        </w:rPr>
        <w:t>/mL</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HL group: AFP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529.8 ng/mL or DCP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60 </w:t>
      </w:r>
      <w:proofErr w:type="spellStart"/>
      <w:r w:rsidRPr="00526FD4">
        <w:rPr>
          <w:rFonts w:ascii="Book Antiqua" w:eastAsia="MS Mincho" w:hAnsi="Book Antiqua"/>
          <w:color w:val="000000" w:themeColor="text1"/>
          <w:sz w:val="24"/>
          <w:lang w:eastAsia="ja-JP"/>
        </w:rPr>
        <w:t>mAU</w:t>
      </w:r>
      <w:proofErr w:type="spellEnd"/>
      <w:r w:rsidRPr="00526FD4">
        <w:rPr>
          <w:rFonts w:ascii="Book Antiqua" w:eastAsia="MS Mincho" w:hAnsi="Book Antiqua"/>
          <w:color w:val="000000" w:themeColor="text1"/>
          <w:sz w:val="24"/>
          <w:lang w:eastAsia="ja-JP"/>
        </w:rPr>
        <w:t>/mL</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HH group: AFP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529.8 ng/mL and DCP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60 </w:t>
      </w:r>
      <w:proofErr w:type="spellStart"/>
      <w:r w:rsidRPr="00526FD4">
        <w:rPr>
          <w:rFonts w:ascii="Book Antiqua" w:eastAsia="MS Mincho" w:hAnsi="Book Antiqua"/>
          <w:color w:val="000000" w:themeColor="text1"/>
          <w:sz w:val="24"/>
          <w:lang w:eastAsia="ja-JP"/>
        </w:rPr>
        <w:t>mAU</w:t>
      </w:r>
      <w:proofErr w:type="spellEnd"/>
      <w:r w:rsidRPr="00526FD4">
        <w:rPr>
          <w:rFonts w:ascii="Book Antiqua" w:eastAsia="MS Mincho" w:hAnsi="Book Antiqua"/>
          <w:color w:val="000000" w:themeColor="text1"/>
          <w:sz w:val="24"/>
          <w:lang w:eastAsia="ja-JP"/>
        </w:rPr>
        <w:t>/mL</w:t>
      </w:r>
      <w:r w:rsidR="00D648D0" w:rsidRPr="00526FD4">
        <w:rPr>
          <w:rFonts w:ascii="Book Antiqua" w:hAnsi="Book Antiqua" w:hint="eastAsia"/>
          <w:color w:val="000000" w:themeColor="text1"/>
          <w:sz w:val="24"/>
        </w:rPr>
        <w: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Open group: </w:t>
      </w:r>
      <w:r w:rsidRPr="00526FD4">
        <w:rPr>
          <w:rFonts w:ascii="Book Antiqua" w:eastAsia="MS Mincho" w:hAnsi="Book Antiqua"/>
          <w:caps/>
          <w:color w:val="000000" w:themeColor="text1"/>
          <w:sz w:val="24"/>
          <w:lang w:eastAsia="ja-JP"/>
        </w:rPr>
        <w:t>o</w:t>
      </w:r>
      <w:r w:rsidRPr="00526FD4">
        <w:rPr>
          <w:rFonts w:ascii="Book Antiqua" w:eastAsia="MS Mincho" w:hAnsi="Book Antiqua"/>
          <w:color w:val="000000" w:themeColor="text1"/>
          <w:sz w:val="24"/>
          <w:lang w:eastAsia="ja-JP"/>
        </w:rPr>
        <w:t xml:space="preserve">pen laparotomy </w:t>
      </w:r>
      <w:proofErr w:type="spellStart"/>
      <w:r w:rsidRPr="00526FD4">
        <w:rPr>
          <w:rFonts w:ascii="Book Antiqua" w:eastAsia="MS Mincho" w:hAnsi="Book Antiqua"/>
          <w:color w:val="000000" w:themeColor="text1"/>
          <w:sz w:val="24"/>
          <w:lang w:eastAsia="ja-JP"/>
        </w:rPr>
        <w:t>hepatectomy</w:t>
      </w:r>
      <w:proofErr w:type="spellEnd"/>
      <w:r w:rsidRPr="00526FD4">
        <w:rPr>
          <w:rFonts w:ascii="Book Antiqua" w:eastAsia="MS Mincho" w:hAnsi="Book Antiqua"/>
          <w:color w:val="000000" w:themeColor="text1"/>
          <w:sz w:val="24"/>
          <w:lang w:eastAsia="ja-JP"/>
        </w:rPr>
        <w:t xml:space="preserve"> group; Lap group: laparoscopic </w:t>
      </w:r>
      <w:proofErr w:type="spellStart"/>
      <w:r w:rsidRPr="00526FD4">
        <w:rPr>
          <w:rFonts w:ascii="Book Antiqua" w:eastAsia="MS Mincho" w:hAnsi="Book Antiqua"/>
          <w:color w:val="000000" w:themeColor="text1"/>
          <w:sz w:val="24"/>
          <w:lang w:eastAsia="ja-JP"/>
        </w:rPr>
        <w:t>hepatectomy</w:t>
      </w:r>
      <w:proofErr w:type="spellEnd"/>
      <w:r w:rsidRPr="00526FD4">
        <w:rPr>
          <w:rFonts w:ascii="Book Antiqua" w:eastAsia="MS Mincho" w:hAnsi="Book Antiqua"/>
          <w:color w:val="000000" w:themeColor="text1"/>
          <w:sz w:val="24"/>
          <w:lang w:eastAsia="ja-JP"/>
        </w:rPr>
        <w:t xml:space="preserve"> group</w:t>
      </w:r>
      <w:r w:rsidR="00D648D0"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Pure Lap</w:t>
      </w:r>
      <w:r w:rsidR="00D648D0" w:rsidRPr="00526FD4">
        <w:rPr>
          <w:rFonts w:ascii="Book Antiqua" w:hAnsi="Book Antiqua" w:hint="eastAsia"/>
          <w:color w:val="000000" w:themeColor="text1"/>
          <w:sz w:val="24"/>
        </w:rPr>
        <w:t>:</w:t>
      </w:r>
      <w:r w:rsidRPr="00526FD4">
        <w:rPr>
          <w:rFonts w:ascii="Book Antiqua" w:eastAsia="MS Mincho" w:hAnsi="Book Antiqua"/>
          <w:color w:val="000000" w:themeColor="text1"/>
          <w:sz w:val="24"/>
          <w:lang w:eastAsia="ja-JP"/>
        </w:rPr>
        <w:t xml:space="preserve"> </w:t>
      </w:r>
      <w:r w:rsidRPr="00526FD4">
        <w:rPr>
          <w:rFonts w:ascii="Book Antiqua" w:eastAsia="MS Mincho" w:hAnsi="Book Antiqua"/>
          <w:caps/>
          <w:color w:val="000000" w:themeColor="text1"/>
          <w:sz w:val="24"/>
          <w:lang w:eastAsia="ja-JP"/>
        </w:rPr>
        <w:t>p</w:t>
      </w:r>
      <w:r w:rsidRPr="00526FD4">
        <w:rPr>
          <w:rFonts w:ascii="Book Antiqua" w:eastAsia="MS Mincho" w:hAnsi="Book Antiqua"/>
          <w:color w:val="000000" w:themeColor="text1"/>
          <w:sz w:val="24"/>
          <w:lang w:eastAsia="ja-JP"/>
        </w:rPr>
        <w:t xml:space="preserve">ure laparoscopic </w:t>
      </w:r>
      <w:proofErr w:type="spellStart"/>
      <w:r w:rsidRPr="00526FD4">
        <w:rPr>
          <w:rFonts w:ascii="Book Antiqua" w:eastAsia="MS Mincho" w:hAnsi="Book Antiqua"/>
          <w:color w:val="000000" w:themeColor="text1"/>
          <w:sz w:val="24"/>
          <w:lang w:eastAsia="ja-JP"/>
        </w:rPr>
        <w:t>hepatectomy</w:t>
      </w:r>
      <w:proofErr w:type="spellEnd"/>
      <w:r w:rsidRPr="00526FD4">
        <w:rPr>
          <w:rFonts w:ascii="Book Antiqua" w:eastAsia="MS Mincho" w:hAnsi="Book Antiqua"/>
          <w:color w:val="000000" w:themeColor="text1"/>
          <w:sz w:val="24"/>
          <w:lang w:eastAsia="ja-JP"/>
        </w:rPr>
        <w:t>; Lap-assisted</w:t>
      </w:r>
      <w:r w:rsidR="00D648D0" w:rsidRPr="00526FD4">
        <w:rPr>
          <w:rFonts w:ascii="Book Antiqua" w:hAnsi="Book Antiqua" w:hint="eastAsia"/>
          <w:color w:val="000000" w:themeColor="text1"/>
          <w:sz w:val="24"/>
        </w:rPr>
        <w:t>:</w:t>
      </w:r>
      <w:r w:rsidRPr="00526FD4">
        <w:rPr>
          <w:rFonts w:ascii="Book Antiqua" w:eastAsia="MS Mincho" w:hAnsi="Book Antiqua"/>
          <w:color w:val="000000" w:themeColor="text1"/>
          <w:sz w:val="24"/>
          <w:lang w:eastAsia="ja-JP"/>
        </w:rPr>
        <w:t xml:space="preserve"> </w:t>
      </w:r>
      <w:r w:rsidRPr="00526FD4">
        <w:rPr>
          <w:rFonts w:ascii="Book Antiqua" w:eastAsia="MS Mincho" w:hAnsi="Book Antiqua"/>
          <w:caps/>
          <w:color w:val="000000" w:themeColor="text1"/>
          <w:sz w:val="24"/>
          <w:lang w:eastAsia="ja-JP"/>
        </w:rPr>
        <w:t>l</w:t>
      </w:r>
      <w:r w:rsidRPr="00526FD4">
        <w:rPr>
          <w:rFonts w:ascii="Book Antiqua" w:eastAsia="MS Mincho" w:hAnsi="Book Antiqua"/>
          <w:color w:val="000000" w:themeColor="text1"/>
          <w:sz w:val="24"/>
          <w:lang w:eastAsia="ja-JP"/>
        </w:rPr>
        <w:t xml:space="preserve">aparoscopy-assisted </w:t>
      </w:r>
      <w:proofErr w:type="spellStart"/>
      <w:r w:rsidRPr="00526FD4">
        <w:rPr>
          <w:rFonts w:ascii="Book Antiqua" w:eastAsia="MS Mincho" w:hAnsi="Book Antiqua"/>
          <w:color w:val="000000" w:themeColor="text1"/>
          <w:sz w:val="24"/>
          <w:lang w:eastAsia="ja-JP"/>
        </w:rPr>
        <w:t>hepatectomy</w:t>
      </w:r>
      <w:proofErr w:type="spellEnd"/>
      <w:r w:rsidR="00D648D0"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Hr0: </w:t>
      </w:r>
      <w:r w:rsidR="00D648D0" w:rsidRPr="00526FD4">
        <w:rPr>
          <w:rFonts w:ascii="Book Antiqua" w:eastAsia="MS Mincho" w:hAnsi="Book Antiqua"/>
          <w:color w:val="000000" w:themeColor="text1"/>
          <w:sz w:val="24"/>
          <w:lang w:eastAsia="ja-JP"/>
        </w:rPr>
        <w:t xml:space="preserve">Partial </w:t>
      </w:r>
      <w:proofErr w:type="spellStart"/>
      <w:r w:rsidRPr="00526FD4">
        <w:rPr>
          <w:rFonts w:ascii="Book Antiqua" w:eastAsia="MS Mincho" w:hAnsi="Book Antiqua"/>
          <w:color w:val="000000" w:themeColor="text1"/>
          <w:sz w:val="24"/>
          <w:lang w:eastAsia="ja-JP"/>
        </w:rPr>
        <w:t>hepatectomy</w:t>
      </w:r>
      <w:proofErr w:type="spellEnd"/>
      <w:r w:rsidRPr="00526FD4">
        <w:rPr>
          <w:rFonts w:ascii="Book Antiqua" w:eastAsia="MS Mincho" w:hAnsi="Book Antiqua"/>
          <w:color w:val="000000" w:themeColor="text1"/>
          <w:sz w:val="24"/>
          <w:lang w:eastAsia="ja-JP"/>
        </w:rPr>
        <w:t xml:space="preserve">; </w:t>
      </w:r>
      <w:proofErr w:type="spellStart"/>
      <w:r w:rsidRPr="00526FD4">
        <w:rPr>
          <w:rFonts w:ascii="Book Antiqua" w:eastAsia="MS Mincho" w:hAnsi="Book Antiqua"/>
          <w:color w:val="000000" w:themeColor="text1"/>
          <w:sz w:val="24"/>
          <w:lang w:eastAsia="ja-JP"/>
        </w:rPr>
        <w:t>HrS</w:t>
      </w:r>
      <w:proofErr w:type="spellEnd"/>
      <w:r w:rsidRPr="00526FD4">
        <w:rPr>
          <w:rFonts w:ascii="Book Antiqua" w:eastAsia="MS Mincho" w:hAnsi="Book Antiqua"/>
          <w:color w:val="000000" w:themeColor="text1"/>
          <w:sz w:val="24"/>
          <w:lang w:eastAsia="ja-JP"/>
        </w:rPr>
        <w:t xml:space="preserve">: </w:t>
      </w:r>
      <w:proofErr w:type="spellStart"/>
      <w:r w:rsidR="00D648D0" w:rsidRPr="00526FD4">
        <w:rPr>
          <w:rFonts w:ascii="Book Antiqua" w:eastAsia="MS Mincho" w:hAnsi="Book Antiqua"/>
          <w:color w:val="000000" w:themeColor="text1"/>
          <w:sz w:val="24"/>
          <w:lang w:eastAsia="ja-JP"/>
        </w:rPr>
        <w:t>Subsegmentectomy</w:t>
      </w:r>
      <w:proofErr w:type="spellEnd"/>
      <w:r w:rsidRPr="00526FD4">
        <w:rPr>
          <w:rFonts w:ascii="Book Antiqua" w:eastAsia="MS Mincho" w:hAnsi="Book Antiqua"/>
          <w:color w:val="000000" w:themeColor="text1"/>
          <w:sz w:val="24"/>
          <w:lang w:eastAsia="ja-JP"/>
        </w:rPr>
        <w:t xml:space="preserve">; Hr1: </w:t>
      </w:r>
      <w:proofErr w:type="spellStart"/>
      <w:r w:rsidR="00D648D0" w:rsidRPr="00526FD4">
        <w:rPr>
          <w:rFonts w:ascii="Book Antiqua" w:eastAsia="MS Mincho" w:hAnsi="Book Antiqua"/>
          <w:color w:val="000000" w:themeColor="text1"/>
          <w:sz w:val="24"/>
          <w:lang w:eastAsia="ja-JP"/>
        </w:rPr>
        <w:t>Sectionectomy</w:t>
      </w:r>
      <w:proofErr w:type="spellEnd"/>
      <w:r w:rsidRPr="00526FD4">
        <w:rPr>
          <w:rFonts w:ascii="Book Antiqua" w:eastAsia="MS Mincho" w:hAnsi="Book Antiqua"/>
          <w:color w:val="000000" w:themeColor="text1"/>
          <w:sz w:val="24"/>
          <w:lang w:eastAsia="ja-JP"/>
        </w:rPr>
        <w:t xml:space="preserve">; Hr2: </w:t>
      </w:r>
      <w:proofErr w:type="spellStart"/>
      <w:r w:rsidR="00D648D0" w:rsidRPr="00526FD4">
        <w:rPr>
          <w:rFonts w:ascii="Book Antiqua" w:eastAsia="MS Mincho" w:hAnsi="Book Antiqua"/>
          <w:color w:val="000000" w:themeColor="text1"/>
          <w:sz w:val="24"/>
          <w:lang w:eastAsia="ja-JP"/>
        </w:rPr>
        <w:t>Bisegmentectomy</w:t>
      </w:r>
      <w:proofErr w:type="spellEnd"/>
      <w:r w:rsidRPr="00526FD4">
        <w:rPr>
          <w:rFonts w:ascii="Book Antiqua" w:eastAsia="MS Mincho" w:hAnsi="Book Antiqua"/>
          <w:color w:val="000000" w:themeColor="text1"/>
          <w:sz w:val="24"/>
          <w:lang w:eastAsia="ja-JP"/>
        </w:rPr>
        <w:t xml:space="preserve">; Hr3: </w:t>
      </w:r>
      <w:proofErr w:type="spellStart"/>
      <w:r w:rsidR="00D648D0" w:rsidRPr="00526FD4">
        <w:rPr>
          <w:rFonts w:ascii="Book Antiqua" w:eastAsia="MS Mincho" w:hAnsi="Book Antiqua"/>
          <w:color w:val="000000" w:themeColor="text1"/>
          <w:sz w:val="24"/>
          <w:lang w:eastAsia="ja-JP"/>
        </w:rPr>
        <w:t>Trisegmentectomy</w:t>
      </w:r>
      <w:proofErr w:type="spellEnd"/>
      <w:r w:rsidR="00D648D0" w:rsidRPr="00526FD4">
        <w:rPr>
          <w:rFonts w:ascii="Book Antiqua" w:hAnsi="Book Antiqua" w:hint="eastAsia"/>
          <w:color w:val="000000" w:themeColor="text1"/>
          <w:sz w:val="24"/>
        </w:rPr>
        <w:t>;</w:t>
      </w:r>
      <w:r w:rsidR="00D648D0" w:rsidRPr="00526FD4">
        <w:rPr>
          <w:rFonts w:ascii="Book Antiqua" w:eastAsia="MS Mincho" w:hAnsi="Book Antiqua"/>
          <w:color w:val="000000" w:themeColor="text1"/>
          <w:sz w:val="24"/>
          <w:lang w:eastAsia="ja-JP"/>
        </w:rPr>
        <w:t xml:space="preserve"> </w:t>
      </w:r>
      <w:r w:rsidRPr="00526FD4">
        <w:rPr>
          <w:rFonts w:ascii="Book Antiqua" w:eastAsia="MS Mincho" w:hAnsi="Book Antiqua"/>
          <w:color w:val="000000" w:themeColor="text1"/>
          <w:sz w:val="24"/>
          <w:lang w:eastAsia="ja-JP"/>
        </w:rPr>
        <w:t xml:space="preserve">ALB: </w:t>
      </w:r>
      <w:r w:rsidR="00D648D0" w:rsidRPr="00526FD4">
        <w:rPr>
          <w:rFonts w:ascii="Book Antiqua" w:eastAsia="MS Mincho" w:hAnsi="Book Antiqua"/>
          <w:color w:val="000000" w:themeColor="text1"/>
          <w:sz w:val="24"/>
          <w:lang w:eastAsia="ja-JP"/>
        </w:rPr>
        <w:t>Albumin</w:t>
      </w:r>
      <w:r w:rsidRPr="00526FD4">
        <w:rPr>
          <w:rFonts w:ascii="Book Antiqua" w:eastAsia="MS Mincho" w:hAnsi="Book Antiqua"/>
          <w:color w:val="000000" w:themeColor="text1"/>
          <w:sz w:val="24"/>
          <w:lang w:eastAsia="ja-JP"/>
        </w:rPr>
        <w:t xml:space="preserve">; PT: </w:t>
      </w:r>
      <w:r w:rsidR="00D648D0" w:rsidRPr="00526FD4">
        <w:rPr>
          <w:rFonts w:ascii="Book Antiqua" w:eastAsia="MS Mincho" w:hAnsi="Book Antiqua"/>
          <w:color w:val="000000" w:themeColor="text1"/>
          <w:sz w:val="24"/>
          <w:lang w:eastAsia="ja-JP"/>
        </w:rPr>
        <w:t>Prothrombin</w:t>
      </w:r>
      <w:r w:rsidRPr="00526FD4">
        <w:rPr>
          <w:rFonts w:ascii="Book Antiqua" w:eastAsia="MS Mincho" w:hAnsi="Book Antiqua"/>
          <w:color w:val="000000" w:themeColor="text1"/>
          <w:sz w:val="24"/>
          <w:lang w:eastAsia="ja-JP"/>
        </w:rPr>
        <w:t xml:space="preserve">; TBIL: </w:t>
      </w:r>
      <w:r w:rsidR="00D648D0" w:rsidRPr="00526FD4">
        <w:rPr>
          <w:rFonts w:ascii="Book Antiqua" w:eastAsia="MS Mincho" w:hAnsi="Book Antiqua"/>
          <w:color w:val="000000" w:themeColor="text1"/>
          <w:sz w:val="24"/>
          <w:lang w:eastAsia="ja-JP"/>
        </w:rPr>
        <w:t xml:space="preserve">Total </w:t>
      </w:r>
      <w:r w:rsidRPr="00526FD4">
        <w:rPr>
          <w:rFonts w:ascii="Book Antiqua" w:eastAsia="MS Mincho" w:hAnsi="Book Antiqua"/>
          <w:color w:val="000000" w:themeColor="text1"/>
          <w:sz w:val="24"/>
          <w:lang w:eastAsia="ja-JP"/>
        </w:rPr>
        <w:t xml:space="preserve">bilirubin; ICGR15: </w:t>
      </w:r>
      <w:proofErr w:type="spellStart"/>
      <w:r w:rsidR="00D648D0" w:rsidRPr="00526FD4">
        <w:rPr>
          <w:rFonts w:ascii="Book Antiqua" w:eastAsia="MS Mincho" w:hAnsi="Book Antiqua"/>
          <w:color w:val="000000" w:themeColor="text1"/>
          <w:sz w:val="24"/>
          <w:lang w:eastAsia="ja-JP"/>
        </w:rPr>
        <w:t>Indocyanine</w:t>
      </w:r>
      <w:proofErr w:type="spellEnd"/>
      <w:r w:rsidR="00D648D0" w:rsidRPr="00526FD4">
        <w:rPr>
          <w:rFonts w:ascii="Book Antiqua" w:eastAsia="MS Mincho" w:hAnsi="Book Antiqua"/>
          <w:color w:val="000000" w:themeColor="text1"/>
          <w:sz w:val="24"/>
          <w:lang w:eastAsia="ja-JP"/>
        </w:rPr>
        <w:t xml:space="preserve"> </w:t>
      </w:r>
      <w:r w:rsidRPr="00526FD4">
        <w:rPr>
          <w:rFonts w:ascii="Book Antiqua" w:eastAsia="MS Mincho" w:hAnsi="Book Antiqua"/>
          <w:color w:val="000000" w:themeColor="text1"/>
          <w:sz w:val="24"/>
          <w:lang w:eastAsia="ja-JP"/>
        </w:rPr>
        <w:t>green retention rate at 15 min</w:t>
      </w:r>
      <w:r w:rsidR="00D648D0" w:rsidRPr="00526FD4">
        <w:rPr>
          <w:rFonts w:ascii="Book Antiqua" w:hAnsi="Book Antiqua" w:hint="eastAsia"/>
          <w:color w:val="000000" w:themeColor="text1"/>
          <w:sz w:val="24"/>
        </w:rPr>
        <w: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HBV: </w:t>
      </w:r>
      <w:r w:rsidRPr="00526FD4">
        <w:rPr>
          <w:rFonts w:ascii="Book Antiqua" w:eastAsia="MS Mincho" w:hAnsi="Book Antiqua"/>
          <w:caps/>
          <w:color w:val="000000" w:themeColor="text1"/>
          <w:sz w:val="24"/>
          <w:lang w:eastAsia="ja-JP"/>
        </w:rPr>
        <w:t>h</w:t>
      </w:r>
      <w:r w:rsidRPr="00526FD4">
        <w:rPr>
          <w:rFonts w:ascii="Book Antiqua" w:eastAsia="MS Mincho" w:hAnsi="Book Antiqua"/>
          <w:color w:val="000000" w:themeColor="text1"/>
          <w:sz w:val="24"/>
          <w:lang w:eastAsia="ja-JP"/>
        </w:rPr>
        <w:t>epatitis B</w:t>
      </w:r>
      <w:r w:rsidRPr="00526FD4">
        <w:rPr>
          <w:rFonts w:ascii="Book Antiqua" w:hAnsi="Book Antiqua" w:hint="eastAsia"/>
          <w:color w:val="000000" w:themeColor="text1"/>
          <w:sz w:val="24"/>
        </w:rPr>
        <w:t xml:space="preserve"> virus; </w:t>
      </w:r>
      <w:r w:rsidR="00D648D0" w:rsidRPr="00526FD4">
        <w:rPr>
          <w:rFonts w:ascii="Book Antiqua" w:eastAsia="MS Mincho" w:hAnsi="Book Antiqua"/>
          <w:color w:val="000000" w:themeColor="text1"/>
          <w:sz w:val="24"/>
          <w:lang w:eastAsia="ja-JP"/>
        </w:rPr>
        <w:t xml:space="preserve">AFP: </w:t>
      </w:r>
      <w:r w:rsidR="00D648D0" w:rsidRPr="00526FD4">
        <w:rPr>
          <w:rFonts w:ascii="Book Antiqua" w:eastAsia="MS Mincho" w:hAnsi="Book Antiqua"/>
          <w:caps/>
          <w:color w:val="000000" w:themeColor="text1"/>
          <w:sz w:val="24"/>
          <w:lang w:eastAsia="ja-JP"/>
        </w:rPr>
        <w:t>a</w:t>
      </w:r>
      <w:r w:rsidR="00D648D0" w:rsidRPr="00526FD4">
        <w:rPr>
          <w:rFonts w:ascii="Book Antiqua" w:eastAsia="MS Mincho" w:hAnsi="Book Antiqua"/>
          <w:color w:val="000000" w:themeColor="text1"/>
          <w:sz w:val="24"/>
          <w:lang w:eastAsia="ja-JP"/>
        </w:rPr>
        <w:t xml:space="preserve">lpha-fetoprotein; DCP: </w:t>
      </w:r>
      <w:r w:rsidR="00D648D0" w:rsidRPr="00526FD4">
        <w:rPr>
          <w:rFonts w:ascii="Book Antiqua" w:eastAsia="MS Mincho" w:hAnsi="Book Antiqua"/>
          <w:caps/>
          <w:color w:val="000000" w:themeColor="text1"/>
          <w:sz w:val="24"/>
          <w:lang w:eastAsia="ja-JP"/>
        </w:rPr>
        <w:t>d</w:t>
      </w:r>
      <w:r w:rsidR="00D648D0" w:rsidRPr="00526FD4">
        <w:rPr>
          <w:rFonts w:ascii="Book Antiqua" w:eastAsia="MS Mincho" w:hAnsi="Book Antiqua"/>
          <w:color w:val="000000" w:themeColor="text1"/>
          <w:sz w:val="24"/>
          <w:lang w:eastAsia="ja-JP"/>
        </w:rPr>
        <w:t>es-γ-</w:t>
      </w:r>
      <w:proofErr w:type="spellStart"/>
      <w:r w:rsidR="00D648D0" w:rsidRPr="00526FD4">
        <w:rPr>
          <w:rFonts w:ascii="Book Antiqua" w:eastAsia="MS Mincho" w:hAnsi="Book Antiqua"/>
          <w:color w:val="000000" w:themeColor="text1"/>
          <w:sz w:val="24"/>
          <w:lang w:eastAsia="ja-JP"/>
        </w:rPr>
        <w:t>carboxy</w:t>
      </w:r>
      <w:proofErr w:type="spellEnd"/>
      <w:r w:rsidR="00D648D0" w:rsidRPr="00526FD4">
        <w:rPr>
          <w:rFonts w:ascii="Book Antiqua" w:eastAsia="MS Mincho" w:hAnsi="Book Antiqua"/>
          <w:color w:val="000000" w:themeColor="text1"/>
          <w:sz w:val="24"/>
          <w:lang w:eastAsia="ja-JP"/>
        </w:rPr>
        <w:t xml:space="preserve"> prothrombin</w:t>
      </w:r>
      <w:r w:rsidR="00D648D0" w:rsidRPr="00526FD4">
        <w:rPr>
          <w:rFonts w:ascii="Book Antiqua" w:hAnsi="Book Antiqua" w:hint="eastAsia"/>
          <w:color w:val="000000" w:themeColor="text1"/>
          <w:sz w:val="24"/>
        </w:rPr>
        <w:t>.</w:t>
      </w:r>
    </w:p>
    <w:p w:rsidR="00D648D0" w:rsidRPr="00526FD4" w:rsidRDefault="00D648D0" w:rsidP="00D52A27">
      <w:pPr>
        <w:adjustRightInd w:val="0"/>
        <w:snapToGrid w:val="0"/>
        <w:spacing w:line="360" w:lineRule="auto"/>
        <w:rPr>
          <w:rFonts w:ascii="Book Antiqua" w:hAnsi="Book Antiqua"/>
          <w:b/>
          <w:color w:val="000000" w:themeColor="text1"/>
          <w:sz w:val="20"/>
          <w:szCs w:val="20"/>
        </w:rPr>
      </w:pPr>
      <w:r w:rsidRPr="00526FD4">
        <w:rPr>
          <w:rFonts w:ascii="Book Antiqua" w:hAnsi="Book Antiqua"/>
          <w:b/>
          <w:color w:val="000000" w:themeColor="text1"/>
          <w:sz w:val="20"/>
          <w:szCs w:val="20"/>
        </w:rPr>
        <w:br w:type="page"/>
      </w:r>
    </w:p>
    <w:p w:rsidR="00DC5AB4" w:rsidRPr="00526FD4" w:rsidRDefault="00DC5AB4" w:rsidP="00D52A27">
      <w:pPr>
        <w:adjustRightInd w:val="0"/>
        <w:snapToGrid w:val="0"/>
        <w:spacing w:line="360" w:lineRule="auto"/>
        <w:rPr>
          <w:rFonts w:ascii="Book Antiqua" w:hAnsi="Book Antiqua"/>
          <w:b/>
          <w:color w:val="000000" w:themeColor="text1"/>
          <w:sz w:val="20"/>
          <w:szCs w:val="20"/>
        </w:rPr>
      </w:pPr>
    </w:p>
    <w:p w:rsidR="00684318" w:rsidRPr="00526FD4" w:rsidRDefault="00D648D0" w:rsidP="00D52A27">
      <w:pPr>
        <w:adjustRightInd w:val="0"/>
        <w:snapToGrid w:val="0"/>
        <w:spacing w:line="360" w:lineRule="auto"/>
        <w:rPr>
          <w:rFonts w:ascii="Book Antiqua" w:hAnsi="Book Antiqua"/>
          <w:b/>
          <w:color w:val="000000" w:themeColor="text1"/>
          <w:sz w:val="24"/>
          <w:szCs w:val="20"/>
        </w:rPr>
      </w:pPr>
      <w:r w:rsidRPr="00526FD4">
        <w:rPr>
          <w:rFonts w:ascii="Book Antiqua" w:hAnsi="Book Antiqua"/>
          <w:b/>
          <w:color w:val="000000" w:themeColor="text1"/>
          <w:sz w:val="24"/>
          <w:szCs w:val="20"/>
        </w:rPr>
        <w:t xml:space="preserve">Table 2 Univariate and multivariate analyses of factors associated with tumor recurrence in patients with </w:t>
      </w:r>
      <w:r w:rsidRPr="00526FD4">
        <w:rPr>
          <w:rFonts w:ascii="Book Antiqua" w:hAnsi="Book Antiqua" w:hint="eastAsia"/>
          <w:b/>
          <w:color w:val="000000" w:themeColor="text1"/>
          <w:sz w:val="24"/>
          <w:szCs w:val="20"/>
        </w:rPr>
        <w:t>h</w:t>
      </w:r>
      <w:r w:rsidRPr="00526FD4">
        <w:rPr>
          <w:rFonts w:ascii="Book Antiqua" w:hAnsi="Book Antiqua"/>
          <w:b/>
          <w:color w:val="000000" w:themeColor="text1"/>
          <w:sz w:val="24"/>
          <w:szCs w:val="20"/>
        </w:rPr>
        <w:t>epatitis B virus infection</w:t>
      </w:r>
    </w:p>
    <w:tbl>
      <w:tblPr>
        <w:tblW w:w="5384" w:type="pct"/>
        <w:tblInd w:w="-741"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397"/>
        <w:gridCol w:w="1499"/>
        <w:gridCol w:w="1213"/>
        <w:gridCol w:w="1009"/>
        <w:gridCol w:w="940"/>
        <w:gridCol w:w="1318"/>
        <w:gridCol w:w="1009"/>
      </w:tblGrid>
      <w:tr w:rsidR="00526FD4" w:rsidRPr="00526FD4" w:rsidTr="00D648D0">
        <w:trPr>
          <w:trHeight w:val="305"/>
        </w:trPr>
        <w:tc>
          <w:tcPr>
            <w:tcW w:w="1728" w:type="pct"/>
            <w:vMerge w:val="restart"/>
            <w:tcBorders>
              <w:top w:val="single" w:sz="4" w:space="0" w:color="auto"/>
              <w:bottom w:val="nil"/>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1739"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Univariate analysis</w:t>
            </w:r>
          </w:p>
        </w:tc>
        <w:tc>
          <w:tcPr>
            <w:tcW w:w="1533"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Multivariate analysis</w:t>
            </w:r>
          </w:p>
        </w:tc>
      </w:tr>
      <w:tr w:rsidR="00526FD4" w:rsidRPr="00526FD4" w:rsidTr="00D648D0">
        <w:trPr>
          <w:trHeight w:val="321"/>
        </w:trPr>
        <w:tc>
          <w:tcPr>
            <w:tcW w:w="1728" w:type="pct"/>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p>
        </w:tc>
        <w:tc>
          <w:tcPr>
            <w:tcW w:w="814" w:type="pct"/>
            <w:tcBorders>
              <w:top w:val="single" w:sz="4" w:space="0" w:color="auto"/>
              <w:bottom w:val="single" w:sz="4" w:space="0" w:color="auto"/>
            </w:tcBorders>
            <w:shd w:val="clear" w:color="auto" w:fill="auto"/>
            <w:noWrap/>
            <w:vAlign w:val="center"/>
            <w:hideMark/>
          </w:tcPr>
          <w:p w:rsidR="00DC5AB4" w:rsidRPr="00526FD4" w:rsidRDefault="00D648D0"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532" w:type="pct"/>
            <w:tcBorders>
              <w:top w:val="single" w:sz="4" w:space="0" w:color="auto"/>
              <w:bottom w:val="single" w:sz="4" w:space="0" w:color="auto"/>
            </w:tcBorders>
            <w:shd w:val="clear" w:color="auto" w:fill="auto"/>
            <w:noWrap/>
            <w:vAlign w:val="center"/>
            <w:hideMark/>
          </w:tcPr>
          <w:p w:rsidR="00DC5AB4" w:rsidRPr="00526FD4" w:rsidRDefault="00D648D0"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393"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aps/>
                <w:color w:val="000000" w:themeColor="text1"/>
                <w:kern w:val="0"/>
                <w:szCs w:val="21"/>
                <w:lang w:eastAsia="ja-JP"/>
              </w:rPr>
              <w:t xml:space="preserve">P </w:t>
            </w:r>
            <w:r w:rsidRPr="00526FD4">
              <w:rPr>
                <w:rFonts w:ascii="Book Antiqua" w:eastAsia="MS PGothic" w:hAnsi="Book Antiqua"/>
                <w:b/>
                <w:color w:val="000000" w:themeColor="text1"/>
                <w:kern w:val="0"/>
                <w:szCs w:val="21"/>
                <w:lang w:eastAsia="ja-JP"/>
              </w:rPr>
              <w:t>values</w:t>
            </w:r>
          </w:p>
        </w:tc>
        <w:tc>
          <w:tcPr>
            <w:tcW w:w="545" w:type="pct"/>
            <w:tcBorders>
              <w:top w:val="single" w:sz="4" w:space="0" w:color="auto"/>
              <w:bottom w:val="single" w:sz="4" w:space="0" w:color="auto"/>
            </w:tcBorders>
            <w:shd w:val="clear" w:color="auto" w:fill="auto"/>
            <w:noWrap/>
            <w:vAlign w:val="center"/>
            <w:hideMark/>
          </w:tcPr>
          <w:p w:rsidR="00DC5AB4" w:rsidRPr="00526FD4" w:rsidRDefault="00D648D0"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595" w:type="pct"/>
            <w:tcBorders>
              <w:top w:val="single" w:sz="4" w:space="0" w:color="auto"/>
              <w:bottom w:val="single" w:sz="4" w:space="0" w:color="auto"/>
            </w:tcBorders>
            <w:shd w:val="clear" w:color="auto" w:fill="auto"/>
            <w:noWrap/>
            <w:vAlign w:val="center"/>
            <w:hideMark/>
          </w:tcPr>
          <w:p w:rsidR="00DC5AB4" w:rsidRPr="00526FD4" w:rsidRDefault="00D648D0"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393"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D648D0">
        <w:trPr>
          <w:trHeight w:val="321"/>
        </w:trPr>
        <w:tc>
          <w:tcPr>
            <w:tcW w:w="1728" w:type="pct"/>
            <w:tcBorders>
              <w:top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Age </w:t>
            </w:r>
          </w:p>
        </w:tc>
        <w:tc>
          <w:tcPr>
            <w:tcW w:w="814"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0.977 </w:t>
            </w:r>
          </w:p>
        </w:tc>
        <w:tc>
          <w:tcPr>
            <w:tcW w:w="532"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0.952-1.003</w:t>
            </w:r>
          </w:p>
        </w:tc>
        <w:tc>
          <w:tcPr>
            <w:tcW w:w="393"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0.086 </w:t>
            </w:r>
          </w:p>
        </w:tc>
        <w:tc>
          <w:tcPr>
            <w:tcW w:w="54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38"/>
        </w:trPr>
        <w:tc>
          <w:tcPr>
            <w:tcW w:w="1728"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1.077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0.512-2.264</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0.843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Preoperative laboratory values</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Aspartate transaminase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1.008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1.003-1.013</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0.001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0.993-1.010</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0.778 </w:t>
            </w: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Alanine transaminase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0.999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0.989-1.009</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0.811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Platelets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0.979-1.024</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0.929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ALB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0.648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0.367-1.142</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0.134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PT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0.974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0.953-0.996</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0.021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0.976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0.946-1.007</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0.124 </w:t>
            </w: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TBIL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2.305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1.346-3.947</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4.068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1.586-10.436</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0.004 </w:t>
            </w: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w:t>
            </w:r>
            <w:r w:rsidR="00DC5AB4" w:rsidRPr="00526FD4">
              <w:rPr>
                <w:rFonts w:ascii="Book Antiqua" w:eastAsia="MS PGothic" w:hAnsi="Book Antiqua"/>
                <w:color w:val="000000" w:themeColor="text1"/>
                <w:kern w:val="0"/>
                <w:szCs w:val="21"/>
                <w:vertAlign w:val="subscript"/>
                <w:lang w:eastAsia="ja-JP"/>
              </w:rPr>
              <w:t>15</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1.033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1.008-1.059</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0.011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0.967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0.919-1.018</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0.967 </w:t>
            </w:r>
          </w:p>
        </w:tc>
      </w:tr>
      <w:tr w:rsidR="00526FD4" w:rsidRPr="00526FD4" w:rsidTr="00D648D0">
        <w:trPr>
          <w:trHeight w:val="321"/>
        </w:trPr>
        <w:tc>
          <w:tcPr>
            <w:tcW w:w="1728"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Tumor markers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HH group</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3.235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1.673-6.257</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648D0"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2.464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1.086-5.587</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0.031 </w:t>
            </w:r>
          </w:p>
        </w:tc>
      </w:tr>
      <w:tr w:rsidR="00526FD4" w:rsidRPr="00526FD4" w:rsidTr="00D648D0">
        <w:trPr>
          <w:trHeight w:val="338"/>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HL group</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2.042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1.164-3.583</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0.013 </w:t>
            </w:r>
          </w:p>
        </w:tc>
        <w:tc>
          <w:tcPr>
            <w:tcW w:w="545"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1.083</w:t>
            </w:r>
          </w:p>
        </w:tc>
        <w:tc>
          <w:tcPr>
            <w:tcW w:w="595"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0.497-2.360</w:t>
            </w:r>
          </w:p>
        </w:tc>
        <w:tc>
          <w:tcPr>
            <w:tcW w:w="393"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0.841</w:t>
            </w:r>
          </w:p>
        </w:tc>
      </w:tr>
      <w:tr w:rsidR="00526FD4" w:rsidRPr="00526FD4" w:rsidTr="00D648D0">
        <w:trPr>
          <w:trHeight w:val="321"/>
        </w:trPr>
        <w:tc>
          <w:tcPr>
            <w:tcW w:w="1728"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loss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1.000-1.001</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1.000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1.000-1.001</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0.416 </w:t>
            </w:r>
          </w:p>
        </w:tc>
      </w:tr>
      <w:tr w:rsidR="00526FD4" w:rsidRPr="00526FD4" w:rsidTr="00D648D0">
        <w:trPr>
          <w:trHeight w:val="338"/>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Surgical duration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1.002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1.000-1.004</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0.003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1.000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0.997-1.003</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0.868 </w:t>
            </w:r>
          </w:p>
        </w:tc>
      </w:tr>
      <w:tr w:rsidR="00526FD4" w:rsidRPr="00526FD4" w:rsidTr="00D648D0">
        <w:trPr>
          <w:trHeight w:val="321"/>
        </w:trPr>
        <w:tc>
          <w:tcPr>
            <w:tcW w:w="1728"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 results</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Tumor size </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1.148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1.068-1.234</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648D0"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1.182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1.059-1.318</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0.003 </w:t>
            </w:r>
          </w:p>
        </w:tc>
      </w:tr>
      <w:tr w:rsidR="00526FD4" w:rsidRPr="00526FD4" w:rsidTr="00D648D0">
        <w:trPr>
          <w:trHeight w:val="321"/>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Multiple tumors</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1.363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1.152-1.612</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648D0"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1.336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0.955-1.869</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0.091 </w:t>
            </w:r>
          </w:p>
        </w:tc>
      </w:tr>
      <w:tr w:rsidR="00526FD4" w:rsidRPr="00526FD4" w:rsidTr="00D648D0">
        <w:trPr>
          <w:trHeight w:val="338"/>
        </w:trPr>
        <w:tc>
          <w:tcPr>
            <w:tcW w:w="1728"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Vascular invasion</w:t>
            </w:r>
          </w:p>
        </w:tc>
        <w:tc>
          <w:tcPr>
            <w:tcW w:w="8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2.088 </w:t>
            </w:r>
          </w:p>
        </w:tc>
        <w:tc>
          <w:tcPr>
            <w:tcW w:w="53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1.261-3.458</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0.004 </w:t>
            </w:r>
          </w:p>
        </w:tc>
        <w:tc>
          <w:tcPr>
            <w:tcW w:w="54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2.624 </w:t>
            </w:r>
          </w:p>
        </w:tc>
        <w:tc>
          <w:tcPr>
            <w:tcW w:w="59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1.408-4.892</w:t>
            </w:r>
          </w:p>
        </w:tc>
        <w:tc>
          <w:tcPr>
            <w:tcW w:w="39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r>
    </w:tbl>
    <w:p w:rsidR="00D648D0" w:rsidRPr="00526FD4" w:rsidRDefault="00D648D0" w:rsidP="00D52A27">
      <w:pPr>
        <w:adjustRightInd w:val="0"/>
        <w:snapToGrid w:val="0"/>
        <w:spacing w:line="360" w:lineRule="auto"/>
        <w:rPr>
          <w:rFonts w:ascii="Book Antiqua" w:eastAsia="MS Mincho" w:hAnsi="Book Antiqua"/>
          <w:color w:val="000000" w:themeColor="text1"/>
          <w:sz w:val="24"/>
          <w:szCs w:val="20"/>
          <w:lang w:eastAsia="ja-JP"/>
        </w:rPr>
      </w:pPr>
      <w:r w:rsidRPr="00526FD4">
        <w:rPr>
          <w:rFonts w:ascii="Book Antiqua" w:eastAsia="MS Mincho" w:hAnsi="Book Antiqua"/>
          <w:color w:val="000000" w:themeColor="text1"/>
          <w:sz w:val="24"/>
          <w:szCs w:val="20"/>
          <w:lang w:eastAsia="ja-JP"/>
        </w:rPr>
        <w:t>HH group: Alpha-fetoprotein values &gt;</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529.8 ng/mL and des-gamma-</w:t>
      </w:r>
      <w:proofErr w:type="spellStart"/>
      <w:r w:rsidRPr="00526FD4">
        <w:rPr>
          <w:rFonts w:ascii="Book Antiqua" w:eastAsia="MS Mincho" w:hAnsi="Book Antiqua"/>
          <w:color w:val="000000" w:themeColor="text1"/>
          <w:sz w:val="24"/>
          <w:szCs w:val="20"/>
          <w:lang w:eastAsia="ja-JP"/>
        </w:rPr>
        <w:t>carboxy</w:t>
      </w:r>
      <w:proofErr w:type="spellEnd"/>
      <w:r w:rsidRPr="00526FD4">
        <w:rPr>
          <w:rFonts w:ascii="Book Antiqua" w:eastAsia="MS Mincho" w:hAnsi="Book Antiqua"/>
          <w:color w:val="000000" w:themeColor="text1"/>
          <w:sz w:val="24"/>
          <w:szCs w:val="20"/>
          <w:lang w:eastAsia="ja-JP"/>
        </w:rPr>
        <w:t xml:space="preserve"> prothrombin values &gt;</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 xml:space="preserve">60 </w:t>
      </w:r>
      <w:proofErr w:type="spellStart"/>
      <w:r w:rsidRPr="00526FD4">
        <w:rPr>
          <w:rFonts w:ascii="Book Antiqua" w:eastAsia="MS Mincho" w:hAnsi="Book Antiqua"/>
          <w:color w:val="000000" w:themeColor="text1"/>
          <w:sz w:val="24"/>
          <w:szCs w:val="20"/>
          <w:lang w:eastAsia="ja-JP"/>
        </w:rPr>
        <w:t>mAU</w:t>
      </w:r>
      <w:proofErr w:type="spellEnd"/>
      <w:r w:rsidRPr="00526FD4">
        <w:rPr>
          <w:rFonts w:ascii="Book Antiqua" w:eastAsia="MS Mincho" w:hAnsi="Book Antiqua"/>
          <w:color w:val="000000" w:themeColor="text1"/>
          <w:sz w:val="24"/>
          <w:szCs w:val="20"/>
          <w:lang w:eastAsia="ja-JP"/>
        </w:rPr>
        <w:t>/mL</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HL group: Alpha-fetoprotein values &gt;</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529.8 ng/mL or des-gamma-</w:t>
      </w:r>
      <w:proofErr w:type="spellStart"/>
      <w:r w:rsidRPr="00526FD4">
        <w:rPr>
          <w:rFonts w:ascii="Book Antiqua" w:eastAsia="MS Mincho" w:hAnsi="Book Antiqua"/>
          <w:color w:val="000000" w:themeColor="text1"/>
          <w:sz w:val="24"/>
          <w:szCs w:val="20"/>
          <w:lang w:eastAsia="ja-JP"/>
        </w:rPr>
        <w:t>carboxy</w:t>
      </w:r>
      <w:proofErr w:type="spellEnd"/>
      <w:r w:rsidRPr="00526FD4">
        <w:rPr>
          <w:rFonts w:ascii="Book Antiqua" w:eastAsia="MS Mincho" w:hAnsi="Book Antiqua"/>
          <w:color w:val="000000" w:themeColor="text1"/>
          <w:sz w:val="24"/>
          <w:szCs w:val="20"/>
          <w:lang w:eastAsia="ja-JP"/>
        </w:rPr>
        <w:t xml:space="preserve"> prothrombin values &gt;</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 xml:space="preserve">60 </w:t>
      </w:r>
      <w:proofErr w:type="spellStart"/>
      <w:r w:rsidRPr="00526FD4">
        <w:rPr>
          <w:rFonts w:ascii="Book Antiqua" w:eastAsia="MS Mincho" w:hAnsi="Book Antiqua"/>
          <w:color w:val="000000" w:themeColor="text1"/>
          <w:sz w:val="24"/>
          <w:szCs w:val="20"/>
          <w:lang w:eastAsia="ja-JP"/>
        </w:rPr>
        <w:t>mAU</w:t>
      </w:r>
      <w:proofErr w:type="spellEnd"/>
      <w:r w:rsidRPr="00526FD4">
        <w:rPr>
          <w:rFonts w:ascii="Book Antiqua" w:eastAsia="MS Mincho" w:hAnsi="Book Antiqua"/>
          <w:color w:val="000000" w:themeColor="text1"/>
          <w:sz w:val="24"/>
          <w:szCs w:val="20"/>
          <w:lang w:eastAsia="ja-JP"/>
        </w:rPr>
        <w:t>/</w:t>
      </w:r>
      <w:proofErr w:type="spellStart"/>
      <w:r w:rsidRPr="00526FD4">
        <w:rPr>
          <w:rFonts w:ascii="Book Antiqua" w:eastAsia="MS Mincho" w:hAnsi="Book Antiqua"/>
          <w:color w:val="000000" w:themeColor="text1"/>
          <w:sz w:val="24"/>
          <w:szCs w:val="20"/>
          <w:lang w:eastAsia="ja-JP"/>
        </w:rPr>
        <w:t>mL</w:t>
      </w:r>
      <w:r w:rsidRPr="00526FD4">
        <w:rPr>
          <w:rFonts w:ascii="Book Antiqua" w:hAnsi="Book Antiqua" w:hint="eastAsia"/>
          <w:color w:val="000000" w:themeColor="text1"/>
          <w:sz w:val="24"/>
          <w:szCs w:val="20"/>
        </w:rPr>
        <w:t>.</w:t>
      </w:r>
      <w:proofErr w:type="spellEnd"/>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Bold represents statistical significance</w:t>
      </w:r>
      <w:r w:rsidRPr="00526FD4">
        <w:rPr>
          <w:rFonts w:ascii="Book Antiqua" w:hAnsi="Book Antiqua" w:hint="eastAsia"/>
          <w:color w:val="000000" w:themeColor="text1"/>
          <w:sz w:val="24"/>
          <w:szCs w:val="20"/>
        </w:rPr>
        <w:t xml:space="preserve">. </w:t>
      </w:r>
      <w:r w:rsidRPr="00526FD4">
        <w:rPr>
          <w:rFonts w:ascii="Book Antiqua" w:eastAsia="MS Mincho" w:hAnsi="Book Antiqua"/>
          <w:color w:val="000000" w:themeColor="text1"/>
          <w:sz w:val="24"/>
          <w:szCs w:val="20"/>
          <w:lang w:eastAsia="ja-JP"/>
        </w:rPr>
        <w:t>HBV: Hepatitis B</w:t>
      </w:r>
      <w:r w:rsidRPr="00526FD4">
        <w:rPr>
          <w:rFonts w:ascii="Book Antiqua" w:hAnsi="Book Antiqua" w:hint="eastAsia"/>
          <w:color w:val="000000" w:themeColor="text1"/>
          <w:sz w:val="24"/>
          <w:szCs w:val="20"/>
        </w:rPr>
        <w:t xml:space="preserve"> virus</w:t>
      </w:r>
      <w:r w:rsidRPr="00526FD4">
        <w:rPr>
          <w:rFonts w:ascii="Book Antiqua" w:eastAsia="MS Mincho" w:hAnsi="Book Antiqua"/>
          <w:color w:val="000000" w:themeColor="text1"/>
          <w:sz w:val="24"/>
          <w:szCs w:val="20"/>
          <w:lang w:eastAsia="ja-JP"/>
        </w:rPr>
        <w:t xml:space="preserve">; ALB: Albumin; PT: Prothrombin; TBIL: Total bilirubin; ICGR15: </w:t>
      </w:r>
      <w:proofErr w:type="spellStart"/>
      <w:r w:rsidRPr="00526FD4">
        <w:rPr>
          <w:rFonts w:ascii="Book Antiqua" w:eastAsia="MS Mincho" w:hAnsi="Book Antiqua"/>
          <w:color w:val="000000" w:themeColor="text1"/>
          <w:sz w:val="24"/>
          <w:szCs w:val="20"/>
          <w:lang w:eastAsia="ja-JP"/>
        </w:rPr>
        <w:t>Indocyanine</w:t>
      </w:r>
      <w:proofErr w:type="spellEnd"/>
      <w:r w:rsidRPr="00526FD4">
        <w:rPr>
          <w:rFonts w:ascii="Book Antiqua" w:eastAsia="MS Mincho" w:hAnsi="Book Antiqua"/>
          <w:color w:val="000000" w:themeColor="text1"/>
          <w:sz w:val="24"/>
          <w:szCs w:val="20"/>
          <w:lang w:eastAsia="ja-JP"/>
        </w:rPr>
        <w:t xml:space="preserve"> green retention rate at 15 min</w:t>
      </w:r>
      <w:r w:rsidRPr="00526FD4">
        <w:rPr>
          <w:rFonts w:ascii="Book Antiqua" w:hAnsi="Book Antiqua" w:hint="eastAsia"/>
          <w:color w:val="000000" w:themeColor="text1"/>
          <w:sz w:val="24"/>
          <w:szCs w:val="20"/>
        </w:rPr>
        <w:t xml:space="preserve">. </w:t>
      </w:r>
    </w:p>
    <w:p w:rsidR="00DC5AB4" w:rsidRPr="00526FD4" w:rsidRDefault="00DC5AB4" w:rsidP="00D52A27">
      <w:pPr>
        <w:adjustRightInd w:val="0"/>
        <w:snapToGrid w:val="0"/>
        <w:spacing w:line="360" w:lineRule="auto"/>
        <w:rPr>
          <w:rFonts w:ascii="Book Antiqua" w:hAnsi="Book Antiqua"/>
          <w:b/>
          <w:color w:val="000000" w:themeColor="text1"/>
          <w:sz w:val="20"/>
          <w:szCs w:val="20"/>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hAnsi="Book Antiqua"/>
          <w:b/>
          <w:color w:val="000000" w:themeColor="text1"/>
          <w:sz w:val="20"/>
          <w:szCs w:val="20"/>
        </w:rPr>
      </w:pPr>
    </w:p>
    <w:p w:rsidR="00D648D0" w:rsidRPr="00526FD4" w:rsidRDefault="00D648D0" w:rsidP="00D52A27">
      <w:pPr>
        <w:adjustRightInd w:val="0"/>
        <w:snapToGrid w:val="0"/>
        <w:spacing w:line="360" w:lineRule="auto"/>
        <w:rPr>
          <w:rFonts w:ascii="Book Antiqua" w:hAnsi="Book Antiqua"/>
          <w:b/>
          <w:color w:val="000000" w:themeColor="text1"/>
          <w:sz w:val="24"/>
        </w:rPr>
      </w:pPr>
      <w:r w:rsidRPr="00526FD4">
        <w:rPr>
          <w:rFonts w:ascii="Book Antiqua" w:hAnsi="Book Antiqua"/>
          <w:b/>
          <w:color w:val="000000" w:themeColor="text1"/>
          <w:sz w:val="24"/>
        </w:rPr>
        <w:t xml:space="preserve">Table 3 Univariate and multivariate analyses of factors associated with poor overall survival in patients with </w:t>
      </w:r>
      <w:r w:rsidRPr="00526FD4">
        <w:rPr>
          <w:rFonts w:ascii="Book Antiqua" w:hAnsi="Book Antiqua" w:hint="eastAsia"/>
          <w:b/>
          <w:color w:val="000000" w:themeColor="text1"/>
          <w:sz w:val="24"/>
        </w:rPr>
        <w:t>h</w:t>
      </w:r>
      <w:r w:rsidRPr="00526FD4">
        <w:rPr>
          <w:rFonts w:ascii="Book Antiqua" w:eastAsia="MS Mincho" w:hAnsi="Book Antiqua"/>
          <w:b/>
          <w:color w:val="000000" w:themeColor="text1"/>
          <w:sz w:val="24"/>
          <w:lang w:eastAsia="ja-JP"/>
        </w:rPr>
        <w:t>epatitis B</w:t>
      </w:r>
      <w:r w:rsidRPr="00526FD4">
        <w:rPr>
          <w:rFonts w:ascii="Book Antiqua" w:hAnsi="Book Antiqua" w:hint="eastAsia"/>
          <w:b/>
          <w:color w:val="000000" w:themeColor="text1"/>
          <w:sz w:val="24"/>
        </w:rPr>
        <w:t xml:space="preserve"> virus</w:t>
      </w:r>
      <w:r w:rsidRPr="00526FD4">
        <w:rPr>
          <w:rFonts w:ascii="Book Antiqua" w:hAnsi="Book Antiqua"/>
          <w:b/>
          <w:color w:val="000000" w:themeColor="text1"/>
          <w:sz w:val="24"/>
        </w:rPr>
        <w:t xml:space="preserve"> infection</w:t>
      </w:r>
    </w:p>
    <w:tbl>
      <w:tblPr>
        <w:tblW w:w="5115" w:type="pct"/>
        <w:tblInd w:w="-636"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712"/>
        <w:gridCol w:w="1302"/>
        <w:gridCol w:w="1266"/>
        <w:gridCol w:w="1009"/>
        <w:gridCol w:w="1304"/>
        <w:gridCol w:w="1264"/>
        <w:gridCol w:w="1009"/>
      </w:tblGrid>
      <w:tr w:rsidR="00526FD4" w:rsidRPr="00526FD4" w:rsidTr="00612A1A">
        <w:trPr>
          <w:trHeight w:val="300"/>
        </w:trPr>
        <w:tc>
          <w:tcPr>
            <w:tcW w:w="1400" w:type="pct"/>
            <w:vMerge w:val="restart"/>
            <w:tcBorders>
              <w:top w:val="single" w:sz="4" w:space="0" w:color="auto"/>
              <w:bottom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1834"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Univariate analysis</w:t>
            </w:r>
          </w:p>
        </w:tc>
        <w:tc>
          <w:tcPr>
            <w:tcW w:w="1766"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Multivariate analysis</w:t>
            </w:r>
          </w:p>
        </w:tc>
      </w:tr>
      <w:tr w:rsidR="00526FD4" w:rsidRPr="00526FD4" w:rsidTr="00612A1A">
        <w:trPr>
          <w:trHeight w:val="315"/>
        </w:trPr>
        <w:tc>
          <w:tcPr>
            <w:tcW w:w="1400" w:type="pct"/>
            <w:vMerge/>
            <w:tcBorders>
              <w:top w:val="single" w:sz="4" w:space="0" w:color="auto"/>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p>
        </w:tc>
        <w:tc>
          <w:tcPr>
            <w:tcW w:w="685" w:type="pct"/>
            <w:tcBorders>
              <w:top w:val="single" w:sz="4" w:space="0" w:color="auto"/>
              <w:bottom w:val="single" w:sz="4" w:space="0" w:color="auto"/>
            </w:tcBorders>
            <w:shd w:val="clear" w:color="auto" w:fill="auto"/>
            <w:noWrap/>
            <w:vAlign w:val="center"/>
            <w:hideMark/>
          </w:tcPr>
          <w:p w:rsidR="00DC5AB4" w:rsidRPr="00526FD4" w:rsidRDefault="00612A1A"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667" w:type="pct"/>
            <w:tcBorders>
              <w:top w:val="single" w:sz="4" w:space="0" w:color="auto"/>
              <w:bottom w:val="single" w:sz="4" w:space="0" w:color="auto"/>
            </w:tcBorders>
            <w:shd w:val="clear" w:color="auto" w:fill="auto"/>
            <w:noWrap/>
            <w:vAlign w:val="center"/>
            <w:hideMark/>
          </w:tcPr>
          <w:p w:rsidR="00DC5AB4" w:rsidRPr="00526FD4" w:rsidRDefault="00612A1A"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82"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c>
          <w:tcPr>
            <w:tcW w:w="686" w:type="pct"/>
            <w:tcBorders>
              <w:top w:val="single" w:sz="4" w:space="0" w:color="auto"/>
              <w:bottom w:val="single" w:sz="4" w:space="0" w:color="auto"/>
            </w:tcBorders>
            <w:shd w:val="clear" w:color="auto" w:fill="auto"/>
            <w:noWrap/>
            <w:vAlign w:val="center"/>
            <w:hideMark/>
          </w:tcPr>
          <w:p w:rsidR="00DC5AB4" w:rsidRPr="00526FD4" w:rsidRDefault="00612A1A"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666" w:type="pct"/>
            <w:tcBorders>
              <w:top w:val="single" w:sz="4" w:space="0" w:color="auto"/>
              <w:bottom w:val="single" w:sz="4" w:space="0" w:color="auto"/>
            </w:tcBorders>
            <w:shd w:val="clear" w:color="auto" w:fill="auto"/>
            <w:noWrap/>
            <w:vAlign w:val="center"/>
            <w:hideMark/>
          </w:tcPr>
          <w:p w:rsidR="00DC5AB4" w:rsidRPr="00526FD4" w:rsidRDefault="00612A1A"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14"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612A1A">
        <w:trPr>
          <w:trHeight w:val="315"/>
        </w:trPr>
        <w:tc>
          <w:tcPr>
            <w:tcW w:w="1400" w:type="pct"/>
            <w:tcBorders>
              <w:top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Age </w:t>
            </w:r>
          </w:p>
        </w:tc>
        <w:tc>
          <w:tcPr>
            <w:tcW w:w="68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0.996 </w:t>
            </w:r>
          </w:p>
        </w:tc>
        <w:tc>
          <w:tcPr>
            <w:tcW w:w="667"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0.964-1.028</w:t>
            </w:r>
          </w:p>
        </w:tc>
        <w:tc>
          <w:tcPr>
            <w:tcW w:w="482"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0.797 </w:t>
            </w:r>
          </w:p>
        </w:tc>
        <w:tc>
          <w:tcPr>
            <w:tcW w:w="686"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30"/>
        </w:trPr>
        <w:tc>
          <w:tcPr>
            <w:tcW w:w="140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1.440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0.511-4.056</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0.490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Preoperative laboratory values</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Aspartate transaminase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1.008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1.002-1.014</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0.012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1.004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0.992-1.016</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0.518 </w:t>
            </w: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Alanine transaminase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0.992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0.976-1.007</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0.296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Platelets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1.015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0.994-1.035</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0.158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ALB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0.469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0.234-0.939</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0.033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PT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0.975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0.950-1.000</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0.051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TBIL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2.249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1.125-4.495</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0.022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1.584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0.447-5.613</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0.476 </w:t>
            </w: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w:t>
            </w:r>
            <w:r w:rsidR="00DC5AB4" w:rsidRPr="00526FD4">
              <w:rPr>
                <w:rFonts w:ascii="Book Antiqua" w:eastAsia="MS PGothic" w:hAnsi="Book Antiqua"/>
                <w:color w:val="000000" w:themeColor="text1"/>
                <w:kern w:val="0"/>
                <w:szCs w:val="21"/>
                <w:vertAlign w:val="subscript"/>
                <w:lang w:eastAsia="ja-JP"/>
              </w:rPr>
              <w:t>15</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1.056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1.025-1.087</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12A1A"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1.040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0.976-1.108</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0.229 </w:t>
            </w:r>
          </w:p>
        </w:tc>
      </w:tr>
      <w:tr w:rsidR="00526FD4" w:rsidRPr="00526FD4" w:rsidTr="00612A1A">
        <w:trPr>
          <w:trHeight w:val="315"/>
        </w:trPr>
        <w:tc>
          <w:tcPr>
            <w:tcW w:w="140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Tumor markers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HH group</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2.985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1.259-7.075</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0.013 </w:t>
            </w:r>
          </w:p>
        </w:tc>
        <w:tc>
          <w:tcPr>
            <w:tcW w:w="686"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2.274</w:t>
            </w:r>
          </w:p>
        </w:tc>
        <w:tc>
          <w:tcPr>
            <w:tcW w:w="666"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0.698-7.403</w:t>
            </w:r>
          </w:p>
        </w:tc>
        <w:tc>
          <w:tcPr>
            <w:tcW w:w="414"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0.173</w:t>
            </w:r>
          </w:p>
        </w:tc>
      </w:tr>
      <w:tr w:rsidR="00526FD4" w:rsidRPr="00526FD4" w:rsidTr="00612A1A">
        <w:trPr>
          <w:trHeight w:val="330"/>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HL group</w:t>
            </w:r>
          </w:p>
        </w:tc>
        <w:tc>
          <w:tcPr>
            <w:tcW w:w="685"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2.112</w:t>
            </w:r>
          </w:p>
        </w:tc>
        <w:tc>
          <w:tcPr>
            <w:tcW w:w="667"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1.054-4.232</w:t>
            </w:r>
          </w:p>
        </w:tc>
        <w:tc>
          <w:tcPr>
            <w:tcW w:w="482"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b/>
                <w:color w:val="000000" w:themeColor="text1"/>
                <w:szCs w:val="21"/>
              </w:rPr>
            </w:pPr>
            <w:r w:rsidRPr="00526FD4">
              <w:rPr>
                <w:rFonts w:ascii="Book Antiqua" w:hAnsi="Book Antiqua"/>
                <w:b/>
                <w:color w:val="000000" w:themeColor="text1"/>
                <w:szCs w:val="21"/>
              </w:rPr>
              <w:t>0.035</w:t>
            </w:r>
          </w:p>
        </w:tc>
        <w:tc>
          <w:tcPr>
            <w:tcW w:w="686"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1.025</w:t>
            </w:r>
          </w:p>
        </w:tc>
        <w:tc>
          <w:tcPr>
            <w:tcW w:w="666"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0.390-2.693</w:t>
            </w:r>
          </w:p>
        </w:tc>
        <w:tc>
          <w:tcPr>
            <w:tcW w:w="414"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0.960</w:t>
            </w:r>
          </w:p>
        </w:tc>
      </w:tr>
      <w:tr w:rsidR="00526FD4" w:rsidRPr="00526FD4" w:rsidTr="00612A1A">
        <w:trPr>
          <w:trHeight w:val="315"/>
        </w:trPr>
        <w:tc>
          <w:tcPr>
            <w:tcW w:w="140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loss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1.001-1.001</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12A1A"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1.000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1.000-1.001</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0.391 </w:t>
            </w:r>
          </w:p>
        </w:tc>
      </w:tr>
      <w:tr w:rsidR="00526FD4" w:rsidRPr="00526FD4" w:rsidTr="00612A1A">
        <w:trPr>
          <w:trHeight w:val="330"/>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Surgical duration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1.004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1.001-1.008</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0.005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1.002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0.996-1.007</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0.534 </w:t>
            </w:r>
          </w:p>
        </w:tc>
      </w:tr>
      <w:tr w:rsidR="00526FD4" w:rsidRPr="00526FD4" w:rsidTr="00612A1A">
        <w:trPr>
          <w:trHeight w:val="315"/>
        </w:trPr>
        <w:tc>
          <w:tcPr>
            <w:tcW w:w="140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 results</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Tumor size </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1.239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1.133-1.356</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612A1A"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1.127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0.969-1.310</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0.122 </w:t>
            </w:r>
          </w:p>
        </w:tc>
      </w:tr>
      <w:tr w:rsidR="00526FD4" w:rsidRPr="00526FD4" w:rsidTr="00612A1A">
        <w:trPr>
          <w:trHeight w:val="315"/>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Multiple tumors</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1.385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1.121-1.711</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1.200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0.813-1.772</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0.358 </w:t>
            </w:r>
          </w:p>
        </w:tc>
      </w:tr>
      <w:tr w:rsidR="00526FD4" w:rsidRPr="00526FD4" w:rsidTr="00612A1A">
        <w:trPr>
          <w:trHeight w:val="330"/>
        </w:trPr>
        <w:tc>
          <w:tcPr>
            <w:tcW w:w="140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Vascular invasion</w:t>
            </w:r>
          </w:p>
        </w:tc>
        <w:tc>
          <w:tcPr>
            <w:tcW w:w="68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2.491 </w:t>
            </w:r>
          </w:p>
        </w:tc>
        <w:tc>
          <w:tcPr>
            <w:tcW w:w="667"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1.335-4.647</w:t>
            </w:r>
          </w:p>
        </w:tc>
        <w:tc>
          <w:tcPr>
            <w:tcW w:w="48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0.004 </w:t>
            </w:r>
          </w:p>
        </w:tc>
        <w:tc>
          <w:tcPr>
            <w:tcW w:w="68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3.173 </w:t>
            </w:r>
          </w:p>
        </w:tc>
        <w:tc>
          <w:tcPr>
            <w:tcW w:w="66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1.352-7.447</w:t>
            </w:r>
          </w:p>
        </w:tc>
        <w:tc>
          <w:tcPr>
            <w:tcW w:w="414"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0.008 </w:t>
            </w:r>
          </w:p>
        </w:tc>
      </w:tr>
    </w:tbl>
    <w:p w:rsidR="00612A1A" w:rsidRPr="00526FD4" w:rsidRDefault="00612A1A" w:rsidP="00D52A27">
      <w:pPr>
        <w:adjustRightInd w:val="0"/>
        <w:snapToGrid w:val="0"/>
        <w:spacing w:line="360" w:lineRule="auto"/>
        <w:rPr>
          <w:rFonts w:ascii="Book Antiqua" w:hAnsi="Book Antiqua"/>
          <w:color w:val="000000" w:themeColor="text1"/>
          <w:sz w:val="24"/>
        </w:rPr>
      </w:pPr>
      <w:r w:rsidRPr="00526FD4">
        <w:rPr>
          <w:rFonts w:ascii="Book Antiqua" w:eastAsia="MS Mincho" w:hAnsi="Book Antiqua"/>
          <w:color w:val="000000" w:themeColor="text1"/>
          <w:sz w:val="24"/>
          <w:lang w:eastAsia="ja-JP"/>
        </w:rPr>
        <w:t>HH group: Alpha-fetoprotein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529.8 ng/mL and des-gamma-</w:t>
      </w:r>
      <w:proofErr w:type="spellStart"/>
      <w:r w:rsidRPr="00526FD4">
        <w:rPr>
          <w:rFonts w:ascii="Book Antiqua" w:eastAsia="MS Mincho" w:hAnsi="Book Antiqua"/>
          <w:color w:val="000000" w:themeColor="text1"/>
          <w:sz w:val="24"/>
          <w:lang w:eastAsia="ja-JP"/>
        </w:rPr>
        <w:t>carboxy</w:t>
      </w:r>
      <w:proofErr w:type="spellEnd"/>
      <w:r w:rsidRPr="00526FD4">
        <w:rPr>
          <w:rFonts w:ascii="Book Antiqua" w:eastAsia="MS Mincho" w:hAnsi="Book Antiqua"/>
          <w:color w:val="000000" w:themeColor="text1"/>
          <w:sz w:val="24"/>
          <w:lang w:eastAsia="ja-JP"/>
        </w:rPr>
        <w:t xml:space="preserve"> prothrombin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60 </w:t>
      </w:r>
      <w:proofErr w:type="spellStart"/>
      <w:r w:rsidRPr="00526FD4">
        <w:rPr>
          <w:rFonts w:ascii="Book Antiqua" w:eastAsia="MS Mincho" w:hAnsi="Book Antiqua"/>
          <w:color w:val="000000" w:themeColor="text1"/>
          <w:sz w:val="24"/>
          <w:lang w:eastAsia="ja-JP"/>
        </w:rPr>
        <w:t>mAU</w:t>
      </w:r>
      <w:proofErr w:type="spellEnd"/>
      <w:r w:rsidRPr="00526FD4">
        <w:rPr>
          <w:rFonts w:ascii="Book Antiqua" w:eastAsia="MS Mincho" w:hAnsi="Book Antiqua"/>
          <w:color w:val="000000" w:themeColor="text1"/>
          <w:sz w:val="24"/>
          <w:lang w:eastAsia="ja-JP"/>
        </w:rPr>
        <w:t>/mL</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HL group: Alpha-fetoprotein values &gt;529.8 ng/mL or des-gamma-</w:t>
      </w:r>
      <w:proofErr w:type="spellStart"/>
      <w:r w:rsidRPr="00526FD4">
        <w:rPr>
          <w:rFonts w:ascii="Book Antiqua" w:eastAsia="MS Mincho" w:hAnsi="Book Antiqua"/>
          <w:color w:val="000000" w:themeColor="text1"/>
          <w:sz w:val="24"/>
          <w:lang w:eastAsia="ja-JP"/>
        </w:rPr>
        <w:t>carboxy</w:t>
      </w:r>
      <w:proofErr w:type="spellEnd"/>
      <w:r w:rsidRPr="00526FD4">
        <w:rPr>
          <w:rFonts w:ascii="Book Antiqua" w:eastAsia="MS Mincho" w:hAnsi="Book Antiqua"/>
          <w:color w:val="000000" w:themeColor="text1"/>
          <w:sz w:val="24"/>
          <w:lang w:eastAsia="ja-JP"/>
        </w:rPr>
        <w:t xml:space="preserve"> prothrombin values &gt;</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 xml:space="preserve">60 </w:t>
      </w:r>
      <w:proofErr w:type="spellStart"/>
      <w:r w:rsidRPr="00526FD4">
        <w:rPr>
          <w:rFonts w:ascii="Book Antiqua" w:eastAsia="MS Mincho" w:hAnsi="Book Antiqua"/>
          <w:color w:val="000000" w:themeColor="text1"/>
          <w:sz w:val="24"/>
          <w:lang w:eastAsia="ja-JP"/>
        </w:rPr>
        <w:t>mAU</w:t>
      </w:r>
      <w:proofErr w:type="spellEnd"/>
      <w:r w:rsidRPr="00526FD4">
        <w:rPr>
          <w:rFonts w:ascii="Book Antiqua" w:eastAsia="MS Mincho" w:hAnsi="Book Antiqua"/>
          <w:color w:val="000000" w:themeColor="text1"/>
          <w:sz w:val="24"/>
          <w:lang w:eastAsia="ja-JP"/>
        </w:rPr>
        <w:t>/</w:t>
      </w:r>
      <w:proofErr w:type="spellStart"/>
      <w:r w:rsidRPr="00526FD4">
        <w:rPr>
          <w:rFonts w:ascii="Book Antiqua" w:eastAsia="MS Mincho" w:hAnsi="Book Antiqua"/>
          <w:color w:val="000000" w:themeColor="text1"/>
          <w:sz w:val="24"/>
          <w:lang w:eastAsia="ja-JP"/>
        </w:rPr>
        <w:t>mL</w:t>
      </w:r>
      <w:r w:rsidRPr="00526FD4">
        <w:rPr>
          <w:rFonts w:ascii="Book Antiqua" w:hAnsi="Book Antiqua" w:hint="eastAsia"/>
          <w:color w:val="000000" w:themeColor="text1"/>
          <w:sz w:val="24"/>
        </w:rPr>
        <w:t>.</w:t>
      </w:r>
      <w:proofErr w:type="spellEnd"/>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Bold represents statistical significance</w:t>
      </w:r>
      <w:r w:rsidRPr="00526FD4">
        <w:rPr>
          <w:rFonts w:ascii="Book Antiqua" w:hAnsi="Book Antiqua" w:hint="eastAsia"/>
          <w:color w:val="000000" w:themeColor="text1"/>
          <w:sz w:val="24"/>
        </w:rPr>
        <w:t xml:space="preserve">. </w:t>
      </w:r>
      <w:r w:rsidRPr="00526FD4">
        <w:rPr>
          <w:rFonts w:ascii="Book Antiqua" w:eastAsia="MS Mincho" w:hAnsi="Book Antiqua"/>
          <w:color w:val="000000" w:themeColor="text1"/>
          <w:sz w:val="24"/>
          <w:lang w:eastAsia="ja-JP"/>
        </w:rPr>
        <w:t>HBV: Hepatitis B</w:t>
      </w:r>
      <w:r w:rsidRPr="00526FD4">
        <w:rPr>
          <w:rFonts w:ascii="Book Antiqua" w:hAnsi="Book Antiqua" w:hint="eastAsia"/>
          <w:color w:val="000000" w:themeColor="text1"/>
          <w:sz w:val="24"/>
        </w:rPr>
        <w:t xml:space="preserve"> virus</w:t>
      </w:r>
      <w:r w:rsidRPr="00526FD4">
        <w:rPr>
          <w:rFonts w:ascii="Book Antiqua" w:eastAsia="MS Mincho" w:hAnsi="Book Antiqua"/>
          <w:color w:val="000000" w:themeColor="text1"/>
          <w:sz w:val="24"/>
          <w:lang w:eastAsia="ja-JP"/>
        </w:rPr>
        <w:t xml:space="preserve">; ALB: Albumin; PT: Prothrombin; TBIL: Total bilirubin; ICGR15: </w:t>
      </w:r>
      <w:proofErr w:type="spellStart"/>
      <w:r w:rsidRPr="00526FD4">
        <w:rPr>
          <w:rFonts w:ascii="Book Antiqua" w:eastAsia="MS Mincho" w:hAnsi="Book Antiqua"/>
          <w:color w:val="000000" w:themeColor="text1"/>
          <w:sz w:val="24"/>
          <w:lang w:eastAsia="ja-JP"/>
        </w:rPr>
        <w:t>Indocyanine</w:t>
      </w:r>
      <w:proofErr w:type="spellEnd"/>
      <w:r w:rsidRPr="00526FD4">
        <w:rPr>
          <w:rFonts w:ascii="Book Antiqua" w:eastAsia="MS Mincho" w:hAnsi="Book Antiqua"/>
          <w:color w:val="000000" w:themeColor="text1"/>
          <w:sz w:val="24"/>
          <w:lang w:eastAsia="ja-JP"/>
        </w:rPr>
        <w:t xml:space="preserve"> green retention rate at 15 min</w:t>
      </w:r>
      <w:r w:rsidRPr="00526FD4">
        <w:rPr>
          <w:rFonts w:ascii="Book Antiqua" w:hAnsi="Book Antiqua" w:hint="eastAsia"/>
          <w:color w:val="000000" w:themeColor="text1"/>
          <w:sz w:val="24"/>
        </w:rPr>
        <w:t>.</w:t>
      </w:r>
    </w:p>
    <w:p w:rsidR="00DC5AB4" w:rsidRPr="00526FD4" w:rsidRDefault="00DC5AB4" w:rsidP="00D52A27">
      <w:pPr>
        <w:adjustRightInd w:val="0"/>
        <w:snapToGrid w:val="0"/>
        <w:spacing w:line="360" w:lineRule="auto"/>
        <w:rPr>
          <w:rFonts w:ascii="Book Antiqua" w:hAnsi="Book Antiqua"/>
          <w:b/>
          <w:color w:val="000000" w:themeColor="text1"/>
          <w:sz w:val="20"/>
          <w:szCs w:val="20"/>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20"/>
          <w:szCs w:val="20"/>
          <w:lang w:eastAsia="ja-JP"/>
        </w:rPr>
      </w:pPr>
    </w:p>
    <w:p w:rsidR="00DC5AB4" w:rsidRPr="00526FD4" w:rsidRDefault="00DC5AB4" w:rsidP="00D52A27">
      <w:pPr>
        <w:adjustRightInd w:val="0"/>
        <w:snapToGrid w:val="0"/>
        <w:spacing w:line="360" w:lineRule="auto"/>
        <w:rPr>
          <w:rFonts w:ascii="Book Antiqua" w:eastAsia="MS Mincho" w:hAnsi="Book Antiqua"/>
          <w:b/>
          <w:color w:val="000000" w:themeColor="text1"/>
          <w:sz w:val="16"/>
          <w:szCs w:val="16"/>
          <w:lang w:eastAsia="ja-JP"/>
        </w:rPr>
      </w:pPr>
    </w:p>
    <w:p w:rsidR="00DC5AB4" w:rsidRPr="00526FD4" w:rsidRDefault="00DC5AB4" w:rsidP="00D52A27">
      <w:pPr>
        <w:adjustRightInd w:val="0"/>
        <w:snapToGrid w:val="0"/>
        <w:spacing w:line="360" w:lineRule="auto"/>
        <w:rPr>
          <w:rFonts w:ascii="Book Antiqua" w:hAnsi="Book Antiqua" w:cs="Tahoma"/>
          <w:b/>
          <w:color w:val="000000" w:themeColor="text1"/>
          <w:sz w:val="16"/>
          <w:szCs w:val="16"/>
        </w:rPr>
      </w:pPr>
    </w:p>
    <w:p w:rsidR="00612A1A" w:rsidRPr="00526FD4" w:rsidRDefault="00612A1A" w:rsidP="00D52A27">
      <w:pPr>
        <w:adjustRightInd w:val="0"/>
        <w:snapToGrid w:val="0"/>
        <w:spacing w:line="360" w:lineRule="auto"/>
        <w:rPr>
          <w:rFonts w:ascii="Book Antiqua" w:hAnsi="Book Antiqua" w:cs="Tahoma"/>
          <w:b/>
          <w:color w:val="000000" w:themeColor="text1"/>
          <w:sz w:val="24"/>
        </w:rPr>
      </w:pPr>
      <w:r w:rsidRPr="00526FD4">
        <w:rPr>
          <w:rFonts w:ascii="Book Antiqua" w:hAnsi="Book Antiqua" w:cs="Tahoma"/>
          <w:b/>
          <w:color w:val="000000" w:themeColor="text1"/>
          <w:sz w:val="24"/>
        </w:rPr>
        <w:t xml:space="preserve">Table 4 Characteristics of hepatocellular carcinoma patients with </w:t>
      </w:r>
      <w:r w:rsidRPr="00526FD4">
        <w:rPr>
          <w:rFonts w:ascii="Book Antiqua" w:hAnsi="Book Antiqua" w:cs="Tahoma" w:hint="eastAsia"/>
          <w:b/>
          <w:color w:val="000000" w:themeColor="text1"/>
          <w:sz w:val="24"/>
        </w:rPr>
        <w:t>h</w:t>
      </w:r>
      <w:r w:rsidRPr="00526FD4">
        <w:rPr>
          <w:rFonts w:ascii="Book Antiqua" w:hAnsi="Book Antiqua" w:cs="Tahoma"/>
          <w:b/>
          <w:color w:val="000000" w:themeColor="text1"/>
          <w:sz w:val="24"/>
        </w:rPr>
        <w:t xml:space="preserve">epatitis </w:t>
      </w:r>
      <w:r w:rsidRPr="00526FD4">
        <w:rPr>
          <w:rFonts w:ascii="Book Antiqua" w:hAnsi="Book Antiqua" w:cs="Tahoma" w:hint="eastAsia"/>
          <w:b/>
          <w:color w:val="000000" w:themeColor="text1"/>
          <w:sz w:val="24"/>
        </w:rPr>
        <w:t xml:space="preserve">C </w:t>
      </w:r>
      <w:r w:rsidRPr="00526FD4">
        <w:rPr>
          <w:rFonts w:ascii="Book Antiqua" w:hAnsi="Book Antiqua" w:cs="Tahoma"/>
          <w:b/>
          <w:color w:val="000000" w:themeColor="text1"/>
          <w:sz w:val="24"/>
        </w:rPr>
        <w:t>virus infection</w:t>
      </w:r>
    </w:p>
    <w:tbl>
      <w:tblPr>
        <w:tblW w:w="10178" w:type="dxa"/>
        <w:tblInd w:w="-37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758"/>
        <w:gridCol w:w="1649"/>
        <w:gridCol w:w="1689"/>
        <w:gridCol w:w="1548"/>
        <w:gridCol w:w="1689"/>
        <w:gridCol w:w="845"/>
      </w:tblGrid>
      <w:tr w:rsidR="00526FD4" w:rsidRPr="00526FD4" w:rsidTr="00D52A27">
        <w:trPr>
          <w:trHeight w:val="380"/>
        </w:trPr>
        <w:tc>
          <w:tcPr>
            <w:tcW w:w="2758" w:type="dxa"/>
            <w:vMerge w:val="restart"/>
            <w:tcBorders>
              <w:top w:val="single" w:sz="4" w:space="0" w:color="auto"/>
              <w:bottom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1649" w:type="dxa"/>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All patients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100)</w:t>
            </w:r>
          </w:p>
        </w:tc>
        <w:tc>
          <w:tcPr>
            <w:tcW w:w="1689" w:type="dxa"/>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LL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34)</w:t>
            </w:r>
          </w:p>
        </w:tc>
        <w:tc>
          <w:tcPr>
            <w:tcW w:w="1548" w:type="dxa"/>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HL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39)</w:t>
            </w:r>
          </w:p>
        </w:tc>
        <w:tc>
          <w:tcPr>
            <w:tcW w:w="1689" w:type="dxa"/>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HH group (</w:t>
            </w:r>
            <w:r w:rsidR="00BD063F" w:rsidRPr="00526FD4">
              <w:rPr>
                <w:rFonts w:ascii="Book Antiqua" w:eastAsia="MS PGothic" w:hAnsi="Book Antiqua"/>
                <w:b/>
                <w:i/>
                <w:color w:val="000000" w:themeColor="text1"/>
                <w:kern w:val="0"/>
                <w:szCs w:val="21"/>
                <w:lang w:eastAsia="ja-JP"/>
              </w:rPr>
              <w:t>n =</w:t>
            </w:r>
            <w:r w:rsidRPr="00526FD4">
              <w:rPr>
                <w:rFonts w:ascii="Book Antiqua" w:eastAsia="MS PGothic" w:hAnsi="Book Antiqua"/>
                <w:b/>
                <w:color w:val="000000" w:themeColor="text1"/>
                <w:kern w:val="0"/>
                <w:szCs w:val="21"/>
                <w:lang w:eastAsia="ja-JP"/>
              </w:rPr>
              <w:t xml:space="preserve"> 27)</w:t>
            </w:r>
          </w:p>
        </w:tc>
        <w:tc>
          <w:tcPr>
            <w:tcW w:w="845" w:type="dxa"/>
            <w:vMerge w:val="restar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iCs/>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D52A27">
        <w:trPr>
          <w:trHeight w:val="391"/>
        </w:trPr>
        <w:tc>
          <w:tcPr>
            <w:tcW w:w="2758"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1649"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1689"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1548"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1689"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c>
          <w:tcPr>
            <w:tcW w:w="845" w:type="dxa"/>
            <w:vMerge/>
            <w:tcBorders>
              <w:top w:val="nil"/>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
        </w:tc>
      </w:tr>
      <w:tr w:rsidR="00526FD4" w:rsidRPr="00526FD4" w:rsidTr="00D52A27">
        <w:trPr>
          <w:trHeight w:val="317"/>
        </w:trPr>
        <w:tc>
          <w:tcPr>
            <w:tcW w:w="2758" w:type="dxa"/>
            <w:tcBorders>
              <w:top w:val="single" w:sz="4" w:space="0" w:color="auto"/>
            </w:tcBorders>
            <w:shd w:val="clear" w:color="auto" w:fill="auto"/>
            <w:vAlign w:val="center"/>
            <w:hideMark/>
          </w:tcPr>
          <w:p w:rsidR="00DC5AB4" w:rsidRPr="00526FD4" w:rsidRDefault="00D52A27"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Age (</w:t>
            </w:r>
            <w:proofErr w:type="spellStart"/>
            <w:r w:rsidRPr="00526FD4">
              <w:rPr>
                <w:rFonts w:ascii="Book Antiqua" w:eastAsia="MS PGothic" w:hAnsi="Book Antiqua"/>
                <w:color w:val="000000" w:themeColor="text1"/>
                <w:kern w:val="0"/>
                <w:szCs w:val="21"/>
                <w:lang w:eastAsia="ja-JP"/>
              </w:rPr>
              <w:t>yr</w:t>
            </w:r>
            <w:proofErr w:type="spellEnd"/>
            <w:r w:rsidR="00DC5AB4" w:rsidRPr="00526FD4">
              <w:rPr>
                <w:rFonts w:ascii="Book Antiqua" w:eastAsia="MS PGothic" w:hAnsi="Book Antiqua"/>
                <w:color w:val="000000" w:themeColor="text1"/>
                <w:kern w:val="0"/>
                <w:szCs w:val="21"/>
                <w:lang w:eastAsia="ja-JP"/>
              </w:rPr>
              <w:t>)</w:t>
            </w:r>
          </w:p>
        </w:tc>
        <w:tc>
          <w:tcPr>
            <w:tcW w:w="1649" w:type="dxa"/>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71 (62–77)</w:t>
            </w:r>
          </w:p>
        </w:tc>
        <w:tc>
          <w:tcPr>
            <w:tcW w:w="1689" w:type="dxa"/>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72 (64–77)</w:t>
            </w:r>
          </w:p>
        </w:tc>
        <w:tc>
          <w:tcPr>
            <w:tcW w:w="1548" w:type="dxa"/>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70 (62–75)</w:t>
            </w:r>
          </w:p>
        </w:tc>
        <w:tc>
          <w:tcPr>
            <w:tcW w:w="1689" w:type="dxa"/>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70 (65–77)</w:t>
            </w:r>
          </w:p>
        </w:tc>
        <w:tc>
          <w:tcPr>
            <w:tcW w:w="845" w:type="dxa"/>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0.766 </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male/female</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82/18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22/12</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29/10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16/11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0.413 </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Body mass index</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23.6 ± 3.6</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23.6 ± 2.9</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23.8 ± 3.8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23.4 ± 4.1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0.737 </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Open/Pure Lap/Lap-assisted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77/12/11</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26/3/5</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27/8/4</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24/1/2</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0.218</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proofErr w:type="spellStart"/>
            <w:r w:rsidRPr="00526FD4">
              <w:rPr>
                <w:rFonts w:ascii="Book Antiqua" w:eastAsia="MS PGothic" w:hAnsi="Book Antiqua"/>
                <w:color w:val="000000" w:themeColor="text1"/>
                <w:kern w:val="0"/>
                <w:szCs w:val="21"/>
                <w:lang w:eastAsia="ja-JP"/>
              </w:rPr>
              <w:t>Hr</w:t>
            </w:r>
            <w:proofErr w:type="spellEnd"/>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0/S/1/2/3</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57/27/11/2/3</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23/8/3/0/0</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21/10/5/1/2</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13/9/3/1/1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0.784</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Preoperative laboratory values</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Aspartate transaminase (U/L)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47 (30–64)</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41 (23–56)</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48 (35–67)</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53 (47-71)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0.101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Alanine transaminase (U/L)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38 (26–57)</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33 (21–53)</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41 (28–57)</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42 (29–62)</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0.496 </w:t>
            </w:r>
          </w:p>
        </w:tc>
      </w:tr>
      <w:tr w:rsidR="00526FD4" w:rsidRPr="00526FD4" w:rsidTr="00D52A27">
        <w:trPr>
          <w:trHeight w:val="37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Platelets (×10</w:t>
            </w:r>
            <w:r w:rsidR="00DC5AB4" w:rsidRPr="00526FD4">
              <w:rPr>
                <w:rFonts w:ascii="Book Antiqua" w:eastAsia="MS PGothic" w:hAnsi="Book Antiqua"/>
                <w:color w:val="000000" w:themeColor="text1"/>
                <w:kern w:val="0"/>
                <w:szCs w:val="21"/>
                <w:vertAlign w:val="superscript"/>
                <w:lang w:eastAsia="ja-JP"/>
              </w:rPr>
              <w:t>4</w:t>
            </w:r>
            <w:r w:rsidR="00DC5AB4"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13.5 ± 6.8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13.9 ± 4.7</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13.9 ± 9.2</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12.5 ± 4.4</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0.804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Serum ALB (g/</w:t>
            </w:r>
            <w:proofErr w:type="spellStart"/>
            <w:r w:rsidR="00DC5AB4" w:rsidRPr="00526FD4">
              <w:rPr>
                <w:rFonts w:ascii="Book Antiqua" w:eastAsia="MS PGothic" w:hAnsi="Book Antiqua"/>
                <w:color w:val="000000" w:themeColor="text1"/>
                <w:kern w:val="0"/>
                <w:szCs w:val="21"/>
                <w:lang w:eastAsia="ja-JP"/>
              </w:rPr>
              <w:t>dL</w:t>
            </w:r>
            <w:proofErr w:type="spellEnd"/>
            <w:r w:rsidR="00DC5AB4" w:rsidRPr="00526FD4">
              <w:rPr>
                <w:rFonts w:ascii="Book Antiqua" w:eastAsia="MS PGothic" w:hAnsi="Book Antiqua"/>
                <w:color w:val="000000" w:themeColor="text1"/>
                <w:kern w:val="0"/>
                <w:szCs w:val="21"/>
                <w:lang w:eastAsia="ja-JP"/>
              </w:rPr>
              <w:t>)</w:t>
            </w:r>
          </w:p>
        </w:tc>
        <w:tc>
          <w:tcPr>
            <w:tcW w:w="164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3.76 ± 0.39</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3.94 ± 0.40</w:t>
            </w:r>
          </w:p>
        </w:tc>
        <w:tc>
          <w:tcPr>
            <w:tcW w:w="1548"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3.67 ± 0.35</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3.67 ± 0.38</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0.006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PT (%)</w:t>
            </w:r>
          </w:p>
        </w:tc>
        <w:tc>
          <w:tcPr>
            <w:tcW w:w="164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89.8 ± 13.4</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92.5 ± 11.4</w:t>
            </w:r>
          </w:p>
        </w:tc>
        <w:tc>
          <w:tcPr>
            <w:tcW w:w="1548"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87.8 ± 15.0</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89.2 ± 13.5</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0.254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Serum TBIL (mg/</w:t>
            </w:r>
            <w:proofErr w:type="spellStart"/>
            <w:r w:rsidR="00DC5AB4" w:rsidRPr="00526FD4">
              <w:rPr>
                <w:rFonts w:ascii="Book Antiqua" w:eastAsia="MS PGothic" w:hAnsi="Book Antiqua"/>
                <w:color w:val="000000" w:themeColor="text1"/>
                <w:kern w:val="0"/>
                <w:szCs w:val="21"/>
                <w:lang w:eastAsia="ja-JP"/>
              </w:rPr>
              <w:t>dL</w:t>
            </w:r>
            <w:proofErr w:type="spellEnd"/>
            <w:r w:rsidR="00DC5AB4" w:rsidRPr="00526FD4">
              <w:rPr>
                <w:rFonts w:ascii="Book Antiqua" w:eastAsia="MS PGothic" w:hAnsi="Book Antiqua"/>
                <w:color w:val="000000" w:themeColor="text1"/>
                <w:kern w:val="0"/>
                <w:szCs w:val="21"/>
                <w:lang w:eastAsia="ja-JP"/>
              </w:rPr>
              <w:t>)</w:t>
            </w:r>
          </w:p>
        </w:tc>
        <w:tc>
          <w:tcPr>
            <w:tcW w:w="164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0.78 ± 0.34</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0.74 ± 0.32</w:t>
            </w:r>
          </w:p>
        </w:tc>
        <w:tc>
          <w:tcPr>
            <w:tcW w:w="1548"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0.79 ± 0.33</w:t>
            </w:r>
          </w:p>
        </w:tc>
        <w:tc>
          <w:tcPr>
            <w:tcW w:w="1689" w:type="dxa"/>
            <w:shd w:val="clear" w:color="auto" w:fill="auto"/>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0.81 ± 0.39</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0.777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ICGR15</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14.2 (8.4–18.5)</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12.1 (8.1–15.4)</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14.7 (8.4–21.5)</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15.6 (13.0–24.6)</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0.163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AFP (ng/mL)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18.6 (5.6–134.0)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5.3 (3.8–11.0)</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21.1 (6.9–99.2)</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299.7 (68.1–1046.0)</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&lt;</w:t>
            </w:r>
            <w:r w:rsidR="00D52A27" w:rsidRPr="00526FD4">
              <w:rPr>
                <w:rFonts w:ascii="Book Antiqua" w:hAnsi="Book Antiqua"/>
                <w:b/>
                <w:color w:val="000000" w:themeColor="text1"/>
                <w:kern w:val="0"/>
                <w:szCs w:val="21"/>
              </w:rPr>
              <w:t xml:space="preserve"> </w:t>
            </w:r>
            <w:r w:rsidRPr="00526FD4">
              <w:rPr>
                <w:rFonts w:ascii="Book Antiqua" w:eastAsia="MS PGothic" w:hAnsi="Book Antiqua"/>
                <w:b/>
                <w:color w:val="000000" w:themeColor="text1"/>
                <w:kern w:val="0"/>
                <w:szCs w:val="21"/>
                <w:lang w:eastAsia="ja-JP"/>
              </w:rPr>
              <w:t>0.001</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DCP (</w:t>
            </w:r>
            <w:proofErr w:type="spellStart"/>
            <w:r w:rsidR="00DC5AB4" w:rsidRPr="00526FD4">
              <w:rPr>
                <w:rFonts w:ascii="Book Antiqua" w:eastAsia="MS PGothic" w:hAnsi="Book Antiqua"/>
                <w:color w:val="000000" w:themeColor="text1"/>
                <w:kern w:val="0"/>
                <w:szCs w:val="21"/>
                <w:lang w:eastAsia="ja-JP"/>
              </w:rPr>
              <w:t>mAU</w:t>
            </w:r>
            <w:proofErr w:type="spellEnd"/>
            <w:r w:rsidR="00DC5AB4" w:rsidRPr="00526FD4">
              <w:rPr>
                <w:rFonts w:ascii="Book Antiqua" w:eastAsia="MS PGothic" w:hAnsi="Book Antiqua"/>
                <w:color w:val="000000" w:themeColor="text1"/>
                <w:kern w:val="0"/>
                <w:szCs w:val="21"/>
                <w:lang w:eastAsia="ja-JP"/>
              </w:rPr>
              <w:t>/mL)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45 (21–244)</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22 (15–35)</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r w:rsidRPr="00526FD4">
              <w:rPr>
                <w:rFonts w:ascii="Book Antiqua" w:eastAsia="MS PGothic" w:hAnsi="Book Antiqua"/>
                <w:color w:val="000000" w:themeColor="text1"/>
                <w:kern w:val="0"/>
                <w:szCs w:val="21"/>
                <w:lang w:eastAsia="ja-JP"/>
              </w:rPr>
              <w:t>37 (23–134</w:t>
            </w:r>
            <w:r w:rsidR="00D52A27" w:rsidRPr="00526FD4">
              <w:rPr>
                <w:rFonts w:ascii="Book Antiqua" w:hAnsi="Book Antiqua"/>
                <w:color w:val="000000" w:themeColor="text1"/>
                <w:kern w:val="0"/>
                <w:szCs w:val="21"/>
              </w:rPr>
              <w:t>)</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429 (124–1902)</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&lt;</w:t>
            </w:r>
            <w:r w:rsidR="00D52A27" w:rsidRPr="00526FD4">
              <w:rPr>
                <w:rFonts w:ascii="Book Antiqua" w:hAnsi="Book Antiqua"/>
                <w:b/>
                <w:color w:val="000000" w:themeColor="text1"/>
                <w:kern w:val="0"/>
                <w:szCs w:val="21"/>
              </w:rPr>
              <w:t xml:space="preserve"> </w:t>
            </w:r>
            <w:r w:rsidRPr="00526FD4">
              <w:rPr>
                <w:rFonts w:ascii="Book Antiqua" w:eastAsia="MS PGothic" w:hAnsi="Book Antiqua"/>
                <w:b/>
                <w:color w:val="000000" w:themeColor="text1"/>
                <w:kern w:val="0"/>
                <w:szCs w:val="21"/>
                <w:lang w:eastAsia="ja-JP"/>
              </w:rPr>
              <w:t>0.001</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color w:val="000000" w:themeColor="text1"/>
                <w:kern w:val="0"/>
                <w:szCs w:val="21"/>
              </w:rPr>
            </w:pP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lastRenderedPageBreak/>
              <w:t xml:space="preserve"> </w:t>
            </w:r>
            <w:r w:rsidR="00DC5AB4" w:rsidRPr="00526FD4">
              <w:rPr>
                <w:rFonts w:ascii="Book Antiqua" w:eastAsia="MS PGothic" w:hAnsi="Book Antiqua"/>
                <w:color w:val="000000" w:themeColor="text1"/>
                <w:kern w:val="0"/>
                <w:szCs w:val="21"/>
                <w:lang w:eastAsia="ja-JP"/>
              </w:rPr>
              <w:t>Blood loss (mL)</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330 (20–650)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263 (70–500)</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230 (20–500)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535 (300–1270)</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0.006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Surgical duration (min)</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304 (230–377)</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303 (175–377)</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296 (230–352)</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345 (282–475)</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0.040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transfusion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color w:val="000000" w:themeColor="text1"/>
                <w:kern w:val="0"/>
                <w:szCs w:val="21"/>
              </w:rPr>
            </w:pPr>
          </w:p>
        </w:tc>
      </w:tr>
      <w:tr w:rsidR="00526FD4" w:rsidRPr="00526FD4" w:rsidTr="00D52A27">
        <w:trPr>
          <w:trHeight w:val="317"/>
        </w:trPr>
        <w:tc>
          <w:tcPr>
            <w:tcW w:w="2758" w:type="dxa"/>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RCC: yes/no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12/88 (12.0%)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3/31 (8.8%)</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2/37 (5.1%)</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7/20 (25.9%)</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0.030 </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 results</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color w:val="000000" w:themeColor="text1"/>
                <w:kern w:val="0"/>
                <w:szCs w:val="21"/>
              </w:rPr>
            </w:pP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Tumor size (cm)</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3.51 ± 2.48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2.84 ± 1.23</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3.26 ± 2.31</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4.72 ± 3.39</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0.008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Multiple </w:t>
            </w:r>
            <w:proofErr w:type="gramStart"/>
            <w:r w:rsidR="00DC5AB4" w:rsidRPr="00526FD4">
              <w:rPr>
                <w:rFonts w:ascii="Book Antiqua" w:eastAsia="MS PGothic" w:hAnsi="Book Antiqua"/>
                <w:color w:val="000000" w:themeColor="text1"/>
                <w:kern w:val="0"/>
                <w:szCs w:val="21"/>
                <w:lang w:eastAsia="ja-JP"/>
              </w:rPr>
              <w:t>tumor</w:t>
            </w:r>
            <w:proofErr w:type="gramEnd"/>
            <w:r w:rsidR="00DC5AB4" w:rsidRPr="00526FD4">
              <w:rPr>
                <w:rFonts w:ascii="Book Antiqua" w:eastAsia="MS PGothic" w:hAnsi="Book Antiqua"/>
                <w:color w:val="000000" w:themeColor="text1"/>
                <w:kern w:val="0"/>
                <w:szCs w:val="21"/>
                <w:lang w:eastAsia="ja-JP"/>
              </w:rPr>
              <w:t>: yes/no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36/64 (36.0%)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8/26 (23.5%)</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17/22 (43.6%)</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11/16 (40.7%)</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0.171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Vascular invasion: yes/no (%)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30/70 (30.0%)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5/29 (14.7%)</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12/27 (30.8%)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13/14 (48.1%)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 xml:space="preserve">0.018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Remnant liver: NL/CH/LC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5/37/58</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2/18/14</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2027/10/2</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2017/9/1</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0.161 </w:t>
            </w:r>
          </w:p>
        </w:tc>
      </w:tr>
      <w:tr w:rsidR="00526FD4" w:rsidRPr="00526FD4" w:rsidTr="00D52A27">
        <w:trPr>
          <w:trHeight w:val="317"/>
        </w:trPr>
        <w:tc>
          <w:tcPr>
            <w:tcW w:w="2758" w:type="dxa"/>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Histological tumor differentiation</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32"/>
        </w:trPr>
        <w:tc>
          <w:tcPr>
            <w:tcW w:w="2758" w:type="dxa"/>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Well/Moderately/Poorly</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17/63/20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7/23/4</w:t>
            </w: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8/24/7</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2/16/9</w:t>
            </w: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0.213 </w:t>
            </w:r>
          </w:p>
        </w:tc>
      </w:tr>
      <w:tr w:rsidR="00526FD4" w:rsidRPr="00526FD4" w:rsidTr="00D52A27">
        <w:trPr>
          <w:trHeight w:val="317"/>
        </w:trPr>
        <w:tc>
          <w:tcPr>
            <w:tcW w:w="2758" w:type="dxa"/>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Recurrence within 2years after </w:t>
            </w:r>
            <w:proofErr w:type="spellStart"/>
            <w:r w:rsidRPr="00526FD4">
              <w:rPr>
                <w:rFonts w:ascii="Book Antiqua" w:eastAsia="MS PGothic" w:hAnsi="Book Antiqua"/>
                <w:color w:val="000000" w:themeColor="text1"/>
                <w:kern w:val="0"/>
                <w:szCs w:val="21"/>
                <w:lang w:eastAsia="ja-JP"/>
              </w:rPr>
              <w:t>hepatectomy</w:t>
            </w:r>
            <w:proofErr w:type="spellEnd"/>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r>
      <w:tr w:rsidR="00526FD4" w:rsidRPr="00526FD4" w:rsidTr="00D52A27">
        <w:trPr>
          <w:trHeight w:val="332"/>
        </w:trPr>
        <w:tc>
          <w:tcPr>
            <w:tcW w:w="2758" w:type="dxa"/>
            <w:shd w:val="clear" w:color="auto" w:fill="auto"/>
            <w:vAlign w:val="center"/>
            <w:hideMark/>
          </w:tcPr>
          <w:p w:rsidR="00DC5AB4" w:rsidRPr="00526FD4" w:rsidRDefault="008D69BE"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proofErr w:type="gramStart"/>
            <w:r w:rsidR="00DC5AB4" w:rsidRPr="00526FD4">
              <w:rPr>
                <w:rFonts w:ascii="Book Antiqua" w:eastAsia="MS PGothic" w:hAnsi="Book Antiqua"/>
                <w:color w:val="000000" w:themeColor="text1"/>
                <w:kern w:val="0"/>
                <w:szCs w:val="21"/>
                <w:lang w:eastAsia="ja-JP"/>
              </w:rPr>
              <w:t>yes/</w:t>
            </w:r>
            <w:proofErr w:type="gramEnd"/>
            <w:r w:rsidR="00DC5AB4" w:rsidRPr="00526FD4">
              <w:rPr>
                <w:rFonts w:ascii="Book Antiqua" w:eastAsia="MS PGothic" w:hAnsi="Book Antiqua"/>
                <w:color w:val="000000" w:themeColor="text1"/>
                <w:kern w:val="0"/>
                <w:szCs w:val="21"/>
                <w:lang w:eastAsia="ja-JP"/>
              </w:rPr>
              <w:t>no (%)</w:t>
            </w:r>
          </w:p>
        </w:tc>
        <w:tc>
          <w:tcPr>
            <w:tcW w:w="1649" w:type="dxa"/>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51/49 (51.0%)</w:t>
            </w: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1548"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1689"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c>
          <w:tcPr>
            <w:tcW w:w="845" w:type="dxa"/>
            <w:shd w:val="clear" w:color="auto" w:fill="auto"/>
            <w:noWrap/>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s="MS PGothic"/>
                <w:color w:val="000000" w:themeColor="text1"/>
                <w:kern w:val="0"/>
                <w:szCs w:val="21"/>
                <w:lang w:eastAsia="ja-JP"/>
              </w:rPr>
            </w:pPr>
          </w:p>
        </w:tc>
      </w:tr>
    </w:tbl>
    <w:p w:rsidR="00D52A27" w:rsidRPr="00526FD4" w:rsidRDefault="00D52A27" w:rsidP="00D52A27">
      <w:pPr>
        <w:adjustRightInd w:val="0"/>
        <w:snapToGrid w:val="0"/>
        <w:spacing w:line="360" w:lineRule="auto"/>
        <w:rPr>
          <w:rFonts w:ascii="Book Antiqua" w:hAnsi="Book Antiqua" w:cs="Tahoma"/>
          <w:color w:val="000000" w:themeColor="text1"/>
          <w:sz w:val="24"/>
        </w:rPr>
      </w:pPr>
      <w:r w:rsidRPr="00526FD4">
        <w:rPr>
          <w:rFonts w:ascii="Book Antiqua" w:eastAsia="MS Mincho" w:hAnsi="Book Antiqua" w:cs="Tahoma"/>
          <w:color w:val="000000" w:themeColor="text1"/>
          <w:sz w:val="24"/>
          <w:lang w:eastAsia="ja-JP"/>
        </w:rPr>
        <w:t>Data are presented as medians (25</w:t>
      </w:r>
      <w:r w:rsidRPr="00526FD4">
        <w:rPr>
          <w:rFonts w:ascii="Book Antiqua" w:eastAsia="MS Mincho" w:hAnsi="Book Antiqua" w:cs="Tahoma"/>
          <w:color w:val="000000" w:themeColor="text1"/>
          <w:sz w:val="24"/>
          <w:vertAlign w:val="superscript"/>
          <w:lang w:eastAsia="ja-JP"/>
        </w:rPr>
        <w:t>th</w:t>
      </w:r>
      <w:r w:rsidRPr="00526FD4">
        <w:rPr>
          <w:rFonts w:ascii="Book Antiqua" w:eastAsia="MS Mincho" w:hAnsi="Book Antiqua" w:cs="Tahoma"/>
          <w:color w:val="000000" w:themeColor="text1"/>
          <w:sz w:val="24"/>
          <w:lang w:eastAsia="ja-JP"/>
        </w:rPr>
        <w:t>–75</w:t>
      </w:r>
      <w:r w:rsidRPr="00526FD4">
        <w:rPr>
          <w:rFonts w:ascii="Book Antiqua" w:eastAsia="MS Mincho" w:hAnsi="Book Antiqua" w:cs="Tahoma"/>
          <w:color w:val="000000" w:themeColor="text1"/>
          <w:sz w:val="24"/>
          <w:vertAlign w:val="superscript"/>
          <w:lang w:eastAsia="ja-JP"/>
        </w:rPr>
        <w:t>th</w:t>
      </w:r>
      <w:r w:rsidRPr="00526FD4">
        <w:rPr>
          <w:rFonts w:ascii="Book Antiqua" w:eastAsia="MS Mincho" w:hAnsi="Book Antiqua" w:cs="Tahoma"/>
          <w:color w:val="000000" w:themeColor="text1"/>
          <w:sz w:val="24"/>
          <w:lang w:eastAsia="ja-JP"/>
        </w:rPr>
        <w:t xml:space="preserve"> percentile range) for skewed distribution and mean ± SD for normal distribution.</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Bold represents statistically significance</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LL group: AFP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21.0 ng/mL and DCP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67 </w:t>
      </w:r>
      <w:proofErr w:type="spellStart"/>
      <w:r w:rsidRPr="00526FD4">
        <w:rPr>
          <w:rFonts w:ascii="Book Antiqua" w:eastAsia="MS Mincho" w:hAnsi="Book Antiqua" w:cs="Tahoma"/>
          <w:color w:val="000000" w:themeColor="text1"/>
          <w:sz w:val="24"/>
          <w:lang w:eastAsia="ja-JP"/>
        </w:rPr>
        <w:t>mAU</w:t>
      </w:r>
      <w:proofErr w:type="spellEnd"/>
      <w:r w:rsidRPr="00526FD4">
        <w:rPr>
          <w:rFonts w:ascii="Book Antiqua" w:eastAsia="MS Mincho" w:hAnsi="Book Antiqua" w:cs="Tahoma"/>
          <w:color w:val="000000" w:themeColor="text1"/>
          <w:sz w:val="24"/>
          <w:lang w:eastAsia="ja-JP"/>
        </w:rPr>
        <w:t>/mL</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HL group: AFP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21.0 ng/mL or DCP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67 </w:t>
      </w:r>
      <w:proofErr w:type="spellStart"/>
      <w:r w:rsidRPr="00526FD4">
        <w:rPr>
          <w:rFonts w:ascii="Book Antiqua" w:eastAsia="MS Mincho" w:hAnsi="Book Antiqua" w:cs="Tahoma"/>
          <w:color w:val="000000" w:themeColor="text1"/>
          <w:sz w:val="24"/>
          <w:lang w:eastAsia="ja-JP"/>
        </w:rPr>
        <w:t>mAU</w:t>
      </w:r>
      <w:proofErr w:type="spellEnd"/>
      <w:r w:rsidRPr="00526FD4">
        <w:rPr>
          <w:rFonts w:ascii="Book Antiqua" w:eastAsia="MS Mincho" w:hAnsi="Book Antiqua" w:cs="Tahoma"/>
          <w:color w:val="000000" w:themeColor="text1"/>
          <w:sz w:val="24"/>
          <w:lang w:eastAsia="ja-JP"/>
        </w:rPr>
        <w:t>/</w:t>
      </w:r>
      <w:proofErr w:type="spellStart"/>
      <w:r w:rsidRPr="00526FD4">
        <w:rPr>
          <w:rFonts w:ascii="Book Antiqua" w:eastAsia="MS Mincho" w:hAnsi="Book Antiqua" w:cs="Tahoma"/>
          <w:color w:val="000000" w:themeColor="text1"/>
          <w:sz w:val="24"/>
          <w:lang w:eastAsia="ja-JP"/>
        </w:rPr>
        <w:t>mLF</w:t>
      </w:r>
      <w:proofErr w:type="spellEnd"/>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HH group: AFP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21.0 ng/mL and DCP values &lt;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67 </w:t>
      </w:r>
      <w:proofErr w:type="spellStart"/>
      <w:r w:rsidRPr="00526FD4">
        <w:rPr>
          <w:rFonts w:ascii="Book Antiqua" w:eastAsia="MS Mincho" w:hAnsi="Book Antiqua" w:cs="Tahoma"/>
          <w:color w:val="000000" w:themeColor="text1"/>
          <w:sz w:val="24"/>
          <w:lang w:eastAsia="ja-JP"/>
        </w:rPr>
        <w:t>mAU</w:t>
      </w:r>
      <w:proofErr w:type="spellEnd"/>
      <w:r w:rsidRPr="00526FD4">
        <w:rPr>
          <w:rFonts w:ascii="Book Antiqua" w:eastAsia="MS Mincho" w:hAnsi="Book Antiqua" w:cs="Tahoma"/>
          <w:color w:val="000000" w:themeColor="text1"/>
          <w:sz w:val="24"/>
          <w:lang w:eastAsia="ja-JP"/>
        </w:rPr>
        <w:t>/mL</w:t>
      </w:r>
      <w:r w:rsidRPr="00526FD4">
        <w:rPr>
          <w:rFonts w:ascii="Book Antiqua" w:hAnsi="Book Antiqua" w:cs="Tahoma" w:hint="eastAsia"/>
          <w:color w:val="000000" w:themeColor="text1"/>
          <w:sz w:val="24"/>
        </w:rPr>
        <w:t>;</w:t>
      </w:r>
      <w:r w:rsidRPr="00526FD4">
        <w:rPr>
          <w:rFonts w:ascii="Book Antiqua" w:eastAsia="MS Mincho" w:hAnsi="Book Antiqua" w:cs="Tahoma"/>
          <w:color w:val="000000" w:themeColor="text1"/>
          <w:sz w:val="24"/>
          <w:lang w:eastAsia="ja-JP"/>
        </w:rPr>
        <w:t xml:space="preserve"> Open group: Open laparotomy group; Lap group: Laparoscopic </w:t>
      </w:r>
      <w:proofErr w:type="spellStart"/>
      <w:r w:rsidRPr="00526FD4">
        <w:rPr>
          <w:rFonts w:ascii="Book Antiqua" w:eastAsia="MS Mincho" w:hAnsi="Book Antiqua" w:cs="Tahoma"/>
          <w:color w:val="000000" w:themeColor="text1"/>
          <w:sz w:val="24"/>
          <w:lang w:eastAsia="ja-JP"/>
        </w:rPr>
        <w:t>hepatectomy</w:t>
      </w:r>
      <w:proofErr w:type="spellEnd"/>
      <w:r w:rsidRPr="00526FD4">
        <w:rPr>
          <w:rFonts w:ascii="Book Antiqua" w:eastAsia="MS Mincho" w:hAnsi="Book Antiqua" w:cs="Tahoma"/>
          <w:color w:val="000000" w:themeColor="text1"/>
          <w:sz w:val="24"/>
          <w:lang w:eastAsia="ja-JP"/>
        </w:rPr>
        <w:t xml:space="preserve"> group</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Pure Lap</w:t>
      </w:r>
      <w:r w:rsidRPr="00526FD4">
        <w:rPr>
          <w:rFonts w:ascii="Book Antiqua" w:hAnsi="Book Antiqua" w:cs="Tahoma" w:hint="eastAsia"/>
          <w:color w:val="000000" w:themeColor="text1"/>
          <w:sz w:val="24"/>
        </w:rPr>
        <w:t>:</w:t>
      </w:r>
      <w:r w:rsidRPr="00526FD4">
        <w:rPr>
          <w:rFonts w:ascii="Book Antiqua" w:eastAsia="MS Mincho" w:hAnsi="Book Antiqua" w:cs="Tahoma"/>
          <w:color w:val="000000" w:themeColor="text1"/>
          <w:sz w:val="24"/>
          <w:lang w:eastAsia="ja-JP"/>
        </w:rPr>
        <w:t xml:space="preserve"> Pure laparoscopic </w:t>
      </w:r>
      <w:proofErr w:type="spellStart"/>
      <w:r w:rsidRPr="00526FD4">
        <w:rPr>
          <w:rFonts w:ascii="Book Antiqua" w:eastAsia="MS Mincho" w:hAnsi="Book Antiqua" w:cs="Tahoma"/>
          <w:color w:val="000000" w:themeColor="text1"/>
          <w:sz w:val="24"/>
          <w:lang w:eastAsia="ja-JP"/>
        </w:rPr>
        <w:t>hepatectomy</w:t>
      </w:r>
      <w:proofErr w:type="spellEnd"/>
      <w:r w:rsidRPr="00526FD4">
        <w:rPr>
          <w:rFonts w:ascii="Book Antiqua" w:eastAsia="MS Mincho" w:hAnsi="Book Antiqua" w:cs="Tahoma"/>
          <w:color w:val="000000" w:themeColor="text1"/>
          <w:sz w:val="24"/>
          <w:lang w:eastAsia="ja-JP"/>
        </w:rPr>
        <w:t xml:space="preserve">; Lap-assisted, laparoscopy-assisted </w:t>
      </w:r>
      <w:proofErr w:type="spellStart"/>
      <w:r w:rsidRPr="00526FD4">
        <w:rPr>
          <w:rFonts w:ascii="Book Antiqua" w:eastAsia="MS Mincho" w:hAnsi="Book Antiqua" w:cs="Tahoma"/>
          <w:color w:val="000000" w:themeColor="text1"/>
          <w:sz w:val="24"/>
          <w:lang w:eastAsia="ja-JP"/>
        </w:rPr>
        <w:t>hepatectomy</w:t>
      </w:r>
      <w:proofErr w:type="spellEnd"/>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Hr0: Partial </w:t>
      </w:r>
      <w:proofErr w:type="spellStart"/>
      <w:r w:rsidRPr="00526FD4">
        <w:rPr>
          <w:rFonts w:ascii="Book Antiqua" w:eastAsia="MS Mincho" w:hAnsi="Book Antiqua" w:cs="Tahoma"/>
          <w:color w:val="000000" w:themeColor="text1"/>
          <w:sz w:val="24"/>
          <w:lang w:eastAsia="ja-JP"/>
        </w:rPr>
        <w:t>hepatectomy</w:t>
      </w:r>
      <w:proofErr w:type="spellEnd"/>
      <w:r w:rsidRPr="00526FD4">
        <w:rPr>
          <w:rFonts w:ascii="Book Antiqua" w:eastAsia="MS Mincho" w:hAnsi="Book Antiqua" w:cs="Tahoma"/>
          <w:color w:val="000000" w:themeColor="text1"/>
          <w:sz w:val="24"/>
          <w:lang w:eastAsia="ja-JP"/>
        </w:rPr>
        <w:t xml:space="preserve">; </w:t>
      </w:r>
      <w:proofErr w:type="spellStart"/>
      <w:r w:rsidRPr="00526FD4">
        <w:rPr>
          <w:rFonts w:ascii="Book Antiqua" w:eastAsia="MS Mincho" w:hAnsi="Book Antiqua" w:cs="Tahoma"/>
          <w:color w:val="000000" w:themeColor="text1"/>
          <w:sz w:val="24"/>
          <w:lang w:eastAsia="ja-JP"/>
        </w:rPr>
        <w:t>HrS</w:t>
      </w:r>
      <w:proofErr w:type="spellEnd"/>
      <w:r w:rsidRPr="00526FD4">
        <w:rPr>
          <w:rFonts w:ascii="Book Antiqua" w:eastAsia="MS Mincho" w:hAnsi="Book Antiqua" w:cs="Tahoma"/>
          <w:color w:val="000000" w:themeColor="text1"/>
          <w:sz w:val="24"/>
          <w:lang w:eastAsia="ja-JP"/>
        </w:rPr>
        <w:t>: Sub-</w:t>
      </w:r>
      <w:proofErr w:type="spellStart"/>
      <w:r w:rsidRPr="00526FD4">
        <w:rPr>
          <w:rFonts w:ascii="Book Antiqua" w:eastAsia="MS Mincho" w:hAnsi="Book Antiqua" w:cs="Tahoma"/>
          <w:color w:val="000000" w:themeColor="text1"/>
          <w:sz w:val="24"/>
          <w:lang w:eastAsia="ja-JP"/>
        </w:rPr>
        <w:t>segmentectomy</w:t>
      </w:r>
      <w:proofErr w:type="spellEnd"/>
      <w:r w:rsidRPr="00526FD4">
        <w:rPr>
          <w:rFonts w:ascii="Book Antiqua" w:eastAsia="MS Mincho" w:hAnsi="Book Antiqua" w:cs="Tahoma"/>
          <w:color w:val="000000" w:themeColor="text1"/>
          <w:sz w:val="24"/>
          <w:lang w:eastAsia="ja-JP"/>
        </w:rPr>
        <w:t xml:space="preserve">; Hr1: </w:t>
      </w:r>
      <w:proofErr w:type="spellStart"/>
      <w:r w:rsidRPr="00526FD4">
        <w:rPr>
          <w:rFonts w:ascii="Book Antiqua" w:eastAsia="MS Mincho" w:hAnsi="Book Antiqua" w:cs="Tahoma"/>
          <w:color w:val="000000" w:themeColor="text1"/>
          <w:sz w:val="24"/>
          <w:lang w:eastAsia="ja-JP"/>
        </w:rPr>
        <w:t>Sectionectomy</w:t>
      </w:r>
      <w:proofErr w:type="spellEnd"/>
      <w:r w:rsidRPr="00526FD4">
        <w:rPr>
          <w:rFonts w:ascii="Book Antiqua" w:eastAsia="MS Mincho" w:hAnsi="Book Antiqua" w:cs="Tahoma"/>
          <w:color w:val="000000" w:themeColor="text1"/>
          <w:sz w:val="24"/>
          <w:lang w:eastAsia="ja-JP"/>
        </w:rPr>
        <w:t xml:space="preserve">; Hr2: </w:t>
      </w:r>
      <w:proofErr w:type="spellStart"/>
      <w:r w:rsidRPr="00526FD4">
        <w:rPr>
          <w:rFonts w:ascii="Book Antiqua" w:eastAsia="MS Mincho" w:hAnsi="Book Antiqua" w:cs="Tahoma"/>
          <w:color w:val="000000" w:themeColor="text1"/>
          <w:sz w:val="24"/>
          <w:lang w:eastAsia="ja-JP"/>
        </w:rPr>
        <w:t>Bisegmentectomy</w:t>
      </w:r>
      <w:proofErr w:type="spellEnd"/>
      <w:r w:rsidRPr="00526FD4">
        <w:rPr>
          <w:rFonts w:ascii="Book Antiqua" w:eastAsia="MS Mincho" w:hAnsi="Book Antiqua" w:cs="Tahoma"/>
          <w:color w:val="000000" w:themeColor="text1"/>
          <w:sz w:val="24"/>
          <w:lang w:eastAsia="ja-JP"/>
        </w:rPr>
        <w:t xml:space="preserve">; Hr3: </w:t>
      </w:r>
      <w:proofErr w:type="spellStart"/>
      <w:r w:rsidRPr="00526FD4">
        <w:rPr>
          <w:rFonts w:ascii="Book Antiqua" w:eastAsia="MS Mincho" w:hAnsi="Book Antiqua" w:cs="Tahoma"/>
          <w:color w:val="000000" w:themeColor="text1"/>
          <w:sz w:val="24"/>
          <w:lang w:eastAsia="ja-JP"/>
        </w:rPr>
        <w:t>Trisegmentectomy</w:t>
      </w:r>
      <w:proofErr w:type="spellEnd"/>
      <w:r w:rsidRPr="00526FD4">
        <w:rPr>
          <w:rFonts w:ascii="Book Antiqua" w:hAnsi="Book Antiqua" w:cs="Tahoma" w:hint="eastAsia"/>
          <w:color w:val="000000" w:themeColor="text1"/>
          <w:sz w:val="24"/>
        </w:rPr>
        <w:t>.</w:t>
      </w:r>
      <w:r w:rsidRPr="00526FD4">
        <w:rPr>
          <w:rFonts w:ascii="Book Antiqua" w:eastAsia="MS Mincho" w:hAnsi="Book Antiqua" w:cs="Tahoma"/>
          <w:color w:val="000000" w:themeColor="text1"/>
          <w:sz w:val="24"/>
          <w:lang w:eastAsia="ja-JP"/>
        </w:rPr>
        <w:t xml:space="preserve"> ALB: albumin; PT: prothrombin; TBIL: total bilirubin; ICGR15: </w:t>
      </w:r>
      <w:proofErr w:type="spellStart"/>
      <w:r w:rsidRPr="00526FD4">
        <w:rPr>
          <w:rFonts w:ascii="Book Antiqua" w:eastAsia="MS Mincho" w:hAnsi="Book Antiqua" w:cs="Tahoma"/>
          <w:color w:val="000000" w:themeColor="text1"/>
          <w:sz w:val="24"/>
          <w:lang w:eastAsia="ja-JP"/>
        </w:rPr>
        <w:t>indocyanine</w:t>
      </w:r>
      <w:proofErr w:type="spellEnd"/>
      <w:r w:rsidRPr="00526FD4">
        <w:rPr>
          <w:rFonts w:ascii="Book Antiqua" w:eastAsia="MS Mincho" w:hAnsi="Book Antiqua" w:cs="Tahoma"/>
          <w:color w:val="000000" w:themeColor="text1"/>
          <w:sz w:val="24"/>
          <w:lang w:eastAsia="ja-JP"/>
        </w:rPr>
        <w:t xml:space="preserve"> green retention rate at 15 min</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HCV: Hepatitis C</w:t>
      </w:r>
      <w:r w:rsidRPr="00526FD4">
        <w:rPr>
          <w:rFonts w:ascii="Book Antiqua" w:hAnsi="Book Antiqua" w:cs="Tahoma" w:hint="eastAsia"/>
          <w:color w:val="000000" w:themeColor="text1"/>
          <w:sz w:val="24"/>
        </w:rPr>
        <w:t xml:space="preserve"> virus; </w:t>
      </w:r>
      <w:r w:rsidRPr="00526FD4">
        <w:rPr>
          <w:rFonts w:ascii="Book Antiqua" w:eastAsia="MS Mincho" w:hAnsi="Book Antiqua" w:cs="Tahoma"/>
          <w:color w:val="000000" w:themeColor="text1"/>
          <w:sz w:val="24"/>
          <w:lang w:eastAsia="ja-JP"/>
        </w:rPr>
        <w:t xml:space="preserve">AFP: Alpha-fetoprotein; DCP: </w:t>
      </w:r>
      <w:r w:rsidRPr="00526FD4">
        <w:rPr>
          <w:rFonts w:ascii="Book Antiqua" w:eastAsia="MS Mincho" w:hAnsi="Book Antiqua" w:cs="Tahoma"/>
          <w:caps/>
          <w:color w:val="000000" w:themeColor="text1"/>
          <w:sz w:val="24"/>
          <w:lang w:eastAsia="ja-JP"/>
        </w:rPr>
        <w:t>d</w:t>
      </w:r>
      <w:r w:rsidRPr="00526FD4">
        <w:rPr>
          <w:rFonts w:ascii="Book Antiqua" w:eastAsia="MS Mincho" w:hAnsi="Book Antiqua" w:cs="Tahoma"/>
          <w:color w:val="000000" w:themeColor="text1"/>
          <w:sz w:val="24"/>
          <w:lang w:eastAsia="ja-JP"/>
        </w:rPr>
        <w:t>es-γ-</w:t>
      </w:r>
      <w:proofErr w:type="spellStart"/>
      <w:r w:rsidRPr="00526FD4">
        <w:rPr>
          <w:rFonts w:ascii="Book Antiqua" w:eastAsia="MS Mincho" w:hAnsi="Book Antiqua" w:cs="Tahoma"/>
          <w:color w:val="000000" w:themeColor="text1"/>
          <w:sz w:val="24"/>
          <w:lang w:eastAsia="ja-JP"/>
        </w:rPr>
        <w:t>carboxy</w:t>
      </w:r>
      <w:proofErr w:type="spellEnd"/>
      <w:r w:rsidRPr="00526FD4">
        <w:rPr>
          <w:rFonts w:ascii="Book Antiqua" w:eastAsia="MS Mincho" w:hAnsi="Book Antiqua" w:cs="Tahoma"/>
          <w:color w:val="000000" w:themeColor="text1"/>
          <w:sz w:val="24"/>
          <w:lang w:eastAsia="ja-JP"/>
        </w:rPr>
        <w:t xml:space="preserve"> prothrombin</w:t>
      </w:r>
      <w:r w:rsidRPr="00526FD4">
        <w:rPr>
          <w:rFonts w:ascii="Book Antiqua" w:hAnsi="Book Antiqua" w:cs="Tahoma" w:hint="eastAsia"/>
          <w:color w:val="000000" w:themeColor="text1"/>
          <w:sz w:val="24"/>
        </w:rPr>
        <w:t>.</w:t>
      </w:r>
    </w:p>
    <w:p w:rsidR="00D52A27" w:rsidRPr="00526FD4" w:rsidRDefault="00D52A27" w:rsidP="00D52A27">
      <w:pPr>
        <w:adjustRightInd w:val="0"/>
        <w:snapToGrid w:val="0"/>
        <w:spacing w:line="360" w:lineRule="auto"/>
        <w:rPr>
          <w:rFonts w:ascii="Book Antiqua" w:hAnsi="Book Antiqua" w:cs="Tahoma"/>
          <w:b/>
          <w:color w:val="000000" w:themeColor="text1"/>
          <w:sz w:val="16"/>
          <w:szCs w:val="16"/>
        </w:rPr>
      </w:pPr>
    </w:p>
    <w:p w:rsidR="00D52A27" w:rsidRPr="00526FD4" w:rsidRDefault="00D52A27" w:rsidP="00D52A27">
      <w:pPr>
        <w:adjustRightInd w:val="0"/>
        <w:snapToGrid w:val="0"/>
        <w:spacing w:line="360" w:lineRule="auto"/>
        <w:rPr>
          <w:rFonts w:ascii="Book Antiqua" w:hAnsi="Book Antiqua" w:cs="Tahoma"/>
          <w:b/>
          <w:color w:val="000000" w:themeColor="text1"/>
          <w:sz w:val="24"/>
        </w:rPr>
      </w:pPr>
      <w:r w:rsidRPr="00526FD4">
        <w:rPr>
          <w:rFonts w:ascii="Book Antiqua" w:hAnsi="Book Antiqua" w:cs="Tahoma"/>
          <w:b/>
          <w:color w:val="000000" w:themeColor="text1"/>
          <w:sz w:val="24"/>
        </w:rPr>
        <w:t xml:space="preserve">Table 5 Univariate and multivariate analyses of factors associated with tumor recurrence in patients with </w:t>
      </w:r>
      <w:r w:rsidRPr="00526FD4">
        <w:rPr>
          <w:rFonts w:ascii="Book Antiqua" w:hAnsi="Book Antiqua" w:cs="Tahoma" w:hint="eastAsia"/>
          <w:b/>
          <w:color w:val="000000" w:themeColor="text1"/>
          <w:sz w:val="24"/>
        </w:rPr>
        <w:t>h</w:t>
      </w:r>
      <w:r w:rsidRPr="00526FD4">
        <w:rPr>
          <w:rFonts w:ascii="Book Antiqua" w:hAnsi="Book Antiqua" w:cs="Tahoma"/>
          <w:b/>
          <w:color w:val="000000" w:themeColor="text1"/>
          <w:sz w:val="24"/>
        </w:rPr>
        <w:t>epatitis C virus infection</w:t>
      </w:r>
    </w:p>
    <w:tbl>
      <w:tblPr>
        <w:tblW w:w="5218" w:type="pct"/>
        <w:tblInd w:w="-70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751"/>
        <w:gridCol w:w="1308"/>
        <w:gridCol w:w="1277"/>
        <w:gridCol w:w="1009"/>
        <w:gridCol w:w="1308"/>
        <w:gridCol w:w="1402"/>
        <w:gridCol w:w="1009"/>
      </w:tblGrid>
      <w:tr w:rsidR="00526FD4" w:rsidRPr="00526FD4" w:rsidTr="00D52A27">
        <w:trPr>
          <w:trHeight w:val="309"/>
        </w:trPr>
        <w:tc>
          <w:tcPr>
            <w:tcW w:w="1392" w:type="pct"/>
            <w:vMerge w:val="restart"/>
            <w:tcBorders>
              <w:top w:val="single" w:sz="4" w:space="0" w:color="auto"/>
              <w:bottom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1806"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Univariate analysis</w:t>
            </w:r>
          </w:p>
        </w:tc>
        <w:tc>
          <w:tcPr>
            <w:tcW w:w="1802"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Multivariate analysis</w:t>
            </w:r>
          </w:p>
        </w:tc>
      </w:tr>
      <w:tr w:rsidR="00526FD4" w:rsidRPr="00526FD4" w:rsidTr="00D52A27">
        <w:trPr>
          <w:trHeight w:val="324"/>
        </w:trPr>
        <w:tc>
          <w:tcPr>
            <w:tcW w:w="1392" w:type="pct"/>
            <w:vMerge/>
            <w:tcBorders>
              <w:top w:val="single" w:sz="4" w:space="0" w:color="auto"/>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p>
        </w:tc>
        <w:tc>
          <w:tcPr>
            <w:tcW w:w="675"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660"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71"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c>
          <w:tcPr>
            <w:tcW w:w="675"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722"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05"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D52A27">
        <w:trPr>
          <w:trHeight w:val="324"/>
        </w:trPr>
        <w:tc>
          <w:tcPr>
            <w:tcW w:w="1392" w:type="pct"/>
            <w:tcBorders>
              <w:top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Age </w:t>
            </w:r>
          </w:p>
        </w:tc>
        <w:tc>
          <w:tcPr>
            <w:tcW w:w="67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660"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0.972-1.031</w:t>
            </w:r>
          </w:p>
        </w:tc>
        <w:tc>
          <w:tcPr>
            <w:tcW w:w="471"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0.950 </w:t>
            </w:r>
          </w:p>
        </w:tc>
        <w:tc>
          <w:tcPr>
            <w:tcW w:w="67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39"/>
        </w:trPr>
        <w:tc>
          <w:tcPr>
            <w:tcW w:w="1392"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1.455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0.823-2.570</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0.197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lastRenderedPageBreak/>
              <w:t>Preoperative laboratory values</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Aspartate transaminase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1.005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0.999-1.011</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0.134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Alanine transaminase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1.003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0.966-1.010</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0.412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Platelets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1.015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0.983-1.049</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0.363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ALB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0.569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0.297-1.092</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0.090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PT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0.999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0.980-1.019</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0.943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TBIL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1.281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0.610-2.692</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0.513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ICGR15</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1.049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1.017-1.081</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0.002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1.069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1.032-1.108</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D52A27">
        <w:trPr>
          <w:trHeight w:val="324"/>
        </w:trPr>
        <w:tc>
          <w:tcPr>
            <w:tcW w:w="1392"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Tumor markers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HH group</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4.427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2.238-8.760</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5.098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2.165-12.005</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r>
      <w:tr w:rsidR="00526FD4" w:rsidRPr="00526FD4" w:rsidTr="00D52A27">
        <w:trPr>
          <w:trHeight w:val="339"/>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HL group</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2.210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1.166-4.189</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0.015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2.325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1.077-5.018</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0.032 </w:t>
            </w:r>
          </w:p>
        </w:tc>
      </w:tr>
      <w:tr w:rsidR="00526FD4" w:rsidRPr="00526FD4" w:rsidTr="00D52A27">
        <w:trPr>
          <w:trHeight w:val="324"/>
        </w:trPr>
        <w:tc>
          <w:tcPr>
            <w:tcW w:w="1392"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loss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1.000-1.001</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1.000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0.999-1.000</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0.292 </w:t>
            </w:r>
          </w:p>
        </w:tc>
      </w:tr>
      <w:tr w:rsidR="00526FD4" w:rsidRPr="00526FD4" w:rsidTr="00D52A27">
        <w:trPr>
          <w:trHeight w:val="339"/>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Surgical duration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1.003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1.002-1.004</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1.002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0.998-1.006</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0.129 </w:t>
            </w:r>
          </w:p>
        </w:tc>
      </w:tr>
      <w:tr w:rsidR="00526FD4" w:rsidRPr="00526FD4" w:rsidTr="00D52A27">
        <w:trPr>
          <w:trHeight w:val="324"/>
        </w:trPr>
        <w:tc>
          <w:tcPr>
            <w:tcW w:w="1392"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 results</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Tumor size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1.290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1.178-1.413</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1.160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1.033-1.302</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0.012 </w:t>
            </w:r>
          </w:p>
        </w:tc>
      </w:tr>
      <w:tr w:rsidR="00526FD4" w:rsidRPr="00526FD4" w:rsidTr="00D52A27">
        <w:trPr>
          <w:trHeight w:val="324"/>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Multiple tumors</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1.264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1.073-1.487</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0.005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1.264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1.041-1.534</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0.018 </w:t>
            </w:r>
          </w:p>
        </w:tc>
      </w:tr>
      <w:tr w:rsidR="00526FD4" w:rsidRPr="00526FD4" w:rsidTr="00D52A27">
        <w:trPr>
          <w:trHeight w:val="339"/>
        </w:trPr>
        <w:tc>
          <w:tcPr>
            <w:tcW w:w="1392"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Vascular invasion</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2.454 </w:t>
            </w:r>
          </w:p>
        </w:tc>
        <w:tc>
          <w:tcPr>
            <w:tcW w:w="66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1.479-4.071</w:t>
            </w:r>
          </w:p>
        </w:tc>
        <w:tc>
          <w:tcPr>
            <w:tcW w:w="47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0.001 </w:t>
            </w:r>
          </w:p>
        </w:tc>
        <w:tc>
          <w:tcPr>
            <w:tcW w:w="67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1.597 </w:t>
            </w:r>
          </w:p>
        </w:tc>
        <w:tc>
          <w:tcPr>
            <w:tcW w:w="722"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0.890-2.867</w:t>
            </w:r>
          </w:p>
        </w:tc>
        <w:tc>
          <w:tcPr>
            <w:tcW w:w="405"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0.117 </w:t>
            </w:r>
          </w:p>
        </w:tc>
      </w:tr>
    </w:tbl>
    <w:p w:rsidR="00D52A27" w:rsidRPr="00526FD4" w:rsidRDefault="00D52A27" w:rsidP="00D52A27">
      <w:pPr>
        <w:adjustRightInd w:val="0"/>
        <w:snapToGrid w:val="0"/>
        <w:spacing w:line="360" w:lineRule="auto"/>
        <w:rPr>
          <w:rFonts w:ascii="Book Antiqua" w:eastAsia="MS Mincho" w:hAnsi="Book Antiqua" w:cs="Tahoma"/>
          <w:color w:val="000000" w:themeColor="text1"/>
          <w:sz w:val="24"/>
          <w:lang w:eastAsia="ja-JP"/>
        </w:rPr>
      </w:pPr>
      <w:r w:rsidRPr="00526FD4">
        <w:rPr>
          <w:rFonts w:ascii="Book Antiqua" w:eastAsia="MS Mincho" w:hAnsi="Book Antiqua" w:cs="Tahoma"/>
          <w:color w:val="000000" w:themeColor="text1"/>
          <w:sz w:val="24"/>
          <w:lang w:eastAsia="ja-JP"/>
        </w:rPr>
        <w:t>Bold represents statistical significance</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HH group: Alpha-fetoprotein values &gt;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21.0 ng/mL and des-gamma-</w:t>
      </w:r>
      <w:proofErr w:type="spellStart"/>
      <w:r w:rsidRPr="00526FD4">
        <w:rPr>
          <w:rFonts w:ascii="Book Antiqua" w:eastAsia="MS Mincho" w:hAnsi="Book Antiqua" w:cs="Tahoma"/>
          <w:color w:val="000000" w:themeColor="text1"/>
          <w:sz w:val="24"/>
          <w:lang w:eastAsia="ja-JP"/>
        </w:rPr>
        <w:t>carboxy</w:t>
      </w:r>
      <w:proofErr w:type="spellEnd"/>
      <w:r w:rsidRPr="00526FD4">
        <w:rPr>
          <w:rFonts w:ascii="Book Antiqua" w:eastAsia="MS Mincho" w:hAnsi="Book Antiqua" w:cs="Tahoma"/>
          <w:color w:val="000000" w:themeColor="text1"/>
          <w:sz w:val="24"/>
          <w:lang w:eastAsia="ja-JP"/>
        </w:rPr>
        <w:t xml:space="preserve"> prothrombin values &gt;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67 </w:t>
      </w:r>
      <w:proofErr w:type="spellStart"/>
      <w:r w:rsidRPr="00526FD4">
        <w:rPr>
          <w:rFonts w:ascii="Book Antiqua" w:eastAsia="MS Mincho" w:hAnsi="Book Antiqua" w:cs="Tahoma"/>
          <w:color w:val="000000" w:themeColor="text1"/>
          <w:sz w:val="24"/>
          <w:lang w:eastAsia="ja-JP"/>
        </w:rPr>
        <w:t>mAU</w:t>
      </w:r>
      <w:proofErr w:type="spellEnd"/>
      <w:r w:rsidRPr="00526FD4">
        <w:rPr>
          <w:rFonts w:ascii="Book Antiqua" w:eastAsia="MS Mincho" w:hAnsi="Book Antiqua" w:cs="Tahoma"/>
          <w:color w:val="000000" w:themeColor="text1"/>
          <w:sz w:val="24"/>
          <w:lang w:eastAsia="ja-JP"/>
        </w:rPr>
        <w:t>/mL</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HL group: Alpha-fetoprotein values &gt;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21.0 ng/mL or des-gamma-</w:t>
      </w:r>
      <w:proofErr w:type="spellStart"/>
      <w:r w:rsidRPr="00526FD4">
        <w:rPr>
          <w:rFonts w:ascii="Book Antiqua" w:eastAsia="MS Mincho" w:hAnsi="Book Antiqua" w:cs="Tahoma"/>
          <w:color w:val="000000" w:themeColor="text1"/>
          <w:sz w:val="24"/>
          <w:lang w:eastAsia="ja-JP"/>
        </w:rPr>
        <w:t>carboxy</w:t>
      </w:r>
      <w:proofErr w:type="spellEnd"/>
      <w:r w:rsidRPr="00526FD4">
        <w:rPr>
          <w:rFonts w:ascii="Book Antiqua" w:eastAsia="MS Mincho" w:hAnsi="Book Antiqua" w:cs="Tahoma"/>
          <w:color w:val="000000" w:themeColor="text1"/>
          <w:sz w:val="24"/>
          <w:lang w:eastAsia="ja-JP"/>
        </w:rPr>
        <w:t xml:space="preserve"> prothrombin values &gt;</w:t>
      </w:r>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 xml:space="preserve">67 </w:t>
      </w:r>
      <w:proofErr w:type="spellStart"/>
      <w:r w:rsidRPr="00526FD4">
        <w:rPr>
          <w:rFonts w:ascii="Book Antiqua" w:eastAsia="MS Mincho" w:hAnsi="Book Antiqua" w:cs="Tahoma"/>
          <w:color w:val="000000" w:themeColor="text1"/>
          <w:sz w:val="24"/>
          <w:lang w:eastAsia="ja-JP"/>
        </w:rPr>
        <w:t>mAU</w:t>
      </w:r>
      <w:proofErr w:type="spellEnd"/>
      <w:r w:rsidRPr="00526FD4">
        <w:rPr>
          <w:rFonts w:ascii="Book Antiqua" w:eastAsia="MS Mincho" w:hAnsi="Book Antiqua" w:cs="Tahoma"/>
          <w:color w:val="000000" w:themeColor="text1"/>
          <w:sz w:val="24"/>
          <w:lang w:eastAsia="ja-JP"/>
        </w:rPr>
        <w:t>/</w:t>
      </w:r>
      <w:proofErr w:type="spellStart"/>
      <w:r w:rsidRPr="00526FD4">
        <w:rPr>
          <w:rFonts w:ascii="Book Antiqua" w:hAnsi="Book Antiqua" w:cs="Tahoma" w:hint="eastAsia"/>
          <w:color w:val="000000" w:themeColor="text1"/>
          <w:sz w:val="24"/>
        </w:rPr>
        <w:t>mL.</w:t>
      </w:r>
      <w:proofErr w:type="spellEnd"/>
      <w:r w:rsidRPr="00526FD4">
        <w:rPr>
          <w:rFonts w:ascii="Book Antiqua" w:hAnsi="Book Antiqua" w:cs="Tahoma" w:hint="eastAsia"/>
          <w:color w:val="000000" w:themeColor="text1"/>
          <w:sz w:val="24"/>
        </w:rPr>
        <w:t xml:space="preserve"> </w:t>
      </w:r>
      <w:r w:rsidRPr="00526FD4">
        <w:rPr>
          <w:rFonts w:ascii="Book Antiqua" w:eastAsia="MS Mincho" w:hAnsi="Book Antiqua" w:cs="Tahoma"/>
          <w:color w:val="000000" w:themeColor="text1"/>
          <w:sz w:val="24"/>
          <w:lang w:eastAsia="ja-JP"/>
        </w:rPr>
        <w:t>HCV: Hepatitis C</w:t>
      </w:r>
      <w:r w:rsidRPr="00526FD4">
        <w:rPr>
          <w:rFonts w:ascii="Book Antiqua" w:hAnsi="Book Antiqua" w:cs="Tahoma" w:hint="eastAsia"/>
          <w:color w:val="000000" w:themeColor="text1"/>
          <w:sz w:val="24"/>
        </w:rPr>
        <w:t xml:space="preserve"> </w:t>
      </w:r>
      <w:r w:rsidRPr="00526FD4">
        <w:rPr>
          <w:rFonts w:ascii="Book Antiqua" w:hAnsi="Book Antiqua" w:cs="Tahoma"/>
          <w:color w:val="000000" w:themeColor="text1"/>
          <w:sz w:val="24"/>
        </w:rPr>
        <w:t>virus</w:t>
      </w:r>
      <w:r w:rsidRPr="00526FD4">
        <w:rPr>
          <w:rFonts w:ascii="Book Antiqua" w:eastAsia="MS Mincho" w:hAnsi="Book Antiqua" w:cs="Tahoma"/>
          <w:color w:val="000000" w:themeColor="text1"/>
          <w:sz w:val="24"/>
          <w:lang w:eastAsia="ja-JP"/>
        </w:rPr>
        <w:t xml:space="preserve">; ALB: Albumin; PT: Prothrombin; TBIL: Total bilirubin; ICGR15: </w:t>
      </w:r>
      <w:proofErr w:type="spellStart"/>
      <w:r w:rsidRPr="00526FD4">
        <w:rPr>
          <w:rFonts w:ascii="Book Antiqua" w:eastAsia="MS Mincho" w:hAnsi="Book Antiqua" w:cs="Tahoma"/>
          <w:color w:val="000000" w:themeColor="text1"/>
          <w:sz w:val="24"/>
          <w:lang w:eastAsia="ja-JP"/>
        </w:rPr>
        <w:t>indocyanine</w:t>
      </w:r>
      <w:proofErr w:type="spellEnd"/>
      <w:r w:rsidRPr="00526FD4">
        <w:rPr>
          <w:rFonts w:ascii="Book Antiqua" w:eastAsia="MS Mincho" w:hAnsi="Book Antiqua" w:cs="Tahoma"/>
          <w:color w:val="000000" w:themeColor="text1"/>
          <w:sz w:val="24"/>
          <w:lang w:eastAsia="ja-JP"/>
        </w:rPr>
        <w:t xml:space="preserve"> green retention rate at 15 min</w:t>
      </w:r>
      <w:r w:rsidR="00BF62D8">
        <w:rPr>
          <w:rFonts w:ascii="Book Antiqua" w:eastAsia="MS Mincho" w:hAnsi="Book Antiqua" w:cs="Tahoma"/>
          <w:color w:val="000000" w:themeColor="text1"/>
          <w:sz w:val="24"/>
          <w:lang w:eastAsia="ja-JP"/>
        </w:rPr>
        <w:t>.</w:t>
      </w:r>
    </w:p>
    <w:p w:rsidR="00DC5AB4" w:rsidRPr="00526FD4" w:rsidRDefault="00DC5AB4" w:rsidP="00D52A27">
      <w:pPr>
        <w:adjustRightInd w:val="0"/>
        <w:snapToGrid w:val="0"/>
        <w:spacing w:line="360" w:lineRule="auto"/>
        <w:rPr>
          <w:rFonts w:ascii="Book Antiqua" w:eastAsia="MS Mincho" w:hAnsi="Book Antiqua" w:cs="Tahoma"/>
          <w:color w:val="000000" w:themeColor="text1"/>
          <w:sz w:val="16"/>
          <w:szCs w:val="16"/>
          <w:lang w:eastAsia="ja-JP"/>
        </w:rPr>
      </w:pPr>
    </w:p>
    <w:p w:rsidR="00DC5AB4" w:rsidRPr="00526FD4" w:rsidRDefault="00D52A27" w:rsidP="00D52A27">
      <w:pPr>
        <w:adjustRightInd w:val="0"/>
        <w:snapToGrid w:val="0"/>
        <w:spacing w:line="360" w:lineRule="auto"/>
        <w:rPr>
          <w:rFonts w:ascii="Book Antiqua" w:hAnsi="Book Antiqua" w:cs="Tahoma"/>
          <w:b/>
          <w:color w:val="000000" w:themeColor="text1"/>
          <w:sz w:val="24"/>
        </w:rPr>
      </w:pPr>
      <w:r w:rsidRPr="00526FD4">
        <w:rPr>
          <w:rFonts w:ascii="Book Antiqua" w:eastAsia="MS Mincho" w:hAnsi="Book Antiqua" w:cs="Tahoma"/>
          <w:b/>
          <w:color w:val="000000" w:themeColor="text1"/>
          <w:sz w:val="24"/>
          <w:lang w:eastAsia="ja-JP"/>
        </w:rPr>
        <w:t xml:space="preserve">Table 6 Univariate and multivariate analyses of factors associated with poor overall survival in patients with </w:t>
      </w:r>
      <w:r w:rsidRPr="00526FD4">
        <w:rPr>
          <w:rFonts w:ascii="Book Antiqua" w:hAnsi="Book Antiqua" w:cs="Tahoma" w:hint="eastAsia"/>
          <w:b/>
          <w:color w:val="000000" w:themeColor="text1"/>
          <w:sz w:val="24"/>
        </w:rPr>
        <w:t>h</w:t>
      </w:r>
      <w:r w:rsidRPr="00526FD4">
        <w:rPr>
          <w:rFonts w:ascii="Book Antiqua" w:eastAsia="MS Mincho" w:hAnsi="Book Antiqua" w:cs="Tahoma"/>
          <w:b/>
          <w:color w:val="000000" w:themeColor="text1"/>
          <w:sz w:val="24"/>
          <w:lang w:eastAsia="ja-JP"/>
        </w:rPr>
        <w:t>epatitis C virus infection</w:t>
      </w:r>
    </w:p>
    <w:tbl>
      <w:tblPr>
        <w:tblW w:w="5152" w:type="pct"/>
        <w:tblInd w:w="-592"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703"/>
        <w:gridCol w:w="1256"/>
        <w:gridCol w:w="1353"/>
        <w:gridCol w:w="1009"/>
        <w:gridCol w:w="1256"/>
        <w:gridCol w:w="1351"/>
        <w:gridCol w:w="1009"/>
      </w:tblGrid>
      <w:tr w:rsidR="00526FD4" w:rsidRPr="00526FD4" w:rsidTr="00D52A27">
        <w:trPr>
          <w:trHeight w:val="295"/>
        </w:trPr>
        <w:tc>
          <w:tcPr>
            <w:tcW w:w="1390" w:type="pct"/>
            <w:vMerge w:val="restart"/>
            <w:tcBorders>
              <w:top w:val="single" w:sz="4" w:space="0" w:color="auto"/>
              <w:bottom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Variables</w:t>
            </w:r>
          </w:p>
        </w:tc>
        <w:tc>
          <w:tcPr>
            <w:tcW w:w="1824"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Univariate analysis</w:t>
            </w:r>
          </w:p>
        </w:tc>
        <w:tc>
          <w:tcPr>
            <w:tcW w:w="1786" w:type="pct"/>
            <w:gridSpan w:val="3"/>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Multivariate analysis</w:t>
            </w:r>
          </w:p>
        </w:tc>
      </w:tr>
      <w:tr w:rsidR="00526FD4" w:rsidRPr="00526FD4" w:rsidTr="00D52A27">
        <w:trPr>
          <w:trHeight w:val="310"/>
        </w:trPr>
        <w:tc>
          <w:tcPr>
            <w:tcW w:w="1390" w:type="pct"/>
            <w:vMerge/>
            <w:tcBorders>
              <w:top w:val="single" w:sz="4" w:space="0" w:color="auto"/>
              <w:bottom w:val="single" w:sz="4" w:space="0" w:color="auto"/>
            </w:tcBorders>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b/>
                <w:color w:val="000000" w:themeColor="text1"/>
                <w:kern w:val="0"/>
                <w:szCs w:val="21"/>
                <w:lang w:eastAsia="ja-JP"/>
              </w:rPr>
            </w:pPr>
          </w:p>
        </w:tc>
        <w:tc>
          <w:tcPr>
            <w:tcW w:w="661"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hAnsi="Book Antiqua"/>
                <w:b/>
                <w:color w:val="000000" w:themeColor="text1"/>
                <w:kern w:val="0"/>
                <w:szCs w:val="21"/>
              </w:rPr>
            </w:pPr>
            <w:r w:rsidRPr="00526FD4">
              <w:rPr>
                <w:rFonts w:ascii="Book Antiqua" w:hAnsi="Book Antiqua"/>
                <w:b/>
                <w:color w:val="000000" w:themeColor="text1"/>
                <w:kern w:val="0"/>
                <w:szCs w:val="21"/>
              </w:rPr>
              <w:t>HR</w:t>
            </w:r>
          </w:p>
        </w:tc>
        <w:tc>
          <w:tcPr>
            <w:tcW w:w="710"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53"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c>
          <w:tcPr>
            <w:tcW w:w="661"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hAnsi="Book Antiqua"/>
                <w:b/>
                <w:caps/>
                <w:color w:val="000000" w:themeColor="text1"/>
                <w:kern w:val="0"/>
                <w:szCs w:val="21"/>
              </w:rPr>
            </w:pPr>
            <w:r w:rsidRPr="00526FD4">
              <w:rPr>
                <w:rFonts w:ascii="Book Antiqua" w:hAnsi="Book Antiqua"/>
                <w:b/>
                <w:caps/>
                <w:color w:val="000000" w:themeColor="text1"/>
                <w:kern w:val="0"/>
                <w:szCs w:val="21"/>
              </w:rPr>
              <w:t>hr</w:t>
            </w:r>
          </w:p>
        </w:tc>
        <w:tc>
          <w:tcPr>
            <w:tcW w:w="709" w:type="pct"/>
            <w:tcBorders>
              <w:top w:val="single" w:sz="4" w:space="0" w:color="auto"/>
              <w:bottom w:val="single" w:sz="4" w:space="0" w:color="auto"/>
            </w:tcBorders>
            <w:shd w:val="clear" w:color="auto" w:fill="auto"/>
            <w:noWrap/>
            <w:vAlign w:val="center"/>
            <w:hideMark/>
          </w:tcPr>
          <w:p w:rsidR="00DC5AB4" w:rsidRPr="00526FD4" w:rsidRDefault="00D52A27"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color w:val="000000" w:themeColor="text1"/>
                <w:kern w:val="0"/>
                <w:szCs w:val="21"/>
                <w:lang w:eastAsia="ja-JP"/>
              </w:rPr>
              <w:t>95%</w:t>
            </w:r>
            <w:r w:rsidR="00DC5AB4" w:rsidRPr="00526FD4">
              <w:rPr>
                <w:rFonts w:ascii="Book Antiqua" w:eastAsia="MS PGothic" w:hAnsi="Book Antiqua"/>
                <w:b/>
                <w:color w:val="000000" w:themeColor="text1"/>
                <w:kern w:val="0"/>
                <w:szCs w:val="21"/>
                <w:lang w:eastAsia="ja-JP"/>
              </w:rPr>
              <w:t>CI</w:t>
            </w:r>
          </w:p>
        </w:tc>
        <w:tc>
          <w:tcPr>
            <w:tcW w:w="416" w:type="pct"/>
            <w:tcBorders>
              <w:top w:val="single" w:sz="4" w:space="0" w:color="auto"/>
              <w:bottom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color w:val="000000" w:themeColor="text1"/>
                <w:kern w:val="0"/>
                <w:szCs w:val="21"/>
                <w:lang w:eastAsia="ja-JP"/>
              </w:rPr>
            </w:pPr>
            <w:r w:rsidRPr="00526FD4">
              <w:rPr>
                <w:rFonts w:ascii="Book Antiqua" w:eastAsia="MS PGothic" w:hAnsi="Book Antiqua"/>
                <w:b/>
                <w:i/>
                <w:color w:val="000000" w:themeColor="text1"/>
                <w:kern w:val="0"/>
                <w:szCs w:val="21"/>
                <w:lang w:eastAsia="ja-JP"/>
              </w:rPr>
              <w:t>P</w:t>
            </w:r>
            <w:r w:rsidRPr="00526FD4">
              <w:rPr>
                <w:rFonts w:ascii="Book Antiqua" w:eastAsia="MS PGothic" w:hAnsi="Book Antiqua"/>
                <w:b/>
                <w:color w:val="000000" w:themeColor="text1"/>
                <w:kern w:val="0"/>
                <w:szCs w:val="21"/>
                <w:lang w:eastAsia="ja-JP"/>
              </w:rPr>
              <w:t xml:space="preserve"> values</w:t>
            </w:r>
          </w:p>
        </w:tc>
      </w:tr>
      <w:tr w:rsidR="00526FD4" w:rsidRPr="00526FD4" w:rsidTr="00D52A27">
        <w:trPr>
          <w:trHeight w:val="310"/>
        </w:trPr>
        <w:tc>
          <w:tcPr>
            <w:tcW w:w="1390" w:type="pct"/>
            <w:tcBorders>
              <w:top w:val="single" w:sz="4" w:space="0" w:color="auto"/>
            </w:tcBorders>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Age </w:t>
            </w:r>
          </w:p>
        </w:tc>
        <w:tc>
          <w:tcPr>
            <w:tcW w:w="661"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1.025 </w:t>
            </w:r>
          </w:p>
        </w:tc>
        <w:tc>
          <w:tcPr>
            <w:tcW w:w="710"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0.987-1.065</w:t>
            </w:r>
          </w:p>
        </w:tc>
        <w:tc>
          <w:tcPr>
            <w:tcW w:w="453"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0.195 </w:t>
            </w:r>
          </w:p>
        </w:tc>
        <w:tc>
          <w:tcPr>
            <w:tcW w:w="661"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tcBorders>
              <w:top w:val="single" w:sz="4" w:space="0" w:color="auto"/>
            </w:tcBorders>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25"/>
        </w:trPr>
        <w:tc>
          <w:tcPr>
            <w:tcW w:w="139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Sex, male</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1.328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0.668-2.642</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0.418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Preoperative laboratory values</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Aspartate transaminase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1.006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0.999-1.013</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0.106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Alanine transaminase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0.992-1.009</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0.849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Platelets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1.036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0.995-1.077</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0.084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lastRenderedPageBreak/>
              <w:t xml:space="preserve"> </w:t>
            </w:r>
            <w:r w:rsidR="00DC5AB4" w:rsidRPr="00526FD4">
              <w:rPr>
                <w:rFonts w:ascii="Book Antiqua" w:eastAsia="MS PGothic" w:hAnsi="Book Antiqua"/>
                <w:color w:val="000000" w:themeColor="text1"/>
                <w:kern w:val="0"/>
                <w:szCs w:val="21"/>
                <w:lang w:eastAsia="ja-JP"/>
              </w:rPr>
              <w:t xml:space="preserve">Serum ALB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0.246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0.114-0.531</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0.611</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0.219-1.706</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0.347</w:t>
            </w: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PT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0.994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0.971-1.018</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0.643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Serum TBIL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1.206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0.523-2.780</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0.660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ICGR15</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1.054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1.021-1.087</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0.001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1.042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1.001-1.084</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0.047 </w:t>
            </w:r>
          </w:p>
        </w:tc>
      </w:tr>
      <w:tr w:rsidR="00526FD4" w:rsidRPr="00526FD4" w:rsidTr="00D52A27">
        <w:trPr>
          <w:trHeight w:val="310"/>
        </w:trPr>
        <w:tc>
          <w:tcPr>
            <w:tcW w:w="139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Tumor markers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HH group</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4.562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2.031-10.248</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4.018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1.424-11.337</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0.009 </w:t>
            </w:r>
          </w:p>
        </w:tc>
      </w:tr>
      <w:tr w:rsidR="00526FD4" w:rsidRPr="00526FD4" w:rsidTr="00D52A27">
        <w:trPr>
          <w:trHeight w:val="325"/>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HL group</w:t>
            </w:r>
          </w:p>
        </w:tc>
        <w:tc>
          <w:tcPr>
            <w:tcW w:w="661"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2.049</w:t>
            </w:r>
          </w:p>
        </w:tc>
        <w:tc>
          <w:tcPr>
            <w:tcW w:w="710"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0.911-4.609</w:t>
            </w:r>
          </w:p>
        </w:tc>
        <w:tc>
          <w:tcPr>
            <w:tcW w:w="453"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0.083</w:t>
            </w:r>
          </w:p>
        </w:tc>
        <w:tc>
          <w:tcPr>
            <w:tcW w:w="661"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2.209</w:t>
            </w:r>
          </w:p>
        </w:tc>
        <w:tc>
          <w:tcPr>
            <w:tcW w:w="709"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0.829-5.885</w:t>
            </w:r>
          </w:p>
        </w:tc>
        <w:tc>
          <w:tcPr>
            <w:tcW w:w="416" w:type="pct"/>
            <w:shd w:val="clear" w:color="auto" w:fill="auto"/>
            <w:noWrap/>
            <w:hideMark/>
          </w:tcPr>
          <w:p w:rsidR="00DC5AB4" w:rsidRPr="00526FD4" w:rsidRDefault="00DC5AB4" w:rsidP="00D52A27">
            <w:pPr>
              <w:adjustRightInd w:val="0"/>
              <w:snapToGrid w:val="0"/>
              <w:spacing w:line="360" w:lineRule="auto"/>
              <w:jc w:val="center"/>
              <w:rPr>
                <w:rFonts w:ascii="Book Antiqua" w:hAnsi="Book Antiqua"/>
                <w:color w:val="000000" w:themeColor="text1"/>
                <w:szCs w:val="21"/>
              </w:rPr>
            </w:pPr>
            <w:r w:rsidRPr="00526FD4">
              <w:rPr>
                <w:rFonts w:ascii="Book Antiqua" w:hAnsi="Book Antiqua"/>
                <w:color w:val="000000" w:themeColor="text1"/>
                <w:szCs w:val="21"/>
              </w:rPr>
              <w:t>0.113</w:t>
            </w:r>
          </w:p>
        </w:tc>
      </w:tr>
      <w:tr w:rsidR="00526FD4" w:rsidRPr="00526FD4" w:rsidTr="00D52A27">
        <w:trPr>
          <w:trHeight w:val="310"/>
        </w:trPr>
        <w:tc>
          <w:tcPr>
            <w:tcW w:w="139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Intraoperative data</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Blood loss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1.001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1.000-1.001</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1.000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0.999-1.001</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0.727 </w:t>
            </w:r>
          </w:p>
        </w:tc>
      </w:tr>
      <w:tr w:rsidR="00526FD4" w:rsidRPr="00526FD4" w:rsidTr="00D52A27">
        <w:trPr>
          <w:trHeight w:val="325"/>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Surgical duration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1.003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1.002-1.004</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1.002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0.998-1.005</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0.414 </w:t>
            </w:r>
          </w:p>
        </w:tc>
      </w:tr>
      <w:tr w:rsidR="00526FD4" w:rsidRPr="00526FD4" w:rsidTr="00D52A27">
        <w:trPr>
          <w:trHeight w:val="310"/>
        </w:trPr>
        <w:tc>
          <w:tcPr>
            <w:tcW w:w="1390" w:type="pct"/>
            <w:shd w:val="clear" w:color="auto" w:fill="auto"/>
            <w:vAlign w:val="center"/>
            <w:hideMark/>
          </w:tcPr>
          <w:p w:rsidR="00DC5AB4" w:rsidRPr="00526FD4" w:rsidRDefault="00DC5AB4"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Pathologic results</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b/>
                <w:bCs/>
                <w:color w:val="000000" w:themeColor="text1"/>
                <w:kern w:val="0"/>
                <w:szCs w:val="21"/>
              </w:rPr>
            </w:pP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hAnsi="Book Antiqua"/>
                <w:color w:val="000000" w:themeColor="text1"/>
                <w:kern w:val="0"/>
                <w:szCs w:val="21"/>
              </w:rPr>
            </w:pP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 xml:space="preserve">Tumor size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1.285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1.162-1.421</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&lt;</w:t>
            </w:r>
            <w:r w:rsidR="00D52A27" w:rsidRPr="00526FD4">
              <w:rPr>
                <w:rFonts w:ascii="Book Antiqua" w:hAnsi="Book Antiqua"/>
                <w:b/>
                <w:bCs/>
                <w:color w:val="000000" w:themeColor="text1"/>
                <w:kern w:val="0"/>
                <w:szCs w:val="21"/>
              </w:rPr>
              <w:t xml:space="preserve"> </w:t>
            </w:r>
            <w:r w:rsidRPr="00526FD4">
              <w:rPr>
                <w:rFonts w:ascii="Book Antiqua" w:eastAsia="MS PGothic" w:hAnsi="Book Antiqua"/>
                <w:b/>
                <w:bCs/>
                <w:color w:val="000000" w:themeColor="text1"/>
                <w:kern w:val="0"/>
                <w:szCs w:val="21"/>
                <w:lang w:eastAsia="ja-JP"/>
              </w:rPr>
              <w:t>0.001</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1.081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0.946-1.235</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0.255 </w:t>
            </w:r>
          </w:p>
        </w:tc>
      </w:tr>
      <w:tr w:rsidR="00526FD4" w:rsidRPr="00526FD4" w:rsidTr="00D52A27">
        <w:trPr>
          <w:trHeight w:val="310"/>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Multiple tumors</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1.204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1.021-1.420</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0.027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1.257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1.025-1.542</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0.028 </w:t>
            </w:r>
          </w:p>
        </w:tc>
      </w:tr>
      <w:tr w:rsidR="00526FD4" w:rsidRPr="00526FD4" w:rsidTr="00D52A27">
        <w:trPr>
          <w:trHeight w:val="325"/>
        </w:trPr>
        <w:tc>
          <w:tcPr>
            <w:tcW w:w="1390" w:type="pct"/>
            <w:shd w:val="clear" w:color="auto" w:fill="auto"/>
            <w:vAlign w:val="center"/>
            <w:hideMark/>
          </w:tcPr>
          <w:p w:rsidR="00DC5AB4" w:rsidRPr="00526FD4" w:rsidRDefault="005D3851" w:rsidP="00D52A27">
            <w:pPr>
              <w:widowControl/>
              <w:adjustRightInd w:val="0"/>
              <w:snapToGrid w:val="0"/>
              <w:spacing w:line="360" w:lineRule="auto"/>
              <w:jc w:val="left"/>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 </w:t>
            </w:r>
            <w:r w:rsidR="00DC5AB4" w:rsidRPr="00526FD4">
              <w:rPr>
                <w:rFonts w:ascii="Book Antiqua" w:eastAsia="MS PGothic" w:hAnsi="Book Antiqua"/>
                <w:color w:val="000000" w:themeColor="text1"/>
                <w:kern w:val="0"/>
                <w:szCs w:val="21"/>
                <w:lang w:eastAsia="ja-JP"/>
              </w:rPr>
              <w:t>Vascular invasion</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2.223 </w:t>
            </w:r>
          </w:p>
        </w:tc>
        <w:tc>
          <w:tcPr>
            <w:tcW w:w="710"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1.221-4.045</w:t>
            </w:r>
          </w:p>
        </w:tc>
        <w:tc>
          <w:tcPr>
            <w:tcW w:w="453"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b/>
                <w:bCs/>
                <w:color w:val="000000" w:themeColor="text1"/>
                <w:kern w:val="0"/>
                <w:szCs w:val="21"/>
                <w:lang w:eastAsia="ja-JP"/>
              </w:rPr>
            </w:pPr>
            <w:r w:rsidRPr="00526FD4">
              <w:rPr>
                <w:rFonts w:ascii="Book Antiqua" w:eastAsia="MS PGothic" w:hAnsi="Book Antiqua"/>
                <w:b/>
                <w:bCs/>
                <w:color w:val="000000" w:themeColor="text1"/>
                <w:kern w:val="0"/>
                <w:szCs w:val="21"/>
                <w:lang w:eastAsia="ja-JP"/>
              </w:rPr>
              <w:t xml:space="preserve">0.009 </w:t>
            </w:r>
          </w:p>
        </w:tc>
        <w:tc>
          <w:tcPr>
            <w:tcW w:w="661"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1.089 </w:t>
            </w:r>
          </w:p>
        </w:tc>
        <w:tc>
          <w:tcPr>
            <w:tcW w:w="709"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0.490-2.421</w:t>
            </w:r>
          </w:p>
        </w:tc>
        <w:tc>
          <w:tcPr>
            <w:tcW w:w="416" w:type="pct"/>
            <w:shd w:val="clear" w:color="auto" w:fill="auto"/>
            <w:noWrap/>
            <w:vAlign w:val="center"/>
            <w:hideMark/>
          </w:tcPr>
          <w:p w:rsidR="00DC5AB4" w:rsidRPr="00526FD4" w:rsidRDefault="00DC5AB4" w:rsidP="00D52A27">
            <w:pPr>
              <w:widowControl/>
              <w:adjustRightInd w:val="0"/>
              <w:snapToGrid w:val="0"/>
              <w:spacing w:line="360" w:lineRule="auto"/>
              <w:jc w:val="center"/>
              <w:rPr>
                <w:rFonts w:ascii="Book Antiqua" w:eastAsia="MS PGothic" w:hAnsi="Book Antiqua"/>
                <w:color w:val="000000" w:themeColor="text1"/>
                <w:kern w:val="0"/>
                <w:szCs w:val="21"/>
                <w:lang w:eastAsia="ja-JP"/>
              </w:rPr>
            </w:pPr>
            <w:r w:rsidRPr="00526FD4">
              <w:rPr>
                <w:rFonts w:ascii="Book Antiqua" w:eastAsia="MS PGothic" w:hAnsi="Book Antiqua"/>
                <w:color w:val="000000" w:themeColor="text1"/>
                <w:kern w:val="0"/>
                <w:szCs w:val="21"/>
                <w:lang w:eastAsia="ja-JP"/>
              </w:rPr>
              <w:t xml:space="preserve">0.835 </w:t>
            </w:r>
          </w:p>
        </w:tc>
      </w:tr>
    </w:tbl>
    <w:p w:rsidR="00D52A27" w:rsidRPr="00526FD4" w:rsidRDefault="00D52A27" w:rsidP="00D52A27">
      <w:pPr>
        <w:adjustRightInd w:val="0"/>
        <w:snapToGrid w:val="0"/>
        <w:spacing w:line="360" w:lineRule="auto"/>
        <w:rPr>
          <w:rFonts w:ascii="Book Antiqua" w:hAnsi="Book Antiqua"/>
          <w:color w:val="000000" w:themeColor="text1"/>
        </w:rPr>
      </w:pPr>
      <w:r w:rsidRPr="00526FD4">
        <w:rPr>
          <w:rFonts w:ascii="Book Antiqua" w:hAnsi="Book Antiqua"/>
          <w:color w:val="000000" w:themeColor="text1"/>
        </w:rPr>
        <w:t>Bold represents statistical significance</w:t>
      </w:r>
      <w:r w:rsidRPr="00526FD4">
        <w:rPr>
          <w:rFonts w:ascii="Book Antiqua" w:hAnsi="Book Antiqua" w:hint="eastAsia"/>
          <w:color w:val="000000" w:themeColor="text1"/>
        </w:rPr>
        <w:t xml:space="preserve">. </w:t>
      </w:r>
      <w:r w:rsidRPr="00526FD4">
        <w:rPr>
          <w:rFonts w:ascii="Book Antiqua" w:hAnsi="Book Antiqua"/>
          <w:color w:val="000000" w:themeColor="text1"/>
        </w:rPr>
        <w:t>HH group: Alpha-fetoprotein values &gt;</w:t>
      </w:r>
      <w:r w:rsidRPr="00526FD4">
        <w:rPr>
          <w:rFonts w:ascii="Book Antiqua" w:hAnsi="Book Antiqua" w:hint="eastAsia"/>
          <w:color w:val="000000" w:themeColor="text1"/>
        </w:rPr>
        <w:t xml:space="preserve"> </w:t>
      </w:r>
      <w:r w:rsidRPr="00526FD4">
        <w:rPr>
          <w:rFonts w:ascii="Book Antiqua" w:hAnsi="Book Antiqua"/>
          <w:color w:val="000000" w:themeColor="text1"/>
        </w:rPr>
        <w:t>21.0 ng/mL and des-gamma-</w:t>
      </w:r>
      <w:proofErr w:type="spellStart"/>
      <w:r w:rsidRPr="00526FD4">
        <w:rPr>
          <w:rFonts w:ascii="Book Antiqua" w:hAnsi="Book Antiqua"/>
          <w:color w:val="000000" w:themeColor="text1"/>
        </w:rPr>
        <w:t>carboxy</w:t>
      </w:r>
      <w:proofErr w:type="spellEnd"/>
      <w:r w:rsidRPr="00526FD4">
        <w:rPr>
          <w:rFonts w:ascii="Book Antiqua" w:hAnsi="Book Antiqua"/>
          <w:color w:val="000000" w:themeColor="text1"/>
        </w:rPr>
        <w:t xml:space="preserve"> prothrombin values &gt;</w:t>
      </w:r>
      <w:r w:rsidRPr="00526FD4">
        <w:rPr>
          <w:rFonts w:ascii="Book Antiqua" w:hAnsi="Book Antiqua" w:hint="eastAsia"/>
          <w:color w:val="000000" w:themeColor="text1"/>
        </w:rPr>
        <w:t xml:space="preserve"> </w:t>
      </w:r>
      <w:r w:rsidRPr="00526FD4">
        <w:rPr>
          <w:rFonts w:ascii="Book Antiqua" w:hAnsi="Book Antiqua"/>
          <w:color w:val="000000" w:themeColor="text1"/>
        </w:rPr>
        <w:t xml:space="preserve">67 </w:t>
      </w:r>
      <w:proofErr w:type="spellStart"/>
      <w:r w:rsidRPr="00526FD4">
        <w:rPr>
          <w:rFonts w:ascii="Book Antiqua" w:hAnsi="Book Antiqua"/>
          <w:color w:val="000000" w:themeColor="text1"/>
        </w:rPr>
        <w:t>mAU</w:t>
      </w:r>
      <w:proofErr w:type="spellEnd"/>
      <w:r w:rsidRPr="00526FD4">
        <w:rPr>
          <w:rFonts w:ascii="Book Antiqua" w:hAnsi="Book Antiqua"/>
          <w:color w:val="000000" w:themeColor="text1"/>
        </w:rPr>
        <w:t>/mL</w:t>
      </w:r>
      <w:r w:rsidRPr="00526FD4">
        <w:rPr>
          <w:rFonts w:ascii="Book Antiqua" w:hAnsi="Book Antiqua" w:hint="eastAsia"/>
          <w:color w:val="000000" w:themeColor="text1"/>
        </w:rPr>
        <w:t xml:space="preserve">; </w:t>
      </w:r>
      <w:r w:rsidRPr="00526FD4">
        <w:rPr>
          <w:rFonts w:ascii="Book Antiqua" w:hAnsi="Book Antiqua"/>
          <w:color w:val="000000" w:themeColor="text1"/>
        </w:rPr>
        <w:t>HL group: Alpha-fetoprotein values &gt;</w:t>
      </w:r>
      <w:r w:rsidRPr="00526FD4">
        <w:rPr>
          <w:rFonts w:ascii="Book Antiqua" w:hAnsi="Book Antiqua" w:hint="eastAsia"/>
          <w:color w:val="000000" w:themeColor="text1"/>
        </w:rPr>
        <w:t xml:space="preserve"> </w:t>
      </w:r>
      <w:r w:rsidRPr="00526FD4">
        <w:rPr>
          <w:rFonts w:ascii="Book Antiqua" w:hAnsi="Book Antiqua"/>
          <w:color w:val="000000" w:themeColor="text1"/>
        </w:rPr>
        <w:t>21.0 ng/mL or des-gamma-</w:t>
      </w:r>
      <w:proofErr w:type="spellStart"/>
      <w:r w:rsidRPr="00526FD4">
        <w:rPr>
          <w:rFonts w:ascii="Book Antiqua" w:hAnsi="Book Antiqua"/>
          <w:color w:val="000000" w:themeColor="text1"/>
        </w:rPr>
        <w:t>carboxy</w:t>
      </w:r>
      <w:proofErr w:type="spellEnd"/>
      <w:r w:rsidRPr="00526FD4">
        <w:rPr>
          <w:rFonts w:ascii="Book Antiqua" w:hAnsi="Book Antiqua"/>
          <w:color w:val="000000" w:themeColor="text1"/>
        </w:rPr>
        <w:t xml:space="preserve"> prothrombin values &gt;</w:t>
      </w:r>
      <w:r w:rsidRPr="00526FD4">
        <w:rPr>
          <w:rFonts w:ascii="Book Antiqua" w:hAnsi="Book Antiqua" w:hint="eastAsia"/>
          <w:color w:val="000000" w:themeColor="text1"/>
        </w:rPr>
        <w:t xml:space="preserve"> </w:t>
      </w:r>
      <w:r w:rsidRPr="00526FD4">
        <w:rPr>
          <w:rFonts w:ascii="Book Antiqua" w:hAnsi="Book Antiqua"/>
          <w:color w:val="000000" w:themeColor="text1"/>
        </w:rPr>
        <w:t xml:space="preserve">67 </w:t>
      </w:r>
      <w:proofErr w:type="spellStart"/>
      <w:r w:rsidRPr="00526FD4">
        <w:rPr>
          <w:rFonts w:ascii="Book Antiqua" w:hAnsi="Book Antiqua"/>
          <w:color w:val="000000" w:themeColor="text1"/>
        </w:rPr>
        <w:t>mAU</w:t>
      </w:r>
      <w:proofErr w:type="spellEnd"/>
      <w:r w:rsidRPr="00526FD4">
        <w:rPr>
          <w:rFonts w:ascii="Book Antiqua" w:hAnsi="Book Antiqua"/>
          <w:color w:val="000000" w:themeColor="text1"/>
        </w:rPr>
        <w:t>/</w:t>
      </w:r>
      <w:proofErr w:type="spellStart"/>
      <w:r w:rsidRPr="00526FD4">
        <w:rPr>
          <w:rFonts w:ascii="Book Antiqua" w:hAnsi="Book Antiqua"/>
          <w:color w:val="000000" w:themeColor="text1"/>
        </w:rPr>
        <w:t>mL</w:t>
      </w:r>
      <w:r w:rsidRPr="00526FD4">
        <w:rPr>
          <w:rFonts w:ascii="Book Antiqua" w:hAnsi="Book Antiqua" w:hint="eastAsia"/>
          <w:color w:val="000000" w:themeColor="text1"/>
        </w:rPr>
        <w:t>.</w:t>
      </w:r>
      <w:proofErr w:type="spellEnd"/>
      <w:r w:rsidRPr="00526FD4">
        <w:rPr>
          <w:rFonts w:ascii="Book Antiqua" w:hAnsi="Book Antiqua" w:hint="eastAsia"/>
          <w:color w:val="000000" w:themeColor="text1"/>
        </w:rPr>
        <w:t xml:space="preserve"> </w:t>
      </w:r>
      <w:r w:rsidRPr="00526FD4">
        <w:rPr>
          <w:rFonts w:ascii="Book Antiqua" w:hAnsi="Book Antiqua"/>
          <w:color w:val="000000" w:themeColor="text1"/>
        </w:rPr>
        <w:t>HCV: Hepatitis C</w:t>
      </w:r>
      <w:r w:rsidRPr="00526FD4">
        <w:rPr>
          <w:rFonts w:ascii="Book Antiqua" w:hAnsi="Book Antiqua" w:hint="eastAsia"/>
          <w:color w:val="000000" w:themeColor="text1"/>
        </w:rPr>
        <w:t xml:space="preserve"> virus</w:t>
      </w:r>
      <w:r w:rsidRPr="00526FD4">
        <w:rPr>
          <w:rFonts w:ascii="Book Antiqua" w:hAnsi="Book Antiqua"/>
          <w:color w:val="000000" w:themeColor="text1"/>
        </w:rPr>
        <w:t xml:space="preserve">; ALB: Albumin; PT: Prothrombin; TBIL: Total bilirubin; ICGR15: </w:t>
      </w:r>
      <w:proofErr w:type="spellStart"/>
      <w:r w:rsidRPr="00526FD4">
        <w:rPr>
          <w:rFonts w:ascii="Book Antiqua" w:hAnsi="Book Antiqua"/>
          <w:color w:val="000000" w:themeColor="text1"/>
        </w:rPr>
        <w:t>Indocyanine</w:t>
      </w:r>
      <w:proofErr w:type="spellEnd"/>
      <w:r w:rsidRPr="00526FD4">
        <w:rPr>
          <w:rFonts w:ascii="Book Antiqua" w:hAnsi="Book Antiqua"/>
          <w:color w:val="000000" w:themeColor="text1"/>
        </w:rPr>
        <w:t xml:space="preserve"> green retention rate at 15 min</w:t>
      </w:r>
      <w:r w:rsidRPr="00526FD4">
        <w:rPr>
          <w:rFonts w:ascii="Book Antiqua" w:hAnsi="Book Antiqua" w:hint="eastAsia"/>
          <w:color w:val="000000" w:themeColor="text1"/>
        </w:rPr>
        <w:t>.</w:t>
      </w:r>
    </w:p>
    <w:p w:rsidR="007707CD" w:rsidRPr="00526FD4" w:rsidRDefault="007707CD" w:rsidP="00D52A27">
      <w:pPr>
        <w:adjustRightInd w:val="0"/>
        <w:snapToGrid w:val="0"/>
        <w:spacing w:line="360" w:lineRule="auto"/>
        <w:rPr>
          <w:rFonts w:ascii="Book Antiqua" w:hAnsi="Book Antiqua"/>
          <w:color w:val="000000" w:themeColor="text1"/>
        </w:rPr>
      </w:pPr>
    </w:p>
    <w:sectPr w:rsidR="007707CD" w:rsidRPr="00526FD4" w:rsidSect="00F55E23">
      <w:footerReference w:type="even" r:id="rId12"/>
      <w:footerReference w:type="default" r:id="rId13"/>
      <w:pgSz w:w="11906" w:h="16838"/>
      <w:pgMar w:top="1134" w:right="1230" w:bottom="1134"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49" w:rsidRDefault="000C0F49">
      <w:r>
        <w:separator/>
      </w:r>
    </w:p>
  </w:endnote>
  <w:endnote w:type="continuationSeparator" w:id="0">
    <w:p w:rsidR="000C0F49" w:rsidRDefault="000C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平成明朝">
    <w:altName w:val="MS Mincho"/>
    <w:charset w:val="80"/>
    <w:family w:val="auto"/>
    <w:pitch w:val="variable"/>
    <w:sig w:usb0="01000001" w:usb1="08070708" w:usb2="1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E" w:rsidRDefault="008D69BE" w:rsidP="00F55E2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D69BE" w:rsidRDefault="008D69BE" w:rsidP="00F55E23">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9BE" w:rsidRDefault="008D69BE" w:rsidP="00F55E23">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E1794">
      <w:rPr>
        <w:rStyle w:val="ab"/>
        <w:noProof/>
      </w:rPr>
      <w:t>4</w:t>
    </w:r>
    <w:r>
      <w:rPr>
        <w:rStyle w:val="ab"/>
      </w:rPr>
      <w:fldChar w:fldCharType="end"/>
    </w:r>
  </w:p>
  <w:p w:rsidR="008D69BE" w:rsidRDefault="008D69BE" w:rsidP="00F55E23">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49" w:rsidRDefault="000C0F49">
      <w:r>
        <w:separator/>
      </w:r>
    </w:p>
  </w:footnote>
  <w:footnote w:type="continuationSeparator" w:id="0">
    <w:p w:rsidR="000C0F49" w:rsidRDefault="000C0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F4E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31E54"/>
    <w:multiLevelType w:val="singleLevel"/>
    <w:tmpl w:val="289EB7D0"/>
    <w:lvl w:ilvl="0">
      <w:start w:val="2"/>
      <w:numFmt w:val="bullet"/>
      <w:lvlText w:val="□"/>
      <w:lvlJc w:val="left"/>
      <w:pPr>
        <w:tabs>
          <w:tab w:val="num" w:pos="180"/>
        </w:tabs>
        <w:ind w:left="180" w:hanging="180"/>
      </w:pPr>
      <w:rPr>
        <w:rFonts w:ascii="仿宋_GB2312"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B4"/>
    <w:rsid w:val="0009607E"/>
    <w:rsid w:val="000C0F49"/>
    <w:rsid w:val="000C57CC"/>
    <w:rsid w:val="00135CA5"/>
    <w:rsid w:val="001D7DB1"/>
    <w:rsid w:val="0022115D"/>
    <w:rsid w:val="002338F5"/>
    <w:rsid w:val="00263DEA"/>
    <w:rsid w:val="00293AE3"/>
    <w:rsid w:val="00402A06"/>
    <w:rsid w:val="004A30ED"/>
    <w:rsid w:val="00526FD4"/>
    <w:rsid w:val="005C0B11"/>
    <w:rsid w:val="005D3851"/>
    <w:rsid w:val="00612A1A"/>
    <w:rsid w:val="00684318"/>
    <w:rsid w:val="006A6196"/>
    <w:rsid w:val="006E1794"/>
    <w:rsid w:val="00736577"/>
    <w:rsid w:val="00766295"/>
    <w:rsid w:val="007707CD"/>
    <w:rsid w:val="007A786F"/>
    <w:rsid w:val="008103CB"/>
    <w:rsid w:val="00835E97"/>
    <w:rsid w:val="008D69BE"/>
    <w:rsid w:val="008F4752"/>
    <w:rsid w:val="0090240B"/>
    <w:rsid w:val="00970B1A"/>
    <w:rsid w:val="00B34F22"/>
    <w:rsid w:val="00BD063F"/>
    <w:rsid w:val="00BF62D8"/>
    <w:rsid w:val="00C330F6"/>
    <w:rsid w:val="00CB37BD"/>
    <w:rsid w:val="00CC7731"/>
    <w:rsid w:val="00D52A27"/>
    <w:rsid w:val="00D648D0"/>
    <w:rsid w:val="00D70F7D"/>
    <w:rsid w:val="00DA0CC4"/>
    <w:rsid w:val="00DC5AB4"/>
    <w:rsid w:val="00E0010E"/>
    <w:rsid w:val="00E84F6C"/>
    <w:rsid w:val="00E97EFC"/>
    <w:rsid w:val="00EA724F"/>
    <w:rsid w:val="00EC110B"/>
    <w:rsid w:val="00F55E23"/>
    <w:rsid w:val="00F77586"/>
    <w:rsid w:val="00FC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B4"/>
    <w:pPr>
      <w:widowControl w:val="0"/>
      <w:jc w:val="both"/>
    </w:pPr>
    <w:rPr>
      <w:rFonts w:ascii="Times New Roman" w:eastAsia="宋体" w:hAnsi="Times New Roman" w:cs="Times New Roman"/>
      <w:szCs w:val="24"/>
      <w:lang w:eastAsia="zh-CN"/>
    </w:rPr>
  </w:style>
  <w:style w:type="paragraph" w:styleId="3">
    <w:name w:val="heading 3"/>
    <w:basedOn w:val="a"/>
    <w:next w:val="a"/>
    <w:link w:val="3Char"/>
    <w:qFormat/>
    <w:rsid w:val="00DC5A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C5AB4"/>
    <w:rPr>
      <w:rFonts w:ascii="Times New Roman" w:eastAsia="宋体" w:hAnsi="Times New Roman" w:cs="Times New Roman"/>
      <w:b/>
      <w:bCs/>
      <w:sz w:val="32"/>
      <w:szCs w:val="32"/>
      <w:lang w:eastAsia="zh-CN"/>
    </w:rPr>
  </w:style>
  <w:style w:type="character" w:styleId="a3">
    <w:name w:val="Hyperlink"/>
    <w:rsid w:val="00DC5AB4"/>
    <w:rPr>
      <w:color w:val="0000FF"/>
      <w:u w:val="single"/>
    </w:rPr>
  </w:style>
  <w:style w:type="paragraph" w:styleId="a4">
    <w:name w:val="Body Text"/>
    <w:basedOn w:val="a"/>
    <w:link w:val="Char"/>
    <w:rsid w:val="00DC5AB4"/>
    <w:pPr>
      <w:widowControl/>
      <w:spacing w:line="480" w:lineRule="auto"/>
    </w:pPr>
    <w:rPr>
      <w:kern w:val="0"/>
      <w:sz w:val="24"/>
      <w:lang w:val="en-GB" w:eastAsia="en-US"/>
    </w:rPr>
  </w:style>
  <w:style w:type="character" w:customStyle="1" w:styleId="Char">
    <w:name w:val="正文文本 Char"/>
    <w:basedOn w:val="a0"/>
    <w:link w:val="a4"/>
    <w:rsid w:val="00DC5AB4"/>
    <w:rPr>
      <w:rFonts w:ascii="Times New Roman" w:eastAsia="宋体" w:hAnsi="Times New Roman" w:cs="Times New Roman"/>
      <w:kern w:val="0"/>
      <w:sz w:val="24"/>
      <w:szCs w:val="24"/>
      <w:lang w:val="en-GB" w:eastAsia="en-US"/>
    </w:rPr>
  </w:style>
  <w:style w:type="character" w:styleId="a5">
    <w:name w:val="annotation reference"/>
    <w:semiHidden/>
    <w:rsid w:val="00DC5AB4"/>
    <w:rPr>
      <w:sz w:val="21"/>
      <w:szCs w:val="21"/>
    </w:rPr>
  </w:style>
  <w:style w:type="paragraph" w:styleId="a6">
    <w:name w:val="annotation text"/>
    <w:basedOn w:val="a"/>
    <w:link w:val="Char0"/>
    <w:semiHidden/>
    <w:rsid w:val="00DC5AB4"/>
    <w:pPr>
      <w:jc w:val="left"/>
    </w:pPr>
  </w:style>
  <w:style w:type="character" w:customStyle="1" w:styleId="Char0">
    <w:name w:val="批注文字 Char"/>
    <w:basedOn w:val="a0"/>
    <w:link w:val="a6"/>
    <w:semiHidden/>
    <w:rsid w:val="00DC5AB4"/>
    <w:rPr>
      <w:rFonts w:ascii="Times New Roman" w:eastAsia="宋体" w:hAnsi="Times New Roman" w:cs="Times New Roman"/>
      <w:szCs w:val="24"/>
      <w:lang w:eastAsia="zh-CN"/>
    </w:rPr>
  </w:style>
  <w:style w:type="paragraph" w:styleId="a7">
    <w:name w:val="annotation subject"/>
    <w:basedOn w:val="a6"/>
    <w:next w:val="a6"/>
    <w:link w:val="Char1"/>
    <w:semiHidden/>
    <w:rsid w:val="00DC5AB4"/>
    <w:rPr>
      <w:b/>
      <w:bCs/>
    </w:rPr>
  </w:style>
  <w:style w:type="character" w:customStyle="1" w:styleId="Char1">
    <w:name w:val="批注主题 Char"/>
    <w:basedOn w:val="Char0"/>
    <w:link w:val="a7"/>
    <w:semiHidden/>
    <w:rsid w:val="00DC5AB4"/>
    <w:rPr>
      <w:rFonts w:ascii="Times New Roman" w:eastAsia="宋体" w:hAnsi="Times New Roman" w:cs="Times New Roman"/>
      <w:b/>
      <w:bCs/>
      <w:szCs w:val="24"/>
      <w:lang w:eastAsia="zh-CN"/>
    </w:rPr>
  </w:style>
  <w:style w:type="paragraph" w:styleId="a8">
    <w:name w:val="Balloon Text"/>
    <w:basedOn w:val="a"/>
    <w:link w:val="Char2"/>
    <w:semiHidden/>
    <w:rsid w:val="00DC5AB4"/>
    <w:pPr>
      <w:jc w:val="left"/>
    </w:pPr>
    <w:rPr>
      <w:rFonts w:ascii="Tahoma" w:hAnsi="Tahoma" w:cs="Tahoma"/>
      <w:sz w:val="16"/>
      <w:szCs w:val="18"/>
    </w:rPr>
  </w:style>
  <w:style w:type="character" w:customStyle="1" w:styleId="Char2">
    <w:name w:val="批注框文本 Char"/>
    <w:basedOn w:val="a0"/>
    <w:link w:val="a8"/>
    <w:semiHidden/>
    <w:rsid w:val="00DC5AB4"/>
    <w:rPr>
      <w:rFonts w:ascii="Tahoma" w:eastAsia="宋体" w:hAnsi="Tahoma" w:cs="Tahoma"/>
      <w:sz w:val="16"/>
      <w:szCs w:val="18"/>
      <w:lang w:eastAsia="zh-CN"/>
    </w:rPr>
  </w:style>
  <w:style w:type="character" w:styleId="a9">
    <w:name w:val="Strong"/>
    <w:qFormat/>
    <w:rsid w:val="00DC5AB4"/>
    <w:rPr>
      <w:b/>
      <w:bCs/>
    </w:rPr>
  </w:style>
  <w:style w:type="paragraph" w:styleId="aa">
    <w:name w:val="footer"/>
    <w:basedOn w:val="a"/>
    <w:link w:val="Char3"/>
    <w:rsid w:val="00DC5AB4"/>
    <w:pPr>
      <w:tabs>
        <w:tab w:val="center" w:pos="4153"/>
        <w:tab w:val="right" w:pos="8306"/>
      </w:tabs>
      <w:snapToGrid w:val="0"/>
      <w:jc w:val="left"/>
    </w:pPr>
    <w:rPr>
      <w:sz w:val="18"/>
      <w:szCs w:val="18"/>
    </w:rPr>
  </w:style>
  <w:style w:type="character" w:customStyle="1" w:styleId="Char3">
    <w:name w:val="页脚 Char"/>
    <w:basedOn w:val="a0"/>
    <w:link w:val="aa"/>
    <w:rsid w:val="00DC5AB4"/>
    <w:rPr>
      <w:rFonts w:ascii="Times New Roman" w:eastAsia="宋体" w:hAnsi="Times New Roman" w:cs="Times New Roman"/>
      <w:sz w:val="18"/>
      <w:szCs w:val="18"/>
      <w:lang w:eastAsia="zh-CN"/>
    </w:rPr>
  </w:style>
  <w:style w:type="character" w:styleId="ab">
    <w:name w:val="page number"/>
    <w:basedOn w:val="a0"/>
    <w:rsid w:val="00DC5AB4"/>
  </w:style>
  <w:style w:type="paragraph" w:customStyle="1" w:styleId="no-top-margin">
    <w:name w:val="no-top-margin"/>
    <w:basedOn w:val="a"/>
    <w:rsid w:val="00DC5AB4"/>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DC5AB4"/>
    <w:pPr>
      <w:widowControl/>
      <w:spacing w:before="100" w:beforeAutospacing="1" w:after="100" w:afterAutospacing="1"/>
      <w:jc w:val="left"/>
    </w:pPr>
    <w:rPr>
      <w:rFonts w:ascii="宋体" w:hAnsi="宋体" w:cs="宋体"/>
      <w:kern w:val="0"/>
      <w:sz w:val="24"/>
    </w:rPr>
  </w:style>
  <w:style w:type="paragraph" w:styleId="ac">
    <w:name w:val="header"/>
    <w:basedOn w:val="a"/>
    <w:link w:val="Char4"/>
    <w:rsid w:val="00DC5AB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rsid w:val="00DC5AB4"/>
    <w:rPr>
      <w:rFonts w:ascii="Times New Roman" w:eastAsia="宋体" w:hAnsi="Times New Roman" w:cs="Times New Roman"/>
      <w:sz w:val="18"/>
      <w:szCs w:val="18"/>
      <w:lang w:eastAsia="zh-CN"/>
    </w:rPr>
  </w:style>
  <w:style w:type="paragraph" w:styleId="ad">
    <w:name w:val="Normal (Web)"/>
    <w:basedOn w:val="a"/>
    <w:uiPriority w:val="99"/>
    <w:unhideWhenUsed/>
    <w:rsid w:val="00DC5AB4"/>
    <w:pPr>
      <w:widowControl/>
      <w:spacing w:before="150" w:after="225" w:line="264" w:lineRule="auto"/>
      <w:ind w:left="150"/>
      <w:jc w:val="left"/>
    </w:pPr>
    <w:rPr>
      <w:rFonts w:ascii="MS PGothic" w:eastAsia="MS PGothic" w:hAnsi="MS PGothic" w:cs="MS PGothic"/>
      <w:kern w:val="0"/>
      <w:sz w:val="20"/>
      <w:szCs w:val="20"/>
      <w:lang w:eastAsia="ja-JP"/>
    </w:rPr>
  </w:style>
  <w:style w:type="character" w:customStyle="1" w:styleId="apple-converted-space">
    <w:name w:val="apple-converted-space"/>
    <w:rsid w:val="00DC5AB4"/>
  </w:style>
  <w:style w:type="table" w:styleId="ae">
    <w:name w:val="Table Grid"/>
    <w:basedOn w:val="a1"/>
    <w:rsid w:val="00DC5AB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DC5AB4"/>
  </w:style>
  <w:style w:type="paragraph" w:styleId="af">
    <w:name w:val="Revision"/>
    <w:hidden/>
    <w:uiPriority w:val="71"/>
    <w:rsid w:val="00DC5AB4"/>
    <w:rPr>
      <w:rFonts w:ascii="Times New Roman" w:eastAsia="宋体" w:hAnsi="Times New Roman" w:cs="Times New Roma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AB4"/>
    <w:pPr>
      <w:widowControl w:val="0"/>
      <w:jc w:val="both"/>
    </w:pPr>
    <w:rPr>
      <w:rFonts w:ascii="Times New Roman" w:eastAsia="宋体" w:hAnsi="Times New Roman" w:cs="Times New Roman"/>
      <w:szCs w:val="24"/>
      <w:lang w:eastAsia="zh-CN"/>
    </w:rPr>
  </w:style>
  <w:style w:type="paragraph" w:styleId="3">
    <w:name w:val="heading 3"/>
    <w:basedOn w:val="a"/>
    <w:next w:val="a"/>
    <w:link w:val="3Char"/>
    <w:qFormat/>
    <w:rsid w:val="00DC5A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C5AB4"/>
    <w:rPr>
      <w:rFonts w:ascii="Times New Roman" w:eastAsia="宋体" w:hAnsi="Times New Roman" w:cs="Times New Roman"/>
      <w:b/>
      <w:bCs/>
      <w:sz w:val="32"/>
      <w:szCs w:val="32"/>
      <w:lang w:eastAsia="zh-CN"/>
    </w:rPr>
  </w:style>
  <w:style w:type="character" w:styleId="a3">
    <w:name w:val="Hyperlink"/>
    <w:rsid w:val="00DC5AB4"/>
    <w:rPr>
      <w:color w:val="0000FF"/>
      <w:u w:val="single"/>
    </w:rPr>
  </w:style>
  <w:style w:type="paragraph" w:styleId="a4">
    <w:name w:val="Body Text"/>
    <w:basedOn w:val="a"/>
    <w:link w:val="Char"/>
    <w:rsid w:val="00DC5AB4"/>
    <w:pPr>
      <w:widowControl/>
      <w:spacing w:line="480" w:lineRule="auto"/>
    </w:pPr>
    <w:rPr>
      <w:kern w:val="0"/>
      <w:sz w:val="24"/>
      <w:lang w:val="en-GB" w:eastAsia="en-US"/>
    </w:rPr>
  </w:style>
  <w:style w:type="character" w:customStyle="1" w:styleId="Char">
    <w:name w:val="正文文本 Char"/>
    <w:basedOn w:val="a0"/>
    <w:link w:val="a4"/>
    <w:rsid w:val="00DC5AB4"/>
    <w:rPr>
      <w:rFonts w:ascii="Times New Roman" w:eastAsia="宋体" w:hAnsi="Times New Roman" w:cs="Times New Roman"/>
      <w:kern w:val="0"/>
      <w:sz w:val="24"/>
      <w:szCs w:val="24"/>
      <w:lang w:val="en-GB" w:eastAsia="en-US"/>
    </w:rPr>
  </w:style>
  <w:style w:type="character" w:styleId="a5">
    <w:name w:val="annotation reference"/>
    <w:semiHidden/>
    <w:rsid w:val="00DC5AB4"/>
    <w:rPr>
      <w:sz w:val="21"/>
      <w:szCs w:val="21"/>
    </w:rPr>
  </w:style>
  <w:style w:type="paragraph" w:styleId="a6">
    <w:name w:val="annotation text"/>
    <w:basedOn w:val="a"/>
    <w:link w:val="Char0"/>
    <w:semiHidden/>
    <w:rsid w:val="00DC5AB4"/>
    <w:pPr>
      <w:jc w:val="left"/>
    </w:pPr>
  </w:style>
  <w:style w:type="character" w:customStyle="1" w:styleId="Char0">
    <w:name w:val="批注文字 Char"/>
    <w:basedOn w:val="a0"/>
    <w:link w:val="a6"/>
    <w:semiHidden/>
    <w:rsid w:val="00DC5AB4"/>
    <w:rPr>
      <w:rFonts w:ascii="Times New Roman" w:eastAsia="宋体" w:hAnsi="Times New Roman" w:cs="Times New Roman"/>
      <w:szCs w:val="24"/>
      <w:lang w:eastAsia="zh-CN"/>
    </w:rPr>
  </w:style>
  <w:style w:type="paragraph" w:styleId="a7">
    <w:name w:val="annotation subject"/>
    <w:basedOn w:val="a6"/>
    <w:next w:val="a6"/>
    <w:link w:val="Char1"/>
    <w:semiHidden/>
    <w:rsid w:val="00DC5AB4"/>
    <w:rPr>
      <w:b/>
      <w:bCs/>
    </w:rPr>
  </w:style>
  <w:style w:type="character" w:customStyle="1" w:styleId="Char1">
    <w:name w:val="批注主题 Char"/>
    <w:basedOn w:val="Char0"/>
    <w:link w:val="a7"/>
    <w:semiHidden/>
    <w:rsid w:val="00DC5AB4"/>
    <w:rPr>
      <w:rFonts w:ascii="Times New Roman" w:eastAsia="宋体" w:hAnsi="Times New Roman" w:cs="Times New Roman"/>
      <w:b/>
      <w:bCs/>
      <w:szCs w:val="24"/>
      <w:lang w:eastAsia="zh-CN"/>
    </w:rPr>
  </w:style>
  <w:style w:type="paragraph" w:styleId="a8">
    <w:name w:val="Balloon Text"/>
    <w:basedOn w:val="a"/>
    <w:link w:val="Char2"/>
    <w:semiHidden/>
    <w:rsid w:val="00DC5AB4"/>
    <w:pPr>
      <w:jc w:val="left"/>
    </w:pPr>
    <w:rPr>
      <w:rFonts w:ascii="Tahoma" w:hAnsi="Tahoma" w:cs="Tahoma"/>
      <w:sz w:val="16"/>
      <w:szCs w:val="18"/>
    </w:rPr>
  </w:style>
  <w:style w:type="character" w:customStyle="1" w:styleId="Char2">
    <w:name w:val="批注框文本 Char"/>
    <w:basedOn w:val="a0"/>
    <w:link w:val="a8"/>
    <w:semiHidden/>
    <w:rsid w:val="00DC5AB4"/>
    <w:rPr>
      <w:rFonts w:ascii="Tahoma" w:eastAsia="宋体" w:hAnsi="Tahoma" w:cs="Tahoma"/>
      <w:sz w:val="16"/>
      <w:szCs w:val="18"/>
      <w:lang w:eastAsia="zh-CN"/>
    </w:rPr>
  </w:style>
  <w:style w:type="character" w:styleId="a9">
    <w:name w:val="Strong"/>
    <w:qFormat/>
    <w:rsid w:val="00DC5AB4"/>
    <w:rPr>
      <w:b/>
      <w:bCs/>
    </w:rPr>
  </w:style>
  <w:style w:type="paragraph" w:styleId="aa">
    <w:name w:val="footer"/>
    <w:basedOn w:val="a"/>
    <w:link w:val="Char3"/>
    <w:rsid w:val="00DC5AB4"/>
    <w:pPr>
      <w:tabs>
        <w:tab w:val="center" w:pos="4153"/>
        <w:tab w:val="right" w:pos="8306"/>
      </w:tabs>
      <w:snapToGrid w:val="0"/>
      <w:jc w:val="left"/>
    </w:pPr>
    <w:rPr>
      <w:sz w:val="18"/>
      <w:szCs w:val="18"/>
    </w:rPr>
  </w:style>
  <w:style w:type="character" w:customStyle="1" w:styleId="Char3">
    <w:name w:val="页脚 Char"/>
    <w:basedOn w:val="a0"/>
    <w:link w:val="aa"/>
    <w:rsid w:val="00DC5AB4"/>
    <w:rPr>
      <w:rFonts w:ascii="Times New Roman" w:eastAsia="宋体" w:hAnsi="Times New Roman" w:cs="Times New Roman"/>
      <w:sz w:val="18"/>
      <w:szCs w:val="18"/>
      <w:lang w:eastAsia="zh-CN"/>
    </w:rPr>
  </w:style>
  <w:style w:type="character" w:styleId="ab">
    <w:name w:val="page number"/>
    <w:basedOn w:val="a0"/>
    <w:rsid w:val="00DC5AB4"/>
  </w:style>
  <w:style w:type="paragraph" w:customStyle="1" w:styleId="no-top-margin">
    <w:name w:val="no-top-margin"/>
    <w:basedOn w:val="a"/>
    <w:rsid w:val="00DC5AB4"/>
    <w:pPr>
      <w:widowControl/>
      <w:spacing w:before="100" w:beforeAutospacing="1" w:after="100" w:afterAutospacing="1"/>
      <w:jc w:val="left"/>
    </w:pPr>
    <w:rPr>
      <w:rFonts w:ascii="宋体" w:hAnsi="宋体" w:cs="宋体"/>
      <w:kern w:val="0"/>
      <w:sz w:val="24"/>
    </w:rPr>
  </w:style>
  <w:style w:type="paragraph" w:customStyle="1" w:styleId="norm">
    <w:name w:val="norm"/>
    <w:basedOn w:val="a"/>
    <w:rsid w:val="00DC5AB4"/>
    <w:pPr>
      <w:widowControl/>
      <w:spacing w:before="100" w:beforeAutospacing="1" w:after="100" w:afterAutospacing="1"/>
      <w:jc w:val="left"/>
    </w:pPr>
    <w:rPr>
      <w:rFonts w:ascii="宋体" w:hAnsi="宋体" w:cs="宋体"/>
      <w:kern w:val="0"/>
      <w:sz w:val="24"/>
    </w:rPr>
  </w:style>
  <w:style w:type="paragraph" w:styleId="ac">
    <w:name w:val="header"/>
    <w:basedOn w:val="a"/>
    <w:link w:val="Char4"/>
    <w:rsid w:val="00DC5AB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c"/>
    <w:rsid w:val="00DC5AB4"/>
    <w:rPr>
      <w:rFonts w:ascii="Times New Roman" w:eastAsia="宋体" w:hAnsi="Times New Roman" w:cs="Times New Roman"/>
      <w:sz w:val="18"/>
      <w:szCs w:val="18"/>
      <w:lang w:eastAsia="zh-CN"/>
    </w:rPr>
  </w:style>
  <w:style w:type="paragraph" w:styleId="ad">
    <w:name w:val="Normal (Web)"/>
    <w:basedOn w:val="a"/>
    <w:uiPriority w:val="99"/>
    <w:unhideWhenUsed/>
    <w:rsid w:val="00DC5AB4"/>
    <w:pPr>
      <w:widowControl/>
      <w:spacing w:before="150" w:after="225" w:line="264" w:lineRule="auto"/>
      <w:ind w:left="150"/>
      <w:jc w:val="left"/>
    </w:pPr>
    <w:rPr>
      <w:rFonts w:ascii="MS PGothic" w:eastAsia="MS PGothic" w:hAnsi="MS PGothic" w:cs="MS PGothic"/>
      <w:kern w:val="0"/>
      <w:sz w:val="20"/>
      <w:szCs w:val="20"/>
      <w:lang w:eastAsia="ja-JP"/>
    </w:rPr>
  </w:style>
  <w:style w:type="character" w:customStyle="1" w:styleId="apple-converted-space">
    <w:name w:val="apple-converted-space"/>
    <w:rsid w:val="00DC5AB4"/>
  </w:style>
  <w:style w:type="table" w:styleId="ae">
    <w:name w:val="Table Grid"/>
    <w:basedOn w:val="a1"/>
    <w:rsid w:val="00DC5AB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rsid w:val="00DC5AB4"/>
  </w:style>
  <w:style w:type="paragraph" w:styleId="af">
    <w:name w:val="Revision"/>
    <w:hidden/>
    <w:uiPriority w:val="71"/>
    <w:rsid w:val="00DC5AB4"/>
    <w:rPr>
      <w:rFonts w:ascii="Times New Roman" w:eastAsia="宋体"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8765</Words>
  <Characters>49963</Characters>
  <Application>Microsoft Office Word</Application>
  <DocSecurity>0</DocSecurity>
  <Lines>416</Lines>
  <Paragraphs>117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 Meguro</dc:creator>
  <cp:lastModifiedBy>Windows 用户</cp:lastModifiedBy>
  <cp:revision>3</cp:revision>
  <dcterms:created xsi:type="dcterms:W3CDTF">2014-12-13T19:56:00Z</dcterms:created>
  <dcterms:modified xsi:type="dcterms:W3CDTF">2014-12-15T01:02:00Z</dcterms:modified>
</cp:coreProperties>
</file>