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50F0" w14:textId="77777777" w:rsidR="00A2074E" w:rsidRPr="009D39F3" w:rsidRDefault="00A2074E" w:rsidP="0055511C">
      <w:pPr>
        <w:spacing w:line="360" w:lineRule="auto"/>
        <w:jc w:val="both"/>
        <w:rPr>
          <w:rFonts w:ascii="Book Antiqua" w:hAnsi="Book Antiqua"/>
        </w:rPr>
      </w:pPr>
      <w:r w:rsidRPr="009D39F3">
        <w:rPr>
          <w:rFonts w:ascii="Book Antiqua" w:hAnsi="Book Antiqua"/>
        </w:rPr>
        <w:t xml:space="preserve">Name of journal: </w:t>
      </w:r>
      <w:r w:rsidRPr="009D39F3">
        <w:rPr>
          <w:rFonts w:ascii="Book Antiqua" w:hAnsi="Book Antiqua"/>
          <w:i/>
        </w:rPr>
        <w:t>World Journal of Hypertension</w:t>
      </w:r>
    </w:p>
    <w:p w14:paraId="050ACC20" w14:textId="77777777" w:rsidR="00A2074E" w:rsidRPr="009D39F3" w:rsidRDefault="00A2074E" w:rsidP="0055511C">
      <w:pPr>
        <w:spacing w:line="360" w:lineRule="auto"/>
        <w:jc w:val="both"/>
        <w:rPr>
          <w:rFonts w:ascii="Book Antiqua" w:eastAsiaTheme="minorEastAsia" w:hAnsi="Book Antiqua"/>
          <w:lang w:eastAsia="zh-CN"/>
        </w:rPr>
      </w:pPr>
      <w:r w:rsidRPr="009D39F3">
        <w:rPr>
          <w:rFonts w:ascii="Book Antiqua" w:hAnsi="Book Antiqua"/>
        </w:rPr>
        <w:t xml:space="preserve">ESPS Manuscript NO: </w:t>
      </w:r>
      <w:r w:rsidRPr="009D39F3">
        <w:rPr>
          <w:rFonts w:ascii="Book Antiqua" w:eastAsiaTheme="minorEastAsia" w:hAnsi="Book Antiqua"/>
          <w:lang w:eastAsia="zh-CN"/>
        </w:rPr>
        <w:t>14396</w:t>
      </w:r>
    </w:p>
    <w:p w14:paraId="0A459F4D" w14:textId="77777777" w:rsidR="00A2074E" w:rsidRPr="009D39F3" w:rsidRDefault="00A2074E" w:rsidP="0055511C">
      <w:pPr>
        <w:spacing w:line="360" w:lineRule="auto"/>
        <w:jc w:val="both"/>
        <w:rPr>
          <w:rFonts w:ascii="Book Antiqua" w:eastAsiaTheme="minorEastAsia" w:hAnsi="Book Antiqua"/>
          <w:lang w:eastAsia="zh-CN"/>
        </w:rPr>
      </w:pPr>
      <w:r w:rsidRPr="009D39F3">
        <w:rPr>
          <w:rFonts w:ascii="Book Antiqua" w:hAnsi="Book Antiqua"/>
        </w:rPr>
        <w:t xml:space="preserve">Columns: </w:t>
      </w:r>
      <w:r w:rsidRPr="009D39F3">
        <w:rPr>
          <w:rFonts w:ascii="Book Antiqua" w:eastAsiaTheme="minorEastAsia" w:hAnsi="Book Antiqua"/>
          <w:lang w:eastAsia="zh-CN"/>
        </w:rPr>
        <w:t>Original Article</w:t>
      </w:r>
    </w:p>
    <w:p w14:paraId="2E8502F5" w14:textId="77777777" w:rsidR="0060706C" w:rsidRPr="009D39F3" w:rsidRDefault="0060706C" w:rsidP="0055511C">
      <w:pPr>
        <w:spacing w:line="360" w:lineRule="auto"/>
        <w:jc w:val="both"/>
        <w:rPr>
          <w:rFonts w:ascii="Book Antiqua" w:eastAsiaTheme="minorEastAsia" w:hAnsi="Book Antiqua"/>
          <w:lang w:eastAsia="zh-CN"/>
        </w:rPr>
      </w:pPr>
    </w:p>
    <w:p w14:paraId="3FCF4500" w14:textId="1F817B5C" w:rsidR="0060706C" w:rsidRPr="009D39F3" w:rsidRDefault="00675E1E" w:rsidP="0055511C">
      <w:pPr>
        <w:spacing w:line="360" w:lineRule="auto"/>
        <w:jc w:val="both"/>
        <w:rPr>
          <w:rFonts w:ascii="Book Antiqua" w:eastAsia="华文细黑" w:hAnsi="Book Antiqua" w:cs="Tahoma"/>
          <w:b/>
          <w:i/>
          <w:lang w:eastAsia="zh-CN"/>
        </w:rPr>
      </w:pPr>
      <w:r w:rsidRPr="009D39F3">
        <w:rPr>
          <w:rFonts w:ascii="Book Antiqua" w:eastAsia="华文细黑" w:hAnsi="Book Antiqua" w:cs="Tahoma"/>
          <w:b/>
          <w:i/>
        </w:rPr>
        <w:t>Retrospective Study</w:t>
      </w:r>
    </w:p>
    <w:p w14:paraId="31D51E77" w14:textId="66CB56AC" w:rsidR="00A64E2D" w:rsidRPr="009D39F3" w:rsidRDefault="00A64E2D" w:rsidP="0055511C">
      <w:pPr>
        <w:spacing w:line="360" w:lineRule="auto"/>
        <w:jc w:val="both"/>
        <w:rPr>
          <w:rFonts w:ascii="Book Antiqua" w:eastAsiaTheme="minorEastAsia" w:hAnsi="Book Antiqua" w:cs="Arial"/>
          <w:b/>
          <w:lang w:eastAsia="zh-CN"/>
        </w:rPr>
      </w:pPr>
      <w:r w:rsidRPr="009D39F3">
        <w:rPr>
          <w:rFonts w:ascii="Book Antiqua" w:hAnsi="Book Antiqua" w:cs="Arial"/>
          <w:b/>
        </w:rPr>
        <w:t xml:space="preserve">Catheter </w:t>
      </w:r>
      <w:r w:rsidR="00A2074E" w:rsidRPr="009D39F3">
        <w:rPr>
          <w:rFonts w:ascii="Book Antiqua" w:hAnsi="Book Antiqua" w:cs="Arial"/>
          <w:b/>
        </w:rPr>
        <w:t>ablation for atrial fibrillation in a subset of patients with concomitant hyp</w:t>
      </w:r>
      <w:r w:rsidRPr="009D39F3">
        <w:rPr>
          <w:rFonts w:ascii="Book Antiqua" w:hAnsi="Book Antiqua" w:cs="Arial"/>
          <w:b/>
        </w:rPr>
        <w:t>ertension</w:t>
      </w:r>
    </w:p>
    <w:p w14:paraId="47D9C0DE" w14:textId="77777777" w:rsidR="0060706C" w:rsidRPr="009D39F3" w:rsidRDefault="0060706C" w:rsidP="0055511C">
      <w:pPr>
        <w:spacing w:line="360" w:lineRule="auto"/>
        <w:jc w:val="both"/>
        <w:rPr>
          <w:rFonts w:ascii="Book Antiqua" w:eastAsiaTheme="minorEastAsia" w:hAnsi="Book Antiqua" w:cs="Arial"/>
          <w:b/>
          <w:lang w:eastAsia="zh-CN"/>
        </w:rPr>
      </w:pPr>
    </w:p>
    <w:p w14:paraId="57FE8196" w14:textId="5D315013" w:rsidR="00A64E2D" w:rsidRPr="009D39F3" w:rsidRDefault="0060706C" w:rsidP="0055511C">
      <w:pPr>
        <w:spacing w:line="360" w:lineRule="auto"/>
        <w:jc w:val="both"/>
        <w:rPr>
          <w:rFonts w:ascii="Book Antiqua" w:eastAsiaTheme="minorEastAsia" w:hAnsi="Book Antiqua" w:cs="Arial"/>
          <w:lang w:eastAsia="zh-CN"/>
        </w:rPr>
      </w:pPr>
      <w:r w:rsidRPr="009D39F3">
        <w:rPr>
          <w:rFonts w:ascii="Book Antiqua" w:hAnsi="Book Antiqua" w:cs="Arial"/>
        </w:rPr>
        <w:t>Sharma</w:t>
      </w:r>
      <w:r w:rsidRPr="009D39F3">
        <w:rPr>
          <w:rFonts w:ascii="Book Antiqua" w:eastAsiaTheme="minorEastAsia" w:hAnsi="Book Antiqua" w:cs="Arial"/>
          <w:lang w:eastAsia="zh-CN"/>
        </w:rPr>
        <w:t xml:space="preserve"> T </w:t>
      </w:r>
      <w:r w:rsidRPr="009D39F3">
        <w:rPr>
          <w:rFonts w:ascii="Book Antiqua" w:eastAsiaTheme="minorEastAsia" w:hAnsi="Book Antiqua" w:cs="Arial"/>
          <w:i/>
          <w:lang w:eastAsia="zh-CN"/>
        </w:rPr>
        <w:t>et al.</w:t>
      </w:r>
      <w:r w:rsidRPr="009D39F3">
        <w:rPr>
          <w:rFonts w:ascii="Book Antiqua" w:hAnsi="Book Antiqua" w:cs="Arial"/>
        </w:rPr>
        <w:t xml:space="preserve"> Atrial fibrillation and hypertension</w:t>
      </w:r>
    </w:p>
    <w:p w14:paraId="07C8E7EF" w14:textId="77777777" w:rsidR="0060706C" w:rsidRPr="009D39F3" w:rsidRDefault="0060706C" w:rsidP="0055511C">
      <w:pPr>
        <w:spacing w:line="360" w:lineRule="auto"/>
        <w:jc w:val="both"/>
        <w:rPr>
          <w:rFonts w:ascii="Book Antiqua" w:eastAsiaTheme="minorEastAsia" w:hAnsi="Book Antiqua" w:cs="Arial"/>
          <w:i/>
          <w:lang w:eastAsia="zh-CN"/>
        </w:rPr>
      </w:pPr>
    </w:p>
    <w:p w14:paraId="59BE46D6" w14:textId="77777777" w:rsidR="00C170FC" w:rsidRPr="009D39F3" w:rsidRDefault="00C170FC" w:rsidP="0055511C">
      <w:pPr>
        <w:spacing w:line="360" w:lineRule="auto"/>
        <w:jc w:val="both"/>
        <w:rPr>
          <w:rFonts w:ascii="Book Antiqua" w:hAnsi="Book Antiqua" w:cs="Arial"/>
        </w:rPr>
      </w:pPr>
      <w:r w:rsidRPr="009D39F3">
        <w:rPr>
          <w:rFonts w:ascii="Book Antiqua" w:hAnsi="Book Antiqua" w:cs="Arial"/>
        </w:rPr>
        <w:t>Tushar Sharma, Benjamin J Scherlag, Hiroshi Nakagawa, Warren M Jackman, Ralph Lazzara, Sunny S Po</w:t>
      </w:r>
    </w:p>
    <w:p w14:paraId="73B0566E" w14:textId="77777777" w:rsidR="00A64E2D" w:rsidRPr="009D39F3" w:rsidRDefault="00A64E2D" w:rsidP="0055511C">
      <w:pPr>
        <w:spacing w:line="360" w:lineRule="auto"/>
        <w:jc w:val="both"/>
        <w:rPr>
          <w:rFonts w:ascii="Book Antiqua" w:eastAsiaTheme="minorEastAsia" w:hAnsi="Book Antiqua" w:cs="Arial"/>
          <w:lang w:eastAsia="zh-CN"/>
        </w:rPr>
      </w:pPr>
    </w:p>
    <w:p w14:paraId="25E53AFF" w14:textId="49464390" w:rsidR="00A64E2D" w:rsidRPr="009D39F3" w:rsidRDefault="0060706C" w:rsidP="0055511C">
      <w:pPr>
        <w:spacing w:line="360" w:lineRule="auto"/>
        <w:jc w:val="both"/>
        <w:rPr>
          <w:rFonts w:ascii="Book Antiqua" w:eastAsiaTheme="minorEastAsia" w:hAnsi="Book Antiqua" w:cs="Arial"/>
          <w:b/>
          <w:lang w:eastAsia="zh-CN"/>
        </w:rPr>
      </w:pPr>
      <w:r w:rsidRPr="009D39F3">
        <w:rPr>
          <w:rFonts w:ascii="Book Antiqua" w:hAnsi="Book Antiqua" w:cs="Arial"/>
          <w:b/>
        </w:rPr>
        <w:t>Tushar Sharma, Benjamin J Scherlag, Hiroshi Nakagawa, Warren M Jackman, Ralph Lazzara, Sunny S Po</w:t>
      </w:r>
      <w:r w:rsidRPr="009D39F3">
        <w:rPr>
          <w:rFonts w:ascii="Book Antiqua" w:eastAsiaTheme="minorEastAsia" w:hAnsi="Book Antiqua" w:cs="Arial"/>
          <w:b/>
          <w:lang w:eastAsia="zh-CN"/>
        </w:rPr>
        <w:t>,</w:t>
      </w:r>
      <w:r w:rsidR="00A64E2D" w:rsidRPr="009D39F3">
        <w:rPr>
          <w:rFonts w:ascii="Book Antiqua" w:hAnsi="Book Antiqua" w:cs="Arial"/>
        </w:rPr>
        <w:t xml:space="preserve"> Heart Rhythm Institute at the University of Oklahoma Health Sciences Center, Oklahoma City, OK </w:t>
      </w:r>
      <w:r w:rsidRPr="009D39F3">
        <w:rPr>
          <w:rFonts w:ascii="Book Antiqua" w:hAnsi="Book Antiqua" w:cs="Arial"/>
        </w:rPr>
        <w:t>73104</w:t>
      </w:r>
      <w:r w:rsidRPr="009D39F3">
        <w:rPr>
          <w:rFonts w:ascii="Book Antiqua" w:eastAsiaTheme="minorEastAsia" w:hAnsi="Book Antiqua" w:cs="Arial"/>
          <w:lang w:eastAsia="zh-CN"/>
        </w:rPr>
        <w:t>, United States</w:t>
      </w:r>
    </w:p>
    <w:p w14:paraId="2C181FA0" w14:textId="77777777" w:rsidR="00A64E2D" w:rsidRPr="009D39F3" w:rsidRDefault="00A64E2D" w:rsidP="0055511C">
      <w:pPr>
        <w:spacing w:line="360" w:lineRule="auto"/>
        <w:jc w:val="both"/>
        <w:rPr>
          <w:rFonts w:ascii="Book Antiqua" w:eastAsiaTheme="minorEastAsia" w:hAnsi="Book Antiqua" w:cs="Arial"/>
          <w:lang w:eastAsia="zh-CN"/>
        </w:rPr>
      </w:pPr>
    </w:p>
    <w:p w14:paraId="45CAC0C4" w14:textId="6A3F2D58" w:rsidR="0060706C" w:rsidRPr="009D39F3" w:rsidRDefault="0060706C" w:rsidP="0055511C">
      <w:pPr>
        <w:spacing w:line="360" w:lineRule="auto"/>
        <w:jc w:val="both"/>
        <w:rPr>
          <w:rFonts w:ascii="Book Antiqua" w:eastAsiaTheme="minorEastAsia" w:hAnsi="Book Antiqua"/>
          <w:lang w:eastAsia="zh-CN"/>
        </w:rPr>
      </w:pPr>
      <w:r w:rsidRPr="009D39F3">
        <w:rPr>
          <w:rFonts w:ascii="Book Antiqua" w:hAnsi="Book Antiqua"/>
          <w:b/>
        </w:rPr>
        <w:t>Author contributions:</w:t>
      </w:r>
      <w:r w:rsidRPr="009D39F3">
        <w:rPr>
          <w:rFonts w:ascii="Book Antiqua" w:hAnsi="Book Antiqua"/>
        </w:rPr>
        <w:t xml:space="preserve"> All</w:t>
      </w:r>
      <w:r w:rsidRPr="009D39F3">
        <w:rPr>
          <w:rFonts w:ascii="Book Antiqua" w:eastAsiaTheme="minorEastAsia" w:hAnsi="Book Antiqua"/>
          <w:lang w:eastAsia="zh-CN"/>
        </w:rPr>
        <w:t xml:space="preserve"> authors contributed to this manuscript.</w:t>
      </w:r>
    </w:p>
    <w:p w14:paraId="2B515539" w14:textId="77777777" w:rsidR="0060706C" w:rsidRPr="009D39F3" w:rsidRDefault="0060706C" w:rsidP="0055511C">
      <w:pPr>
        <w:spacing w:line="360" w:lineRule="auto"/>
        <w:jc w:val="both"/>
        <w:rPr>
          <w:rFonts w:ascii="Book Antiqua" w:eastAsiaTheme="minorEastAsia" w:hAnsi="Book Antiqua" w:cs="Arial"/>
          <w:lang w:eastAsia="zh-CN"/>
        </w:rPr>
      </w:pPr>
    </w:p>
    <w:p w14:paraId="3481FE77" w14:textId="1607D6DE" w:rsidR="00C170FC" w:rsidRPr="009D39F3" w:rsidRDefault="0060706C" w:rsidP="0055511C">
      <w:pPr>
        <w:spacing w:line="360" w:lineRule="auto"/>
        <w:jc w:val="both"/>
        <w:rPr>
          <w:rFonts w:ascii="Book Antiqua" w:eastAsiaTheme="minorEastAsia" w:hAnsi="Book Antiqua" w:cs="Arial"/>
          <w:lang w:eastAsia="zh-CN"/>
        </w:rPr>
      </w:pPr>
      <w:r w:rsidRPr="009D39F3">
        <w:rPr>
          <w:rFonts w:ascii="Book Antiqua" w:eastAsiaTheme="minorEastAsia" w:hAnsi="Book Antiqua"/>
          <w:b/>
          <w:lang w:eastAsia="zh-CN"/>
        </w:rPr>
        <w:t>Supported</w:t>
      </w:r>
      <w:r w:rsidR="00C170FC" w:rsidRPr="009D39F3">
        <w:rPr>
          <w:rFonts w:ascii="Book Antiqua" w:hAnsi="Book Antiqua"/>
          <w:b/>
        </w:rPr>
        <w:t xml:space="preserve"> by</w:t>
      </w:r>
      <w:r w:rsidR="00C170FC" w:rsidRPr="009D39F3">
        <w:rPr>
          <w:rFonts w:ascii="Book Antiqua" w:hAnsi="Book Antiqua"/>
        </w:rPr>
        <w:t xml:space="preserve"> </w:t>
      </w:r>
      <w:r w:rsidRPr="009D39F3">
        <w:rPr>
          <w:rFonts w:ascii="Book Antiqua" w:hAnsi="Book Antiqua"/>
        </w:rPr>
        <w:t>T</w:t>
      </w:r>
      <w:r w:rsidR="00C170FC" w:rsidRPr="009D39F3">
        <w:rPr>
          <w:rFonts w:ascii="Book Antiqua" w:hAnsi="Book Antiqua"/>
        </w:rPr>
        <w:t xml:space="preserve">he </w:t>
      </w:r>
      <w:r w:rsidR="00C170FC" w:rsidRPr="009D39F3">
        <w:rPr>
          <w:rFonts w:ascii="Book Antiqua" w:hAnsi="Book Antiqua" w:cs="Arial"/>
        </w:rPr>
        <w:t>Heart Rhythm Institute at the University of Oklahoma Health Sciences Center (SSP) and the Helen</w:t>
      </w:r>
      <w:r w:rsidRPr="009D39F3">
        <w:rPr>
          <w:rFonts w:ascii="Book Antiqua" w:eastAsiaTheme="minorEastAsia" w:hAnsi="Book Antiqua" w:cs="Arial"/>
          <w:lang w:eastAsia="zh-CN"/>
        </w:rPr>
        <w:t>;</w:t>
      </w:r>
      <w:r w:rsidR="00C170FC" w:rsidRPr="009D39F3">
        <w:rPr>
          <w:rFonts w:ascii="Book Antiqua" w:hAnsi="Book Antiqua" w:cs="Arial"/>
        </w:rPr>
        <w:t xml:space="preserve"> and Wil Webster Arrhythmia Research Fund of the University of Oklahoma Foundation (BJS).</w:t>
      </w:r>
    </w:p>
    <w:p w14:paraId="62751626" w14:textId="77777777" w:rsidR="00CC69CF" w:rsidRPr="009D39F3" w:rsidRDefault="00CC69CF" w:rsidP="0055511C">
      <w:pPr>
        <w:autoSpaceDE w:val="0"/>
        <w:autoSpaceDN w:val="0"/>
        <w:adjustRightInd w:val="0"/>
        <w:spacing w:line="360" w:lineRule="auto"/>
        <w:jc w:val="both"/>
        <w:rPr>
          <w:rFonts w:ascii="Book Antiqua" w:eastAsiaTheme="minorEastAsia" w:hAnsi="Book Antiqua"/>
          <w:b/>
          <w:bCs/>
          <w:iCs/>
          <w:color w:val="000000"/>
          <w:lang w:eastAsia="zh-CN"/>
        </w:rPr>
      </w:pPr>
    </w:p>
    <w:p w14:paraId="52A8D9DD" w14:textId="40DF9F73" w:rsidR="002D111B" w:rsidRPr="009D39F3" w:rsidRDefault="002D111B" w:rsidP="0055511C">
      <w:pPr>
        <w:autoSpaceDE w:val="0"/>
        <w:autoSpaceDN w:val="0"/>
        <w:adjustRightInd w:val="0"/>
        <w:spacing w:line="360" w:lineRule="auto"/>
        <w:jc w:val="both"/>
        <w:rPr>
          <w:rFonts w:ascii="Book Antiqua" w:eastAsiaTheme="minorEastAsia" w:hAnsi="Book Antiqua"/>
          <w:bCs/>
          <w:iCs/>
          <w:color w:val="000000"/>
          <w:lang w:eastAsia="zh-CN"/>
        </w:rPr>
      </w:pPr>
      <w:r w:rsidRPr="009D39F3">
        <w:rPr>
          <w:rFonts w:ascii="Book Antiqua" w:hAnsi="Book Antiqua"/>
          <w:b/>
          <w:bCs/>
          <w:iCs/>
          <w:color w:val="000000"/>
        </w:rPr>
        <w:t>Ethics approval:</w:t>
      </w:r>
      <w:r w:rsidR="00CC69CF" w:rsidRPr="009D39F3">
        <w:rPr>
          <w:rFonts w:ascii="Book Antiqua" w:hAnsi="Book Antiqua"/>
          <w:bCs/>
          <w:iCs/>
          <w:color w:val="000000"/>
        </w:rPr>
        <w:t xml:space="preserve"> This is a retrospective study which does not require IRB evaluation. See informed consent below.</w:t>
      </w:r>
    </w:p>
    <w:p w14:paraId="5DF4CAFA" w14:textId="77777777" w:rsidR="00CC69CF" w:rsidRPr="009D39F3" w:rsidRDefault="00CC69CF" w:rsidP="0055511C">
      <w:pPr>
        <w:autoSpaceDE w:val="0"/>
        <w:autoSpaceDN w:val="0"/>
        <w:adjustRightInd w:val="0"/>
        <w:spacing w:line="360" w:lineRule="auto"/>
        <w:jc w:val="both"/>
        <w:rPr>
          <w:rFonts w:ascii="Book Antiqua" w:eastAsiaTheme="minorEastAsia" w:hAnsi="Book Antiqua"/>
          <w:bCs/>
          <w:iCs/>
          <w:color w:val="000000"/>
          <w:lang w:eastAsia="zh-CN"/>
        </w:rPr>
      </w:pPr>
    </w:p>
    <w:p w14:paraId="32BAE6AD" w14:textId="65CE8435" w:rsidR="002D111B" w:rsidRPr="009D39F3" w:rsidRDefault="002D111B" w:rsidP="0055511C">
      <w:pPr>
        <w:autoSpaceDE w:val="0"/>
        <w:autoSpaceDN w:val="0"/>
        <w:adjustRightInd w:val="0"/>
        <w:spacing w:line="360" w:lineRule="auto"/>
        <w:jc w:val="both"/>
        <w:rPr>
          <w:rFonts w:ascii="Book Antiqua" w:hAnsi="Book Antiqua"/>
          <w:b/>
          <w:bCs/>
          <w:iCs/>
          <w:color w:val="000000"/>
        </w:rPr>
      </w:pPr>
      <w:r w:rsidRPr="009D39F3">
        <w:rPr>
          <w:rFonts w:ascii="Book Antiqua" w:hAnsi="Book Antiqua"/>
          <w:b/>
          <w:bCs/>
          <w:iCs/>
          <w:color w:val="000000"/>
        </w:rPr>
        <w:t xml:space="preserve">Informed consent: </w:t>
      </w:r>
      <w:r w:rsidR="00CC69CF" w:rsidRPr="009D39F3">
        <w:rPr>
          <w:rFonts w:ascii="Book Antiqua" w:hAnsi="Book Antiqua"/>
          <w:bCs/>
          <w:iCs/>
          <w:color w:val="000000"/>
        </w:rPr>
        <w:t>All patient provided informed consent prior to the catheter ablation procedure for the treatment of atrial fibrillation. Included in that consent was the</w:t>
      </w:r>
      <w:r w:rsidR="00CC69CF" w:rsidRPr="009D39F3">
        <w:rPr>
          <w:rFonts w:ascii="Book Antiqua" w:eastAsiaTheme="minorEastAsia" w:hAnsi="Book Antiqua"/>
          <w:bCs/>
          <w:iCs/>
          <w:color w:val="000000"/>
          <w:lang w:eastAsia="zh-CN"/>
        </w:rPr>
        <w:t xml:space="preserve"> </w:t>
      </w:r>
      <w:r w:rsidR="00CC69CF" w:rsidRPr="009D39F3">
        <w:rPr>
          <w:rFonts w:ascii="Book Antiqua" w:hAnsi="Book Antiqua"/>
          <w:bCs/>
          <w:iCs/>
          <w:color w:val="000000"/>
        </w:rPr>
        <w:t>collection and publication of follow-up data.</w:t>
      </w:r>
    </w:p>
    <w:p w14:paraId="47304A32" w14:textId="77777777" w:rsidR="002D111B" w:rsidRPr="009D39F3" w:rsidRDefault="002D111B" w:rsidP="0055511C">
      <w:pPr>
        <w:autoSpaceDE w:val="0"/>
        <w:autoSpaceDN w:val="0"/>
        <w:adjustRightInd w:val="0"/>
        <w:spacing w:line="360" w:lineRule="auto"/>
        <w:jc w:val="both"/>
        <w:rPr>
          <w:rFonts w:ascii="Book Antiqua" w:hAnsi="Book Antiqua" w:cs="TimesNewRomanPS-BoldItalicMT"/>
          <w:b/>
          <w:bCs/>
          <w:iCs/>
          <w:color w:val="000000"/>
        </w:rPr>
      </w:pPr>
    </w:p>
    <w:p w14:paraId="4157AFF4" w14:textId="5C05FAEE" w:rsidR="00CC69CF" w:rsidRPr="009D39F3" w:rsidRDefault="002D111B" w:rsidP="0055511C">
      <w:pPr>
        <w:autoSpaceDE w:val="0"/>
        <w:autoSpaceDN w:val="0"/>
        <w:adjustRightInd w:val="0"/>
        <w:spacing w:line="360" w:lineRule="auto"/>
        <w:jc w:val="both"/>
        <w:rPr>
          <w:rFonts w:ascii="Book Antiqua" w:eastAsiaTheme="minorEastAsia" w:hAnsi="Book Antiqua" w:cs="TimesNewRomanPS-BoldItalicMT"/>
          <w:b/>
          <w:bCs/>
          <w:iCs/>
          <w:color w:val="000000"/>
          <w:lang w:eastAsia="zh-CN"/>
        </w:rPr>
      </w:pPr>
      <w:r w:rsidRPr="009D39F3">
        <w:rPr>
          <w:rFonts w:ascii="Book Antiqua" w:hAnsi="Book Antiqua" w:cs="TimesNewRomanPS-BoldItalicMT"/>
          <w:b/>
          <w:bCs/>
          <w:iCs/>
          <w:color w:val="000000"/>
        </w:rPr>
        <w:lastRenderedPageBreak/>
        <w:t>Conflict-of-interest:</w:t>
      </w:r>
      <w:r w:rsidR="00CC69CF" w:rsidRPr="009D39F3">
        <w:rPr>
          <w:rFonts w:ascii="Book Antiqua" w:hAnsi="Book Antiqua" w:cs="Arial"/>
        </w:rPr>
        <w:t xml:space="preserve"> Tushar Sharma, Benjamin J Scherlag, Ralph Lazzara</w:t>
      </w:r>
      <w:r w:rsidR="00CC69CF" w:rsidRPr="009D39F3">
        <w:rPr>
          <w:rFonts w:ascii="Book Antiqua" w:eastAsiaTheme="minorEastAsia" w:hAnsi="Book Antiqua" w:cs="Arial"/>
          <w:lang w:eastAsia="zh-CN"/>
        </w:rPr>
        <w:t xml:space="preserve"> and </w:t>
      </w:r>
      <w:r w:rsidR="00CC69CF" w:rsidRPr="009D39F3">
        <w:rPr>
          <w:rFonts w:ascii="Book Antiqua" w:hAnsi="Book Antiqua" w:cs="Arial"/>
        </w:rPr>
        <w:t>Sunny S Po have no conflicts to disclose</w:t>
      </w:r>
      <w:r w:rsidR="00CC69CF" w:rsidRPr="009D39F3">
        <w:rPr>
          <w:rFonts w:ascii="Book Antiqua" w:eastAsiaTheme="minorEastAsia" w:hAnsi="Book Antiqua" w:cs="Arial"/>
          <w:lang w:eastAsia="zh-CN"/>
        </w:rPr>
        <w:t>;</w:t>
      </w:r>
      <w:r w:rsidR="00CC69CF" w:rsidRPr="009D39F3">
        <w:rPr>
          <w:rFonts w:ascii="Book Antiqua" w:eastAsiaTheme="minorEastAsia" w:hAnsi="Book Antiqua" w:cs="TimesNewRomanPS-BoldItalicMT"/>
          <w:b/>
          <w:bCs/>
          <w:iCs/>
          <w:color w:val="000000"/>
          <w:lang w:eastAsia="zh-CN"/>
        </w:rPr>
        <w:t xml:space="preserve"> </w:t>
      </w:r>
      <w:r w:rsidR="00CC69CF" w:rsidRPr="009D39F3">
        <w:rPr>
          <w:rFonts w:ascii="Book Antiqua" w:hAnsi="Book Antiqua" w:cs="Arial"/>
        </w:rPr>
        <w:t>Hiroshi Nakagawa</w:t>
      </w:r>
      <w:r w:rsidR="00CC69CF" w:rsidRPr="009D39F3">
        <w:rPr>
          <w:rFonts w:ascii="Book Antiqua" w:eastAsiaTheme="minorEastAsia" w:hAnsi="Book Antiqua" w:cs="Arial"/>
          <w:lang w:eastAsia="zh-CN"/>
        </w:rPr>
        <w:t>:</w:t>
      </w:r>
      <w:r w:rsidR="00CC69CF" w:rsidRPr="009D39F3">
        <w:rPr>
          <w:rFonts w:ascii="Book Antiqua" w:hAnsi="Book Antiqua" w:cs="Arial"/>
        </w:rPr>
        <w:t xml:space="preserve"> Research Grant</w:t>
      </w:r>
      <w:r w:rsidR="00CC69CF" w:rsidRPr="009D39F3">
        <w:rPr>
          <w:rFonts w:ascii="Book Antiqua" w:eastAsiaTheme="minorEastAsia" w:hAnsi="Book Antiqua" w:cs="Arial"/>
          <w:lang w:eastAsia="zh-CN"/>
        </w:rPr>
        <w:t xml:space="preserve"> by</w:t>
      </w:r>
      <w:r w:rsidR="00CC69CF" w:rsidRPr="009D39F3">
        <w:rPr>
          <w:rFonts w:ascii="Book Antiqua" w:hAnsi="Book Antiqua" w:cs="Arial"/>
        </w:rPr>
        <w:t xml:space="preserve"> Biosense Webster, Inc</w:t>
      </w:r>
      <w:r w:rsidR="00CC69CF" w:rsidRPr="009D39F3">
        <w:rPr>
          <w:rFonts w:ascii="Book Antiqua" w:eastAsiaTheme="minorEastAsia" w:hAnsi="Book Antiqua" w:cs="Arial"/>
          <w:lang w:eastAsia="zh-CN"/>
        </w:rPr>
        <w:t>.,</w:t>
      </w:r>
      <w:r w:rsidR="00CC69CF" w:rsidRPr="009D39F3">
        <w:rPr>
          <w:rFonts w:ascii="Book Antiqua" w:hAnsi="Book Antiqua" w:cs="Arial"/>
        </w:rPr>
        <w:t xml:space="preserve"> St. Jude Medical AF Division</w:t>
      </w:r>
      <w:r w:rsidR="00CC69CF" w:rsidRPr="009D39F3">
        <w:rPr>
          <w:rFonts w:ascii="Book Antiqua" w:eastAsiaTheme="minorEastAsia" w:hAnsi="Book Antiqua" w:cs="Arial"/>
          <w:lang w:eastAsia="zh-CN"/>
        </w:rPr>
        <w:t xml:space="preserve">, </w:t>
      </w:r>
      <w:r w:rsidR="00CC69CF" w:rsidRPr="009D39F3">
        <w:rPr>
          <w:rFonts w:ascii="Book Antiqua" w:hAnsi="Book Antiqua" w:cs="Arial"/>
        </w:rPr>
        <w:t xml:space="preserve">EndoSense SA </w:t>
      </w:r>
      <w:r w:rsidR="00CC69CF" w:rsidRPr="009D39F3">
        <w:rPr>
          <w:rFonts w:ascii="Book Antiqua" w:eastAsiaTheme="minorEastAsia" w:hAnsi="Book Antiqua" w:cs="Arial"/>
          <w:lang w:eastAsia="zh-CN"/>
        </w:rPr>
        <w:t>and</w:t>
      </w:r>
      <w:r w:rsidR="00CC69CF" w:rsidRPr="009D39F3">
        <w:rPr>
          <w:rFonts w:ascii="Book Antiqua" w:hAnsi="Book Antiqua" w:cs="Arial"/>
        </w:rPr>
        <w:t xml:space="preserve"> Boston Scientific</w:t>
      </w:r>
      <w:r w:rsidR="00CC69CF" w:rsidRPr="009D39F3">
        <w:rPr>
          <w:rFonts w:ascii="Book Antiqua" w:eastAsiaTheme="minorEastAsia" w:hAnsi="Book Antiqua" w:cs="Arial"/>
          <w:lang w:eastAsia="zh-CN"/>
        </w:rPr>
        <w:t xml:space="preserve">; </w:t>
      </w:r>
      <w:r w:rsidR="00CC69CF" w:rsidRPr="009D39F3">
        <w:rPr>
          <w:rFonts w:ascii="Book Antiqua" w:hAnsi="Book Antiqua" w:cs="Arial"/>
        </w:rPr>
        <w:t>Warren M Jackman</w:t>
      </w:r>
      <w:r w:rsidR="00CC69CF" w:rsidRPr="009D39F3">
        <w:rPr>
          <w:rFonts w:ascii="Book Antiqua" w:eastAsiaTheme="minorEastAsia" w:hAnsi="Book Antiqua" w:cs="Arial"/>
          <w:lang w:eastAsia="zh-CN"/>
        </w:rPr>
        <w:t xml:space="preserve"> is</w:t>
      </w:r>
      <w:r w:rsidR="00CC69CF" w:rsidRPr="009D39F3">
        <w:rPr>
          <w:rFonts w:ascii="Book Antiqua" w:hAnsi="Book Antiqua" w:cs="Arial"/>
        </w:rPr>
        <w:t xml:space="preserve"> Consultant</w:t>
      </w:r>
      <w:r w:rsidR="00CC69CF" w:rsidRPr="009D39F3">
        <w:rPr>
          <w:rFonts w:ascii="Book Antiqua" w:eastAsiaTheme="minorEastAsia" w:hAnsi="Book Antiqua" w:cs="Arial"/>
          <w:lang w:eastAsia="zh-CN"/>
        </w:rPr>
        <w:t xml:space="preserve"> of</w:t>
      </w:r>
      <w:r w:rsidR="00CC69CF" w:rsidRPr="009D39F3">
        <w:rPr>
          <w:rFonts w:ascii="Book Antiqua" w:hAnsi="Book Antiqua" w:cs="Arial"/>
        </w:rPr>
        <w:t xml:space="preserve"> Biosense Webster</w:t>
      </w:r>
      <w:r w:rsidR="00CC69CF" w:rsidRPr="009D39F3">
        <w:rPr>
          <w:rFonts w:ascii="Book Antiqua" w:eastAsiaTheme="minorEastAsia" w:hAnsi="Book Antiqua" w:cs="Arial"/>
          <w:lang w:eastAsia="zh-CN"/>
        </w:rPr>
        <w:t>,</w:t>
      </w:r>
      <w:r w:rsidR="00CC69CF" w:rsidRPr="009D39F3">
        <w:rPr>
          <w:rFonts w:ascii="Book Antiqua" w:hAnsi="Book Antiqua" w:cs="Arial"/>
        </w:rPr>
        <w:t xml:space="preserve"> EndoSense SA</w:t>
      </w:r>
      <w:r w:rsidR="00CC69CF" w:rsidRPr="009D39F3">
        <w:rPr>
          <w:rFonts w:ascii="Book Antiqua" w:eastAsiaTheme="minorEastAsia" w:hAnsi="Book Antiqua" w:cs="Arial"/>
          <w:lang w:eastAsia="zh-CN"/>
        </w:rPr>
        <w:t>,</w:t>
      </w:r>
      <w:r w:rsidR="00CC69CF" w:rsidRPr="009D39F3">
        <w:rPr>
          <w:rFonts w:ascii="Book Antiqua" w:hAnsi="Book Antiqua" w:cs="Arial"/>
        </w:rPr>
        <w:t xml:space="preserve"> Rhythmia Medical</w:t>
      </w:r>
      <w:r w:rsidR="00CC69CF" w:rsidRPr="009D39F3">
        <w:rPr>
          <w:rFonts w:ascii="Book Antiqua" w:eastAsiaTheme="minorEastAsia" w:hAnsi="Book Antiqua" w:cs="Arial"/>
          <w:lang w:eastAsia="zh-CN"/>
        </w:rPr>
        <w:t>,</w:t>
      </w:r>
      <w:r w:rsidR="00CC69CF" w:rsidRPr="009D39F3">
        <w:rPr>
          <w:rFonts w:ascii="Book Antiqua" w:hAnsi="Book Antiqua" w:cs="Arial"/>
        </w:rPr>
        <w:t xml:space="preserve"> ACT</w:t>
      </w:r>
      <w:r w:rsidR="00CC69CF" w:rsidRPr="009D39F3">
        <w:rPr>
          <w:rFonts w:ascii="Book Antiqua" w:eastAsiaTheme="minorEastAsia" w:hAnsi="Book Antiqua" w:cs="Arial"/>
          <w:lang w:eastAsia="zh-CN"/>
        </w:rPr>
        <w:t>,</w:t>
      </w:r>
      <w:r w:rsidR="00CC69CF" w:rsidRPr="009D39F3">
        <w:rPr>
          <w:rFonts w:ascii="Book Antiqua" w:hAnsi="Book Antiqua" w:cs="Arial"/>
        </w:rPr>
        <w:t xml:space="preserve"> VyTronUS</w:t>
      </w:r>
      <w:r w:rsidR="00CC69CF" w:rsidRPr="009D39F3">
        <w:rPr>
          <w:rFonts w:ascii="Book Antiqua" w:eastAsiaTheme="minorEastAsia" w:hAnsi="Book Antiqua" w:cs="Arial"/>
          <w:lang w:eastAsia="zh-CN"/>
        </w:rPr>
        <w:t>,</w:t>
      </w:r>
      <w:r w:rsidR="00CC69CF" w:rsidRPr="009D39F3">
        <w:rPr>
          <w:rFonts w:ascii="Book Antiqua" w:hAnsi="Book Antiqua" w:cs="Arial"/>
        </w:rPr>
        <w:t xml:space="preserve"> CyberHeart </w:t>
      </w:r>
      <w:r w:rsidR="00CC69CF" w:rsidRPr="009D39F3">
        <w:rPr>
          <w:rFonts w:ascii="Book Antiqua" w:eastAsiaTheme="minorEastAsia" w:hAnsi="Book Antiqua" w:cs="Arial"/>
          <w:lang w:eastAsia="zh-CN"/>
        </w:rPr>
        <w:t>and</w:t>
      </w:r>
      <w:r w:rsidR="00CC69CF" w:rsidRPr="009D39F3">
        <w:rPr>
          <w:rFonts w:ascii="Book Antiqua" w:hAnsi="Book Antiqua" w:cs="Arial"/>
        </w:rPr>
        <w:t xml:space="preserve"> Cardiofocus</w:t>
      </w:r>
      <w:r w:rsidR="00CC69CF" w:rsidRPr="009D39F3">
        <w:rPr>
          <w:rFonts w:ascii="Book Antiqua" w:eastAsiaTheme="minorEastAsia" w:hAnsi="Book Antiqua" w:cs="Arial"/>
          <w:lang w:eastAsia="zh-CN"/>
        </w:rPr>
        <w:t>.</w:t>
      </w:r>
    </w:p>
    <w:p w14:paraId="3A1B125F" w14:textId="77777777" w:rsidR="002D111B" w:rsidRPr="009D39F3" w:rsidRDefault="002D111B" w:rsidP="0055511C">
      <w:pPr>
        <w:autoSpaceDE w:val="0"/>
        <w:autoSpaceDN w:val="0"/>
        <w:adjustRightInd w:val="0"/>
        <w:spacing w:line="360" w:lineRule="auto"/>
        <w:jc w:val="both"/>
        <w:rPr>
          <w:rFonts w:ascii="Book Antiqua" w:eastAsiaTheme="minorEastAsia" w:hAnsi="Book Antiqua" w:cs="TimesNewRomanPS-BoldItalicMT"/>
          <w:b/>
          <w:bCs/>
          <w:iCs/>
          <w:color w:val="000000"/>
          <w:lang w:eastAsia="zh-CN"/>
        </w:rPr>
      </w:pPr>
    </w:p>
    <w:p w14:paraId="4212EAF8" w14:textId="57102BFE" w:rsidR="002D111B" w:rsidRPr="009D39F3" w:rsidRDefault="002D111B" w:rsidP="0055511C">
      <w:pPr>
        <w:autoSpaceDE w:val="0"/>
        <w:autoSpaceDN w:val="0"/>
        <w:adjustRightInd w:val="0"/>
        <w:spacing w:line="360" w:lineRule="auto"/>
        <w:jc w:val="both"/>
        <w:rPr>
          <w:rFonts w:ascii="Book Antiqua" w:eastAsiaTheme="minorEastAsia" w:hAnsi="Book Antiqua" w:cs="TimesNewRomanPS-BoldItalicMT"/>
          <w:bCs/>
          <w:iCs/>
          <w:color w:val="000000"/>
          <w:lang w:eastAsia="zh-CN"/>
        </w:rPr>
      </w:pPr>
      <w:r w:rsidRPr="009D39F3">
        <w:rPr>
          <w:rFonts w:ascii="Book Antiqua" w:hAnsi="Book Antiqua" w:cs="TimesNewRomanPS-BoldItalicMT"/>
          <w:b/>
          <w:bCs/>
          <w:iCs/>
          <w:color w:val="000000"/>
        </w:rPr>
        <w:t>Data sharing:</w:t>
      </w:r>
      <w:r w:rsidRPr="009D39F3">
        <w:rPr>
          <w:rFonts w:ascii="Book Antiqua" w:hAnsi="Book Antiqua" w:cs="TimesNewRomanPS-BoldItalicMT"/>
          <w:bCs/>
          <w:iCs/>
          <w:color w:val="000000"/>
        </w:rPr>
        <w:t xml:space="preserve"> None</w:t>
      </w:r>
      <w:r w:rsidRPr="009D39F3">
        <w:rPr>
          <w:rFonts w:ascii="Book Antiqua" w:eastAsiaTheme="minorEastAsia" w:hAnsi="Book Antiqua" w:cs="TimesNewRomanPS-BoldItalicMT"/>
          <w:bCs/>
          <w:iCs/>
          <w:color w:val="000000"/>
          <w:lang w:eastAsia="zh-CN"/>
        </w:rPr>
        <w:t>.</w:t>
      </w:r>
    </w:p>
    <w:p w14:paraId="7EE67AB9" w14:textId="77777777" w:rsidR="002D111B" w:rsidRPr="009D39F3" w:rsidRDefault="002D111B" w:rsidP="0055511C">
      <w:pPr>
        <w:adjustRightInd w:val="0"/>
        <w:snapToGrid w:val="0"/>
        <w:spacing w:line="360" w:lineRule="auto"/>
        <w:jc w:val="both"/>
        <w:rPr>
          <w:rFonts w:ascii="Book Antiqua" w:eastAsiaTheme="minorEastAsia" w:hAnsi="Book Antiqua"/>
          <w:b/>
          <w:lang w:eastAsia="zh-CN"/>
        </w:rPr>
      </w:pPr>
    </w:p>
    <w:p w14:paraId="6AFF050A" w14:textId="77777777" w:rsidR="002D111B" w:rsidRPr="009D39F3" w:rsidRDefault="002D111B" w:rsidP="0055511C">
      <w:pPr>
        <w:spacing w:line="360" w:lineRule="auto"/>
        <w:jc w:val="both"/>
        <w:rPr>
          <w:rFonts w:ascii="Book Antiqua" w:hAnsi="Book Antiqua" w:cs="宋体"/>
        </w:rPr>
      </w:pPr>
      <w:r w:rsidRPr="009D39F3">
        <w:rPr>
          <w:rFonts w:ascii="Book Antiqua" w:hAnsi="Book Antiqua"/>
          <w:b/>
          <w:color w:val="000000"/>
        </w:rPr>
        <w:t xml:space="preserve">Open-Access: </w:t>
      </w:r>
      <w:bookmarkStart w:id="0" w:name="OLE_LINK479"/>
      <w:bookmarkStart w:id="1" w:name="OLE_LINK496"/>
      <w:bookmarkStart w:id="2" w:name="OLE_LINK506"/>
      <w:bookmarkStart w:id="3" w:name="OLE_LINK507"/>
      <w:r w:rsidRPr="009D39F3">
        <w:rPr>
          <w:rFonts w:ascii="Book Antiqua" w:hAnsi="Book Antiqua"/>
          <w:color w:val="000000"/>
        </w:rPr>
        <w:t xml:space="preserve">This article is an </w:t>
      </w:r>
      <w:r w:rsidRPr="009D39F3">
        <w:rPr>
          <w:rFonts w:ascii="Book Antiqua" w:hAnsi="Book Antiqua"/>
        </w:rPr>
        <w:t xml:space="preserve">open-access article which </w:t>
      </w:r>
      <w:r w:rsidRPr="009D39F3">
        <w:rPr>
          <w:rFonts w:ascii="Book Antiqua" w:hAnsi="Book Antiqua"/>
          <w:color w:val="000000"/>
        </w:rPr>
        <w:t>was selected by an in-house editor and fully peer-reviewed by external reviewers. It is dis</w:t>
      </w:r>
      <w:r w:rsidRPr="009D39F3">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D39F3">
          <w:rPr>
            <w:rStyle w:val="Hyperlink"/>
            <w:rFonts w:ascii="Book Antiqua" w:hAnsi="Book Antiqua"/>
            <w:u w:val="none"/>
          </w:rPr>
          <w:t>http://creativecommons.org/licenses/by-nc/4.0/</w:t>
        </w:r>
      </w:hyperlink>
      <w:bookmarkEnd w:id="0"/>
      <w:bookmarkEnd w:id="1"/>
      <w:bookmarkEnd w:id="2"/>
      <w:bookmarkEnd w:id="3"/>
    </w:p>
    <w:p w14:paraId="49C33445" w14:textId="77777777" w:rsidR="00A64E2D" w:rsidRPr="009D39F3" w:rsidRDefault="00A64E2D" w:rsidP="0055511C">
      <w:pPr>
        <w:spacing w:line="360" w:lineRule="auto"/>
        <w:jc w:val="both"/>
        <w:rPr>
          <w:rFonts w:ascii="Book Antiqua" w:eastAsiaTheme="minorEastAsia" w:hAnsi="Book Antiqua"/>
          <w:color w:val="000000"/>
          <w:lang w:eastAsia="zh-CN"/>
        </w:rPr>
      </w:pPr>
    </w:p>
    <w:p w14:paraId="0E3D9BB1" w14:textId="17384E4E" w:rsidR="00A64E2D" w:rsidRPr="009D39F3" w:rsidRDefault="0060706C" w:rsidP="0055511C">
      <w:pPr>
        <w:spacing w:line="360" w:lineRule="auto"/>
        <w:jc w:val="both"/>
        <w:rPr>
          <w:rFonts w:ascii="Book Antiqua" w:eastAsiaTheme="minorEastAsia" w:hAnsi="Book Antiqua" w:cs="Arial"/>
          <w:color w:val="000000"/>
          <w:lang w:eastAsia="zh-CN"/>
        </w:rPr>
      </w:pPr>
      <w:r w:rsidRPr="009D39F3">
        <w:rPr>
          <w:rFonts w:ascii="Book Antiqua" w:hAnsi="Book Antiqua"/>
          <w:b/>
        </w:rPr>
        <w:t xml:space="preserve">Correspondence to: </w:t>
      </w:r>
      <w:r w:rsidRPr="009D39F3">
        <w:rPr>
          <w:rFonts w:ascii="Book Antiqua" w:hAnsi="Book Antiqua" w:cs="Arial"/>
          <w:b/>
          <w:color w:val="000000"/>
        </w:rPr>
        <w:t>Benjamin J Scherlag, PhD</w:t>
      </w:r>
      <w:r w:rsidRPr="009D39F3">
        <w:rPr>
          <w:rFonts w:ascii="Book Antiqua" w:eastAsiaTheme="minorEastAsia" w:hAnsi="Book Antiqua" w:cs="Arial"/>
          <w:b/>
          <w:color w:val="000000"/>
          <w:lang w:eastAsia="zh-CN"/>
        </w:rPr>
        <w:t>,</w:t>
      </w:r>
      <w:r w:rsidRPr="009D39F3">
        <w:rPr>
          <w:rFonts w:ascii="Book Antiqua" w:eastAsiaTheme="minorEastAsia" w:hAnsi="Book Antiqua" w:cs="Arial"/>
          <w:color w:val="000000"/>
          <w:lang w:eastAsia="zh-CN"/>
        </w:rPr>
        <w:t xml:space="preserve"> </w:t>
      </w:r>
      <w:r w:rsidRPr="009D39F3">
        <w:rPr>
          <w:rFonts w:ascii="Book Antiqua" w:hAnsi="Book Antiqua" w:cs="Arial"/>
        </w:rPr>
        <w:t>Heart Rhythm Institute at the University of Oklahoma Health Sciences Center,</w:t>
      </w:r>
      <w:r w:rsidRPr="009D39F3">
        <w:rPr>
          <w:rFonts w:ascii="Book Antiqua" w:eastAsiaTheme="minorEastAsia" w:hAnsi="Book Antiqua" w:cs="Arial"/>
          <w:color w:val="000000"/>
          <w:lang w:eastAsia="zh-CN"/>
        </w:rPr>
        <w:t xml:space="preserve"> </w:t>
      </w:r>
      <w:r w:rsidR="00A64E2D" w:rsidRPr="009D39F3">
        <w:rPr>
          <w:rFonts w:ascii="Book Antiqua" w:hAnsi="Book Antiqua" w:cs="Arial"/>
        </w:rPr>
        <w:t>1200 Everett Drive (6E103)</w:t>
      </w:r>
      <w:r w:rsidRPr="009D39F3">
        <w:rPr>
          <w:rFonts w:ascii="Book Antiqua" w:eastAsiaTheme="minorEastAsia" w:hAnsi="Book Antiqua" w:cs="Arial"/>
          <w:lang w:eastAsia="zh-CN"/>
        </w:rPr>
        <w:t>,</w:t>
      </w:r>
      <w:r w:rsidRPr="009D39F3">
        <w:rPr>
          <w:rFonts w:ascii="Book Antiqua" w:eastAsiaTheme="minorEastAsia" w:hAnsi="Book Antiqua" w:cs="Arial"/>
          <w:color w:val="000000"/>
          <w:lang w:eastAsia="zh-CN"/>
        </w:rPr>
        <w:t xml:space="preserve"> </w:t>
      </w:r>
      <w:r w:rsidR="00A64E2D" w:rsidRPr="009D39F3">
        <w:rPr>
          <w:rFonts w:ascii="Book Antiqua" w:hAnsi="Book Antiqua" w:cs="Arial"/>
        </w:rPr>
        <w:t>Oklahoma City, O</w:t>
      </w:r>
      <w:r w:rsidRPr="009D39F3">
        <w:rPr>
          <w:rFonts w:ascii="Book Antiqua" w:hAnsi="Book Antiqua" w:cs="Arial"/>
        </w:rPr>
        <w:t>K</w:t>
      </w:r>
      <w:r w:rsidR="00A64E2D" w:rsidRPr="009D39F3">
        <w:rPr>
          <w:rFonts w:ascii="Book Antiqua" w:hAnsi="Book Antiqua" w:cs="Arial"/>
        </w:rPr>
        <w:t xml:space="preserve"> 73104</w:t>
      </w:r>
      <w:r w:rsidRPr="009D39F3">
        <w:rPr>
          <w:rFonts w:ascii="Book Antiqua" w:eastAsiaTheme="minorEastAsia" w:hAnsi="Book Antiqua" w:cs="Arial"/>
          <w:lang w:eastAsia="zh-CN"/>
        </w:rPr>
        <w:t>, United States.</w:t>
      </w:r>
      <w:r w:rsidRPr="009D39F3">
        <w:rPr>
          <w:rFonts w:ascii="Book Antiqua" w:hAnsi="Book Antiqua"/>
        </w:rPr>
        <w:t xml:space="preserve"> </w:t>
      </w:r>
      <w:hyperlink r:id="rId10" w:history="1">
        <w:r w:rsidRPr="009D39F3">
          <w:rPr>
            <w:rStyle w:val="Hyperlink"/>
            <w:rFonts w:ascii="Book Antiqua" w:hAnsi="Book Antiqua" w:cs="Arial"/>
            <w:u w:val="none"/>
            <w:lang w:val="it-IT"/>
          </w:rPr>
          <w:t>benjamin-scherlag@ouhsc.edu</w:t>
        </w:r>
      </w:hyperlink>
    </w:p>
    <w:p w14:paraId="6620B1B8" w14:textId="77777777" w:rsidR="0060706C" w:rsidRPr="009D39F3" w:rsidRDefault="0060706C" w:rsidP="0055511C">
      <w:pPr>
        <w:widowControl w:val="0"/>
        <w:autoSpaceDE w:val="0"/>
        <w:autoSpaceDN w:val="0"/>
        <w:adjustRightInd w:val="0"/>
        <w:spacing w:line="360" w:lineRule="auto"/>
        <w:jc w:val="both"/>
        <w:rPr>
          <w:rFonts w:ascii="Book Antiqua" w:eastAsiaTheme="minorEastAsia" w:hAnsi="Book Antiqua" w:cs="Arial"/>
          <w:lang w:eastAsia="zh-CN"/>
        </w:rPr>
      </w:pPr>
    </w:p>
    <w:p w14:paraId="6C8A8421" w14:textId="1E21737E" w:rsidR="00A64E2D" w:rsidRPr="009D39F3" w:rsidRDefault="00A64E2D" w:rsidP="0055511C">
      <w:pPr>
        <w:widowControl w:val="0"/>
        <w:autoSpaceDE w:val="0"/>
        <w:autoSpaceDN w:val="0"/>
        <w:adjustRightInd w:val="0"/>
        <w:spacing w:line="360" w:lineRule="auto"/>
        <w:jc w:val="both"/>
        <w:rPr>
          <w:rFonts w:ascii="Book Antiqua" w:hAnsi="Book Antiqua" w:cs="Arial"/>
        </w:rPr>
      </w:pPr>
      <w:r w:rsidRPr="009D39F3">
        <w:rPr>
          <w:rFonts w:ascii="Book Antiqua" w:hAnsi="Book Antiqua" w:cs="Arial"/>
          <w:b/>
        </w:rPr>
        <w:t>Fax:</w:t>
      </w:r>
      <w:r w:rsidRPr="009D39F3">
        <w:rPr>
          <w:rFonts w:ascii="Book Antiqua" w:hAnsi="Book Antiqua" w:cs="Arial"/>
        </w:rPr>
        <w:t xml:space="preserve"> </w:t>
      </w:r>
      <w:r w:rsidR="0060706C" w:rsidRPr="009D39F3">
        <w:rPr>
          <w:rFonts w:ascii="Book Antiqua" w:eastAsiaTheme="minorEastAsia" w:hAnsi="Book Antiqua" w:cs="Arial"/>
          <w:lang w:eastAsia="zh-CN"/>
        </w:rPr>
        <w:t>+1-</w:t>
      </w:r>
      <w:r w:rsidR="002D111B" w:rsidRPr="009D39F3">
        <w:rPr>
          <w:rFonts w:ascii="Book Antiqua" w:hAnsi="Book Antiqua" w:cs="Arial"/>
        </w:rPr>
        <w:t>405-272</w:t>
      </w:r>
      <w:r w:rsidRPr="009D39F3">
        <w:rPr>
          <w:rFonts w:ascii="Book Antiqua" w:hAnsi="Book Antiqua" w:cs="Arial"/>
        </w:rPr>
        <w:t xml:space="preserve">7455 </w:t>
      </w:r>
    </w:p>
    <w:p w14:paraId="03E1E14A" w14:textId="77777777" w:rsidR="00986B61" w:rsidRPr="009D39F3" w:rsidRDefault="00986B61" w:rsidP="0055511C">
      <w:pPr>
        <w:spacing w:line="360" w:lineRule="auto"/>
        <w:jc w:val="both"/>
        <w:rPr>
          <w:rFonts w:ascii="Book Antiqua" w:eastAsiaTheme="minorEastAsia" w:hAnsi="Book Antiqua"/>
          <w:lang w:val="it-IT" w:eastAsia="zh-CN"/>
        </w:rPr>
      </w:pPr>
    </w:p>
    <w:p w14:paraId="1E7567F3" w14:textId="580E1EAC" w:rsidR="007415C8" w:rsidRPr="009D39F3" w:rsidRDefault="007415C8" w:rsidP="0055511C">
      <w:pPr>
        <w:spacing w:line="360" w:lineRule="auto"/>
        <w:jc w:val="both"/>
        <w:rPr>
          <w:rFonts w:ascii="Book Antiqua" w:hAnsi="Book Antiqua"/>
          <w:b/>
        </w:rPr>
      </w:pPr>
      <w:r w:rsidRPr="009D39F3">
        <w:rPr>
          <w:rFonts w:ascii="Book Antiqua" w:hAnsi="Book Antiqua"/>
          <w:b/>
        </w:rPr>
        <w:t xml:space="preserve">Received: </w:t>
      </w:r>
      <w:r w:rsidRPr="009D39F3">
        <w:rPr>
          <w:rFonts w:ascii="Book Antiqua" w:eastAsiaTheme="minorEastAsia" w:hAnsi="Book Antiqua"/>
          <w:lang w:eastAsia="zh-CN"/>
        </w:rPr>
        <w:t>September 30, 2014</w:t>
      </w:r>
      <w:r w:rsidR="009D39F3" w:rsidRPr="009D39F3">
        <w:rPr>
          <w:rFonts w:ascii="Book Antiqua" w:hAnsi="Book Antiqua"/>
        </w:rPr>
        <w:t xml:space="preserve"> </w:t>
      </w:r>
    </w:p>
    <w:p w14:paraId="1921A11C" w14:textId="574A7C3F" w:rsidR="007415C8" w:rsidRPr="009D39F3" w:rsidRDefault="007415C8" w:rsidP="0055511C">
      <w:pPr>
        <w:spacing w:line="360" w:lineRule="auto"/>
        <w:jc w:val="both"/>
        <w:rPr>
          <w:rFonts w:ascii="Book Antiqua" w:eastAsiaTheme="minorEastAsia" w:hAnsi="Book Antiqua"/>
          <w:b/>
          <w:lang w:eastAsia="zh-CN"/>
        </w:rPr>
      </w:pPr>
      <w:r w:rsidRPr="009D39F3">
        <w:rPr>
          <w:rFonts w:ascii="Book Antiqua" w:hAnsi="Book Antiqua"/>
          <w:b/>
        </w:rPr>
        <w:t>Peer-review started:</w:t>
      </w:r>
      <w:r w:rsidRPr="009D39F3">
        <w:rPr>
          <w:rFonts w:ascii="Book Antiqua" w:eastAsiaTheme="minorEastAsia" w:hAnsi="Book Antiqua"/>
          <w:b/>
          <w:lang w:eastAsia="zh-CN"/>
        </w:rPr>
        <w:t xml:space="preserve"> </w:t>
      </w:r>
      <w:r w:rsidRPr="009D39F3">
        <w:rPr>
          <w:rFonts w:ascii="Book Antiqua" w:eastAsiaTheme="minorEastAsia" w:hAnsi="Book Antiqua"/>
          <w:lang w:eastAsia="zh-CN"/>
        </w:rPr>
        <w:t>October 5, 2014</w:t>
      </w:r>
    </w:p>
    <w:p w14:paraId="3A2E5BC1" w14:textId="4CC9294B" w:rsidR="007415C8" w:rsidRPr="009D39F3" w:rsidRDefault="007415C8" w:rsidP="0055511C">
      <w:pPr>
        <w:spacing w:line="360" w:lineRule="auto"/>
        <w:jc w:val="both"/>
        <w:rPr>
          <w:rFonts w:ascii="Book Antiqua" w:eastAsiaTheme="minorEastAsia" w:hAnsi="Book Antiqua"/>
          <w:b/>
          <w:lang w:eastAsia="zh-CN"/>
        </w:rPr>
      </w:pPr>
      <w:r w:rsidRPr="009D39F3">
        <w:rPr>
          <w:rFonts w:ascii="Book Antiqua" w:hAnsi="Book Antiqua"/>
          <w:b/>
        </w:rPr>
        <w:t>First decision:</w:t>
      </w:r>
      <w:r w:rsidRPr="009D39F3">
        <w:rPr>
          <w:rFonts w:ascii="Book Antiqua" w:eastAsiaTheme="minorEastAsia" w:hAnsi="Book Antiqua"/>
          <w:lang w:eastAsia="zh-CN"/>
        </w:rPr>
        <w:t xml:space="preserve"> December 12, 2014</w:t>
      </w:r>
    </w:p>
    <w:p w14:paraId="1F82D7E0" w14:textId="5C41FDE2" w:rsidR="007415C8" w:rsidRPr="009D39F3" w:rsidRDefault="007415C8" w:rsidP="0055511C">
      <w:pPr>
        <w:spacing w:line="360" w:lineRule="auto"/>
        <w:jc w:val="both"/>
        <w:rPr>
          <w:rFonts w:ascii="Book Antiqua" w:hAnsi="Book Antiqua"/>
          <w:b/>
        </w:rPr>
      </w:pPr>
      <w:r w:rsidRPr="009D39F3">
        <w:rPr>
          <w:rFonts w:ascii="Book Antiqua" w:hAnsi="Book Antiqua"/>
          <w:b/>
        </w:rPr>
        <w:t>Revised:</w:t>
      </w:r>
      <w:r w:rsidRPr="009D39F3">
        <w:rPr>
          <w:rFonts w:ascii="Book Antiqua" w:hAnsi="Book Antiqua"/>
        </w:rPr>
        <w:t xml:space="preserve"> </w:t>
      </w:r>
      <w:r w:rsidRPr="009D39F3">
        <w:rPr>
          <w:rFonts w:ascii="Book Antiqua" w:eastAsiaTheme="minorEastAsia" w:hAnsi="Book Antiqua"/>
          <w:lang w:eastAsia="zh-CN"/>
        </w:rPr>
        <w:t>January 31, 2015</w:t>
      </w:r>
      <w:r w:rsidRPr="009D39F3">
        <w:rPr>
          <w:rFonts w:ascii="Book Antiqua" w:hAnsi="Book Antiqua"/>
        </w:rPr>
        <w:t xml:space="preserve"> </w:t>
      </w:r>
    </w:p>
    <w:p w14:paraId="79A08144" w14:textId="3DCE1C06" w:rsidR="007415C8" w:rsidRPr="009D39F3" w:rsidRDefault="007415C8" w:rsidP="0055511C">
      <w:pPr>
        <w:spacing w:line="360" w:lineRule="auto"/>
        <w:jc w:val="both"/>
        <w:rPr>
          <w:rFonts w:ascii="Book Antiqua" w:hAnsi="Book Antiqua"/>
          <w:b/>
        </w:rPr>
      </w:pPr>
      <w:r w:rsidRPr="009D39F3">
        <w:rPr>
          <w:rFonts w:ascii="Book Antiqua" w:hAnsi="Book Antiqua"/>
          <w:b/>
        </w:rPr>
        <w:t>Accepted:</w:t>
      </w:r>
      <w:r w:rsidR="009D39F3" w:rsidRPr="009D39F3">
        <w:rPr>
          <w:rFonts w:ascii="Book Antiqua" w:hAnsi="Book Antiqua"/>
          <w:b/>
        </w:rPr>
        <w:t xml:space="preserve"> </w:t>
      </w:r>
      <w:r w:rsidR="00C91AD0" w:rsidRPr="00C91AD0">
        <w:rPr>
          <w:rFonts w:ascii="Book Antiqua" w:hAnsi="Book Antiqua"/>
        </w:rPr>
        <w:t>February 10, 2015</w:t>
      </w:r>
    </w:p>
    <w:p w14:paraId="1D8C0631" w14:textId="77777777" w:rsidR="007415C8" w:rsidRPr="009D39F3" w:rsidRDefault="007415C8" w:rsidP="0055511C">
      <w:pPr>
        <w:spacing w:line="360" w:lineRule="auto"/>
        <w:jc w:val="both"/>
        <w:rPr>
          <w:rFonts w:ascii="Book Antiqua" w:hAnsi="Book Antiqua"/>
          <w:b/>
        </w:rPr>
      </w:pPr>
      <w:r w:rsidRPr="009D39F3">
        <w:rPr>
          <w:rFonts w:ascii="Book Antiqua" w:hAnsi="Book Antiqua"/>
          <w:b/>
        </w:rPr>
        <w:t>Article in press:</w:t>
      </w:r>
      <w:bookmarkStart w:id="4" w:name="_GoBack"/>
      <w:bookmarkEnd w:id="4"/>
    </w:p>
    <w:p w14:paraId="1FD63C47" w14:textId="77777777" w:rsidR="007415C8" w:rsidRPr="009D39F3" w:rsidRDefault="007415C8" w:rsidP="0055511C">
      <w:pPr>
        <w:spacing w:line="360" w:lineRule="auto"/>
        <w:jc w:val="both"/>
        <w:rPr>
          <w:rFonts w:ascii="Book Antiqua" w:hAnsi="Book Antiqua"/>
          <w:b/>
        </w:rPr>
      </w:pPr>
      <w:r w:rsidRPr="009D39F3">
        <w:rPr>
          <w:rFonts w:ascii="Book Antiqua" w:hAnsi="Book Antiqua"/>
          <w:b/>
        </w:rPr>
        <w:t xml:space="preserve">Published online: </w:t>
      </w:r>
    </w:p>
    <w:p w14:paraId="367B7F25" w14:textId="77777777" w:rsidR="003047B6" w:rsidRPr="009D39F3" w:rsidRDefault="003047B6" w:rsidP="0055511C">
      <w:pPr>
        <w:spacing w:line="360" w:lineRule="auto"/>
        <w:jc w:val="both"/>
        <w:rPr>
          <w:rFonts w:ascii="Book Antiqua" w:eastAsiaTheme="minorEastAsia" w:hAnsi="Book Antiqua"/>
          <w:lang w:val="it-IT" w:eastAsia="zh-CN"/>
        </w:rPr>
      </w:pPr>
    </w:p>
    <w:p w14:paraId="58D4518F" w14:textId="6AB5A68F" w:rsidR="00986B61" w:rsidRPr="009D39F3" w:rsidRDefault="00986B61" w:rsidP="0055511C">
      <w:pPr>
        <w:spacing w:line="360" w:lineRule="auto"/>
        <w:jc w:val="both"/>
        <w:rPr>
          <w:rFonts w:ascii="Book Antiqua" w:eastAsiaTheme="minorEastAsia" w:hAnsi="Book Antiqua"/>
          <w:b/>
          <w:lang w:eastAsia="zh-CN"/>
        </w:rPr>
      </w:pPr>
      <w:r w:rsidRPr="009D39F3">
        <w:rPr>
          <w:rFonts w:ascii="Book Antiqua" w:hAnsi="Book Antiqua"/>
          <w:b/>
        </w:rPr>
        <w:lastRenderedPageBreak/>
        <w:t>Abstract</w:t>
      </w:r>
    </w:p>
    <w:p w14:paraId="6449B95B" w14:textId="54768A1A" w:rsidR="00986B61" w:rsidRPr="009D39F3" w:rsidRDefault="007415C8" w:rsidP="0055511C">
      <w:pPr>
        <w:spacing w:line="360" w:lineRule="auto"/>
        <w:jc w:val="both"/>
        <w:rPr>
          <w:rFonts w:ascii="Book Antiqua" w:eastAsiaTheme="minorEastAsia" w:hAnsi="Book Antiqua"/>
          <w:lang w:eastAsia="zh-CN"/>
        </w:rPr>
      </w:pPr>
      <w:r w:rsidRPr="009D39F3">
        <w:rPr>
          <w:rFonts w:ascii="Book Antiqua" w:hAnsi="Book Antiqua"/>
          <w:b/>
        </w:rPr>
        <w:t>AIM:</w:t>
      </w:r>
      <w:r w:rsidR="00986B61" w:rsidRPr="009D39F3">
        <w:rPr>
          <w:rFonts w:ascii="Book Antiqua" w:hAnsi="Book Antiqua"/>
        </w:rPr>
        <w:t xml:space="preserve"> </w:t>
      </w:r>
      <w:r w:rsidR="00D9255A" w:rsidRPr="009D39F3">
        <w:rPr>
          <w:rFonts w:ascii="Book Antiqua" w:hAnsi="Book Antiqua"/>
        </w:rPr>
        <w:t>To study patients with atrial fibrillation and hypertension who had successful catheter ablation</w:t>
      </w:r>
      <w:r w:rsidR="00A7103C" w:rsidRPr="009D39F3">
        <w:rPr>
          <w:rFonts w:ascii="Book Antiqua" w:hAnsi="Book Antiqua"/>
        </w:rPr>
        <w:t xml:space="preserve"> for </w:t>
      </w:r>
      <w:r w:rsidR="00D9255A" w:rsidRPr="009D39F3">
        <w:rPr>
          <w:rFonts w:ascii="Book Antiqua" w:hAnsi="Book Antiqua"/>
        </w:rPr>
        <w:t>change</w:t>
      </w:r>
      <w:r w:rsidR="00A7103C" w:rsidRPr="009D39F3">
        <w:rPr>
          <w:rFonts w:ascii="Book Antiqua" w:hAnsi="Book Antiqua"/>
        </w:rPr>
        <w:t xml:space="preserve">s in </w:t>
      </w:r>
      <w:r w:rsidR="00D9255A" w:rsidRPr="009D39F3">
        <w:rPr>
          <w:rFonts w:ascii="Book Antiqua" w:hAnsi="Book Antiqua"/>
        </w:rPr>
        <w:t>blood pressure 1 year later</w:t>
      </w:r>
      <w:r w:rsidR="00986B61" w:rsidRPr="009D39F3">
        <w:rPr>
          <w:rFonts w:ascii="Book Antiqua" w:hAnsi="Book Antiqua"/>
        </w:rPr>
        <w:t>.</w:t>
      </w:r>
    </w:p>
    <w:p w14:paraId="55C3A586" w14:textId="77777777" w:rsidR="007415C8" w:rsidRPr="009D39F3" w:rsidRDefault="007415C8" w:rsidP="0055511C">
      <w:pPr>
        <w:spacing w:line="360" w:lineRule="auto"/>
        <w:jc w:val="both"/>
        <w:rPr>
          <w:rFonts w:ascii="Book Antiqua" w:eastAsiaTheme="minorEastAsia" w:hAnsi="Book Antiqua"/>
          <w:lang w:eastAsia="zh-CN"/>
        </w:rPr>
      </w:pPr>
    </w:p>
    <w:p w14:paraId="19A9DCCF" w14:textId="1B615EF2" w:rsidR="00986B61" w:rsidRPr="009D39F3" w:rsidRDefault="007415C8" w:rsidP="0055511C">
      <w:pPr>
        <w:spacing w:line="360" w:lineRule="auto"/>
        <w:jc w:val="both"/>
        <w:rPr>
          <w:rFonts w:ascii="Book Antiqua" w:eastAsiaTheme="minorEastAsia" w:hAnsi="Book Antiqua"/>
          <w:lang w:eastAsia="zh-CN"/>
        </w:rPr>
      </w:pPr>
      <w:r w:rsidRPr="009D39F3">
        <w:rPr>
          <w:rFonts w:ascii="Book Antiqua" w:hAnsi="Book Antiqua"/>
          <w:b/>
        </w:rPr>
        <w:t>METHODS:</w:t>
      </w:r>
      <w:r w:rsidR="00986B61" w:rsidRPr="009D39F3">
        <w:rPr>
          <w:rFonts w:ascii="Book Antiqua" w:hAnsi="Book Antiqua"/>
          <w:b/>
        </w:rPr>
        <w:t xml:space="preserve"> </w:t>
      </w:r>
      <w:r w:rsidR="00986B61" w:rsidRPr="009D39F3">
        <w:rPr>
          <w:rFonts w:ascii="Book Antiqua" w:hAnsi="Book Antiqua"/>
        </w:rPr>
        <w:t xml:space="preserve">A retrospective study was performed on patients who had catheter ablation for </w:t>
      </w:r>
      <w:r w:rsidRPr="009D39F3">
        <w:rPr>
          <w:rFonts w:ascii="Book Antiqua" w:hAnsi="Book Antiqua" w:cs="Arial"/>
        </w:rPr>
        <w:t>atrial fibrillation (AF) and hypertension (HTN)</w:t>
      </w:r>
      <w:r w:rsidR="00986B61" w:rsidRPr="009D39F3">
        <w:rPr>
          <w:rFonts w:ascii="Book Antiqua" w:hAnsi="Book Antiqua"/>
        </w:rPr>
        <w:t xml:space="preserve"> which included </w:t>
      </w:r>
      <w:r w:rsidR="00A7103C" w:rsidRPr="009D39F3">
        <w:rPr>
          <w:rFonts w:ascii="Book Antiqua" w:hAnsi="Book Antiqua"/>
        </w:rPr>
        <w:t xml:space="preserve">local autonomic </w:t>
      </w:r>
      <w:r w:rsidR="00707C1F" w:rsidRPr="009D39F3">
        <w:rPr>
          <w:rFonts w:ascii="Book Antiqua" w:hAnsi="Book Antiqua"/>
        </w:rPr>
        <w:t>ganglionated plexi</w:t>
      </w:r>
      <w:r w:rsidR="00986B61" w:rsidRPr="009D39F3">
        <w:rPr>
          <w:rFonts w:ascii="Book Antiqua" w:hAnsi="Book Antiqua"/>
        </w:rPr>
        <w:t xml:space="preserve"> denervation and pulmonary veins isolation.</w:t>
      </w:r>
      <w:r w:rsidR="009D39F3" w:rsidRPr="009D39F3">
        <w:rPr>
          <w:rFonts w:ascii="Book Antiqua" w:hAnsi="Book Antiqua"/>
        </w:rPr>
        <w:t xml:space="preserve"> </w:t>
      </w:r>
      <w:r w:rsidR="00A7103C" w:rsidRPr="009D39F3">
        <w:rPr>
          <w:rFonts w:ascii="Book Antiqua" w:hAnsi="Book Antiqua"/>
        </w:rPr>
        <w:t>Of the records of 119 patients follow-up data was found in order to determine the presence of sinus rhythm and data on systolic</w:t>
      </w:r>
      <w:r w:rsidR="00203923" w:rsidRPr="009D39F3">
        <w:rPr>
          <w:rFonts w:ascii="Book Antiqua" w:hAnsi="Book Antiqua"/>
        </w:rPr>
        <w:t xml:space="preserve"> (SBP)</w:t>
      </w:r>
      <w:r w:rsidR="00A7103C" w:rsidRPr="009D39F3">
        <w:rPr>
          <w:rFonts w:ascii="Book Antiqua" w:hAnsi="Book Antiqua"/>
        </w:rPr>
        <w:t xml:space="preserve"> and diastolic blood pressure</w:t>
      </w:r>
      <w:r w:rsidRPr="009D39F3">
        <w:rPr>
          <w:rFonts w:ascii="Book Antiqua" w:hAnsi="Book Antiqua"/>
        </w:rPr>
        <w:t xml:space="preserve"> at 2 wk</w:t>
      </w:r>
      <w:r w:rsidR="00A7103C" w:rsidRPr="009D39F3">
        <w:rPr>
          <w:rFonts w:ascii="Book Antiqua" w:hAnsi="Book Antiqua"/>
        </w:rPr>
        <w:t>, 3 mo, 6 mo and 1 yea</w:t>
      </w:r>
      <w:r w:rsidR="00203923" w:rsidRPr="009D39F3">
        <w:rPr>
          <w:rFonts w:ascii="Book Antiqua" w:hAnsi="Book Antiqua"/>
        </w:rPr>
        <w:t>r after the ablation procedure. Transthoracic echocardiograms were taken at the time of the catheter procedure</w:t>
      </w:r>
      <w:r w:rsidR="00986B61" w:rsidRPr="009D39F3">
        <w:rPr>
          <w:rFonts w:ascii="Book Antiqua" w:hAnsi="Book Antiqua"/>
        </w:rPr>
        <w:t xml:space="preserve"> </w:t>
      </w:r>
      <w:r w:rsidR="00203923" w:rsidRPr="009D39F3">
        <w:rPr>
          <w:rFonts w:ascii="Book Antiqua" w:hAnsi="Book Antiqua"/>
        </w:rPr>
        <w:t>to determine left atrial dimensions (LADs) and left ventricular size.</w:t>
      </w:r>
      <w:r w:rsidR="00986B61" w:rsidRPr="009D39F3">
        <w:rPr>
          <w:rFonts w:ascii="Book Antiqua" w:hAnsi="Book Antiqua"/>
        </w:rPr>
        <w:t xml:space="preserve"> </w:t>
      </w:r>
    </w:p>
    <w:p w14:paraId="70338B18" w14:textId="77777777" w:rsidR="007415C8" w:rsidRPr="009D39F3" w:rsidRDefault="007415C8" w:rsidP="0055511C">
      <w:pPr>
        <w:spacing w:line="360" w:lineRule="auto"/>
        <w:jc w:val="both"/>
        <w:rPr>
          <w:rFonts w:ascii="Book Antiqua" w:eastAsiaTheme="minorEastAsia" w:hAnsi="Book Antiqua"/>
          <w:lang w:eastAsia="zh-CN"/>
        </w:rPr>
      </w:pPr>
    </w:p>
    <w:p w14:paraId="2AD73EDD" w14:textId="1FDCCBB9" w:rsidR="00986B61" w:rsidRPr="009D39F3" w:rsidRDefault="007415C8" w:rsidP="0055511C">
      <w:pPr>
        <w:spacing w:line="360" w:lineRule="auto"/>
        <w:jc w:val="both"/>
        <w:rPr>
          <w:rFonts w:ascii="Book Antiqua" w:eastAsiaTheme="minorEastAsia" w:hAnsi="Book Antiqua"/>
          <w:lang w:eastAsia="zh-CN"/>
        </w:rPr>
      </w:pPr>
      <w:r w:rsidRPr="009D39F3">
        <w:rPr>
          <w:rFonts w:ascii="Book Antiqua" w:hAnsi="Book Antiqua"/>
          <w:b/>
        </w:rPr>
        <w:t>RESULTS:</w:t>
      </w:r>
      <w:r w:rsidR="00986B61" w:rsidRPr="009D39F3">
        <w:rPr>
          <w:rFonts w:ascii="Book Antiqua" w:hAnsi="Book Antiqua"/>
          <w:b/>
        </w:rPr>
        <w:t xml:space="preserve"> </w:t>
      </w:r>
      <w:r w:rsidR="00986B61" w:rsidRPr="009D39F3">
        <w:rPr>
          <w:rFonts w:ascii="Book Antiqua" w:hAnsi="Book Antiqua"/>
        </w:rPr>
        <w:t>There was no significant difference in the p</w:t>
      </w:r>
      <w:r w:rsidR="00203923" w:rsidRPr="009D39F3">
        <w:rPr>
          <w:rFonts w:ascii="Book Antiqua" w:hAnsi="Book Antiqua"/>
        </w:rPr>
        <w:t xml:space="preserve">re-ablation mean blood </w:t>
      </w:r>
      <w:r w:rsidR="00986B61" w:rsidRPr="009D39F3">
        <w:rPr>
          <w:rFonts w:ascii="Book Antiqua" w:hAnsi="Book Antiqua"/>
        </w:rPr>
        <w:t>pressure</w:t>
      </w:r>
      <w:r w:rsidR="00203923" w:rsidRPr="009D39F3">
        <w:rPr>
          <w:rFonts w:ascii="Book Antiqua" w:hAnsi="Book Antiqua"/>
        </w:rPr>
        <w:t xml:space="preserve">s </w:t>
      </w:r>
      <w:r w:rsidR="00986B61" w:rsidRPr="009D39F3">
        <w:rPr>
          <w:rFonts w:ascii="Book Antiqua" w:hAnsi="Book Antiqua"/>
        </w:rPr>
        <w:t>between the two groups (</w:t>
      </w:r>
      <w:r w:rsidRPr="009D39F3">
        <w:rPr>
          <w:rFonts w:ascii="Book Antiqua" w:hAnsi="Book Antiqua"/>
          <w:i/>
        </w:rPr>
        <w:t>P</w:t>
      </w:r>
      <w:r w:rsidRPr="009D39F3">
        <w:rPr>
          <w:rFonts w:ascii="Book Antiqua" w:eastAsiaTheme="minorEastAsia" w:hAnsi="Book Antiqua"/>
          <w:lang w:eastAsia="zh-CN"/>
        </w:rPr>
        <w:t xml:space="preserve"> </w:t>
      </w:r>
      <w:r w:rsidR="00986B61" w:rsidRPr="009D39F3">
        <w:rPr>
          <w:rFonts w:ascii="Book Antiqua" w:hAnsi="Book Antiqua"/>
        </w:rPr>
        <w:t>=</w:t>
      </w:r>
      <w:r w:rsidRPr="009D39F3">
        <w:rPr>
          <w:rFonts w:ascii="Book Antiqua" w:eastAsiaTheme="minorEastAsia" w:hAnsi="Book Antiqua"/>
          <w:lang w:eastAsia="zh-CN"/>
        </w:rPr>
        <w:t xml:space="preserve"> </w:t>
      </w:r>
      <w:r w:rsidR="00986B61" w:rsidRPr="009D39F3">
        <w:rPr>
          <w:rFonts w:ascii="Book Antiqua" w:hAnsi="Book Antiqua"/>
        </w:rPr>
        <w:t>0</w:t>
      </w:r>
      <w:r w:rsidR="00986B61" w:rsidRPr="009D39F3">
        <w:rPr>
          <w:rFonts w:ascii="Book Antiqua" w:eastAsia="Times New Roman" w:hAnsi="Book Antiqua" w:cs="Shaker2Lancet-Regular"/>
          <w:lang w:eastAsia="en-US"/>
        </w:rPr>
        <w:t>.</w:t>
      </w:r>
      <w:r w:rsidR="00986B61" w:rsidRPr="009D39F3">
        <w:rPr>
          <w:rFonts w:ascii="Book Antiqua" w:hAnsi="Book Antiqua"/>
        </w:rPr>
        <w:t xml:space="preserve">08). </w:t>
      </w:r>
      <w:r w:rsidR="00203923" w:rsidRPr="009D39F3">
        <w:rPr>
          <w:rFonts w:ascii="Book Antiqua" w:hAnsi="Book Antiqua"/>
        </w:rPr>
        <w:t xml:space="preserve">After 1 year 33 of the 60 with AF and HTN were in sinus rhythm, of whom 12 had normal LADs, </w:t>
      </w:r>
      <w:r w:rsidR="00707C1F" w:rsidRPr="009D39F3">
        <w:rPr>
          <w:rFonts w:ascii="Book Antiqua" w:hAnsi="Book Antiqua"/>
        </w:rPr>
        <w:t>≤</w:t>
      </w:r>
      <w:r w:rsidRPr="009D39F3">
        <w:rPr>
          <w:rFonts w:ascii="Book Antiqua" w:eastAsiaTheme="minorEastAsia" w:hAnsi="Book Antiqua"/>
          <w:lang w:eastAsia="zh-CN"/>
        </w:rPr>
        <w:t xml:space="preserve"> </w:t>
      </w:r>
      <w:r w:rsidR="00707C1F" w:rsidRPr="009D39F3">
        <w:rPr>
          <w:rFonts w:ascii="Book Antiqua" w:hAnsi="Book Antiqua"/>
        </w:rPr>
        <w:t>4</w:t>
      </w:r>
      <w:r w:rsidRPr="009D39F3">
        <w:rPr>
          <w:rFonts w:ascii="Book Antiqua" w:eastAsiaTheme="minorEastAsia" w:hAnsi="Book Antiqua"/>
          <w:lang w:eastAsia="zh-CN"/>
        </w:rPr>
        <w:t xml:space="preserve"> </w:t>
      </w:r>
      <w:r w:rsidR="00707C1F" w:rsidRPr="009D39F3">
        <w:rPr>
          <w:rFonts w:ascii="Book Antiqua" w:hAnsi="Book Antiqua"/>
        </w:rPr>
        <w:t>cm Group 1</w:t>
      </w:r>
      <w:r w:rsidR="00203923" w:rsidRPr="009D39F3">
        <w:rPr>
          <w:rFonts w:ascii="Book Antiqua" w:hAnsi="Book Antiqua"/>
        </w:rPr>
        <w:t>, and 21 had enlarged left atria (LAD</w:t>
      </w:r>
      <w:r w:rsidR="00707C1F" w:rsidRPr="009D39F3">
        <w:rPr>
          <w:rFonts w:ascii="Book Antiqua" w:hAnsi="Book Antiqua"/>
        </w:rPr>
        <w:t xml:space="preserve">s </w:t>
      </w:r>
      <w:r w:rsidR="00203923" w:rsidRPr="009D39F3">
        <w:rPr>
          <w:rFonts w:ascii="Book Antiqua" w:hAnsi="Book Antiqua"/>
        </w:rPr>
        <w:t>&gt;</w:t>
      </w:r>
      <w:r w:rsidRPr="009D39F3">
        <w:rPr>
          <w:rFonts w:ascii="Book Antiqua" w:eastAsiaTheme="minorEastAsia" w:hAnsi="Book Antiqua"/>
          <w:lang w:eastAsia="zh-CN"/>
        </w:rPr>
        <w:t xml:space="preserve"> </w:t>
      </w:r>
      <w:r w:rsidR="00203923" w:rsidRPr="009D39F3">
        <w:rPr>
          <w:rFonts w:ascii="Book Antiqua" w:hAnsi="Book Antiqua"/>
        </w:rPr>
        <w:t>4</w:t>
      </w:r>
      <w:r w:rsidRPr="009D39F3">
        <w:rPr>
          <w:rFonts w:ascii="Book Antiqua" w:eastAsiaTheme="minorEastAsia" w:hAnsi="Book Antiqua"/>
          <w:lang w:eastAsia="zh-CN"/>
        </w:rPr>
        <w:t xml:space="preserve"> </w:t>
      </w:r>
      <w:r w:rsidR="00203923" w:rsidRPr="009D39F3">
        <w:rPr>
          <w:rFonts w:ascii="Book Antiqua" w:hAnsi="Book Antiqua"/>
        </w:rPr>
        <w:t xml:space="preserve">cm, Group 2). </w:t>
      </w:r>
      <w:r w:rsidR="00986B61" w:rsidRPr="009D39F3">
        <w:rPr>
          <w:rFonts w:ascii="Book Antiqua" w:hAnsi="Book Antiqua"/>
        </w:rPr>
        <w:t>For Group 1, at 1 year of follow up, there was a significant difference in the SBP (119</w:t>
      </w:r>
      <w:r w:rsidR="00986B61" w:rsidRPr="009D39F3">
        <w:rPr>
          <w:rFonts w:ascii="Book Antiqua" w:eastAsia="Times New Roman" w:hAnsi="Book Antiqua" w:cs="Shaker2Lancet-Regular"/>
          <w:lang w:eastAsia="en-US"/>
        </w:rPr>
        <w:t>.</w:t>
      </w:r>
      <w:r w:rsidRPr="009D39F3">
        <w:rPr>
          <w:rFonts w:ascii="Book Antiqua" w:hAnsi="Book Antiqua"/>
        </w:rPr>
        <w:t>2 ± 13 mm</w:t>
      </w:r>
      <w:r w:rsidR="00986B61" w:rsidRPr="009D39F3">
        <w:rPr>
          <w:rFonts w:ascii="Book Antiqua" w:hAnsi="Book Antiqua"/>
        </w:rPr>
        <w:t>Hg) compared to pre-ablation (142</w:t>
      </w:r>
      <w:r w:rsidR="00986B61" w:rsidRPr="009D39F3">
        <w:rPr>
          <w:rFonts w:ascii="Book Antiqua" w:eastAsia="Times New Roman" w:hAnsi="Book Antiqua" w:cs="Shaker2Lancet-Regular"/>
          <w:lang w:eastAsia="en-US"/>
        </w:rPr>
        <w:t>.</w:t>
      </w:r>
      <w:r w:rsidR="00986B61" w:rsidRPr="009D39F3">
        <w:rPr>
          <w:rFonts w:ascii="Book Antiqua" w:hAnsi="Book Antiqua"/>
        </w:rPr>
        <w:t>6 ± 13</w:t>
      </w:r>
      <w:r w:rsidR="00986B61" w:rsidRPr="009D39F3">
        <w:rPr>
          <w:rFonts w:ascii="Book Antiqua" w:eastAsia="Times New Roman" w:hAnsi="Book Antiqua" w:cs="Shaker2Lancet-Regular"/>
          <w:lang w:eastAsia="en-US"/>
        </w:rPr>
        <w:t>.</w:t>
      </w:r>
      <w:r w:rsidRPr="009D39F3">
        <w:rPr>
          <w:rFonts w:ascii="Book Antiqua" w:hAnsi="Book Antiqua"/>
        </w:rPr>
        <w:t>7 mm</w:t>
      </w:r>
      <w:r w:rsidR="00986B61" w:rsidRPr="009D39F3">
        <w:rPr>
          <w:rFonts w:ascii="Book Antiqua" w:hAnsi="Book Antiqua"/>
        </w:rPr>
        <w:t xml:space="preserve">Hg, </w:t>
      </w:r>
      <w:r w:rsidRPr="009D39F3">
        <w:rPr>
          <w:rFonts w:ascii="Book Antiqua" w:hAnsi="Book Antiqua"/>
          <w:i/>
        </w:rPr>
        <w:t>P</w:t>
      </w:r>
      <w:r w:rsidRPr="009D39F3">
        <w:rPr>
          <w:rFonts w:ascii="Book Antiqua" w:eastAsiaTheme="minorEastAsia" w:hAnsi="Book Antiqua"/>
          <w:lang w:eastAsia="zh-CN"/>
        </w:rPr>
        <w:t xml:space="preserve"> </w:t>
      </w:r>
      <w:r w:rsidR="00986B61" w:rsidRPr="009D39F3">
        <w:rPr>
          <w:rFonts w:ascii="Book Antiqua" w:hAnsi="Book Antiqua"/>
        </w:rPr>
        <w:t>=</w:t>
      </w:r>
      <w:r w:rsidRPr="009D39F3">
        <w:rPr>
          <w:rFonts w:ascii="Book Antiqua" w:eastAsiaTheme="minorEastAsia" w:hAnsi="Book Antiqua"/>
          <w:lang w:eastAsia="zh-CN"/>
        </w:rPr>
        <w:t xml:space="preserve"> </w:t>
      </w:r>
      <w:r w:rsidR="00986B61" w:rsidRPr="009D39F3">
        <w:rPr>
          <w:rFonts w:ascii="Book Antiqua" w:hAnsi="Book Antiqua"/>
        </w:rPr>
        <w:t>0</w:t>
      </w:r>
      <w:r w:rsidR="00986B61" w:rsidRPr="009D39F3">
        <w:rPr>
          <w:rFonts w:ascii="Book Antiqua" w:eastAsia="Times New Roman" w:hAnsi="Book Antiqua" w:cs="Shaker2Lancet-Regular"/>
          <w:lang w:eastAsia="en-US"/>
        </w:rPr>
        <w:t>.</w:t>
      </w:r>
      <w:r w:rsidR="00986B61" w:rsidRPr="009D39F3">
        <w:rPr>
          <w:rFonts w:ascii="Book Antiqua" w:hAnsi="Book Antiqua"/>
        </w:rPr>
        <w:t>001). For Group 2, there was no significant difference in the SBP, pre-ablation (130</w:t>
      </w:r>
      <w:r w:rsidR="00986B61" w:rsidRPr="009D39F3">
        <w:rPr>
          <w:rFonts w:ascii="Book Antiqua" w:eastAsia="Times New Roman" w:hAnsi="Book Antiqua" w:cs="Shaker2Lancet-Regular"/>
          <w:lang w:eastAsia="en-US"/>
        </w:rPr>
        <w:t>.</w:t>
      </w:r>
      <w:r w:rsidR="00986B61" w:rsidRPr="009D39F3">
        <w:rPr>
          <w:rFonts w:ascii="Book Antiqua" w:hAnsi="Book Antiqua"/>
        </w:rPr>
        <w:t>3 ± 17</w:t>
      </w:r>
      <w:r w:rsidR="00986B61" w:rsidRPr="009D39F3">
        <w:rPr>
          <w:rFonts w:ascii="Book Antiqua" w:eastAsia="Times New Roman" w:hAnsi="Book Antiqua" w:cs="Shaker2Lancet-Regular"/>
          <w:lang w:eastAsia="en-US"/>
        </w:rPr>
        <w:t>.</w:t>
      </w:r>
      <w:r w:rsidRPr="009D39F3">
        <w:rPr>
          <w:rFonts w:ascii="Book Antiqua" w:hAnsi="Book Antiqua"/>
        </w:rPr>
        <w:t>5 mm</w:t>
      </w:r>
      <w:r w:rsidR="00986B61" w:rsidRPr="009D39F3">
        <w:rPr>
          <w:rFonts w:ascii="Book Antiqua" w:hAnsi="Book Antiqua"/>
        </w:rPr>
        <w:t>Hg) and at 1 year of follow up (130</w:t>
      </w:r>
      <w:r w:rsidR="00986B61" w:rsidRPr="009D39F3">
        <w:rPr>
          <w:rFonts w:ascii="Book Antiqua" w:eastAsia="Times New Roman" w:hAnsi="Book Antiqua" w:cs="Shaker2Lancet-Regular"/>
          <w:lang w:eastAsia="en-US"/>
        </w:rPr>
        <w:t>.</w:t>
      </w:r>
      <w:r w:rsidR="00986B61" w:rsidRPr="009D39F3">
        <w:rPr>
          <w:rFonts w:ascii="Book Antiqua" w:hAnsi="Book Antiqua"/>
        </w:rPr>
        <w:t>4 ± 13</w:t>
      </w:r>
      <w:r w:rsidR="00986B61" w:rsidRPr="009D39F3">
        <w:rPr>
          <w:rFonts w:ascii="Book Antiqua" w:eastAsia="Times New Roman" w:hAnsi="Book Antiqua" w:cs="Shaker2Lancet-Regular"/>
          <w:lang w:eastAsia="en-US"/>
        </w:rPr>
        <w:t>.</w:t>
      </w:r>
      <w:r w:rsidRPr="009D39F3">
        <w:rPr>
          <w:rFonts w:ascii="Book Antiqua" w:hAnsi="Book Antiqua"/>
        </w:rPr>
        <w:t>4 mm</w:t>
      </w:r>
      <w:r w:rsidR="00986B61" w:rsidRPr="009D39F3">
        <w:rPr>
          <w:rFonts w:ascii="Book Antiqua" w:hAnsi="Book Antiqua"/>
        </w:rPr>
        <w:t xml:space="preserve">Hg, </w:t>
      </w:r>
      <w:r w:rsidRPr="009D39F3">
        <w:rPr>
          <w:rFonts w:ascii="Book Antiqua" w:hAnsi="Book Antiqua"/>
          <w:i/>
        </w:rPr>
        <w:t>P</w:t>
      </w:r>
      <w:r w:rsidRPr="009D39F3">
        <w:rPr>
          <w:rFonts w:ascii="Book Antiqua" w:eastAsiaTheme="minorEastAsia" w:hAnsi="Book Antiqua"/>
          <w:lang w:eastAsia="zh-CN"/>
        </w:rPr>
        <w:t xml:space="preserve"> </w:t>
      </w:r>
      <w:r w:rsidR="00986B61" w:rsidRPr="009D39F3">
        <w:rPr>
          <w:rFonts w:ascii="Book Antiqua" w:hAnsi="Book Antiqua"/>
        </w:rPr>
        <w:t>=</w:t>
      </w:r>
      <w:r w:rsidRPr="009D39F3">
        <w:rPr>
          <w:rFonts w:ascii="Book Antiqua" w:eastAsiaTheme="minorEastAsia" w:hAnsi="Book Antiqua"/>
          <w:lang w:eastAsia="zh-CN"/>
        </w:rPr>
        <w:t xml:space="preserve"> </w:t>
      </w:r>
      <w:r w:rsidR="00986B61" w:rsidRPr="009D39F3">
        <w:rPr>
          <w:rFonts w:ascii="Book Antiqua" w:hAnsi="Book Antiqua"/>
        </w:rPr>
        <w:t>0</w:t>
      </w:r>
      <w:r w:rsidR="00986B61" w:rsidRPr="009D39F3">
        <w:rPr>
          <w:rFonts w:ascii="Book Antiqua" w:eastAsia="Times New Roman" w:hAnsi="Book Antiqua" w:cs="Shaker2Lancet-Regular"/>
          <w:lang w:eastAsia="en-US"/>
        </w:rPr>
        <w:t>.</w:t>
      </w:r>
      <w:r w:rsidR="00986B61" w:rsidRPr="009D39F3">
        <w:rPr>
          <w:rFonts w:ascii="Book Antiqua" w:hAnsi="Book Antiqua"/>
        </w:rPr>
        <w:t xml:space="preserve">75). All patients were on </w:t>
      </w:r>
      <w:r w:rsidR="00707C1F" w:rsidRPr="009D39F3">
        <w:rPr>
          <w:rFonts w:ascii="Book Antiqua" w:hAnsi="Book Antiqua"/>
        </w:rPr>
        <w:t xml:space="preserve">similar </w:t>
      </w:r>
      <w:r w:rsidR="00986B61" w:rsidRPr="009D39F3">
        <w:rPr>
          <w:rFonts w:ascii="Book Antiqua" w:hAnsi="Book Antiqua"/>
        </w:rPr>
        <w:t>anti-hypertensive medications.</w:t>
      </w:r>
      <w:r w:rsidR="00707C1F" w:rsidRPr="009D39F3">
        <w:rPr>
          <w:rFonts w:ascii="Book Antiqua" w:hAnsi="Book Antiqua"/>
        </w:rPr>
        <w:t xml:space="preserve"> There was a trend to greater left ventricular size in Group 2 compared to Group 1.</w:t>
      </w:r>
    </w:p>
    <w:p w14:paraId="29E471A8" w14:textId="77777777" w:rsidR="007415C8" w:rsidRPr="009D39F3" w:rsidRDefault="007415C8" w:rsidP="0055511C">
      <w:pPr>
        <w:spacing w:line="360" w:lineRule="auto"/>
        <w:jc w:val="both"/>
        <w:rPr>
          <w:rFonts w:ascii="Book Antiqua" w:eastAsiaTheme="minorEastAsia" w:hAnsi="Book Antiqua"/>
          <w:lang w:eastAsia="zh-CN"/>
        </w:rPr>
      </w:pPr>
    </w:p>
    <w:p w14:paraId="1E937117" w14:textId="152AE6C9" w:rsidR="00986B61" w:rsidRPr="009D39F3" w:rsidRDefault="007415C8" w:rsidP="0055511C">
      <w:pPr>
        <w:spacing w:line="360" w:lineRule="auto"/>
        <w:jc w:val="both"/>
        <w:rPr>
          <w:rFonts w:ascii="Book Antiqua" w:hAnsi="Book Antiqua"/>
        </w:rPr>
      </w:pPr>
      <w:r w:rsidRPr="009D39F3">
        <w:rPr>
          <w:rFonts w:ascii="Book Antiqua" w:hAnsi="Book Antiqua"/>
          <w:b/>
        </w:rPr>
        <w:t>CONCLUSION:</w:t>
      </w:r>
      <w:r w:rsidR="00707C1F" w:rsidRPr="009D39F3">
        <w:rPr>
          <w:rFonts w:ascii="Book Antiqua" w:hAnsi="Book Antiqua"/>
        </w:rPr>
        <w:t xml:space="preserve"> </w:t>
      </w:r>
      <w:r w:rsidR="00CE5264" w:rsidRPr="009D39F3">
        <w:rPr>
          <w:rFonts w:ascii="Book Antiqua" w:hAnsi="Book Antiqua"/>
        </w:rPr>
        <w:t>We</w:t>
      </w:r>
      <w:r w:rsidR="00707C1F" w:rsidRPr="009D39F3">
        <w:rPr>
          <w:rFonts w:ascii="Book Antiqua" w:hAnsi="Book Antiqua"/>
        </w:rPr>
        <w:t xml:space="preserve"> suggest that Group 1 had HTN due to sympathetic hyperactivity, neurogenic HTN; whereas HTN in Group 2 was based on arterial vasoconstric</w:t>
      </w:r>
      <w:r w:rsidR="00CE5264" w:rsidRPr="009D39F3">
        <w:rPr>
          <w:rFonts w:ascii="Book Antiqua" w:hAnsi="Book Antiqua"/>
        </w:rPr>
        <w:t>t</w:t>
      </w:r>
      <w:r w:rsidR="00707C1F" w:rsidRPr="009D39F3">
        <w:rPr>
          <w:rFonts w:ascii="Book Antiqua" w:hAnsi="Book Antiqua"/>
        </w:rPr>
        <w:t>ion</w:t>
      </w:r>
      <w:r w:rsidR="00CE5264" w:rsidRPr="009D39F3">
        <w:rPr>
          <w:rFonts w:ascii="Book Antiqua" w:hAnsi="Book Antiqua"/>
        </w:rPr>
        <w:t xml:space="preserve">. </w:t>
      </w:r>
    </w:p>
    <w:p w14:paraId="196639CD" w14:textId="77777777" w:rsidR="00986B61" w:rsidRPr="009D39F3" w:rsidRDefault="00986B61" w:rsidP="0055511C">
      <w:pPr>
        <w:spacing w:line="360" w:lineRule="auto"/>
        <w:jc w:val="both"/>
        <w:rPr>
          <w:rFonts w:ascii="Book Antiqua" w:hAnsi="Book Antiqua"/>
        </w:rPr>
      </w:pPr>
    </w:p>
    <w:p w14:paraId="01C43B07" w14:textId="06E71408" w:rsidR="00986B61" w:rsidRPr="009D39F3" w:rsidRDefault="00986B61" w:rsidP="0055511C">
      <w:pPr>
        <w:spacing w:line="360" w:lineRule="auto"/>
        <w:jc w:val="both"/>
        <w:rPr>
          <w:rFonts w:ascii="Book Antiqua" w:hAnsi="Book Antiqua" w:cs="Arial"/>
        </w:rPr>
      </w:pPr>
      <w:r w:rsidRPr="009D39F3">
        <w:rPr>
          <w:rFonts w:ascii="Book Antiqua" w:hAnsi="Book Antiqua" w:cs="Arial"/>
          <w:b/>
        </w:rPr>
        <w:t>Key</w:t>
      </w:r>
      <w:r w:rsidR="007415C8" w:rsidRPr="009D39F3">
        <w:rPr>
          <w:rFonts w:ascii="Book Antiqua" w:eastAsiaTheme="minorEastAsia" w:hAnsi="Book Antiqua" w:cs="Arial"/>
          <w:b/>
          <w:lang w:eastAsia="zh-CN"/>
        </w:rPr>
        <w:t xml:space="preserve"> </w:t>
      </w:r>
      <w:r w:rsidRPr="009D39F3">
        <w:rPr>
          <w:rFonts w:ascii="Book Antiqua" w:hAnsi="Book Antiqua" w:cs="Arial"/>
          <w:b/>
        </w:rPr>
        <w:t>words:</w:t>
      </w:r>
      <w:r w:rsidRPr="009D39F3">
        <w:rPr>
          <w:rFonts w:ascii="Book Antiqua" w:hAnsi="Book Antiqua" w:cs="Arial"/>
        </w:rPr>
        <w:t xml:space="preserve"> </w:t>
      </w:r>
      <w:r w:rsidR="007415C8" w:rsidRPr="009D39F3">
        <w:rPr>
          <w:rFonts w:ascii="Book Antiqua" w:hAnsi="Book Antiqua" w:cs="Arial"/>
        </w:rPr>
        <w:t>A</w:t>
      </w:r>
      <w:r w:rsidRPr="009D39F3">
        <w:rPr>
          <w:rFonts w:ascii="Book Antiqua" w:hAnsi="Book Antiqua" w:cs="Arial"/>
        </w:rPr>
        <w:t>trial fibrillation</w:t>
      </w:r>
      <w:r w:rsidR="007415C8" w:rsidRPr="009D39F3">
        <w:rPr>
          <w:rFonts w:ascii="Book Antiqua" w:eastAsiaTheme="minorEastAsia" w:hAnsi="Book Antiqua" w:cs="Arial"/>
          <w:lang w:eastAsia="zh-CN"/>
        </w:rPr>
        <w:t>;</w:t>
      </w:r>
      <w:r w:rsidRPr="009D39F3">
        <w:rPr>
          <w:rFonts w:ascii="Book Antiqua" w:hAnsi="Book Antiqua" w:cs="Arial"/>
        </w:rPr>
        <w:t xml:space="preserve"> </w:t>
      </w:r>
      <w:r w:rsidR="007415C8" w:rsidRPr="009D39F3">
        <w:rPr>
          <w:rFonts w:ascii="Book Antiqua" w:hAnsi="Book Antiqua" w:cs="Arial"/>
        </w:rPr>
        <w:t>A</w:t>
      </w:r>
      <w:r w:rsidRPr="009D39F3">
        <w:rPr>
          <w:rFonts w:ascii="Book Antiqua" w:hAnsi="Book Antiqua" w:cs="Arial"/>
        </w:rPr>
        <w:t>utonomic nervous system</w:t>
      </w:r>
      <w:r w:rsidR="007415C8" w:rsidRPr="009D39F3">
        <w:rPr>
          <w:rFonts w:ascii="Book Antiqua" w:eastAsiaTheme="minorEastAsia" w:hAnsi="Book Antiqua" w:cs="Arial"/>
          <w:lang w:eastAsia="zh-CN"/>
        </w:rPr>
        <w:t>;</w:t>
      </w:r>
      <w:r w:rsidRPr="009D39F3">
        <w:rPr>
          <w:rFonts w:ascii="Book Antiqua" w:hAnsi="Book Antiqua" w:cs="Arial"/>
        </w:rPr>
        <w:t xml:space="preserve"> </w:t>
      </w:r>
      <w:r w:rsidR="007415C8" w:rsidRPr="009D39F3">
        <w:rPr>
          <w:rFonts w:ascii="Book Antiqua" w:hAnsi="Book Antiqua" w:cs="Arial"/>
        </w:rPr>
        <w:t>H</w:t>
      </w:r>
      <w:r w:rsidRPr="009D39F3">
        <w:rPr>
          <w:rFonts w:ascii="Book Antiqua" w:hAnsi="Book Antiqua" w:cs="Arial"/>
        </w:rPr>
        <w:t>ypertension</w:t>
      </w:r>
      <w:r w:rsidR="007415C8" w:rsidRPr="009D39F3">
        <w:rPr>
          <w:rFonts w:ascii="Book Antiqua" w:eastAsiaTheme="minorEastAsia" w:hAnsi="Book Antiqua" w:cs="Arial"/>
          <w:lang w:eastAsia="zh-CN"/>
        </w:rPr>
        <w:t>;</w:t>
      </w:r>
      <w:r w:rsidRPr="009D39F3">
        <w:rPr>
          <w:rFonts w:ascii="Book Antiqua" w:hAnsi="Book Antiqua" w:cs="Arial"/>
        </w:rPr>
        <w:t xml:space="preserve"> </w:t>
      </w:r>
      <w:r w:rsidR="007415C8" w:rsidRPr="009D39F3">
        <w:rPr>
          <w:rFonts w:ascii="Book Antiqua" w:hAnsi="Book Antiqua" w:cs="Arial"/>
        </w:rPr>
        <w:t>C</w:t>
      </w:r>
      <w:r w:rsidRPr="009D39F3">
        <w:rPr>
          <w:rFonts w:ascii="Book Antiqua" w:hAnsi="Book Antiqua" w:cs="Arial"/>
        </w:rPr>
        <w:t>atheter ablation</w:t>
      </w:r>
    </w:p>
    <w:p w14:paraId="60192EF1" w14:textId="77777777" w:rsidR="00986B61" w:rsidRPr="009D39F3" w:rsidRDefault="00986B61" w:rsidP="0055511C">
      <w:pPr>
        <w:spacing w:line="360" w:lineRule="auto"/>
        <w:jc w:val="both"/>
        <w:rPr>
          <w:rFonts w:ascii="Book Antiqua" w:eastAsiaTheme="minorEastAsia" w:hAnsi="Book Antiqua"/>
          <w:b/>
          <w:lang w:eastAsia="zh-CN"/>
        </w:rPr>
      </w:pPr>
    </w:p>
    <w:p w14:paraId="79724635" w14:textId="77777777" w:rsidR="007415C8" w:rsidRPr="009D39F3" w:rsidRDefault="007415C8" w:rsidP="0055511C">
      <w:pPr>
        <w:spacing w:line="360" w:lineRule="auto"/>
        <w:jc w:val="both"/>
        <w:rPr>
          <w:rFonts w:ascii="Book Antiqua" w:hAnsi="Book Antiqua" w:cs="Arial"/>
        </w:rPr>
      </w:pPr>
      <w:r w:rsidRPr="009D39F3">
        <w:rPr>
          <w:rFonts w:ascii="Book Antiqua" w:hAnsi="Book Antiqua"/>
          <w:b/>
        </w:rPr>
        <w:lastRenderedPageBreak/>
        <w:t xml:space="preserve">© </w:t>
      </w:r>
      <w:r w:rsidRPr="009D39F3">
        <w:rPr>
          <w:rFonts w:ascii="Book Antiqua" w:hAnsi="Book Antiqua" w:cs="Arial"/>
          <w:b/>
        </w:rPr>
        <w:t>The Author(s) 2015.</w:t>
      </w:r>
      <w:r w:rsidRPr="009D39F3">
        <w:rPr>
          <w:rFonts w:ascii="Book Antiqua" w:hAnsi="Book Antiqua" w:cs="Arial"/>
        </w:rPr>
        <w:t xml:space="preserve"> Published by Baishideng Publishing Group Inc. All rights reserved.</w:t>
      </w:r>
    </w:p>
    <w:p w14:paraId="412AC49F" w14:textId="77777777" w:rsidR="00986B61" w:rsidRPr="009D39F3" w:rsidRDefault="00986B61" w:rsidP="0055511C">
      <w:pPr>
        <w:spacing w:line="360" w:lineRule="auto"/>
        <w:jc w:val="both"/>
        <w:rPr>
          <w:rFonts w:ascii="Book Antiqua" w:eastAsiaTheme="minorEastAsia" w:hAnsi="Book Antiqua"/>
          <w:b/>
          <w:lang w:eastAsia="zh-CN"/>
        </w:rPr>
      </w:pPr>
    </w:p>
    <w:p w14:paraId="60AC36CA" w14:textId="64EC77E8" w:rsidR="00CE5264" w:rsidRPr="009D39F3" w:rsidRDefault="00986B61" w:rsidP="0055511C">
      <w:pPr>
        <w:spacing w:line="360" w:lineRule="auto"/>
        <w:jc w:val="both"/>
        <w:rPr>
          <w:rFonts w:ascii="Book Antiqua" w:eastAsia="Arial Unicode MS" w:hAnsi="Book Antiqua" w:cs="Arial Unicode MS"/>
          <w:b/>
        </w:rPr>
      </w:pPr>
      <w:r w:rsidRPr="009D39F3">
        <w:rPr>
          <w:rFonts w:ascii="Book Antiqua" w:eastAsia="Arial Unicode MS" w:hAnsi="Book Antiqua" w:cs="Arial Unicode MS"/>
          <w:b/>
        </w:rPr>
        <w:t>C</w:t>
      </w:r>
      <w:r w:rsidR="007415C8" w:rsidRPr="009D39F3">
        <w:rPr>
          <w:rFonts w:ascii="Book Antiqua" w:eastAsia="Arial Unicode MS" w:hAnsi="Book Antiqua" w:cs="Arial Unicode MS"/>
          <w:b/>
        </w:rPr>
        <w:t>ore tip</w:t>
      </w:r>
      <w:r w:rsidR="007415C8" w:rsidRPr="009D39F3">
        <w:rPr>
          <w:rFonts w:ascii="Book Antiqua" w:eastAsia="Arial Unicode MS" w:hAnsi="Book Antiqua" w:cs="Arial Unicode MS"/>
          <w:b/>
          <w:lang w:eastAsia="zh-CN"/>
        </w:rPr>
        <w:t xml:space="preserve">: </w:t>
      </w:r>
      <w:r w:rsidR="00BF61DA" w:rsidRPr="009D39F3">
        <w:rPr>
          <w:rFonts w:ascii="Book Antiqua" w:hAnsi="Book Antiqua" w:cs="Arial"/>
        </w:rPr>
        <w:t>A retrospective study of 119 patient with atrial fibrillation (AF) and hypertension (HTN) underwent catheter ablation consisting of pulmonary vein isolation and local autonomic denervation. After 1 year 33 were in sinus rhythm and fell into 2 categories based on significant dif</w:t>
      </w:r>
      <w:r w:rsidR="00C3333A" w:rsidRPr="009D39F3">
        <w:rPr>
          <w:rFonts w:ascii="Book Antiqua" w:hAnsi="Book Antiqua" w:cs="Arial"/>
        </w:rPr>
        <w:t>f</w:t>
      </w:r>
      <w:r w:rsidR="00BF61DA" w:rsidRPr="009D39F3">
        <w:rPr>
          <w:rFonts w:ascii="Book Antiqua" w:hAnsi="Book Antiqua" w:cs="Arial"/>
        </w:rPr>
        <w:t>erences in left atrial dimensions (LADs). Although similarly medicated, Group I (LADs</w:t>
      </w:r>
      <w:r w:rsidR="003E7138" w:rsidRPr="009D39F3">
        <w:rPr>
          <w:rFonts w:ascii="Book Antiqua" w:hAnsi="Book Antiqua" w:cs="Arial"/>
        </w:rPr>
        <w:t xml:space="preserve"> </w:t>
      </w:r>
      <w:r w:rsidR="000F5024" w:rsidRPr="009D39F3">
        <w:rPr>
          <w:rFonts w:ascii="Book Antiqua" w:hAnsi="Book Antiqua"/>
        </w:rPr>
        <w:t>≤</w:t>
      </w:r>
      <w:r w:rsidR="007415C8" w:rsidRPr="009D39F3">
        <w:rPr>
          <w:rFonts w:ascii="Book Antiqua" w:eastAsiaTheme="minorEastAsia" w:hAnsi="Book Antiqua"/>
          <w:lang w:eastAsia="zh-CN"/>
        </w:rPr>
        <w:t xml:space="preserve"> </w:t>
      </w:r>
      <w:r w:rsidR="000F5024" w:rsidRPr="009D39F3">
        <w:rPr>
          <w:rFonts w:ascii="Book Antiqua" w:hAnsi="Book Antiqua"/>
        </w:rPr>
        <w:t>4</w:t>
      </w:r>
      <w:r w:rsidR="007415C8" w:rsidRPr="009D39F3">
        <w:rPr>
          <w:rFonts w:ascii="Book Antiqua" w:eastAsiaTheme="minorEastAsia" w:hAnsi="Book Antiqua"/>
          <w:lang w:eastAsia="zh-CN"/>
        </w:rPr>
        <w:t xml:space="preserve"> </w:t>
      </w:r>
      <w:r w:rsidR="000F5024" w:rsidRPr="009D39F3">
        <w:rPr>
          <w:rFonts w:ascii="Book Antiqua" w:hAnsi="Book Antiqua"/>
        </w:rPr>
        <w:t>cm</w:t>
      </w:r>
      <w:r w:rsidR="003E7138" w:rsidRPr="009D39F3">
        <w:rPr>
          <w:rFonts w:ascii="Book Antiqua" w:hAnsi="Book Antiqua"/>
        </w:rPr>
        <w:t xml:space="preserve">) had a significant decrease in </w:t>
      </w:r>
      <w:r w:rsidR="003E7138" w:rsidRPr="009D39F3">
        <w:rPr>
          <w:rFonts w:ascii="Book Antiqua" w:hAnsi="Book Antiqua" w:cs="Arial"/>
        </w:rPr>
        <w:t>b</w:t>
      </w:r>
      <w:r w:rsidR="00BF61DA" w:rsidRPr="009D39F3">
        <w:rPr>
          <w:rFonts w:ascii="Book Antiqua" w:hAnsi="Book Antiqua" w:cs="Arial"/>
        </w:rPr>
        <w:t xml:space="preserve">lood pressure was </w:t>
      </w:r>
      <w:r w:rsidR="003E7138" w:rsidRPr="009D39F3">
        <w:rPr>
          <w:rFonts w:ascii="Book Antiqua" w:hAnsi="Book Antiqua" w:cs="Arial"/>
        </w:rPr>
        <w:t xml:space="preserve">compared to </w:t>
      </w:r>
      <w:r w:rsidR="00BF61DA" w:rsidRPr="009D39F3">
        <w:rPr>
          <w:rFonts w:ascii="Book Antiqua" w:hAnsi="Book Antiqua" w:cs="Arial"/>
        </w:rPr>
        <w:t>Group 2</w:t>
      </w:r>
      <w:r w:rsidR="00E42A14">
        <w:rPr>
          <w:rFonts w:ascii="Book Antiqua" w:hAnsi="Book Antiqua" w:cs="Arial"/>
        </w:rPr>
        <w:t>, LAD</w:t>
      </w:r>
      <w:r w:rsidR="003E7138" w:rsidRPr="009D39F3">
        <w:rPr>
          <w:rFonts w:ascii="Book Antiqua" w:hAnsi="Book Antiqua" w:cs="Arial"/>
        </w:rPr>
        <w:t xml:space="preserve"> </w:t>
      </w:r>
      <w:r w:rsidR="003E7138" w:rsidRPr="009D39F3">
        <w:rPr>
          <w:rFonts w:ascii="Book Antiqua" w:hAnsi="Book Antiqua"/>
        </w:rPr>
        <w:t>&gt;</w:t>
      </w:r>
      <w:r w:rsidR="00C92D06" w:rsidRPr="009D39F3">
        <w:rPr>
          <w:rFonts w:ascii="Book Antiqua" w:eastAsiaTheme="minorEastAsia" w:hAnsi="Book Antiqua"/>
          <w:lang w:eastAsia="zh-CN"/>
        </w:rPr>
        <w:t xml:space="preserve"> </w:t>
      </w:r>
      <w:r w:rsidR="003E7138" w:rsidRPr="009D39F3">
        <w:rPr>
          <w:rFonts w:ascii="Book Antiqua" w:hAnsi="Book Antiqua"/>
        </w:rPr>
        <w:t>4</w:t>
      </w:r>
      <w:r w:rsidR="00C92D06" w:rsidRPr="009D39F3">
        <w:rPr>
          <w:rFonts w:ascii="Book Antiqua" w:eastAsiaTheme="minorEastAsia" w:hAnsi="Book Antiqua"/>
          <w:lang w:eastAsia="zh-CN"/>
        </w:rPr>
        <w:t xml:space="preserve"> </w:t>
      </w:r>
      <w:r w:rsidR="003E7138" w:rsidRPr="009D39F3">
        <w:rPr>
          <w:rFonts w:ascii="Book Antiqua" w:hAnsi="Book Antiqua"/>
        </w:rPr>
        <w:t>cm</w:t>
      </w:r>
      <w:r w:rsidR="00BF61DA" w:rsidRPr="009D39F3">
        <w:rPr>
          <w:rFonts w:ascii="Book Antiqua" w:hAnsi="Book Antiqua" w:cs="Arial"/>
        </w:rPr>
        <w:t xml:space="preserve">. </w:t>
      </w:r>
      <w:r w:rsidR="00BF61DA" w:rsidRPr="009D39F3">
        <w:rPr>
          <w:rFonts w:ascii="Book Antiqua" w:hAnsi="Book Antiqua"/>
        </w:rPr>
        <w:t>We conclude that HTN in Group 1 was neurogenic and ameliorated by neural ablation; whereas HTN in Group 2, manifested arterial vasoconstriction as the mechanism for HTN.</w:t>
      </w:r>
      <w:r w:rsidR="009D39F3" w:rsidRPr="009D39F3">
        <w:rPr>
          <w:rFonts w:ascii="Book Antiqua" w:hAnsi="Book Antiqua"/>
        </w:rPr>
        <w:t xml:space="preserve"> </w:t>
      </w:r>
    </w:p>
    <w:p w14:paraId="76BD76E3" w14:textId="77777777" w:rsidR="00C92D06" w:rsidRPr="009D39F3" w:rsidRDefault="00C92D06" w:rsidP="0055511C">
      <w:pPr>
        <w:spacing w:line="360" w:lineRule="auto"/>
        <w:jc w:val="both"/>
        <w:rPr>
          <w:rFonts w:ascii="Book Antiqua" w:eastAsiaTheme="minorEastAsia" w:hAnsi="Book Antiqua" w:cs="Arial"/>
          <w:i/>
          <w:lang w:eastAsia="zh-CN"/>
        </w:rPr>
      </w:pPr>
    </w:p>
    <w:p w14:paraId="12960697" w14:textId="4E0CCC79" w:rsidR="0055511C" w:rsidRPr="009D39F3" w:rsidRDefault="00C92D06" w:rsidP="0055511C">
      <w:pPr>
        <w:spacing w:line="360" w:lineRule="auto"/>
        <w:jc w:val="both"/>
        <w:rPr>
          <w:rFonts w:ascii="Book Antiqua" w:eastAsiaTheme="minorEastAsia" w:hAnsi="Book Antiqua" w:cs="Arial"/>
          <w:lang w:eastAsia="zh-CN"/>
        </w:rPr>
      </w:pPr>
      <w:r w:rsidRPr="009D39F3">
        <w:rPr>
          <w:rFonts w:ascii="Book Antiqua" w:hAnsi="Book Antiqua" w:cs="Arial"/>
        </w:rPr>
        <w:t>Sharma</w:t>
      </w:r>
      <w:r w:rsidR="0055511C" w:rsidRPr="009D39F3">
        <w:rPr>
          <w:rFonts w:ascii="Book Antiqua" w:eastAsiaTheme="minorEastAsia" w:hAnsi="Book Antiqua" w:cs="Arial"/>
          <w:lang w:eastAsia="zh-CN"/>
        </w:rPr>
        <w:t xml:space="preserve"> T</w:t>
      </w:r>
      <w:r w:rsidRPr="009D39F3">
        <w:rPr>
          <w:rFonts w:ascii="Book Antiqua" w:hAnsi="Book Antiqua" w:cs="Arial"/>
        </w:rPr>
        <w:t>, Scherlag</w:t>
      </w:r>
      <w:r w:rsidR="0055511C" w:rsidRPr="009D39F3">
        <w:rPr>
          <w:rFonts w:ascii="Book Antiqua" w:eastAsiaTheme="minorEastAsia" w:hAnsi="Book Antiqua" w:cs="Arial"/>
          <w:lang w:eastAsia="zh-CN"/>
        </w:rPr>
        <w:t xml:space="preserve"> BJ</w:t>
      </w:r>
      <w:r w:rsidRPr="009D39F3">
        <w:rPr>
          <w:rFonts w:ascii="Book Antiqua" w:hAnsi="Book Antiqua" w:cs="Arial"/>
        </w:rPr>
        <w:t>, Nakagawa</w:t>
      </w:r>
      <w:r w:rsidR="0055511C" w:rsidRPr="009D39F3">
        <w:rPr>
          <w:rFonts w:ascii="Book Antiqua" w:eastAsiaTheme="minorEastAsia" w:hAnsi="Book Antiqua" w:cs="Arial"/>
          <w:lang w:eastAsia="zh-CN"/>
        </w:rPr>
        <w:t xml:space="preserve"> H</w:t>
      </w:r>
      <w:r w:rsidRPr="009D39F3">
        <w:rPr>
          <w:rFonts w:ascii="Book Antiqua" w:hAnsi="Book Antiqua" w:cs="Arial"/>
        </w:rPr>
        <w:t>, Jackman</w:t>
      </w:r>
      <w:r w:rsidR="0055511C" w:rsidRPr="009D39F3">
        <w:rPr>
          <w:rFonts w:ascii="Book Antiqua" w:eastAsiaTheme="minorEastAsia" w:hAnsi="Book Antiqua" w:cs="Arial"/>
          <w:lang w:eastAsia="zh-CN"/>
        </w:rPr>
        <w:t xml:space="preserve"> WM</w:t>
      </w:r>
      <w:r w:rsidRPr="009D39F3">
        <w:rPr>
          <w:rFonts w:ascii="Book Antiqua" w:hAnsi="Book Antiqua" w:cs="Arial"/>
        </w:rPr>
        <w:t>, Lazzara</w:t>
      </w:r>
      <w:r w:rsidR="0055511C" w:rsidRPr="009D39F3">
        <w:rPr>
          <w:rFonts w:ascii="Book Antiqua" w:eastAsiaTheme="minorEastAsia" w:hAnsi="Book Antiqua" w:cs="Arial"/>
          <w:lang w:eastAsia="zh-CN"/>
        </w:rPr>
        <w:t xml:space="preserve"> R</w:t>
      </w:r>
      <w:r w:rsidRPr="009D39F3">
        <w:rPr>
          <w:rFonts w:ascii="Book Antiqua" w:hAnsi="Book Antiqua" w:cs="Arial"/>
        </w:rPr>
        <w:t>, Po</w:t>
      </w:r>
      <w:r w:rsidR="0055511C" w:rsidRPr="009D39F3">
        <w:rPr>
          <w:rFonts w:ascii="Book Antiqua" w:eastAsiaTheme="minorEastAsia" w:hAnsi="Book Antiqua" w:cs="Arial"/>
          <w:lang w:eastAsia="zh-CN"/>
        </w:rPr>
        <w:t xml:space="preserve"> SS.</w:t>
      </w:r>
      <w:r w:rsidR="0055511C" w:rsidRPr="009D39F3">
        <w:rPr>
          <w:rFonts w:ascii="Book Antiqua" w:hAnsi="Book Antiqua" w:cs="Arial"/>
        </w:rPr>
        <w:t xml:space="preserve"> Catheter ablation for atrial fibrillation in a subset of patients with concomitant hypertension</w:t>
      </w:r>
      <w:r w:rsidR="0055511C" w:rsidRPr="009D39F3">
        <w:rPr>
          <w:rFonts w:ascii="Book Antiqua" w:eastAsiaTheme="minorEastAsia" w:hAnsi="Book Antiqua" w:cs="Arial"/>
          <w:lang w:eastAsia="zh-CN"/>
        </w:rPr>
        <w:t xml:space="preserve">. </w:t>
      </w:r>
      <w:r w:rsidR="0055511C" w:rsidRPr="009D39F3">
        <w:rPr>
          <w:rFonts w:ascii="Book Antiqua" w:hAnsi="Book Antiqua"/>
          <w:i/>
          <w:iCs/>
        </w:rPr>
        <w:t>World J Hypertens</w:t>
      </w:r>
      <w:r w:rsidR="0055511C" w:rsidRPr="009D39F3">
        <w:rPr>
          <w:rFonts w:ascii="Book Antiqua" w:eastAsiaTheme="minorEastAsia" w:hAnsi="Book Antiqua"/>
          <w:i/>
          <w:iCs/>
          <w:lang w:eastAsia="zh-CN"/>
        </w:rPr>
        <w:t xml:space="preserve"> </w:t>
      </w:r>
      <w:r w:rsidR="0055511C" w:rsidRPr="009D39F3">
        <w:rPr>
          <w:rFonts w:ascii="Book Antiqua" w:eastAsiaTheme="minorEastAsia" w:hAnsi="Book Antiqua"/>
          <w:iCs/>
          <w:lang w:eastAsia="zh-CN"/>
        </w:rPr>
        <w:t>2015; In press</w:t>
      </w:r>
    </w:p>
    <w:p w14:paraId="65E335DC" w14:textId="77777777" w:rsidR="004A0C14" w:rsidRPr="009D39F3" w:rsidRDefault="004A0C14" w:rsidP="0055511C">
      <w:pPr>
        <w:spacing w:line="360" w:lineRule="auto"/>
        <w:jc w:val="both"/>
        <w:rPr>
          <w:rFonts w:ascii="Book Antiqua" w:eastAsiaTheme="minorEastAsia" w:hAnsi="Book Antiqua"/>
          <w:lang w:eastAsia="zh-CN"/>
        </w:rPr>
      </w:pPr>
    </w:p>
    <w:p w14:paraId="12D01831" w14:textId="5C0D2043" w:rsidR="00A64E2D" w:rsidRPr="009D39F3" w:rsidRDefault="00A64E2D" w:rsidP="0055511C">
      <w:pPr>
        <w:spacing w:line="360" w:lineRule="auto"/>
        <w:jc w:val="both"/>
        <w:rPr>
          <w:rFonts w:ascii="Book Antiqua" w:eastAsiaTheme="minorEastAsia" w:hAnsi="Book Antiqua" w:cs="Arial"/>
          <w:b/>
          <w:lang w:eastAsia="zh-CN"/>
        </w:rPr>
      </w:pPr>
      <w:r w:rsidRPr="009D39F3">
        <w:rPr>
          <w:rFonts w:ascii="Book Antiqua" w:hAnsi="Book Antiqua" w:cs="Arial"/>
          <w:b/>
        </w:rPr>
        <w:t>INTRODUCTION</w:t>
      </w:r>
    </w:p>
    <w:p w14:paraId="543CD509" w14:textId="0304B9DC" w:rsidR="00A64E2D" w:rsidRPr="009D39F3" w:rsidRDefault="00A64E2D" w:rsidP="0055511C">
      <w:pPr>
        <w:spacing w:line="360" w:lineRule="auto"/>
        <w:jc w:val="both"/>
        <w:rPr>
          <w:rFonts w:ascii="Book Antiqua" w:hAnsi="Book Antiqua" w:cs="Arial"/>
        </w:rPr>
      </w:pPr>
      <w:r w:rsidRPr="009D39F3">
        <w:rPr>
          <w:rFonts w:ascii="Book Antiqua" w:hAnsi="Book Antiqua" w:cs="Arial"/>
        </w:rPr>
        <w:t>Early studies seeking the mechanism for clinical hypertension (HTN) focused on the sympathetic nervous system as the underlying cause.</w:t>
      </w:r>
      <w:r w:rsidR="009D39F3" w:rsidRPr="009D39F3">
        <w:rPr>
          <w:rFonts w:ascii="Book Antiqua" w:hAnsi="Book Antiqua" w:cs="Arial"/>
        </w:rPr>
        <w:t xml:space="preserve"> </w:t>
      </w:r>
      <w:r w:rsidRPr="009D39F3">
        <w:rPr>
          <w:rFonts w:ascii="Book Antiqua" w:hAnsi="Book Antiqua" w:cs="Arial"/>
        </w:rPr>
        <w:t>It was well known that sympathetic stimulation of the heart led to increased contractility leading to high blood pressure.</w:t>
      </w:r>
      <w:r w:rsidR="009D39F3" w:rsidRPr="009D39F3">
        <w:rPr>
          <w:rFonts w:ascii="Book Antiqua" w:hAnsi="Book Antiqua" w:cs="Arial"/>
        </w:rPr>
        <w:t xml:space="preserve"> </w:t>
      </w:r>
      <w:r w:rsidRPr="009D39F3">
        <w:rPr>
          <w:rFonts w:ascii="Book Antiqua" w:hAnsi="Book Antiqua" w:cs="Arial"/>
        </w:rPr>
        <w:t xml:space="preserve">Indeed, a concept was put forth by several investigators suggesting that HTN was </w:t>
      </w:r>
      <w:r w:rsidR="00860177" w:rsidRPr="009D39F3">
        <w:rPr>
          <w:rFonts w:ascii="Book Antiqua" w:hAnsi="Book Antiqua" w:cs="Arial"/>
        </w:rPr>
        <w:t>neurogenic</w:t>
      </w:r>
      <w:r w:rsidR="003047B6" w:rsidRPr="009D39F3">
        <w:rPr>
          <w:rFonts w:ascii="Book Antiqua" w:hAnsi="Book Antiqua" w:cs="Arial"/>
        </w:rPr>
        <w:t xml:space="preserve"> in origin</w:t>
      </w:r>
      <w:r w:rsidR="003047B6" w:rsidRPr="009D39F3">
        <w:rPr>
          <w:rFonts w:ascii="Book Antiqua" w:hAnsi="Book Antiqua" w:cs="Arial"/>
          <w:vertAlign w:val="superscript"/>
        </w:rPr>
        <w:t>[</w:t>
      </w:r>
      <w:r w:rsidR="000255E2" w:rsidRPr="009D39F3">
        <w:rPr>
          <w:rFonts w:ascii="Book Antiqua" w:hAnsi="Book Antiqua" w:cs="Arial"/>
          <w:vertAlign w:val="superscript"/>
        </w:rPr>
        <w:t>1-</w:t>
      </w:r>
      <w:r w:rsidR="00ED02B1" w:rsidRPr="009D39F3">
        <w:rPr>
          <w:rFonts w:ascii="Book Antiqua" w:hAnsi="Book Antiqua" w:cs="Arial"/>
          <w:vertAlign w:val="superscript"/>
        </w:rPr>
        <w:t>5</w:t>
      </w:r>
      <w:r w:rsidR="003047B6" w:rsidRPr="009D39F3">
        <w:rPr>
          <w:rFonts w:ascii="Book Antiqua" w:hAnsi="Book Antiqua" w:cs="Arial"/>
          <w:vertAlign w:val="superscript"/>
        </w:rPr>
        <w:t>]</w:t>
      </w:r>
      <w:r w:rsidR="003047B6" w:rsidRPr="009D39F3">
        <w:rPr>
          <w:rFonts w:ascii="Book Antiqua" w:hAnsi="Book Antiqua" w:cs="Arial"/>
        </w:rPr>
        <w:t>.</w:t>
      </w:r>
      <w:r w:rsidRPr="009D39F3">
        <w:rPr>
          <w:rFonts w:ascii="Book Antiqua" w:hAnsi="Book Antiqua" w:cs="Arial"/>
        </w:rPr>
        <w:t xml:space="preserve"> The seminal studies of Goldblatt </w:t>
      </w:r>
      <w:r w:rsidRPr="009D39F3">
        <w:rPr>
          <w:rFonts w:ascii="Book Antiqua" w:hAnsi="Book Antiqua" w:cs="Arial"/>
          <w:i/>
        </w:rPr>
        <w:t>et al</w:t>
      </w:r>
      <w:r w:rsidR="003047B6" w:rsidRPr="009D39F3">
        <w:rPr>
          <w:rFonts w:ascii="Book Antiqua" w:hAnsi="Book Antiqua" w:cs="Arial"/>
          <w:vertAlign w:val="superscript"/>
        </w:rPr>
        <w:t>[</w:t>
      </w:r>
      <w:r w:rsidR="000255E2" w:rsidRPr="009D39F3">
        <w:rPr>
          <w:rFonts w:ascii="Book Antiqua" w:hAnsi="Book Antiqua" w:cs="Arial"/>
          <w:vertAlign w:val="superscript"/>
        </w:rPr>
        <w:t>6</w:t>
      </w:r>
      <w:r w:rsidR="003047B6" w:rsidRPr="009D39F3">
        <w:rPr>
          <w:rFonts w:ascii="Book Antiqua" w:hAnsi="Book Antiqua" w:cs="Arial"/>
          <w:vertAlign w:val="superscript"/>
        </w:rPr>
        <w:t>]</w:t>
      </w:r>
      <w:r w:rsidRPr="009D39F3">
        <w:rPr>
          <w:rFonts w:ascii="Book Antiqua" w:hAnsi="Book Antiqua" w:cs="Arial"/>
        </w:rPr>
        <w:t xml:space="preserve">, induced chronic HTN in animals who had a clip (stenosis) on the renal arteries which provided the basis for the discovery of the role of </w:t>
      </w:r>
      <w:r w:rsidR="00A27E8D" w:rsidRPr="009D39F3">
        <w:rPr>
          <w:rFonts w:ascii="Book Antiqua" w:hAnsi="Book Antiqua" w:cs="Arial"/>
        </w:rPr>
        <w:t xml:space="preserve">the </w:t>
      </w:r>
      <w:r w:rsidRPr="009D39F3">
        <w:rPr>
          <w:rFonts w:ascii="Book Antiqua" w:hAnsi="Book Antiqua" w:cs="Arial"/>
        </w:rPr>
        <w:t>renin/angiotensin/aldoster</w:t>
      </w:r>
      <w:r w:rsidR="00CF605A" w:rsidRPr="009D39F3">
        <w:rPr>
          <w:rFonts w:ascii="Book Antiqua" w:hAnsi="Book Antiqua" w:cs="Arial"/>
        </w:rPr>
        <w:t>one syndrome as a cause of</w:t>
      </w:r>
      <w:r w:rsidR="009D39F3" w:rsidRPr="009D39F3">
        <w:rPr>
          <w:rFonts w:ascii="Book Antiqua" w:hAnsi="Book Antiqua" w:cs="Arial"/>
        </w:rPr>
        <w:t xml:space="preserve"> HTN</w:t>
      </w:r>
      <w:r w:rsidR="00CF605A" w:rsidRPr="009D39F3">
        <w:rPr>
          <w:rFonts w:ascii="Book Antiqua" w:hAnsi="Book Antiqua" w:cs="Arial"/>
          <w:vertAlign w:val="superscript"/>
        </w:rPr>
        <w:t>[</w:t>
      </w:r>
      <w:r w:rsidR="008709DC" w:rsidRPr="009D39F3">
        <w:rPr>
          <w:rFonts w:ascii="Book Antiqua" w:hAnsi="Book Antiqua" w:cs="Arial"/>
          <w:vertAlign w:val="superscript"/>
        </w:rPr>
        <w:t>7</w:t>
      </w:r>
      <w:r w:rsidR="00CF605A" w:rsidRPr="009D39F3">
        <w:rPr>
          <w:rFonts w:ascii="Book Antiqua" w:hAnsi="Book Antiqua" w:cs="Arial"/>
          <w:vertAlign w:val="superscript"/>
        </w:rPr>
        <w:t>]</w:t>
      </w:r>
      <w:r w:rsidR="00CF605A" w:rsidRPr="009D39F3">
        <w:rPr>
          <w:rFonts w:ascii="Book Antiqua" w:hAnsi="Book Antiqua" w:cs="Arial"/>
        </w:rPr>
        <w:t>.</w:t>
      </w:r>
      <w:r w:rsidR="009D39F3" w:rsidRPr="009D39F3">
        <w:rPr>
          <w:rFonts w:ascii="Book Antiqua" w:hAnsi="Book Antiqua" w:cs="Arial"/>
        </w:rPr>
        <w:t xml:space="preserve"> </w:t>
      </w:r>
      <w:r w:rsidR="00A27E8D" w:rsidRPr="009D39F3">
        <w:rPr>
          <w:rFonts w:ascii="Book Antiqua" w:hAnsi="Book Antiqua" w:cs="Arial"/>
        </w:rPr>
        <w:t>This</w:t>
      </w:r>
      <w:r w:rsidR="00B3084A" w:rsidRPr="009D39F3">
        <w:rPr>
          <w:rFonts w:ascii="Book Antiqua" w:hAnsi="Book Antiqua" w:cs="Arial"/>
        </w:rPr>
        <w:t xml:space="preserve"> concept became the prevalent view and</w:t>
      </w:r>
      <w:r w:rsidRPr="009D39F3">
        <w:rPr>
          <w:rFonts w:ascii="Book Antiqua" w:hAnsi="Book Antiqua" w:cs="Arial"/>
        </w:rPr>
        <w:t xml:space="preserve"> has become the mainstay of therapeutic strategies to control HTN, </w:t>
      </w:r>
      <w:r w:rsidRPr="009D39F3">
        <w:rPr>
          <w:rFonts w:ascii="Book Antiqua" w:hAnsi="Book Antiqua" w:cs="Arial"/>
          <w:i/>
        </w:rPr>
        <w:t>i.e.</w:t>
      </w:r>
      <w:r w:rsidRPr="009D39F3">
        <w:rPr>
          <w:rFonts w:ascii="Book Antiqua" w:hAnsi="Book Antiqua" w:cs="Arial"/>
        </w:rPr>
        <w:t>, use of angiotensin blocking agents and diuretics</w:t>
      </w:r>
      <w:r w:rsidR="00B3084A" w:rsidRPr="009D39F3">
        <w:rPr>
          <w:rFonts w:ascii="Book Antiqua" w:hAnsi="Book Antiqua" w:cs="Arial"/>
        </w:rPr>
        <w:t>. The acceptance of a sympathetic contribution is evidenced on the addition of</w:t>
      </w:r>
      <w:r w:rsidR="009D39F3" w:rsidRPr="009D39F3">
        <w:rPr>
          <w:rFonts w:ascii="Book Antiqua" w:hAnsi="Book Antiqua" w:cs="Arial"/>
        </w:rPr>
        <w:t xml:space="preserve"> </w:t>
      </w:r>
      <w:r w:rsidRPr="009D39F3">
        <w:rPr>
          <w:rFonts w:ascii="Book Antiqua" w:hAnsi="Book Antiqua" w:cs="Arial"/>
        </w:rPr>
        <w:t>beta-blockers</w:t>
      </w:r>
      <w:r w:rsidR="00B3084A" w:rsidRPr="009D39F3">
        <w:rPr>
          <w:rFonts w:ascii="Book Antiqua" w:hAnsi="Book Antiqua" w:cs="Arial"/>
        </w:rPr>
        <w:t xml:space="preserve"> to the antihypertensive regimen</w:t>
      </w:r>
      <w:r w:rsidRPr="009D39F3">
        <w:rPr>
          <w:rFonts w:ascii="Book Antiqua" w:hAnsi="Book Antiqua" w:cs="Arial"/>
        </w:rPr>
        <w:t xml:space="preserve">. The Framingham study has provided evidence linking HTN and atrial fibrillation (AF). In a multivariate analysis it was found that HTN was an independent predictor for developing AF, with an odds ratio of </w:t>
      </w:r>
      <w:r w:rsidRPr="009D39F3">
        <w:rPr>
          <w:rFonts w:ascii="Book Antiqua" w:hAnsi="Book Antiqua" w:cs="Arial"/>
        </w:rPr>
        <w:lastRenderedPageBreak/>
        <w:t>1</w:t>
      </w:r>
      <w:r w:rsidR="00B81002" w:rsidRPr="009D39F3">
        <w:rPr>
          <w:rFonts w:ascii="Book Antiqua" w:eastAsia="Times New Roman" w:hAnsi="Book Antiqua" w:cs="Shaker2Lancet-Regular"/>
          <w:lang w:eastAsia="en-US"/>
        </w:rPr>
        <w:t>.</w:t>
      </w:r>
      <w:r w:rsidRPr="009D39F3">
        <w:rPr>
          <w:rFonts w:ascii="Book Antiqua" w:hAnsi="Book Antiqua" w:cs="Arial"/>
        </w:rPr>
        <w:t>5 for men and 1</w:t>
      </w:r>
      <w:r w:rsidR="00B81002" w:rsidRPr="009D39F3">
        <w:rPr>
          <w:rFonts w:ascii="Book Antiqua" w:eastAsia="Times New Roman" w:hAnsi="Book Antiqua" w:cs="Shaker2Lancet-Regular"/>
          <w:lang w:eastAsia="en-US"/>
        </w:rPr>
        <w:t>.</w:t>
      </w:r>
      <w:r w:rsidR="00DF7D6C" w:rsidRPr="009D39F3">
        <w:rPr>
          <w:rFonts w:ascii="Book Antiqua" w:hAnsi="Book Antiqua" w:cs="Arial"/>
        </w:rPr>
        <w:t>4 for women</w:t>
      </w:r>
      <w:r w:rsidR="00DF7D6C" w:rsidRPr="009D39F3">
        <w:rPr>
          <w:rFonts w:ascii="Book Antiqua" w:hAnsi="Book Antiqua" w:cs="Arial"/>
          <w:vertAlign w:val="superscript"/>
        </w:rPr>
        <w:t>[1]</w:t>
      </w:r>
      <w:r w:rsidR="00DF7D6C" w:rsidRPr="009D39F3">
        <w:rPr>
          <w:rFonts w:ascii="Book Antiqua" w:hAnsi="Book Antiqua" w:cs="Arial"/>
        </w:rPr>
        <w:t>.</w:t>
      </w:r>
      <w:r w:rsidRPr="009D39F3">
        <w:rPr>
          <w:rFonts w:ascii="Book Antiqua" w:hAnsi="Book Antiqua" w:cs="Arial"/>
          <w:vertAlign w:val="superscript"/>
        </w:rPr>
        <w:t xml:space="preserve"> </w:t>
      </w:r>
      <w:r w:rsidRPr="009D39F3">
        <w:rPr>
          <w:rFonts w:ascii="Book Antiqua" w:hAnsi="Book Antiqua" w:cs="Arial"/>
        </w:rPr>
        <w:t>The sequence of pathological events in this association might start with increased vascular resistance followed by ventricular hypertrophy and atrial dilatation, the last</w:t>
      </w:r>
      <w:r w:rsidR="009D39F3" w:rsidRPr="009D39F3">
        <w:rPr>
          <w:rFonts w:ascii="Book Antiqua" w:hAnsi="Book Antiqua" w:cs="Arial"/>
        </w:rPr>
        <w:t xml:space="preserve"> providing the substrate for AF</w:t>
      </w:r>
      <w:r w:rsidR="00DF7D6C" w:rsidRPr="009D39F3">
        <w:rPr>
          <w:rFonts w:ascii="Book Antiqua" w:hAnsi="Book Antiqua" w:cs="Arial"/>
          <w:vertAlign w:val="superscript"/>
        </w:rPr>
        <w:t>[8]</w:t>
      </w:r>
      <w:r w:rsidR="00DF7D6C" w:rsidRPr="009D39F3">
        <w:rPr>
          <w:rFonts w:ascii="Book Antiqua" w:hAnsi="Book Antiqua" w:cs="Arial"/>
        </w:rPr>
        <w:t>.</w:t>
      </w:r>
      <w:r w:rsidRPr="009D39F3">
        <w:rPr>
          <w:rFonts w:ascii="Book Antiqua" w:hAnsi="Book Antiqua" w:cs="Arial"/>
        </w:rPr>
        <w:t xml:space="preserve"> </w:t>
      </w:r>
    </w:p>
    <w:p w14:paraId="01DE52B6" w14:textId="4C363939" w:rsidR="006B725A" w:rsidRPr="009D39F3" w:rsidRDefault="006B725A" w:rsidP="009D39F3">
      <w:pPr>
        <w:spacing w:line="360" w:lineRule="auto"/>
        <w:ind w:firstLineChars="100" w:firstLine="240"/>
        <w:jc w:val="both"/>
        <w:rPr>
          <w:rFonts w:ascii="Book Antiqua" w:hAnsi="Book Antiqua" w:cs="Arial"/>
        </w:rPr>
      </w:pPr>
      <w:r w:rsidRPr="009D39F3">
        <w:rPr>
          <w:rFonts w:ascii="Book Antiqua" w:hAnsi="Book Antiqua" w:cs="Arial"/>
        </w:rPr>
        <w:t>The recent dramatic effects of renal sympathetic denervation</w:t>
      </w:r>
      <w:r w:rsidR="00DF7D6C" w:rsidRPr="009D39F3">
        <w:rPr>
          <w:rFonts w:ascii="Book Antiqua" w:hAnsi="Book Antiqua" w:cs="Arial"/>
          <w:vertAlign w:val="superscript"/>
        </w:rPr>
        <w:t>[9]</w:t>
      </w:r>
      <w:r w:rsidR="005E23FE" w:rsidRPr="009D39F3">
        <w:rPr>
          <w:rFonts w:ascii="Book Antiqua" w:hAnsi="Book Antiqua" w:cs="Arial"/>
          <w:vertAlign w:val="superscript"/>
        </w:rPr>
        <w:t xml:space="preserve"> </w:t>
      </w:r>
      <w:r w:rsidRPr="009D39F3">
        <w:rPr>
          <w:rFonts w:ascii="Book Antiqua" w:hAnsi="Book Antiqua" w:cs="Arial"/>
        </w:rPr>
        <w:t xml:space="preserve">has revived the </w:t>
      </w:r>
      <w:r w:rsidR="009D39F3" w:rsidRPr="009D39F3">
        <w:rPr>
          <w:rFonts w:ascii="Book Antiqua" w:hAnsi="Book Antiqua" w:cs="Arial"/>
        </w:rPr>
        <w:t>neurogenic concept</w:t>
      </w:r>
      <w:r w:rsidR="00DF7D6C" w:rsidRPr="009D39F3">
        <w:rPr>
          <w:rFonts w:ascii="Book Antiqua" w:hAnsi="Book Antiqua" w:cs="Arial"/>
          <w:vertAlign w:val="superscript"/>
        </w:rPr>
        <w:t>[</w:t>
      </w:r>
      <w:r w:rsidR="005E23FE" w:rsidRPr="009D39F3">
        <w:rPr>
          <w:rFonts w:ascii="Book Antiqua" w:hAnsi="Book Antiqua" w:cs="Arial"/>
          <w:vertAlign w:val="superscript"/>
        </w:rPr>
        <w:t>10</w:t>
      </w:r>
      <w:r w:rsidR="00DF7D6C" w:rsidRPr="009D39F3">
        <w:rPr>
          <w:rFonts w:ascii="Book Antiqua" w:hAnsi="Book Antiqua" w:cs="Arial"/>
          <w:vertAlign w:val="superscript"/>
        </w:rPr>
        <w:t>]</w:t>
      </w:r>
      <w:r w:rsidR="005E23FE" w:rsidRPr="009D39F3">
        <w:rPr>
          <w:rFonts w:ascii="Book Antiqua" w:hAnsi="Book Antiqua" w:cs="Arial"/>
          <w:vertAlign w:val="superscript"/>
        </w:rPr>
        <w:t xml:space="preserve"> </w:t>
      </w:r>
      <w:r w:rsidR="005E23FE" w:rsidRPr="009D39F3">
        <w:rPr>
          <w:rFonts w:ascii="Book Antiqua" w:hAnsi="Book Antiqua" w:cs="Arial"/>
        </w:rPr>
        <w:t xml:space="preserve">particularly in regard to the treatment for resistant forms of hypertension. In this regard, Schlaich </w:t>
      </w:r>
      <w:r w:rsidR="005E23FE" w:rsidRPr="009D39F3">
        <w:rPr>
          <w:rFonts w:ascii="Book Antiqua" w:hAnsi="Book Antiqua" w:cs="Arial"/>
          <w:i/>
        </w:rPr>
        <w:t>et al</w:t>
      </w:r>
      <w:r w:rsidR="00DF7D6C" w:rsidRPr="009D39F3">
        <w:rPr>
          <w:rFonts w:ascii="Book Antiqua" w:hAnsi="Book Antiqua" w:cs="Arial"/>
          <w:vertAlign w:val="superscript"/>
        </w:rPr>
        <w:t>[</w:t>
      </w:r>
      <w:r w:rsidR="005E23FE" w:rsidRPr="009D39F3">
        <w:rPr>
          <w:rFonts w:ascii="Book Antiqua" w:hAnsi="Book Antiqua" w:cs="Arial"/>
          <w:vertAlign w:val="superscript"/>
        </w:rPr>
        <w:t>1</w:t>
      </w:r>
      <w:r w:rsidR="00DF7D6C" w:rsidRPr="009D39F3">
        <w:rPr>
          <w:rFonts w:ascii="Book Antiqua" w:hAnsi="Book Antiqua" w:cs="Arial"/>
          <w:vertAlign w:val="superscript"/>
        </w:rPr>
        <w:t>1]</w:t>
      </w:r>
      <w:r w:rsidR="005E23FE" w:rsidRPr="009D39F3">
        <w:rPr>
          <w:rFonts w:ascii="Book Antiqua" w:hAnsi="Book Antiqua" w:cs="Arial"/>
        </w:rPr>
        <w:t xml:space="preserve"> cited experimental</w:t>
      </w:r>
      <w:r w:rsidR="00DF7D6C" w:rsidRPr="009D39F3">
        <w:rPr>
          <w:rFonts w:ascii="Book Antiqua" w:hAnsi="Book Antiqua" w:cs="Arial"/>
          <w:vertAlign w:val="superscript"/>
        </w:rPr>
        <w:t>[12]</w:t>
      </w:r>
      <w:r w:rsidR="005E23FE" w:rsidRPr="009D39F3">
        <w:rPr>
          <w:rFonts w:ascii="Book Antiqua" w:hAnsi="Book Antiqua" w:cs="Arial"/>
          <w:vertAlign w:val="superscript"/>
        </w:rPr>
        <w:t xml:space="preserve"> </w:t>
      </w:r>
      <w:r w:rsidR="005E23FE" w:rsidRPr="009D39F3">
        <w:rPr>
          <w:rFonts w:ascii="Book Antiqua" w:hAnsi="Book Antiqua" w:cs="Arial"/>
        </w:rPr>
        <w:t>and clinical</w:t>
      </w:r>
      <w:r w:rsidR="00DF7D6C" w:rsidRPr="009D39F3">
        <w:rPr>
          <w:rFonts w:ascii="Book Antiqua" w:hAnsi="Book Antiqua" w:cs="Arial"/>
          <w:vertAlign w:val="superscript"/>
        </w:rPr>
        <w:t>[13]</w:t>
      </w:r>
      <w:r w:rsidR="005E23FE" w:rsidRPr="009D39F3">
        <w:rPr>
          <w:rFonts w:ascii="Book Antiqua" w:hAnsi="Book Antiqua" w:cs="Arial"/>
        </w:rPr>
        <w:t xml:space="preserve"> evidence that afferent nerve denervation may play a more significant role in “the sustained blood pressure-lowering </w:t>
      </w:r>
      <w:r w:rsidR="009D39F3">
        <w:rPr>
          <w:rFonts w:ascii="Book Antiqua" w:eastAsiaTheme="minorEastAsia" w:hAnsi="Book Antiqua" w:cs="Arial" w:hint="eastAsia"/>
          <w:lang w:eastAsia="zh-CN"/>
        </w:rPr>
        <w:t>(</w:t>
      </w:r>
      <w:r w:rsidR="005E23FE" w:rsidRPr="009D39F3">
        <w:rPr>
          <w:rFonts w:ascii="Book Antiqua" w:hAnsi="Book Antiqua" w:cs="Arial"/>
        </w:rPr>
        <w:t>by</w:t>
      </w:r>
      <w:r w:rsidR="009D39F3">
        <w:rPr>
          <w:rFonts w:ascii="Book Antiqua" w:eastAsiaTheme="minorEastAsia" w:hAnsi="Book Antiqua" w:cs="Arial" w:hint="eastAsia"/>
          <w:lang w:eastAsia="zh-CN"/>
        </w:rPr>
        <w:t>)</w:t>
      </w:r>
      <w:r w:rsidR="005E23FE" w:rsidRPr="009D39F3">
        <w:rPr>
          <w:rFonts w:ascii="Book Antiqua" w:hAnsi="Book Antiqua" w:cs="Arial"/>
        </w:rPr>
        <w:t xml:space="preserve"> renal denervation … </w:t>
      </w:r>
      <w:r w:rsidR="005E23FE" w:rsidRPr="009D39F3">
        <w:rPr>
          <w:rFonts w:ascii="Book Antiqua" w:hAnsi="Book Antiqua" w:cs="Arial"/>
          <w:i/>
        </w:rPr>
        <w:t>via</w:t>
      </w:r>
      <w:r w:rsidR="005E23FE" w:rsidRPr="009D39F3">
        <w:rPr>
          <w:rFonts w:ascii="Book Antiqua" w:hAnsi="Book Antiqua" w:cs="Arial"/>
        </w:rPr>
        <w:t xml:space="preserve"> the removal of renal afferent activity and the subsequent effects on central sympathetic outflow”.</w:t>
      </w:r>
      <w:r w:rsidR="003D7182" w:rsidRPr="009D39F3">
        <w:rPr>
          <w:rFonts w:ascii="Book Antiqua" w:hAnsi="Book Antiqua" w:cs="Arial"/>
        </w:rPr>
        <w:t xml:space="preserve"> It is interesting to note that renal sympathetic denervation has also been applied to patients with concomitant hypertension and atrial fibrillation. Pokushalov </w:t>
      </w:r>
      <w:r w:rsidR="003D7182" w:rsidRPr="00717A22">
        <w:rPr>
          <w:rFonts w:ascii="Book Antiqua" w:hAnsi="Book Antiqua" w:cs="Arial"/>
          <w:i/>
        </w:rPr>
        <w:t>et al</w:t>
      </w:r>
      <w:r w:rsidR="00DF7D6C" w:rsidRPr="009D39F3">
        <w:rPr>
          <w:rFonts w:ascii="Book Antiqua" w:hAnsi="Book Antiqua" w:cs="Arial"/>
          <w:vertAlign w:val="superscript"/>
        </w:rPr>
        <w:t>[14]</w:t>
      </w:r>
      <w:r w:rsidR="0085295B" w:rsidRPr="009D39F3">
        <w:rPr>
          <w:rFonts w:ascii="Book Antiqua" w:hAnsi="Book Antiqua" w:cs="Arial"/>
          <w:vertAlign w:val="superscript"/>
        </w:rPr>
        <w:t xml:space="preserve"> </w:t>
      </w:r>
      <w:r w:rsidR="00F80738" w:rsidRPr="009D39F3">
        <w:rPr>
          <w:rFonts w:ascii="Book Antiqua" w:hAnsi="Book Antiqua" w:cs="Arial"/>
        </w:rPr>
        <w:t xml:space="preserve">reported that </w:t>
      </w:r>
      <w:r w:rsidR="00FE2A81" w:rsidRPr="009D39F3">
        <w:rPr>
          <w:rStyle w:val="highlight2"/>
          <w:rFonts w:ascii="Book Antiqua" w:hAnsi="Book Antiqua" w:cs="Arial"/>
        </w:rPr>
        <w:t>renal artery</w:t>
      </w:r>
      <w:r w:rsidR="00FE2A81" w:rsidRPr="009D39F3">
        <w:rPr>
          <w:rFonts w:ascii="Book Antiqua" w:hAnsi="Book Antiqua" w:cs="Arial"/>
        </w:rPr>
        <w:t xml:space="preserve"> </w:t>
      </w:r>
      <w:r w:rsidR="00FE2A81" w:rsidRPr="009D39F3">
        <w:rPr>
          <w:rStyle w:val="highlight2"/>
          <w:rFonts w:ascii="Book Antiqua" w:hAnsi="Book Antiqua" w:cs="Arial"/>
        </w:rPr>
        <w:t>denervation</w:t>
      </w:r>
      <w:r w:rsidR="00FE2A81" w:rsidRPr="009D39F3">
        <w:rPr>
          <w:rFonts w:ascii="Book Antiqua" w:hAnsi="Book Antiqua" w:cs="Arial"/>
        </w:rPr>
        <w:t xml:space="preserve"> reduces systolic and diastolic blood pressure in patients with drug-resistant hypertension and reduces AF recurrences when combined with pulmonary vein isolation (PVI).</w:t>
      </w:r>
    </w:p>
    <w:p w14:paraId="2FC8AF1E" w14:textId="5619EC0A" w:rsidR="00A64E2D" w:rsidRPr="009D39F3" w:rsidRDefault="00CE62DF" w:rsidP="009D39F3">
      <w:pPr>
        <w:spacing w:line="360" w:lineRule="auto"/>
        <w:ind w:firstLineChars="100" w:firstLine="240"/>
        <w:jc w:val="both"/>
        <w:rPr>
          <w:rFonts w:ascii="Book Antiqua" w:hAnsi="Book Antiqua" w:cs="Arial"/>
        </w:rPr>
      </w:pPr>
      <w:r w:rsidRPr="009D39F3">
        <w:rPr>
          <w:rFonts w:ascii="Book Antiqua" w:hAnsi="Book Antiqua" w:cs="Arial"/>
        </w:rPr>
        <w:t xml:space="preserve">Since 2004 the </w:t>
      </w:r>
      <w:r w:rsidR="00FE2A81" w:rsidRPr="009D39F3">
        <w:rPr>
          <w:rFonts w:ascii="Book Antiqua" w:hAnsi="Book Antiqua" w:cs="Arial"/>
        </w:rPr>
        <w:t>procedure for catheter ablation in patients with AF</w:t>
      </w:r>
      <w:r w:rsidRPr="009D39F3">
        <w:rPr>
          <w:rFonts w:ascii="Book Antiqua" w:hAnsi="Book Antiqua" w:cs="Arial"/>
        </w:rPr>
        <w:t xml:space="preserve"> in our clinical electrophysiological practice</w:t>
      </w:r>
      <w:r w:rsidR="00FE2A81" w:rsidRPr="009D39F3">
        <w:rPr>
          <w:rFonts w:ascii="Book Antiqua" w:hAnsi="Book Antiqua" w:cs="Arial"/>
        </w:rPr>
        <w:t xml:space="preserve"> has consisted of PVI plus </w:t>
      </w:r>
      <w:r w:rsidR="00CC668B" w:rsidRPr="009D39F3">
        <w:rPr>
          <w:rFonts w:ascii="Book Antiqua" w:hAnsi="Book Antiqua" w:cs="Arial"/>
        </w:rPr>
        <w:t xml:space="preserve">ablation of hyperactive autonomic nerve clusters called </w:t>
      </w:r>
      <w:r w:rsidR="00FE2A81" w:rsidRPr="009D39F3">
        <w:rPr>
          <w:rFonts w:ascii="Book Antiqua" w:hAnsi="Book Antiqua" w:cs="Arial"/>
        </w:rPr>
        <w:t>ganglionated plexi</w:t>
      </w:r>
      <w:r w:rsidR="00CC668B" w:rsidRPr="009D39F3">
        <w:rPr>
          <w:rFonts w:ascii="Book Antiqua" w:hAnsi="Book Antiqua" w:cs="Arial"/>
        </w:rPr>
        <w:t xml:space="preserve"> (GP)</w:t>
      </w:r>
      <w:r w:rsidR="00FE2A81" w:rsidRPr="009D39F3">
        <w:rPr>
          <w:rFonts w:ascii="Book Antiqua" w:hAnsi="Book Antiqua" w:cs="Arial"/>
        </w:rPr>
        <w:t xml:space="preserve"> </w:t>
      </w:r>
      <w:r w:rsidR="00CC668B" w:rsidRPr="009D39F3">
        <w:rPr>
          <w:rFonts w:ascii="Book Antiqua" w:hAnsi="Book Antiqua" w:cs="Arial"/>
        </w:rPr>
        <w:t>at the PV-atrial junctions. This combined procedure has been shown to</w:t>
      </w:r>
      <w:r w:rsidR="00FE2A81" w:rsidRPr="009D39F3">
        <w:rPr>
          <w:rFonts w:ascii="Book Antiqua" w:hAnsi="Book Antiqua" w:cs="Arial"/>
        </w:rPr>
        <w:t xml:space="preserve"> increase the success rates </w:t>
      </w:r>
      <w:r w:rsidR="00CC668B" w:rsidRPr="009D39F3">
        <w:rPr>
          <w:rFonts w:ascii="Book Antiqua" w:hAnsi="Book Antiqua" w:cs="Arial"/>
        </w:rPr>
        <w:t>for maintaining sinus rhythm compared to PVI alone</w:t>
      </w:r>
      <w:r w:rsidR="009D39F3">
        <w:rPr>
          <w:rFonts w:ascii="Book Antiqua" w:hAnsi="Book Antiqua" w:cs="Arial"/>
          <w:vertAlign w:val="superscript"/>
        </w:rPr>
        <w:t>[15,</w:t>
      </w:r>
      <w:r w:rsidR="00DF7D6C" w:rsidRPr="009D39F3">
        <w:rPr>
          <w:rFonts w:ascii="Book Antiqua" w:hAnsi="Book Antiqua" w:cs="Arial"/>
          <w:vertAlign w:val="superscript"/>
        </w:rPr>
        <w:t>16]</w:t>
      </w:r>
      <w:r w:rsidRPr="009D39F3">
        <w:rPr>
          <w:rFonts w:ascii="Book Antiqua" w:hAnsi="Book Antiqua" w:cs="Arial"/>
        </w:rPr>
        <w:t xml:space="preserve">. </w:t>
      </w:r>
      <w:r w:rsidR="00CC668B" w:rsidRPr="009D39F3">
        <w:rPr>
          <w:rFonts w:ascii="Book Antiqua" w:hAnsi="Book Antiqua" w:cs="Arial"/>
        </w:rPr>
        <w:t xml:space="preserve">It was in this </w:t>
      </w:r>
      <w:r w:rsidRPr="009D39F3">
        <w:rPr>
          <w:rFonts w:ascii="Book Antiqua" w:hAnsi="Book Antiqua" w:cs="Arial"/>
        </w:rPr>
        <w:t>c</w:t>
      </w:r>
      <w:r w:rsidR="00CC668B" w:rsidRPr="009D39F3">
        <w:rPr>
          <w:rFonts w:ascii="Book Antiqua" w:hAnsi="Book Antiqua" w:cs="Arial"/>
        </w:rPr>
        <w:t>ontext that we</w:t>
      </w:r>
      <w:r w:rsidR="00A64E2D" w:rsidRPr="009D39F3">
        <w:rPr>
          <w:rFonts w:ascii="Book Antiqua" w:hAnsi="Book Antiqua" w:cs="Arial"/>
        </w:rPr>
        <w:t xml:space="preserve"> hypothesized that a subset of</w:t>
      </w:r>
      <w:r w:rsidR="00CC668B" w:rsidRPr="009D39F3">
        <w:rPr>
          <w:rFonts w:ascii="Book Antiqua" w:hAnsi="Book Antiqua" w:cs="Arial"/>
        </w:rPr>
        <w:t xml:space="preserve"> our</w:t>
      </w:r>
      <w:r w:rsidR="00A64E2D" w:rsidRPr="009D39F3">
        <w:rPr>
          <w:rFonts w:ascii="Book Antiqua" w:hAnsi="Book Antiqua" w:cs="Arial"/>
        </w:rPr>
        <w:t xml:space="preserve"> patie</w:t>
      </w:r>
      <w:r w:rsidR="00D619E0" w:rsidRPr="009D39F3">
        <w:rPr>
          <w:rFonts w:ascii="Book Antiqua" w:hAnsi="Book Antiqua" w:cs="Arial"/>
        </w:rPr>
        <w:t>nts presenting with HTN</w:t>
      </w:r>
      <w:r w:rsidR="00A64E2D" w:rsidRPr="009D39F3">
        <w:rPr>
          <w:rFonts w:ascii="Book Antiqua" w:hAnsi="Book Antiqua" w:cs="Arial"/>
        </w:rPr>
        <w:t xml:space="preserve"> and AF would manifest the </w:t>
      </w:r>
      <w:r w:rsidR="00860177" w:rsidRPr="009D39F3">
        <w:rPr>
          <w:rFonts w:ascii="Book Antiqua" w:hAnsi="Book Antiqua" w:cs="Arial"/>
        </w:rPr>
        <w:t>neurogenic</w:t>
      </w:r>
      <w:r w:rsidR="00A64E2D" w:rsidRPr="009D39F3">
        <w:rPr>
          <w:rFonts w:ascii="Book Antiqua" w:hAnsi="Book Antiqua" w:cs="Arial"/>
        </w:rPr>
        <w:t xml:space="preserve"> form of HTN based on hyperactivity of the intrinsic cardiac </w:t>
      </w:r>
      <w:r w:rsidR="00E1726C" w:rsidRPr="009D39F3">
        <w:rPr>
          <w:rFonts w:ascii="Book Antiqua" w:hAnsi="Book Antiqua" w:cs="Arial"/>
        </w:rPr>
        <w:t>a</w:t>
      </w:r>
      <w:r w:rsidR="00A64E2D" w:rsidRPr="009D39F3">
        <w:rPr>
          <w:rFonts w:ascii="Book Antiqua" w:hAnsi="Book Antiqua" w:cs="Arial"/>
        </w:rPr>
        <w:t>utonomic nervous system.</w:t>
      </w:r>
      <w:r w:rsidR="00600F8D" w:rsidRPr="009D39F3">
        <w:rPr>
          <w:rFonts w:ascii="Book Antiqua" w:hAnsi="Book Antiqua" w:cs="Arial"/>
        </w:rPr>
        <w:t xml:space="preserve"> </w:t>
      </w:r>
      <w:r w:rsidR="00B05535" w:rsidRPr="009D39F3">
        <w:rPr>
          <w:rFonts w:ascii="Book Antiqua" w:hAnsi="Book Antiqua" w:cs="Arial"/>
        </w:rPr>
        <w:t>Furthermor</w:t>
      </w:r>
      <w:r w:rsidR="009D39F3">
        <w:rPr>
          <w:rFonts w:ascii="Book Antiqua" w:hAnsi="Book Antiqua" w:cs="Arial"/>
        </w:rPr>
        <w:t>e, based on the previous report</w:t>
      </w:r>
      <w:r w:rsidR="00DF7D6C" w:rsidRPr="009D39F3">
        <w:rPr>
          <w:rFonts w:ascii="Book Antiqua" w:hAnsi="Book Antiqua" w:cs="Arial"/>
          <w:vertAlign w:val="superscript"/>
        </w:rPr>
        <w:t>[14]</w:t>
      </w:r>
      <w:r w:rsidR="00B05535" w:rsidRPr="009D39F3">
        <w:rPr>
          <w:rFonts w:ascii="Book Antiqua" w:hAnsi="Book Antiqua" w:cs="Arial"/>
        </w:rPr>
        <w:t xml:space="preserve"> we surmised that the patients with the neurogenic and drug resistant form of HTN would respond with a significant blood pressure reduction due to the decrease of autonomic hyperactivity</w:t>
      </w:r>
      <w:r w:rsidR="009D39F3" w:rsidRPr="009D39F3">
        <w:rPr>
          <w:rFonts w:ascii="Book Antiqua" w:hAnsi="Book Antiqua" w:cs="Arial"/>
        </w:rPr>
        <w:t xml:space="preserve"> </w:t>
      </w:r>
      <w:r w:rsidR="00B05535" w:rsidRPr="009D39F3">
        <w:rPr>
          <w:rFonts w:ascii="Book Antiqua" w:hAnsi="Book Antiqua" w:cs="Arial"/>
        </w:rPr>
        <w:t>caused by PVI plus GP ablation</w:t>
      </w:r>
    </w:p>
    <w:p w14:paraId="40F2E991" w14:textId="77777777" w:rsidR="00A64E2D" w:rsidRPr="009D39F3" w:rsidRDefault="00A64E2D" w:rsidP="0055511C">
      <w:pPr>
        <w:spacing w:line="360" w:lineRule="auto"/>
        <w:jc w:val="both"/>
        <w:rPr>
          <w:rFonts w:ascii="Book Antiqua" w:hAnsi="Book Antiqua" w:cs="Arial"/>
        </w:rPr>
      </w:pPr>
    </w:p>
    <w:p w14:paraId="41F72715" w14:textId="733C107C" w:rsidR="00A64E2D" w:rsidRPr="009D39F3" w:rsidRDefault="009D39F3" w:rsidP="0055511C">
      <w:pPr>
        <w:spacing w:line="360" w:lineRule="auto"/>
        <w:jc w:val="both"/>
        <w:rPr>
          <w:rFonts w:ascii="Book Antiqua" w:hAnsi="Book Antiqua" w:cs="Arial"/>
          <w:b/>
        </w:rPr>
      </w:pPr>
      <w:r>
        <w:rPr>
          <w:rFonts w:ascii="Book Antiqua" w:eastAsiaTheme="minorEastAsia" w:hAnsi="Book Antiqua" w:cs="Arial"/>
          <w:b/>
          <w:lang w:eastAsia="zh-CN"/>
        </w:rPr>
        <w:t xml:space="preserve">MATERIALS AND </w:t>
      </w:r>
      <w:r w:rsidRPr="009D39F3">
        <w:rPr>
          <w:rFonts w:ascii="Book Antiqua" w:hAnsi="Book Antiqua" w:cs="Arial"/>
          <w:b/>
        </w:rPr>
        <w:t>METHODS</w:t>
      </w:r>
    </w:p>
    <w:p w14:paraId="2C39686A" w14:textId="74F31E44" w:rsidR="00A64E2D" w:rsidRPr="009D39F3" w:rsidRDefault="00CE62DF" w:rsidP="0055511C">
      <w:pPr>
        <w:spacing w:line="360" w:lineRule="auto"/>
        <w:jc w:val="both"/>
        <w:rPr>
          <w:rFonts w:ascii="Book Antiqua" w:hAnsi="Book Antiqua" w:cs="Arial"/>
        </w:rPr>
      </w:pPr>
      <w:r w:rsidRPr="009D39F3">
        <w:rPr>
          <w:rFonts w:ascii="Book Antiqua" w:hAnsi="Book Antiqua" w:cs="Arial"/>
        </w:rPr>
        <w:t>We performed a retrospective study of 119 patients who had undergone catheter ablation using an irrigated tip ablation catheter</w:t>
      </w:r>
      <w:r w:rsidR="00A64E2D" w:rsidRPr="009D39F3">
        <w:rPr>
          <w:rFonts w:ascii="Book Antiqua" w:hAnsi="Book Antiqua" w:cs="Arial"/>
        </w:rPr>
        <w:t xml:space="preserve"> (Biosense/Webster, Navi-Star, </w:t>
      </w:r>
      <w:r w:rsidR="00A64E2D" w:rsidRPr="009D39F3">
        <w:rPr>
          <w:rFonts w:ascii="Book Antiqua" w:hAnsi="Book Antiqua" w:cs="Arial"/>
        </w:rPr>
        <w:lastRenderedPageBreak/>
        <w:t>Thermocool catheter, Diamond Bar, CA, U</w:t>
      </w:r>
      <w:r w:rsidR="00EE3607">
        <w:rPr>
          <w:rFonts w:ascii="Book Antiqua" w:eastAsiaTheme="minorEastAsia" w:hAnsi="Book Antiqua" w:cs="Arial" w:hint="eastAsia"/>
          <w:lang w:eastAsia="zh-CN"/>
        </w:rPr>
        <w:t xml:space="preserve">nited </w:t>
      </w:r>
      <w:r w:rsidR="00A64E2D" w:rsidRPr="009D39F3">
        <w:rPr>
          <w:rFonts w:ascii="Book Antiqua" w:hAnsi="Book Antiqua" w:cs="Arial"/>
        </w:rPr>
        <w:t>S</w:t>
      </w:r>
      <w:r w:rsidR="00EE3607">
        <w:rPr>
          <w:rFonts w:ascii="Book Antiqua" w:eastAsiaTheme="minorEastAsia" w:hAnsi="Book Antiqua" w:cs="Arial" w:hint="eastAsia"/>
          <w:lang w:eastAsia="zh-CN"/>
        </w:rPr>
        <w:t>tates</w:t>
      </w:r>
      <w:r w:rsidR="00A64E2D" w:rsidRPr="009D39F3">
        <w:rPr>
          <w:rFonts w:ascii="Book Antiqua" w:hAnsi="Book Antiqua" w:cs="Arial"/>
        </w:rPr>
        <w:t>) was used for mapping and ablation.</w:t>
      </w:r>
    </w:p>
    <w:p w14:paraId="47564024" w14:textId="2496CCBB" w:rsidR="00D619E0" w:rsidRPr="009D39F3" w:rsidRDefault="00D619E0" w:rsidP="00EE3607">
      <w:pPr>
        <w:autoSpaceDE w:val="0"/>
        <w:autoSpaceDN w:val="0"/>
        <w:adjustRightInd w:val="0"/>
        <w:spacing w:line="360" w:lineRule="auto"/>
        <w:ind w:firstLineChars="100" w:firstLine="240"/>
        <w:jc w:val="both"/>
        <w:rPr>
          <w:rFonts w:ascii="Book Antiqua" w:eastAsia="Calibri" w:hAnsi="Book Antiqua" w:cs="Arial"/>
          <w:lang w:eastAsia="en-US"/>
        </w:rPr>
      </w:pPr>
      <w:r w:rsidRPr="009D39F3">
        <w:rPr>
          <w:rFonts w:ascii="Book Antiqua" w:hAnsi="Book Antiqua" w:cs="Arial"/>
        </w:rPr>
        <w:t>The procedur</w:t>
      </w:r>
      <w:r w:rsidR="00480150" w:rsidRPr="009D39F3">
        <w:rPr>
          <w:rFonts w:ascii="Book Antiqua" w:hAnsi="Book Antiqua" w:cs="Arial"/>
        </w:rPr>
        <w:t xml:space="preserve">e for </w:t>
      </w:r>
      <w:r w:rsidRPr="009D39F3">
        <w:rPr>
          <w:rFonts w:ascii="Book Antiqua" w:hAnsi="Book Antiqua" w:cs="Arial"/>
        </w:rPr>
        <w:t>catheter ablation has be</w:t>
      </w:r>
      <w:r w:rsidR="00E830C3" w:rsidRPr="009D39F3">
        <w:rPr>
          <w:rFonts w:ascii="Book Antiqua" w:hAnsi="Book Antiqua" w:cs="Arial"/>
        </w:rPr>
        <w:t xml:space="preserve">en </w:t>
      </w:r>
      <w:r w:rsidR="00EE3607">
        <w:rPr>
          <w:rFonts w:ascii="Book Antiqua" w:hAnsi="Book Antiqua" w:cs="Arial"/>
        </w:rPr>
        <w:t>previously described in detail</w:t>
      </w:r>
      <w:r w:rsidR="00EE3607">
        <w:rPr>
          <w:rFonts w:ascii="Book Antiqua" w:eastAsiaTheme="minorEastAsia" w:hAnsi="Book Antiqua" w:cs="Arial" w:hint="eastAsia"/>
          <w:vertAlign w:val="superscript"/>
          <w:lang w:eastAsia="zh-CN"/>
        </w:rPr>
        <w:t>[17]</w:t>
      </w:r>
      <w:r w:rsidRPr="009D39F3">
        <w:rPr>
          <w:rFonts w:ascii="Book Antiqua" w:hAnsi="Book Antiqua" w:cs="Arial"/>
        </w:rPr>
        <w:t xml:space="preserve">. Briefly, </w:t>
      </w:r>
      <w:r w:rsidR="00E830C3" w:rsidRPr="009D39F3">
        <w:rPr>
          <w:rFonts w:ascii="Book Antiqua" w:eastAsia="Calibri" w:hAnsi="Book Antiqua" w:cs="Arial"/>
          <w:lang w:eastAsia="en-US"/>
        </w:rPr>
        <w:t>General anesthesia was administered in all patients. Localization of GP was obtained by application of high-frequency stimulation to each GP (HFS; 20 Hz,</w:t>
      </w:r>
      <w:r w:rsidR="00EE3607">
        <w:rPr>
          <w:rFonts w:ascii="Book Antiqua" w:eastAsiaTheme="minorEastAsia" w:hAnsi="Book Antiqua" w:cs="Arial" w:hint="eastAsia"/>
          <w:lang w:eastAsia="zh-CN"/>
        </w:rPr>
        <w:t xml:space="preserve"> </w:t>
      </w:r>
      <w:r w:rsidR="00E830C3" w:rsidRPr="009D39F3">
        <w:rPr>
          <w:rFonts w:ascii="Book Antiqua" w:eastAsia="Calibri" w:hAnsi="Book Antiqua" w:cs="Arial"/>
          <w:lang w:eastAsia="en-US"/>
        </w:rPr>
        <w:t>10</w:t>
      </w:r>
      <w:r w:rsidR="00EE3607">
        <w:rPr>
          <w:rFonts w:ascii="Book Antiqua" w:eastAsiaTheme="minorEastAsia" w:hAnsi="Book Antiqua" w:cs="Arial" w:hint="eastAsia"/>
          <w:lang w:eastAsia="zh-CN"/>
        </w:rPr>
        <w:t>-</w:t>
      </w:r>
      <w:r w:rsidR="00E830C3" w:rsidRPr="009D39F3">
        <w:rPr>
          <w:rFonts w:ascii="Book Antiqua" w:eastAsia="Calibri" w:hAnsi="Book Antiqua" w:cs="Arial"/>
          <w:lang w:eastAsia="en-US"/>
        </w:rPr>
        <w:t>150 V and pulse width 1</w:t>
      </w:r>
      <w:r w:rsidR="00EE3607">
        <w:rPr>
          <w:rFonts w:ascii="Book Antiqua" w:eastAsiaTheme="minorEastAsia" w:hAnsi="Book Antiqua" w:cs="Arial" w:hint="eastAsia"/>
          <w:lang w:eastAsia="zh-CN"/>
        </w:rPr>
        <w:t>-</w:t>
      </w:r>
      <w:r w:rsidR="00E830C3" w:rsidRPr="009D39F3">
        <w:rPr>
          <w:rFonts w:ascii="Book Antiqua" w:eastAsia="Calibri" w:hAnsi="Book Antiqua" w:cs="Arial"/>
          <w:lang w:eastAsia="en-US"/>
        </w:rPr>
        <w:t>10 ms; S-88 stimulator, Grass Instruments Division, Astro Med Inc., Warwick, RI, U</w:t>
      </w:r>
      <w:r w:rsidR="00EE3607">
        <w:rPr>
          <w:rFonts w:ascii="Book Antiqua" w:eastAsiaTheme="minorEastAsia" w:hAnsi="Book Antiqua" w:cs="Arial" w:hint="eastAsia"/>
          <w:lang w:eastAsia="zh-CN"/>
        </w:rPr>
        <w:t xml:space="preserve">nited </w:t>
      </w:r>
      <w:r w:rsidR="00E830C3" w:rsidRPr="009D39F3">
        <w:rPr>
          <w:rFonts w:ascii="Book Antiqua" w:eastAsia="Calibri" w:hAnsi="Book Antiqua" w:cs="Arial"/>
          <w:lang w:eastAsia="en-US"/>
        </w:rPr>
        <w:t>S</w:t>
      </w:r>
      <w:r w:rsidR="00EE3607">
        <w:rPr>
          <w:rFonts w:ascii="Book Antiqua" w:eastAsiaTheme="minorEastAsia" w:hAnsi="Book Antiqua" w:cs="Arial" w:hint="eastAsia"/>
          <w:lang w:eastAsia="zh-CN"/>
        </w:rPr>
        <w:t>tates</w:t>
      </w:r>
      <w:r w:rsidR="00E830C3" w:rsidRPr="009D39F3">
        <w:rPr>
          <w:rFonts w:ascii="Book Antiqua" w:eastAsia="Calibri" w:hAnsi="Book Antiqua" w:cs="Arial"/>
          <w:lang w:eastAsia="en-US"/>
        </w:rPr>
        <w:t xml:space="preserve">). </w:t>
      </w:r>
      <w:r w:rsidR="00480150" w:rsidRPr="009D39F3">
        <w:rPr>
          <w:rFonts w:ascii="Book Antiqua" w:eastAsia="Calibri" w:hAnsi="Book Antiqua" w:cs="Arial"/>
          <w:lang w:eastAsia="en-US"/>
        </w:rPr>
        <w:t>Within 5 s of HFS</w:t>
      </w:r>
      <w:r w:rsidR="00E210CC" w:rsidRPr="009D39F3">
        <w:rPr>
          <w:rFonts w:ascii="Book Antiqua" w:eastAsia="Calibri" w:hAnsi="Book Antiqua" w:cs="Arial"/>
          <w:lang w:eastAsia="en-US"/>
        </w:rPr>
        <w:t xml:space="preserve">, </w:t>
      </w:r>
      <w:r w:rsidR="00480150" w:rsidRPr="009D39F3">
        <w:rPr>
          <w:rFonts w:ascii="Book Antiqua" w:eastAsia="Calibri" w:hAnsi="Book Antiqua" w:cs="Arial"/>
          <w:lang w:eastAsia="en-US"/>
        </w:rPr>
        <w:t xml:space="preserve">a marked parasympathetic response is elicited, which is arbitrarily defined as a </w:t>
      </w:r>
      <w:r w:rsidR="00480150" w:rsidRPr="009D39F3">
        <w:rPr>
          <w:rFonts w:ascii="Book Antiqua" w:eastAsia="MTSY" w:hAnsi="Book Antiqua" w:cs="Arial"/>
          <w:lang w:eastAsia="en-US"/>
        </w:rPr>
        <w:t>≥</w:t>
      </w:r>
      <w:r w:rsidR="00EE3607">
        <w:rPr>
          <w:rFonts w:ascii="Book Antiqua" w:eastAsiaTheme="minorEastAsia" w:hAnsi="Book Antiqua" w:cs="Arial" w:hint="eastAsia"/>
          <w:lang w:eastAsia="zh-CN"/>
        </w:rPr>
        <w:t xml:space="preserve"> </w:t>
      </w:r>
      <w:r w:rsidR="00480150" w:rsidRPr="009D39F3">
        <w:rPr>
          <w:rFonts w:ascii="Book Antiqua" w:eastAsia="Calibri" w:hAnsi="Book Antiqua" w:cs="Arial"/>
          <w:lang w:eastAsia="en-US"/>
        </w:rPr>
        <w:t>50% increase in mean R-R interval during AF. Each parasympathetic response is verified by both hypotension</w:t>
      </w:r>
      <w:r w:rsidR="00EE3607">
        <w:rPr>
          <w:rFonts w:ascii="Book Antiqua" w:eastAsiaTheme="minorEastAsia" w:hAnsi="Book Antiqua" w:cs="Arial" w:hint="eastAsia"/>
          <w:lang w:eastAsia="zh-CN"/>
        </w:rPr>
        <w:t xml:space="preserve"> </w:t>
      </w:r>
      <w:r w:rsidR="00480150" w:rsidRPr="009D39F3">
        <w:rPr>
          <w:rFonts w:ascii="Book Antiqua" w:eastAsia="Calibri" w:hAnsi="Book Antiqua" w:cs="Arial"/>
          <w:lang w:eastAsia="en-US"/>
        </w:rPr>
        <w:t>and high grade AV block. For GP ablation, radiofrequency (RF) current is delivered</w:t>
      </w:r>
      <w:r w:rsidR="00EE3607">
        <w:rPr>
          <w:rFonts w:ascii="Book Antiqua" w:eastAsiaTheme="minorEastAsia" w:hAnsi="Book Antiqua" w:cs="Arial" w:hint="eastAsia"/>
          <w:lang w:eastAsia="zh-CN"/>
        </w:rPr>
        <w:t xml:space="preserve"> </w:t>
      </w:r>
      <w:r w:rsidR="00480150" w:rsidRPr="009D39F3">
        <w:rPr>
          <w:rFonts w:ascii="Book Antiqua" w:eastAsia="Calibri" w:hAnsi="Book Antiqua" w:cs="Arial"/>
          <w:lang w:eastAsia="en-US"/>
        </w:rPr>
        <w:t>at 25</w:t>
      </w:r>
      <w:r w:rsidR="00EE3607">
        <w:rPr>
          <w:rFonts w:ascii="Book Antiqua" w:eastAsiaTheme="minorEastAsia" w:hAnsi="Book Antiqua" w:cs="Arial" w:hint="eastAsia"/>
          <w:lang w:eastAsia="zh-CN"/>
        </w:rPr>
        <w:t>-</w:t>
      </w:r>
      <w:r w:rsidR="00480150" w:rsidRPr="009D39F3">
        <w:rPr>
          <w:rFonts w:ascii="Book Antiqua" w:eastAsia="Calibri" w:hAnsi="Book Antiqua" w:cs="Arial"/>
          <w:lang w:eastAsia="en-US"/>
        </w:rPr>
        <w:t>35 W for 40</w:t>
      </w:r>
      <w:r w:rsidR="00EE3607">
        <w:rPr>
          <w:rFonts w:ascii="Book Antiqua" w:eastAsiaTheme="minorEastAsia" w:hAnsi="Book Antiqua" w:cs="Arial" w:hint="eastAsia"/>
          <w:lang w:eastAsia="zh-CN"/>
        </w:rPr>
        <w:t>-</w:t>
      </w:r>
      <w:r w:rsidR="00480150" w:rsidRPr="009D39F3">
        <w:rPr>
          <w:rFonts w:ascii="Book Antiqua" w:eastAsia="Calibri" w:hAnsi="Book Antiqua" w:cs="Arial"/>
          <w:lang w:eastAsia="en-US"/>
        </w:rPr>
        <w:t>60 s during saline irrigation at each site of positive parasympathetic response to HFS. RF applications are repeated until the parasympathetic response to HFS is eliminated</w:t>
      </w:r>
      <w:r w:rsidR="00E210CC" w:rsidRPr="009D39F3">
        <w:rPr>
          <w:rFonts w:ascii="Book Antiqua" w:eastAsia="Calibri" w:hAnsi="Book Antiqua" w:cs="Arial"/>
          <w:lang w:eastAsia="en-US"/>
        </w:rPr>
        <w:t>.</w:t>
      </w:r>
    </w:p>
    <w:p w14:paraId="38714D2E" w14:textId="5FACCCA9" w:rsidR="00E210CC" w:rsidRPr="009D39F3" w:rsidRDefault="00E210CC" w:rsidP="00EE3607">
      <w:pPr>
        <w:autoSpaceDE w:val="0"/>
        <w:autoSpaceDN w:val="0"/>
        <w:adjustRightInd w:val="0"/>
        <w:spacing w:line="360" w:lineRule="auto"/>
        <w:ind w:firstLineChars="100" w:firstLine="240"/>
        <w:jc w:val="both"/>
        <w:rPr>
          <w:rFonts w:ascii="Book Antiqua" w:eastAsia="Calibri" w:hAnsi="Book Antiqua" w:cs="Arial"/>
          <w:lang w:eastAsia="en-US"/>
        </w:rPr>
      </w:pPr>
      <w:r w:rsidRPr="009D39F3">
        <w:rPr>
          <w:rFonts w:ascii="Book Antiqua" w:eastAsia="Calibri" w:hAnsi="Book Antiqua" w:cs="Arial"/>
          <w:lang w:eastAsia="en-US"/>
        </w:rPr>
        <w:t>After the 4 left atrial GP are ablated, pulmonary vein antrum isolation is performed. The endpoint of PV antrum isolation is elimination of potentials within the isolated antral area. As antrum isolation typically transects the ARGP and SLGP areas, we use the ARGP and SLGP ablation sites as the starting points for right and left antrum isolation,</w:t>
      </w:r>
      <w:r w:rsidR="00EE3607">
        <w:rPr>
          <w:rFonts w:ascii="Book Antiqua" w:eastAsiaTheme="minorEastAsia" w:hAnsi="Book Antiqua" w:cs="Arial" w:hint="eastAsia"/>
          <w:lang w:eastAsia="zh-CN"/>
        </w:rPr>
        <w:t xml:space="preserve"> </w:t>
      </w:r>
      <w:r w:rsidR="00CE110D" w:rsidRPr="009D39F3">
        <w:rPr>
          <w:rFonts w:ascii="Book Antiqua" w:eastAsia="Calibri" w:hAnsi="Book Antiqua" w:cs="Arial"/>
          <w:lang w:eastAsia="en-US"/>
        </w:rPr>
        <w:t>respective</w:t>
      </w:r>
      <w:r w:rsidRPr="009D39F3">
        <w:rPr>
          <w:rFonts w:ascii="Book Antiqua" w:eastAsia="Calibri" w:hAnsi="Book Antiqua" w:cs="Arial"/>
          <w:lang w:eastAsia="en-US"/>
        </w:rPr>
        <w:t>ly.</w:t>
      </w:r>
      <w:r w:rsidR="00EE3607">
        <w:rPr>
          <w:rFonts w:ascii="Book Antiqua" w:eastAsiaTheme="minorEastAsia" w:hAnsi="Book Antiqua" w:cs="Arial" w:hint="eastAsia"/>
          <w:lang w:eastAsia="zh-CN"/>
        </w:rPr>
        <w:t xml:space="preserve"> </w:t>
      </w:r>
      <w:r w:rsidR="00B05535" w:rsidRPr="009D39F3">
        <w:rPr>
          <w:rFonts w:ascii="Book Antiqua" w:eastAsia="Calibri" w:hAnsi="Book Antiqua" w:cs="Arial"/>
        </w:rPr>
        <w:t>Echocardiographic studies were accomplished transthoracically which provided an anterior-posterior measurement of the left atrial dimension</w:t>
      </w:r>
      <w:r w:rsidR="00DF7D6C" w:rsidRPr="009D39F3">
        <w:rPr>
          <w:rFonts w:ascii="Book Antiqua" w:eastAsia="Calibri" w:hAnsi="Book Antiqua" w:cs="Arial"/>
        </w:rPr>
        <w:t>s</w:t>
      </w:r>
      <w:r w:rsidR="00B05535" w:rsidRPr="009D39F3">
        <w:rPr>
          <w:rFonts w:ascii="Book Antiqua" w:eastAsia="Calibri" w:hAnsi="Book Antiqua" w:cs="Arial"/>
        </w:rPr>
        <w:t>.</w:t>
      </w:r>
    </w:p>
    <w:p w14:paraId="5D943804" w14:textId="3B9D66EA" w:rsidR="00A64E2D" w:rsidRPr="00EE3607" w:rsidRDefault="0084720E" w:rsidP="00EE3607">
      <w:pPr>
        <w:spacing w:line="360" w:lineRule="auto"/>
        <w:ind w:firstLineChars="100" w:firstLine="240"/>
        <w:jc w:val="both"/>
        <w:rPr>
          <w:rFonts w:ascii="Book Antiqua" w:eastAsiaTheme="minorEastAsia" w:hAnsi="Book Antiqua" w:cs="Arial"/>
          <w:lang w:eastAsia="zh-CN"/>
        </w:rPr>
      </w:pPr>
      <w:r w:rsidRPr="009D39F3">
        <w:rPr>
          <w:rFonts w:ascii="Book Antiqua" w:hAnsi="Book Antiqua" w:cs="Arial"/>
        </w:rPr>
        <w:t>I</w:t>
      </w:r>
      <w:r w:rsidR="00A64E2D" w:rsidRPr="009D39F3">
        <w:rPr>
          <w:rFonts w:ascii="Book Antiqua" w:hAnsi="Book Antiqua" w:cs="Arial"/>
        </w:rPr>
        <w:t>nclusion criteria were:</w:t>
      </w:r>
      <w:r w:rsidR="00EE3607">
        <w:rPr>
          <w:rFonts w:ascii="Book Antiqua" w:eastAsiaTheme="minorEastAsia" w:hAnsi="Book Antiqua" w:cs="Arial" w:hint="eastAsia"/>
          <w:lang w:eastAsia="zh-CN"/>
        </w:rPr>
        <w:t xml:space="preserve"> (1) </w:t>
      </w:r>
      <w:r w:rsidR="00A64E2D" w:rsidRPr="009D39F3">
        <w:rPr>
          <w:rFonts w:ascii="Book Antiqua" w:hAnsi="Book Antiqua" w:cs="Arial"/>
        </w:rPr>
        <w:t xml:space="preserve">Successful catheter ablation for AF involving both GP ablation and PV isolation (patient should have been in sinus rhythm after </w:t>
      </w:r>
      <w:r w:rsidR="00617984" w:rsidRPr="009D39F3">
        <w:rPr>
          <w:rFonts w:ascii="Book Antiqua" w:hAnsi="Book Antiqua" w:cs="Arial"/>
        </w:rPr>
        <w:t>one</w:t>
      </w:r>
      <w:r w:rsidR="00A64E2D" w:rsidRPr="009D39F3">
        <w:rPr>
          <w:rFonts w:ascii="Book Antiqua" w:hAnsi="Book Antiqua" w:cs="Arial"/>
        </w:rPr>
        <w:t xml:space="preserve"> year)</w:t>
      </w:r>
      <w:r w:rsidR="00EE3607">
        <w:rPr>
          <w:rFonts w:ascii="Book Antiqua" w:eastAsiaTheme="minorEastAsia" w:hAnsi="Book Antiqua" w:cs="Arial" w:hint="eastAsia"/>
          <w:lang w:eastAsia="zh-CN"/>
        </w:rPr>
        <w:t xml:space="preserve">; (2) </w:t>
      </w:r>
      <w:r w:rsidR="00A64E2D" w:rsidRPr="009D39F3">
        <w:rPr>
          <w:rFonts w:ascii="Book Antiqua" w:hAnsi="Book Antiqua" w:cs="Arial"/>
        </w:rPr>
        <w:t>Co-existence of AF and HTN</w:t>
      </w:r>
      <w:r w:rsidR="00EE3607">
        <w:rPr>
          <w:rFonts w:ascii="Book Antiqua" w:eastAsiaTheme="minorEastAsia" w:hAnsi="Book Antiqua" w:cs="Arial" w:hint="eastAsia"/>
          <w:lang w:eastAsia="zh-CN"/>
        </w:rPr>
        <w:t xml:space="preserve">; (3) </w:t>
      </w:r>
      <w:r w:rsidR="00A64E2D" w:rsidRPr="009D39F3">
        <w:rPr>
          <w:rFonts w:ascii="Book Antiqua" w:hAnsi="Book Antiqua" w:cs="Arial"/>
        </w:rPr>
        <w:t>Knowledge of left atrial dimension (LAD) by echocardiographic measurement</w:t>
      </w:r>
      <w:r w:rsidR="00EE3607">
        <w:rPr>
          <w:rFonts w:ascii="Book Antiqua" w:eastAsiaTheme="minorEastAsia" w:hAnsi="Book Antiqua" w:cs="Arial" w:hint="eastAsia"/>
          <w:lang w:eastAsia="zh-CN"/>
        </w:rPr>
        <w:t xml:space="preserve">; and (4) </w:t>
      </w:r>
      <w:r w:rsidRPr="009D39F3">
        <w:rPr>
          <w:rFonts w:ascii="Book Antiqua" w:hAnsi="Book Antiqua" w:cs="Arial"/>
        </w:rPr>
        <w:t>All patients were on</w:t>
      </w:r>
      <w:r w:rsidR="008C1414" w:rsidRPr="009D39F3">
        <w:rPr>
          <w:rFonts w:ascii="Book Antiqua" w:hAnsi="Book Antiqua" w:cs="Arial"/>
        </w:rPr>
        <w:t xml:space="preserve"> </w:t>
      </w:r>
      <w:r w:rsidRPr="009D39F3">
        <w:rPr>
          <w:rFonts w:ascii="Book Antiqua" w:hAnsi="Book Antiqua" w:cs="Arial"/>
        </w:rPr>
        <w:t>anti-hypertensive drug regimens</w:t>
      </w:r>
      <w:r w:rsidR="00EE3607">
        <w:rPr>
          <w:rFonts w:ascii="Book Antiqua" w:eastAsiaTheme="minorEastAsia" w:hAnsi="Book Antiqua" w:cs="Arial" w:hint="eastAsia"/>
          <w:lang w:eastAsia="zh-CN"/>
        </w:rPr>
        <w:t>.</w:t>
      </w:r>
    </w:p>
    <w:p w14:paraId="67C3712C" w14:textId="7E3C2A33" w:rsidR="00A64E2D" w:rsidRPr="00EE3607" w:rsidRDefault="00A64E2D" w:rsidP="00EE3607">
      <w:pPr>
        <w:spacing w:line="360" w:lineRule="auto"/>
        <w:ind w:firstLineChars="100" w:firstLine="240"/>
        <w:jc w:val="both"/>
        <w:rPr>
          <w:rFonts w:ascii="Book Antiqua" w:eastAsiaTheme="minorEastAsia" w:hAnsi="Book Antiqua" w:cs="Arial"/>
          <w:lang w:eastAsia="zh-CN"/>
        </w:rPr>
      </w:pPr>
      <w:r w:rsidRPr="009D39F3">
        <w:rPr>
          <w:rFonts w:ascii="Book Antiqua" w:hAnsi="Book Antiqua" w:cs="Arial"/>
        </w:rPr>
        <w:t>The exclusion criteria included:</w:t>
      </w:r>
      <w:r w:rsidR="00EE3607" w:rsidRPr="00EE3607">
        <w:rPr>
          <w:rFonts w:ascii="Book Antiqua" w:eastAsiaTheme="minorEastAsia" w:hAnsi="Book Antiqua" w:cs="Arial" w:hint="eastAsia"/>
          <w:lang w:eastAsia="zh-CN"/>
        </w:rPr>
        <w:t xml:space="preserve"> </w:t>
      </w:r>
      <w:r w:rsidR="00EE3607">
        <w:rPr>
          <w:rFonts w:ascii="Book Antiqua" w:eastAsiaTheme="minorEastAsia" w:hAnsi="Book Antiqua" w:cs="Arial" w:hint="eastAsia"/>
          <w:lang w:eastAsia="zh-CN"/>
        </w:rPr>
        <w:t xml:space="preserve">(1) </w:t>
      </w:r>
      <w:r w:rsidRPr="009D39F3">
        <w:rPr>
          <w:rFonts w:ascii="Book Antiqua" w:hAnsi="Book Antiqua" w:cs="Arial"/>
        </w:rPr>
        <w:t xml:space="preserve">Recurrence of AF at the end of </w:t>
      </w:r>
      <w:r w:rsidR="00617984" w:rsidRPr="009D39F3">
        <w:rPr>
          <w:rFonts w:ascii="Book Antiqua" w:hAnsi="Book Antiqua" w:cs="Arial"/>
        </w:rPr>
        <w:t>one</w:t>
      </w:r>
      <w:r w:rsidRPr="009D39F3">
        <w:rPr>
          <w:rFonts w:ascii="Book Antiqua" w:hAnsi="Book Antiqua" w:cs="Arial"/>
        </w:rPr>
        <w:t xml:space="preserve"> year</w:t>
      </w:r>
      <w:r w:rsidR="00EE3607">
        <w:rPr>
          <w:rFonts w:ascii="Book Antiqua" w:eastAsiaTheme="minorEastAsia" w:hAnsi="Book Antiqua" w:cs="Arial" w:hint="eastAsia"/>
          <w:lang w:eastAsia="zh-CN"/>
        </w:rPr>
        <w:t xml:space="preserve">; (2) </w:t>
      </w:r>
      <w:r w:rsidRPr="009D39F3">
        <w:rPr>
          <w:rFonts w:ascii="Book Antiqua" w:hAnsi="Book Antiqua" w:cs="Arial"/>
        </w:rPr>
        <w:t>No GP ablation</w:t>
      </w:r>
      <w:r w:rsidR="00EE3607">
        <w:rPr>
          <w:rFonts w:ascii="Book Antiqua" w:eastAsiaTheme="minorEastAsia" w:hAnsi="Book Antiqua" w:cs="Arial" w:hint="eastAsia"/>
          <w:lang w:eastAsia="zh-CN"/>
        </w:rPr>
        <w:t xml:space="preserve">; and (3) </w:t>
      </w:r>
      <w:r w:rsidRPr="009D39F3">
        <w:rPr>
          <w:rFonts w:ascii="Book Antiqua" w:hAnsi="Book Antiqua" w:cs="Arial"/>
        </w:rPr>
        <w:t>No follow up blood pressure data</w:t>
      </w:r>
      <w:r w:rsidR="00EE3607">
        <w:rPr>
          <w:rFonts w:ascii="Book Antiqua" w:eastAsiaTheme="minorEastAsia" w:hAnsi="Book Antiqua" w:cs="Arial" w:hint="eastAsia"/>
          <w:lang w:eastAsia="zh-CN"/>
        </w:rPr>
        <w:t>.</w:t>
      </w:r>
    </w:p>
    <w:p w14:paraId="674A8628" w14:textId="77777777" w:rsidR="00A64E2D" w:rsidRPr="009D39F3" w:rsidRDefault="00A64E2D" w:rsidP="00EE3607">
      <w:pPr>
        <w:spacing w:line="360" w:lineRule="auto"/>
        <w:ind w:firstLineChars="100" w:firstLine="240"/>
        <w:jc w:val="both"/>
        <w:rPr>
          <w:rFonts w:ascii="Book Antiqua" w:hAnsi="Book Antiqua" w:cs="Arial"/>
        </w:rPr>
      </w:pPr>
      <w:r w:rsidRPr="009D39F3">
        <w:rPr>
          <w:rFonts w:ascii="Book Antiqua" w:hAnsi="Book Antiqua" w:cs="Arial"/>
        </w:rPr>
        <w:t xml:space="preserve">Of the 119 patients reviewed, there were 60 patients with co-existing AF and HTN. Of these 60 patients, only 33 patients </w:t>
      </w:r>
      <w:r w:rsidR="008C1414" w:rsidRPr="009D39F3">
        <w:rPr>
          <w:rFonts w:ascii="Book Antiqua" w:hAnsi="Book Antiqua" w:cs="Arial"/>
        </w:rPr>
        <w:t>who had been contacted</w:t>
      </w:r>
      <w:r w:rsidR="001905B2" w:rsidRPr="009D39F3">
        <w:rPr>
          <w:rFonts w:ascii="Book Antiqua" w:hAnsi="Book Antiqua" w:cs="Arial"/>
        </w:rPr>
        <w:t xml:space="preserve"> </w:t>
      </w:r>
      <w:r w:rsidRPr="009D39F3">
        <w:rPr>
          <w:rFonts w:ascii="Book Antiqua" w:hAnsi="Book Antiqua" w:cs="Arial"/>
        </w:rPr>
        <w:t>were in sinus rhythm at the end of one year of follow up</w:t>
      </w:r>
      <w:bookmarkStart w:id="5" w:name="OLE_LINK1"/>
      <w:bookmarkStart w:id="6" w:name="OLE_LINK2"/>
      <w:r w:rsidRPr="009D39F3">
        <w:rPr>
          <w:rFonts w:ascii="Book Antiqua" w:hAnsi="Book Antiqua" w:cs="Arial"/>
        </w:rPr>
        <w:t xml:space="preserve">. The purpose of the study was to determine the differences in the blood pressure levels before ablation and at different periods of follow-up. </w:t>
      </w:r>
      <w:bookmarkEnd w:id="5"/>
      <w:bookmarkEnd w:id="6"/>
      <w:r w:rsidRPr="009D39F3">
        <w:rPr>
          <w:rFonts w:ascii="Book Antiqua" w:hAnsi="Book Antiqua" w:cs="Arial"/>
        </w:rPr>
        <w:t xml:space="preserve">The pre-ablation systolic (SBP) and diastolic (DBP) blood pressures of the patients in the two </w:t>
      </w:r>
      <w:r w:rsidRPr="009D39F3">
        <w:rPr>
          <w:rFonts w:ascii="Book Antiqua" w:hAnsi="Book Antiqua" w:cs="Arial"/>
        </w:rPr>
        <w:lastRenderedPageBreak/>
        <w:t xml:space="preserve">groups were compared with the post-ablation SBP and DBP at </w:t>
      </w:r>
      <w:r w:rsidR="00617984" w:rsidRPr="009D39F3">
        <w:rPr>
          <w:rFonts w:ascii="Book Antiqua" w:hAnsi="Book Antiqua" w:cs="Arial"/>
        </w:rPr>
        <w:t>two</w:t>
      </w:r>
      <w:r w:rsidRPr="009D39F3">
        <w:rPr>
          <w:rFonts w:ascii="Book Antiqua" w:hAnsi="Book Antiqua" w:cs="Arial"/>
        </w:rPr>
        <w:t xml:space="preserve"> weeks, three months, six months and one year of follow-up. </w:t>
      </w:r>
    </w:p>
    <w:p w14:paraId="31099BE0" w14:textId="77777777" w:rsidR="00A64E2D" w:rsidRPr="009D39F3" w:rsidRDefault="00A64E2D" w:rsidP="0055511C">
      <w:pPr>
        <w:spacing w:line="360" w:lineRule="auto"/>
        <w:jc w:val="both"/>
        <w:rPr>
          <w:rFonts w:ascii="Book Antiqua" w:hAnsi="Book Antiqua" w:cs="Arial"/>
        </w:rPr>
      </w:pPr>
    </w:p>
    <w:p w14:paraId="1B54E716" w14:textId="2822451C" w:rsidR="00E1726C" w:rsidRPr="00EE3607" w:rsidRDefault="00A64E2D" w:rsidP="0055511C">
      <w:pPr>
        <w:spacing w:line="360" w:lineRule="auto"/>
        <w:jc w:val="both"/>
        <w:rPr>
          <w:rFonts w:ascii="Book Antiqua" w:eastAsiaTheme="minorEastAsia" w:hAnsi="Book Antiqua" w:cs="Arial"/>
          <w:b/>
          <w:i/>
          <w:lang w:eastAsia="zh-CN"/>
        </w:rPr>
      </w:pPr>
      <w:r w:rsidRPr="00EE3607">
        <w:rPr>
          <w:rFonts w:ascii="Book Antiqua" w:hAnsi="Book Antiqua" w:cs="Arial"/>
          <w:b/>
          <w:i/>
        </w:rPr>
        <w:t>S</w:t>
      </w:r>
      <w:r w:rsidR="00EE3607" w:rsidRPr="00EE3607">
        <w:rPr>
          <w:rFonts w:ascii="Book Antiqua" w:hAnsi="Book Antiqua" w:cs="Arial"/>
          <w:b/>
          <w:i/>
        </w:rPr>
        <w:t>tatistical analysis</w:t>
      </w:r>
    </w:p>
    <w:p w14:paraId="2331FDA7"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Statistical analyses were done using the SAS software (V 9</w:t>
      </w:r>
      <w:r w:rsidR="00B81002" w:rsidRPr="009D39F3">
        <w:rPr>
          <w:rFonts w:ascii="Book Antiqua" w:eastAsia="Times New Roman" w:hAnsi="Book Antiqua" w:cs="Shaker2Lancet-Regular"/>
          <w:lang w:eastAsia="en-US"/>
        </w:rPr>
        <w:t>.</w:t>
      </w:r>
      <w:r w:rsidRPr="009D39F3">
        <w:rPr>
          <w:rFonts w:ascii="Book Antiqua" w:hAnsi="Book Antiqua" w:cs="Arial"/>
        </w:rPr>
        <w:t>1). All statistical tests were carried out at an alpha of 0</w:t>
      </w:r>
      <w:r w:rsidR="00B81002" w:rsidRPr="009D39F3">
        <w:rPr>
          <w:rFonts w:ascii="Book Antiqua" w:eastAsia="Times New Roman" w:hAnsi="Book Antiqua" w:cs="Shaker2Lancet-Regular"/>
          <w:lang w:eastAsia="en-US"/>
        </w:rPr>
        <w:t>.</w:t>
      </w:r>
      <w:r w:rsidRPr="009D39F3">
        <w:rPr>
          <w:rFonts w:ascii="Book Antiqua" w:hAnsi="Book Antiqua" w:cs="Arial"/>
        </w:rPr>
        <w:t xml:space="preserve">05. Data is expressed as mean ± standard deviation (SD). Repeated measures analysis of variance (ANOVA) was used to determine if the mean SBP and DBP changed over the follow up periods for the two groups. Post-hoc analysis was done to compare the mean blood pressures across the individual follow up periods. </w:t>
      </w:r>
    </w:p>
    <w:p w14:paraId="4FDCAE28" w14:textId="77777777" w:rsidR="00A64E2D" w:rsidRPr="009D39F3" w:rsidRDefault="00A64E2D" w:rsidP="0055511C">
      <w:pPr>
        <w:spacing w:line="360" w:lineRule="auto"/>
        <w:jc w:val="both"/>
        <w:rPr>
          <w:rFonts w:ascii="Book Antiqua" w:hAnsi="Book Antiqua"/>
        </w:rPr>
      </w:pPr>
    </w:p>
    <w:p w14:paraId="328CC3DA" w14:textId="4D306584" w:rsidR="00A64E2D" w:rsidRPr="00B971C1" w:rsidRDefault="00A64E2D" w:rsidP="0055511C">
      <w:pPr>
        <w:spacing w:line="360" w:lineRule="auto"/>
        <w:jc w:val="both"/>
        <w:rPr>
          <w:rFonts w:ascii="Book Antiqua" w:eastAsiaTheme="minorEastAsia" w:hAnsi="Book Antiqua" w:cs="Arial"/>
          <w:b/>
          <w:lang w:eastAsia="zh-CN"/>
        </w:rPr>
      </w:pPr>
      <w:r w:rsidRPr="009D39F3">
        <w:rPr>
          <w:rFonts w:ascii="Book Antiqua" w:hAnsi="Book Antiqua" w:cs="Arial"/>
          <w:b/>
        </w:rPr>
        <w:t>RESULTS</w:t>
      </w:r>
    </w:p>
    <w:p w14:paraId="56950E25" w14:textId="5F69D3A3" w:rsidR="00E1726C" w:rsidRPr="00B971C1" w:rsidRDefault="00A64E2D" w:rsidP="0055511C">
      <w:pPr>
        <w:spacing w:line="360" w:lineRule="auto"/>
        <w:jc w:val="both"/>
        <w:rPr>
          <w:rFonts w:ascii="Book Antiqua" w:eastAsiaTheme="minorEastAsia" w:hAnsi="Book Antiqua" w:cs="Arial"/>
          <w:i/>
          <w:lang w:eastAsia="zh-CN"/>
        </w:rPr>
      </w:pPr>
      <w:r w:rsidRPr="00B971C1">
        <w:rPr>
          <w:rFonts w:ascii="Book Antiqua" w:hAnsi="Book Antiqua" w:cs="Arial"/>
          <w:i/>
        </w:rPr>
        <w:t xml:space="preserve">Patient </w:t>
      </w:r>
      <w:r w:rsidR="00B971C1" w:rsidRPr="00B971C1">
        <w:rPr>
          <w:rFonts w:ascii="Book Antiqua" w:hAnsi="Book Antiqua" w:cs="Arial"/>
          <w:i/>
        </w:rPr>
        <w:t>m</w:t>
      </w:r>
      <w:r w:rsidRPr="00B971C1">
        <w:rPr>
          <w:rFonts w:ascii="Book Antiqua" w:hAnsi="Book Antiqua" w:cs="Arial"/>
          <w:i/>
        </w:rPr>
        <w:t>edications</w:t>
      </w:r>
    </w:p>
    <w:p w14:paraId="2F4C9582" w14:textId="77777777" w:rsidR="00A64E2D" w:rsidRPr="009D39F3" w:rsidRDefault="00A64E2D" w:rsidP="0055511C">
      <w:pPr>
        <w:spacing w:line="360" w:lineRule="auto"/>
        <w:jc w:val="both"/>
        <w:rPr>
          <w:rFonts w:ascii="Book Antiqua" w:hAnsi="Book Antiqua" w:cs="Arial"/>
          <w:color w:val="000000"/>
        </w:rPr>
      </w:pPr>
      <w:r w:rsidRPr="009D39F3">
        <w:rPr>
          <w:rFonts w:ascii="Book Antiqua" w:hAnsi="Book Antiqua" w:cs="Arial"/>
          <w:color w:val="000000"/>
        </w:rPr>
        <w:t xml:space="preserve">All of the 33 patients included in the chart review were on </w:t>
      </w:r>
      <w:r w:rsidR="00FE0300" w:rsidRPr="009D39F3">
        <w:rPr>
          <w:rFonts w:ascii="Book Antiqua" w:hAnsi="Book Antiqua" w:cs="Arial"/>
          <w:color w:val="000000"/>
        </w:rPr>
        <w:t xml:space="preserve">single or </w:t>
      </w:r>
      <w:r w:rsidR="008C1414" w:rsidRPr="009D39F3">
        <w:rPr>
          <w:rFonts w:ascii="Book Antiqua" w:hAnsi="Book Antiqua" w:cs="Arial"/>
          <w:color w:val="000000"/>
        </w:rPr>
        <w:t xml:space="preserve">multiple </w:t>
      </w:r>
      <w:r w:rsidRPr="009D39F3">
        <w:rPr>
          <w:rFonts w:ascii="Book Antiqua" w:hAnsi="Book Antiqua" w:cs="Arial"/>
          <w:color w:val="000000"/>
        </w:rPr>
        <w:t>antihypertensive medications prior to the ablation procedure</w:t>
      </w:r>
      <w:r w:rsidR="00FE0300" w:rsidRPr="009D39F3">
        <w:rPr>
          <w:rFonts w:ascii="Book Antiqua" w:hAnsi="Book Antiqua" w:cs="Arial"/>
          <w:color w:val="000000"/>
        </w:rPr>
        <w:t xml:space="preserve"> (</w:t>
      </w:r>
      <w:r w:rsidR="00593A6F" w:rsidRPr="009D39F3">
        <w:rPr>
          <w:rFonts w:ascii="Book Antiqua" w:hAnsi="Book Antiqua" w:cs="Arial"/>
          <w:color w:val="000000"/>
        </w:rPr>
        <w:t>Table 1</w:t>
      </w:r>
      <w:r w:rsidR="00FE0300" w:rsidRPr="009D39F3">
        <w:rPr>
          <w:rFonts w:ascii="Book Antiqua" w:hAnsi="Book Antiqua" w:cs="Arial"/>
          <w:color w:val="000000"/>
        </w:rPr>
        <w:t>)</w:t>
      </w:r>
      <w:r w:rsidRPr="009D39F3">
        <w:rPr>
          <w:rFonts w:ascii="Book Antiqua" w:hAnsi="Book Antiqua" w:cs="Arial"/>
          <w:color w:val="000000"/>
        </w:rPr>
        <w:t xml:space="preserve">. </w:t>
      </w:r>
      <w:r w:rsidR="00FE0300" w:rsidRPr="009D39F3">
        <w:rPr>
          <w:rFonts w:ascii="Book Antiqua" w:hAnsi="Book Antiqua" w:cs="Arial"/>
          <w:color w:val="000000"/>
        </w:rPr>
        <w:t>Although 8 patients were on a single medication all the other were taking multiple anti-hypertensive agents and all continued these same regimens during the follow-up period.</w:t>
      </w:r>
    </w:p>
    <w:p w14:paraId="28105D91" w14:textId="77777777" w:rsidR="00E1726C" w:rsidRPr="009D39F3" w:rsidRDefault="00E1726C" w:rsidP="0055511C">
      <w:pPr>
        <w:spacing w:line="360" w:lineRule="auto"/>
        <w:jc w:val="both"/>
        <w:rPr>
          <w:rFonts w:ascii="Book Antiqua" w:hAnsi="Book Antiqua" w:cs="Arial"/>
        </w:rPr>
      </w:pPr>
    </w:p>
    <w:p w14:paraId="16E24624" w14:textId="6A79A252" w:rsidR="008C1414" w:rsidRPr="00A45817" w:rsidRDefault="0052019F" w:rsidP="0055511C">
      <w:pPr>
        <w:spacing w:line="360" w:lineRule="auto"/>
        <w:jc w:val="both"/>
        <w:rPr>
          <w:rFonts w:ascii="Book Antiqua" w:hAnsi="Book Antiqua" w:cs="Arial"/>
          <w:i/>
        </w:rPr>
      </w:pPr>
      <w:r w:rsidRPr="00A45817">
        <w:rPr>
          <w:rFonts w:ascii="Book Antiqua" w:hAnsi="Book Antiqua" w:cs="Arial"/>
          <w:i/>
        </w:rPr>
        <w:t>Echoc</w:t>
      </w:r>
      <w:r w:rsidR="008C1414" w:rsidRPr="00A45817">
        <w:rPr>
          <w:rFonts w:ascii="Book Antiqua" w:hAnsi="Book Antiqua" w:cs="Arial"/>
          <w:i/>
        </w:rPr>
        <w:t xml:space="preserve">ardiographic </w:t>
      </w:r>
      <w:r w:rsidR="00A45817" w:rsidRPr="00A45817">
        <w:rPr>
          <w:rFonts w:ascii="Book Antiqua" w:hAnsi="Book Antiqua" w:cs="Arial"/>
          <w:i/>
        </w:rPr>
        <w:t>a</w:t>
      </w:r>
      <w:r w:rsidR="008C1414" w:rsidRPr="00A45817">
        <w:rPr>
          <w:rFonts w:ascii="Book Antiqua" w:hAnsi="Book Antiqua" w:cs="Arial"/>
          <w:i/>
        </w:rPr>
        <w:t>nalysis</w:t>
      </w:r>
    </w:p>
    <w:p w14:paraId="01A98AFB" w14:textId="2A07E592" w:rsidR="00A64E2D" w:rsidRPr="009D39F3" w:rsidRDefault="008C1414" w:rsidP="0055511C">
      <w:pPr>
        <w:spacing w:line="360" w:lineRule="auto"/>
        <w:jc w:val="both"/>
        <w:rPr>
          <w:rFonts w:ascii="Book Antiqua" w:hAnsi="Book Antiqua" w:cs="Arial"/>
        </w:rPr>
      </w:pPr>
      <w:r w:rsidRPr="009D39F3">
        <w:rPr>
          <w:rFonts w:ascii="Book Antiqua" w:hAnsi="Book Antiqua" w:cs="Arial"/>
        </w:rPr>
        <w:t>There were 12 patients with normal sized left atria (LAD ≤ 4</w:t>
      </w:r>
      <w:r w:rsidRPr="009D39F3">
        <w:rPr>
          <w:rFonts w:ascii="Book Antiqua" w:eastAsia="Times New Roman" w:hAnsi="Book Antiqua" w:cs="Shaker2Lancet-Regular"/>
          <w:lang w:eastAsia="en-US"/>
        </w:rPr>
        <w:t>.</w:t>
      </w:r>
      <w:r w:rsidR="00593A6F" w:rsidRPr="009D39F3">
        <w:rPr>
          <w:rFonts w:ascii="Book Antiqua" w:hAnsi="Book Antiqua" w:cs="Arial"/>
        </w:rPr>
        <w:t>0 cm</w:t>
      </w:r>
      <w:r w:rsidRPr="009D39F3">
        <w:rPr>
          <w:rFonts w:ascii="Book Antiqua" w:hAnsi="Book Antiqua" w:cs="Arial"/>
        </w:rPr>
        <w:t>) and 21 patients with enlarged left atria (LAD &gt; 4</w:t>
      </w:r>
      <w:r w:rsidRPr="009D39F3">
        <w:rPr>
          <w:rFonts w:ascii="Book Antiqua" w:eastAsia="Times New Roman" w:hAnsi="Book Antiqua" w:cs="Shaker2Lancet-Regular"/>
          <w:lang w:eastAsia="en-US"/>
        </w:rPr>
        <w:t>.</w:t>
      </w:r>
      <w:r w:rsidR="00593A6F" w:rsidRPr="009D39F3">
        <w:rPr>
          <w:rFonts w:ascii="Book Antiqua" w:hAnsi="Book Antiqua" w:cs="Arial"/>
        </w:rPr>
        <w:t>0 cm</w:t>
      </w:r>
      <w:r w:rsidRPr="009D39F3">
        <w:rPr>
          <w:rFonts w:ascii="Book Antiqua" w:hAnsi="Book Antiqua" w:cs="Arial"/>
        </w:rPr>
        <w:t xml:space="preserve">). On the basis of </w:t>
      </w:r>
      <w:r w:rsidR="00593A6F" w:rsidRPr="009D39F3">
        <w:rPr>
          <w:rFonts w:ascii="Book Antiqua" w:hAnsi="Book Antiqua" w:cs="Arial"/>
        </w:rPr>
        <w:t xml:space="preserve">the blood pressure responses during </w:t>
      </w:r>
      <w:r w:rsidR="00B545EB" w:rsidRPr="009D39F3">
        <w:rPr>
          <w:rFonts w:ascii="Book Antiqua" w:hAnsi="Book Antiqua" w:cs="Arial"/>
        </w:rPr>
        <w:t>progressive periods of follow-up, the 33 patients could be divided into two groups based on their LAD</w:t>
      </w:r>
      <w:r w:rsidRPr="009D39F3">
        <w:rPr>
          <w:rFonts w:ascii="Book Antiqua" w:hAnsi="Book Antiqua" w:cs="Arial"/>
        </w:rPr>
        <w:t>,</w:t>
      </w:r>
      <w:r w:rsidR="00B545EB" w:rsidRPr="009D39F3">
        <w:rPr>
          <w:rFonts w:ascii="Book Antiqua" w:hAnsi="Book Antiqua" w:cs="Arial"/>
        </w:rPr>
        <w:t xml:space="preserve"> viz., &lt;</w:t>
      </w:r>
      <w:r w:rsidR="00A45817">
        <w:rPr>
          <w:rFonts w:ascii="Book Antiqua" w:eastAsiaTheme="minorEastAsia" w:hAnsi="Book Antiqua" w:cs="Arial" w:hint="eastAsia"/>
          <w:lang w:eastAsia="zh-CN"/>
        </w:rPr>
        <w:t xml:space="preserve"> </w:t>
      </w:r>
      <w:r w:rsidR="00B545EB" w:rsidRPr="009D39F3">
        <w:rPr>
          <w:rFonts w:ascii="Book Antiqua" w:hAnsi="Book Antiqua" w:cs="Arial"/>
        </w:rPr>
        <w:t>4.0 or &gt;</w:t>
      </w:r>
      <w:r w:rsidR="00A45817">
        <w:rPr>
          <w:rFonts w:ascii="Book Antiqua" w:eastAsiaTheme="minorEastAsia" w:hAnsi="Book Antiqua" w:cs="Arial" w:hint="eastAsia"/>
          <w:lang w:eastAsia="zh-CN"/>
        </w:rPr>
        <w:t xml:space="preserve"> </w:t>
      </w:r>
      <w:r w:rsidR="00B545EB" w:rsidRPr="009D39F3">
        <w:rPr>
          <w:rFonts w:ascii="Book Antiqua" w:hAnsi="Book Antiqua" w:cs="Arial"/>
        </w:rPr>
        <w:t>4.0.</w:t>
      </w:r>
      <w:r w:rsidR="009D39F3" w:rsidRPr="009D39F3">
        <w:rPr>
          <w:rFonts w:ascii="Book Antiqua" w:hAnsi="Book Antiqua" w:cs="Arial"/>
        </w:rPr>
        <w:t xml:space="preserve"> </w:t>
      </w:r>
      <w:r w:rsidR="00B545EB" w:rsidRPr="009D39F3">
        <w:rPr>
          <w:rFonts w:ascii="Book Antiqua" w:hAnsi="Book Antiqua" w:cs="Arial"/>
        </w:rPr>
        <w:t>Table 2</w:t>
      </w:r>
      <w:r w:rsidR="00A64E2D" w:rsidRPr="009D39F3">
        <w:rPr>
          <w:rFonts w:ascii="Book Antiqua" w:hAnsi="Book Antiqua" w:cs="Arial"/>
        </w:rPr>
        <w:t xml:space="preserve"> compares the descriptive statistics for all 33 patients that met the inclusion criteria</w:t>
      </w:r>
      <w:r w:rsidR="00B545EB" w:rsidRPr="009D39F3">
        <w:rPr>
          <w:rFonts w:ascii="Book Antiqua" w:hAnsi="Book Antiqua" w:cs="Arial"/>
        </w:rPr>
        <w:t xml:space="preserve"> divided into the 2 groups</w:t>
      </w:r>
      <w:r w:rsidR="00A64E2D" w:rsidRPr="009D39F3">
        <w:rPr>
          <w:rFonts w:ascii="Book Antiqua" w:hAnsi="Book Antiqua" w:cs="Arial"/>
        </w:rPr>
        <w:t xml:space="preserve">. </w:t>
      </w:r>
      <w:r w:rsidR="00B545EB" w:rsidRPr="009D39F3">
        <w:rPr>
          <w:rFonts w:ascii="Book Antiqua" w:hAnsi="Book Antiqua" w:cs="Arial"/>
        </w:rPr>
        <w:t xml:space="preserve">Although there was an greater absolute mean value </w:t>
      </w:r>
      <w:r w:rsidR="00A45817">
        <w:rPr>
          <w:rFonts w:ascii="Book Antiqua" w:hAnsi="Book Antiqua" w:cs="Arial"/>
        </w:rPr>
        <w:t xml:space="preserve">in group 1 (142/83 mmHg) </w:t>
      </w:r>
      <w:r w:rsidR="00A45817" w:rsidRPr="00717A22">
        <w:rPr>
          <w:rFonts w:ascii="Book Antiqua" w:hAnsi="Book Antiqua" w:cs="Arial"/>
          <w:i/>
        </w:rPr>
        <w:t>vs</w:t>
      </w:r>
      <w:r w:rsidR="00A45817">
        <w:rPr>
          <w:rFonts w:ascii="Book Antiqua" w:hAnsi="Book Antiqua" w:cs="Arial"/>
        </w:rPr>
        <w:t xml:space="preserve"> group 2 (130/80 mm</w:t>
      </w:r>
      <w:r w:rsidR="0052019F" w:rsidRPr="009D39F3">
        <w:rPr>
          <w:rFonts w:ascii="Book Antiqua" w:hAnsi="Book Antiqua" w:cs="Arial"/>
        </w:rPr>
        <w:t xml:space="preserve">Hg) the </w:t>
      </w:r>
      <w:r w:rsidR="00B545EB" w:rsidRPr="009D39F3">
        <w:rPr>
          <w:rFonts w:ascii="Book Antiqua" w:hAnsi="Book Antiqua" w:cs="Arial"/>
        </w:rPr>
        <w:t>difference</w:t>
      </w:r>
      <w:r w:rsidR="0052019F" w:rsidRPr="009D39F3">
        <w:rPr>
          <w:rFonts w:ascii="Book Antiqua" w:hAnsi="Book Antiqua" w:cs="Arial"/>
        </w:rPr>
        <w:t xml:space="preserve"> </w:t>
      </w:r>
      <w:r w:rsidR="00A64E2D" w:rsidRPr="009D39F3">
        <w:rPr>
          <w:rFonts w:ascii="Book Antiqua" w:hAnsi="Book Antiqua" w:cs="Arial"/>
        </w:rPr>
        <w:t>was no</w:t>
      </w:r>
      <w:r w:rsidR="0052019F" w:rsidRPr="009D39F3">
        <w:rPr>
          <w:rFonts w:ascii="Book Antiqua" w:hAnsi="Book Antiqua" w:cs="Arial"/>
        </w:rPr>
        <w:t>t</w:t>
      </w:r>
      <w:r w:rsidR="00A64E2D" w:rsidRPr="009D39F3">
        <w:rPr>
          <w:rFonts w:ascii="Book Antiqua" w:hAnsi="Book Antiqua" w:cs="Arial"/>
        </w:rPr>
        <w:t xml:space="preserve"> </w:t>
      </w:r>
      <w:r w:rsidR="0052019F" w:rsidRPr="009D39F3">
        <w:rPr>
          <w:rFonts w:ascii="Book Antiqua" w:hAnsi="Book Antiqua" w:cs="Arial"/>
        </w:rPr>
        <w:t xml:space="preserve">statistically </w:t>
      </w:r>
      <w:r w:rsidR="00A64E2D" w:rsidRPr="009D39F3">
        <w:rPr>
          <w:rFonts w:ascii="Book Antiqua" w:hAnsi="Book Antiqua" w:cs="Arial"/>
        </w:rPr>
        <w:t>significant</w:t>
      </w:r>
      <w:r w:rsidR="0052019F" w:rsidRPr="009D39F3">
        <w:rPr>
          <w:rFonts w:ascii="Book Antiqua" w:hAnsi="Book Antiqua" w:cs="Arial"/>
        </w:rPr>
        <w:t xml:space="preserve"> prior to ablation</w:t>
      </w:r>
      <w:r w:rsidR="00A64E2D" w:rsidRPr="009D39F3">
        <w:rPr>
          <w:rFonts w:ascii="Book Antiqua" w:hAnsi="Book Antiqua" w:cs="Arial"/>
        </w:rPr>
        <w:t xml:space="preserve"> (p=0</w:t>
      </w:r>
      <w:r w:rsidR="00617984" w:rsidRPr="009D39F3">
        <w:rPr>
          <w:rFonts w:ascii="Book Antiqua" w:eastAsia="Times New Roman" w:hAnsi="Book Antiqua" w:cs="Shaker2Lancet-Regular"/>
          <w:lang w:eastAsia="en-US"/>
        </w:rPr>
        <w:t>·</w:t>
      </w:r>
      <w:r w:rsidR="00A64E2D" w:rsidRPr="009D39F3">
        <w:rPr>
          <w:rFonts w:ascii="Book Antiqua" w:hAnsi="Book Antiqua" w:cs="Arial"/>
        </w:rPr>
        <w:t>08) For patients with LA dimensions ≤ 4</w:t>
      </w:r>
      <w:r w:rsidR="00B81002" w:rsidRPr="009D39F3">
        <w:rPr>
          <w:rFonts w:ascii="Book Antiqua" w:eastAsia="Times New Roman" w:hAnsi="Book Antiqua" w:cs="Shaker2Lancet-Regular"/>
          <w:lang w:eastAsia="en-US"/>
        </w:rPr>
        <w:t>.</w:t>
      </w:r>
      <w:r w:rsidR="00A64E2D" w:rsidRPr="009D39F3">
        <w:rPr>
          <w:rFonts w:ascii="Book Antiqua" w:hAnsi="Book Antiqua" w:cs="Arial"/>
        </w:rPr>
        <w:t>0</w:t>
      </w:r>
      <w:r w:rsidR="00A45817">
        <w:rPr>
          <w:rFonts w:ascii="Book Antiqua" w:eastAsiaTheme="minorEastAsia" w:hAnsi="Book Antiqua" w:cs="Arial" w:hint="eastAsia"/>
          <w:lang w:eastAsia="zh-CN"/>
        </w:rPr>
        <w:t xml:space="preserve"> </w:t>
      </w:r>
      <w:r w:rsidR="00A64E2D" w:rsidRPr="009D39F3">
        <w:rPr>
          <w:rFonts w:ascii="Book Antiqua" w:hAnsi="Book Antiqua" w:cs="Arial"/>
        </w:rPr>
        <w:t>cm (Group 1), there was a significant difference in</w:t>
      </w:r>
      <w:r w:rsidR="00A45817">
        <w:rPr>
          <w:rFonts w:ascii="Book Antiqua" w:hAnsi="Book Antiqua" w:cs="Arial"/>
        </w:rPr>
        <w:t xml:space="preserve"> the mean SBP levels, at 2 wk</w:t>
      </w:r>
      <w:r w:rsidR="00A64E2D" w:rsidRPr="009D39F3">
        <w:rPr>
          <w:rFonts w:ascii="Book Antiqua" w:hAnsi="Book Antiqua" w:cs="Arial"/>
        </w:rPr>
        <w:t xml:space="preserve"> after the ablation procedure (126</w:t>
      </w:r>
      <w:r w:rsidR="00B81002" w:rsidRPr="009D39F3">
        <w:rPr>
          <w:rFonts w:ascii="Book Antiqua" w:eastAsia="Times New Roman" w:hAnsi="Book Antiqua" w:cs="Shaker2Lancet-Regular"/>
          <w:lang w:eastAsia="en-US"/>
        </w:rPr>
        <w:t>.</w:t>
      </w:r>
      <w:r w:rsidR="00A64E2D" w:rsidRPr="009D39F3">
        <w:rPr>
          <w:rFonts w:ascii="Book Antiqua" w:hAnsi="Book Antiqua" w:cs="Arial"/>
        </w:rPr>
        <w:t>8 ± 19</w:t>
      </w:r>
      <w:r w:rsidR="00B81002" w:rsidRPr="009D39F3">
        <w:rPr>
          <w:rFonts w:ascii="Book Antiqua" w:eastAsia="Times New Roman" w:hAnsi="Book Antiqua" w:cs="Shaker2Lancet-Regular"/>
          <w:lang w:eastAsia="en-US"/>
        </w:rPr>
        <w:t>.</w:t>
      </w:r>
      <w:r w:rsidR="00A45817">
        <w:rPr>
          <w:rFonts w:ascii="Book Antiqua" w:hAnsi="Book Antiqua" w:cs="Arial"/>
        </w:rPr>
        <w:t>4 mm</w:t>
      </w:r>
      <w:r w:rsidR="00A64E2D" w:rsidRPr="009D39F3">
        <w:rPr>
          <w:rFonts w:ascii="Book Antiqua" w:hAnsi="Book Antiqua" w:cs="Arial"/>
        </w:rPr>
        <w:t>Hg)</w:t>
      </w:r>
      <w:r w:rsidR="00115BC1" w:rsidRPr="009D39F3">
        <w:rPr>
          <w:rFonts w:ascii="Book Antiqua" w:hAnsi="Book Antiqua" w:cs="Arial"/>
        </w:rPr>
        <w:t xml:space="preserve"> compared to SBP</w:t>
      </w:r>
      <w:r w:rsidR="00AB1A7D" w:rsidRPr="009D39F3">
        <w:rPr>
          <w:rFonts w:ascii="Book Antiqua" w:hAnsi="Book Antiqua" w:cs="Arial"/>
        </w:rPr>
        <w:t>,</w:t>
      </w:r>
      <w:r w:rsidR="00115BC1" w:rsidRPr="009D39F3">
        <w:rPr>
          <w:rFonts w:ascii="Book Antiqua" w:hAnsi="Book Antiqua" w:cs="Arial"/>
        </w:rPr>
        <w:t xml:space="preserve"> pre-ablation (142 ± 13</w:t>
      </w:r>
      <w:r w:rsidR="00115BC1" w:rsidRPr="009D39F3">
        <w:rPr>
          <w:rFonts w:ascii="Book Antiqua" w:eastAsia="Times New Roman" w:hAnsi="Book Antiqua" w:cs="Shaker2Lancet-Regular"/>
          <w:lang w:eastAsia="en-US"/>
        </w:rPr>
        <w:t>.</w:t>
      </w:r>
      <w:r w:rsidR="00A45817">
        <w:rPr>
          <w:rFonts w:ascii="Book Antiqua" w:hAnsi="Book Antiqua" w:cs="Arial"/>
        </w:rPr>
        <w:t>7 mm</w:t>
      </w:r>
      <w:r w:rsidR="00AB1A7D" w:rsidRPr="009D39F3">
        <w:rPr>
          <w:rFonts w:ascii="Book Antiqua" w:hAnsi="Book Antiqua" w:cs="Arial"/>
        </w:rPr>
        <w:t xml:space="preserve">Hg, </w:t>
      </w:r>
      <w:r w:rsidR="00A45817" w:rsidRPr="00A45817">
        <w:rPr>
          <w:rFonts w:ascii="Book Antiqua" w:hAnsi="Book Antiqua" w:cs="Arial"/>
          <w:i/>
        </w:rPr>
        <w:t>P</w:t>
      </w:r>
      <w:r w:rsidR="00A45817">
        <w:rPr>
          <w:rFonts w:ascii="Book Antiqua" w:eastAsiaTheme="minorEastAsia" w:hAnsi="Book Antiqua" w:cs="Arial" w:hint="eastAsia"/>
          <w:lang w:eastAsia="zh-CN"/>
        </w:rPr>
        <w:t xml:space="preserve"> </w:t>
      </w:r>
      <w:r w:rsidR="00A64E2D" w:rsidRPr="009D39F3">
        <w:rPr>
          <w:rFonts w:ascii="Book Antiqua" w:hAnsi="Book Antiqua" w:cs="Arial"/>
        </w:rPr>
        <w:t>=</w:t>
      </w:r>
      <w:r w:rsidR="00A45817">
        <w:rPr>
          <w:rFonts w:ascii="Book Antiqua" w:eastAsiaTheme="minorEastAsia" w:hAnsi="Book Antiqua" w:cs="Arial" w:hint="eastAsia"/>
          <w:lang w:eastAsia="zh-CN"/>
        </w:rPr>
        <w:t xml:space="preserve"> </w:t>
      </w:r>
      <w:r w:rsidR="00A64E2D" w:rsidRPr="009D39F3">
        <w:rPr>
          <w:rFonts w:ascii="Book Antiqua" w:hAnsi="Book Antiqua" w:cs="Arial"/>
        </w:rPr>
        <w:t>0</w:t>
      </w:r>
      <w:r w:rsidR="00B81002" w:rsidRPr="009D39F3">
        <w:rPr>
          <w:rFonts w:ascii="Book Antiqua" w:eastAsia="Times New Roman" w:hAnsi="Book Antiqua" w:cs="Shaker2Lancet-Regular"/>
          <w:lang w:eastAsia="en-US"/>
        </w:rPr>
        <w:t>.</w:t>
      </w:r>
      <w:r w:rsidR="00617984" w:rsidRPr="009D39F3">
        <w:rPr>
          <w:rFonts w:ascii="Book Antiqua" w:hAnsi="Book Antiqua" w:cs="Arial"/>
        </w:rPr>
        <w:t>008). This change persisted at three</w:t>
      </w:r>
      <w:r w:rsidR="00A64E2D" w:rsidRPr="009D39F3">
        <w:rPr>
          <w:rFonts w:ascii="Book Antiqua" w:hAnsi="Book Antiqua" w:cs="Arial"/>
        </w:rPr>
        <w:t xml:space="preserve"> and </w:t>
      </w:r>
      <w:r w:rsidR="00617984" w:rsidRPr="009D39F3">
        <w:rPr>
          <w:rFonts w:ascii="Book Antiqua" w:hAnsi="Book Antiqua" w:cs="Arial"/>
        </w:rPr>
        <w:t>six</w:t>
      </w:r>
      <w:r w:rsidR="00A64E2D" w:rsidRPr="009D39F3">
        <w:rPr>
          <w:rFonts w:ascii="Book Antiqua" w:hAnsi="Book Antiqua" w:cs="Arial"/>
        </w:rPr>
        <w:t xml:space="preserve"> months of follow up. The mean SBP lev</w:t>
      </w:r>
      <w:r w:rsidR="00617984" w:rsidRPr="009D39F3">
        <w:rPr>
          <w:rFonts w:ascii="Book Antiqua" w:hAnsi="Book Antiqua" w:cs="Arial"/>
        </w:rPr>
        <w:t>els at one</w:t>
      </w:r>
      <w:r w:rsidR="00A64E2D" w:rsidRPr="009D39F3">
        <w:rPr>
          <w:rFonts w:ascii="Book Antiqua" w:hAnsi="Book Antiqua" w:cs="Arial"/>
        </w:rPr>
        <w:t xml:space="preserve"> year of follow up (119</w:t>
      </w:r>
      <w:r w:rsidR="00B81002" w:rsidRPr="009D39F3">
        <w:rPr>
          <w:rFonts w:ascii="Book Antiqua" w:eastAsia="Times New Roman" w:hAnsi="Book Antiqua" w:cs="Shaker2Lancet-Regular"/>
          <w:lang w:eastAsia="en-US"/>
        </w:rPr>
        <w:t>.</w:t>
      </w:r>
      <w:r w:rsidR="00A64E2D" w:rsidRPr="009D39F3">
        <w:rPr>
          <w:rFonts w:ascii="Book Antiqua" w:hAnsi="Book Antiqua" w:cs="Arial"/>
        </w:rPr>
        <w:t xml:space="preserve">2 ± 13 mmHg) </w:t>
      </w:r>
      <w:r w:rsidR="00A64E2D" w:rsidRPr="009D39F3">
        <w:rPr>
          <w:rFonts w:ascii="Book Antiqua" w:hAnsi="Book Antiqua" w:cs="Arial"/>
        </w:rPr>
        <w:lastRenderedPageBreak/>
        <w:t>were significantly lower than the pre-ablation mean SBP levels (142 ± 13</w:t>
      </w:r>
      <w:r w:rsidR="00B81002" w:rsidRPr="009D39F3">
        <w:rPr>
          <w:rFonts w:ascii="Book Antiqua" w:eastAsia="Times New Roman" w:hAnsi="Book Antiqua" w:cs="Shaker2Lancet-Regular"/>
          <w:lang w:eastAsia="en-US"/>
        </w:rPr>
        <w:t>.</w:t>
      </w:r>
      <w:r w:rsidR="00A45817">
        <w:rPr>
          <w:rFonts w:ascii="Book Antiqua" w:hAnsi="Book Antiqua" w:cs="Arial"/>
        </w:rPr>
        <w:t>7 mm</w:t>
      </w:r>
      <w:r w:rsidR="00A64E2D" w:rsidRPr="009D39F3">
        <w:rPr>
          <w:rFonts w:ascii="Book Antiqua" w:hAnsi="Book Antiqua" w:cs="Arial"/>
        </w:rPr>
        <w:t>Hg), for patients with LADs ≤ 4</w:t>
      </w:r>
      <w:r w:rsidR="00B81002" w:rsidRPr="009D39F3">
        <w:rPr>
          <w:rFonts w:ascii="Book Antiqua" w:eastAsia="Times New Roman" w:hAnsi="Book Antiqua" w:cs="Shaker2Lancet-Regular"/>
          <w:lang w:eastAsia="en-US"/>
        </w:rPr>
        <w:t>.</w:t>
      </w:r>
      <w:r w:rsidR="00A64E2D" w:rsidRPr="009D39F3">
        <w:rPr>
          <w:rFonts w:ascii="Book Antiqua" w:hAnsi="Book Antiqua" w:cs="Arial"/>
        </w:rPr>
        <w:t xml:space="preserve">0 cm, </w:t>
      </w:r>
      <w:r w:rsidR="00A45817" w:rsidRPr="00A45817">
        <w:rPr>
          <w:rFonts w:ascii="Book Antiqua" w:hAnsi="Book Antiqua" w:cs="Arial"/>
          <w:i/>
        </w:rPr>
        <w:t>P</w:t>
      </w:r>
      <w:r w:rsidR="00A45817">
        <w:rPr>
          <w:rFonts w:ascii="Book Antiqua" w:eastAsiaTheme="minorEastAsia" w:hAnsi="Book Antiqua" w:cs="Arial" w:hint="eastAsia"/>
          <w:lang w:eastAsia="zh-CN"/>
        </w:rPr>
        <w:t xml:space="preserve"> </w:t>
      </w:r>
      <w:r w:rsidR="00A64E2D" w:rsidRPr="009D39F3">
        <w:rPr>
          <w:rFonts w:ascii="Book Antiqua" w:hAnsi="Book Antiqua" w:cs="Arial"/>
        </w:rPr>
        <w:t>=</w:t>
      </w:r>
      <w:r w:rsidR="00A45817">
        <w:rPr>
          <w:rFonts w:ascii="Book Antiqua" w:eastAsiaTheme="minorEastAsia" w:hAnsi="Book Antiqua" w:cs="Arial" w:hint="eastAsia"/>
          <w:lang w:eastAsia="zh-CN"/>
        </w:rPr>
        <w:t xml:space="preserve"> </w:t>
      </w:r>
      <w:r w:rsidR="00A64E2D" w:rsidRPr="009D39F3">
        <w:rPr>
          <w:rFonts w:ascii="Book Antiqua" w:hAnsi="Book Antiqua" w:cs="Arial"/>
        </w:rPr>
        <w:t>0</w:t>
      </w:r>
      <w:r w:rsidR="00B81002" w:rsidRPr="009D39F3">
        <w:rPr>
          <w:rFonts w:ascii="Book Antiqua" w:eastAsia="Times New Roman" w:hAnsi="Book Antiqua" w:cs="Shaker2Lancet-Regular"/>
          <w:lang w:eastAsia="en-US"/>
        </w:rPr>
        <w:t>.</w:t>
      </w:r>
      <w:r w:rsidR="00A64E2D" w:rsidRPr="009D39F3">
        <w:rPr>
          <w:rFonts w:ascii="Book Antiqua" w:hAnsi="Book Antiqua" w:cs="Arial"/>
        </w:rPr>
        <w:t xml:space="preserve">001. </w:t>
      </w:r>
    </w:p>
    <w:p w14:paraId="60455FA0" w14:textId="6041AB87" w:rsidR="00A64E2D" w:rsidRPr="009D39F3" w:rsidRDefault="00A64E2D" w:rsidP="00A45817">
      <w:pPr>
        <w:spacing w:line="360" w:lineRule="auto"/>
        <w:ind w:firstLineChars="100" w:firstLine="240"/>
        <w:jc w:val="both"/>
        <w:rPr>
          <w:rFonts w:ascii="Book Antiqua" w:hAnsi="Book Antiqua" w:cs="Arial"/>
        </w:rPr>
      </w:pPr>
      <w:r w:rsidRPr="009D39F3">
        <w:rPr>
          <w:rFonts w:ascii="Book Antiqua" w:hAnsi="Book Antiqua" w:cs="Arial"/>
        </w:rPr>
        <w:t>For patients with LADs &gt; 4</w:t>
      </w:r>
      <w:r w:rsidR="00B81002" w:rsidRPr="009D39F3">
        <w:rPr>
          <w:rFonts w:ascii="Book Antiqua" w:eastAsia="Times New Roman" w:hAnsi="Book Antiqua" w:cs="Shaker2Lancet-Regular"/>
          <w:lang w:eastAsia="en-US"/>
        </w:rPr>
        <w:t>.</w:t>
      </w:r>
      <w:r w:rsidRPr="009D39F3">
        <w:rPr>
          <w:rFonts w:ascii="Book Antiqua" w:hAnsi="Book Antiqua" w:cs="Arial"/>
        </w:rPr>
        <w:t>0</w:t>
      </w:r>
      <w:r w:rsidR="00A45817">
        <w:rPr>
          <w:rFonts w:ascii="Book Antiqua" w:eastAsiaTheme="minorEastAsia" w:hAnsi="Book Antiqua" w:cs="Arial" w:hint="eastAsia"/>
          <w:lang w:eastAsia="zh-CN"/>
        </w:rPr>
        <w:t xml:space="preserve"> </w:t>
      </w:r>
      <w:r w:rsidRPr="009D39F3">
        <w:rPr>
          <w:rFonts w:ascii="Book Antiqua" w:hAnsi="Book Antiqua" w:cs="Arial"/>
        </w:rPr>
        <w:t>cm (Group 2), there was no significant difference in the mean SBP levels, pre-ablation (130 ± 17</w:t>
      </w:r>
      <w:r w:rsidR="00B81002" w:rsidRPr="009D39F3">
        <w:rPr>
          <w:rFonts w:ascii="Book Antiqua" w:eastAsia="Times New Roman" w:hAnsi="Book Antiqua" w:cs="Shaker2Lancet-Regular"/>
          <w:lang w:eastAsia="en-US"/>
        </w:rPr>
        <w:t>.</w:t>
      </w:r>
      <w:r w:rsidR="00A45817">
        <w:rPr>
          <w:rFonts w:ascii="Book Antiqua" w:hAnsi="Book Antiqua" w:cs="Arial"/>
        </w:rPr>
        <w:t>5 mmHg) and at 2 wk</w:t>
      </w:r>
      <w:r w:rsidRPr="009D39F3">
        <w:rPr>
          <w:rFonts w:ascii="Book Antiqua" w:hAnsi="Book Antiqua" w:cs="Arial"/>
        </w:rPr>
        <w:t xml:space="preserve"> of follow-up (129 ± 16</w:t>
      </w:r>
      <w:r w:rsidR="00B81002" w:rsidRPr="009D39F3">
        <w:rPr>
          <w:rFonts w:ascii="Book Antiqua" w:eastAsia="Times New Roman" w:hAnsi="Book Antiqua" w:cs="Shaker2Lancet-Regular"/>
          <w:lang w:eastAsia="en-US"/>
        </w:rPr>
        <w:t>.</w:t>
      </w:r>
      <w:r w:rsidR="00A45817">
        <w:rPr>
          <w:rFonts w:ascii="Book Antiqua" w:hAnsi="Book Antiqua" w:cs="Arial"/>
        </w:rPr>
        <w:t>9 mm</w:t>
      </w:r>
      <w:r w:rsidRPr="009D39F3">
        <w:rPr>
          <w:rFonts w:ascii="Book Antiqua" w:hAnsi="Book Antiqua" w:cs="Arial"/>
        </w:rPr>
        <w:t>Hg) (</w:t>
      </w:r>
      <w:r w:rsidR="00A45817" w:rsidRPr="00A45817">
        <w:rPr>
          <w:rFonts w:ascii="Book Antiqua" w:hAnsi="Book Antiqua" w:cs="Arial"/>
          <w:i/>
        </w:rPr>
        <w:t>P</w:t>
      </w:r>
      <w:r w:rsidR="00A45817">
        <w:rPr>
          <w:rFonts w:ascii="Book Antiqua" w:eastAsiaTheme="minorEastAsia" w:hAnsi="Book Antiqua" w:cs="Arial" w:hint="eastAsia"/>
          <w:lang w:eastAsia="zh-CN"/>
        </w:rPr>
        <w:t xml:space="preserve"> </w:t>
      </w:r>
      <w:r w:rsidRPr="009D39F3">
        <w:rPr>
          <w:rFonts w:ascii="Book Antiqua" w:hAnsi="Book Antiqua" w:cs="Arial"/>
        </w:rPr>
        <w:t>=</w:t>
      </w:r>
      <w:r w:rsidR="00A45817">
        <w:rPr>
          <w:rFonts w:ascii="Book Antiqua" w:eastAsiaTheme="minorEastAsia" w:hAnsi="Book Antiqua" w:cs="Arial" w:hint="eastAsia"/>
          <w:lang w:eastAsia="zh-CN"/>
        </w:rPr>
        <w:t xml:space="preserve"> </w:t>
      </w:r>
      <w:r w:rsidRPr="009D39F3">
        <w:rPr>
          <w:rFonts w:ascii="Book Antiqua" w:hAnsi="Book Antiqua" w:cs="Arial"/>
        </w:rPr>
        <w:t>0</w:t>
      </w:r>
      <w:r w:rsidR="00B81002" w:rsidRPr="009D39F3">
        <w:rPr>
          <w:rFonts w:ascii="Book Antiqua" w:eastAsia="Times New Roman" w:hAnsi="Book Antiqua" w:cs="Arial"/>
          <w:lang w:eastAsia="en-US"/>
        </w:rPr>
        <w:t>.</w:t>
      </w:r>
      <w:r w:rsidRPr="009D39F3">
        <w:rPr>
          <w:rFonts w:ascii="Book Antiqua" w:hAnsi="Book Antiqua" w:cs="Arial"/>
        </w:rPr>
        <w:t>92). For patients with LADs &gt; 4</w:t>
      </w:r>
      <w:r w:rsidR="00B81002" w:rsidRPr="009D39F3">
        <w:rPr>
          <w:rFonts w:ascii="Book Antiqua" w:eastAsia="Times New Roman" w:hAnsi="Book Antiqua" w:cs="Shaker2Lancet-Regular"/>
          <w:lang w:eastAsia="en-US"/>
        </w:rPr>
        <w:t>.</w:t>
      </w:r>
      <w:r w:rsidRPr="009D39F3">
        <w:rPr>
          <w:rFonts w:ascii="Book Antiqua" w:hAnsi="Book Antiqua" w:cs="Arial"/>
        </w:rPr>
        <w:t>0</w:t>
      </w:r>
      <w:r w:rsidR="00A45817">
        <w:rPr>
          <w:rFonts w:ascii="Book Antiqua" w:eastAsiaTheme="minorEastAsia" w:hAnsi="Book Antiqua" w:cs="Arial" w:hint="eastAsia"/>
          <w:lang w:eastAsia="zh-CN"/>
        </w:rPr>
        <w:t xml:space="preserve"> </w:t>
      </w:r>
      <w:r w:rsidRPr="009D39F3">
        <w:rPr>
          <w:rFonts w:ascii="Book Antiqua" w:hAnsi="Book Antiqua" w:cs="Arial"/>
        </w:rPr>
        <w:t>cm, there was no significant difference in the mean SBP levels, pre-ablation and at 1 year of follow up (130 ± 13</w:t>
      </w:r>
      <w:r w:rsidR="00B81002" w:rsidRPr="009D39F3">
        <w:rPr>
          <w:rFonts w:ascii="Book Antiqua" w:eastAsia="Times New Roman" w:hAnsi="Book Antiqua" w:cs="Shaker2Lancet-Regular"/>
          <w:lang w:eastAsia="en-US"/>
        </w:rPr>
        <w:t>.</w:t>
      </w:r>
      <w:r w:rsidR="00A45817">
        <w:rPr>
          <w:rFonts w:ascii="Book Antiqua" w:hAnsi="Book Antiqua" w:cs="Arial"/>
        </w:rPr>
        <w:t>4 mm</w:t>
      </w:r>
      <w:r w:rsidRPr="009D39F3">
        <w:rPr>
          <w:rFonts w:ascii="Book Antiqua" w:hAnsi="Book Antiqua" w:cs="Arial"/>
        </w:rPr>
        <w:t xml:space="preserve">Hg, </w:t>
      </w:r>
      <w:r w:rsidR="00A45817" w:rsidRPr="00A45817">
        <w:rPr>
          <w:rFonts w:ascii="Book Antiqua" w:hAnsi="Book Antiqua" w:cs="Arial"/>
          <w:i/>
        </w:rPr>
        <w:t>P</w:t>
      </w:r>
      <w:r w:rsidR="00A45817" w:rsidRPr="00A45817">
        <w:rPr>
          <w:rFonts w:ascii="Book Antiqua" w:eastAsiaTheme="minorEastAsia" w:hAnsi="Book Antiqua" w:cs="Arial"/>
          <w:i/>
          <w:lang w:eastAsia="zh-CN"/>
        </w:rPr>
        <w:t xml:space="preserve"> </w:t>
      </w:r>
      <w:r w:rsidRPr="009D39F3">
        <w:rPr>
          <w:rFonts w:ascii="Book Antiqua" w:hAnsi="Book Antiqua" w:cs="Arial"/>
        </w:rPr>
        <w:t>=</w:t>
      </w:r>
      <w:r w:rsidR="00A45817">
        <w:rPr>
          <w:rFonts w:ascii="Book Antiqua" w:eastAsiaTheme="minorEastAsia" w:hAnsi="Book Antiqua" w:cs="Arial" w:hint="eastAsia"/>
          <w:lang w:eastAsia="zh-CN"/>
        </w:rPr>
        <w:t xml:space="preserve"> </w:t>
      </w:r>
      <w:r w:rsidRPr="009D39F3">
        <w:rPr>
          <w:rFonts w:ascii="Book Antiqua" w:hAnsi="Book Antiqua" w:cs="Arial"/>
        </w:rPr>
        <w:t>0</w:t>
      </w:r>
      <w:r w:rsidR="00B81002" w:rsidRPr="009D39F3">
        <w:rPr>
          <w:rFonts w:ascii="Book Antiqua" w:eastAsia="Times New Roman" w:hAnsi="Book Antiqua" w:cs="Shaker2Lancet-Regular"/>
          <w:lang w:eastAsia="en-US"/>
        </w:rPr>
        <w:t>.</w:t>
      </w:r>
      <w:r w:rsidRPr="009D39F3">
        <w:rPr>
          <w:rFonts w:ascii="Book Antiqua" w:hAnsi="Book Antiqua" w:cs="Arial"/>
        </w:rPr>
        <w:t xml:space="preserve">75). There was no significant difference in the mean DBP throughout the follow up periods for both groups. </w:t>
      </w:r>
    </w:p>
    <w:p w14:paraId="213C53CE" w14:textId="7765972D" w:rsidR="00A64E2D" w:rsidRPr="009D39F3" w:rsidRDefault="007C0AAD" w:rsidP="00A45817">
      <w:pPr>
        <w:tabs>
          <w:tab w:val="num" w:pos="720"/>
        </w:tabs>
        <w:spacing w:line="360" w:lineRule="auto"/>
        <w:ind w:firstLineChars="100" w:firstLine="240"/>
        <w:jc w:val="both"/>
        <w:rPr>
          <w:rFonts w:ascii="Book Antiqua" w:hAnsi="Book Antiqua" w:cs="Arial"/>
        </w:rPr>
      </w:pPr>
      <w:r w:rsidRPr="009D39F3">
        <w:rPr>
          <w:rFonts w:ascii="Book Antiqua" w:hAnsi="Book Antiqua" w:cs="Arial"/>
        </w:rPr>
        <w:t xml:space="preserve">Figure </w:t>
      </w:r>
      <w:r w:rsidR="00115BC1" w:rsidRPr="009D39F3">
        <w:rPr>
          <w:rFonts w:ascii="Book Antiqua" w:hAnsi="Book Antiqua" w:cs="Arial"/>
        </w:rPr>
        <w:t>1</w:t>
      </w:r>
      <w:r w:rsidR="00A64E2D" w:rsidRPr="009D39F3">
        <w:rPr>
          <w:rFonts w:ascii="Book Antiqua" w:hAnsi="Book Antiqua" w:cs="Arial"/>
        </w:rPr>
        <w:t xml:space="preserve"> compares the proportion of patients with left ventricular hypertrophy (LVH) in both groups. Although the number of patients with or without LVH were not significantly different, the trend showed a lower incidence of LVH in Group 1 (33%) </w:t>
      </w:r>
      <w:r w:rsidR="00A64E2D" w:rsidRPr="00A45817">
        <w:rPr>
          <w:rFonts w:ascii="Book Antiqua" w:hAnsi="Book Antiqua" w:cs="Arial"/>
          <w:i/>
        </w:rPr>
        <w:t>vs</w:t>
      </w:r>
      <w:r w:rsidR="00A64E2D" w:rsidRPr="009D39F3">
        <w:rPr>
          <w:rFonts w:ascii="Book Antiqua" w:hAnsi="Book Antiqua" w:cs="Arial"/>
        </w:rPr>
        <w:t xml:space="preserve"> Group 2 (56%) and a corresponding higher number lacking LVH in Group 1 (67%) </w:t>
      </w:r>
      <w:r w:rsidR="00A64E2D" w:rsidRPr="00A45817">
        <w:rPr>
          <w:rFonts w:ascii="Book Antiqua" w:hAnsi="Book Antiqua" w:cs="Arial"/>
          <w:i/>
        </w:rPr>
        <w:t xml:space="preserve">vs </w:t>
      </w:r>
      <w:r w:rsidR="00A64E2D" w:rsidRPr="009D39F3">
        <w:rPr>
          <w:rFonts w:ascii="Book Antiqua" w:hAnsi="Book Antiqua" w:cs="Arial"/>
        </w:rPr>
        <w:t>Group 2 (44%). The small sample size and wide range of standard deviation may have precluded obtaining statistical significance (</w:t>
      </w:r>
      <w:r w:rsidR="00A45817" w:rsidRPr="00A45817">
        <w:rPr>
          <w:rFonts w:ascii="Book Antiqua" w:hAnsi="Book Antiqua" w:cs="Arial"/>
          <w:i/>
        </w:rPr>
        <w:t>P</w:t>
      </w:r>
      <w:r w:rsidR="00A45817">
        <w:rPr>
          <w:rFonts w:ascii="Book Antiqua" w:eastAsiaTheme="minorEastAsia" w:hAnsi="Book Antiqua" w:cs="Arial" w:hint="eastAsia"/>
          <w:lang w:eastAsia="zh-CN"/>
        </w:rPr>
        <w:t xml:space="preserve"> </w:t>
      </w:r>
      <w:r w:rsidR="00A64E2D" w:rsidRPr="009D39F3">
        <w:rPr>
          <w:rFonts w:ascii="Book Antiqua" w:hAnsi="Book Antiqua" w:cs="Arial"/>
        </w:rPr>
        <w:t>=</w:t>
      </w:r>
      <w:r w:rsidR="00A45817">
        <w:rPr>
          <w:rFonts w:ascii="Book Antiqua" w:eastAsiaTheme="minorEastAsia" w:hAnsi="Book Antiqua" w:cs="Arial" w:hint="eastAsia"/>
          <w:lang w:eastAsia="zh-CN"/>
        </w:rPr>
        <w:t xml:space="preserve"> </w:t>
      </w:r>
      <w:r w:rsidR="00A64E2D" w:rsidRPr="009D39F3">
        <w:rPr>
          <w:rFonts w:ascii="Book Antiqua" w:hAnsi="Book Antiqua" w:cs="Arial"/>
        </w:rPr>
        <w:t>0</w:t>
      </w:r>
      <w:r w:rsidR="0017457B" w:rsidRPr="009D39F3">
        <w:rPr>
          <w:rFonts w:ascii="Book Antiqua" w:eastAsia="Times New Roman" w:hAnsi="Book Antiqua" w:cs="Shaker2Lancet-Regular"/>
          <w:lang w:eastAsia="en-US"/>
        </w:rPr>
        <w:t>.</w:t>
      </w:r>
      <w:r w:rsidR="00A64E2D" w:rsidRPr="009D39F3">
        <w:rPr>
          <w:rFonts w:ascii="Book Antiqua" w:hAnsi="Book Antiqua" w:cs="Arial"/>
        </w:rPr>
        <w:t>08).</w:t>
      </w:r>
    </w:p>
    <w:p w14:paraId="2267B99D" w14:textId="77777777" w:rsidR="00A64E2D" w:rsidRPr="009D39F3" w:rsidRDefault="00A64E2D" w:rsidP="0055511C">
      <w:pPr>
        <w:tabs>
          <w:tab w:val="num" w:pos="720"/>
        </w:tabs>
        <w:spacing w:line="360" w:lineRule="auto"/>
        <w:jc w:val="both"/>
        <w:rPr>
          <w:rFonts w:ascii="Book Antiqua" w:hAnsi="Book Antiqua" w:cs="Arial"/>
        </w:rPr>
      </w:pPr>
    </w:p>
    <w:p w14:paraId="78DEC43F" w14:textId="0F65A17F" w:rsidR="00A64E2D" w:rsidRPr="00A45817" w:rsidRDefault="00A64E2D" w:rsidP="0055511C">
      <w:pPr>
        <w:spacing w:line="360" w:lineRule="auto"/>
        <w:jc w:val="both"/>
        <w:rPr>
          <w:rFonts w:ascii="Book Antiqua" w:eastAsiaTheme="minorEastAsia" w:hAnsi="Book Antiqua" w:cs="Arial"/>
          <w:b/>
          <w:lang w:eastAsia="zh-CN"/>
        </w:rPr>
      </w:pPr>
      <w:r w:rsidRPr="009D39F3">
        <w:rPr>
          <w:rFonts w:ascii="Book Antiqua" w:hAnsi="Book Antiqua" w:cs="Arial"/>
          <w:b/>
        </w:rPr>
        <w:t>DISCUSSION</w:t>
      </w:r>
    </w:p>
    <w:p w14:paraId="151B9AFA" w14:textId="6954EDDC" w:rsidR="00A64E2D" w:rsidRPr="00A45817" w:rsidRDefault="00A45817" w:rsidP="0055511C">
      <w:pPr>
        <w:spacing w:line="360" w:lineRule="auto"/>
        <w:jc w:val="both"/>
        <w:rPr>
          <w:rFonts w:ascii="Book Antiqua" w:eastAsiaTheme="minorEastAsia" w:hAnsi="Book Antiqua" w:cs="Arial"/>
          <w:b/>
          <w:i/>
          <w:lang w:eastAsia="zh-CN"/>
        </w:rPr>
      </w:pPr>
      <w:r w:rsidRPr="00A45817">
        <w:rPr>
          <w:rFonts w:ascii="Book Antiqua" w:hAnsi="Book Antiqua" w:cs="Arial"/>
          <w:b/>
          <w:i/>
        </w:rPr>
        <w:t>Major findings</w:t>
      </w:r>
    </w:p>
    <w:p w14:paraId="5F1534DF" w14:textId="64057188" w:rsidR="00A64E2D" w:rsidRPr="009D39F3" w:rsidRDefault="00A64E2D" w:rsidP="0055511C">
      <w:pPr>
        <w:spacing w:line="360" w:lineRule="auto"/>
        <w:jc w:val="both"/>
        <w:rPr>
          <w:rFonts w:ascii="Book Antiqua" w:hAnsi="Book Antiqua" w:cs="Arial"/>
        </w:rPr>
      </w:pPr>
      <w:r w:rsidRPr="009D39F3">
        <w:rPr>
          <w:rFonts w:ascii="Book Antiqua" w:hAnsi="Book Antiqua" w:cs="Arial"/>
        </w:rPr>
        <w:t>Although there was no significant difference between the initial blood pressures of the two groups, the response to GP ablation and PVI were dramatically different</w:t>
      </w:r>
      <w:r w:rsidR="0035742A" w:rsidRPr="009D39F3">
        <w:rPr>
          <w:rFonts w:ascii="Book Antiqua" w:hAnsi="Book Antiqua" w:cs="Arial"/>
        </w:rPr>
        <w:t xml:space="preserve"> during the follow-up periods</w:t>
      </w:r>
      <w:r w:rsidRPr="009D39F3">
        <w:rPr>
          <w:rFonts w:ascii="Book Antiqua" w:hAnsi="Book Antiqua" w:cs="Arial"/>
        </w:rPr>
        <w:t>. Specifically, in Group 1 patients, there was a marked decrease in the mean SBP over the short term (from 142 ± 13</w:t>
      </w:r>
      <w:r w:rsidR="0017457B" w:rsidRPr="009D39F3">
        <w:rPr>
          <w:rFonts w:ascii="Book Antiqua" w:eastAsia="Times New Roman" w:hAnsi="Book Antiqua" w:cs="Shaker2Lancet-Regular"/>
          <w:lang w:eastAsia="en-US"/>
        </w:rPr>
        <w:t>.</w:t>
      </w:r>
      <w:r w:rsidR="00430487">
        <w:rPr>
          <w:rFonts w:ascii="Book Antiqua" w:hAnsi="Book Antiqua" w:cs="Arial"/>
        </w:rPr>
        <w:t>7 mm</w:t>
      </w:r>
      <w:r w:rsidRPr="009D39F3">
        <w:rPr>
          <w:rFonts w:ascii="Book Antiqua" w:hAnsi="Book Antiqua" w:cs="Arial"/>
        </w:rPr>
        <w:t>Hg to 126</w:t>
      </w:r>
      <w:r w:rsidR="0017457B" w:rsidRPr="009D39F3">
        <w:rPr>
          <w:rFonts w:ascii="Book Antiqua" w:eastAsia="Times New Roman" w:hAnsi="Book Antiqua" w:cs="Shaker2Lancet-Regular"/>
          <w:lang w:eastAsia="en-US"/>
        </w:rPr>
        <w:t>.</w:t>
      </w:r>
      <w:r w:rsidRPr="009D39F3">
        <w:rPr>
          <w:rFonts w:ascii="Book Antiqua" w:hAnsi="Book Antiqua" w:cs="Arial"/>
        </w:rPr>
        <w:t>8 ± 19</w:t>
      </w:r>
      <w:r w:rsidR="0017457B" w:rsidRPr="009D39F3">
        <w:rPr>
          <w:rFonts w:ascii="Book Antiqua" w:eastAsia="Times New Roman" w:hAnsi="Book Antiqua" w:cs="Shaker2Lancet-Regular"/>
          <w:lang w:eastAsia="en-US"/>
        </w:rPr>
        <w:t>.</w:t>
      </w:r>
      <w:r w:rsidR="00430487">
        <w:rPr>
          <w:rFonts w:ascii="Book Antiqua" w:hAnsi="Book Antiqua" w:cs="Arial"/>
        </w:rPr>
        <w:t>4 mmHg within 2 wk</w:t>
      </w:r>
      <w:r w:rsidRPr="009D39F3">
        <w:rPr>
          <w:rFonts w:ascii="Book Antiqua" w:hAnsi="Book Antiqua" w:cs="Arial"/>
        </w:rPr>
        <w:t xml:space="preserve">) which was maintained after 3 and 6 mo. At 1 year the mean SBP was even more significantly decreased compared to </w:t>
      </w:r>
      <w:r w:rsidR="00430487">
        <w:rPr>
          <w:rFonts w:ascii="Book Antiqua" w:hAnsi="Book Antiqua" w:cs="Arial"/>
        </w:rPr>
        <w:t>the initial values (119 ± 13 mm</w:t>
      </w:r>
      <w:r w:rsidRPr="009D39F3">
        <w:rPr>
          <w:rFonts w:ascii="Book Antiqua" w:hAnsi="Book Antiqua" w:cs="Arial"/>
        </w:rPr>
        <w:t xml:space="preserve">Hg, </w:t>
      </w:r>
      <w:r w:rsidR="00430487" w:rsidRPr="00430487">
        <w:rPr>
          <w:rFonts w:ascii="Book Antiqua" w:hAnsi="Book Antiqua" w:cs="Arial"/>
          <w:i/>
        </w:rPr>
        <w:t>P</w:t>
      </w:r>
      <w:r w:rsidR="00430487">
        <w:rPr>
          <w:rFonts w:ascii="Book Antiqua" w:eastAsiaTheme="minorEastAsia" w:hAnsi="Book Antiqua" w:cs="Arial" w:hint="eastAsia"/>
          <w:lang w:eastAsia="zh-CN"/>
        </w:rPr>
        <w:t xml:space="preserve"> </w:t>
      </w:r>
      <w:r w:rsidRPr="009D39F3">
        <w:rPr>
          <w:rFonts w:ascii="Book Antiqua" w:hAnsi="Book Antiqua" w:cs="Arial"/>
        </w:rPr>
        <w:t>=</w:t>
      </w:r>
      <w:r w:rsidR="00430487">
        <w:rPr>
          <w:rFonts w:ascii="Book Antiqua" w:eastAsiaTheme="minorEastAsia" w:hAnsi="Book Antiqua" w:cs="Arial" w:hint="eastAsia"/>
          <w:lang w:eastAsia="zh-CN"/>
        </w:rPr>
        <w:t xml:space="preserve"> </w:t>
      </w:r>
      <w:r w:rsidRPr="009D39F3">
        <w:rPr>
          <w:rFonts w:ascii="Book Antiqua" w:hAnsi="Book Antiqua" w:cs="Arial"/>
        </w:rPr>
        <w:t>0</w:t>
      </w:r>
      <w:r w:rsidR="0017457B" w:rsidRPr="009D39F3">
        <w:rPr>
          <w:rFonts w:ascii="Book Antiqua" w:eastAsia="Times New Roman" w:hAnsi="Book Antiqua" w:cs="Shaker2Lancet-Regular"/>
          <w:lang w:eastAsia="en-US"/>
        </w:rPr>
        <w:t>.</w:t>
      </w:r>
      <w:r w:rsidR="007A5C0B" w:rsidRPr="009D39F3">
        <w:rPr>
          <w:rFonts w:ascii="Book Antiqua" w:hAnsi="Book Antiqua" w:cs="Arial"/>
        </w:rPr>
        <w:t>001</w:t>
      </w:r>
      <w:r w:rsidRPr="009D39F3">
        <w:rPr>
          <w:rFonts w:ascii="Book Antiqua" w:hAnsi="Book Antiqua" w:cs="Arial"/>
        </w:rPr>
        <w:t>).</w:t>
      </w:r>
      <w:r w:rsidR="009D39F3" w:rsidRPr="009D39F3">
        <w:rPr>
          <w:rFonts w:ascii="Book Antiqua" w:hAnsi="Book Antiqua" w:cs="Arial"/>
        </w:rPr>
        <w:t xml:space="preserve"> </w:t>
      </w:r>
      <w:r w:rsidRPr="009D39F3">
        <w:rPr>
          <w:rFonts w:ascii="Book Antiqua" w:hAnsi="Book Antiqua" w:cs="Arial"/>
        </w:rPr>
        <w:t>In contrast, in Group 2, there was no change in SBP over the same time periods, even though the response to AF ablation was exactly the same as in Group 1. Since the anti-hyper</w:t>
      </w:r>
      <w:r w:rsidR="007A5C0B" w:rsidRPr="009D39F3">
        <w:rPr>
          <w:rFonts w:ascii="Book Antiqua" w:hAnsi="Book Antiqua" w:cs="Arial"/>
        </w:rPr>
        <w:t>tensive drug history was heterogeneously distributed for</w:t>
      </w:r>
      <w:r w:rsidRPr="009D39F3">
        <w:rPr>
          <w:rFonts w:ascii="Book Antiqua" w:hAnsi="Book Antiqua" w:cs="Arial"/>
        </w:rPr>
        <w:t xml:space="preserve"> both groups, these findings suggest that Group 1 patients with the putative “</w:t>
      </w:r>
      <w:r w:rsidR="00860177" w:rsidRPr="009D39F3">
        <w:rPr>
          <w:rFonts w:ascii="Book Antiqua" w:hAnsi="Book Antiqua" w:cs="Arial"/>
        </w:rPr>
        <w:t>neurogenic</w:t>
      </w:r>
      <w:r w:rsidRPr="009D39F3">
        <w:rPr>
          <w:rFonts w:ascii="Book Antiqua" w:hAnsi="Book Antiqua" w:cs="Arial"/>
        </w:rPr>
        <w:t xml:space="preserve">” form of HTN, </w:t>
      </w:r>
      <w:r w:rsidRPr="00430487">
        <w:rPr>
          <w:rFonts w:ascii="Book Antiqua" w:hAnsi="Book Antiqua" w:cs="Arial"/>
          <w:i/>
        </w:rPr>
        <w:t>i.e.</w:t>
      </w:r>
      <w:r w:rsidRPr="009D39F3">
        <w:rPr>
          <w:rFonts w:ascii="Book Antiqua" w:hAnsi="Book Antiqua" w:cs="Arial"/>
        </w:rPr>
        <w:t>, due to increased ventricular contractility, represented a sub-population of HTN resistant to drugs prior to catheter ablation.</w:t>
      </w:r>
      <w:r w:rsidR="009D39F3" w:rsidRPr="009D39F3">
        <w:rPr>
          <w:rFonts w:ascii="Book Antiqua" w:hAnsi="Book Antiqua" w:cs="Arial"/>
        </w:rPr>
        <w:t xml:space="preserve"> </w:t>
      </w:r>
      <w:r w:rsidRPr="009D39F3">
        <w:rPr>
          <w:rFonts w:ascii="Book Antiqua" w:hAnsi="Book Antiqua" w:cs="Arial"/>
        </w:rPr>
        <w:t xml:space="preserve">It is of interest that recent studies of another group of patients with a resistant form of HTN have been shown to respond to renal </w:t>
      </w:r>
      <w:r w:rsidRPr="009D39F3">
        <w:rPr>
          <w:rFonts w:ascii="Book Antiqua" w:hAnsi="Book Antiqua" w:cs="Arial"/>
        </w:rPr>
        <w:lastRenderedPageBreak/>
        <w:t>artery denervation with an endovascular method for app</w:t>
      </w:r>
      <w:r w:rsidR="00BF45F1" w:rsidRPr="009D39F3">
        <w:rPr>
          <w:rFonts w:ascii="Book Antiqua" w:hAnsi="Book Antiqua" w:cs="Arial"/>
        </w:rPr>
        <w:t>lying radiofrequency ablation to</w:t>
      </w:r>
      <w:r w:rsidRPr="009D39F3">
        <w:rPr>
          <w:rFonts w:ascii="Book Antiqua" w:hAnsi="Book Antiqua" w:cs="Arial"/>
        </w:rPr>
        <w:t xml:space="preserve"> adventitial sympathetic nerves</w:t>
      </w:r>
      <w:r w:rsidR="00DF7D6C" w:rsidRPr="009D39F3">
        <w:rPr>
          <w:rFonts w:ascii="Book Antiqua" w:hAnsi="Book Antiqua" w:cs="Arial"/>
          <w:vertAlign w:val="superscript"/>
        </w:rPr>
        <w:t>[10,11]</w:t>
      </w:r>
      <w:r w:rsidR="00F73F3E" w:rsidRPr="009D39F3">
        <w:rPr>
          <w:rFonts w:ascii="Book Antiqua" w:hAnsi="Book Antiqua" w:cs="Arial"/>
        </w:rPr>
        <w:t xml:space="preserve">. </w:t>
      </w:r>
      <w:r w:rsidRPr="009D39F3">
        <w:rPr>
          <w:rFonts w:ascii="Book Antiqua" w:hAnsi="Book Antiqua" w:cs="Arial"/>
        </w:rPr>
        <w:t xml:space="preserve">Experimental evidence has shown that the </w:t>
      </w:r>
      <w:r w:rsidR="00860177" w:rsidRPr="009D39F3">
        <w:rPr>
          <w:rFonts w:ascii="Book Antiqua" w:hAnsi="Book Antiqua" w:cs="Arial"/>
        </w:rPr>
        <w:t>neurogenic</w:t>
      </w:r>
      <w:r w:rsidRPr="009D39F3">
        <w:rPr>
          <w:rFonts w:ascii="Book Antiqua" w:hAnsi="Book Antiqua" w:cs="Arial"/>
        </w:rPr>
        <w:t xml:space="preserve"> form of HTN derives from an increase of sympathetic activity which increases the BP through enhanced ventricular contractility</w:t>
      </w:r>
      <w:r w:rsidR="005602F3" w:rsidRPr="009D39F3">
        <w:rPr>
          <w:rFonts w:ascii="Book Antiqua" w:hAnsi="Book Antiqua" w:cs="Arial"/>
        </w:rPr>
        <w:t>, so-called “cardiogenic hypertension”</w:t>
      </w:r>
      <w:r w:rsidR="00430487">
        <w:rPr>
          <w:rFonts w:ascii="Book Antiqua" w:eastAsiaTheme="minorEastAsia" w:hAnsi="Book Antiqua" w:cs="Arial" w:hint="eastAsia"/>
          <w:lang w:eastAsia="zh-CN"/>
        </w:rPr>
        <w:t>.</w:t>
      </w:r>
      <w:r w:rsidRPr="009D39F3">
        <w:rPr>
          <w:rFonts w:ascii="Book Antiqua" w:hAnsi="Book Antiqua" w:cs="Arial"/>
        </w:rPr>
        <w:t xml:space="preserve"> Sustained HTN has been shown to occur experimentally by chronic electrical stimulation of the left stellate ganglion</w:t>
      </w:r>
      <w:r w:rsidR="00F73F3E" w:rsidRPr="009D39F3">
        <w:rPr>
          <w:rFonts w:ascii="Book Antiqua" w:hAnsi="Book Antiqua" w:cs="Arial"/>
        </w:rPr>
        <w:t xml:space="preserve"> </w:t>
      </w:r>
      <w:r w:rsidR="00F73F3E" w:rsidRPr="009D39F3">
        <w:rPr>
          <w:rFonts w:ascii="Book Antiqua" w:hAnsi="Book Antiqua" w:cs="Arial"/>
          <w:vertAlign w:val="superscript"/>
        </w:rPr>
        <w:t>[17]</w:t>
      </w:r>
      <w:r w:rsidR="00F73F3E" w:rsidRPr="009D39F3">
        <w:rPr>
          <w:rFonts w:ascii="Book Antiqua" w:hAnsi="Book Antiqua" w:cs="Arial"/>
        </w:rPr>
        <w:t>.</w:t>
      </w:r>
    </w:p>
    <w:p w14:paraId="76378CAE" w14:textId="0DFFC317" w:rsidR="00A64E2D" w:rsidRPr="009D39F3" w:rsidRDefault="00A64E2D" w:rsidP="00430487">
      <w:pPr>
        <w:spacing w:line="360" w:lineRule="auto"/>
        <w:ind w:firstLineChars="100" w:firstLine="240"/>
        <w:jc w:val="both"/>
        <w:rPr>
          <w:rFonts w:ascii="Book Antiqua" w:hAnsi="Book Antiqua" w:cs="Arial"/>
        </w:rPr>
      </w:pPr>
      <w:r w:rsidRPr="009D39F3">
        <w:rPr>
          <w:rFonts w:ascii="Book Antiqua" w:hAnsi="Book Antiqua" w:cs="Arial"/>
        </w:rPr>
        <w:t xml:space="preserve">In a recent study from our laboratory, we developed an acute model simulating </w:t>
      </w:r>
      <w:r w:rsidR="0003406B" w:rsidRPr="009D39F3">
        <w:rPr>
          <w:rFonts w:ascii="Book Antiqua" w:hAnsi="Book Antiqua" w:cs="Arial"/>
        </w:rPr>
        <w:t>inappropriate sinus tachycardia</w:t>
      </w:r>
      <w:r w:rsidR="00F73F3E" w:rsidRPr="009D39F3">
        <w:rPr>
          <w:rFonts w:ascii="Book Antiqua" w:hAnsi="Book Antiqua" w:cs="Arial"/>
          <w:vertAlign w:val="superscript"/>
        </w:rPr>
        <w:t>[18]</w:t>
      </w:r>
      <w:r w:rsidR="00F73F3E" w:rsidRPr="009D39F3">
        <w:rPr>
          <w:rFonts w:ascii="Book Antiqua" w:hAnsi="Book Antiqua" w:cs="Arial"/>
        </w:rPr>
        <w:t xml:space="preserve">. </w:t>
      </w:r>
      <w:r w:rsidRPr="009D39F3">
        <w:rPr>
          <w:rFonts w:ascii="Book Antiqua" w:hAnsi="Book Antiqua" w:cs="Arial"/>
        </w:rPr>
        <w:t>In 14 anesthetized dogs; 0</w:t>
      </w:r>
      <w:r w:rsidR="00430487">
        <w:rPr>
          <w:rFonts w:ascii="Book Antiqua" w:eastAsiaTheme="minorEastAsia" w:hAnsi="Book Antiqua" w:cs="Shaker2Lancet-Regular" w:hint="eastAsia"/>
          <w:lang w:eastAsia="zh-CN"/>
        </w:rPr>
        <w:t>.</w:t>
      </w:r>
      <w:r w:rsidRPr="009D39F3">
        <w:rPr>
          <w:rFonts w:ascii="Book Antiqua" w:hAnsi="Book Antiqua" w:cs="Arial"/>
        </w:rPr>
        <w:t>3</w:t>
      </w:r>
      <w:r w:rsidR="00430487">
        <w:rPr>
          <w:rFonts w:ascii="Book Antiqua" w:eastAsiaTheme="minorEastAsia" w:hAnsi="Book Antiqua" w:cs="Arial" w:hint="eastAsia"/>
          <w:lang w:eastAsia="zh-CN"/>
        </w:rPr>
        <w:t xml:space="preserve"> </w:t>
      </w:r>
      <w:r w:rsidRPr="009D39F3">
        <w:rPr>
          <w:rFonts w:ascii="Book Antiqua" w:hAnsi="Book Antiqua" w:cs="Arial"/>
        </w:rPr>
        <w:t>mg of 10</w:t>
      </w:r>
      <w:r w:rsidRPr="009D39F3">
        <w:rPr>
          <w:rFonts w:ascii="Book Antiqua" w:hAnsi="Book Antiqua" w:cs="Arial"/>
          <w:vertAlign w:val="superscript"/>
        </w:rPr>
        <w:t>-3</w:t>
      </w:r>
      <w:r w:rsidRPr="009D39F3">
        <w:rPr>
          <w:rFonts w:ascii="Book Antiqua" w:hAnsi="Book Antiqua" w:cs="Arial"/>
        </w:rPr>
        <w:t xml:space="preserve"> solution of epinephrine was injected into the anterior right ganglionated plexi (ARGP). In eight of the dogs there was a significant increase in the average heart rate of 57 beats/min but no change in systolic blood pressure. In six dogs both heart rate and systolic blood pressure were equally and significantly accentuated and remained elevated for at least 30 min.</w:t>
      </w:r>
      <w:r w:rsidR="009D39F3" w:rsidRPr="009D39F3">
        <w:rPr>
          <w:rFonts w:ascii="Book Antiqua" w:hAnsi="Book Antiqua" w:cs="Arial"/>
        </w:rPr>
        <w:t xml:space="preserve"> </w:t>
      </w:r>
      <w:r w:rsidR="005602F3" w:rsidRPr="009D39F3">
        <w:rPr>
          <w:rFonts w:ascii="Book Antiqua" w:hAnsi="Book Antiqua" w:cs="Arial"/>
        </w:rPr>
        <w:t xml:space="preserve">In addition ventricular arrhythmias were also observed which overwhelmed sinus rhythm. </w:t>
      </w:r>
      <w:r w:rsidRPr="009D39F3">
        <w:rPr>
          <w:rFonts w:ascii="Book Antiqua" w:hAnsi="Book Antiqua" w:cs="Arial"/>
        </w:rPr>
        <w:t xml:space="preserve">Other studies provided functional evidence of neural connections between ganglionated plexi in the atria </w:t>
      </w:r>
      <w:r w:rsidR="005602F3" w:rsidRPr="009D39F3">
        <w:rPr>
          <w:rFonts w:ascii="Book Antiqua" w:hAnsi="Book Antiqua" w:cs="Arial"/>
        </w:rPr>
        <w:t>which, when stimulated chemically, caused marked sympathetic effects on the ventricles, including ventricular arrhythmias</w:t>
      </w:r>
      <w:r w:rsidR="00F73F3E" w:rsidRPr="009D39F3">
        <w:rPr>
          <w:rFonts w:ascii="Book Antiqua" w:hAnsi="Book Antiqua" w:cs="Arial"/>
          <w:vertAlign w:val="superscript"/>
        </w:rPr>
        <w:t>[19]</w:t>
      </w:r>
      <w:r w:rsidR="00F73F3E" w:rsidRPr="009D39F3">
        <w:rPr>
          <w:rFonts w:ascii="Book Antiqua" w:hAnsi="Book Antiqua" w:cs="Arial"/>
        </w:rPr>
        <w:t>.</w:t>
      </w:r>
    </w:p>
    <w:p w14:paraId="0C86EDC7" w14:textId="30888FCD" w:rsidR="00A64E2D" w:rsidRPr="009D39F3" w:rsidRDefault="00A64E2D" w:rsidP="00430487">
      <w:pPr>
        <w:spacing w:line="360" w:lineRule="auto"/>
        <w:ind w:firstLineChars="100" w:firstLine="240"/>
        <w:jc w:val="both"/>
        <w:rPr>
          <w:rFonts w:ascii="Book Antiqua" w:hAnsi="Book Antiqua" w:cs="Arial"/>
        </w:rPr>
      </w:pPr>
      <w:r w:rsidRPr="009D39F3">
        <w:rPr>
          <w:rFonts w:ascii="Book Antiqua" w:hAnsi="Book Antiqua" w:cs="Arial"/>
        </w:rPr>
        <w:t>It should be mentioned that sympathetic afferents may also play a critical role in the marked reduction of SBP in the group 1 patients after GP ablation and PVI. Ardell</w:t>
      </w:r>
      <w:r w:rsidR="00F73F3E" w:rsidRPr="009D39F3">
        <w:rPr>
          <w:rFonts w:ascii="Book Antiqua" w:hAnsi="Book Antiqua" w:cs="Arial"/>
          <w:vertAlign w:val="superscript"/>
        </w:rPr>
        <w:t>[20]</w:t>
      </w:r>
      <w:r w:rsidRPr="009D39F3">
        <w:rPr>
          <w:rFonts w:ascii="Book Antiqua" w:hAnsi="Book Antiqua" w:cs="Arial"/>
          <w:vertAlign w:val="superscript"/>
        </w:rPr>
        <w:t xml:space="preserve"> </w:t>
      </w:r>
      <w:r w:rsidRPr="009D39F3">
        <w:rPr>
          <w:rFonts w:ascii="Book Antiqua" w:hAnsi="Book Antiqua" w:cs="Arial"/>
        </w:rPr>
        <w:t xml:space="preserve">in a review of the cardiac neurons that inhabit the GP and the atrial neural network emphasized the afferent connections from these intrinsic cardiac elements to the brainstem. How does this scenario for reduction of BP by renal denervation translate to the present study? We hypothesize that the findings of the present studies suggest that multiple </w:t>
      </w:r>
      <w:r w:rsidR="00930790" w:rsidRPr="009D39F3">
        <w:rPr>
          <w:rFonts w:ascii="Book Antiqua" w:hAnsi="Book Antiqua" w:cs="Arial"/>
        </w:rPr>
        <w:t xml:space="preserve">visceral sites, </w:t>
      </w:r>
      <w:r w:rsidR="00930790" w:rsidRPr="00430487">
        <w:rPr>
          <w:rFonts w:ascii="Book Antiqua" w:hAnsi="Book Antiqua" w:cs="Arial"/>
          <w:i/>
        </w:rPr>
        <w:t>e.g.</w:t>
      </w:r>
      <w:r w:rsidR="00930790" w:rsidRPr="009D39F3">
        <w:rPr>
          <w:rFonts w:ascii="Book Antiqua" w:hAnsi="Book Antiqua" w:cs="Arial"/>
        </w:rPr>
        <w:t>, the heart and renal arteries,</w:t>
      </w:r>
      <w:r w:rsidRPr="009D39F3">
        <w:rPr>
          <w:rFonts w:ascii="Book Antiqua" w:hAnsi="Book Antiqua" w:cs="Arial"/>
        </w:rPr>
        <w:t xml:space="preserve"> which are autonomically innervated can be a source of abnormal sympathetic afferent conduction to central vasomotor centers leading to excessive efferent return to neuro-effe</w:t>
      </w:r>
      <w:r w:rsidR="00930790" w:rsidRPr="009D39F3">
        <w:rPr>
          <w:rFonts w:ascii="Book Antiqua" w:hAnsi="Book Antiqua" w:cs="Arial"/>
        </w:rPr>
        <w:t>ctor junctions to the same structures</w:t>
      </w:r>
      <w:r w:rsidRPr="009D39F3">
        <w:rPr>
          <w:rFonts w:ascii="Book Antiqua" w:hAnsi="Book Antiqua" w:cs="Arial"/>
        </w:rPr>
        <w:t xml:space="preserve">. </w:t>
      </w:r>
      <w:r w:rsidR="00930790" w:rsidRPr="009D39F3">
        <w:rPr>
          <w:rFonts w:ascii="Book Antiqua" w:hAnsi="Book Antiqua" w:cs="Arial"/>
        </w:rPr>
        <w:t>Hyperactivity of GP has been shown to contribute to the propensity for AF by excessive release of cholinergic and adrenergic neurotransmitters via postganglionic axons innervating the PVs and atria</w:t>
      </w:r>
      <w:r w:rsidR="00F73F3E" w:rsidRPr="009D39F3">
        <w:rPr>
          <w:rFonts w:ascii="Book Antiqua" w:hAnsi="Book Antiqua" w:cs="Arial"/>
          <w:vertAlign w:val="superscript"/>
        </w:rPr>
        <w:t>[21-23]</w:t>
      </w:r>
      <w:r w:rsidR="00F73F3E" w:rsidRPr="009D39F3">
        <w:rPr>
          <w:rFonts w:ascii="Book Antiqua" w:hAnsi="Book Antiqua" w:cs="Arial"/>
        </w:rPr>
        <w:t xml:space="preserve">. </w:t>
      </w:r>
      <w:r w:rsidR="00930790" w:rsidRPr="009D39F3">
        <w:rPr>
          <w:rFonts w:ascii="Book Antiqua" w:hAnsi="Book Antiqua" w:cs="Arial"/>
        </w:rPr>
        <w:t>Hyperactive GP m</w:t>
      </w:r>
      <w:r w:rsidR="00B56FDB" w:rsidRPr="009D39F3">
        <w:rPr>
          <w:rFonts w:ascii="Book Antiqua" w:hAnsi="Book Antiqua" w:cs="Arial"/>
        </w:rPr>
        <w:t>ay also send excessive afferent signals to central sympathetic centers which in turn would increase sympathetic outflow returning to the heart and vasculature.</w:t>
      </w:r>
      <w:r w:rsidR="00930790" w:rsidRPr="009D39F3">
        <w:rPr>
          <w:rFonts w:ascii="Book Antiqua" w:hAnsi="Book Antiqua" w:cs="Arial"/>
        </w:rPr>
        <w:t xml:space="preserve"> </w:t>
      </w:r>
      <w:r w:rsidR="00B56FDB" w:rsidRPr="009D39F3">
        <w:rPr>
          <w:rFonts w:ascii="Book Antiqua" w:hAnsi="Book Antiqua" w:cs="Arial"/>
        </w:rPr>
        <w:t xml:space="preserve">The results would be </w:t>
      </w:r>
      <w:r w:rsidR="00B56FDB" w:rsidRPr="009D39F3">
        <w:rPr>
          <w:rFonts w:ascii="Book Antiqua" w:hAnsi="Book Antiqua" w:cs="Arial"/>
        </w:rPr>
        <w:lastRenderedPageBreak/>
        <w:t xml:space="preserve">enhanced propensity for AF and increased ventricular contractility and vasoconstriction, </w:t>
      </w:r>
      <w:r w:rsidR="00B56FDB" w:rsidRPr="00430487">
        <w:rPr>
          <w:rFonts w:ascii="Book Antiqua" w:hAnsi="Book Antiqua" w:cs="Arial"/>
          <w:i/>
        </w:rPr>
        <w:t>i.e.</w:t>
      </w:r>
      <w:r w:rsidR="00B56FDB" w:rsidRPr="009D39F3">
        <w:rPr>
          <w:rFonts w:ascii="Book Antiqua" w:hAnsi="Book Antiqua" w:cs="Arial"/>
        </w:rPr>
        <w:t xml:space="preserve">, the neurogenic form of </w:t>
      </w:r>
      <w:r w:rsidR="00930790" w:rsidRPr="009D39F3">
        <w:rPr>
          <w:rFonts w:ascii="Book Antiqua" w:hAnsi="Book Antiqua" w:cs="Arial"/>
        </w:rPr>
        <w:t xml:space="preserve">AF and </w:t>
      </w:r>
      <w:r w:rsidR="00B56FDB" w:rsidRPr="009D39F3">
        <w:rPr>
          <w:rFonts w:ascii="Book Antiqua" w:hAnsi="Book Antiqua" w:cs="Arial"/>
        </w:rPr>
        <w:t>HTN. Ablation of the GP would therefore, have a dual salutary effect by reducing both efferent and afferent activity</w:t>
      </w:r>
      <w:r w:rsidR="00930790" w:rsidRPr="009D39F3">
        <w:rPr>
          <w:rFonts w:ascii="Book Antiqua" w:hAnsi="Book Antiqua" w:cs="Arial"/>
        </w:rPr>
        <w:t xml:space="preserve"> leading to a</w:t>
      </w:r>
      <w:r w:rsidR="00357E0A" w:rsidRPr="009D39F3">
        <w:rPr>
          <w:rFonts w:ascii="Book Antiqua" w:hAnsi="Book Antiqua" w:cs="Arial"/>
        </w:rPr>
        <w:t xml:space="preserve">melioration of </w:t>
      </w:r>
      <w:r w:rsidR="005B0C96" w:rsidRPr="009D39F3">
        <w:rPr>
          <w:rFonts w:ascii="Book Antiqua" w:hAnsi="Book Antiqua" w:cs="Arial"/>
        </w:rPr>
        <w:t>HTN and suppression of AF</w:t>
      </w:r>
      <w:r w:rsidR="00930790" w:rsidRPr="009D39F3">
        <w:rPr>
          <w:rFonts w:ascii="Book Antiqua" w:hAnsi="Book Antiqua" w:cs="Arial"/>
        </w:rPr>
        <w:t>. This scenario is what was found in</w:t>
      </w:r>
      <w:r w:rsidR="005B0C96" w:rsidRPr="009D39F3">
        <w:rPr>
          <w:rFonts w:ascii="Book Antiqua" w:hAnsi="Book Antiqua" w:cs="Arial"/>
        </w:rPr>
        <w:t xml:space="preserve"> </w:t>
      </w:r>
      <w:r w:rsidR="00B56FDB" w:rsidRPr="009D39F3">
        <w:rPr>
          <w:rFonts w:ascii="Book Antiqua" w:hAnsi="Book Antiqua" w:cs="Arial"/>
        </w:rPr>
        <w:t>the</w:t>
      </w:r>
      <w:r w:rsidR="005B0C96" w:rsidRPr="009D39F3">
        <w:rPr>
          <w:rFonts w:ascii="Book Antiqua" w:hAnsi="Book Antiqua" w:cs="Arial"/>
        </w:rPr>
        <w:t xml:space="preserve"> sub-population</w:t>
      </w:r>
      <w:r w:rsidR="00B56FDB" w:rsidRPr="009D39F3">
        <w:rPr>
          <w:rFonts w:ascii="Book Antiqua" w:hAnsi="Book Antiqua" w:cs="Arial"/>
        </w:rPr>
        <w:t xml:space="preserve"> of patients in the present study </w:t>
      </w:r>
      <w:r w:rsidR="005B0C96" w:rsidRPr="009D39F3">
        <w:rPr>
          <w:rFonts w:ascii="Book Antiqua" w:hAnsi="Book Antiqua" w:cs="Arial"/>
        </w:rPr>
        <w:t xml:space="preserve">with the appropriate biomarkers, </w:t>
      </w:r>
      <w:r w:rsidR="005B0C96" w:rsidRPr="00430487">
        <w:rPr>
          <w:rFonts w:ascii="Book Antiqua" w:hAnsi="Book Antiqua" w:cs="Arial"/>
          <w:i/>
        </w:rPr>
        <w:t>i.e.</w:t>
      </w:r>
      <w:r w:rsidR="005B0C96" w:rsidRPr="009D39F3">
        <w:rPr>
          <w:rFonts w:ascii="Book Antiqua" w:hAnsi="Book Antiqua" w:cs="Arial"/>
        </w:rPr>
        <w:t>, normal LAD dimensions and drug resistant HTN. In this regard a recent case report</w:t>
      </w:r>
      <w:r w:rsidR="00A910EB" w:rsidRPr="009D39F3">
        <w:rPr>
          <w:rFonts w:ascii="Book Antiqua" w:hAnsi="Book Antiqua" w:cs="Arial"/>
        </w:rPr>
        <w:t xml:space="preserve">, described the application of renal artery denervation without PVI in a patient with drug resistant HTN and symptomatic, persistent AF. </w:t>
      </w:r>
      <w:r w:rsidR="0075167A" w:rsidRPr="009D39F3">
        <w:rPr>
          <w:rFonts w:ascii="Book Antiqua" w:hAnsi="Book Antiqua" w:cs="Arial"/>
        </w:rPr>
        <w:t>After a short follow-up of 5 mo the patient is in sinus rhythm with a reduction of blood pressure prior to renal sympathetic denerva</w:t>
      </w:r>
      <w:r w:rsidR="00430487">
        <w:rPr>
          <w:rFonts w:ascii="Book Antiqua" w:hAnsi="Book Antiqua" w:cs="Arial"/>
        </w:rPr>
        <w:t>tion (148/80 mmHg) to 111/60 mm</w:t>
      </w:r>
      <w:r w:rsidR="0075167A" w:rsidRPr="009D39F3">
        <w:rPr>
          <w:rFonts w:ascii="Book Antiqua" w:hAnsi="Book Antiqua" w:cs="Arial"/>
        </w:rPr>
        <w:t xml:space="preserve">Hg. Of interest, echocardiography showed a </w:t>
      </w:r>
      <w:r w:rsidR="000A4FB4" w:rsidRPr="009D39F3">
        <w:rPr>
          <w:rFonts w:ascii="Book Antiqua" w:hAnsi="Book Antiqua" w:cs="Arial"/>
        </w:rPr>
        <w:t>left atrial diameter of 45 mm pr</w:t>
      </w:r>
      <w:r w:rsidR="0075167A" w:rsidRPr="009D39F3">
        <w:rPr>
          <w:rFonts w:ascii="Book Antiqua" w:hAnsi="Book Antiqua" w:cs="Arial"/>
        </w:rPr>
        <w:t>ior to ablation which was slightly reduced</w:t>
      </w:r>
      <w:r w:rsidR="007E5EAE" w:rsidRPr="009D39F3">
        <w:rPr>
          <w:rFonts w:ascii="Book Antiqua" w:hAnsi="Book Antiqua" w:cs="Arial"/>
        </w:rPr>
        <w:t xml:space="preserve"> </w:t>
      </w:r>
      <w:r w:rsidR="00430487">
        <w:rPr>
          <w:rFonts w:ascii="Book Antiqua" w:hAnsi="Book Antiqua" w:cs="Arial"/>
        </w:rPr>
        <w:t>after ablation</w:t>
      </w:r>
      <w:r w:rsidR="00F73F3E" w:rsidRPr="009D39F3">
        <w:rPr>
          <w:rFonts w:ascii="Book Antiqua" w:hAnsi="Book Antiqua" w:cs="Arial"/>
          <w:vertAlign w:val="superscript"/>
        </w:rPr>
        <w:t>[</w:t>
      </w:r>
      <w:r w:rsidR="00B56FDB" w:rsidRPr="009D39F3">
        <w:rPr>
          <w:rFonts w:ascii="Book Antiqua" w:hAnsi="Book Antiqua" w:cs="Arial"/>
          <w:vertAlign w:val="superscript"/>
        </w:rPr>
        <w:t>24</w:t>
      </w:r>
      <w:r w:rsidR="00F73F3E" w:rsidRPr="009D39F3">
        <w:rPr>
          <w:rFonts w:ascii="Book Antiqua" w:hAnsi="Book Antiqua" w:cs="Arial"/>
          <w:vertAlign w:val="superscript"/>
        </w:rPr>
        <w:t>]</w:t>
      </w:r>
      <w:r w:rsidR="00F73F3E" w:rsidRPr="009D39F3">
        <w:rPr>
          <w:rFonts w:ascii="Book Antiqua" w:hAnsi="Book Antiqua" w:cs="Arial"/>
        </w:rPr>
        <w:t>.</w:t>
      </w:r>
    </w:p>
    <w:p w14:paraId="2F5CB0AE" w14:textId="77777777" w:rsidR="00A64E2D" w:rsidRPr="009D39F3" w:rsidRDefault="00A64E2D" w:rsidP="0055511C">
      <w:pPr>
        <w:spacing w:line="360" w:lineRule="auto"/>
        <w:jc w:val="both"/>
        <w:rPr>
          <w:rFonts w:ascii="Book Antiqua" w:hAnsi="Book Antiqua" w:cs="Arial"/>
        </w:rPr>
      </w:pPr>
    </w:p>
    <w:p w14:paraId="287C826B" w14:textId="1412CD10" w:rsidR="00A64E2D" w:rsidRPr="00430487" w:rsidRDefault="00430487" w:rsidP="0055511C">
      <w:pPr>
        <w:spacing w:line="360" w:lineRule="auto"/>
        <w:jc w:val="both"/>
        <w:rPr>
          <w:rFonts w:ascii="Book Antiqua" w:eastAsiaTheme="minorEastAsia" w:hAnsi="Book Antiqua" w:cs="Arial"/>
          <w:b/>
          <w:i/>
          <w:lang w:eastAsia="zh-CN"/>
        </w:rPr>
      </w:pPr>
      <w:r w:rsidRPr="00430487">
        <w:rPr>
          <w:rFonts w:ascii="Book Antiqua" w:hAnsi="Book Antiqua" w:cs="Arial"/>
          <w:b/>
          <w:i/>
        </w:rPr>
        <w:t>Study limitations</w:t>
      </w:r>
    </w:p>
    <w:p w14:paraId="6D96FE79" w14:textId="0FEC7B5B" w:rsidR="00A64E2D" w:rsidRPr="00430487" w:rsidRDefault="00A64E2D" w:rsidP="0055511C">
      <w:pPr>
        <w:spacing w:line="360" w:lineRule="auto"/>
        <w:jc w:val="both"/>
        <w:rPr>
          <w:rFonts w:ascii="Book Antiqua" w:eastAsiaTheme="minorEastAsia" w:hAnsi="Book Antiqua" w:cs="Arial"/>
          <w:vertAlign w:val="superscript"/>
          <w:lang w:eastAsia="zh-CN"/>
        </w:rPr>
      </w:pPr>
      <w:r w:rsidRPr="009D39F3">
        <w:rPr>
          <w:rFonts w:ascii="Book Antiqua" w:hAnsi="Book Antiqua" w:cs="Arial"/>
        </w:rPr>
        <w:t>We do not know if eliminating anti-hypertensive drugs from those patients with the “</w:t>
      </w:r>
      <w:r w:rsidR="00860177" w:rsidRPr="009D39F3">
        <w:rPr>
          <w:rFonts w:ascii="Book Antiqua" w:hAnsi="Book Antiqua" w:cs="Arial"/>
        </w:rPr>
        <w:t>neurogenic</w:t>
      </w:r>
      <w:r w:rsidRPr="009D39F3">
        <w:rPr>
          <w:rFonts w:ascii="Book Antiqua" w:hAnsi="Book Antiqua" w:cs="Arial"/>
        </w:rPr>
        <w:t>” form of HTN manifesting normal left atrial dimensions would have resulted in a reduction in SBP than we found. However, in those patients with the “arterial vasoconstrictor” form of HTN manifesting LADs greater than 4</w:t>
      </w:r>
      <w:r w:rsidR="00430487">
        <w:rPr>
          <w:rFonts w:ascii="Book Antiqua" w:eastAsiaTheme="minorEastAsia" w:hAnsi="Book Antiqua" w:cs="Arial" w:hint="eastAsia"/>
          <w:lang w:eastAsia="zh-CN"/>
        </w:rPr>
        <w:t xml:space="preserve"> </w:t>
      </w:r>
      <w:r w:rsidRPr="009D39F3">
        <w:rPr>
          <w:rFonts w:ascii="Book Antiqua" w:hAnsi="Book Antiqua" w:cs="Arial"/>
        </w:rPr>
        <w:t xml:space="preserve">cm, there was no significant change in mean SBP over the same follow-up period, even though they had the same AF ablation procedure and the same salutary outcome, </w:t>
      </w:r>
      <w:r w:rsidRPr="00430487">
        <w:rPr>
          <w:rFonts w:ascii="Book Antiqua" w:hAnsi="Book Antiqua" w:cs="Arial"/>
          <w:i/>
        </w:rPr>
        <w:t>i.e.</w:t>
      </w:r>
      <w:r w:rsidRPr="009D39F3">
        <w:rPr>
          <w:rFonts w:ascii="Book Antiqua" w:hAnsi="Book Antiqua" w:cs="Arial"/>
        </w:rPr>
        <w:t>, restoration of sinus rhythm while still on antihypertensive agents. It has been noted by the authors of the Symplicity trials that the extension of renal artery denervation to patients who respond favorably to drugs is problematic. Indeed, Frohlich</w:t>
      </w:r>
      <w:r w:rsidR="00F73F3E" w:rsidRPr="009D39F3">
        <w:rPr>
          <w:rFonts w:ascii="Book Antiqua" w:hAnsi="Book Antiqua" w:cs="Arial"/>
          <w:vertAlign w:val="superscript"/>
        </w:rPr>
        <w:t>[25]</w:t>
      </w:r>
      <w:r w:rsidRPr="009D39F3">
        <w:rPr>
          <w:rFonts w:ascii="Book Antiqua" w:hAnsi="Book Antiqua" w:cs="Arial"/>
        </w:rPr>
        <w:t xml:space="preserve"> in a recent editorial indicated that, “Only a small fraction of patients with hypertension have </w:t>
      </w:r>
      <w:r w:rsidR="00430487">
        <w:rPr>
          <w:rFonts w:ascii="Book Antiqua" w:eastAsiaTheme="minorEastAsia" w:hAnsi="Book Antiqua" w:cs="Arial"/>
          <w:lang w:eastAsia="zh-CN"/>
        </w:rPr>
        <w:t>“</w:t>
      </w:r>
      <w:r w:rsidRPr="009D39F3">
        <w:rPr>
          <w:rFonts w:ascii="Book Antiqua" w:hAnsi="Book Antiqua" w:cs="Arial"/>
        </w:rPr>
        <w:t>drug resistant hypertension</w:t>
      </w:r>
      <w:r w:rsidR="00430487">
        <w:rPr>
          <w:rFonts w:ascii="Book Antiqua" w:eastAsiaTheme="minorEastAsia" w:hAnsi="Book Antiqua" w:cs="Arial"/>
          <w:lang w:eastAsia="zh-CN"/>
        </w:rPr>
        <w:t>”</w:t>
      </w:r>
      <w:r w:rsidRPr="009D39F3">
        <w:rPr>
          <w:rFonts w:ascii="Book Antiqua" w:hAnsi="Book Antiqua" w:cs="Arial"/>
        </w:rPr>
        <w:t>…Consequently, the mass extrapolation to all patients with hypertension for…this specialized procedure does not seem appropriate at this time. Therefore, we do not know if patients in group 2, off drugs, would have also responded with significant reductions of SBP after catheter ablation. A distinct limitation of this study is the small number</w:t>
      </w:r>
      <w:r w:rsidR="000A4FB4" w:rsidRPr="009D39F3">
        <w:rPr>
          <w:rFonts w:ascii="Book Antiqua" w:hAnsi="Book Antiqua" w:cs="Arial"/>
        </w:rPr>
        <w:t>s of patients in groups 1 and 2 which requires that the findings be interpreted with caution.</w:t>
      </w:r>
      <w:r w:rsidR="009D39F3" w:rsidRPr="009D39F3">
        <w:rPr>
          <w:rFonts w:ascii="Book Antiqua" w:hAnsi="Book Antiqua" w:cs="Arial"/>
        </w:rPr>
        <w:t xml:space="preserve"> </w:t>
      </w:r>
      <w:r w:rsidRPr="009D39F3">
        <w:rPr>
          <w:rFonts w:ascii="Book Antiqua" w:hAnsi="Book Antiqua" w:cs="Arial"/>
        </w:rPr>
        <w:t xml:space="preserve">Further studies of the co-morbidity (AF and HTN) in a larger </w:t>
      </w:r>
      <w:r w:rsidRPr="009D39F3">
        <w:rPr>
          <w:rFonts w:ascii="Book Antiqua" w:hAnsi="Book Antiqua" w:cs="Arial"/>
        </w:rPr>
        <w:lastRenderedPageBreak/>
        <w:t>cohort of patients will help to corroborate the present findings, particularly if one group contains those having PV</w:t>
      </w:r>
      <w:r w:rsidR="00430487">
        <w:rPr>
          <w:rFonts w:ascii="Book Antiqua" w:hAnsi="Book Antiqua" w:cs="Arial"/>
        </w:rPr>
        <w:t>I alone or PVI plus GP ablation</w:t>
      </w:r>
      <w:r w:rsidR="00F73F3E" w:rsidRPr="009D39F3">
        <w:rPr>
          <w:rFonts w:ascii="Book Antiqua" w:hAnsi="Book Antiqua" w:cs="Arial"/>
          <w:vertAlign w:val="superscript"/>
        </w:rPr>
        <w:t>[</w:t>
      </w:r>
      <w:r w:rsidR="0078722E" w:rsidRPr="009D39F3">
        <w:rPr>
          <w:rFonts w:ascii="Book Antiqua" w:hAnsi="Book Antiqua" w:cs="Arial"/>
          <w:vertAlign w:val="superscript"/>
        </w:rPr>
        <w:t>17</w:t>
      </w:r>
      <w:r w:rsidR="00430487">
        <w:rPr>
          <w:rFonts w:ascii="Book Antiqua" w:hAnsi="Book Antiqua" w:cs="Arial"/>
          <w:vertAlign w:val="superscript"/>
        </w:rPr>
        <w:t>]</w:t>
      </w:r>
      <w:r w:rsidR="00F73F3E" w:rsidRPr="009D39F3">
        <w:rPr>
          <w:rFonts w:ascii="Book Antiqua" w:hAnsi="Book Antiqua" w:cs="Arial"/>
        </w:rPr>
        <w:t>.</w:t>
      </w:r>
    </w:p>
    <w:p w14:paraId="54AD4F0F" w14:textId="57ECECEA" w:rsidR="00A64E2D" w:rsidRPr="009D39F3" w:rsidRDefault="00A64E2D" w:rsidP="00430487">
      <w:pPr>
        <w:spacing w:line="360" w:lineRule="auto"/>
        <w:ind w:firstLineChars="100" w:firstLine="240"/>
        <w:jc w:val="both"/>
        <w:rPr>
          <w:rFonts w:ascii="Book Antiqua" w:hAnsi="Book Antiqua" w:cs="Arial"/>
          <w:color w:val="000000"/>
        </w:rPr>
      </w:pPr>
      <w:r w:rsidRPr="009D39F3">
        <w:rPr>
          <w:rFonts w:ascii="Book Antiqua" w:hAnsi="Book Antiqua" w:cs="Arial"/>
          <w:color w:val="000000"/>
        </w:rPr>
        <w:t xml:space="preserve">Significant differences were found in the mean SBP before ablation and at follow up intervals, with the SBP being lower post GP ablation in patients with AF and HTN with normal LADs. </w:t>
      </w:r>
      <w:r w:rsidRPr="009D39F3">
        <w:rPr>
          <w:rFonts w:ascii="Book Antiqua" w:hAnsi="Book Antiqua"/>
        </w:rPr>
        <w:t xml:space="preserve">Based on previous experimental and clinical studies we conclude that HTN in Group 1 was sympathetically based, </w:t>
      </w:r>
      <w:r w:rsidRPr="00DC739F">
        <w:rPr>
          <w:rFonts w:ascii="Book Antiqua" w:hAnsi="Book Antiqua"/>
          <w:i/>
        </w:rPr>
        <w:t>i.e.,</w:t>
      </w:r>
      <w:r w:rsidRPr="009D39F3">
        <w:rPr>
          <w:rFonts w:ascii="Book Antiqua" w:hAnsi="Book Antiqua"/>
        </w:rPr>
        <w:t xml:space="preserve"> </w:t>
      </w:r>
      <w:r w:rsidR="00860177" w:rsidRPr="009D39F3">
        <w:rPr>
          <w:rFonts w:ascii="Book Antiqua" w:hAnsi="Book Antiqua"/>
        </w:rPr>
        <w:t>neurogenic</w:t>
      </w:r>
      <w:r w:rsidRPr="009D39F3">
        <w:rPr>
          <w:rFonts w:ascii="Book Antiqua" w:hAnsi="Book Antiqua"/>
        </w:rPr>
        <w:t xml:space="preserve"> HTN, and drug resistant whereas HTN in Group 2, mainly drug responders, manifested arterial vasoconstriction as the mechanism for HTN.</w:t>
      </w:r>
      <w:r w:rsidR="009D39F3" w:rsidRPr="009D39F3">
        <w:rPr>
          <w:rFonts w:ascii="Book Antiqua" w:hAnsi="Book Antiqua"/>
        </w:rPr>
        <w:t xml:space="preserve"> </w:t>
      </w:r>
      <w:r w:rsidRPr="009D39F3">
        <w:rPr>
          <w:rFonts w:ascii="Book Antiqua" w:hAnsi="Book Antiqua"/>
        </w:rPr>
        <w:t>We hypothesize that GP ablation in Group 1 served to reduce afferent and efferent sympathetic enhanced ventricular contractility leading to HTN amelioration.</w:t>
      </w:r>
      <w:r w:rsidRPr="009D39F3">
        <w:rPr>
          <w:rFonts w:ascii="Book Antiqua" w:hAnsi="Book Antiqua" w:cs="Arial"/>
          <w:color w:val="000000"/>
        </w:rPr>
        <w:t xml:space="preserve"> Further studies in patients </w:t>
      </w:r>
      <w:r w:rsidR="00545ED6" w:rsidRPr="009D39F3">
        <w:rPr>
          <w:rFonts w:ascii="Book Antiqua" w:hAnsi="Book Antiqua" w:cs="Arial"/>
          <w:color w:val="000000"/>
        </w:rPr>
        <w:t xml:space="preserve">with hypertension and AF </w:t>
      </w:r>
      <w:r w:rsidRPr="009D39F3">
        <w:rPr>
          <w:rFonts w:ascii="Book Antiqua" w:hAnsi="Book Antiqua" w:cs="Arial"/>
          <w:color w:val="000000"/>
        </w:rPr>
        <w:t>undergoing PVI and GP ablation, using a prospective protocol and a larger sample size</w:t>
      </w:r>
      <w:r w:rsidR="00545ED6" w:rsidRPr="009D39F3">
        <w:rPr>
          <w:rFonts w:ascii="Book Antiqua" w:hAnsi="Book Antiqua" w:cs="Arial"/>
          <w:color w:val="000000"/>
        </w:rPr>
        <w:t>,</w:t>
      </w:r>
      <w:r w:rsidRPr="009D39F3">
        <w:rPr>
          <w:rFonts w:ascii="Book Antiqua" w:hAnsi="Book Antiqua" w:cs="Arial"/>
          <w:color w:val="000000"/>
        </w:rPr>
        <w:t xml:space="preserve"> may be required to achieve more definitive results.</w:t>
      </w:r>
    </w:p>
    <w:p w14:paraId="17BEC9E5" w14:textId="77777777" w:rsidR="00A64E2D" w:rsidRPr="009D39F3" w:rsidRDefault="00A64E2D" w:rsidP="0055511C">
      <w:pPr>
        <w:spacing w:line="360" w:lineRule="auto"/>
        <w:jc w:val="both"/>
        <w:rPr>
          <w:rFonts w:ascii="Book Antiqua" w:hAnsi="Book Antiqua" w:cs="Arial"/>
          <w:color w:val="000000"/>
        </w:rPr>
      </w:pPr>
    </w:p>
    <w:p w14:paraId="0D5408B2" w14:textId="6E7F58FC" w:rsidR="00545ED6" w:rsidRPr="00430487" w:rsidRDefault="00430487" w:rsidP="0055511C">
      <w:pPr>
        <w:spacing w:line="360" w:lineRule="auto"/>
        <w:jc w:val="both"/>
        <w:rPr>
          <w:rFonts w:ascii="Book Antiqua" w:eastAsiaTheme="minorEastAsia" w:hAnsi="Book Antiqua" w:cs="Arial"/>
          <w:b/>
          <w:color w:val="000000"/>
          <w:lang w:eastAsia="zh-CN"/>
        </w:rPr>
      </w:pPr>
      <w:r w:rsidRPr="009D39F3">
        <w:rPr>
          <w:rFonts w:ascii="Book Antiqua" w:hAnsi="Book Antiqua" w:cs="Arial"/>
          <w:b/>
          <w:color w:val="000000"/>
        </w:rPr>
        <w:t>ACKNOWLEDGEMENT</w:t>
      </w:r>
      <w:r>
        <w:rPr>
          <w:rFonts w:ascii="Book Antiqua" w:eastAsiaTheme="minorEastAsia" w:hAnsi="Book Antiqua" w:cs="Arial"/>
          <w:b/>
          <w:color w:val="000000"/>
          <w:lang w:eastAsia="zh-CN"/>
        </w:rPr>
        <w:t>S</w:t>
      </w:r>
    </w:p>
    <w:p w14:paraId="1CCF837D" w14:textId="2685AA71" w:rsidR="00986B61" w:rsidRPr="00430487" w:rsidRDefault="00A64E2D" w:rsidP="0055511C">
      <w:pPr>
        <w:spacing w:line="360" w:lineRule="auto"/>
        <w:jc w:val="both"/>
        <w:rPr>
          <w:rFonts w:ascii="Book Antiqua" w:eastAsiaTheme="minorEastAsia" w:hAnsi="Book Antiqua" w:cs="Arial"/>
          <w:b/>
          <w:color w:val="000000"/>
          <w:lang w:eastAsia="zh-CN"/>
        </w:rPr>
      </w:pPr>
      <w:r w:rsidRPr="009D39F3">
        <w:rPr>
          <w:rFonts w:ascii="Book Antiqua" w:hAnsi="Book Antiqua" w:cs="Arial"/>
          <w:color w:val="000000"/>
        </w:rPr>
        <w:t>We thank Dr. Michael Scherlag for his critical evaluation of the manuscript and Mrs. Andrea Moseley for her aid in the preparation of this report.</w:t>
      </w:r>
      <w:r w:rsidRPr="009D39F3">
        <w:rPr>
          <w:rFonts w:ascii="Book Antiqua" w:hAnsi="Book Antiqua" w:cs="Arial"/>
        </w:rPr>
        <w:t xml:space="preserve"> </w:t>
      </w:r>
    </w:p>
    <w:p w14:paraId="5FF41000" w14:textId="77777777" w:rsidR="00986B61" w:rsidRPr="009D39F3" w:rsidRDefault="00986B61" w:rsidP="0055511C">
      <w:pPr>
        <w:spacing w:line="360" w:lineRule="auto"/>
        <w:jc w:val="both"/>
        <w:rPr>
          <w:rFonts w:ascii="Book Antiqua" w:eastAsiaTheme="minorEastAsia" w:hAnsi="Book Antiqua" w:cs="Arial"/>
          <w:lang w:eastAsia="zh-CN"/>
        </w:rPr>
      </w:pPr>
    </w:p>
    <w:p w14:paraId="3829E417" w14:textId="1274FA52" w:rsidR="00B74C78" w:rsidRPr="00430487" w:rsidRDefault="00430487" w:rsidP="0055511C">
      <w:pPr>
        <w:spacing w:line="360" w:lineRule="auto"/>
        <w:jc w:val="both"/>
        <w:rPr>
          <w:rFonts w:ascii="Book Antiqua" w:eastAsiaTheme="minorEastAsia" w:hAnsi="Book Antiqua" w:cs="Arial"/>
          <w:b/>
          <w:lang w:eastAsia="zh-CN"/>
        </w:rPr>
      </w:pPr>
      <w:r w:rsidRPr="00430487">
        <w:rPr>
          <w:rFonts w:ascii="Book Antiqua" w:eastAsiaTheme="minorEastAsia" w:hAnsi="Book Antiqua" w:cs="Arial"/>
          <w:b/>
          <w:lang w:eastAsia="zh-CN"/>
        </w:rPr>
        <w:t xml:space="preserve">COMMENTS </w:t>
      </w:r>
    </w:p>
    <w:p w14:paraId="19A977EF" w14:textId="156AD974" w:rsidR="00B74C78" w:rsidRPr="00430487" w:rsidRDefault="00B74C78" w:rsidP="0055511C">
      <w:pPr>
        <w:spacing w:line="360" w:lineRule="auto"/>
        <w:jc w:val="both"/>
        <w:rPr>
          <w:rFonts w:ascii="Book Antiqua" w:eastAsiaTheme="minorEastAsia" w:hAnsi="Book Antiqua" w:cs="Arial"/>
          <w:b/>
          <w:i/>
          <w:lang w:eastAsia="zh-CN"/>
        </w:rPr>
      </w:pPr>
      <w:r w:rsidRPr="00430487">
        <w:rPr>
          <w:rFonts w:ascii="Book Antiqua" w:eastAsiaTheme="minorEastAsia" w:hAnsi="Book Antiqua" w:cs="Arial"/>
          <w:b/>
          <w:i/>
          <w:lang w:eastAsia="zh-CN"/>
        </w:rPr>
        <w:t>Background</w:t>
      </w:r>
    </w:p>
    <w:p w14:paraId="66B6B96A" w14:textId="56C11CB0" w:rsidR="00322D92" w:rsidRDefault="00B74C78" w:rsidP="0055511C">
      <w:pPr>
        <w:spacing w:line="360" w:lineRule="auto"/>
        <w:jc w:val="both"/>
        <w:rPr>
          <w:rFonts w:ascii="Book Antiqua" w:eastAsiaTheme="minorEastAsia" w:hAnsi="Book Antiqua" w:cs="Arial"/>
          <w:lang w:eastAsia="zh-CN"/>
        </w:rPr>
      </w:pPr>
      <w:r w:rsidRPr="009D39F3">
        <w:rPr>
          <w:rFonts w:ascii="Book Antiqua" w:eastAsiaTheme="minorEastAsia" w:hAnsi="Book Antiqua" w:cs="Arial"/>
          <w:lang w:eastAsia="zh-CN"/>
        </w:rPr>
        <w:t>Hypertension</w:t>
      </w:r>
      <w:r w:rsidR="008E3AFC" w:rsidRPr="009D39F3">
        <w:rPr>
          <w:rFonts w:ascii="Book Antiqua" w:eastAsiaTheme="minorEastAsia" w:hAnsi="Book Antiqua" w:cs="Arial"/>
          <w:lang w:eastAsia="zh-CN"/>
        </w:rPr>
        <w:t xml:space="preserve"> </w:t>
      </w:r>
      <w:r w:rsidRPr="009D39F3">
        <w:rPr>
          <w:rFonts w:ascii="Book Antiqua" w:eastAsiaTheme="minorEastAsia" w:hAnsi="Book Antiqua" w:cs="Arial"/>
          <w:lang w:eastAsia="zh-CN"/>
        </w:rPr>
        <w:t xml:space="preserve">commonly occurs with atrial fibrillation. </w:t>
      </w:r>
      <w:r w:rsidR="00430487">
        <w:rPr>
          <w:rFonts w:ascii="Book Antiqua" w:eastAsiaTheme="minorEastAsia" w:hAnsi="Book Antiqua" w:cs="Arial" w:hint="eastAsia"/>
          <w:lang w:eastAsia="zh-CN"/>
        </w:rPr>
        <w:t>The authors</w:t>
      </w:r>
      <w:r w:rsidRPr="009D39F3">
        <w:rPr>
          <w:rFonts w:ascii="Book Antiqua" w:eastAsiaTheme="minorEastAsia" w:hAnsi="Book Antiqua" w:cs="Arial"/>
          <w:lang w:eastAsia="zh-CN"/>
        </w:rPr>
        <w:t xml:space="preserve"> studied patients who were successfully treated for atrial fibrillation</w:t>
      </w:r>
      <w:r w:rsidR="008E3AFC" w:rsidRPr="009D39F3">
        <w:rPr>
          <w:rFonts w:ascii="Book Antiqua" w:eastAsiaTheme="minorEastAsia" w:hAnsi="Book Antiqua" w:cs="Arial"/>
          <w:lang w:eastAsia="zh-CN"/>
        </w:rPr>
        <w:t xml:space="preserve"> over a period of 1 year</w:t>
      </w:r>
      <w:r w:rsidRPr="009D39F3">
        <w:rPr>
          <w:rFonts w:ascii="Book Antiqua" w:eastAsiaTheme="minorEastAsia" w:hAnsi="Book Antiqua" w:cs="Arial"/>
          <w:lang w:eastAsia="zh-CN"/>
        </w:rPr>
        <w:t xml:space="preserve">. A sub-group of these patients also had a dramatic reduction of blood pressure into the normal range. </w:t>
      </w:r>
      <w:r w:rsidR="002C5838">
        <w:rPr>
          <w:rFonts w:ascii="Book Antiqua" w:eastAsiaTheme="minorEastAsia" w:hAnsi="Book Antiqua" w:cs="Arial" w:hint="eastAsia"/>
          <w:lang w:eastAsia="zh-CN"/>
        </w:rPr>
        <w:t>The authors</w:t>
      </w:r>
      <w:r w:rsidRPr="009D39F3">
        <w:rPr>
          <w:rFonts w:ascii="Book Antiqua" w:eastAsiaTheme="minorEastAsia" w:hAnsi="Book Antiqua" w:cs="Arial"/>
          <w:lang w:eastAsia="zh-CN"/>
        </w:rPr>
        <w:t xml:space="preserve"> determined the </w:t>
      </w:r>
      <w:r w:rsidR="004F5D50" w:rsidRPr="009D39F3">
        <w:rPr>
          <w:rFonts w:ascii="Book Antiqua" w:eastAsiaTheme="minorEastAsia" w:hAnsi="Book Antiqua" w:cs="Arial"/>
          <w:lang w:eastAsia="zh-CN"/>
        </w:rPr>
        <w:t xml:space="preserve">mechanisms </w:t>
      </w:r>
      <w:r w:rsidRPr="009D39F3">
        <w:rPr>
          <w:rFonts w:ascii="Book Antiqua" w:eastAsiaTheme="minorEastAsia" w:hAnsi="Book Antiqua" w:cs="Arial"/>
          <w:lang w:eastAsia="zh-CN"/>
        </w:rPr>
        <w:t>for the concomitant suppression of these two morbidities</w:t>
      </w:r>
      <w:r w:rsidR="004F5D50" w:rsidRPr="009D39F3">
        <w:rPr>
          <w:rFonts w:ascii="Book Antiqua" w:eastAsiaTheme="minorEastAsia" w:hAnsi="Book Antiqua" w:cs="Arial"/>
          <w:lang w:eastAsia="zh-CN"/>
        </w:rPr>
        <w:t xml:space="preserve"> on the basis of the </w:t>
      </w:r>
      <w:r w:rsidR="00322D92" w:rsidRPr="009D39F3">
        <w:rPr>
          <w:rFonts w:ascii="Book Antiqua" w:eastAsiaTheme="minorEastAsia" w:hAnsi="Book Antiqua" w:cs="Arial"/>
          <w:lang w:eastAsia="zh-CN"/>
        </w:rPr>
        <w:t>singular ablation procedure performed by our cardiologists.</w:t>
      </w:r>
    </w:p>
    <w:p w14:paraId="09159E76" w14:textId="77777777" w:rsidR="00430487" w:rsidRPr="009D39F3" w:rsidRDefault="00430487" w:rsidP="0055511C">
      <w:pPr>
        <w:spacing w:line="360" w:lineRule="auto"/>
        <w:jc w:val="both"/>
        <w:rPr>
          <w:rFonts w:ascii="Book Antiqua" w:eastAsiaTheme="minorEastAsia" w:hAnsi="Book Antiqua" w:cs="Arial"/>
          <w:lang w:eastAsia="zh-CN"/>
        </w:rPr>
      </w:pPr>
    </w:p>
    <w:p w14:paraId="3F24F183" w14:textId="2283C29F" w:rsidR="00B74C78" w:rsidRPr="002C5838" w:rsidRDefault="00322D92" w:rsidP="0055511C">
      <w:pPr>
        <w:spacing w:line="360" w:lineRule="auto"/>
        <w:jc w:val="both"/>
        <w:rPr>
          <w:rFonts w:ascii="Book Antiqua" w:eastAsiaTheme="minorEastAsia" w:hAnsi="Book Antiqua" w:cs="Arial"/>
          <w:b/>
          <w:i/>
          <w:lang w:eastAsia="zh-CN"/>
        </w:rPr>
      </w:pPr>
      <w:r w:rsidRPr="002C5838">
        <w:rPr>
          <w:rFonts w:ascii="Book Antiqua" w:eastAsiaTheme="minorEastAsia" w:hAnsi="Book Antiqua" w:cs="Arial"/>
          <w:b/>
          <w:i/>
          <w:lang w:eastAsia="zh-CN"/>
        </w:rPr>
        <w:t>Innovations and breakthroughs</w:t>
      </w:r>
      <w:r w:rsidR="009D39F3" w:rsidRPr="002C5838">
        <w:rPr>
          <w:rFonts w:ascii="Book Antiqua" w:eastAsiaTheme="minorEastAsia" w:hAnsi="Book Antiqua" w:cs="Arial"/>
          <w:b/>
          <w:i/>
          <w:lang w:eastAsia="zh-CN"/>
        </w:rPr>
        <w:t xml:space="preserve"> </w:t>
      </w:r>
    </w:p>
    <w:p w14:paraId="6EB99587" w14:textId="18E785AD" w:rsidR="00322D92" w:rsidRDefault="00322D92" w:rsidP="0055511C">
      <w:pPr>
        <w:spacing w:line="360" w:lineRule="auto"/>
        <w:jc w:val="both"/>
        <w:rPr>
          <w:rFonts w:ascii="Book Antiqua" w:eastAsiaTheme="minorEastAsia" w:hAnsi="Book Antiqua" w:cs="Arial"/>
          <w:lang w:eastAsia="zh-CN"/>
        </w:rPr>
      </w:pPr>
      <w:r w:rsidRPr="009D39F3">
        <w:rPr>
          <w:rFonts w:ascii="Book Antiqua" w:eastAsiaTheme="minorEastAsia" w:hAnsi="Book Antiqua" w:cs="Arial"/>
          <w:lang w:eastAsia="zh-CN"/>
        </w:rPr>
        <w:t xml:space="preserve">Since 2004 </w:t>
      </w:r>
      <w:r w:rsidR="00020C30">
        <w:rPr>
          <w:rFonts w:ascii="Book Antiqua" w:eastAsiaTheme="minorEastAsia" w:hAnsi="Book Antiqua" w:cs="Arial" w:hint="eastAsia"/>
          <w:lang w:eastAsia="zh-CN"/>
        </w:rPr>
        <w:t>author</w:t>
      </w:r>
      <w:r w:rsidR="00020C30">
        <w:rPr>
          <w:rFonts w:ascii="Book Antiqua" w:eastAsiaTheme="minorEastAsia" w:hAnsi="Book Antiqua" w:cs="Arial"/>
          <w:lang w:eastAsia="zh-CN"/>
        </w:rPr>
        <w:t>’</w:t>
      </w:r>
      <w:r w:rsidRPr="009D39F3">
        <w:rPr>
          <w:rFonts w:ascii="Book Antiqua" w:eastAsiaTheme="minorEastAsia" w:hAnsi="Book Antiqua" w:cs="Arial"/>
          <w:lang w:eastAsia="zh-CN"/>
        </w:rPr>
        <w:t xml:space="preserve"> clinical laboratories </w:t>
      </w:r>
      <w:r w:rsidR="008E3AFC" w:rsidRPr="009D39F3">
        <w:rPr>
          <w:rFonts w:ascii="Book Antiqua" w:eastAsiaTheme="minorEastAsia" w:hAnsi="Book Antiqua" w:cs="Arial"/>
          <w:lang w:eastAsia="zh-CN"/>
        </w:rPr>
        <w:t xml:space="preserve">have </w:t>
      </w:r>
      <w:r w:rsidR="00453905" w:rsidRPr="009D39F3">
        <w:rPr>
          <w:rFonts w:ascii="Book Antiqua" w:eastAsiaTheme="minorEastAsia" w:hAnsi="Book Antiqua" w:cs="Arial"/>
          <w:lang w:eastAsia="zh-CN"/>
        </w:rPr>
        <w:t>used a singular hybrid procedure which combines</w:t>
      </w:r>
      <w:r w:rsidRPr="009D39F3">
        <w:rPr>
          <w:rFonts w:ascii="Book Antiqua" w:eastAsiaTheme="minorEastAsia" w:hAnsi="Book Antiqua" w:cs="Arial"/>
          <w:lang w:eastAsia="zh-CN"/>
        </w:rPr>
        <w:t xml:space="preserve"> the isolation of the </w:t>
      </w:r>
      <w:r w:rsidR="008E3AFC" w:rsidRPr="009D39F3">
        <w:rPr>
          <w:rFonts w:ascii="Book Antiqua" w:eastAsiaTheme="minorEastAsia" w:hAnsi="Book Antiqua" w:cs="Arial"/>
          <w:lang w:eastAsia="zh-CN"/>
        </w:rPr>
        <w:t xml:space="preserve">muscle tissue of the </w:t>
      </w:r>
      <w:r w:rsidRPr="009D39F3">
        <w:rPr>
          <w:rFonts w:ascii="Book Antiqua" w:eastAsiaTheme="minorEastAsia" w:hAnsi="Book Antiqua" w:cs="Arial"/>
          <w:lang w:eastAsia="zh-CN"/>
        </w:rPr>
        <w:t>pulmonary veins, the atrial fibrillation origin</w:t>
      </w:r>
      <w:r w:rsidR="008E3AFC" w:rsidRPr="009D39F3">
        <w:rPr>
          <w:rFonts w:ascii="Book Antiqua" w:eastAsiaTheme="minorEastAsia" w:hAnsi="Book Antiqua" w:cs="Arial"/>
          <w:lang w:eastAsia="zh-CN"/>
        </w:rPr>
        <w:t>, from the rest of the atrium</w:t>
      </w:r>
      <w:r w:rsidR="00453905" w:rsidRPr="009D39F3">
        <w:rPr>
          <w:rFonts w:ascii="Book Antiqua" w:eastAsiaTheme="minorEastAsia" w:hAnsi="Book Antiqua" w:cs="Arial"/>
          <w:lang w:eastAsia="zh-CN"/>
        </w:rPr>
        <w:t xml:space="preserve"> with </w:t>
      </w:r>
      <w:r w:rsidR="008E3AFC" w:rsidRPr="009D39F3">
        <w:rPr>
          <w:rFonts w:ascii="Book Antiqua" w:eastAsiaTheme="minorEastAsia" w:hAnsi="Book Antiqua" w:cs="Arial"/>
          <w:lang w:eastAsia="zh-CN"/>
        </w:rPr>
        <w:t xml:space="preserve">ablation and </w:t>
      </w:r>
      <w:r w:rsidRPr="009D39F3">
        <w:rPr>
          <w:rFonts w:ascii="Book Antiqua" w:eastAsiaTheme="minorEastAsia" w:hAnsi="Book Antiqua" w:cs="Arial"/>
          <w:lang w:eastAsia="zh-CN"/>
        </w:rPr>
        <w:t xml:space="preserve">of the nerve clusters at the </w:t>
      </w:r>
      <w:r w:rsidRPr="009D39F3">
        <w:rPr>
          <w:rFonts w:ascii="Book Antiqua" w:eastAsiaTheme="minorEastAsia" w:hAnsi="Book Antiqua" w:cs="Arial"/>
          <w:lang w:eastAsia="zh-CN"/>
        </w:rPr>
        <w:lastRenderedPageBreak/>
        <w:t>pulmonary vein-atrial junctions which induce the abnormal activity arising in the pulmonary vein</w:t>
      </w:r>
      <w:r w:rsidR="00453905" w:rsidRPr="009D39F3">
        <w:rPr>
          <w:rFonts w:ascii="Book Antiqua" w:eastAsiaTheme="minorEastAsia" w:hAnsi="Book Antiqua" w:cs="Arial"/>
          <w:lang w:eastAsia="zh-CN"/>
        </w:rPr>
        <w:t xml:space="preserve">s. </w:t>
      </w:r>
      <w:r w:rsidRPr="009D39F3">
        <w:rPr>
          <w:rFonts w:ascii="Book Antiqua" w:eastAsiaTheme="minorEastAsia" w:hAnsi="Book Antiqua" w:cs="Arial"/>
          <w:lang w:eastAsia="zh-CN"/>
        </w:rPr>
        <w:t>We did a retrospective study of patients who underwent this procedure</w:t>
      </w:r>
      <w:r w:rsidR="008E3AFC" w:rsidRPr="009D39F3">
        <w:rPr>
          <w:rFonts w:ascii="Book Antiqua" w:eastAsiaTheme="minorEastAsia" w:hAnsi="Book Antiqua" w:cs="Arial"/>
          <w:lang w:eastAsia="zh-CN"/>
        </w:rPr>
        <w:t xml:space="preserve"> and col</w:t>
      </w:r>
      <w:r w:rsidR="002C5838">
        <w:rPr>
          <w:rFonts w:ascii="Book Antiqua" w:eastAsiaTheme="minorEastAsia" w:hAnsi="Book Antiqua" w:cs="Arial"/>
          <w:lang w:eastAsia="zh-CN"/>
        </w:rPr>
        <w:t>lected follow-up data at 2 wk</w:t>
      </w:r>
      <w:r w:rsidR="008E3AFC" w:rsidRPr="009D39F3">
        <w:rPr>
          <w:rFonts w:ascii="Book Antiqua" w:eastAsiaTheme="minorEastAsia" w:hAnsi="Book Antiqua" w:cs="Arial"/>
          <w:lang w:eastAsia="zh-CN"/>
        </w:rPr>
        <w:t xml:space="preserve"> to 1 year after the procedure. Of the 33 patients who were in normal heart rhythm throughout </w:t>
      </w:r>
      <w:r w:rsidR="00020C30">
        <w:rPr>
          <w:rFonts w:ascii="Book Antiqua" w:eastAsiaTheme="minorEastAsia" w:hAnsi="Book Antiqua" w:cs="Arial" w:hint="eastAsia"/>
          <w:lang w:eastAsia="zh-CN"/>
        </w:rPr>
        <w:t>the authors</w:t>
      </w:r>
      <w:r w:rsidR="008E3AFC" w:rsidRPr="009D39F3">
        <w:rPr>
          <w:rFonts w:ascii="Book Antiqua" w:eastAsiaTheme="minorEastAsia" w:hAnsi="Book Antiqua" w:cs="Arial"/>
          <w:lang w:eastAsia="zh-CN"/>
        </w:rPr>
        <w:t xml:space="preserve"> found that 21 had no change in blood pressure wher</w:t>
      </w:r>
      <w:r w:rsidR="006950AE" w:rsidRPr="009D39F3">
        <w:rPr>
          <w:rFonts w:ascii="Book Antiqua" w:eastAsiaTheme="minorEastAsia" w:hAnsi="Book Antiqua" w:cs="Arial"/>
          <w:lang w:eastAsia="zh-CN"/>
        </w:rPr>
        <w:t>e</w:t>
      </w:r>
      <w:r w:rsidR="008E3AFC" w:rsidRPr="009D39F3">
        <w:rPr>
          <w:rFonts w:ascii="Book Antiqua" w:eastAsiaTheme="minorEastAsia" w:hAnsi="Book Antiqua" w:cs="Arial"/>
          <w:lang w:eastAsia="zh-CN"/>
        </w:rPr>
        <w:t>as</w:t>
      </w:r>
      <w:r w:rsidR="006950AE" w:rsidRPr="009D39F3">
        <w:rPr>
          <w:rFonts w:ascii="Book Antiqua" w:eastAsiaTheme="minorEastAsia" w:hAnsi="Book Antiqua" w:cs="Arial"/>
          <w:lang w:eastAsia="zh-CN"/>
        </w:rPr>
        <w:t xml:space="preserve"> in 12 their blood pressures were normal.</w:t>
      </w:r>
      <w:r w:rsidR="00C158CC" w:rsidRPr="009D39F3">
        <w:rPr>
          <w:rFonts w:ascii="Book Antiqua" w:eastAsiaTheme="minorEastAsia" w:hAnsi="Book Antiqua" w:cs="Arial"/>
          <w:lang w:eastAsia="zh-CN"/>
        </w:rPr>
        <w:t xml:space="preserve"> All patients were on similar multiple anti-hypertensive drugs. </w:t>
      </w:r>
      <w:r w:rsidR="00020C30">
        <w:rPr>
          <w:rFonts w:ascii="Book Antiqua" w:eastAsiaTheme="minorEastAsia" w:hAnsi="Book Antiqua" w:cs="Arial" w:hint="eastAsia"/>
          <w:lang w:eastAsia="zh-CN"/>
        </w:rPr>
        <w:t>The aurhos</w:t>
      </w:r>
      <w:r w:rsidR="006950AE" w:rsidRPr="009D39F3">
        <w:rPr>
          <w:rFonts w:ascii="Book Antiqua" w:eastAsiaTheme="minorEastAsia" w:hAnsi="Book Antiqua" w:cs="Arial"/>
          <w:lang w:eastAsia="zh-CN"/>
        </w:rPr>
        <w:t xml:space="preserve"> found </w:t>
      </w:r>
      <w:r w:rsidR="00C158CC" w:rsidRPr="009D39F3">
        <w:rPr>
          <w:rFonts w:ascii="Book Antiqua" w:eastAsiaTheme="minorEastAsia" w:hAnsi="Book Antiqua" w:cs="Arial"/>
          <w:lang w:eastAsia="zh-CN"/>
        </w:rPr>
        <w:t>that the non-responders</w:t>
      </w:r>
      <w:r w:rsidR="006950AE" w:rsidRPr="009D39F3">
        <w:rPr>
          <w:rFonts w:ascii="Book Antiqua" w:eastAsiaTheme="minorEastAsia" w:hAnsi="Book Antiqua" w:cs="Arial"/>
          <w:lang w:eastAsia="zh-CN"/>
        </w:rPr>
        <w:t xml:space="preserve"> had enlarged atria while </w:t>
      </w:r>
      <w:r w:rsidR="00C158CC" w:rsidRPr="009D39F3">
        <w:rPr>
          <w:rFonts w:ascii="Book Antiqua" w:eastAsiaTheme="minorEastAsia" w:hAnsi="Book Antiqua" w:cs="Arial"/>
          <w:lang w:eastAsia="zh-CN"/>
        </w:rPr>
        <w:t>the responders</w:t>
      </w:r>
      <w:r w:rsidR="006950AE" w:rsidRPr="009D39F3">
        <w:rPr>
          <w:rFonts w:ascii="Book Antiqua" w:eastAsiaTheme="minorEastAsia" w:hAnsi="Book Antiqua" w:cs="Arial"/>
          <w:lang w:eastAsia="zh-CN"/>
        </w:rPr>
        <w:t xml:space="preserve"> had normal sized atria before and after the procedure and follow-up.</w:t>
      </w:r>
      <w:r w:rsidR="00C158CC" w:rsidRPr="009D39F3">
        <w:rPr>
          <w:rFonts w:ascii="Book Antiqua" w:eastAsiaTheme="minorEastAsia" w:hAnsi="Book Antiqua" w:cs="Arial"/>
          <w:lang w:eastAsia="zh-CN"/>
        </w:rPr>
        <w:t xml:space="preserve"> </w:t>
      </w:r>
      <w:r w:rsidR="006950AE" w:rsidRPr="009D39F3">
        <w:rPr>
          <w:rFonts w:ascii="Book Antiqua" w:eastAsiaTheme="minorEastAsia" w:hAnsi="Book Antiqua" w:cs="Arial"/>
          <w:lang w:eastAsia="zh-CN"/>
        </w:rPr>
        <w:t>These finding suggested that there was a sub-population of patient</w:t>
      </w:r>
      <w:r w:rsidR="00C158CC" w:rsidRPr="009D39F3">
        <w:rPr>
          <w:rFonts w:ascii="Book Antiqua" w:eastAsiaTheme="minorEastAsia" w:hAnsi="Book Antiqua" w:cs="Arial"/>
          <w:lang w:eastAsia="zh-CN"/>
        </w:rPr>
        <w:t>s</w:t>
      </w:r>
      <w:r w:rsidR="006950AE" w:rsidRPr="009D39F3">
        <w:rPr>
          <w:rFonts w:ascii="Book Antiqua" w:eastAsiaTheme="minorEastAsia" w:hAnsi="Book Antiqua" w:cs="Arial"/>
          <w:lang w:eastAsia="zh-CN"/>
        </w:rPr>
        <w:t xml:space="preserve"> whose hypertension was neurally based in the heart while the others had hypertension due </w:t>
      </w:r>
      <w:r w:rsidR="00294E29" w:rsidRPr="009D39F3">
        <w:rPr>
          <w:rFonts w:ascii="Book Antiqua" w:eastAsiaTheme="minorEastAsia" w:hAnsi="Book Antiqua" w:cs="Arial"/>
          <w:lang w:eastAsia="zh-CN"/>
        </w:rPr>
        <w:t xml:space="preserve">to </w:t>
      </w:r>
      <w:r w:rsidR="00422658" w:rsidRPr="009D39F3">
        <w:rPr>
          <w:rFonts w:ascii="Book Antiqua" w:eastAsiaTheme="minorEastAsia" w:hAnsi="Book Antiqua" w:cs="Arial"/>
          <w:lang w:eastAsia="zh-CN"/>
        </w:rPr>
        <w:t xml:space="preserve">factors outside the heart, </w:t>
      </w:r>
      <w:r w:rsidR="00422658" w:rsidRPr="00020C30">
        <w:rPr>
          <w:rFonts w:ascii="Book Antiqua" w:eastAsiaTheme="minorEastAsia" w:hAnsi="Book Antiqua" w:cs="Arial"/>
          <w:i/>
          <w:lang w:eastAsia="zh-CN"/>
        </w:rPr>
        <w:t>i.e.</w:t>
      </w:r>
      <w:r w:rsidR="00422658" w:rsidRPr="009D39F3">
        <w:rPr>
          <w:rFonts w:ascii="Book Antiqua" w:eastAsiaTheme="minorEastAsia" w:hAnsi="Book Antiqua" w:cs="Arial"/>
          <w:lang w:eastAsia="zh-CN"/>
        </w:rPr>
        <w:t xml:space="preserve">, abnormality of the renin-angiotensin-aldosterone system, </w:t>
      </w:r>
      <w:r w:rsidR="00C158CC" w:rsidRPr="009D39F3">
        <w:rPr>
          <w:rFonts w:ascii="Book Antiqua" w:eastAsiaTheme="minorEastAsia" w:hAnsi="Book Antiqua" w:cs="Arial"/>
          <w:lang w:eastAsia="zh-CN"/>
        </w:rPr>
        <w:t>which ca</w:t>
      </w:r>
      <w:r w:rsidR="00D31BF1" w:rsidRPr="009D39F3">
        <w:rPr>
          <w:rFonts w:ascii="Book Antiqua" w:eastAsiaTheme="minorEastAsia" w:hAnsi="Book Antiqua" w:cs="Arial"/>
          <w:lang w:eastAsia="zh-CN"/>
        </w:rPr>
        <w:t>used the arteries to constrict leading to enlargement of the heart</w:t>
      </w:r>
      <w:r w:rsidR="00422658" w:rsidRPr="009D39F3">
        <w:rPr>
          <w:rFonts w:ascii="Book Antiqua" w:eastAsiaTheme="minorEastAsia" w:hAnsi="Book Antiqua" w:cs="Arial"/>
          <w:lang w:eastAsia="zh-CN"/>
        </w:rPr>
        <w:t xml:space="preserve"> chambers</w:t>
      </w:r>
      <w:r w:rsidR="00C158CC" w:rsidRPr="009D39F3">
        <w:rPr>
          <w:rFonts w:ascii="Book Antiqua" w:eastAsiaTheme="minorEastAsia" w:hAnsi="Book Antiqua" w:cs="Arial"/>
          <w:lang w:eastAsia="zh-CN"/>
        </w:rPr>
        <w:t>.</w:t>
      </w:r>
    </w:p>
    <w:p w14:paraId="04FFF73F" w14:textId="77777777" w:rsidR="00020C30" w:rsidRPr="009D39F3" w:rsidRDefault="00020C30" w:rsidP="0055511C">
      <w:pPr>
        <w:spacing w:line="360" w:lineRule="auto"/>
        <w:jc w:val="both"/>
        <w:rPr>
          <w:rFonts w:ascii="Book Antiqua" w:eastAsiaTheme="minorEastAsia" w:hAnsi="Book Antiqua" w:cs="Arial"/>
          <w:lang w:eastAsia="zh-CN"/>
        </w:rPr>
      </w:pPr>
    </w:p>
    <w:p w14:paraId="25331485" w14:textId="33A6FA8C" w:rsidR="00C158CC" w:rsidRPr="00020C30" w:rsidRDefault="00C158CC" w:rsidP="0055511C">
      <w:pPr>
        <w:spacing w:line="360" w:lineRule="auto"/>
        <w:jc w:val="both"/>
        <w:rPr>
          <w:rFonts w:ascii="Book Antiqua" w:eastAsiaTheme="minorEastAsia" w:hAnsi="Book Antiqua" w:cs="Arial"/>
          <w:b/>
          <w:i/>
          <w:lang w:eastAsia="zh-CN"/>
        </w:rPr>
      </w:pPr>
      <w:r w:rsidRPr="00020C30">
        <w:rPr>
          <w:rFonts w:ascii="Book Antiqua" w:eastAsiaTheme="minorEastAsia" w:hAnsi="Book Antiqua" w:cs="Arial"/>
          <w:b/>
          <w:i/>
          <w:lang w:eastAsia="zh-CN"/>
        </w:rPr>
        <w:t>Applications</w:t>
      </w:r>
    </w:p>
    <w:p w14:paraId="27E6AA99" w14:textId="33AB8A3E" w:rsidR="00C158CC" w:rsidRDefault="00C158CC" w:rsidP="0055511C">
      <w:pPr>
        <w:spacing w:line="360" w:lineRule="auto"/>
        <w:jc w:val="both"/>
        <w:rPr>
          <w:rFonts w:ascii="Book Antiqua" w:eastAsiaTheme="minorEastAsia" w:hAnsi="Book Antiqua" w:cs="Arial"/>
          <w:lang w:eastAsia="zh-CN"/>
        </w:rPr>
      </w:pPr>
      <w:r w:rsidRPr="009D39F3">
        <w:rPr>
          <w:rFonts w:ascii="Book Antiqua" w:eastAsiaTheme="minorEastAsia" w:hAnsi="Book Antiqua" w:cs="Arial"/>
          <w:lang w:eastAsia="zh-CN"/>
        </w:rPr>
        <w:t>Only recently has it been shown that patient</w:t>
      </w:r>
      <w:r w:rsidR="00E976B2" w:rsidRPr="009D39F3">
        <w:rPr>
          <w:rFonts w:ascii="Book Antiqua" w:eastAsiaTheme="minorEastAsia" w:hAnsi="Book Antiqua" w:cs="Arial"/>
          <w:lang w:eastAsia="zh-CN"/>
        </w:rPr>
        <w:t>s</w:t>
      </w:r>
      <w:r w:rsidRPr="009D39F3">
        <w:rPr>
          <w:rFonts w:ascii="Book Antiqua" w:eastAsiaTheme="minorEastAsia" w:hAnsi="Book Antiqua" w:cs="Arial"/>
          <w:lang w:eastAsia="zh-CN"/>
        </w:rPr>
        <w:t xml:space="preserve"> with forms of hypertension resistant to multiple drug regimens had a neurogenic basis for their condition which could be dramatically</w:t>
      </w:r>
      <w:r w:rsidR="00E976B2" w:rsidRPr="009D39F3">
        <w:rPr>
          <w:rFonts w:ascii="Book Antiqua" w:eastAsiaTheme="minorEastAsia" w:hAnsi="Book Antiqua" w:cs="Arial"/>
          <w:lang w:eastAsia="zh-CN"/>
        </w:rPr>
        <w:t xml:space="preserve"> reduced by neural ablation procedures. Just as in our small population the resistant forms of hypertension represent a small proportion of the general population with high blood pressure which respond to multiple drug therapy. </w:t>
      </w:r>
      <w:r w:rsidR="00020C30">
        <w:rPr>
          <w:rFonts w:ascii="Book Antiqua" w:eastAsiaTheme="minorEastAsia" w:hAnsi="Book Antiqua" w:cs="Arial" w:hint="eastAsia"/>
          <w:lang w:eastAsia="zh-CN"/>
        </w:rPr>
        <w:t>The authors</w:t>
      </w:r>
      <w:r w:rsidR="00E976B2" w:rsidRPr="009D39F3">
        <w:rPr>
          <w:rFonts w:ascii="Book Antiqua" w:eastAsiaTheme="minorEastAsia" w:hAnsi="Book Antiqua" w:cs="Arial"/>
          <w:lang w:eastAsia="zh-CN"/>
        </w:rPr>
        <w:t xml:space="preserve"> suggest that non-invasive methods for determining heart size by ultrasound, particularly the atrial dimensions can be used to categorize patients with drug resistant</w:t>
      </w:r>
      <w:r w:rsidR="00D31BF1" w:rsidRPr="009D39F3">
        <w:rPr>
          <w:rFonts w:ascii="Book Antiqua" w:eastAsiaTheme="minorEastAsia" w:hAnsi="Book Antiqua" w:cs="Arial"/>
          <w:lang w:eastAsia="zh-CN"/>
        </w:rPr>
        <w:t xml:space="preserve"> and drug responsive hypertension thereby foregoing weeks or months of drug trial for the former group.</w:t>
      </w:r>
    </w:p>
    <w:p w14:paraId="56E32EAF" w14:textId="77777777" w:rsidR="00020C30" w:rsidRPr="009D39F3" w:rsidRDefault="00020C30" w:rsidP="0055511C">
      <w:pPr>
        <w:spacing w:line="360" w:lineRule="auto"/>
        <w:jc w:val="both"/>
        <w:rPr>
          <w:rFonts w:ascii="Book Antiqua" w:eastAsiaTheme="minorEastAsia" w:hAnsi="Book Antiqua" w:cs="Arial"/>
          <w:lang w:eastAsia="zh-CN"/>
        </w:rPr>
      </w:pPr>
    </w:p>
    <w:p w14:paraId="3D45D922" w14:textId="3BA7BCED" w:rsidR="00D31BF1" w:rsidRPr="00020C30" w:rsidRDefault="00D31BF1" w:rsidP="0055511C">
      <w:pPr>
        <w:spacing w:line="360" w:lineRule="auto"/>
        <w:jc w:val="both"/>
        <w:rPr>
          <w:rFonts w:ascii="Book Antiqua" w:eastAsiaTheme="minorEastAsia" w:hAnsi="Book Antiqua" w:cs="Arial"/>
          <w:b/>
          <w:i/>
          <w:lang w:eastAsia="zh-CN"/>
        </w:rPr>
      </w:pPr>
      <w:r w:rsidRPr="00020C30">
        <w:rPr>
          <w:rFonts w:ascii="Book Antiqua" w:eastAsiaTheme="minorEastAsia" w:hAnsi="Book Antiqua" w:cs="Arial"/>
          <w:b/>
          <w:i/>
          <w:lang w:eastAsia="zh-CN"/>
        </w:rPr>
        <w:t>Terminology</w:t>
      </w:r>
    </w:p>
    <w:p w14:paraId="198D2258" w14:textId="1668BDEF" w:rsidR="00D31BF1" w:rsidRPr="009D39F3" w:rsidRDefault="006F14E8" w:rsidP="0055511C">
      <w:pPr>
        <w:spacing w:line="360" w:lineRule="auto"/>
        <w:jc w:val="both"/>
        <w:rPr>
          <w:rFonts w:ascii="Book Antiqua" w:eastAsiaTheme="minorEastAsia" w:hAnsi="Book Antiqua" w:cs="Arial"/>
          <w:lang w:eastAsia="zh-CN"/>
        </w:rPr>
      </w:pPr>
      <w:r w:rsidRPr="009D39F3">
        <w:rPr>
          <w:rFonts w:ascii="Book Antiqua" w:eastAsiaTheme="minorEastAsia" w:hAnsi="Book Antiqua" w:cs="Arial"/>
          <w:lang w:eastAsia="zh-CN"/>
        </w:rPr>
        <w:t>Hypertension</w:t>
      </w:r>
      <w:r w:rsidR="00020C30">
        <w:rPr>
          <w:rFonts w:ascii="Book Antiqua" w:eastAsiaTheme="minorEastAsia" w:hAnsi="Book Antiqua" w:cs="Arial" w:hint="eastAsia"/>
          <w:lang w:eastAsia="zh-CN"/>
        </w:rPr>
        <w:t xml:space="preserve">: </w:t>
      </w:r>
      <w:r w:rsidRPr="009D39F3">
        <w:rPr>
          <w:rFonts w:ascii="Book Antiqua" w:eastAsiaTheme="minorEastAsia" w:hAnsi="Book Antiqua" w:cs="Arial"/>
          <w:lang w:eastAsia="zh-CN"/>
        </w:rPr>
        <w:t>Abnormally high blood pressure</w:t>
      </w:r>
      <w:r w:rsidR="00020C30">
        <w:rPr>
          <w:rFonts w:ascii="Book Antiqua" w:eastAsiaTheme="minorEastAsia" w:hAnsi="Book Antiqua" w:cs="Arial" w:hint="eastAsia"/>
          <w:lang w:eastAsia="zh-CN"/>
        </w:rPr>
        <w:t xml:space="preserve">; </w:t>
      </w:r>
      <w:r w:rsidR="00D31BF1" w:rsidRPr="009D39F3">
        <w:rPr>
          <w:rFonts w:ascii="Book Antiqua" w:eastAsiaTheme="minorEastAsia" w:hAnsi="Book Antiqua" w:cs="Arial"/>
          <w:lang w:eastAsia="zh-CN"/>
        </w:rPr>
        <w:t>Atrial Fibrillation</w:t>
      </w:r>
      <w:r w:rsidR="00020C30">
        <w:rPr>
          <w:rFonts w:ascii="Book Antiqua" w:eastAsiaTheme="minorEastAsia" w:hAnsi="Book Antiqua" w:cs="Arial" w:hint="eastAsia"/>
          <w:lang w:eastAsia="zh-CN"/>
        </w:rPr>
        <w:t xml:space="preserve">: </w:t>
      </w:r>
      <w:r w:rsidR="00D31BF1" w:rsidRPr="009D39F3">
        <w:rPr>
          <w:rFonts w:ascii="Book Antiqua" w:eastAsiaTheme="minorEastAsia" w:hAnsi="Book Antiqua" w:cs="Arial"/>
          <w:lang w:eastAsia="zh-CN"/>
        </w:rPr>
        <w:t xml:space="preserve">A very rapid and irregular heart rate </w:t>
      </w:r>
      <w:r w:rsidRPr="009D39F3">
        <w:rPr>
          <w:rFonts w:ascii="Book Antiqua" w:eastAsiaTheme="minorEastAsia" w:hAnsi="Book Antiqua" w:cs="Arial"/>
          <w:lang w:eastAsia="zh-CN"/>
        </w:rPr>
        <w:t>which can become persistent and</w:t>
      </w:r>
      <w:r w:rsidR="00D31BF1" w:rsidRPr="009D39F3">
        <w:rPr>
          <w:rFonts w:ascii="Book Antiqua" w:eastAsiaTheme="minorEastAsia" w:hAnsi="Book Antiqua" w:cs="Arial"/>
          <w:lang w:eastAsia="zh-CN"/>
        </w:rPr>
        <w:t xml:space="preserve"> can</w:t>
      </w:r>
      <w:r w:rsidRPr="009D39F3">
        <w:rPr>
          <w:rFonts w:ascii="Book Antiqua" w:eastAsiaTheme="minorEastAsia" w:hAnsi="Book Antiqua" w:cs="Arial"/>
          <w:lang w:eastAsia="zh-CN"/>
        </w:rPr>
        <w:t xml:space="preserve"> le</w:t>
      </w:r>
      <w:r w:rsidR="00020C30">
        <w:rPr>
          <w:rFonts w:ascii="Book Antiqua" w:eastAsiaTheme="minorEastAsia" w:hAnsi="Book Antiqua" w:cs="Arial"/>
          <w:lang w:eastAsia="zh-CN"/>
        </w:rPr>
        <w:t>ad to heart failure and strokes</w:t>
      </w:r>
      <w:r w:rsidR="00020C30">
        <w:rPr>
          <w:rFonts w:ascii="Book Antiqua" w:eastAsiaTheme="minorEastAsia" w:hAnsi="Book Antiqua" w:cs="Arial" w:hint="eastAsia"/>
          <w:lang w:eastAsia="zh-CN"/>
        </w:rPr>
        <w:t xml:space="preserve">; </w:t>
      </w:r>
      <w:r w:rsidRPr="009D39F3">
        <w:rPr>
          <w:rFonts w:ascii="Book Antiqua" w:eastAsiaTheme="minorEastAsia" w:hAnsi="Book Antiqua" w:cs="Arial"/>
          <w:lang w:eastAsia="zh-CN"/>
        </w:rPr>
        <w:t>Ablation</w:t>
      </w:r>
      <w:r w:rsidR="00020C30">
        <w:rPr>
          <w:rFonts w:ascii="Book Antiqua" w:eastAsiaTheme="minorEastAsia" w:hAnsi="Book Antiqua" w:cs="Arial" w:hint="eastAsia"/>
          <w:lang w:eastAsia="zh-CN"/>
        </w:rPr>
        <w:t xml:space="preserve">: </w:t>
      </w:r>
      <w:r w:rsidR="00D31BF1" w:rsidRPr="009D39F3">
        <w:rPr>
          <w:rFonts w:ascii="Book Antiqua" w:eastAsiaTheme="minorEastAsia" w:hAnsi="Book Antiqua" w:cs="Arial"/>
          <w:lang w:eastAsia="zh-CN"/>
        </w:rPr>
        <w:t xml:space="preserve">A procedure </w:t>
      </w:r>
      <w:r w:rsidRPr="009D39F3">
        <w:rPr>
          <w:rFonts w:ascii="Book Antiqua" w:eastAsiaTheme="minorEastAsia" w:hAnsi="Book Antiqua" w:cs="Arial"/>
          <w:lang w:eastAsia="zh-CN"/>
        </w:rPr>
        <w:t>in which a</w:t>
      </w:r>
      <w:r w:rsidR="00294E29" w:rsidRPr="009D39F3">
        <w:rPr>
          <w:rFonts w:ascii="Book Antiqua" w:eastAsiaTheme="minorEastAsia" w:hAnsi="Book Antiqua" w:cs="Arial"/>
          <w:lang w:eastAsia="zh-CN"/>
        </w:rPr>
        <w:t>n electrode</w:t>
      </w:r>
      <w:r w:rsidRPr="009D39F3">
        <w:rPr>
          <w:rFonts w:ascii="Book Antiqua" w:eastAsiaTheme="minorEastAsia" w:hAnsi="Book Antiqua" w:cs="Arial"/>
          <w:lang w:eastAsia="zh-CN"/>
        </w:rPr>
        <w:t xml:space="preserve"> catheter is introduced </w:t>
      </w:r>
      <w:r w:rsidR="00294E29" w:rsidRPr="009D39F3">
        <w:rPr>
          <w:rFonts w:ascii="Book Antiqua" w:eastAsiaTheme="minorEastAsia" w:hAnsi="Book Antiqua" w:cs="Arial"/>
          <w:lang w:eastAsia="zh-CN"/>
        </w:rPr>
        <w:t>in</w:t>
      </w:r>
      <w:r w:rsidR="00422658" w:rsidRPr="009D39F3">
        <w:rPr>
          <w:rFonts w:ascii="Book Antiqua" w:eastAsiaTheme="minorEastAsia" w:hAnsi="Book Antiqua" w:cs="Arial"/>
          <w:lang w:eastAsia="zh-CN"/>
        </w:rPr>
        <w:t xml:space="preserve">to the heart </w:t>
      </w:r>
      <w:r w:rsidRPr="009D39F3">
        <w:rPr>
          <w:rFonts w:ascii="Book Antiqua" w:eastAsiaTheme="minorEastAsia" w:hAnsi="Book Antiqua" w:cs="Arial"/>
          <w:lang w:eastAsia="zh-CN"/>
        </w:rPr>
        <w:t>which allows the application of radiofrequenc</w:t>
      </w:r>
      <w:r w:rsidR="00294E29" w:rsidRPr="009D39F3">
        <w:rPr>
          <w:rFonts w:ascii="Book Antiqua" w:eastAsiaTheme="minorEastAsia" w:hAnsi="Book Antiqua" w:cs="Arial"/>
          <w:lang w:eastAsia="zh-CN"/>
        </w:rPr>
        <w:t>y energy to create lesion to</w:t>
      </w:r>
      <w:r w:rsidRPr="009D39F3">
        <w:rPr>
          <w:rFonts w:ascii="Book Antiqua" w:eastAsiaTheme="minorEastAsia" w:hAnsi="Book Antiqua" w:cs="Arial"/>
          <w:lang w:eastAsia="zh-CN"/>
        </w:rPr>
        <w:t xml:space="preserve"> destroy </w:t>
      </w:r>
      <w:r w:rsidR="00294E29" w:rsidRPr="009D39F3">
        <w:rPr>
          <w:rFonts w:ascii="Book Antiqua" w:eastAsiaTheme="minorEastAsia" w:hAnsi="Book Antiqua" w:cs="Arial"/>
          <w:lang w:eastAsia="zh-CN"/>
        </w:rPr>
        <w:t>abnormal heart or nerve tissues.</w:t>
      </w:r>
      <w:r w:rsidRPr="009D39F3">
        <w:rPr>
          <w:rFonts w:ascii="Book Antiqua" w:eastAsiaTheme="minorEastAsia" w:hAnsi="Book Antiqua" w:cs="Arial"/>
          <w:lang w:eastAsia="zh-CN"/>
        </w:rPr>
        <w:t xml:space="preserve"> </w:t>
      </w:r>
    </w:p>
    <w:p w14:paraId="15E1FC69" w14:textId="77777777" w:rsidR="00986B61" w:rsidRPr="009D39F3" w:rsidRDefault="00986B61" w:rsidP="0055511C">
      <w:pPr>
        <w:spacing w:line="360" w:lineRule="auto"/>
        <w:jc w:val="both"/>
        <w:rPr>
          <w:rFonts w:ascii="Book Antiqua" w:eastAsiaTheme="minorEastAsia" w:hAnsi="Book Antiqua" w:cs="Arial"/>
          <w:lang w:eastAsia="zh-CN"/>
        </w:rPr>
      </w:pPr>
    </w:p>
    <w:p w14:paraId="199D04D7" w14:textId="4EB64ABC" w:rsidR="00986B61" w:rsidRPr="00CD531A" w:rsidRDefault="00020C30" w:rsidP="00CD531A">
      <w:pPr>
        <w:spacing w:line="360" w:lineRule="auto"/>
        <w:jc w:val="both"/>
        <w:rPr>
          <w:rFonts w:ascii="Book Antiqua" w:eastAsiaTheme="minorEastAsia" w:hAnsi="Book Antiqua" w:cs="Arial"/>
          <w:b/>
          <w:i/>
          <w:lang w:eastAsia="zh-CN"/>
        </w:rPr>
      </w:pPr>
      <w:r w:rsidRPr="00CD531A">
        <w:rPr>
          <w:rFonts w:ascii="Book Antiqua" w:eastAsiaTheme="minorEastAsia" w:hAnsi="Book Antiqua" w:cs="Arial"/>
          <w:b/>
          <w:i/>
          <w:lang w:eastAsia="zh-CN"/>
        </w:rPr>
        <w:t>Peer</w:t>
      </w:r>
      <w:r w:rsidR="004508B4">
        <w:rPr>
          <w:rFonts w:ascii="Book Antiqua" w:eastAsiaTheme="minorEastAsia" w:hAnsi="Book Antiqua" w:cs="Arial" w:hint="eastAsia"/>
          <w:b/>
          <w:i/>
          <w:lang w:eastAsia="zh-CN"/>
        </w:rPr>
        <w:t>-</w:t>
      </w:r>
      <w:r w:rsidRPr="00CD531A">
        <w:rPr>
          <w:rFonts w:ascii="Book Antiqua" w:eastAsiaTheme="minorEastAsia" w:hAnsi="Book Antiqua" w:cs="Arial"/>
          <w:b/>
          <w:i/>
          <w:lang w:eastAsia="zh-CN"/>
        </w:rPr>
        <w:t>review</w:t>
      </w:r>
    </w:p>
    <w:p w14:paraId="234F81E2" w14:textId="77777777" w:rsidR="0057751A" w:rsidRPr="00CD531A" w:rsidRDefault="0057751A" w:rsidP="00CD531A">
      <w:pPr>
        <w:spacing w:line="360" w:lineRule="auto"/>
        <w:jc w:val="both"/>
        <w:rPr>
          <w:rFonts w:ascii="Book Antiqua" w:hAnsi="Book Antiqua"/>
        </w:rPr>
      </w:pPr>
      <w:r w:rsidRPr="00CD531A">
        <w:rPr>
          <w:rFonts w:ascii="Book Antiqua" w:hAnsi="Book Antiqua"/>
        </w:rPr>
        <w:t>The authors performed a retrospective study to discuss the significant differences in the mean systolic blood pressure before ablation and at follow up intervals, with the systolic blood pressure being lower post ganglionated plexi ablation in patients with atrial fibrillation and hypertension with normal left atrial dimensions. These observations are interesting, and could be helpful in clinic study.</w:t>
      </w:r>
    </w:p>
    <w:p w14:paraId="6889E6A5" w14:textId="77777777" w:rsidR="00986B61" w:rsidRPr="00CD531A" w:rsidRDefault="00986B61" w:rsidP="00CD531A">
      <w:pPr>
        <w:spacing w:line="360" w:lineRule="auto"/>
        <w:jc w:val="both"/>
        <w:rPr>
          <w:rFonts w:ascii="Book Antiqua" w:eastAsiaTheme="minorEastAsia" w:hAnsi="Book Antiqua" w:cs="Arial"/>
          <w:lang w:eastAsia="zh-CN"/>
        </w:rPr>
      </w:pPr>
    </w:p>
    <w:p w14:paraId="5A1B574D" w14:textId="77052A4E" w:rsidR="002F0D01" w:rsidRPr="00CD531A" w:rsidRDefault="00D90ADC" w:rsidP="00CD531A">
      <w:pPr>
        <w:spacing w:line="360" w:lineRule="auto"/>
        <w:jc w:val="both"/>
        <w:rPr>
          <w:rFonts w:ascii="Book Antiqua" w:hAnsi="Book Antiqua" w:cs="Arial"/>
        </w:rPr>
      </w:pPr>
      <w:r w:rsidRPr="00CD531A">
        <w:rPr>
          <w:rFonts w:ascii="Book Antiqua" w:hAnsi="Book Antiqua" w:cs="Arial"/>
          <w:b/>
          <w:color w:val="000000"/>
        </w:rPr>
        <w:t>REFERENCES</w:t>
      </w:r>
    </w:p>
    <w:p w14:paraId="396249C6"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1 </w:t>
      </w:r>
      <w:r w:rsidRPr="00CD531A">
        <w:rPr>
          <w:rFonts w:ascii="Book Antiqua" w:eastAsia="宋体" w:hAnsi="Book Antiqua" w:cs="宋体"/>
          <w:b/>
          <w:bCs/>
          <w:color w:val="000000"/>
          <w:lang w:eastAsia="zh-CN"/>
        </w:rPr>
        <w:t>Benjamin EJ</w:t>
      </w:r>
      <w:r w:rsidRPr="00CD531A">
        <w:rPr>
          <w:rFonts w:ascii="Book Antiqua" w:eastAsia="宋体" w:hAnsi="Book Antiqua" w:cs="宋体"/>
          <w:color w:val="000000"/>
          <w:lang w:eastAsia="zh-CN"/>
        </w:rPr>
        <w:t>, Levy D, Vaziri SM, D'Agostino RB, Belanger AJ, Wolf PA. Independent risk factors for atrial fibrillation in a population-based cohort. The Framingham Heart Study. </w:t>
      </w:r>
      <w:r w:rsidRPr="00CD531A">
        <w:rPr>
          <w:rFonts w:ascii="Book Antiqua" w:eastAsia="宋体" w:hAnsi="Book Antiqua" w:cs="宋体"/>
          <w:i/>
          <w:iCs/>
          <w:color w:val="000000"/>
          <w:lang w:eastAsia="zh-CN"/>
        </w:rPr>
        <w:t>JAMA</w:t>
      </w:r>
      <w:r w:rsidRPr="00CD531A">
        <w:rPr>
          <w:rFonts w:ascii="Book Antiqua" w:eastAsia="宋体" w:hAnsi="Book Antiqua" w:cs="宋体"/>
          <w:color w:val="000000"/>
          <w:lang w:eastAsia="zh-CN"/>
        </w:rPr>
        <w:t> 1994; </w:t>
      </w:r>
      <w:r w:rsidRPr="00CD531A">
        <w:rPr>
          <w:rFonts w:ascii="Book Antiqua" w:eastAsia="宋体" w:hAnsi="Book Antiqua" w:cs="宋体"/>
          <w:b/>
          <w:bCs/>
          <w:color w:val="000000"/>
          <w:lang w:eastAsia="zh-CN"/>
        </w:rPr>
        <w:t>271</w:t>
      </w:r>
      <w:r w:rsidRPr="00CD531A">
        <w:rPr>
          <w:rFonts w:ascii="Book Antiqua" w:eastAsia="宋体" w:hAnsi="Book Antiqua" w:cs="宋体"/>
          <w:color w:val="000000"/>
          <w:lang w:eastAsia="zh-CN"/>
        </w:rPr>
        <w:t>: 840-844 [PMID: 8114238]</w:t>
      </w:r>
    </w:p>
    <w:p w14:paraId="0AB4FE56"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2 </w:t>
      </w:r>
      <w:r w:rsidRPr="00CD531A">
        <w:rPr>
          <w:rFonts w:ascii="Book Antiqua" w:eastAsia="宋体" w:hAnsi="Book Antiqua" w:cs="宋体"/>
          <w:b/>
          <w:bCs/>
          <w:color w:val="000000"/>
          <w:lang w:eastAsia="zh-CN"/>
        </w:rPr>
        <w:t>Campese VM</w:t>
      </w:r>
      <w:r w:rsidRPr="00CD531A">
        <w:rPr>
          <w:rFonts w:ascii="Book Antiqua" w:eastAsia="宋体" w:hAnsi="Book Antiqua" w:cs="宋体"/>
          <w:color w:val="000000"/>
          <w:lang w:eastAsia="zh-CN"/>
        </w:rPr>
        <w:t>. Neurogenic factors and hypertension in renal disease. </w:t>
      </w:r>
      <w:r w:rsidRPr="00CD531A">
        <w:rPr>
          <w:rFonts w:ascii="Book Antiqua" w:eastAsia="宋体" w:hAnsi="Book Antiqua" w:cs="宋体"/>
          <w:i/>
          <w:iCs/>
          <w:color w:val="000000"/>
          <w:lang w:eastAsia="zh-CN"/>
        </w:rPr>
        <w:t>Kidney Int Suppl</w:t>
      </w:r>
      <w:r w:rsidRPr="00CD531A">
        <w:rPr>
          <w:rFonts w:ascii="Book Antiqua" w:eastAsia="宋体" w:hAnsi="Book Antiqua" w:cs="宋体"/>
          <w:color w:val="000000"/>
          <w:lang w:eastAsia="zh-CN"/>
        </w:rPr>
        <w:t> 2000; </w:t>
      </w:r>
      <w:r w:rsidRPr="00CD531A">
        <w:rPr>
          <w:rFonts w:ascii="Book Antiqua" w:eastAsia="宋体" w:hAnsi="Book Antiqua" w:cs="宋体"/>
          <w:b/>
          <w:bCs/>
          <w:color w:val="000000"/>
          <w:lang w:eastAsia="zh-CN"/>
        </w:rPr>
        <w:t>75</w:t>
      </w:r>
      <w:r w:rsidRPr="00CD531A">
        <w:rPr>
          <w:rFonts w:ascii="Book Antiqua" w:eastAsia="宋体" w:hAnsi="Book Antiqua" w:cs="宋体"/>
          <w:color w:val="000000"/>
          <w:lang w:eastAsia="zh-CN"/>
        </w:rPr>
        <w:t>: S2-S6 [PMID: 10828754]</w:t>
      </w:r>
    </w:p>
    <w:p w14:paraId="5C8DCEB4"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3 </w:t>
      </w:r>
      <w:r w:rsidRPr="00CD531A">
        <w:rPr>
          <w:rFonts w:ascii="Book Antiqua" w:eastAsia="宋体" w:hAnsi="Book Antiqua" w:cs="宋体"/>
          <w:b/>
          <w:bCs/>
          <w:color w:val="000000"/>
          <w:lang w:eastAsia="zh-CN"/>
        </w:rPr>
        <w:t>Dustan HP</w:t>
      </w:r>
      <w:r w:rsidRPr="00CD531A">
        <w:rPr>
          <w:rFonts w:ascii="Book Antiqua" w:eastAsia="宋体" w:hAnsi="Book Antiqua" w:cs="宋体"/>
          <w:color w:val="000000"/>
          <w:lang w:eastAsia="zh-CN"/>
        </w:rPr>
        <w:t>, Tarazi RC. Cardiogenic hypertension. </w:t>
      </w:r>
      <w:r w:rsidRPr="00CD531A">
        <w:rPr>
          <w:rFonts w:ascii="Book Antiqua" w:eastAsia="宋体" w:hAnsi="Book Antiqua" w:cs="宋体"/>
          <w:i/>
          <w:iCs/>
          <w:color w:val="000000"/>
          <w:lang w:eastAsia="zh-CN"/>
        </w:rPr>
        <w:t>Annu Rev Med</w:t>
      </w:r>
      <w:r w:rsidRPr="00CD531A">
        <w:rPr>
          <w:rFonts w:ascii="Book Antiqua" w:eastAsia="宋体" w:hAnsi="Book Antiqua" w:cs="宋体"/>
          <w:color w:val="000000"/>
          <w:lang w:eastAsia="zh-CN"/>
        </w:rPr>
        <w:t> 1978; </w:t>
      </w:r>
      <w:r w:rsidRPr="00CD531A">
        <w:rPr>
          <w:rFonts w:ascii="Book Antiqua" w:eastAsia="宋体" w:hAnsi="Book Antiqua" w:cs="宋体"/>
          <w:b/>
          <w:bCs/>
          <w:color w:val="000000"/>
          <w:lang w:eastAsia="zh-CN"/>
        </w:rPr>
        <w:t>29</w:t>
      </w:r>
      <w:r w:rsidRPr="00CD531A">
        <w:rPr>
          <w:rFonts w:ascii="Book Antiqua" w:eastAsia="宋体" w:hAnsi="Book Antiqua" w:cs="宋体"/>
          <w:color w:val="000000"/>
          <w:lang w:eastAsia="zh-CN"/>
        </w:rPr>
        <w:t>: 485-493 [PMID: 348044 DOI: 10.1146/annurev.me.29.020178.002413]</w:t>
      </w:r>
    </w:p>
    <w:p w14:paraId="473FC8B3"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4 </w:t>
      </w:r>
      <w:r w:rsidRPr="00CD531A">
        <w:rPr>
          <w:rFonts w:ascii="Book Antiqua" w:eastAsia="宋体" w:hAnsi="Book Antiqua" w:cs="宋体"/>
          <w:b/>
          <w:bCs/>
          <w:color w:val="000000"/>
          <w:lang w:eastAsia="zh-CN"/>
        </w:rPr>
        <w:t>DiBona GF</w:t>
      </w:r>
      <w:r w:rsidRPr="00CD531A">
        <w:rPr>
          <w:rFonts w:ascii="Book Antiqua" w:eastAsia="宋体" w:hAnsi="Book Antiqua" w:cs="宋体"/>
          <w:color w:val="000000"/>
          <w:lang w:eastAsia="zh-CN"/>
        </w:rPr>
        <w:t>. Neural control of the kidney: functionally specific renal sympathetic nerve fibers. </w:t>
      </w:r>
      <w:r w:rsidRPr="00CD531A">
        <w:rPr>
          <w:rFonts w:ascii="Book Antiqua" w:eastAsia="宋体" w:hAnsi="Book Antiqua" w:cs="宋体"/>
          <w:i/>
          <w:iCs/>
          <w:color w:val="000000"/>
          <w:lang w:eastAsia="zh-CN"/>
        </w:rPr>
        <w:t>Am J Physiol Regul Integr Comp Physiol</w:t>
      </w:r>
      <w:r w:rsidRPr="00CD531A">
        <w:rPr>
          <w:rFonts w:ascii="Book Antiqua" w:eastAsia="宋体" w:hAnsi="Book Antiqua" w:cs="宋体"/>
          <w:color w:val="000000"/>
          <w:lang w:eastAsia="zh-CN"/>
        </w:rPr>
        <w:t> 2000; </w:t>
      </w:r>
      <w:r w:rsidRPr="00CD531A">
        <w:rPr>
          <w:rFonts w:ascii="Book Antiqua" w:eastAsia="宋体" w:hAnsi="Book Antiqua" w:cs="宋体"/>
          <w:b/>
          <w:bCs/>
          <w:color w:val="000000"/>
          <w:lang w:eastAsia="zh-CN"/>
        </w:rPr>
        <w:t>279</w:t>
      </w:r>
      <w:r w:rsidRPr="00CD531A">
        <w:rPr>
          <w:rFonts w:ascii="Book Antiqua" w:eastAsia="宋体" w:hAnsi="Book Antiqua" w:cs="宋体"/>
          <w:color w:val="000000"/>
          <w:lang w:eastAsia="zh-CN"/>
        </w:rPr>
        <w:t>: R1517-R1524 [PMID: 11049831]</w:t>
      </w:r>
    </w:p>
    <w:p w14:paraId="750357C9"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5 </w:t>
      </w:r>
      <w:r w:rsidRPr="00CD531A">
        <w:rPr>
          <w:rFonts w:ascii="Book Antiqua" w:eastAsia="宋体" w:hAnsi="Book Antiqua" w:cs="宋体"/>
          <w:b/>
          <w:bCs/>
          <w:color w:val="000000"/>
          <w:lang w:eastAsia="zh-CN"/>
        </w:rPr>
        <w:t>Esler M</w:t>
      </w:r>
      <w:r w:rsidRPr="00CD531A">
        <w:rPr>
          <w:rFonts w:ascii="Book Antiqua" w:eastAsia="宋体" w:hAnsi="Book Antiqua" w:cs="宋体"/>
          <w:color w:val="000000"/>
          <w:lang w:eastAsia="zh-CN"/>
        </w:rPr>
        <w:t>. Sympathetic nervous system moves toward center stage in cardiovascular medicine: from Thomas Willis to resistant hypertension. </w:t>
      </w:r>
      <w:r w:rsidRPr="00CD531A">
        <w:rPr>
          <w:rFonts w:ascii="Book Antiqua" w:eastAsia="宋体" w:hAnsi="Book Antiqua" w:cs="宋体"/>
          <w:i/>
          <w:iCs/>
          <w:color w:val="000000"/>
          <w:lang w:eastAsia="zh-CN"/>
        </w:rPr>
        <w:t>Hypertension</w:t>
      </w:r>
      <w:r w:rsidRPr="00CD531A">
        <w:rPr>
          <w:rFonts w:ascii="Book Antiqua" w:eastAsia="宋体" w:hAnsi="Book Antiqua" w:cs="宋体"/>
          <w:color w:val="000000"/>
          <w:lang w:eastAsia="zh-CN"/>
        </w:rPr>
        <w:t> 2014; </w:t>
      </w:r>
      <w:r w:rsidRPr="00CD531A">
        <w:rPr>
          <w:rFonts w:ascii="Book Antiqua" w:eastAsia="宋体" w:hAnsi="Book Antiqua" w:cs="宋体"/>
          <w:b/>
          <w:bCs/>
          <w:color w:val="000000"/>
          <w:lang w:eastAsia="zh-CN"/>
        </w:rPr>
        <w:t>63</w:t>
      </w:r>
      <w:r w:rsidRPr="00CD531A">
        <w:rPr>
          <w:rFonts w:ascii="Book Antiqua" w:eastAsia="宋体" w:hAnsi="Book Antiqua" w:cs="宋体"/>
          <w:color w:val="000000"/>
          <w:lang w:eastAsia="zh-CN"/>
        </w:rPr>
        <w:t>: e25-e32 [PMID: 24420544 DOI: 10.1161/HYPERTENSIONAHA.113.02439]</w:t>
      </w:r>
    </w:p>
    <w:p w14:paraId="1C4BB547" w14:textId="090AB819"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6 </w:t>
      </w:r>
      <w:r w:rsidRPr="00CD531A">
        <w:rPr>
          <w:rFonts w:ascii="Book Antiqua" w:eastAsia="宋体" w:hAnsi="Book Antiqua" w:cs="宋体"/>
          <w:b/>
          <w:bCs/>
          <w:color w:val="000000"/>
          <w:lang w:eastAsia="zh-CN"/>
        </w:rPr>
        <w:t>Goldblatt H</w:t>
      </w:r>
      <w:r w:rsidRPr="00CD531A">
        <w:rPr>
          <w:rFonts w:ascii="Book Antiqua" w:eastAsia="宋体" w:hAnsi="Book Antiqua" w:cs="宋体"/>
          <w:color w:val="000000"/>
          <w:lang w:eastAsia="zh-CN"/>
        </w:rPr>
        <w:t>, Lynch J, Hanzal RF, Summerville WW. Studi</w:t>
      </w:r>
      <w:r>
        <w:rPr>
          <w:rFonts w:ascii="Book Antiqua" w:eastAsia="宋体" w:hAnsi="Book Antiqua" w:cs="宋体"/>
          <w:color w:val="000000"/>
          <w:lang w:eastAsia="zh-CN"/>
        </w:rPr>
        <w:t>es on experimental hypertension</w:t>
      </w:r>
      <w:r w:rsidRPr="00CD531A">
        <w:rPr>
          <w:rFonts w:ascii="Book Antiqua" w:eastAsia="宋体" w:hAnsi="Book Antiqua" w:cs="宋体"/>
          <w:color w:val="000000"/>
          <w:lang w:eastAsia="zh-CN"/>
        </w:rPr>
        <w:t>: I. the production of persistent elevation of systolic blood pressure by means of renal ischemia. </w:t>
      </w:r>
      <w:r w:rsidRPr="00CD531A">
        <w:rPr>
          <w:rFonts w:ascii="Book Antiqua" w:eastAsia="宋体" w:hAnsi="Book Antiqua" w:cs="宋体"/>
          <w:i/>
          <w:iCs/>
          <w:color w:val="000000"/>
          <w:lang w:eastAsia="zh-CN"/>
        </w:rPr>
        <w:t>J Exp Med</w:t>
      </w:r>
      <w:r w:rsidRPr="00CD531A">
        <w:rPr>
          <w:rFonts w:ascii="Book Antiqua" w:eastAsia="宋体" w:hAnsi="Book Antiqua" w:cs="宋体"/>
          <w:color w:val="000000"/>
          <w:lang w:eastAsia="zh-CN"/>
        </w:rPr>
        <w:t> 1934; </w:t>
      </w:r>
      <w:r w:rsidRPr="00CD531A">
        <w:rPr>
          <w:rFonts w:ascii="Book Antiqua" w:eastAsia="宋体" w:hAnsi="Book Antiqua" w:cs="宋体"/>
          <w:b/>
          <w:bCs/>
          <w:color w:val="000000"/>
          <w:lang w:eastAsia="zh-CN"/>
        </w:rPr>
        <w:t>59</w:t>
      </w:r>
      <w:r w:rsidRPr="00CD531A">
        <w:rPr>
          <w:rFonts w:ascii="Book Antiqua" w:eastAsia="宋体" w:hAnsi="Book Antiqua" w:cs="宋体"/>
          <w:color w:val="000000"/>
          <w:lang w:eastAsia="zh-CN"/>
        </w:rPr>
        <w:t>: 347-379 [PMID: 19870251 DOI: 10.1084/jem.59.3.347]</w:t>
      </w:r>
    </w:p>
    <w:p w14:paraId="1F7636FE"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7 </w:t>
      </w:r>
      <w:r w:rsidRPr="00CD531A">
        <w:rPr>
          <w:rFonts w:ascii="Book Antiqua" w:eastAsia="宋体" w:hAnsi="Book Antiqua" w:cs="宋体"/>
          <w:b/>
          <w:bCs/>
          <w:color w:val="000000"/>
          <w:lang w:eastAsia="zh-CN"/>
        </w:rPr>
        <w:t>Laragh JH</w:t>
      </w:r>
      <w:r w:rsidRPr="00CD531A">
        <w:rPr>
          <w:rFonts w:ascii="Book Antiqua" w:eastAsia="宋体" w:hAnsi="Book Antiqua" w:cs="宋体"/>
          <w:color w:val="000000"/>
          <w:lang w:eastAsia="zh-CN"/>
        </w:rPr>
        <w:t>. Renal and adrenal factors in hypertension: diagnostic approaches. </w:t>
      </w:r>
      <w:r w:rsidRPr="00CD531A">
        <w:rPr>
          <w:rFonts w:ascii="Book Antiqua" w:eastAsia="宋体" w:hAnsi="Book Antiqua" w:cs="宋体"/>
          <w:i/>
          <w:iCs/>
          <w:color w:val="000000"/>
          <w:lang w:eastAsia="zh-CN"/>
        </w:rPr>
        <w:t>Bull N Y Acad Med</w:t>
      </w:r>
      <w:r w:rsidRPr="00CD531A">
        <w:rPr>
          <w:rFonts w:ascii="Book Antiqua" w:eastAsia="宋体" w:hAnsi="Book Antiqua" w:cs="宋体"/>
          <w:color w:val="000000"/>
          <w:lang w:eastAsia="zh-CN"/>
        </w:rPr>
        <w:t> 1969; </w:t>
      </w:r>
      <w:r w:rsidRPr="00CD531A">
        <w:rPr>
          <w:rFonts w:ascii="Book Antiqua" w:eastAsia="宋体" w:hAnsi="Book Antiqua" w:cs="宋体"/>
          <w:b/>
          <w:bCs/>
          <w:color w:val="000000"/>
          <w:lang w:eastAsia="zh-CN"/>
        </w:rPr>
        <w:t>45</w:t>
      </w:r>
      <w:r w:rsidRPr="00CD531A">
        <w:rPr>
          <w:rFonts w:ascii="Book Antiqua" w:eastAsia="宋体" w:hAnsi="Book Antiqua" w:cs="宋体"/>
          <w:color w:val="000000"/>
          <w:lang w:eastAsia="zh-CN"/>
        </w:rPr>
        <w:t>: 859-876 [PMID: 4308842]</w:t>
      </w:r>
    </w:p>
    <w:p w14:paraId="15286BB8" w14:textId="5E57C1B6" w:rsidR="00CD531A" w:rsidRPr="00CD531A" w:rsidRDefault="00CD531A" w:rsidP="00CD531A">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8 </w:t>
      </w:r>
      <w:r w:rsidRPr="00CD531A">
        <w:rPr>
          <w:rFonts w:ascii="Book Antiqua" w:eastAsia="宋体" w:hAnsi="Book Antiqua" w:cs="宋体"/>
          <w:b/>
          <w:color w:val="000000"/>
          <w:lang w:eastAsia="zh-CN"/>
        </w:rPr>
        <w:t>Gregory YH</w:t>
      </w:r>
      <w:r w:rsidRPr="00CD531A">
        <w:rPr>
          <w:rFonts w:ascii="Book Antiqua" w:eastAsia="宋体" w:hAnsi="Book Antiqua" w:cs="宋体"/>
          <w:color w:val="000000"/>
          <w:lang w:eastAsia="zh-CN"/>
        </w:rPr>
        <w:t>, Lip D, Beavers G, Singh SP, Watson RDS. ABC of atrial fibrillation: Aetiology, pathophysiology and clinical features.</w:t>
      </w:r>
      <w:r w:rsidRPr="00CD531A">
        <w:rPr>
          <w:rFonts w:ascii="Book Antiqua" w:eastAsia="宋体" w:hAnsi="Book Antiqua" w:cs="宋体"/>
          <w:i/>
          <w:color w:val="000000"/>
          <w:lang w:eastAsia="zh-CN"/>
        </w:rPr>
        <w:t xml:space="preserve"> BMJ</w:t>
      </w:r>
      <w:r w:rsidRPr="00CD531A">
        <w:rPr>
          <w:rFonts w:ascii="Book Antiqua" w:eastAsia="宋体" w:hAnsi="Book Antiqua" w:cs="宋体"/>
          <w:color w:val="000000"/>
          <w:lang w:eastAsia="zh-CN"/>
        </w:rPr>
        <w:t xml:space="preserve"> 1995; </w:t>
      </w:r>
      <w:r w:rsidRPr="00CD531A">
        <w:rPr>
          <w:rFonts w:ascii="Book Antiqua" w:eastAsia="宋体" w:hAnsi="Book Antiqua" w:cs="宋体"/>
          <w:b/>
          <w:color w:val="000000"/>
          <w:lang w:eastAsia="zh-CN"/>
        </w:rPr>
        <w:t>311</w:t>
      </w:r>
      <w:r w:rsidRPr="00CD531A">
        <w:rPr>
          <w:rFonts w:ascii="Book Antiqua" w:eastAsia="宋体" w:hAnsi="Book Antiqua" w:cs="宋体"/>
          <w:color w:val="000000"/>
          <w:lang w:eastAsia="zh-CN"/>
        </w:rPr>
        <w:t xml:space="preserve">: 1425-1428 </w:t>
      </w:r>
      <w:r>
        <w:rPr>
          <w:rFonts w:ascii="Book Antiqua" w:eastAsia="宋体" w:hAnsi="Book Antiqua" w:cs="宋体" w:hint="eastAsia"/>
          <w:color w:val="000000"/>
          <w:lang w:eastAsia="zh-CN"/>
        </w:rPr>
        <w:t>[</w:t>
      </w:r>
      <w:r w:rsidRPr="00CD531A">
        <w:rPr>
          <w:rFonts w:ascii="Book Antiqua" w:eastAsia="宋体" w:hAnsi="Book Antiqua" w:cs="宋体"/>
          <w:color w:val="000000"/>
          <w:lang w:eastAsia="zh-CN"/>
        </w:rPr>
        <w:t>DOI: 10.1136/bmj.311.7017.1425</w:t>
      </w:r>
      <w:r>
        <w:rPr>
          <w:rFonts w:ascii="Book Antiqua" w:eastAsia="宋体" w:hAnsi="Book Antiqua" w:cs="宋体" w:hint="eastAsia"/>
          <w:color w:val="000000"/>
          <w:lang w:eastAsia="zh-CN"/>
        </w:rPr>
        <w:t>]</w:t>
      </w:r>
    </w:p>
    <w:p w14:paraId="4AB92339"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9 </w:t>
      </w:r>
      <w:r w:rsidRPr="00CD531A">
        <w:rPr>
          <w:rFonts w:ascii="Book Antiqua" w:eastAsia="宋体" w:hAnsi="Book Antiqua" w:cs="宋体"/>
          <w:b/>
          <w:bCs/>
          <w:color w:val="000000"/>
          <w:lang w:eastAsia="zh-CN"/>
        </w:rPr>
        <w:t>Esler M</w:t>
      </w:r>
      <w:r w:rsidRPr="00CD531A">
        <w:rPr>
          <w:rFonts w:ascii="Book Antiqua" w:eastAsia="宋体" w:hAnsi="Book Antiqua" w:cs="宋体"/>
          <w:color w:val="000000"/>
          <w:lang w:eastAsia="zh-CN"/>
        </w:rPr>
        <w:t>. Sympathetic nervous system: contribution to human hypertension and related cardiovascular diseases. </w:t>
      </w:r>
      <w:r w:rsidRPr="00CD531A">
        <w:rPr>
          <w:rFonts w:ascii="Book Antiqua" w:eastAsia="宋体" w:hAnsi="Book Antiqua" w:cs="宋体"/>
          <w:i/>
          <w:iCs/>
          <w:color w:val="000000"/>
          <w:lang w:eastAsia="zh-CN"/>
        </w:rPr>
        <w:t>J Cardiovasc Pharmacol</w:t>
      </w:r>
      <w:r w:rsidRPr="00CD531A">
        <w:rPr>
          <w:rFonts w:ascii="Book Antiqua" w:eastAsia="宋体" w:hAnsi="Book Antiqua" w:cs="宋体"/>
          <w:color w:val="000000"/>
          <w:lang w:eastAsia="zh-CN"/>
        </w:rPr>
        <w:t> 1995; </w:t>
      </w:r>
      <w:r w:rsidRPr="00CD531A">
        <w:rPr>
          <w:rFonts w:ascii="Book Antiqua" w:eastAsia="宋体" w:hAnsi="Book Antiqua" w:cs="宋体"/>
          <w:b/>
          <w:bCs/>
          <w:color w:val="000000"/>
          <w:lang w:eastAsia="zh-CN"/>
        </w:rPr>
        <w:t xml:space="preserve">26 </w:t>
      </w:r>
      <w:r w:rsidRPr="00CD531A">
        <w:rPr>
          <w:rFonts w:ascii="Book Antiqua" w:eastAsia="宋体" w:hAnsi="Book Antiqua" w:cs="宋体"/>
          <w:bCs/>
          <w:color w:val="000000"/>
          <w:lang w:eastAsia="zh-CN"/>
        </w:rPr>
        <w:t>Suppl 2</w:t>
      </w:r>
      <w:r w:rsidRPr="00CD531A">
        <w:rPr>
          <w:rFonts w:ascii="Book Antiqua" w:eastAsia="宋体" w:hAnsi="Book Antiqua" w:cs="宋体"/>
          <w:color w:val="000000"/>
          <w:lang w:eastAsia="zh-CN"/>
        </w:rPr>
        <w:t>: S24-S28 [PMID: 8642801 DOI: 10.1097/00005344-199512020-00004]</w:t>
      </w:r>
    </w:p>
    <w:p w14:paraId="3B891015"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10 </w:t>
      </w:r>
      <w:r w:rsidRPr="00CD531A">
        <w:rPr>
          <w:rFonts w:ascii="Book Antiqua" w:eastAsia="宋体" w:hAnsi="Book Antiqua" w:cs="宋体"/>
          <w:b/>
          <w:bCs/>
          <w:color w:val="000000"/>
          <w:lang w:eastAsia="zh-CN"/>
        </w:rPr>
        <w:t>Krum H</w:t>
      </w:r>
      <w:r w:rsidRPr="00CD531A">
        <w:rPr>
          <w:rFonts w:ascii="Book Antiqua" w:eastAsia="宋体" w:hAnsi="Book Antiqua" w:cs="宋体"/>
          <w:color w:val="000000"/>
          <w:lang w:eastAsia="zh-CN"/>
        </w:rPr>
        <w:t>, Schlaich M, Whitbourn R, Sobotka PA, Sadowski J, Bartus K, Kapelak B, Walton A, Sievert H, Thambar S, Abraham WT, Esler M. Catheter-based renal sympathetic denervation for resistant hypertension: a multicentre safety and proof-of-principle cohort study. </w:t>
      </w:r>
      <w:r w:rsidRPr="00CD531A">
        <w:rPr>
          <w:rFonts w:ascii="Book Antiqua" w:eastAsia="宋体" w:hAnsi="Book Antiqua" w:cs="宋体"/>
          <w:i/>
          <w:iCs/>
          <w:color w:val="000000"/>
          <w:lang w:eastAsia="zh-CN"/>
        </w:rPr>
        <w:t>Lancet</w:t>
      </w:r>
      <w:r w:rsidRPr="00CD531A">
        <w:rPr>
          <w:rFonts w:ascii="Book Antiqua" w:eastAsia="宋体" w:hAnsi="Book Antiqua" w:cs="宋体"/>
          <w:color w:val="000000"/>
          <w:lang w:eastAsia="zh-CN"/>
        </w:rPr>
        <w:t> 2009; </w:t>
      </w:r>
      <w:r w:rsidRPr="00CD531A">
        <w:rPr>
          <w:rFonts w:ascii="Book Antiqua" w:eastAsia="宋体" w:hAnsi="Book Antiqua" w:cs="宋体"/>
          <w:b/>
          <w:bCs/>
          <w:color w:val="000000"/>
          <w:lang w:eastAsia="zh-CN"/>
        </w:rPr>
        <w:t>373</w:t>
      </w:r>
      <w:r w:rsidRPr="00CD531A">
        <w:rPr>
          <w:rFonts w:ascii="Book Antiqua" w:eastAsia="宋体" w:hAnsi="Book Antiqua" w:cs="宋体"/>
          <w:color w:val="000000"/>
          <w:lang w:eastAsia="zh-CN"/>
        </w:rPr>
        <w:t>: 1275-1281 [PMID: 19332353 DOI: 10.1016/S0140-6736(09)60566-3]</w:t>
      </w:r>
    </w:p>
    <w:p w14:paraId="143ACF52"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11 </w:t>
      </w:r>
      <w:r w:rsidRPr="00CD531A">
        <w:rPr>
          <w:rFonts w:ascii="Book Antiqua" w:eastAsia="宋体" w:hAnsi="Book Antiqua" w:cs="宋体"/>
          <w:b/>
          <w:bCs/>
          <w:color w:val="000000"/>
          <w:lang w:eastAsia="zh-CN"/>
        </w:rPr>
        <w:t>Schlaich MP</w:t>
      </w:r>
      <w:r w:rsidRPr="00CD531A">
        <w:rPr>
          <w:rFonts w:ascii="Book Antiqua" w:eastAsia="宋体" w:hAnsi="Book Antiqua" w:cs="宋体"/>
          <w:color w:val="000000"/>
          <w:lang w:eastAsia="zh-CN"/>
        </w:rPr>
        <w:t>, Hering D, Sobotka PA, Krum H, Esler MD. Renal denervation in human hypertension: mechanisms, current findings, and future prospects. </w:t>
      </w:r>
      <w:r w:rsidRPr="00CD531A">
        <w:rPr>
          <w:rFonts w:ascii="Book Antiqua" w:eastAsia="宋体" w:hAnsi="Book Antiqua" w:cs="宋体"/>
          <w:i/>
          <w:iCs/>
          <w:color w:val="000000"/>
          <w:lang w:eastAsia="zh-CN"/>
        </w:rPr>
        <w:t>Curr Hypertens Rep</w:t>
      </w:r>
      <w:r w:rsidRPr="00CD531A">
        <w:rPr>
          <w:rFonts w:ascii="Book Antiqua" w:eastAsia="宋体" w:hAnsi="Book Antiqua" w:cs="宋体"/>
          <w:color w:val="000000"/>
          <w:lang w:eastAsia="zh-CN"/>
        </w:rPr>
        <w:t> 2012; </w:t>
      </w:r>
      <w:r w:rsidRPr="00CD531A">
        <w:rPr>
          <w:rFonts w:ascii="Book Antiqua" w:eastAsia="宋体" w:hAnsi="Book Antiqua" w:cs="宋体"/>
          <w:b/>
          <w:bCs/>
          <w:color w:val="000000"/>
          <w:lang w:eastAsia="zh-CN"/>
        </w:rPr>
        <w:t>14</w:t>
      </w:r>
      <w:r w:rsidRPr="00CD531A">
        <w:rPr>
          <w:rFonts w:ascii="Book Antiqua" w:eastAsia="宋体" w:hAnsi="Book Antiqua" w:cs="宋体"/>
          <w:color w:val="000000"/>
          <w:lang w:eastAsia="zh-CN"/>
        </w:rPr>
        <w:t>: 247-253 [PMID: 22457244 DOI: 10.1007/s11906-012-0264-9]</w:t>
      </w:r>
    </w:p>
    <w:p w14:paraId="2F304087"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12 </w:t>
      </w:r>
      <w:r w:rsidRPr="00CD531A">
        <w:rPr>
          <w:rFonts w:ascii="Book Antiqua" w:eastAsia="宋体" w:hAnsi="Book Antiqua" w:cs="宋体"/>
          <w:b/>
          <w:bCs/>
          <w:color w:val="000000"/>
          <w:lang w:eastAsia="zh-CN"/>
        </w:rPr>
        <w:t>Kline RL</w:t>
      </w:r>
      <w:r w:rsidRPr="00CD531A">
        <w:rPr>
          <w:rFonts w:ascii="Book Antiqua" w:eastAsia="宋体" w:hAnsi="Book Antiqua" w:cs="宋体"/>
          <w:color w:val="000000"/>
          <w:lang w:eastAsia="zh-CN"/>
        </w:rPr>
        <w:t>, Mercer PF. Functional reinnervation and development of supersensitivity to NE after renal denervation in rats. </w:t>
      </w:r>
      <w:r w:rsidRPr="00CD531A">
        <w:rPr>
          <w:rFonts w:ascii="Book Antiqua" w:eastAsia="宋体" w:hAnsi="Book Antiqua" w:cs="宋体"/>
          <w:i/>
          <w:iCs/>
          <w:color w:val="000000"/>
          <w:lang w:eastAsia="zh-CN"/>
        </w:rPr>
        <w:t>Am J Physiol</w:t>
      </w:r>
      <w:r w:rsidRPr="00CD531A">
        <w:rPr>
          <w:rFonts w:ascii="Book Antiqua" w:eastAsia="宋体" w:hAnsi="Book Antiqua" w:cs="宋体"/>
          <w:color w:val="000000"/>
          <w:lang w:eastAsia="zh-CN"/>
        </w:rPr>
        <w:t> 1980; </w:t>
      </w:r>
      <w:r w:rsidRPr="00CD531A">
        <w:rPr>
          <w:rFonts w:ascii="Book Antiqua" w:eastAsia="宋体" w:hAnsi="Book Antiqua" w:cs="宋体"/>
          <w:b/>
          <w:bCs/>
          <w:color w:val="000000"/>
          <w:lang w:eastAsia="zh-CN"/>
        </w:rPr>
        <w:t>238</w:t>
      </w:r>
      <w:r w:rsidRPr="00CD531A">
        <w:rPr>
          <w:rFonts w:ascii="Book Antiqua" w:eastAsia="宋体" w:hAnsi="Book Antiqua" w:cs="宋体"/>
          <w:color w:val="000000"/>
          <w:lang w:eastAsia="zh-CN"/>
        </w:rPr>
        <w:t>: R353-R358 [PMID: 7377374]</w:t>
      </w:r>
    </w:p>
    <w:p w14:paraId="6928364F" w14:textId="49F3F82C"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 xml:space="preserve">13 </w:t>
      </w:r>
      <w:r w:rsidR="00D920EB" w:rsidRPr="00C579BA">
        <w:rPr>
          <w:rFonts w:ascii="Book Antiqua" w:eastAsia="宋体" w:hAnsi="Book Antiqua" w:cs="宋体"/>
          <w:b/>
          <w:color w:val="000000"/>
          <w:lang w:eastAsia="zh-CN"/>
        </w:rPr>
        <w:t>Symplicity HTN-1 Investigators.</w:t>
      </w:r>
      <w:r w:rsidRPr="00CD531A">
        <w:rPr>
          <w:rFonts w:ascii="Book Antiqua" w:eastAsia="宋体" w:hAnsi="Book Antiqua" w:cs="宋体"/>
          <w:color w:val="000000"/>
          <w:lang w:eastAsia="zh-CN"/>
        </w:rPr>
        <w:t xml:space="preserve"> Catheter-based renal sympathetic denervation for resistant hypertension: durability of blood pressure reduction out to 24 months. </w:t>
      </w:r>
      <w:r w:rsidRPr="00CD531A">
        <w:rPr>
          <w:rFonts w:ascii="Book Antiqua" w:eastAsia="宋体" w:hAnsi="Book Antiqua" w:cs="宋体"/>
          <w:i/>
          <w:iCs/>
          <w:color w:val="000000"/>
          <w:lang w:eastAsia="zh-CN"/>
        </w:rPr>
        <w:t>Hypertension</w:t>
      </w:r>
      <w:r w:rsidRPr="00CD531A">
        <w:rPr>
          <w:rFonts w:ascii="Book Antiqua" w:eastAsia="宋体" w:hAnsi="Book Antiqua" w:cs="宋体"/>
          <w:color w:val="000000"/>
          <w:lang w:eastAsia="zh-CN"/>
        </w:rPr>
        <w:t> 2011; </w:t>
      </w:r>
      <w:r w:rsidRPr="00CD531A">
        <w:rPr>
          <w:rFonts w:ascii="Book Antiqua" w:eastAsia="宋体" w:hAnsi="Book Antiqua" w:cs="宋体"/>
          <w:b/>
          <w:bCs/>
          <w:color w:val="000000"/>
          <w:lang w:eastAsia="zh-CN"/>
        </w:rPr>
        <w:t>57</w:t>
      </w:r>
      <w:r w:rsidRPr="00CD531A">
        <w:rPr>
          <w:rFonts w:ascii="Book Antiqua" w:eastAsia="宋体" w:hAnsi="Book Antiqua" w:cs="宋体"/>
          <w:color w:val="000000"/>
          <w:lang w:eastAsia="zh-CN"/>
        </w:rPr>
        <w:t>: 911-917 [PMID: 21403086 DOI: 10.1161/HYPERTENSIONAHA.110.163014]</w:t>
      </w:r>
    </w:p>
    <w:p w14:paraId="46B8688A"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14 </w:t>
      </w:r>
      <w:r w:rsidRPr="00CD531A">
        <w:rPr>
          <w:rFonts w:ascii="Book Antiqua" w:eastAsia="宋体" w:hAnsi="Book Antiqua" w:cs="宋体"/>
          <w:b/>
          <w:bCs/>
          <w:color w:val="000000"/>
          <w:lang w:eastAsia="zh-CN"/>
        </w:rPr>
        <w:t>Scherlag MA</w:t>
      </w:r>
      <w:r w:rsidRPr="00CD531A">
        <w:rPr>
          <w:rFonts w:ascii="Book Antiqua" w:eastAsia="宋体" w:hAnsi="Book Antiqua" w:cs="宋体"/>
          <w:color w:val="000000"/>
          <w:lang w:eastAsia="zh-CN"/>
        </w:rPr>
        <w:t>, Scherlag BJ. A randomized comparison of pulmonary vein isolation with versus without concomitant renal artery denervation in patients with refractory symptomatic atrial fibrillation and resistant hypertension. </w:t>
      </w:r>
      <w:r w:rsidRPr="00CD531A">
        <w:rPr>
          <w:rFonts w:ascii="Book Antiqua" w:eastAsia="宋体" w:hAnsi="Book Antiqua" w:cs="宋体"/>
          <w:i/>
          <w:iCs/>
          <w:color w:val="000000"/>
          <w:lang w:eastAsia="zh-CN"/>
        </w:rPr>
        <w:t>J Am Coll Cardiol</w:t>
      </w:r>
      <w:r w:rsidRPr="00CD531A">
        <w:rPr>
          <w:rFonts w:ascii="Book Antiqua" w:eastAsia="宋体" w:hAnsi="Book Antiqua" w:cs="宋体"/>
          <w:color w:val="000000"/>
          <w:lang w:eastAsia="zh-CN"/>
        </w:rPr>
        <w:t> 2013; </w:t>
      </w:r>
      <w:r w:rsidRPr="00CD531A">
        <w:rPr>
          <w:rFonts w:ascii="Book Antiqua" w:eastAsia="宋体" w:hAnsi="Book Antiqua" w:cs="宋体"/>
          <w:b/>
          <w:bCs/>
          <w:color w:val="000000"/>
          <w:lang w:eastAsia="zh-CN"/>
        </w:rPr>
        <w:t>62</w:t>
      </w:r>
      <w:r w:rsidRPr="00CD531A">
        <w:rPr>
          <w:rFonts w:ascii="Book Antiqua" w:eastAsia="宋体" w:hAnsi="Book Antiqua" w:cs="宋体"/>
          <w:color w:val="000000"/>
          <w:lang w:eastAsia="zh-CN"/>
        </w:rPr>
        <w:t>: 1129-1130 [PMID: 23810880 DOI: 10.1016/j.jacc.2013.05.068]</w:t>
      </w:r>
    </w:p>
    <w:p w14:paraId="2B8F48EE"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15 </w:t>
      </w:r>
      <w:r w:rsidRPr="00CD531A">
        <w:rPr>
          <w:rFonts w:ascii="Book Antiqua" w:eastAsia="宋体" w:hAnsi="Book Antiqua" w:cs="宋体"/>
          <w:b/>
          <w:bCs/>
          <w:color w:val="000000"/>
          <w:lang w:eastAsia="zh-CN"/>
        </w:rPr>
        <w:t>Scherlag BJ</w:t>
      </w:r>
      <w:r w:rsidRPr="00CD531A">
        <w:rPr>
          <w:rFonts w:ascii="Book Antiqua" w:eastAsia="宋体" w:hAnsi="Book Antiqua" w:cs="宋体"/>
          <w:color w:val="000000"/>
          <w:lang w:eastAsia="zh-CN"/>
        </w:rPr>
        <w:t>, Nakagawa H, Jackman WM, Yamanashi WS, Patterson E, Po S, Lazzara R. Electrical stimulation to identify neural elements on the heart: their role in atrial fibrillation. </w:t>
      </w:r>
      <w:r w:rsidRPr="00CD531A">
        <w:rPr>
          <w:rFonts w:ascii="Book Antiqua" w:eastAsia="宋体" w:hAnsi="Book Antiqua" w:cs="宋体"/>
          <w:i/>
          <w:iCs/>
          <w:color w:val="000000"/>
          <w:lang w:eastAsia="zh-CN"/>
        </w:rPr>
        <w:t>J Interv Card Electrophysiol</w:t>
      </w:r>
      <w:r w:rsidRPr="00CD531A">
        <w:rPr>
          <w:rFonts w:ascii="Book Antiqua" w:eastAsia="宋体" w:hAnsi="Book Antiqua" w:cs="宋体"/>
          <w:color w:val="000000"/>
          <w:lang w:eastAsia="zh-CN"/>
        </w:rPr>
        <w:t> 2005; </w:t>
      </w:r>
      <w:r w:rsidRPr="00CD531A">
        <w:rPr>
          <w:rFonts w:ascii="Book Antiqua" w:eastAsia="宋体" w:hAnsi="Book Antiqua" w:cs="宋体"/>
          <w:b/>
          <w:bCs/>
          <w:color w:val="000000"/>
          <w:lang w:eastAsia="zh-CN"/>
        </w:rPr>
        <w:t xml:space="preserve">13 </w:t>
      </w:r>
      <w:r w:rsidRPr="00CD531A">
        <w:rPr>
          <w:rFonts w:ascii="Book Antiqua" w:eastAsia="宋体" w:hAnsi="Book Antiqua" w:cs="宋体"/>
          <w:bCs/>
          <w:color w:val="000000"/>
          <w:lang w:eastAsia="zh-CN"/>
        </w:rPr>
        <w:t>Suppl 1</w:t>
      </w:r>
      <w:r w:rsidRPr="00CD531A">
        <w:rPr>
          <w:rFonts w:ascii="Book Antiqua" w:eastAsia="宋体" w:hAnsi="Book Antiqua" w:cs="宋体"/>
          <w:color w:val="000000"/>
          <w:lang w:eastAsia="zh-CN"/>
        </w:rPr>
        <w:t>: 37-42 [PMID: 16133854 DOI: 10.1007/s10840-005-2492-2]</w:t>
      </w:r>
    </w:p>
    <w:p w14:paraId="32EDA149"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16 </w:t>
      </w:r>
      <w:r w:rsidRPr="00CD531A">
        <w:rPr>
          <w:rFonts w:ascii="Book Antiqua" w:eastAsia="宋体" w:hAnsi="Book Antiqua" w:cs="宋体"/>
          <w:b/>
          <w:bCs/>
          <w:color w:val="000000"/>
          <w:lang w:eastAsia="zh-CN"/>
        </w:rPr>
        <w:t>Katritsis DG</w:t>
      </w:r>
      <w:r w:rsidRPr="00CD531A">
        <w:rPr>
          <w:rFonts w:ascii="Book Antiqua" w:eastAsia="宋体" w:hAnsi="Book Antiqua" w:cs="宋体"/>
          <w:color w:val="000000"/>
          <w:lang w:eastAsia="zh-CN"/>
        </w:rPr>
        <w:t xml:space="preserve">, Pokushalov E, Romanov A, Giazitzoglou E, Siontis GC, Po SS, Camm AJ, Ioannidis JP. Autonomic denervation added to pulmonary vein isolation for </w:t>
      </w:r>
      <w:r w:rsidRPr="00CD531A">
        <w:rPr>
          <w:rFonts w:ascii="Book Antiqua" w:eastAsia="宋体" w:hAnsi="Book Antiqua" w:cs="宋体"/>
          <w:color w:val="000000"/>
          <w:lang w:eastAsia="zh-CN"/>
        </w:rPr>
        <w:lastRenderedPageBreak/>
        <w:t>paroxysmal atrial fibrillation: a randomized clinical trial. </w:t>
      </w:r>
      <w:r w:rsidRPr="00CD531A">
        <w:rPr>
          <w:rFonts w:ascii="Book Antiqua" w:eastAsia="宋体" w:hAnsi="Book Antiqua" w:cs="宋体"/>
          <w:i/>
          <w:iCs/>
          <w:color w:val="000000"/>
          <w:lang w:eastAsia="zh-CN"/>
        </w:rPr>
        <w:t>J Am Coll Cardiol</w:t>
      </w:r>
      <w:r w:rsidRPr="00CD531A">
        <w:rPr>
          <w:rFonts w:ascii="Book Antiqua" w:eastAsia="宋体" w:hAnsi="Book Antiqua" w:cs="宋体"/>
          <w:color w:val="000000"/>
          <w:lang w:eastAsia="zh-CN"/>
        </w:rPr>
        <w:t> 2013; </w:t>
      </w:r>
      <w:r w:rsidRPr="00CD531A">
        <w:rPr>
          <w:rFonts w:ascii="Book Antiqua" w:eastAsia="宋体" w:hAnsi="Book Antiqua" w:cs="宋体"/>
          <w:b/>
          <w:bCs/>
          <w:color w:val="000000"/>
          <w:lang w:eastAsia="zh-CN"/>
        </w:rPr>
        <w:t>62</w:t>
      </w:r>
      <w:r w:rsidRPr="00CD531A">
        <w:rPr>
          <w:rFonts w:ascii="Book Antiqua" w:eastAsia="宋体" w:hAnsi="Book Antiqua" w:cs="宋体"/>
          <w:color w:val="000000"/>
          <w:lang w:eastAsia="zh-CN"/>
        </w:rPr>
        <w:t>: 2318-2325 [PMID: 23973694 DOI: 10.1016/j.jacc.2013.06.053]</w:t>
      </w:r>
    </w:p>
    <w:p w14:paraId="61514AA7"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17 </w:t>
      </w:r>
      <w:r w:rsidRPr="00CD531A">
        <w:rPr>
          <w:rFonts w:ascii="Book Antiqua" w:eastAsia="宋体" w:hAnsi="Book Antiqua" w:cs="宋体"/>
          <w:b/>
          <w:bCs/>
          <w:color w:val="000000"/>
          <w:lang w:eastAsia="zh-CN"/>
        </w:rPr>
        <w:t>Tarazi RC</w:t>
      </w:r>
      <w:r w:rsidRPr="00CD531A">
        <w:rPr>
          <w:rFonts w:ascii="Book Antiqua" w:eastAsia="宋体" w:hAnsi="Book Antiqua" w:cs="宋体"/>
          <w:color w:val="000000"/>
          <w:lang w:eastAsia="zh-CN"/>
        </w:rPr>
        <w:t>, Fouad FM, Ferrario CM. Can the heart initiate some forms of hypertension? </w:t>
      </w:r>
      <w:r w:rsidRPr="00CD531A">
        <w:rPr>
          <w:rFonts w:ascii="Book Antiqua" w:eastAsia="宋体" w:hAnsi="Book Antiqua" w:cs="宋体"/>
          <w:i/>
          <w:iCs/>
          <w:color w:val="000000"/>
          <w:lang w:eastAsia="zh-CN"/>
        </w:rPr>
        <w:t>Fed Proc</w:t>
      </w:r>
      <w:r w:rsidRPr="00CD531A">
        <w:rPr>
          <w:rFonts w:ascii="Book Antiqua" w:eastAsia="宋体" w:hAnsi="Book Antiqua" w:cs="宋体"/>
          <w:color w:val="000000"/>
          <w:lang w:eastAsia="zh-CN"/>
        </w:rPr>
        <w:t> 1983; </w:t>
      </w:r>
      <w:r w:rsidRPr="00CD531A">
        <w:rPr>
          <w:rFonts w:ascii="Book Antiqua" w:eastAsia="宋体" w:hAnsi="Book Antiqua" w:cs="宋体"/>
          <w:b/>
          <w:bCs/>
          <w:color w:val="000000"/>
          <w:lang w:eastAsia="zh-CN"/>
        </w:rPr>
        <w:t>42</w:t>
      </w:r>
      <w:r w:rsidRPr="00CD531A">
        <w:rPr>
          <w:rFonts w:ascii="Book Antiqua" w:eastAsia="宋体" w:hAnsi="Book Antiqua" w:cs="宋体"/>
          <w:color w:val="000000"/>
          <w:lang w:eastAsia="zh-CN"/>
        </w:rPr>
        <w:t>: 2691-2697 [PMID: 6602718]</w:t>
      </w:r>
    </w:p>
    <w:p w14:paraId="06A9E068"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18 </w:t>
      </w:r>
      <w:r w:rsidRPr="00CD531A">
        <w:rPr>
          <w:rFonts w:ascii="Book Antiqua" w:eastAsia="宋体" w:hAnsi="Book Antiqua" w:cs="宋体"/>
          <w:b/>
          <w:bCs/>
          <w:color w:val="000000"/>
          <w:lang w:eastAsia="zh-CN"/>
        </w:rPr>
        <w:t>Scherlag BJ</w:t>
      </w:r>
      <w:r w:rsidRPr="00CD531A">
        <w:rPr>
          <w:rFonts w:ascii="Book Antiqua" w:eastAsia="宋体" w:hAnsi="Book Antiqua" w:cs="宋体"/>
          <w:color w:val="000000"/>
          <w:lang w:eastAsia="zh-CN"/>
        </w:rPr>
        <w:t>, Yamanashi WS, Amin R, Lazzara R, Jackman WM. Experimental model of inappropriate sinus tachycardia: initiation and ablation. </w:t>
      </w:r>
      <w:r w:rsidRPr="00CD531A">
        <w:rPr>
          <w:rFonts w:ascii="Book Antiqua" w:eastAsia="宋体" w:hAnsi="Book Antiqua" w:cs="宋体"/>
          <w:i/>
          <w:iCs/>
          <w:color w:val="000000"/>
          <w:lang w:eastAsia="zh-CN"/>
        </w:rPr>
        <w:t>J Interv Card Electrophysiol</w:t>
      </w:r>
      <w:r w:rsidRPr="00CD531A">
        <w:rPr>
          <w:rFonts w:ascii="Book Antiqua" w:eastAsia="宋体" w:hAnsi="Book Antiqua" w:cs="宋体"/>
          <w:color w:val="000000"/>
          <w:lang w:eastAsia="zh-CN"/>
        </w:rPr>
        <w:t> 2005; </w:t>
      </w:r>
      <w:r w:rsidRPr="00CD531A">
        <w:rPr>
          <w:rFonts w:ascii="Book Antiqua" w:eastAsia="宋体" w:hAnsi="Book Antiqua" w:cs="宋体"/>
          <w:b/>
          <w:bCs/>
          <w:color w:val="000000"/>
          <w:lang w:eastAsia="zh-CN"/>
        </w:rPr>
        <w:t>13</w:t>
      </w:r>
      <w:r w:rsidRPr="00CD531A">
        <w:rPr>
          <w:rFonts w:ascii="Book Antiqua" w:eastAsia="宋体" w:hAnsi="Book Antiqua" w:cs="宋体"/>
          <w:color w:val="000000"/>
          <w:lang w:eastAsia="zh-CN"/>
        </w:rPr>
        <w:t>: 21-29 [PMID: 15976974 DOI: 10.1007/s10840-005-1045-z]</w:t>
      </w:r>
    </w:p>
    <w:p w14:paraId="3E12B34C"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19 </w:t>
      </w:r>
      <w:r w:rsidRPr="00CD531A">
        <w:rPr>
          <w:rFonts w:ascii="Book Antiqua" w:eastAsia="宋体" w:hAnsi="Book Antiqua" w:cs="宋体"/>
          <w:b/>
          <w:bCs/>
          <w:color w:val="000000"/>
          <w:lang w:eastAsia="zh-CN"/>
        </w:rPr>
        <w:t>Huang MH</w:t>
      </w:r>
      <w:r w:rsidRPr="00CD531A">
        <w:rPr>
          <w:rFonts w:ascii="Book Antiqua" w:eastAsia="宋体" w:hAnsi="Book Antiqua" w:cs="宋体"/>
          <w:color w:val="000000"/>
          <w:lang w:eastAsia="zh-CN"/>
        </w:rPr>
        <w:t>, Wolf SG, Armour JA. Ventricular arrhythmias induced by chemically modified intrinsic cardiac neurones. </w:t>
      </w:r>
      <w:r w:rsidRPr="00CD531A">
        <w:rPr>
          <w:rFonts w:ascii="Book Antiqua" w:eastAsia="宋体" w:hAnsi="Book Antiqua" w:cs="宋体"/>
          <w:i/>
          <w:iCs/>
          <w:color w:val="000000"/>
          <w:lang w:eastAsia="zh-CN"/>
        </w:rPr>
        <w:t>Cardiovasc Res</w:t>
      </w:r>
      <w:r w:rsidRPr="00CD531A">
        <w:rPr>
          <w:rFonts w:ascii="Book Antiqua" w:eastAsia="宋体" w:hAnsi="Book Antiqua" w:cs="宋体"/>
          <w:color w:val="000000"/>
          <w:lang w:eastAsia="zh-CN"/>
        </w:rPr>
        <w:t> 1994; </w:t>
      </w:r>
      <w:r w:rsidRPr="00CD531A">
        <w:rPr>
          <w:rFonts w:ascii="Book Antiqua" w:eastAsia="宋体" w:hAnsi="Book Antiqua" w:cs="宋体"/>
          <w:b/>
          <w:bCs/>
          <w:color w:val="000000"/>
          <w:lang w:eastAsia="zh-CN"/>
        </w:rPr>
        <w:t>28</w:t>
      </w:r>
      <w:r w:rsidRPr="00CD531A">
        <w:rPr>
          <w:rFonts w:ascii="Book Antiqua" w:eastAsia="宋体" w:hAnsi="Book Antiqua" w:cs="宋体"/>
          <w:color w:val="000000"/>
          <w:lang w:eastAsia="zh-CN"/>
        </w:rPr>
        <w:t>: 636-642 [PMID: 7517790 DOI: 10.1093/cvr/28.5.636]</w:t>
      </w:r>
    </w:p>
    <w:p w14:paraId="6E754951" w14:textId="08048E93" w:rsidR="00CD531A" w:rsidRPr="00CD531A" w:rsidRDefault="00D920EB" w:rsidP="00CD531A">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20 </w:t>
      </w:r>
      <w:r w:rsidR="00CD531A" w:rsidRPr="00CD531A">
        <w:rPr>
          <w:rFonts w:ascii="Book Antiqua" w:eastAsia="宋体" w:hAnsi="Book Antiqua" w:cs="宋体"/>
          <w:b/>
          <w:color w:val="000000"/>
          <w:lang w:eastAsia="zh-CN"/>
        </w:rPr>
        <w:t>Ardell JL</w:t>
      </w:r>
      <w:r w:rsidR="00CD531A" w:rsidRPr="00CD531A">
        <w:rPr>
          <w:rFonts w:ascii="Book Antiqua" w:eastAsia="宋体" w:hAnsi="Book Antiqua" w:cs="宋体"/>
          <w:color w:val="000000"/>
          <w:lang w:eastAsia="zh-CN"/>
        </w:rPr>
        <w:t>. Structure and Function of the Mammalian Intrinsic Cardiac Neurons. In: Neurocardiology. Eds: Armour JA, Ardell JL. Oxford University P</w:t>
      </w:r>
      <w:r>
        <w:rPr>
          <w:rFonts w:ascii="Book Antiqua" w:eastAsia="宋体" w:hAnsi="Book Antiqua" w:cs="宋体"/>
          <w:color w:val="000000"/>
          <w:lang w:eastAsia="zh-CN"/>
        </w:rPr>
        <w:t>ress, New York, NY</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1994</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Chap 5</w:t>
      </w:r>
    </w:p>
    <w:p w14:paraId="248A990C"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21 </w:t>
      </w:r>
      <w:r w:rsidRPr="00CD531A">
        <w:rPr>
          <w:rFonts w:ascii="Book Antiqua" w:eastAsia="宋体" w:hAnsi="Book Antiqua" w:cs="宋体"/>
          <w:b/>
          <w:bCs/>
          <w:color w:val="000000"/>
          <w:lang w:eastAsia="zh-CN"/>
        </w:rPr>
        <w:t>Sharifov OF</w:t>
      </w:r>
      <w:r w:rsidRPr="00CD531A">
        <w:rPr>
          <w:rFonts w:ascii="Book Antiqua" w:eastAsia="宋体" w:hAnsi="Book Antiqua" w:cs="宋体"/>
          <w:color w:val="000000"/>
          <w:lang w:eastAsia="zh-CN"/>
        </w:rPr>
        <w:t>, Fedorov VV, Beloshapko GG, Glukhov AV, Yushmanova AV, Rosenshtraukh LV. Roles of adrenergic and cholinergic stimulation in spontaneous atrial fibrillation in dogs. </w:t>
      </w:r>
      <w:r w:rsidRPr="00CD531A">
        <w:rPr>
          <w:rFonts w:ascii="Book Antiqua" w:eastAsia="宋体" w:hAnsi="Book Antiqua" w:cs="宋体"/>
          <w:i/>
          <w:iCs/>
          <w:color w:val="000000"/>
          <w:lang w:eastAsia="zh-CN"/>
        </w:rPr>
        <w:t>J Am Coll Cardiol</w:t>
      </w:r>
      <w:r w:rsidRPr="00CD531A">
        <w:rPr>
          <w:rFonts w:ascii="Book Antiqua" w:eastAsia="宋体" w:hAnsi="Book Antiqua" w:cs="宋体"/>
          <w:color w:val="000000"/>
          <w:lang w:eastAsia="zh-CN"/>
        </w:rPr>
        <w:t> 2004; </w:t>
      </w:r>
      <w:r w:rsidRPr="00CD531A">
        <w:rPr>
          <w:rFonts w:ascii="Book Antiqua" w:eastAsia="宋体" w:hAnsi="Book Antiqua" w:cs="宋体"/>
          <w:b/>
          <w:bCs/>
          <w:color w:val="000000"/>
          <w:lang w:eastAsia="zh-CN"/>
        </w:rPr>
        <w:t>43</w:t>
      </w:r>
      <w:r w:rsidRPr="00CD531A">
        <w:rPr>
          <w:rFonts w:ascii="Book Antiqua" w:eastAsia="宋体" w:hAnsi="Book Antiqua" w:cs="宋体"/>
          <w:color w:val="000000"/>
          <w:lang w:eastAsia="zh-CN"/>
        </w:rPr>
        <w:t>: 483-490 [PMID: 15013134 DOI: 10.1016/j.jacc.2003.09.030]</w:t>
      </w:r>
    </w:p>
    <w:p w14:paraId="741E1522"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22 </w:t>
      </w:r>
      <w:r w:rsidRPr="00CD531A">
        <w:rPr>
          <w:rFonts w:ascii="Book Antiqua" w:eastAsia="宋体" w:hAnsi="Book Antiqua" w:cs="宋体"/>
          <w:b/>
          <w:bCs/>
          <w:color w:val="000000"/>
          <w:lang w:eastAsia="zh-CN"/>
        </w:rPr>
        <w:t>Patterson E</w:t>
      </w:r>
      <w:r w:rsidRPr="00CD531A">
        <w:rPr>
          <w:rFonts w:ascii="Book Antiqua" w:eastAsia="宋体" w:hAnsi="Book Antiqua" w:cs="宋体"/>
          <w:color w:val="000000"/>
          <w:lang w:eastAsia="zh-CN"/>
        </w:rPr>
        <w:t>, Po SS, Scherlag BJ, Lazzara R. Triggered firing in pulmonary veins initiated by in vitro autonomic nerve stimulation. </w:t>
      </w:r>
      <w:r w:rsidRPr="00CD531A">
        <w:rPr>
          <w:rFonts w:ascii="Book Antiqua" w:eastAsia="宋体" w:hAnsi="Book Antiqua" w:cs="宋体"/>
          <w:i/>
          <w:iCs/>
          <w:color w:val="000000"/>
          <w:lang w:eastAsia="zh-CN"/>
        </w:rPr>
        <w:t>Heart Rhythm</w:t>
      </w:r>
      <w:r w:rsidRPr="00CD531A">
        <w:rPr>
          <w:rFonts w:ascii="Book Antiqua" w:eastAsia="宋体" w:hAnsi="Book Antiqua" w:cs="宋体"/>
          <w:color w:val="000000"/>
          <w:lang w:eastAsia="zh-CN"/>
        </w:rPr>
        <w:t> 2005; </w:t>
      </w:r>
      <w:r w:rsidRPr="00CD531A">
        <w:rPr>
          <w:rFonts w:ascii="Book Antiqua" w:eastAsia="宋体" w:hAnsi="Book Antiqua" w:cs="宋体"/>
          <w:b/>
          <w:bCs/>
          <w:color w:val="000000"/>
          <w:lang w:eastAsia="zh-CN"/>
        </w:rPr>
        <w:t>2</w:t>
      </w:r>
      <w:r w:rsidRPr="00CD531A">
        <w:rPr>
          <w:rFonts w:ascii="Book Antiqua" w:eastAsia="宋体" w:hAnsi="Book Antiqua" w:cs="宋体"/>
          <w:color w:val="000000"/>
          <w:lang w:eastAsia="zh-CN"/>
        </w:rPr>
        <w:t>: 624-631 [PMID: 15922271 DOI: 10.1016/j.hrthm.2005.02.012]</w:t>
      </w:r>
    </w:p>
    <w:p w14:paraId="411DA6E6"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23 </w:t>
      </w:r>
      <w:r w:rsidRPr="00CD531A">
        <w:rPr>
          <w:rFonts w:ascii="Book Antiqua" w:eastAsia="宋体" w:hAnsi="Book Antiqua" w:cs="宋体"/>
          <w:b/>
          <w:bCs/>
          <w:color w:val="000000"/>
          <w:lang w:eastAsia="zh-CN"/>
        </w:rPr>
        <w:t>Shen MJ</w:t>
      </w:r>
      <w:r w:rsidRPr="00CD531A">
        <w:rPr>
          <w:rFonts w:ascii="Book Antiqua" w:eastAsia="宋体" w:hAnsi="Book Antiqua" w:cs="宋体"/>
          <w:color w:val="000000"/>
          <w:lang w:eastAsia="zh-CN"/>
        </w:rPr>
        <w:t>, Choi EK, Tan AY, Han S, Shinohara T, Maruyama M, Chen LS, Shen C, Hwang C, Lin SF, Chen PS. Patterns of baseline autonomic nerve activity and the development of pacing-induced sustained atrial fibrillation. </w:t>
      </w:r>
      <w:r w:rsidRPr="00CD531A">
        <w:rPr>
          <w:rFonts w:ascii="Book Antiqua" w:eastAsia="宋体" w:hAnsi="Book Antiqua" w:cs="宋体"/>
          <w:i/>
          <w:iCs/>
          <w:color w:val="000000"/>
          <w:lang w:eastAsia="zh-CN"/>
        </w:rPr>
        <w:t>Heart Rhythm</w:t>
      </w:r>
      <w:r w:rsidRPr="00CD531A">
        <w:rPr>
          <w:rFonts w:ascii="Book Antiqua" w:eastAsia="宋体" w:hAnsi="Book Antiqua" w:cs="宋体"/>
          <w:color w:val="000000"/>
          <w:lang w:eastAsia="zh-CN"/>
        </w:rPr>
        <w:t> 2011; </w:t>
      </w:r>
      <w:r w:rsidRPr="00CD531A">
        <w:rPr>
          <w:rFonts w:ascii="Book Antiqua" w:eastAsia="宋体" w:hAnsi="Book Antiqua" w:cs="宋体"/>
          <w:b/>
          <w:bCs/>
          <w:color w:val="000000"/>
          <w:lang w:eastAsia="zh-CN"/>
        </w:rPr>
        <w:t>8</w:t>
      </w:r>
      <w:r w:rsidRPr="00CD531A">
        <w:rPr>
          <w:rFonts w:ascii="Book Antiqua" w:eastAsia="宋体" w:hAnsi="Book Antiqua" w:cs="宋体"/>
          <w:color w:val="000000"/>
          <w:lang w:eastAsia="zh-CN"/>
        </w:rPr>
        <w:t>: 583-589 [PMID: 21118728 DOI: 10.1016/j.hrthm.2010.11.040]</w:t>
      </w:r>
    </w:p>
    <w:p w14:paraId="29988E76"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t>24 </w:t>
      </w:r>
      <w:r w:rsidRPr="00CD531A">
        <w:rPr>
          <w:rFonts w:ascii="Book Antiqua" w:eastAsia="宋体" w:hAnsi="Book Antiqua" w:cs="宋体"/>
          <w:b/>
          <w:bCs/>
          <w:color w:val="000000"/>
          <w:lang w:eastAsia="zh-CN"/>
        </w:rPr>
        <w:t>Vollmann D</w:t>
      </w:r>
      <w:r w:rsidRPr="00CD531A">
        <w:rPr>
          <w:rFonts w:ascii="Book Antiqua" w:eastAsia="宋体" w:hAnsi="Book Antiqua" w:cs="宋体"/>
          <w:color w:val="000000"/>
          <w:lang w:eastAsia="zh-CN"/>
        </w:rPr>
        <w:t>, Sossalla S, Schroeter MR, Zabel M. Renal artery ablation instead of pulmonary vein ablation in a hypertensive patient with symptomatic, drug-resistant, persistent atrial fibrillation. </w:t>
      </w:r>
      <w:r w:rsidRPr="00CD531A">
        <w:rPr>
          <w:rFonts w:ascii="Book Antiqua" w:eastAsia="宋体" w:hAnsi="Book Antiqua" w:cs="宋体"/>
          <w:i/>
          <w:iCs/>
          <w:color w:val="000000"/>
          <w:lang w:eastAsia="zh-CN"/>
        </w:rPr>
        <w:t>Clin Res Cardiol</w:t>
      </w:r>
      <w:r w:rsidRPr="00CD531A">
        <w:rPr>
          <w:rFonts w:ascii="Book Antiqua" w:eastAsia="宋体" w:hAnsi="Book Antiqua" w:cs="宋体"/>
          <w:color w:val="000000"/>
          <w:lang w:eastAsia="zh-CN"/>
        </w:rPr>
        <w:t> 2013; </w:t>
      </w:r>
      <w:r w:rsidRPr="00CD531A">
        <w:rPr>
          <w:rFonts w:ascii="Book Antiqua" w:eastAsia="宋体" w:hAnsi="Book Antiqua" w:cs="宋体"/>
          <w:b/>
          <w:bCs/>
          <w:color w:val="000000"/>
          <w:lang w:eastAsia="zh-CN"/>
        </w:rPr>
        <w:t>102</w:t>
      </w:r>
      <w:r w:rsidRPr="00CD531A">
        <w:rPr>
          <w:rFonts w:ascii="Book Antiqua" w:eastAsia="宋体" w:hAnsi="Book Antiqua" w:cs="宋体"/>
          <w:color w:val="000000"/>
          <w:lang w:eastAsia="zh-CN"/>
        </w:rPr>
        <w:t>: 315-318 [PMID: 23239408 DOI: 10.1007/s00392-012-0529-y]</w:t>
      </w:r>
    </w:p>
    <w:p w14:paraId="5C9E1497" w14:textId="77777777" w:rsidR="00CD531A" w:rsidRPr="00CD531A" w:rsidRDefault="00CD531A" w:rsidP="00CD531A">
      <w:pPr>
        <w:spacing w:line="360" w:lineRule="auto"/>
        <w:jc w:val="both"/>
        <w:rPr>
          <w:rFonts w:ascii="Book Antiqua" w:eastAsia="宋体" w:hAnsi="Book Antiqua" w:cs="宋体"/>
          <w:color w:val="000000"/>
          <w:lang w:eastAsia="zh-CN"/>
        </w:rPr>
      </w:pPr>
      <w:r w:rsidRPr="00CD531A">
        <w:rPr>
          <w:rFonts w:ascii="Book Antiqua" w:eastAsia="宋体" w:hAnsi="Book Antiqua" w:cs="宋体"/>
          <w:color w:val="000000"/>
          <w:lang w:eastAsia="zh-CN"/>
        </w:rPr>
        <w:lastRenderedPageBreak/>
        <w:t>25 </w:t>
      </w:r>
      <w:r w:rsidRPr="00CD531A">
        <w:rPr>
          <w:rFonts w:ascii="Book Antiqua" w:eastAsia="宋体" w:hAnsi="Book Antiqua" w:cs="宋体"/>
          <w:b/>
          <w:bCs/>
          <w:color w:val="000000"/>
          <w:lang w:eastAsia="zh-CN"/>
        </w:rPr>
        <w:t>Frohlich ED</w:t>
      </w:r>
      <w:r w:rsidRPr="00CD531A">
        <w:rPr>
          <w:rFonts w:ascii="Book Antiqua" w:eastAsia="宋体" w:hAnsi="Book Antiqua" w:cs="宋体"/>
          <w:color w:val="000000"/>
          <w:lang w:eastAsia="zh-CN"/>
        </w:rPr>
        <w:t>. Renal denervation using an irrigated radiofrequency ablation catheter for management of drug-resistant hypertension: a demonstrated value? </w:t>
      </w:r>
      <w:r w:rsidRPr="00CD531A">
        <w:rPr>
          <w:rFonts w:ascii="Book Antiqua" w:eastAsia="宋体" w:hAnsi="Book Antiqua" w:cs="宋体"/>
          <w:i/>
          <w:iCs/>
          <w:color w:val="000000"/>
          <w:lang w:eastAsia="zh-CN"/>
        </w:rPr>
        <w:t>JACC Cardiovasc Interv</w:t>
      </w:r>
      <w:r w:rsidRPr="00CD531A">
        <w:rPr>
          <w:rFonts w:ascii="Book Antiqua" w:eastAsia="宋体" w:hAnsi="Book Antiqua" w:cs="宋体"/>
          <w:color w:val="000000"/>
          <w:lang w:eastAsia="zh-CN"/>
        </w:rPr>
        <w:t> 2012; </w:t>
      </w:r>
      <w:r w:rsidRPr="00CD531A">
        <w:rPr>
          <w:rFonts w:ascii="Book Antiqua" w:eastAsia="宋体" w:hAnsi="Book Antiqua" w:cs="宋体"/>
          <w:b/>
          <w:bCs/>
          <w:color w:val="000000"/>
          <w:lang w:eastAsia="zh-CN"/>
        </w:rPr>
        <w:t>5</w:t>
      </w:r>
      <w:r w:rsidRPr="00CD531A">
        <w:rPr>
          <w:rFonts w:ascii="Book Antiqua" w:eastAsia="宋体" w:hAnsi="Book Antiqua" w:cs="宋体"/>
          <w:color w:val="000000"/>
          <w:lang w:eastAsia="zh-CN"/>
        </w:rPr>
        <w:t>: 766-768 [PMID: 22814782 DOI: 10.1016/j.jcin.2012.02.019]</w:t>
      </w:r>
    </w:p>
    <w:p w14:paraId="65F1137D" w14:textId="77777777" w:rsidR="007E5EAE" w:rsidRPr="00CD531A" w:rsidRDefault="007E5EAE" w:rsidP="00CD531A">
      <w:pPr>
        <w:pStyle w:val="Title1"/>
        <w:spacing w:before="0" w:beforeAutospacing="0" w:after="0" w:afterAutospacing="0" w:line="360" w:lineRule="auto"/>
        <w:jc w:val="both"/>
        <w:rPr>
          <w:rFonts w:ascii="Book Antiqua" w:eastAsiaTheme="minorEastAsia" w:hAnsi="Book Antiqua" w:cs="Arial"/>
          <w:lang w:eastAsia="zh-CN"/>
        </w:rPr>
      </w:pPr>
    </w:p>
    <w:p w14:paraId="27B3471E" w14:textId="2FD82CA2" w:rsidR="003C6EC4" w:rsidRPr="00D920EB" w:rsidRDefault="003C6EC4" w:rsidP="00D920EB">
      <w:pPr>
        <w:pStyle w:val="PlainText"/>
        <w:spacing w:line="360" w:lineRule="auto"/>
        <w:jc w:val="right"/>
        <w:rPr>
          <w:rFonts w:ascii="Book Antiqua" w:hAnsi="Book Antiqua"/>
          <w:b/>
          <w:sz w:val="24"/>
          <w:szCs w:val="24"/>
        </w:rPr>
      </w:pPr>
      <w:r w:rsidRPr="00D920EB">
        <w:rPr>
          <w:rFonts w:ascii="Book Antiqua" w:hAnsi="Book Antiqua"/>
          <w:b/>
          <w:sz w:val="24"/>
          <w:szCs w:val="24"/>
        </w:rPr>
        <w:t xml:space="preserve">P-Reviewer: </w:t>
      </w:r>
      <w:r w:rsidR="0057751A" w:rsidRPr="00D920EB">
        <w:rPr>
          <w:rFonts w:ascii="Book Antiqua" w:hAnsi="Book Antiqua" w:cs="Tahoma"/>
          <w:color w:val="000000"/>
          <w:sz w:val="24"/>
          <w:szCs w:val="24"/>
        </w:rPr>
        <w:t xml:space="preserve">Cheng TH, De Ponti R, Letsas K </w:t>
      </w:r>
      <w:r w:rsidRPr="00D920EB">
        <w:rPr>
          <w:rFonts w:ascii="Book Antiqua" w:hAnsi="Book Antiqua"/>
          <w:b/>
          <w:sz w:val="24"/>
          <w:szCs w:val="24"/>
        </w:rPr>
        <w:t xml:space="preserve">S-Editor: </w:t>
      </w:r>
      <w:r w:rsidRPr="00D920EB">
        <w:rPr>
          <w:rFonts w:ascii="Book Antiqua" w:hAnsi="Book Antiqua"/>
          <w:sz w:val="24"/>
          <w:szCs w:val="24"/>
        </w:rPr>
        <w:t>Ji FF</w:t>
      </w:r>
      <w:r w:rsidRPr="00D920EB">
        <w:rPr>
          <w:rFonts w:ascii="Book Antiqua" w:hAnsi="Book Antiqua"/>
          <w:b/>
          <w:sz w:val="24"/>
          <w:szCs w:val="24"/>
        </w:rPr>
        <w:t xml:space="preserve"> L-Editor: E-Editor:</w:t>
      </w:r>
    </w:p>
    <w:p w14:paraId="364C49AD" w14:textId="77777777" w:rsidR="003C6EC4" w:rsidRPr="003C6EC4" w:rsidRDefault="003C6EC4" w:rsidP="0055511C">
      <w:pPr>
        <w:pStyle w:val="Title1"/>
        <w:spacing w:before="0" w:beforeAutospacing="0" w:after="0" w:afterAutospacing="0" w:line="360" w:lineRule="auto"/>
        <w:jc w:val="both"/>
        <w:rPr>
          <w:rFonts w:ascii="Book Antiqua" w:eastAsiaTheme="minorEastAsia" w:hAnsi="Book Antiqua" w:cs="Arial"/>
          <w:lang w:eastAsia="zh-CN"/>
        </w:rPr>
      </w:pPr>
    </w:p>
    <w:p w14:paraId="33504800" w14:textId="0204AEBC" w:rsidR="00EB4CC3" w:rsidRPr="003C6EC4" w:rsidRDefault="003C6EC4" w:rsidP="0055511C">
      <w:pPr>
        <w:widowControl w:val="0"/>
        <w:autoSpaceDE w:val="0"/>
        <w:autoSpaceDN w:val="0"/>
        <w:adjustRightInd w:val="0"/>
        <w:spacing w:line="360" w:lineRule="auto"/>
        <w:jc w:val="both"/>
        <w:textAlignment w:val="top"/>
        <w:rPr>
          <w:rFonts w:ascii="Book Antiqua" w:hAnsi="Book Antiqua" w:cs="Arial"/>
          <w:b/>
        </w:rPr>
      </w:pPr>
      <w:r w:rsidRPr="003C6EC4">
        <w:rPr>
          <w:rFonts w:ascii="Book Antiqua" w:hAnsi="Book Antiqua" w:cs="Arial"/>
          <w:b/>
        </w:rPr>
        <w:t>Table 1</w:t>
      </w:r>
      <w:r w:rsidR="00EB4CC3" w:rsidRPr="003C6EC4">
        <w:rPr>
          <w:rFonts w:ascii="Book Antiqua" w:hAnsi="Book Antiqua" w:cs="Arial"/>
          <w:b/>
        </w:rPr>
        <w:t xml:space="preserve"> Anti-hypertensive drugs taken by patients before and after catheter ablation procedures</w:t>
      </w:r>
    </w:p>
    <w:tbl>
      <w:tblPr>
        <w:tblStyle w:val="TableGrid"/>
        <w:tblpPr w:leftFromText="180" w:rightFromText="180" w:vertAnchor="text" w:horzAnchor="margin" w:tblpY="16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560"/>
      </w:tblGrid>
      <w:tr w:rsidR="00EB4CC3" w:rsidRPr="009D39F3" w14:paraId="636F15AF" w14:textId="77777777" w:rsidTr="003C6EC4">
        <w:trPr>
          <w:trHeight w:val="272"/>
        </w:trPr>
        <w:tc>
          <w:tcPr>
            <w:tcW w:w="1368" w:type="dxa"/>
            <w:tcBorders>
              <w:top w:val="single" w:sz="4" w:space="0" w:color="auto"/>
              <w:bottom w:val="single" w:sz="4" w:space="0" w:color="auto"/>
            </w:tcBorders>
          </w:tcPr>
          <w:p w14:paraId="29E6EA8A"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No. of patients</w:t>
            </w:r>
          </w:p>
        </w:tc>
        <w:tc>
          <w:tcPr>
            <w:tcW w:w="7560" w:type="dxa"/>
            <w:tcBorders>
              <w:top w:val="single" w:sz="4" w:space="0" w:color="auto"/>
              <w:bottom w:val="single" w:sz="4" w:space="0" w:color="auto"/>
            </w:tcBorders>
          </w:tcPr>
          <w:p w14:paraId="1AC06F00"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Anti-hypertensive agents</w:t>
            </w:r>
          </w:p>
        </w:tc>
      </w:tr>
      <w:tr w:rsidR="00EB4CC3" w:rsidRPr="009D39F3" w14:paraId="45C42984" w14:textId="77777777" w:rsidTr="003C6EC4">
        <w:trPr>
          <w:trHeight w:val="272"/>
        </w:trPr>
        <w:tc>
          <w:tcPr>
            <w:tcW w:w="1368" w:type="dxa"/>
            <w:tcBorders>
              <w:top w:val="single" w:sz="4" w:space="0" w:color="auto"/>
            </w:tcBorders>
          </w:tcPr>
          <w:p w14:paraId="375E7635"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7</w:t>
            </w:r>
          </w:p>
        </w:tc>
        <w:tc>
          <w:tcPr>
            <w:tcW w:w="7560" w:type="dxa"/>
            <w:tcBorders>
              <w:top w:val="single" w:sz="4" w:space="0" w:color="auto"/>
            </w:tcBorders>
          </w:tcPr>
          <w:p w14:paraId="3DE999F5"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ACE inhibitor</w:t>
            </w:r>
          </w:p>
        </w:tc>
      </w:tr>
      <w:tr w:rsidR="00EB4CC3" w:rsidRPr="009D39F3" w14:paraId="633612C1" w14:textId="77777777" w:rsidTr="003C6EC4">
        <w:trPr>
          <w:trHeight w:val="257"/>
        </w:trPr>
        <w:tc>
          <w:tcPr>
            <w:tcW w:w="1368" w:type="dxa"/>
          </w:tcPr>
          <w:p w14:paraId="11797ACF"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7</w:t>
            </w:r>
          </w:p>
        </w:tc>
        <w:tc>
          <w:tcPr>
            <w:tcW w:w="7560" w:type="dxa"/>
          </w:tcPr>
          <w:p w14:paraId="7C69001B"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Calcium channel blockers</w:t>
            </w:r>
          </w:p>
        </w:tc>
      </w:tr>
      <w:tr w:rsidR="00EB4CC3" w:rsidRPr="009D39F3" w14:paraId="21316BCD" w14:textId="77777777" w:rsidTr="003C6EC4">
        <w:trPr>
          <w:trHeight w:val="272"/>
        </w:trPr>
        <w:tc>
          <w:tcPr>
            <w:tcW w:w="1368" w:type="dxa"/>
          </w:tcPr>
          <w:p w14:paraId="2C7A5533"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2</w:t>
            </w:r>
          </w:p>
        </w:tc>
        <w:tc>
          <w:tcPr>
            <w:tcW w:w="7560" w:type="dxa"/>
          </w:tcPr>
          <w:p w14:paraId="6C234C42"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Beta blockers</w:t>
            </w:r>
          </w:p>
        </w:tc>
      </w:tr>
      <w:tr w:rsidR="00EB4CC3" w:rsidRPr="009D39F3" w14:paraId="6363DF3D" w14:textId="77777777" w:rsidTr="003C6EC4">
        <w:trPr>
          <w:trHeight w:val="257"/>
        </w:trPr>
        <w:tc>
          <w:tcPr>
            <w:tcW w:w="1368" w:type="dxa"/>
          </w:tcPr>
          <w:p w14:paraId="000159A3"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1</w:t>
            </w:r>
          </w:p>
        </w:tc>
        <w:tc>
          <w:tcPr>
            <w:tcW w:w="7560" w:type="dxa"/>
          </w:tcPr>
          <w:p w14:paraId="4ED8849A"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Angiotensin 2 receptor blocker</w:t>
            </w:r>
          </w:p>
        </w:tc>
      </w:tr>
      <w:tr w:rsidR="00EB4CC3" w:rsidRPr="009D39F3" w14:paraId="14F08B68" w14:textId="77777777" w:rsidTr="003C6EC4">
        <w:trPr>
          <w:trHeight w:val="272"/>
        </w:trPr>
        <w:tc>
          <w:tcPr>
            <w:tcW w:w="1368" w:type="dxa"/>
          </w:tcPr>
          <w:p w14:paraId="0977FFF4"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6</w:t>
            </w:r>
          </w:p>
        </w:tc>
        <w:tc>
          <w:tcPr>
            <w:tcW w:w="7560" w:type="dxa"/>
          </w:tcPr>
          <w:p w14:paraId="5BA2F07B"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ACE inhibitor, beta blocker</w:t>
            </w:r>
          </w:p>
        </w:tc>
      </w:tr>
      <w:tr w:rsidR="00EB4CC3" w:rsidRPr="009D39F3" w14:paraId="7A993963" w14:textId="77777777" w:rsidTr="003C6EC4">
        <w:trPr>
          <w:trHeight w:val="257"/>
        </w:trPr>
        <w:tc>
          <w:tcPr>
            <w:tcW w:w="1368" w:type="dxa"/>
          </w:tcPr>
          <w:p w14:paraId="6B20DDC2"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3</w:t>
            </w:r>
          </w:p>
        </w:tc>
        <w:tc>
          <w:tcPr>
            <w:tcW w:w="7560" w:type="dxa"/>
          </w:tcPr>
          <w:p w14:paraId="66E85888"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Calcium channel blocker, angiotensin 2 receptor blocker</w:t>
            </w:r>
          </w:p>
        </w:tc>
      </w:tr>
      <w:tr w:rsidR="00EB4CC3" w:rsidRPr="009D39F3" w14:paraId="2A932476" w14:textId="77777777" w:rsidTr="003C6EC4">
        <w:trPr>
          <w:trHeight w:val="272"/>
        </w:trPr>
        <w:tc>
          <w:tcPr>
            <w:tcW w:w="1368" w:type="dxa"/>
          </w:tcPr>
          <w:p w14:paraId="633B7EF4"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2</w:t>
            </w:r>
          </w:p>
        </w:tc>
        <w:tc>
          <w:tcPr>
            <w:tcW w:w="7560" w:type="dxa"/>
          </w:tcPr>
          <w:p w14:paraId="7C82375F"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ACE inhibitor blocker. Calcium channel blocker</w:t>
            </w:r>
          </w:p>
        </w:tc>
      </w:tr>
      <w:tr w:rsidR="00EB4CC3" w:rsidRPr="009D39F3" w14:paraId="3B5999D8" w14:textId="77777777" w:rsidTr="003C6EC4">
        <w:trPr>
          <w:trHeight w:val="272"/>
        </w:trPr>
        <w:tc>
          <w:tcPr>
            <w:tcW w:w="1368" w:type="dxa"/>
          </w:tcPr>
          <w:p w14:paraId="69EA7A89"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2</w:t>
            </w:r>
          </w:p>
        </w:tc>
        <w:tc>
          <w:tcPr>
            <w:tcW w:w="7560" w:type="dxa"/>
          </w:tcPr>
          <w:p w14:paraId="636BD866"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ACE inhibitor, diuretic</w:t>
            </w:r>
          </w:p>
        </w:tc>
      </w:tr>
      <w:tr w:rsidR="00EB4CC3" w:rsidRPr="009D39F3" w14:paraId="3882C74F" w14:textId="77777777" w:rsidTr="003C6EC4">
        <w:trPr>
          <w:trHeight w:val="257"/>
        </w:trPr>
        <w:tc>
          <w:tcPr>
            <w:tcW w:w="1368" w:type="dxa"/>
          </w:tcPr>
          <w:p w14:paraId="776FD6AC"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1</w:t>
            </w:r>
          </w:p>
        </w:tc>
        <w:tc>
          <w:tcPr>
            <w:tcW w:w="7560" w:type="dxa"/>
          </w:tcPr>
          <w:p w14:paraId="188B7135"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Calcium channel blocker, beta blocker, diuretic</w:t>
            </w:r>
          </w:p>
        </w:tc>
      </w:tr>
      <w:tr w:rsidR="00EB4CC3" w:rsidRPr="009D39F3" w14:paraId="029006A7" w14:textId="77777777" w:rsidTr="003C6EC4">
        <w:trPr>
          <w:trHeight w:val="272"/>
        </w:trPr>
        <w:tc>
          <w:tcPr>
            <w:tcW w:w="1368" w:type="dxa"/>
          </w:tcPr>
          <w:p w14:paraId="0C24FF5D"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1</w:t>
            </w:r>
          </w:p>
        </w:tc>
        <w:tc>
          <w:tcPr>
            <w:tcW w:w="7560" w:type="dxa"/>
          </w:tcPr>
          <w:p w14:paraId="02654837"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Calcium channel blocker, beta blocker</w:t>
            </w:r>
          </w:p>
        </w:tc>
      </w:tr>
      <w:tr w:rsidR="00EB4CC3" w:rsidRPr="009D39F3" w14:paraId="35EFCA48" w14:textId="77777777" w:rsidTr="003C6EC4">
        <w:trPr>
          <w:trHeight w:val="257"/>
        </w:trPr>
        <w:tc>
          <w:tcPr>
            <w:tcW w:w="1368" w:type="dxa"/>
          </w:tcPr>
          <w:p w14:paraId="6A5BEFA3"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1</w:t>
            </w:r>
          </w:p>
        </w:tc>
        <w:tc>
          <w:tcPr>
            <w:tcW w:w="7560" w:type="dxa"/>
          </w:tcPr>
          <w:p w14:paraId="64052F2D" w14:textId="77777777" w:rsidR="00EB4CC3" w:rsidRPr="009D39F3" w:rsidRDefault="00EB4CC3" w:rsidP="0055511C">
            <w:pPr>
              <w:widowControl w:val="0"/>
              <w:autoSpaceDE w:val="0"/>
              <w:autoSpaceDN w:val="0"/>
              <w:adjustRightInd w:val="0"/>
              <w:spacing w:line="360" w:lineRule="auto"/>
              <w:jc w:val="both"/>
              <w:textAlignment w:val="top"/>
              <w:rPr>
                <w:rFonts w:ascii="Book Antiqua" w:hAnsi="Book Antiqua" w:cs="Arial"/>
              </w:rPr>
            </w:pPr>
            <w:r w:rsidRPr="009D39F3">
              <w:rPr>
                <w:rFonts w:ascii="Book Antiqua" w:hAnsi="Book Antiqua" w:cs="Arial"/>
              </w:rPr>
              <w:t>ACE inhibitor, calcium channel blocker, diuretic</w:t>
            </w:r>
          </w:p>
        </w:tc>
      </w:tr>
    </w:tbl>
    <w:p w14:paraId="45EB99C8" w14:textId="77777777" w:rsidR="003C6EC4" w:rsidRDefault="003C6EC4" w:rsidP="0055511C">
      <w:pPr>
        <w:spacing w:line="360" w:lineRule="auto"/>
        <w:jc w:val="both"/>
        <w:rPr>
          <w:rFonts w:ascii="Book Antiqua" w:eastAsiaTheme="minorEastAsia" w:hAnsi="Book Antiqua" w:cs="Arial"/>
          <w:lang w:eastAsia="zh-CN"/>
        </w:rPr>
      </w:pPr>
    </w:p>
    <w:p w14:paraId="233CB196" w14:textId="2FABE846" w:rsidR="00A64E2D" w:rsidRPr="003C6EC4" w:rsidRDefault="00926A77" w:rsidP="0055511C">
      <w:pPr>
        <w:spacing w:line="360" w:lineRule="auto"/>
        <w:jc w:val="both"/>
        <w:rPr>
          <w:rFonts w:ascii="Book Antiqua" w:eastAsiaTheme="minorEastAsia" w:hAnsi="Book Antiqua" w:cs="Arial"/>
          <w:b/>
          <w:lang w:eastAsia="zh-CN"/>
        </w:rPr>
      </w:pPr>
      <w:r w:rsidRPr="003C6EC4">
        <w:rPr>
          <w:rFonts w:ascii="Book Antiqua" w:hAnsi="Book Antiqua" w:cs="Arial"/>
          <w:b/>
        </w:rPr>
        <w:t xml:space="preserve">Table </w:t>
      </w:r>
      <w:r w:rsidR="003C6EC4" w:rsidRPr="003C6EC4">
        <w:rPr>
          <w:rFonts w:ascii="Book Antiqua" w:eastAsiaTheme="minorEastAsia" w:hAnsi="Book Antiqua" w:cs="Arial" w:hint="eastAsia"/>
          <w:b/>
          <w:lang w:eastAsia="zh-CN"/>
        </w:rPr>
        <w:t>2</w:t>
      </w:r>
      <w:r w:rsidR="00A64E2D" w:rsidRPr="003C6EC4">
        <w:rPr>
          <w:rFonts w:ascii="Book Antiqua" w:hAnsi="Book Antiqua" w:cs="Arial"/>
          <w:b/>
        </w:rPr>
        <w:t xml:space="preserve"> Comparison of </w:t>
      </w:r>
      <w:r w:rsidR="003C6EC4" w:rsidRPr="003C6EC4">
        <w:rPr>
          <w:rFonts w:ascii="Book Antiqua" w:hAnsi="Book Antiqua" w:cs="Arial"/>
          <w:b/>
        </w:rPr>
        <w:t>descriptive statistics between</w:t>
      </w:r>
      <w:r w:rsidR="00DC739F" w:rsidRPr="003C6EC4">
        <w:rPr>
          <w:rFonts w:ascii="Book Antiqua" w:hAnsi="Book Antiqua" w:cs="Arial"/>
          <w:b/>
        </w:rPr>
        <w:t xml:space="preserve"> Study G</w:t>
      </w:r>
      <w:r w:rsidR="003C6EC4" w:rsidRPr="003C6EC4">
        <w:rPr>
          <w:rFonts w:ascii="Book Antiqua" w:hAnsi="Book Antiqua" w:cs="Arial"/>
          <w:b/>
        </w:rPr>
        <w:t>rou</w:t>
      </w:r>
      <w:r w:rsidR="00A64E2D" w:rsidRPr="003C6EC4">
        <w:rPr>
          <w:rFonts w:ascii="Book Antiqua" w:hAnsi="Book Antiqua" w:cs="Arial"/>
          <w:b/>
        </w:rPr>
        <w:t xml:space="preserve">ps </w:t>
      </w:r>
    </w:p>
    <w:p w14:paraId="6A75926B" w14:textId="77777777" w:rsidR="00A64E2D" w:rsidRPr="009D39F3" w:rsidRDefault="00A64E2D" w:rsidP="0055511C">
      <w:pPr>
        <w:spacing w:line="360" w:lineRule="auto"/>
        <w:jc w:val="both"/>
        <w:rPr>
          <w:rFonts w:ascii="Book Antiqua" w:hAnsi="Book Antiqua" w:cs="Arial"/>
        </w:rPr>
      </w:pPr>
    </w:p>
    <w:tbl>
      <w:tblPr>
        <w:tblW w:w="9000" w:type="dxa"/>
        <w:tblInd w:w="378" w:type="dxa"/>
        <w:tblBorders>
          <w:top w:val="single" w:sz="4" w:space="0" w:color="auto"/>
          <w:bottom w:val="single" w:sz="4" w:space="0" w:color="auto"/>
        </w:tblBorders>
        <w:tblLook w:val="0000" w:firstRow="0" w:lastRow="0" w:firstColumn="0" w:lastColumn="0" w:noHBand="0" w:noVBand="0"/>
      </w:tblPr>
      <w:tblGrid>
        <w:gridCol w:w="3060"/>
        <w:gridCol w:w="2970"/>
        <w:gridCol w:w="2970"/>
      </w:tblGrid>
      <w:tr w:rsidR="00A64E2D" w:rsidRPr="009D39F3" w14:paraId="045ECDAB" w14:textId="77777777" w:rsidTr="00634181">
        <w:trPr>
          <w:trHeight w:val="456"/>
        </w:trPr>
        <w:tc>
          <w:tcPr>
            <w:tcW w:w="3060" w:type="dxa"/>
            <w:tcBorders>
              <w:top w:val="single" w:sz="4" w:space="0" w:color="auto"/>
              <w:bottom w:val="nil"/>
            </w:tcBorders>
            <w:noWrap/>
            <w:vAlign w:val="center"/>
          </w:tcPr>
          <w:p w14:paraId="3B7F054A" w14:textId="04B710CF" w:rsidR="00A64E2D" w:rsidRPr="009D39F3" w:rsidRDefault="00A64E2D" w:rsidP="0055511C">
            <w:pPr>
              <w:spacing w:line="360" w:lineRule="auto"/>
              <w:jc w:val="both"/>
              <w:rPr>
                <w:rFonts w:ascii="Book Antiqua" w:hAnsi="Book Antiqua" w:cs="Arial"/>
                <w:b/>
              </w:rPr>
            </w:pPr>
            <w:r w:rsidRPr="009D39F3">
              <w:rPr>
                <w:rFonts w:ascii="Book Antiqua" w:hAnsi="Book Antiqua" w:cs="Arial"/>
                <w:b/>
              </w:rPr>
              <w:t>V</w:t>
            </w:r>
            <w:r w:rsidR="003C6EC4" w:rsidRPr="009D39F3">
              <w:rPr>
                <w:rFonts w:ascii="Book Antiqua" w:hAnsi="Book Antiqua" w:cs="Arial"/>
                <w:b/>
              </w:rPr>
              <w:t>ariable</w:t>
            </w:r>
          </w:p>
        </w:tc>
        <w:tc>
          <w:tcPr>
            <w:tcW w:w="2970" w:type="dxa"/>
            <w:tcBorders>
              <w:top w:val="single" w:sz="4" w:space="0" w:color="auto"/>
              <w:bottom w:val="nil"/>
            </w:tcBorders>
            <w:vAlign w:val="center"/>
          </w:tcPr>
          <w:p w14:paraId="12FAA960" w14:textId="645BB1C5" w:rsidR="00A64E2D" w:rsidRPr="009D39F3" w:rsidRDefault="00A64E2D" w:rsidP="0055511C">
            <w:pPr>
              <w:spacing w:line="360" w:lineRule="auto"/>
              <w:jc w:val="both"/>
              <w:rPr>
                <w:rFonts w:ascii="Book Antiqua" w:hAnsi="Book Antiqua" w:cs="Arial"/>
                <w:b/>
              </w:rPr>
            </w:pPr>
            <w:r w:rsidRPr="009D39F3">
              <w:rPr>
                <w:rFonts w:ascii="Book Antiqua" w:hAnsi="Book Antiqua" w:cs="Arial"/>
                <w:b/>
              </w:rPr>
              <w:t>Group 1 (LAD</w:t>
            </w:r>
            <w:r w:rsidR="003C6EC4">
              <w:rPr>
                <w:rFonts w:ascii="Book Antiqua" w:eastAsiaTheme="minorEastAsia" w:hAnsi="Book Antiqua" w:cs="Arial" w:hint="eastAsia"/>
                <w:b/>
                <w:lang w:eastAsia="zh-CN"/>
              </w:rPr>
              <w:t xml:space="preserve"> </w:t>
            </w:r>
            <w:r w:rsidRPr="009D39F3">
              <w:rPr>
                <w:rFonts w:ascii="Book Antiqua" w:hAnsi="Book Antiqua" w:cs="Arial"/>
                <w:b/>
              </w:rPr>
              <w:t>≤</w:t>
            </w:r>
            <w:r w:rsidR="003C6EC4">
              <w:rPr>
                <w:rFonts w:ascii="Book Antiqua" w:eastAsiaTheme="minorEastAsia" w:hAnsi="Book Antiqua" w:cs="Arial" w:hint="eastAsia"/>
                <w:b/>
                <w:lang w:eastAsia="zh-CN"/>
              </w:rPr>
              <w:t xml:space="preserve"> </w:t>
            </w:r>
            <w:r w:rsidRPr="009D39F3">
              <w:rPr>
                <w:rFonts w:ascii="Book Antiqua" w:hAnsi="Book Antiqua" w:cs="Arial"/>
                <w:b/>
              </w:rPr>
              <w:t>4</w:t>
            </w:r>
            <w:r w:rsidR="003C6EC4">
              <w:rPr>
                <w:rFonts w:ascii="Book Antiqua" w:eastAsiaTheme="minorEastAsia" w:hAnsi="Book Antiqua" w:cs="Arial" w:hint="eastAsia"/>
                <w:b/>
                <w:lang w:eastAsia="zh-CN"/>
              </w:rPr>
              <w:t xml:space="preserve"> </w:t>
            </w:r>
            <w:r w:rsidRPr="009D39F3">
              <w:rPr>
                <w:rFonts w:ascii="Book Antiqua" w:hAnsi="Book Antiqua" w:cs="Arial"/>
                <w:b/>
              </w:rPr>
              <w:t>cm)</w:t>
            </w:r>
          </w:p>
        </w:tc>
        <w:tc>
          <w:tcPr>
            <w:tcW w:w="2970" w:type="dxa"/>
            <w:tcBorders>
              <w:top w:val="single" w:sz="4" w:space="0" w:color="auto"/>
              <w:bottom w:val="nil"/>
            </w:tcBorders>
            <w:vAlign w:val="center"/>
          </w:tcPr>
          <w:p w14:paraId="354071E9" w14:textId="7C9566DC" w:rsidR="00A64E2D" w:rsidRPr="009D39F3" w:rsidRDefault="00A64E2D" w:rsidP="0055511C">
            <w:pPr>
              <w:spacing w:line="360" w:lineRule="auto"/>
              <w:jc w:val="both"/>
              <w:rPr>
                <w:rFonts w:ascii="Book Antiqua" w:hAnsi="Book Antiqua" w:cs="Arial"/>
                <w:b/>
              </w:rPr>
            </w:pPr>
            <w:r w:rsidRPr="009D39F3">
              <w:rPr>
                <w:rFonts w:ascii="Book Antiqua" w:hAnsi="Book Antiqua" w:cs="Arial"/>
                <w:b/>
              </w:rPr>
              <w:t>Group 2 (LAD</w:t>
            </w:r>
            <w:r w:rsidR="003C6EC4">
              <w:rPr>
                <w:rFonts w:ascii="Book Antiqua" w:eastAsiaTheme="minorEastAsia" w:hAnsi="Book Antiqua" w:cs="Arial" w:hint="eastAsia"/>
                <w:b/>
                <w:lang w:eastAsia="zh-CN"/>
              </w:rPr>
              <w:t xml:space="preserve"> </w:t>
            </w:r>
            <w:r w:rsidRPr="009D39F3">
              <w:rPr>
                <w:rFonts w:ascii="Book Antiqua" w:hAnsi="Book Antiqua" w:cs="Arial"/>
                <w:b/>
              </w:rPr>
              <w:t>&gt;</w:t>
            </w:r>
            <w:r w:rsidR="003C6EC4">
              <w:rPr>
                <w:rFonts w:ascii="Book Antiqua" w:eastAsiaTheme="minorEastAsia" w:hAnsi="Book Antiqua" w:cs="Arial" w:hint="eastAsia"/>
                <w:b/>
                <w:lang w:eastAsia="zh-CN"/>
              </w:rPr>
              <w:t xml:space="preserve"> </w:t>
            </w:r>
            <w:r w:rsidRPr="009D39F3">
              <w:rPr>
                <w:rFonts w:ascii="Book Antiqua" w:hAnsi="Book Antiqua" w:cs="Arial"/>
                <w:b/>
              </w:rPr>
              <w:t>4</w:t>
            </w:r>
            <w:r w:rsidR="003C6EC4">
              <w:rPr>
                <w:rFonts w:ascii="Book Antiqua" w:eastAsiaTheme="minorEastAsia" w:hAnsi="Book Antiqua" w:cs="Arial" w:hint="eastAsia"/>
                <w:b/>
                <w:lang w:eastAsia="zh-CN"/>
              </w:rPr>
              <w:t xml:space="preserve"> </w:t>
            </w:r>
            <w:r w:rsidRPr="009D39F3">
              <w:rPr>
                <w:rFonts w:ascii="Book Antiqua" w:hAnsi="Book Antiqua" w:cs="Arial"/>
                <w:b/>
              </w:rPr>
              <w:t>cm)</w:t>
            </w:r>
          </w:p>
        </w:tc>
      </w:tr>
      <w:tr w:rsidR="00A64E2D" w:rsidRPr="009D39F3" w14:paraId="137B511E" w14:textId="77777777" w:rsidTr="00634181">
        <w:trPr>
          <w:trHeight w:val="576"/>
        </w:trPr>
        <w:tc>
          <w:tcPr>
            <w:tcW w:w="3060" w:type="dxa"/>
            <w:tcBorders>
              <w:top w:val="nil"/>
              <w:bottom w:val="single" w:sz="4" w:space="0" w:color="auto"/>
            </w:tcBorders>
            <w:noWrap/>
            <w:vAlign w:val="center"/>
          </w:tcPr>
          <w:p w14:paraId="4404BA50" w14:textId="77777777" w:rsidR="00A64E2D" w:rsidRPr="009D39F3" w:rsidRDefault="00A64E2D" w:rsidP="0055511C">
            <w:pPr>
              <w:spacing w:line="360" w:lineRule="auto"/>
              <w:jc w:val="both"/>
              <w:rPr>
                <w:rFonts w:ascii="Book Antiqua" w:hAnsi="Book Antiqua" w:cs="Arial"/>
              </w:rPr>
            </w:pPr>
          </w:p>
        </w:tc>
        <w:tc>
          <w:tcPr>
            <w:tcW w:w="2970" w:type="dxa"/>
            <w:tcBorders>
              <w:top w:val="nil"/>
              <w:bottom w:val="single" w:sz="4" w:space="0" w:color="auto"/>
            </w:tcBorders>
            <w:noWrap/>
            <w:vAlign w:val="center"/>
          </w:tcPr>
          <w:p w14:paraId="046C7AD0" w14:textId="161FB327" w:rsidR="00A64E2D" w:rsidRPr="009D39F3" w:rsidRDefault="00A64E2D" w:rsidP="0055511C">
            <w:pPr>
              <w:spacing w:line="360" w:lineRule="auto"/>
              <w:jc w:val="both"/>
              <w:rPr>
                <w:rFonts w:ascii="Book Antiqua" w:hAnsi="Book Antiqua" w:cs="Arial"/>
                <w:b/>
              </w:rPr>
            </w:pPr>
            <w:r w:rsidRPr="009D39F3">
              <w:rPr>
                <w:rFonts w:ascii="Book Antiqua" w:hAnsi="Book Antiqua" w:cs="Arial"/>
                <w:b/>
              </w:rPr>
              <w:t>Mean</w:t>
            </w:r>
            <w:r w:rsidR="00634181">
              <w:rPr>
                <w:rFonts w:ascii="Book Antiqua" w:eastAsiaTheme="minorEastAsia" w:hAnsi="Book Antiqua" w:cs="Arial" w:hint="eastAsia"/>
                <w:b/>
                <w:lang w:eastAsia="zh-CN"/>
              </w:rPr>
              <w:t xml:space="preserve"> </w:t>
            </w:r>
            <w:r w:rsidRPr="009D39F3">
              <w:rPr>
                <w:rFonts w:ascii="Book Antiqua" w:hAnsi="Book Antiqua" w:cs="Arial"/>
                <w:b/>
              </w:rPr>
              <w:t>± SD</w:t>
            </w:r>
          </w:p>
        </w:tc>
        <w:tc>
          <w:tcPr>
            <w:tcW w:w="2970" w:type="dxa"/>
            <w:tcBorders>
              <w:top w:val="nil"/>
              <w:bottom w:val="single" w:sz="4" w:space="0" w:color="auto"/>
            </w:tcBorders>
            <w:noWrap/>
            <w:vAlign w:val="center"/>
          </w:tcPr>
          <w:p w14:paraId="50B038AE" w14:textId="592899C3" w:rsidR="00A64E2D" w:rsidRPr="009D39F3" w:rsidRDefault="00A64E2D" w:rsidP="0055511C">
            <w:pPr>
              <w:spacing w:line="360" w:lineRule="auto"/>
              <w:jc w:val="both"/>
              <w:rPr>
                <w:rFonts w:ascii="Book Antiqua" w:hAnsi="Book Antiqua" w:cs="Arial"/>
                <w:b/>
              </w:rPr>
            </w:pPr>
            <w:r w:rsidRPr="009D39F3">
              <w:rPr>
                <w:rFonts w:ascii="Book Antiqua" w:hAnsi="Book Antiqua" w:cs="Arial"/>
                <w:b/>
              </w:rPr>
              <w:t>Mean</w:t>
            </w:r>
            <w:r w:rsidR="00634181">
              <w:rPr>
                <w:rFonts w:ascii="Book Antiqua" w:eastAsiaTheme="minorEastAsia" w:hAnsi="Book Antiqua" w:cs="Arial" w:hint="eastAsia"/>
                <w:b/>
                <w:lang w:eastAsia="zh-CN"/>
              </w:rPr>
              <w:t xml:space="preserve"> </w:t>
            </w:r>
            <w:r w:rsidRPr="009D39F3">
              <w:rPr>
                <w:rFonts w:ascii="Book Antiqua" w:hAnsi="Book Antiqua" w:cs="Arial"/>
                <w:b/>
              </w:rPr>
              <w:t>± SD</w:t>
            </w:r>
          </w:p>
        </w:tc>
      </w:tr>
      <w:tr w:rsidR="00A64E2D" w:rsidRPr="009D39F3" w14:paraId="2C0D1B76" w14:textId="77777777" w:rsidTr="00634181">
        <w:trPr>
          <w:trHeight w:val="576"/>
        </w:trPr>
        <w:tc>
          <w:tcPr>
            <w:tcW w:w="3060" w:type="dxa"/>
            <w:tcBorders>
              <w:top w:val="single" w:sz="4" w:space="0" w:color="auto"/>
            </w:tcBorders>
            <w:noWrap/>
            <w:vAlign w:val="center"/>
          </w:tcPr>
          <w:p w14:paraId="7CE3A092" w14:textId="001B3F9F" w:rsidR="00A64E2D" w:rsidRPr="009D39F3" w:rsidRDefault="003C6EC4" w:rsidP="0055511C">
            <w:pPr>
              <w:spacing w:line="360" w:lineRule="auto"/>
              <w:jc w:val="both"/>
              <w:rPr>
                <w:rFonts w:ascii="Book Antiqua" w:hAnsi="Book Antiqua" w:cs="Arial"/>
              </w:rPr>
            </w:pPr>
            <w:r>
              <w:rPr>
                <w:rFonts w:ascii="Book Antiqua" w:hAnsi="Book Antiqua" w:cs="Arial"/>
              </w:rPr>
              <w:t>AGE (yr</w:t>
            </w:r>
            <w:r w:rsidR="00A64E2D" w:rsidRPr="009D39F3">
              <w:rPr>
                <w:rFonts w:ascii="Book Antiqua" w:hAnsi="Book Antiqua" w:cs="Arial"/>
              </w:rPr>
              <w:t>)</w:t>
            </w:r>
          </w:p>
        </w:tc>
        <w:tc>
          <w:tcPr>
            <w:tcW w:w="2970" w:type="dxa"/>
            <w:tcBorders>
              <w:top w:val="single" w:sz="4" w:space="0" w:color="auto"/>
            </w:tcBorders>
            <w:noWrap/>
            <w:vAlign w:val="center"/>
          </w:tcPr>
          <w:p w14:paraId="4393F57A"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58</w:t>
            </w:r>
            <w:r w:rsidR="0017457B" w:rsidRPr="009D39F3">
              <w:rPr>
                <w:rFonts w:ascii="Book Antiqua" w:eastAsia="Times New Roman" w:hAnsi="Book Antiqua" w:cs="Shaker2Lancet-Regular"/>
                <w:lang w:eastAsia="en-US"/>
              </w:rPr>
              <w:t>.</w:t>
            </w:r>
            <w:r w:rsidRPr="009D39F3">
              <w:rPr>
                <w:rFonts w:ascii="Book Antiqua" w:hAnsi="Book Antiqua" w:cs="Arial"/>
              </w:rPr>
              <w:t>3 ± 9</w:t>
            </w:r>
            <w:r w:rsidR="0017457B" w:rsidRPr="009D39F3">
              <w:rPr>
                <w:rFonts w:ascii="Book Antiqua" w:eastAsia="Times New Roman" w:hAnsi="Book Antiqua" w:cs="Shaker2Lancet-Regular"/>
                <w:lang w:eastAsia="en-US"/>
              </w:rPr>
              <w:t>.</w:t>
            </w:r>
            <w:r w:rsidRPr="009D39F3">
              <w:rPr>
                <w:rFonts w:ascii="Book Antiqua" w:hAnsi="Book Antiqua" w:cs="Arial"/>
              </w:rPr>
              <w:t>2</w:t>
            </w:r>
          </w:p>
        </w:tc>
        <w:tc>
          <w:tcPr>
            <w:tcW w:w="2970" w:type="dxa"/>
            <w:tcBorders>
              <w:top w:val="single" w:sz="4" w:space="0" w:color="auto"/>
            </w:tcBorders>
            <w:noWrap/>
            <w:vAlign w:val="center"/>
          </w:tcPr>
          <w:p w14:paraId="1E3D2DA7"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60</w:t>
            </w:r>
            <w:r w:rsidR="0017457B" w:rsidRPr="009D39F3">
              <w:rPr>
                <w:rFonts w:ascii="Book Antiqua" w:eastAsia="Times New Roman" w:hAnsi="Book Antiqua" w:cs="Shaker2Lancet-Regular"/>
                <w:lang w:eastAsia="en-US"/>
              </w:rPr>
              <w:t>.</w:t>
            </w:r>
            <w:r w:rsidRPr="009D39F3">
              <w:rPr>
                <w:rFonts w:ascii="Book Antiqua" w:hAnsi="Book Antiqua" w:cs="Arial"/>
              </w:rPr>
              <w:t>4 ± 6</w:t>
            </w:r>
            <w:r w:rsidR="0017457B" w:rsidRPr="009D39F3">
              <w:rPr>
                <w:rFonts w:ascii="Book Antiqua" w:eastAsia="Times New Roman" w:hAnsi="Book Antiqua" w:cs="Shaker2Lancet-Regular"/>
                <w:lang w:eastAsia="en-US"/>
              </w:rPr>
              <w:t>.</w:t>
            </w:r>
            <w:r w:rsidRPr="009D39F3">
              <w:rPr>
                <w:rFonts w:ascii="Book Antiqua" w:hAnsi="Book Antiqua" w:cs="Arial"/>
              </w:rPr>
              <w:t>8</w:t>
            </w:r>
          </w:p>
        </w:tc>
      </w:tr>
      <w:tr w:rsidR="00A64E2D" w:rsidRPr="009D39F3" w14:paraId="289234DD" w14:textId="77777777" w:rsidTr="00634181">
        <w:trPr>
          <w:trHeight w:val="576"/>
        </w:trPr>
        <w:tc>
          <w:tcPr>
            <w:tcW w:w="3060" w:type="dxa"/>
            <w:noWrap/>
            <w:vAlign w:val="center"/>
          </w:tcPr>
          <w:p w14:paraId="0DE355C3"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LAD (cm)</w:t>
            </w:r>
          </w:p>
        </w:tc>
        <w:tc>
          <w:tcPr>
            <w:tcW w:w="2970" w:type="dxa"/>
            <w:noWrap/>
            <w:vAlign w:val="center"/>
          </w:tcPr>
          <w:p w14:paraId="655DCFC9"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3</w:t>
            </w:r>
            <w:r w:rsidR="0017457B" w:rsidRPr="009D39F3">
              <w:rPr>
                <w:rFonts w:ascii="Book Antiqua" w:eastAsia="Times New Roman" w:hAnsi="Book Antiqua" w:cs="Shaker2Lancet-Regular"/>
                <w:lang w:eastAsia="en-US"/>
              </w:rPr>
              <w:t>.</w:t>
            </w:r>
            <w:r w:rsidRPr="009D39F3">
              <w:rPr>
                <w:rFonts w:ascii="Book Antiqua" w:hAnsi="Book Antiqua" w:cs="Arial"/>
              </w:rPr>
              <w:t>63 ± 0</w:t>
            </w:r>
            <w:r w:rsidR="0017457B" w:rsidRPr="009D39F3">
              <w:rPr>
                <w:rFonts w:ascii="Book Antiqua" w:eastAsia="Times New Roman" w:hAnsi="Book Antiqua" w:cs="Shaker2Lancet-Regular"/>
                <w:lang w:eastAsia="en-US"/>
              </w:rPr>
              <w:t>.</w:t>
            </w:r>
            <w:r w:rsidRPr="009D39F3">
              <w:rPr>
                <w:rFonts w:ascii="Book Antiqua" w:hAnsi="Book Antiqua" w:cs="Arial"/>
              </w:rPr>
              <w:t>34</w:t>
            </w:r>
          </w:p>
        </w:tc>
        <w:tc>
          <w:tcPr>
            <w:tcW w:w="2970" w:type="dxa"/>
            <w:noWrap/>
            <w:vAlign w:val="center"/>
          </w:tcPr>
          <w:p w14:paraId="5AF949D4"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4</w:t>
            </w:r>
            <w:r w:rsidR="0017457B" w:rsidRPr="009D39F3">
              <w:rPr>
                <w:rFonts w:ascii="Book Antiqua" w:eastAsia="Times New Roman" w:hAnsi="Book Antiqua" w:cs="Shaker2Lancet-Regular"/>
                <w:lang w:eastAsia="en-US"/>
              </w:rPr>
              <w:t>.</w:t>
            </w:r>
            <w:r w:rsidRPr="009D39F3">
              <w:rPr>
                <w:rFonts w:ascii="Book Antiqua" w:hAnsi="Book Antiqua" w:cs="Arial"/>
              </w:rPr>
              <w:t>54 ± 0</w:t>
            </w:r>
            <w:r w:rsidR="0017457B" w:rsidRPr="009D39F3">
              <w:rPr>
                <w:rFonts w:ascii="Book Antiqua" w:eastAsia="Times New Roman" w:hAnsi="Book Antiqua" w:cs="Shaker2Lancet-Regular"/>
                <w:lang w:eastAsia="en-US"/>
              </w:rPr>
              <w:t>.</w:t>
            </w:r>
            <w:r w:rsidRPr="009D39F3">
              <w:rPr>
                <w:rFonts w:ascii="Book Antiqua" w:hAnsi="Book Antiqua" w:cs="Arial"/>
              </w:rPr>
              <w:t>4</w:t>
            </w:r>
          </w:p>
        </w:tc>
      </w:tr>
      <w:tr w:rsidR="00A64E2D" w:rsidRPr="009D39F3" w14:paraId="5D8FAA40" w14:textId="77777777" w:rsidTr="00634181">
        <w:trPr>
          <w:trHeight w:val="576"/>
        </w:trPr>
        <w:tc>
          <w:tcPr>
            <w:tcW w:w="3060" w:type="dxa"/>
            <w:noWrap/>
            <w:vAlign w:val="center"/>
          </w:tcPr>
          <w:p w14:paraId="0C02DCE1" w14:textId="30646F55" w:rsidR="00A64E2D" w:rsidRPr="009D39F3" w:rsidRDefault="00A64E2D" w:rsidP="0055511C">
            <w:pPr>
              <w:spacing w:line="360" w:lineRule="auto"/>
              <w:jc w:val="both"/>
              <w:rPr>
                <w:rFonts w:ascii="Book Antiqua" w:hAnsi="Book Antiqua" w:cs="Arial"/>
              </w:rPr>
            </w:pPr>
            <w:r w:rsidRPr="009D39F3">
              <w:rPr>
                <w:rFonts w:ascii="Book Antiqua" w:hAnsi="Book Antiqua" w:cs="Arial"/>
              </w:rPr>
              <w:lastRenderedPageBreak/>
              <w:t>Pre-ablation SBP</w:t>
            </w:r>
            <w:r w:rsidR="003C6EC4">
              <w:rPr>
                <w:rFonts w:ascii="Book Antiqua" w:eastAsiaTheme="minorEastAsia" w:hAnsi="Book Antiqua" w:cs="Arial" w:hint="eastAsia"/>
                <w:lang w:eastAsia="zh-CN"/>
              </w:rPr>
              <w:t xml:space="preserve"> </w:t>
            </w:r>
            <w:r w:rsidRPr="009D39F3">
              <w:rPr>
                <w:rFonts w:ascii="Book Antiqua" w:hAnsi="Book Antiqua" w:cs="Arial"/>
              </w:rPr>
              <w:t>(mmHg)</w:t>
            </w:r>
          </w:p>
        </w:tc>
        <w:tc>
          <w:tcPr>
            <w:tcW w:w="2970" w:type="dxa"/>
            <w:noWrap/>
            <w:vAlign w:val="center"/>
          </w:tcPr>
          <w:p w14:paraId="64E04800" w14:textId="768EF2B6" w:rsidR="00A64E2D" w:rsidRPr="009D39F3" w:rsidRDefault="00A64E2D" w:rsidP="0055511C">
            <w:pPr>
              <w:spacing w:line="360" w:lineRule="auto"/>
              <w:jc w:val="both"/>
              <w:rPr>
                <w:rFonts w:ascii="Book Antiqua" w:hAnsi="Book Antiqua" w:cs="Arial"/>
              </w:rPr>
            </w:pPr>
            <w:r w:rsidRPr="009D39F3">
              <w:rPr>
                <w:rFonts w:ascii="Book Antiqua" w:hAnsi="Book Antiqua" w:cs="Arial"/>
              </w:rPr>
              <w:t>142</w:t>
            </w:r>
            <w:r w:rsidR="0017457B" w:rsidRPr="009D39F3">
              <w:rPr>
                <w:rFonts w:ascii="Book Antiqua" w:eastAsia="Times New Roman" w:hAnsi="Book Antiqua" w:cs="Shaker2Lancet-Regular"/>
                <w:lang w:eastAsia="en-US"/>
              </w:rPr>
              <w:t>.</w:t>
            </w:r>
            <w:r w:rsidRPr="009D39F3">
              <w:rPr>
                <w:rFonts w:ascii="Book Antiqua" w:hAnsi="Book Antiqua" w:cs="Arial"/>
              </w:rPr>
              <w:t>6</w:t>
            </w:r>
            <w:r w:rsidR="003C6EC4">
              <w:rPr>
                <w:rFonts w:ascii="Book Antiqua" w:eastAsiaTheme="minorEastAsia" w:hAnsi="Book Antiqua" w:cs="Arial" w:hint="eastAsia"/>
                <w:lang w:eastAsia="zh-CN"/>
              </w:rPr>
              <w:t xml:space="preserve"> </w:t>
            </w:r>
            <w:r w:rsidRPr="009D39F3">
              <w:rPr>
                <w:rFonts w:ascii="Book Antiqua" w:hAnsi="Book Antiqua" w:cs="Arial"/>
              </w:rPr>
              <w:t>±</w:t>
            </w:r>
            <w:r w:rsidR="003C6EC4">
              <w:rPr>
                <w:rFonts w:ascii="Book Antiqua" w:eastAsiaTheme="minorEastAsia" w:hAnsi="Book Antiqua" w:cs="Arial" w:hint="eastAsia"/>
                <w:lang w:eastAsia="zh-CN"/>
              </w:rPr>
              <w:t xml:space="preserve"> </w:t>
            </w:r>
            <w:r w:rsidRPr="009D39F3">
              <w:rPr>
                <w:rFonts w:ascii="Book Antiqua" w:hAnsi="Book Antiqua" w:cs="Arial"/>
              </w:rPr>
              <w:t>13</w:t>
            </w:r>
            <w:r w:rsidR="0017457B" w:rsidRPr="009D39F3">
              <w:rPr>
                <w:rFonts w:ascii="Book Antiqua" w:eastAsia="Times New Roman" w:hAnsi="Book Antiqua" w:cs="Shaker2Lancet-Regular"/>
                <w:lang w:eastAsia="en-US"/>
              </w:rPr>
              <w:t>.</w:t>
            </w:r>
            <w:r w:rsidRPr="009D39F3">
              <w:rPr>
                <w:rFonts w:ascii="Book Antiqua" w:hAnsi="Book Antiqua" w:cs="Arial"/>
              </w:rPr>
              <w:t>7</w:t>
            </w:r>
          </w:p>
        </w:tc>
        <w:tc>
          <w:tcPr>
            <w:tcW w:w="2970" w:type="dxa"/>
            <w:noWrap/>
            <w:vAlign w:val="center"/>
          </w:tcPr>
          <w:p w14:paraId="0B3724E9"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130</w:t>
            </w:r>
            <w:r w:rsidR="0017457B" w:rsidRPr="009D39F3">
              <w:rPr>
                <w:rFonts w:ascii="Book Antiqua" w:eastAsia="Times New Roman" w:hAnsi="Book Antiqua" w:cs="Shaker2Lancet-Regular"/>
                <w:lang w:eastAsia="en-US"/>
              </w:rPr>
              <w:t>.</w:t>
            </w:r>
            <w:r w:rsidRPr="009D39F3">
              <w:rPr>
                <w:rFonts w:ascii="Book Antiqua" w:hAnsi="Book Antiqua" w:cs="Arial"/>
              </w:rPr>
              <w:t>3 ± 17</w:t>
            </w:r>
            <w:r w:rsidR="0017457B" w:rsidRPr="009D39F3">
              <w:rPr>
                <w:rFonts w:ascii="Book Antiqua" w:eastAsia="Times New Roman" w:hAnsi="Book Antiqua" w:cs="Shaker2Lancet-Regular"/>
                <w:lang w:eastAsia="en-US"/>
              </w:rPr>
              <w:t>.</w:t>
            </w:r>
            <w:r w:rsidRPr="009D39F3">
              <w:rPr>
                <w:rFonts w:ascii="Book Antiqua" w:hAnsi="Book Antiqua" w:cs="Arial"/>
              </w:rPr>
              <w:t>5</w:t>
            </w:r>
          </w:p>
        </w:tc>
      </w:tr>
      <w:tr w:rsidR="00A64E2D" w:rsidRPr="009D39F3" w14:paraId="56B6DD43" w14:textId="77777777" w:rsidTr="00634181">
        <w:trPr>
          <w:trHeight w:val="576"/>
        </w:trPr>
        <w:tc>
          <w:tcPr>
            <w:tcW w:w="3060" w:type="dxa"/>
            <w:noWrap/>
            <w:vAlign w:val="center"/>
          </w:tcPr>
          <w:p w14:paraId="6B834E83" w14:textId="180FEF0B" w:rsidR="00A64E2D" w:rsidRPr="009D39F3" w:rsidRDefault="00A64E2D" w:rsidP="0055511C">
            <w:pPr>
              <w:spacing w:line="360" w:lineRule="auto"/>
              <w:jc w:val="both"/>
              <w:rPr>
                <w:rFonts w:ascii="Book Antiqua" w:hAnsi="Book Antiqua" w:cs="Arial"/>
              </w:rPr>
            </w:pPr>
            <w:r w:rsidRPr="009D39F3">
              <w:rPr>
                <w:rFonts w:ascii="Book Antiqua" w:hAnsi="Book Antiqua" w:cs="Arial"/>
              </w:rPr>
              <w:t>Pre-ablation DBP</w:t>
            </w:r>
            <w:r w:rsidR="003C6EC4">
              <w:rPr>
                <w:rFonts w:ascii="Book Antiqua" w:eastAsiaTheme="minorEastAsia" w:hAnsi="Book Antiqua" w:cs="Arial" w:hint="eastAsia"/>
                <w:lang w:eastAsia="zh-CN"/>
              </w:rPr>
              <w:t xml:space="preserve"> </w:t>
            </w:r>
            <w:r w:rsidRPr="009D39F3">
              <w:rPr>
                <w:rFonts w:ascii="Book Antiqua" w:hAnsi="Book Antiqua" w:cs="Arial"/>
              </w:rPr>
              <w:t>(mmHg)</w:t>
            </w:r>
          </w:p>
        </w:tc>
        <w:tc>
          <w:tcPr>
            <w:tcW w:w="2970" w:type="dxa"/>
            <w:noWrap/>
            <w:vAlign w:val="center"/>
          </w:tcPr>
          <w:p w14:paraId="2767DBB2"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83</w:t>
            </w:r>
            <w:r w:rsidR="0017457B" w:rsidRPr="009D39F3">
              <w:rPr>
                <w:rFonts w:ascii="Book Antiqua" w:eastAsia="Times New Roman" w:hAnsi="Book Antiqua" w:cs="Shaker2Lancet-Regular"/>
                <w:lang w:eastAsia="en-US"/>
              </w:rPr>
              <w:t>.</w:t>
            </w:r>
            <w:r w:rsidRPr="009D39F3">
              <w:rPr>
                <w:rFonts w:ascii="Book Antiqua" w:hAnsi="Book Antiqua" w:cs="Arial"/>
              </w:rPr>
              <w:t>8 ± 11</w:t>
            </w:r>
            <w:r w:rsidR="0017457B" w:rsidRPr="009D39F3">
              <w:rPr>
                <w:rFonts w:ascii="Book Antiqua" w:eastAsia="Times New Roman" w:hAnsi="Book Antiqua" w:cs="Shaker2Lancet-Regular"/>
                <w:lang w:eastAsia="en-US"/>
              </w:rPr>
              <w:t>.</w:t>
            </w:r>
            <w:r w:rsidRPr="009D39F3">
              <w:rPr>
                <w:rFonts w:ascii="Book Antiqua" w:hAnsi="Book Antiqua" w:cs="Arial"/>
              </w:rPr>
              <w:t>6</w:t>
            </w:r>
          </w:p>
        </w:tc>
        <w:tc>
          <w:tcPr>
            <w:tcW w:w="2970" w:type="dxa"/>
            <w:noWrap/>
            <w:vAlign w:val="center"/>
          </w:tcPr>
          <w:p w14:paraId="566408EA"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80</w:t>
            </w:r>
            <w:r w:rsidR="0017457B" w:rsidRPr="009D39F3">
              <w:rPr>
                <w:rFonts w:ascii="Book Antiqua" w:eastAsia="Times New Roman" w:hAnsi="Book Antiqua" w:cs="Shaker2Lancet-Regular"/>
                <w:lang w:eastAsia="en-US"/>
              </w:rPr>
              <w:t>.</w:t>
            </w:r>
            <w:r w:rsidRPr="009D39F3">
              <w:rPr>
                <w:rFonts w:ascii="Book Antiqua" w:hAnsi="Book Antiqua" w:cs="Arial"/>
              </w:rPr>
              <w:t>6 ± 15</w:t>
            </w:r>
            <w:r w:rsidR="0017457B" w:rsidRPr="009D39F3">
              <w:rPr>
                <w:rFonts w:ascii="Book Antiqua" w:eastAsia="Times New Roman" w:hAnsi="Book Antiqua" w:cs="Shaker2Lancet-Regular"/>
                <w:lang w:eastAsia="en-US"/>
              </w:rPr>
              <w:t>.</w:t>
            </w:r>
            <w:r w:rsidRPr="009D39F3">
              <w:rPr>
                <w:rFonts w:ascii="Book Antiqua" w:hAnsi="Book Antiqua" w:cs="Arial"/>
              </w:rPr>
              <w:t>6</w:t>
            </w:r>
          </w:p>
        </w:tc>
      </w:tr>
      <w:tr w:rsidR="00A64E2D" w:rsidRPr="009D39F3" w14:paraId="3360B126" w14:textId="77777777" w:rsidTr="00634181">
        <w:trPr>
          <w:trHeight w:val="576"/>
        </w:trPr>
        <w:tc>
          <w:tcPr>
            <w:tcW w:w="3060" w:type="dxa"/>
            <w:noWrap/>
            <w:vAlign w:val="center"/>
          </w:tcPr>
          <w:p w14:paraId="40532E87" w14:textId="1EB6359A" w:rsidR="00A64E2D" w:rsidRPr="009D39F3" w:rsidRDefault="00A64E2D" w:rsidP="0055511C">
            <w:pPr>
              <w:spacing w:line="360" w:lineRule="auto"/>
              <w:jc w:val="both"/>
              <w:rPr>
                <w:rFonts w:ascii="Book Antiqua" w:hAnsi="Book Antiqua" w:cs="Arial"/>
              </w:rPr>
            </w:pPr>
            <w:r w:rsidRPr="009D39F3">
              <w:rPr>
                <w:rFonts w:ascii="Book Antiqua" w:hAnsi="Book Antiqua" w:cs="Arial"/>
              </w:rPr>
              <w:t>SBP -</w:t>
            </w:r>
            <w:r w:rsidR="003C6EC4">
              <w:rPr>
                <w:rFonts w:ascii="Book Antiqua" w:hAnsi="Book Antiqua" w:cs="Arial"/>
              </w:rPr>
              <w:t xml:space="preserve"> 2 wk</w:t>
            </w:r>
            <w:r w:rsidR="003C6EC4">
              <w:rPr>
                <w:rFonts w:ascii="Book Antiqua" w:eastAsiaTheme="minorEastAsia" w:hAnsi="Book Antiqua" w:cs="Arial" w:hint="eastAsia"/>
                <w:lang w:eastAsia="zh-CN"/>
              </w:rPr>
              <w:t xml:space="preserve"> </w:t>
            </w:r>
            <w:r w:rsidRPr="009D39F3">
              <w:rPr>
                <w:rFonts w:ascii="Book Antiqua" w:hAnsi="Book Antiqua" w:cs="Arial"/>
              </w:rPr>
              <w:t>(mmHg)</w:t>
            </w:r>
          </w:p>
        </w:tc>
        <w:tc>
          <w:tcPr>
            <w:tcW w:w="2970" w:type="dxa"/>
            <w:noWrap/>
            <w:vAlign w:val="center"/>
          </w:tcPr>
          <w:p w14:paraId="522CCD0E" w14:textId="1F18D625" w:rsidR="00A64E2D" w:rsidRPr="003C6EC4" w:rsidRDefault="00A64E2D" w:rsidP="003C6EC4">
            <w:pPr>
              <w:spacing w:line="360" w:lineRule="auto"/>
              <w:jc w:val="both"/>
              <w:rPr>
                <w:rFonts w:ascii="Book Antiqua" w:eastAsiaTheme="minorEastAsia" w:hAnsi="Book Antiqua" w:cs="Arial"/>
                <w:lang w:eastAsia="zh-CN"/>
              </w:rPr>
            </w:pPr>
            <w:r w:rsidRPr="009D39F3">
              <w:rPr>
                <w:rFonts w:ascii="Book Antiqua" w:hAnsi="Book Antiqua" w:cs="Arial"/>
              </w:rPr>
              <w:t>126</w:t>
            </w:r>
            <w:r w:rsidR="0017457B" w:rsidRPr="009D39F3">
              <w:rPr>
                <w:rFonts w:ascii="Book Antiqua" w:eastAsia="Times New Roman" w:hAnsi="Book Antiqua" w:cs="Shaker2Lancet-Regular"/>
                <w:lang w:eastAsia="en-US"/>
              </w:rPr>
              <w:t>.</w:t>
            </w:r>
            <w:r w:rsidRPr="009D39F3">
              <w:rPr>
                <w:rFonts w:ascii="Book Antiqua" w:hAnsi="Book Antiqua" w:cs="Arial"/>
              </w:rPr>
              <w:t>8 ± 19</w:t>
            </w:r>
            <w:r w:rsidR="0017457B" w:rsidRPr="009D39F3">
              <w:rPr>
                <w:rFonts w:ascii="Book Antiqua" w:eastAsia="Times New Roman" w:hAnsi="Book Antiqua" w:cs="Shaker2Lancet-Regular"/>
                <w:lang w:eastAsia="en-US"/>
              </w:rPr>
              <w:t>.</w:t>
            </w:r>
            <w:r w:rsidRPr="009D39F3">
              <w:rPr>
                <w:rFonts w:ascii="Book Antiqua" w:hAnsi="Book Antiqua" w:cs="Arial"/>
              </w:rPr>
              <w:t>4</w:t>
            </w:r>
            <w:r w:rsidR="003C6EC4" w:rsidRPr="003C6EC4">
              <w:rPr>
                <w:rFonts w:ascii="Book Antiqua" w:eastAsiaTheme="minorEastAsia" w:hAnsi="Book Antiqua" w:cs="Arial" w:hint="eastAsia"/>
                <w:vertAlign w:val="superscript"/>
                <w:lang w:eastAsia="zh-CN"/>
              </w:rPr>
              <w:t>a</w:t>
            </w:r>
          </w:p>
        </w:tc>
        <w:tc>
          <w:tcPr>
            <w:tcW w:w="2970" w:type="dxa"/>
            <w:noWrap/>
            <w:vAlign w:val="center"/>
          </w:tcPr>
          <w:p w14:paraId="1BC36E07"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129</w:t>
            </w:r>
            <w:r w:rsidR="0017457B" w:rsidRPr="009D39F3">
              <w:rPr>
                <w:rFonts w:ascii="Book Antiqua" w:eastAsia="Times New Roman" w:hAnsi="Book Antiqua" w:cs="Shaker2Lancet-Regular"/>
                <w:lang w:eastAsia="en-US"/>
              </w:rPr>
              <w:t>.</w:t>
            </w:r>
            <w:r w:rsidRPr="009D39F3">
              <w:rPr>
                <w:rFonts w:ascii="Book Antiqua" w:hAnsi="Book Antiqua" w:cs="Arial"/>
              </w:rPr>
              <w:t>6 ± 16</w:t>
            </w:r>
            <w:r w:rsidR="0017457B" w:rsidRPr="009D39F3">
              <w:rPr>
                <w:rFonts w:ascii="Book Antiqua" w:eastAsia="Times New Roman" w:hAnsi="Book Antiqua" w:cs="Shaker2Lancet-Regular"/>
                <w:lang w:eastAsia="en-US"/>
              </w:rPr>
              <w:t>.</w:t>
            </w:r>
            <w:r w:rsidRPr="009D39F3">
              <w:rPr>
                <w:rFonts w:ascii="Book Antiqua" w:hAnsi="Book Antiqua" w:cs="Arial"/>
              </w:rPr>
              <w:t>9</w:t>
            </w:r>
          </w:p>
        </w:tc>
      </w:tr>
      <w:tr w:rsidR="00A64E2D" w:rsidRPr="009D39F3" w14:paraId="07CE3CE0" w14:textId="77777777" w:rsidTr="00634181">
        <w:trPr>
          <w:trHeight w:val="576"/>
        </w:trPr>
        <w:tc>
          <w:tcPr>
            <w:tcW w:w="3060" w:type="dxa"/>
            <w:noWrap/>
            <w:vAlign w:val="center"/>
          </w:tcPr>
          <w:p w14:paraId="1F78D7E6" w14:textId="6F51D437" w:rsidR="00A64E2D" w:rsidRPr="009D39F3" w:rsidRDefault="003C6EC4" w:rsidP="0055511C">
            <w:pPr>
              <w:spacing w:line="360" w:lineRule="auto"/>
              <w:jc w:val="both"/>
              <w:rPr>
                <w:rFonts w:ascii="Book Antiqua" w:hAnsi="Book Antiqua" w:cs="Arial"/>
              </w:rPr>
            </w:pPr>
            <w:r>
              <w:rPr>
                <w:rFonts w:ascii="Book Antiqua" w:hAnsi="Book Antiqua" w:cs="Arial"/>
              </w:rPr>
              <w:t>DBP - 2 wk</w:t>
            </w:r>
            <w:r>
              <w:rPr>
                <w:rFonts w:ascii="Book Antiqua" w:eastAsiaTheme="minorEastAsia" w:hAnsi="Book Antiqua" w:cs="Arial" w:hint="eastAsia"/>
                <w:lang w:eastAsia="zh-CN"/>
              </w:rPr>
              <w:t xml:space="preserve"> </w:t>
            </w:r>
            <w:r w:rsidR="00A64E2D" w:rsidRPr="009D39F3">
              <w:rPr>
                <w:rFonts w:ascii="Book Antiqua" w:hAnsi="Book Antiqua" w:cs="Arial"/>
              </w:rPr>
              <w:t>(mmHg)</w:t>
            </w:r>
          </w:p>
        </w:tc>
        <w:tc>
          <w:tcPr>
            <w:tcW w:w="2970" w:type="dxa"/>
            <w:noWrap/>
            <w:vAlign w:val="center"/>
          </w:tcPr>
          <w:p w14:paraId="79FF44E7"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76</w:t>
            </w:r>
            <w:r w:rsidR="0017457B" w:rsidRPr="009D39F3">
              <w:rPr>
                <w:rFonts w:ascii="Book Antiqua" w:eastAsia="Times New Roman" w:hAnsi="Book Antiqua" w:cs="Shaker2Lancet-Regular"/>
                <w:lang w:eastAsia="en-US"/>
              </w:rPr>
              <w:t>.</w:t>
            </w:r>
            <w:r w:rsidRPr="009D39F3">
              <w:rPr>
                <w:rFonts w:ascii="Book Antiqua" w:hAnsi="Book Antiqua" w:cs="Arial"/>
              </w:rPr>
              <w:t>2 ± 13</w:t>
            </w:r>
            <w:r w:rsidR="0017457B" w:rsidRPr="009D39F3">
              <w:rPr>
                <w:rFonts w:ascii="Book Antiqua" w:eastAsia="Times New Roman" w:hAnsi="Book Antiqua" w:cs="Shaker2Lancet-Regular"/>
                <w:lang w:eastAsia="en-US"/>
              </w:rPr>
              <w:t>.</w:t>
            </w:r>
            <w:r w:rsidRPr="009D39F3">
              <w:rPr>
                <w:rFonts w:ascii="Book Antiqua" w:hAnsi="Book Antiqua" w:cs="Arial"/>
              </w:rPr>
              <w:t>5</w:t>
            </w:r>
          </w:p>
        </w:tc>
        <w:tc>
          <w:tcPr>
            <w:tcW w:w="2970" w:type="dxa"/>
            <w:noWrap/>
            <w:vAlign w:val="center"/>
          </w:tcPr>
          <w:p w14:paraId="51035484"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78</w:t>
            </w:r>
            <w:r w:rsidR="0017457B" w:rsidRPr="009D39F3">
              <w:rPr>
                <w:rFonts w:ascii="Book Antiqua" w:hAnsi="Book Antiqua" w:cs="Arial"/>
              </w:rPr>
              <w:t>.</w:t>
            </w:r>
            <w:r w:rsidRPr="009D39F3">
              <w:rPr>
                <w:rFonts w:ascii="Book Antiqua" w:hAnsi="Book Antiqua" w:cs="Arial"/>
              </w:rPr>
              <w:t>9 ± 11</w:t>
            </w:r>
            <w:r w:rsidR="0017457B" w:rsidRPr="009D39F3">
              <w:rPr>
                <w:rFonts w:ascii="Book Antiqua" w:hAnsi="Book Antiqua" w:cs="Arial"/>
              </w:rPr>
              <w:t>.</w:t>
            </w:r>
            <w:r w:rsidRPr="009D39F3">
              <w:rPr>
                <w:rFonts w:ascii="Book Antiqua" w:hAnsi="Book Antiqua" w:cs="Arial"/>
              </w:rPr>
              <w:t>5</w:t>
            </w:r>
          </w:p>
        </w:tc>
      </w:tr>
      <w:tr w:rsidR="00A64E2D" w:rsidRPr="009D39F3" w14:paraId="1138F415" w14:textId="77777777" w:rsidTr="00634181">
        <w:trPr>
          <w:trHeight w:val="576"/>
        </w:trPr>
        <w:tc>
          <w:tcPr>
            <w:tcW w:w="3060" w:type="dxa"/>
            <w:noWrap/>
            <w:vAlign w:val="center"/>
          </w:tcPr>
          <w:p w14:paraId="0E020697" w14:textId="68C8255F" w:rsidR="00A64E2D" w:rsidRPr="009D39F3" w:rsidRDefault="003C6EC4" w:rsidP="0055511C">
            <w:pPr>
              <w:spacing w:line="360" w:lineRule="auto"/>
              <w:jc w:val="both"/>
              <w:rPr>
                <w:rFonts w:ascii="Book Antiqua" w:hAnsi="Book Antiqua" w:cs="Arial"/>
              </w:rPr>
            </w:pPr>
            <w:r>
              <w:rPr>
                <w:rFonts w:ascii="Book Antiqua" w:hAnsi="Book Antiqua" w:cs="Arial"/>
              </w:rPr>
              <w:t>SBP - 3 mo</w:t>
            </w:r>
            <w:r>
              <w:rPr>
                <w:rFonts w:ascii="Book Antiqua" w:eastAsiaTheme="minorEastAsia" w:hAnsi="Book Antiqua" w:cs="Arial" w:hint="eastAsia"/>
                <w:lang w:eastAsia="zh-CN"/>
              </w:rPr>
              <w:t xml:space="preserve"> </w:t>
            </w:r>
            <w:r w:rsidR="00A64E2D" w:rsidRPr="009D39F3">
              <w:rPr>
                <w:rFonts w:ascii="Book Antiqua" w:hAnsi="Book Antiqua" w:cs="Arial"/>
              </w:rPr>
              <w:t>(mmHg)</w:t>
            </w:r>
          </w:p>
        </w:tc>
        <w:tc>
          <w:tcPr>
            <w:tcW w:w="2970" w:type="dxa"/>
            <w:noWrap/>
            <w:vAlign w:val="center"/>
          </w:tcPr>
          <w:p w14:paraId="7EC37E95" w14:textId="1EA7167F" w:rsidR="00A64E2D" w:rsidRPr="009D39F3" w:rsidRDefault="00A64E2D" w:rsidP="0055511C">
            <w:pPr>
              <w:spacing w:line="360" w:lineRule="auto"/>
              <w:jc w:val="both"/>
              <w:rPr>
                <w:rFonts w:ascii="Book Antiqua" w:hAnsi="Book Antiqua" w:cs="Arial"/>
              </w:rPr>
            </w:pPr>
            <w:r w:rsidRPr="009D39F3">
              <w:rPr>
                <w:rFonts w:ascii="Book Antiqua" w:hAnsi="Book Antiqua" w:cs="Arial"/>
              </w:rPr>
              <w:t>129</w:t>
            </w:r>
            <w:r w:rsidR="0017457B" w:rsidRPr="009D39F3">
              <w:rPr>
                <w:rFonts w:ascii="Book Antiqua" w:hAnsi="Book Antiqua" w:cs="Arial"/>
              </w:rPr>
              <w:t>.</w:t>
            </w:r>
            <w:r w:rsidRPr="009D39F3">
              <w:rPr>
                <w:rFonts w:ascii="Book Antiqua" w:hAnsi="Book Antiqua" w:cs="Arial"/>
              </w:rPr>
              <w:t>1 ± 15</w:t>
            </w:r>
            <w:r w:rsidR="0017457B" w:rsidRPr="009D39F3">
              <w:rPr>
                <w:rFonts w:ascii="Book Antiqua" w:hAnsi="Book Antiqua" w:cs="Arial"/>
              </w:rPr>
              <w:t>.</w:t>
            </w:r>
            <w:r w:rsidRPr="009D39F3">
              <w:rPr>
                <w:rFonts w:ascii="Book Antiqua" w:hAnsi="Book Antiqua" w:cs="Arial"/>
              </w:rPr>
              <w:t>4</w:t>
            </w:r>
            <w:r w:rsidR="003C6EC4" w:rsidRPr="003C6EC4">
              <w:rPr>
                <w:rFonts w:ascii="Book Antiqua" w:eastAsiaTheme="minorEastAsia" w:hAnsi="Book Antiqua" w:cs="Arial" w:hint="eastAsia"/>
                <w:vertAlign w:val="superscript"/>
                <w:lang w:eastAsia="zh-CN"/>
              </w:rPr>
              <w:t xml:space="preserve"> a</w:t>
            </w:r>
          </w:p>
        </w:tc>
        <w:tc>
          <w:tcPr>
            <w:tcW w:w="2970" w:type="dxa"/>
            <w:noWrap/>
            <w:vAlign w:val="center"/>
          </w:tcPr>
          <w:p w14:paraId="2CDC0F05"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132</w:t>
            </w:r>
            <w:r w:rsidR="0017457B" w:rsidRPr="009D39F3">
              <w:rPr>
                <w:rFonts w:ascii="Book Antiqua" w:hAnsi="Book Antiqua" w:cs="Arial"/>
              </w:rPr>
              <w:t>.</w:t>
            </w:r>
            <w:r w:rsidRPr="009D39F3">
              <w:rPr>
                <w:rFonts w:ascii="Book Antiqua" w:hAnsi="Book Antiqua" w:cs="Arial"/>
              </w:rPr>
              <w:t>1 ± 13</w:t>
            </w:r>
            <w:r w:rsidR="0017457B" w:rsidRPr="009D39F3">
              <w:rPr>
                <w:rFonts w:ascii="Book Antiqua" w:hAnsi="Book Antiqua" w:cs="Arial"/>
              </w:rPr>
              <w:t>.</w:t>
            </w:r>
            <w:r w:rsidRPr="009D39F3">
              <w:rPr>
                <w:rFonts w:ascii="Book Antiqua" w:hAnsi="Book Antiqua" w:cs="Arial"/>
              </w:rPr>
              <w:t>6</w:t>
            </w:r>
          </w:p>
        </w:tc>
      </w:tr>
      <w:tr w:rsidR="00A64E2D" w:rsidRPr="009D39F3" w14:paraId="4EEB4AD3" w14:textId="77777777" w:rsidTr="00634181">
        <w:trPr>
          <w:trHeight w:val="576"/>
        </w:trPr>
        <w:tc>
          <w:tcPr>
            <w:tcW w:w="3060" w:type="dxa"/>
            <w:noWrap/>
            <w:vAlign w:val="center"/>
          </w:tcPr>
          <w:p w14:paraId="50F8851F" w14:textId="6DC42C4E" w:rsidR="00A64E2D" w:rsidRPr="009D39F3" w:rsidRDefault="003C6EC4" w:rsidP="0055511C">
            <w:pPr>
              <w:spacing w:line="360" w:lineRule="auto"/>
              <w:jc w:val="both"/>
              <w:rPr>
                <w:rFonts w:ascii="Book Antiqua" w:hAnsi="Book Antiqua" w:cs="Arial"/>
              </w:rPr>
            </w:pPr>
            <w:r>
              <w:rPr>
                <w:rFonts w:ascii="Book Antiqua" w:hAnsi="Book Antiqua" w:cs="Arial"/>
              </w:rPr>
              <w:t>DBP - 3 mo</w:t>
            </w:r>
            <w:r>
              <w:rPr>
                <w:rFonts w:ascii="Book Antiqua" w:eastAsiaTheme="minorEastAsia" w:hAnsi="Book Antiqua" w:cs="Arial" w:hint="eastAsia"/>
                <w:lang w:eastAsia="zh-CN"/>
              </w:rPr>
              <w:t xml:space="preserve"> </w:t>
            </w:r>
            <w:r w:rsidR="00A64E2D" w:rsidRPr="009D39F3">
              <w:rPr>
                <w:rFonts w:ascii="Book Antiqua" w:hAnsi="Book Antiqua" w:cs="Arial"/>
              </w:rPr>
              <w:t>(mmHg)</w:t>
            </w:r>
          </w:p>
        </w:tc>
        <w:tc>
          <w:tcPr>
            <w:tcW w:w="2970" w:type="dxa"/>
            <w:noWrap/>
            <w:vAlign w:val="center"/>
          </w:tcPr>
          <w:p w14:paraId="6917D8A4"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77</w:t>
            </w:r>
            <w:r w:rsidR="0017457B" w:rsidRPr="009D39F3">
              <w:rPr>
                <w:rFonts w:ascii="Book Antiqua" w:hAnsi="Book Antiqua" w:cs="Arial"/>
              </w:rPr>
              <w:t>.</w:t>
            </w:r>
            <w:r w:rsidRPr="009D39F3">
              <w:rPr>
                <w:rFonts w:ascii="Book Antiqua" w:hAnsi="Book Antiqua" w:cs="Arial"/>
              </w:rPr>
              <w:t>6 ± 12</w:t>
            </w:r>
            <w:r w:rsidR="0017457B" w:rsidRPr="009D39F3">
              <w:rPr>
                <w:rFonts w:ascii="Book Antiqua" w:hAnsi="Book Antiqua" w:cs="Arial"/>
              </w:rPr>
              <w:t>.</w:t>
            </w:r>
            <w:r w:rsidRPr="009D39F3">
              <w:rPr>
                <w:rFonts w:ascii="Book Antiqua" w:hAnsi="Book Antiqua" w:cs="Arial"/>
              </w:rPr>
              <w:t>8</w:t>
            </w:r>
          </w:p>
        </w:tc>
        <w:tc>
          <w:tcPr>
            <w:tcW w:w="2970" w:type="dxa"/>
            <w:noWrap/>
            <w:vAlign w:val="center"/>
          </w:tcPr>
          <w:p w14:paraId="52DEF860"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79</w:t>
            </w:r>
            <w:r w:rsidR="0017457B" w:rsidRPr="009D39F3">
              <w:rPr>
                <w:rFonts w:ascii="Book Antiqua" w:hAnsi="Book Antiqua" w:cs="Arial"/>
              </w:rPr>
              <w:t>.</w:t>
            </w:r>
            <w:r w:rsidRPr="009D39F3">
              <w:rPr>
                <w:rFonts w:ascii="Book Antiqua" w:hAnsi="Book Antiqua" w:cs="Arial"/>
              </w:rPr>
              <w:t>1 ± 12</w:t>
            </w:r>
            <w:r w:rsidR="0017457B" w:rsidRPr="009D39F3">
              <w:rPr>
                <w:rFonts w:ascii="Book Antiqua" w:hAnsi="Book Antiqua" w:cs="Arial"/>
              </w:rPr>
              <w:t>.</w:t>
            </w:r>
            <w:r w:rsidRPr="009D39F3">
              <w:rPr>
                <w:rFonts w:ascii="Book Antiqua" w:hAnsi="Book Antiqua" w:cs="Arial"/>
              </w:rPr>
              <w:t>2</w:t>
            </w:r>
          </w:p>
        </w:tc>
      </w:tr>
      <w:tr w:rsidR="00A64E2D" w:rsidRPr="009D39F3" w14:paraId="6CFB0C64" w14:textId="77777777" w:rsidTr="00634181">
        <w:trPr>
          <w:trHeight w:val="576"/>
        </w:trPr>
        <w:tc>
          <w:tcPr>
            <w:tcW w:w="3060" w:type="dxa"/>
            <w:noWrap/>
            <w:vAlign w:val="center"/>
          </w:tcPr>
          <w:p w14:paraId="33A25339" w14:textId="5602D459" w:rsidR="00A64E2D" w:rsidRPr="009D39F3" w:rsidRDefault="003C6EC4" w:rsidP="0055511C">
            <w:pPr>
              <w:spacing w:line="360" w:lineRule="auto"/>
              <w:jc w:val="both"/>
              <w:rPr>
                <w:rFonts w:ascii="Book Antiqua" w:hAnsi="Book Antiqua" w:cs="Arial"/>
              </w:rPr>
            </w:pPr>
            <w:r>
              <w:rPr>
                <w:rFonts w:ascii="Book Antiqua" w:hAnsi="Book Antiqua" w:cs="Arial"/>
              </w:rPr>
              <w:t>SBP - 6 mo</w:t>
            </w:r>
            <w:r>
              <w:rPr>
                <w:rFonts w:ascii="Book Antiqua" w:eastAsiaTheme="minorEastAsia" w:hAnsi="Book Antiqua" w:cs="Arial" w:hint="eastAsia"/>
                <w:lang w:eastAsia="zh-CN"/>
              </w:rPr>
              <w:t xml:space="preserve"> </w:t>
            </w:r>
            <w:r w:rsidR="00A64E2D" w:rsidRPr="009D39F3">
              <w:rPr>
                <w:rFonts w:ascii="Book Antiqua" w:hAnsi="Book Antiqua" w:cs="Arial"/>
              </w:rPr>
              <w:t>(mmHg)</w:t>
            </w:r>
          </w:p>
        </w:tc>
        <w:tc>
          <w:tcPr>
            <w:tcW w:w="2970" w:type="dxa"/>
            <w:noWrap/>
            <w:vAlign w:val="center"/>
          </w:tcPr>
          <w:p w14:paraId="755F91FD" w14:textId="6FB94342" w:rsidR="00A64E2D" w:rsidRPr="009D39F3" w:rsidRDefault="00A64E2D" w:rsidP="0055511C">
            <w:pPr>
              <w:spacing w:line="360" w:lineRule="auto"/>
              <w:jc w:val="both"/>
              <w:rPr>
                <w:rFonts w:ascii="Book Antiqua" w:hAnsi="Book Antiqua" w:cs="Arial"/>
              </w:rPr>
            </w:pPr>
            <w:r w:rsidRPr="009D39F3">
              <w:rPr>
                <w:rFonts w:ascii="Book Antiqua" w:hAnsi="Book Antiqua" w:cs="Arial"/>
              </w:rPr>
              <w:t>123</w:t>
            </w:r>
            <w:r w:rsidR="0017457B" w:rsidRPr="009D39F3">
              <w:rPr>
                <w:rFonts w:ascii="Book Antiqua" w:hAnsi="Book Antiqua" w:cs="Arial"/>
              </w:rPr>
              <w:t>.</w:t>
            </w:r>
            <w:r w:rsidRPr="009D39F3">
              <w:rPr>
                <w:rFonts w:ascii="Book Antiqua" w:hAnsi="Book Antiqua" w:cs="Arial"/>
              </w:rPr>
              <w:t>7 ± 16</w:t>
            </w:r>
            <w:r w:rsidR="0017457B" w:rsidRPr="009D39F3">
              <w:rPr>
                <w:rFonts w:ascii="Book Antiqua" w:hAnsi="Book Antiqua" w:cs="Arial"/>
              </w:rPr>
              <w:t>.</w:t>
            </w:r>
            <w:r w:rsidRPr="009D39F3">
              <w:rPr>
                <w:rFonts w:ascii="Book Antiqua" w:hAnsi="Book Antiqua" w:cs="Arial"/>
              </w:rPr>
              <w:t>8</w:t>
            </w:r>
            <w:r w:rsidR="003C6EC4" w:rsidRPr="003C6EC4">
              <w:rPr>
                <w:rFonts w:ascii="Book Antiqua" w:eastAsiaTheme="minorEastAsia" w:hAnsi="Book Antiqua" w:cs="Arial" w:hint="eastAsia"/>
                <w:vertAlign w:val="superscript"/>
                <w:lang w:eastAsia="zh-CN"/>
              </w:rPr>
              <w:t xml:space="preserve"> a</w:t>
            </w:r>
            <w:r w:rsidR="003C6EC4">
              <w:rPr>
                <w:rFonts w:ascii="Book Antiqua" w:eastAsiaTheme="minorEastAsia" w:hAnsi="Book Antiqua" w:cs="Arial" w:hint="eastAsia"/>
                <w:vertAlign w:val="superscript"/>
                <w:lang w:eastAsia="zh-CN"/>
              </w:rPr>
              <w:t>,</w:t>
            </w:r>
            <w:r w:rsidR="003C6EC4" w:rsidRPr="003C6EC4">
              <w:rPr>
                <w:rFonts w:ascii="Book Antiqua" w:eastAsiaTheme="minorEastAsia" w:hAnsi="Book Antiqua" w:cs="Arial" w:hint="eastAsia"/>
                <w:vertAlign w:val="superscript"/>
                <w:lang w:eastAsia="zh-CN"/>
              </w:rPr>
              <w:t>b</w:t>
            </w:r>
          </w:p>
        </w:tc>
        <w:tc>
          <w:tcPr>
            <w:tcW w:w="2970" w:type="dxa"/>
            <w:noWrap/>
            <w:vAlign w:val="center"/>
          </w:tcPr>
          <w:p w14:paraId="6E708068"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134</w:t>
            </w:r>
            <w:r w:rsidR="0017457B" w:rsidRPr="009D39F3">
              <w:rPr>
                <w:rFonts w:ascii="Book Antiqua" w:hAnsi="Book Antiqua" w:cs="Arial"/>
              </w:rPr>
              <w:t>.</w:t>
            </w:r>
            <w:r w:rsidRPr="009D39F3">
              <w:rPr>
                <w:rFonts w:ascii="Book Antiqua" w:hAnsi="Book Antiqua" w:cs="Arial"/>
              </w:rPr>
              <w:t>3 ± 14</w:t>
            </w:r>
            <w:r w:rsidR="0017457B" w:rsidRPr="009D39F3">
              <w:rPr>
                <w:rFonts w:ascii="Book Antiqua" w:hAnsi="Book Antiqua" w:cs="Arial"/>
              </w:rPr>
              <w:t>.</w:t>
            </w:r>
            <w:r w:rsidRPr="009D39F3">
              <w:rPr>
                <w:rFonts w:ascii="Book Antiqua" w:hAnsi="Book Antiqua" w:cs="Arial"/>
              </w:rPr>
              <w:t>4</w:t>
            </w:r>
          </w:p>
        </w:tc>
      </w:tr>
      <w:tr w:rsidR="00A64E2D" w:rsidRPr="009D39F3" w14:paraId="1DD3903E" w14:textId="77777777" w:rsidTr="00634181">
        <w:trPr>
          <w:trHeight w:val="576"/>
        </w:trPr>
        <w:tc>
          <w:tcPr>
            <w:tcW w:w="3060" w:type="dxa"/>
            <w:noWrap/>
            <w:vAlign w:val="center"/>
          </w:tcPr>
          <w:p w14:paraId="761746D8" w14:textId="77494A0C" w:rsidR="00A64E2D" w:rsidRPr="009D39F3" w:rsidRDefault="003C6EC4" w:rsidP="0055511C">
            <w:pPr>
              <w:spacing w:line="360" w:lineRule="auto"/>
              <w:jc w:val="both"/>
              <w:rPr>
                <w:rFonts w:ascii="Book Antiqua" w:hAnsi="Book Antiqua" w:cs="Arial"/>
              </w:rPr>
            </w:pPr>
            <w:r>
              <w:rPr>
                <w:rFonts w:ascii="Book Antiqua" w:hAnsi="Book Antiqua" w:cs="Arial"/>
              </w:rPr>
              <w:t>DBP - 6 mo</w:t>
            </w:r>
            <w:r>
              <w:rPr>
                <w:rFonts w:ascii="Book Antiqua" w:eastAsiaTheme="minorEastAsia" w:hAnsi="Book Antiqua" w:cs="Arial" w:hint="eastAsia"/>
                <w:lang w:eastAsia="zh-CN"/>
              </w:rPr>
              <w:t xml:space="preserve"> </w:t>
            </w:r>
            <w:r w:rsidR="00A64E2D" w:rsidRPr="009D39F3">
              <w:rPr>
                <w:rFonts w:ascii="Book Antiqua" w:hAnsi="Book Antiqua" w:cs="Arial"/>
              </w:rPr>
              <w:t>(mmHg)</w:t>
            </w:r>
          </w:p>
        </w:tc>
        <w:tc>
          <w:tcPr>
            <w:tcW w:w="2970" w:type="dxa"/>
            <w:noWrap/>
            <w:vAlign w:val="center"/>
          </w:tcPr>
          <w:p w14:paraId="7605C9AC"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76 ± 10</w:t>
            </w:r>
            <w:r w:rsidR="0017457B" w:rsidRPr="009D39F3">
              <w:rPr>
                <w:rFonts w:ascii="Book Antiqua" w:hAnsi="Book Antiqua" w:cs="Arial"/>
              </w:rPr>
              <w:t>.</w:t>
            </w:r>
            <w:r w:rsidRPr="009D39F3">
              <w:rPr>
                <w:rFonts w:ascii="Book Antiqua" w:hAnsi="Book Antiqua" w:cs="Arial"/>
              </w:rPr>
              <w:t>1</w:t>
            </w:r>
          </w:p>
        </w:tc>
        <w:tc>
          <w:tcPr>
            <w:tcW w:w="2970" w:type="dxa"/>
            <w:noWrap/>
            <w:vAlign w:val="center"/>
          </w:tcPr>
          <w:p w14:paraId="5716B967"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77</w:t>
            </w:r>
            <w:r w:rsidR="0017457B" w:rsidRPr="009D39F3">
              <w:rPr>
                <w:rFonts w:ascii="Book Antiqua" w:hAnsi="Book Antiqua" w:cs="Arial"/>
              </w:rPr>
              <w:t>.</w:t>
            </w:r>
            <w:r w:rsidRPr="009D39F3">
              <w:rPr>
                <w:rFonts w:ascii="Book Antiqua" w:hAnsi="Book Antiqua" w:cs="Arial"/>
              </w:rPr>
              <w:t>7 ± 9</w:t>
            </w:r>
            <w:r w:rsidR="0017457B" w:rsidRPr="009D39F3">
              <w:rPr>
                <w:rFonts w:ascii="Book Antiqua" w:hAnsi="Book Antiqua" w:cs="Arial"/>
              </w:rPr>
              <w:t>.</w:t>
            </w:r>
            <w:r w:rsidRPr="009D39F3">
              <w:rPr>
                <w:rFonts w:ascii="Book Antiqua" w:hAnsi="Book Antiqua" w:cs="Arial"/>
              </w:rPr>
              <w:t>5</w:t>
            </w:r>
          </w:p>
        </w:tc>
      </w:tr>
      <w:tr w:rsidR="00A64E2D" w:rsidRPr="009D39F3" w14:paraId="61D4D923" w14:textId="77777777" w:rsidTr="00634181">
        <w:trPr>
          <w:trHeight w:val="576"/>
        </w:trPr>
        <w:tc>
          <w:tcPr>
            <w:tcW w:w="3060" w:type="dxa"/>
            <w:noWrap/>
            <w:vAlign w:val="center"/>
          </w:tcPr>
          <w:p w14:paraId="58515C9C" w14:textId="09A3267C" w:rsidR="00A64E2D" w:rsidRPr="009D39F3" w:rsidRDefault="003C6EC4" w:rsidP="0055511C">
            <w:pPr>
              <w:spacing w:line="360" w:lineRule="auto"/>
              <w:jc w:val="both"/>
              <w:rPr>
                <w:rFonts w:ascii="Book Antiqua" w:hAnsi="Book Antiqua" w:cs="Arial"/>
              </w:rPr>
            </w:pPr>
            <w:r>
              <w:rPr>
                <w:rFonts w:ascii="Book Antiqua" w:hAnsi="Book Antiqua" w:cs="Arial"/>
              </w:rPr>
              <w:t>SBP - 1 y</w:t>
            </w:r>
            <w:r w:rsidR="00A64E2D" w:rsidRPr="009D39F3">
              <w:rPr>
                <w:rFonts w:ascii="Book Antiqua" w:hAnsi="Book Antiqua" w:cs="Arial"/>
              </w:rPr>
              <w:t>r</w:t>
            </w:r>
            <w:r>
              <w:rPr>
                <w:rFonts w:ascii="Book Antiqua" w:eastAsiaTheme="minorEastAsia" w:hAnsi="Book Antiqua" w:cs="Arial" w:hint="eastAsia"/>
                <w:lang w:eastAsia="zh-CN"/>
              </w:rPr>
              <w:t xml:space="preserve"> </w:t>
            </w:r>
            <w:r w:rsidR="00A64E2D" w:rsidRPr="009D39F3">
              <w:rPr>
                <w:rFonts w:ascii="Book Antiqua" w:hAnsi="Book Antiqua" w:cs="Arial"/>
              </w:rPr>
              <w:t>(mmHg)</w:t>
            </w:r>
          </w:p>
        </w:tc>
        <w:tc>
          <w:tcPr>
            <w:tcW w:w="2970" w:type="dxa"/>
            <w:noWrap/>
            <w:vAlign w:val="center"/>
          </w:tcPr>
          <w:p w14:paraId="445AAE74" w14:textId="5A3B9455" w:rsidR="00A64E2D" w:rsidRPr="003C6EC4" w:rsidRDefault="00A64E2D" w:rsidP="003C6EC4">
            <w:pPr>
              <w:spacing w:line="360" w:lineRule="auto"/>
              <w:jc w:val="both"/>
              <w:rPr>
                <w:rFonts w:ascii="Book Antiqua" w:eastAsiaTheme="minorEastAsia" w:hAnsi="Book Antiqua" w:cs="Arial"/>
                <w:lang w:eastAsia="zh-CN"/>
              </w:rPr>
            </w:pPr>
            <w:r w:rsidRPr="009D39F3">
              <w:rPr>
                <w:rFonts w:ascii="Book Antiqua" w:hAnsi="Book Antiqua" w:cs="Arial"/>
              </w:rPr>
              <w:t>119</w:t>
            </w:r>
            <w:r w:rsidR="0017457B" w:rsidRPr="009D39F3">
              <w:rPr>
                <w:rFonts w:ascii="Book Antiqua" w:hAnsi="Book Antiqua" w:cs="Arial"/>
              </w:rPr>
              <w:t>.</w:t>
            </w:r>
            <w:r w:rsidRPr="009D39F3">
              <w:rPr>
                <w:rFonts w:ascii="Book Antiqua" w:hAnsi="Book Antiqua" w:cs="Arial"/>
              </w:rPr>
              <w:t>2 ± 13</w:t>
            </w:r>
            <w:r w:rsidR="003C6EC4" w:rsidRPr="003C6EC4">
              <w:rPr>
                <w:rFonts w:ascii="Book Antiqua" w:eastAsiaTheme="minorEastAsia" w:hAnsi="Book Antiqua" w:cs="Arial" w:hint="eastAsia"/>
                <w:vertAlign w:val="superscript"/>
                <w:lang w:eastAsia="zh-CN"/>
              </w:rPr>
              <w:t xml:space="preserve"> a</w:t>
            </w:r>
            <w:r w:rsidR="003C6EC4">
              <w:rPr>
                <w:rFonts w:ascii="Book Antiqua" w:eastAsiaTheme="minorEastAsia" w:hAnsi="Book Antiqua" w:cs="Arial" w:hint="eastAsia"/>
                <w:vertAlign w:val="superscript"/>
                <w:lang w:eastAsia="zh-CN"/>
              </w:rPr>
              <w:t>,</w:t>
            </w:r>
            <w:r w:rsidR="003C6EC4" w:rsidRPr="003C6EC4">
              <w:rPr>
                <w:rFonts w:ascii="Book Antiqua" w:eastAsiaTheme="minorEastAsia" w:hAnsi="Book Antiqua" w:cs="Arial" w:hint="eastAsia"/>
                <w:vertAlign w:val="superscript"/>
                <w:lang w:eastAsia="zh-CN"/>
              </w:rPr>
              <w:t>b</w:t>
            </w:r>
          </w:p>
        </w:tc>
        <w:tc>
          <w:tcPr>
            <w:tcW w:w="2970" w:type="dxa"/>
            <w:noWrap/>
            <w:vAlign w:val="center"/>
          </w:tcPr>
          <w:p w14:paraId="65E3738D"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130</w:t>
            </w:r>
            <w:r w:rsidR="0017457B" w:rsidRPr="009D39F3">
              <w:rPr>
                <w:rFonts w:ascii="Book Antiqua" w:hAnsi="Book Antiqua" w:cs="Arial"/>
              </w:rPr>
              <w:t>.</w:t>
            </w:r>
            <w:r w:rsidRPr="009D39F3">
              <w:rPr>
                <w:rFonts w:ascii="Book Antiqua" w:hAnsi="Book Antiqua" w:cs="Arial"/>
              </w:rPr>
              <w:t>4 ± 13</w:t>
            </w:r>
            <w:r w:rsidR="0017457B" w:rsidRPr="009D39F3">
              <w:rPr>
                <w:rFonts w:ascii="Book Antiqua" w:hAnsi="Book Antiqua" w:cs="Arial"/>
              </w:rPr>
              <w:t>.</w:t>
            </w:r>
            <w:r w:rsidRPr="009D39F3">
              <w:rPr>
                <w:rFonts w:ascii="Book Antiqua" w:hAnsi="Book Antiqua" w:cs="Arial"/>
              </w:rPr>
              <w:t>4</w:t>
            </w:r>
          </w:p>
        </w:tc>
      </w:tr>
      <w:tr w:rsidR="00A64E2D" w:rsidRPr="009D39F3" w14:paraId="5C9E4B69" w14:textId="77777777" w:rsidTr="00634181">
        <w:trPr>
          <w:trHeight w:val="576"/>
        </w:trPr>
        <w:tc>
          <w:tcPr>
            <w:tcW w:w="3060" w:type="dxa"/>
            <w:noWrap/>
          </w:tcPr>
          <w:p w14:paraId="3D9B09A7" w14:textId="7FA82EF0" w:rsidR="00A64E2D" w:rsidRPr="009D39F3" w:rsidRDefault="003C6EC4" w:rsidP="0055511C">
            <w:pPr>
              <w:spacing w:line="360" w:lineRule="auto"/>
              <w:jc w:val="both"/>
              <w:rPr>
                <w:rFonts w:ascii="Book Antiqua" w:hAnsi="Book Antiqua" w:cs="Arial"/>
              </w:rPr>
            </w:pPr>
            <w:r>
              <w:rPr>
                <w:rFonts w:ascii="Book Antiqua" w:hAnsi="Book Antiqua" w:cs="Arial"/>
              </w:rPr>
              <w:t>DBP - 1 y</w:t>
            </w:r>
            <w:r w:rsidR="00A64E2D" w:rsidRPr="009D39F3">
              <w:rPr>
                <w:rFonts w:ascii="Book Antiqua" w:hAnsi="Book Antiqua" w:cs="Arial"/>
              </w:rPr>
              <w:t>r</w:t>
            </w:r>
            <w:r>
              <w:rPr>
                <w:rFonts w:ascii="Book Antiqua" w:eastAsiaTheme="minorEastAsia" w:hAnsi="Book Antiqua" w:cs="Arial" w:hint="eastAsia"/>
                <w:lang w:eastAsia="zh-CN"/>
              </w:rPr>
              <w:t xml:space="preserve"> </w:t>
            </w:r>
            <w:r w:rsidR="00A64E2D" w:rsidRPr="009D39F3">
              <w:rPr>
                <w:rFonts w:ascii="Book Antiqua" w:hAnsi="Book Antiqua" w:cs="Arial"/>
              </w:rPr>
              <w:t>(mmHg)</w:t>
            </w:r>
          </w:p>
        </w:tc>
        <w:tc>
          <w:tcPr>
            <w:tcW w:w="2970" w:type="dxa"/>
            <w:noWrap/>
          </w:tcPr>
          <w:p w14:paraId="7FCE21C2"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70</w:t>
            </w:r>
            <w:r w:rsidR="0017457B" w:rsidRPr="009D39F3">
              <w:rPr>
                <w:rFonts w:ascii="Book Antiqua" w:hAnsi="Book Antiqua" w:cs="Arial"/>
              </w:rPr>
              <w:t>.</w:t>
            </w:r>
            <w:r w:rsidRPr="009D39F3">
              <w:rPr>
                <w:rFonts w:ascii="Book Antiqua" w:hAnsi="Book Antiqua" w:cs="Arial"/>
              </w:rPr>
              <w:t>4 ± 12</w:t>
            </w:r>
            <w:r w:rsidR="0017457B" w:rsidRPr="009D39F3">
              <w:rPr>
                <w:rFonts w:ascii="Book Antiqua" w:hAnsi="Book Antiqua" w:cs="Arial"/>
              </w:rPr>
              <w:t>.</w:t>
            </w:r>
            <w:r w:rsidRPr="009D39F3">
              <w:rPr>
                <w:rFonts w:ascii="Book Antiqua" w:hAnsi="Book Antiqua" w:cs="Arial"/>
              </w:rPr>
              <w:t>2</w:t>
            </w:r>
          </w:p>
        </w:tc>
        <w:tc>
          <w:tcPr>
            <w:tcW w:w="2970" w:type="dxa"/>
            <w:noWrap/>
          </w:tcPr>
          <w:p w14:paraId="21F2045E" w14:textId="77777777" w:rsidR="00A64E2D" w:rsidRPr="009D39F3" w:rsidRDefault="00A64E2D" w:rsidP="0055511C">
            <w:pPr>
              <w:spacing w:line="360" w:lineRule="auto"/>
              <w:jc w:val="both"/>
              <w:rPr>
                <w:rFonts w:ascii="Book Antiqua" w:hAnsi="Book Antiqua" w:cs="Arial"/>
              </w:rPr>
            </w:pPr>
            <w:r w:rsidRPr="009D39F3">
              <w:rPr>
                <w:rFonts w:ascii="Book Antiqua" w:hAnsi="Book Antiqua" w:cs="Arial"/>
              </w:rPr>
              <w:t>78</w:t>
            </w:r>
            <w:r w:rsidR="0017457B" w:rsidRPr="009D39F3">
              <w:rPr>
                <w:rFonts w:ascii="Book Antiqua" w:hAnsi="Book Antiqua" w:cs="Arial"/>
              </w:rPr>
              <w:t>.</w:t>
            </w:r>
            <w:r w:rsidRPr="009D39F3">
              <w:rPr>
                <w:rFonts w:ascii="Book Antiqua" w:hAnsi="Book Antiqua" w:cs="Arial"/>
              </w:rPr>
              <w:t>7 ± 9</w:t>
            </w:r>
            <w:r w:rsidR="0017457B" w:rsidRPr="009D39F3">
              <w:rPr>
                <w:rFonts w:ascii="Book Antiqua" w:hAnsi="Book Antiqua" w:cs="Arial"/>
              </w:rPr>
              <w:t>.</w:t>
            </w:r>
            <w:r w:rsidRPr="009D39F3">
              <w:rPr>
                <w:rFonts w:ascii="Book Antiqua" w:hAnsi="Book Antiqua" w:cs="Arial"/>
              </w:rPr>
              <w:t>1</w:t>
            </w:r>
          </w:p>
        </w:tc>
      </w:tr>
    </w:tbl>
    <w:p w14:paraId="197A4F46" w14:textId="49AB140F" w:rsidR="00A64E2D" w:rsidRDefault="00A64E2D" w:rsidP="0055511C">
      <w:pPr>
        <w:spacing w:line="360" w:lineRule="auto"/>
        <w:jc w:val="both"/>
        <w:rPr>
          <w:rFonts w:ascii="Book Antiqua" w:eastAsiaTheme="minorEastAsia" w:hAnsi="Book Antiqua" w:cs="Arial"/>
          <w:lang w:eastAsia="zh-CN"/>
        </w:rPr>
      </w:pPr>
    </w:p>
    <w:p w14:paraId="389300E2" w14:textId="4C97F82A" w:rsidR="003C6EC4" w:rsidRPr="008A33DB" w:rsidRDefault="003C6EC4" w:rsidP="0055511C">
      <w:pPr>
        <w:spacing w:line="360" w:lineRule="auto"/>
        <w:jc w:val="both"/>
        <w:rPr>
          <w:rFonts w:ascii="Book Antiqua" w:eastAsiaTheme="minorEastAsia" w:hAnsi="Book Antiqua" w:cs="Arial"/>
          <w:lang w:eastAsia="zh-CN"/>
        </w:rPr>
      </w:pPr>
      <w:r w:rsidRPr="009D39F3">
        <w:rPr>
          <w:rFonts w:ascii="Book Antiqua" w:hAnsi="Book Antiqua" w:cs="Arial"/>
        </w:rPr>
        <w:t>Group 1: LAD ≤ 4</w:t>
      </w:r>
      <w:r>
        <w:rPr>
          <w:rFonts w:ascii="Book Antiqua" w:eastAsiaTheme="minorEastAsia" w:hAnsi="Book Antiqua" w:cs="Shaker2Lancet-Regular" w:hint="eastAsia"/>
          <w:lang w:eastAsia="zh-CN"/>
        </w:rPr>
        <w:t>.</w:t>
      </w:r>
      <w:r w:rsidRPr="009D39F3">
        <w:rPr>
          <w:rFonts w:ascii="Book Antiqua" w:hAnsi="Book Antiqua" w:cs="Arial"/>
        </w:rPr>
        <w:t>0</w:t>
      </w:r>
      <w:r>
        <w:rPr>
          <w:rFonts w:ascii="Book Antiqua" w:eastAsiaTheme="minorEastAsia" w:hAnsi="Book Antiqua" w:cs="Arial" w:hint="eastAsia"/>
          <w:lang w:eastAsia="zh-CN"/>
        </w:rPr>
        <w:t xml:space="preserve"> </w:t>
      </w:r>
      <w:r w:rsidRPr="009D39F3">
        <w:rPr>
          <w:rFonts w:ascii="Book Antiqua" w:hAnsi="Book Antiqua" w:cs="Arial"/>
        </w:rPr>
        <w:t>cm; Group 2: LAD &gt; 4</w:t>
      </w:r>
      <w:r>
        <w:rPr>
          <w:rFonts w:ascii="Book Antiqua" w:eastAsiaTheme="minorEastAsia" w:hAnsi="Book Antiqua" w:cs="Shaker2Lancet-Regular" w:hint="eastAsia"/>
          <w:lang w:eastAsia="zh-CN"/>
        </w:rPr>
        <w:t>.</w:t>
      </w:r>
      <w:r w:rsidRPr="009D39F3">
        <w:rPr>
          <w:rFonts w:ascii="Book Antiqua" w:hAnsi="Book Antiqua" w:cs="Arial"/>
        </w:rPr>
        <w:t>0</w:t>
      </w:r>
      <w:r>
        <w:rPr>
          <w:rFonts w:ascii="Book Antiqua" w:eastAsiaTheme="minorEastAsia" w:hAnsi="Book Antiqua" w:cs="Arial" w:hint="eastAsia"/>
          <w:lang w:eastAsia="zh-CN"/>
        </w:rPr>
        <w:t xml:space="preserve"> </w:t>
      </w:r>
      <w:r w:rsidRPr="009D39F3">
        <w:rPr>
          <w:rFonts w:ascii="Book Antiqua" w:hAnsi="Book Antiqua" w:cs="Arial"/>
        </w:rPr>
        <w:t xml:space="preserve">cm); </w:t>
      </w:r>
      <w:r w:rsidRPr="003C6EC4">
        <w:rPr>
          <w:rFonts w:ascii="Book Antiqua" w:eastAsiaTheme="minorEastAsia" w:hAnsi="Book Antiqua" w:cs="Arial" w:hint="eastAsia"/>
          <w:vertAlign w:val="superscript"/>
          <w:lang w:eastAsia="zh-CN"/>
        </w:rPr>
        <w:t>a</w:t>
      </w:r>
      <w:r w:rsidRPr="003C6EC4">
        <w:rPr>
          <w:rFonts w:ascii="Book Antiqua" w:hAnsi="Book Antiqua" w:cs="Arial"/>
          <w:i/>
        </w:rPr>
        <w:t>P</w:t>
      </w:r>
      <w:r>
        <w:rPr>
          <w:rFonts w:ascii="Book Antiqua" w:eastAsiaTheme="minorEastAsia" w:hAnsi="Book Antiqua" w:cs="Arial" w:hint="eastAsia"/>
          <w:lang w:eastAsia="zh-CN"/>
        </w:rPr>
        <w:t xml:space="preserve"> </w:t>
      </w:r>
      <w:r w:rsidRPr="009D39F3">
        <w:rPr>
          <w:rFonts w:ascii="Book Antiqua" w:hAnsi="Book Antiqua" w:cs="Arial"/>
        </w:rPr>
        <w:t>≤</w:t>
      </w:r>
      <w:r>
        <w:rPr>
          <w:rFonts w:ascii="Book Antiqua" w:eastAsiaTheme="minorEastAsia" w:hAnsi="Book Antiqua" w:cs="Arial" w:hint="eastAsia"/>
          <w:lang w:eastAsia="zh-CN"/>
        </w:rPr>
        <w:t xml:space="preserve"> </w:t>
      </w:r>
      <w:r w:rsidRPr="009D39F3">
        <w:rPr>
          <w:rFonts w:ascii="Book Antiqua" w:hAnsi="Book Antiqua" w:cs="Arial"/>
        </w:rPr>
        <w:t xml:space="preserve">0.05 compared to SBP pre-ablation; </w:t>
      </w:r>
      <w:r w:rsidRPr="003C6EC4">
        <w:rPr>
          <w:rFonts w:ascii="Book Antiqua" w:eastAsiaTheme="minorEastAsia" w:hAnsi="Book Antiqua" w:cs="Arial" w:hint="eastAsia"/>
          <w:vertAlign w:val="superscript"/>
          <w:lang w:eastAsia="zh-CN"/>
        </w:rPr>
        <w:t>b</w:t>
      </w:r>
      <w:r w:rsidRPr="003C6EC4">
        <w:rPr>
          <w:rFonts w:ascii="Book Antiqua" w:hAnsi="Book Antiqua" w:cs="Arial"/>
          <w:i/>
        </w:rPr>
        <w:t>P</w:t>
      </w:r>
      <w:r>
        <w:rPr>
          <w:rFonts w:ascii="Book Antiqua" w:eastAsiaTheme="minorEastAsia" w:hAnsi="Book Antiqua" w:cs="Arial" w:hint="eastAsia"/>
          <w:lang w:eastAsia="zh-CN"/>
        </w:rPr>
        <w:t xml:space="preserve"> </w:t>
      </w:r>
      <w:r w:rsidRPr="009D39F3">
        <w:rPr>
          <w:rFonts w:ascii="Book Antiqua" w:hAnsi="Book Antiqua" w:cs="Arial"/>
        </w:rPr>
        <w:t>=</w:t>
      </w:r>
      <w:r>
        <w:rPr>
          <w:rFonts w:ascii="Book Antiqua" w:eastAsiaTheme="minorEastAsia" w:hAnsi="Book Antiqua" w:cs="Arial" w:hint="eastAsia"/>
          <w:lang w:eastAsia="zh-CN"/>
        </w:rPr>
        <w:t xml:space="preserve"> </w:t>
      </w:r>
      <w:r w:rsidRPr="009D39F3">
        <w:rPr>
          <w:rFonts w:ascii="Book Antiqua" w:hAnsi="Book Antiqua" w:cs="Arial"/>
        </w:rPr>
        <w:t xml:space="preserve">0.008, </w:t>
      </w:r>
      <w:r w:rsidRPr="003C6EC4">
        <w:rPr>
          <w:rFonts w:ascii="Book Antiqua" w:hAnsi="Book Antiqua" w:cs="Arial"/>
          <w:i/>
        </w:rPr>
        <w:t>P</w:t>
      </w:r>
      <w:r w:rsidRPr="009D39F3">
        <w:rPr>
          <w:rFonts w:ascii="Book Antiqua" w:hAnsi="Book Antiqua" w:cs="Arial"/>
        </w:rPr>
        <w:t xml:space="preserve"> =</w:t>
      </w:r>
      <w:r>
        <w:rPr>
          <w:rFonts w:ascii="Book Antiqua" w:eastAsiaTheme="minorEastAsia" w:hAnsi="Book Antiqua" w:cs="Arial" w:hint="eastAsia"/>
          <w:lang w:eastAsia="zh-CN"/>
        </w:rPr>
        <w:t xml:space="preserve"> </w:t>
      </w:r>
      <w:r w:rsidRPr="009D39F3">
        <w:rPr>
          <w:rFonts w:ascii="Book Antiqua" w:hAnsi="Book Antiqua" w:cs="Arial"/>
        </w:rPr>
        <w:t xml:space="preserve">0.001, Group 1 SBP compared to Group 2 SBP at 6 mo and 1 year, respectively, after the GP and PVI </w:t>
      </w:r>
      <w:r>
        <w:rPr>
          <w:rFonts w:ascii="Book Antiqua" w:hAnsi="Book Antiqua" w:cs="Arial"/>
        </w:rPr>
        <w:t>ablation procedure</w:t>
      </w:r>
      <w:r w:rsidR="008A0B65">
        <w:rPr>
          <w:rFonts w:ascii="Book Antiqua" w:eastAsiaTheme="minorEastAsia" w:hAnsi="Book Antiqua" w:cs="Arial" w:hint="eastAsia"/>
          <w:lang w:eastAsia="zh-CN"/>
        </w:rPr>
        <w:t>.</w:t>
      </w:r>
      <w:r w:rsidR="0057751A" w:rsidRPr="0057751A">
        <w:rPr>
          <w:rFonts w:ascii="Book Antiqua" w:hAnsi="Book Antiqua" w:cs="Arial"/>
        </w:rPr>
        <w:t xml:space="preserve"> </w:t>
      </w:r>
      <w:r w:rsidR="0057751A" w:rsidRPr="009D39F3">
        <w:rPr>
          <w:rFonts w:ascii="Book Antiqua" w:hAnsi="Book Antiqua" w:cs="Arial"/>
        </w:rPr>
        <w:t>LAD</w:t>
      </w:r>
      <w:r w:rsidR="0057751A">
        <w:rPr>
          <w:rFonts w:ascii="Book Antiqua" w:eastAsiaTheme="minorEastAsia" w:hAnsi="Book Antiqua" w:cs="Arial" w:hint="eastAsia"/>
          <w:lang w:eastAsia="zh-CN"/>
        </w:rPr>
        <w:t xml:space="preserve">: </w:t>
      </w:r>
      <w:r w:rsidR="0057751A" w:rsidRPr="009D39F3">
        <w:rPr>
          <w:rFonts w:ascii="Book Antiqua" w:hAnsi="Book Antiqua"/>
        </w:rPr>
        <w:t>Left atrial dimension</w:t>
      </w:r>
      <w:r w:rsidR="0057751A">
        <w:rPr>
          <w:rFonts w:ascii="Book Antiqua" w:eastAsiaTheme="minorEastAsia" w:hAnsi="Book Antiqua" w:hint="eastAsia"/>
          <w:lang w:eastAsia="zh-CN"/>
        </w:rPr>
        <w:t xml:space="preserve">; </w:t>
      </w:r>
      <w:r w:rsidR="0057751A" w:rsidRPr="009D39F3">
        <w:rPr>
          <w:rFonts w:ascii="Book Antiqua" w:hAnsi="Book Antiqua" w:cs="Arial"/>
        </w:rPr>
        <w:t>SBP</w:t>
      </w:r>
      <w:r w:rsidR="0057751A">
        <w:rPr>
          <w:rFonts w:ascii="Book Antiqua" w:eastAsiaTheme="minorEastAsia" w:hAnsi="Book Antiqua" w:cs="Arial" w:hint="eastAsia"/>
          <w:lang w:eastAsia="zh-CN"/>
        </w:rPr>
        <w:t>:</w:t>
      </w:r>
      <w:r w:rsidR="008A33DB" w:rsidRPr="008A33DB">
        <w:rPr>
          <w:rFonts w:ascii="Book Antiqua" w:hAnsi="Book Antiqua"/>
        </w:rPr>
        <w:t xml:space="preserve"> </w:t>
      </w:r>
      <w:r w:rsidR="008A33DB" w:rsidRPr="009D39F3">
        <w:rPr>
          <w:rFonts w:ascii="Book Antiqua" w:hAnsi="Book Antiqua"/>
        </w:rPr>
        <w:t>Systolic blood pressure</w:t>
      </w:r>
      <w:r w:rsidR="008A33DB">
        <w:rPr>
          <w:rFonts w:ascii="Book Antiqua" w:eastAsiaTheme="minorEastAsia" w:hAnsi="Book Antiqua" w:hint="eastAsia"/>
          <w:lang w:eastAsia="zh-CN"/>
        </w:rPr>
        <w:t xml:space="preserve">; </w:t>
      </w:r>
      <w:r w:rsidR="008A33DB">
        <w:rPr>
          <w:rFonts w:ascii="Book Antiqua" w:hAnsi="Book Antiqua" w:cs="Arial"/>
        </w:rPr>
        <w:t>DBP</w:t>
      </w:r>
      <w:r w:rsidR="008A33DB">
        <w:rPr>
          <w:rFonts w:ascii="Book Antiqua" w:eastAsiaTheme="minorEastAsia" w:hAnsi="Book Antiqua" w:cs="Arial" w:hint="eastAsia"/>
          <w:lang w:eastAsia="zh-CN"/>
        </w:rPr>
        <w:t>:</w:t>
      </w:r>
      <w:r w:rsidR="008A33DB" w:rsidRPr="009D39F3">
        <w:rPr>
          <w:rFonts w:ascii="Book Antiqua" w:hAnsi="Book Antiqua"/>
        </w:rPr>
        <w:t xml:space="preserve"> Diastolic blood pressure</w:t>
      </w:r>
      <w:r w:rsidR="008A33DB">
        <w:rPr>
          <w:rFonts w:ascii="Book Antiqua" w:eastAsiaTheme="minorEastAsia" w:hAnsi="Book Antiqua" w:hint="eastAsia"/>
          <w:lang w:eastAsia="zh-CN"/>
        </w:rPr>
        <w:t>.</w:t>
      </w:r>
    </w:p>
    <w:p w14:paraId="7A57AD7F" w14:textId="77777777" w:rsidR="00A64E2D" w:rsidRPr="00634181" w:rsidRDefault="00A64E2D" w:rsidP="0055511C">
      <w:pPr>
        <w:spacing w:line="360" w:lineRule="auto"/>
        <w:jc w:val="both"/>
        <w:rPr>
          <w:rFonts w:ascii="Book Antiqua" w:eastAsiaTheme="minorEastAsia" w:hAnsi="Book Antiqua"/>
          <w:noProof/>
          <w:lang w:eastAsia="zh-CN"/>
        </w:rPr>
      </w:pPr>
    </w:p>
    <w:p w14:paraId="10A7CE03" w14:textId="20C16DFD" w:rsidR="00A64E2D" w:rsidRPr="009D39F3" w:rsidRDefault="00EB4CC3" w:rsidP="0055511C">
      <w:pPr>
        <w:spacing w:line="360" w:lineRule="auto"/>
        <w:jc w:val="both"/>
        <w:rPr>
          <w:rFonts w:ascii="Book Antiqua" w:hAnsi="Book Antiqua"/>
          <w:noProof/>
          <w:lang w:eastAsia="en-US"/>
        </w:rPr>
      </w:pPr>
      <w:r w:rsidRPr="009D39F3">
        <w:rPr>
          <w:rFonts w:ascii="Book Antiqua" w:hAnsi="Book Antiqua"/>
          <w:noProof/>
          <w:lang w:eastAsia="en-US"/>
        </w:rPr>
        <w:lastRenderedPageBreak/>
        <w:drawing>
          <wp:inline distT="0" distB="0" distL="0" distR="0" wp14:anchorId="2ED3C4AD" wp14:editId="2F7E2A0B">
            <wp:extent cx="3833165" cy="303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0807" cy="3034407"/>
                    </a:xfrm>
                    <a:prstGeom prst="rect">
                      <a:avLst/>
                    </a:prstGeom>
                    <a:noFill/>
                    <a:ln>
                      <a:noFill/>
                    </a:ln>
                  </pic:spPr>
                </pic:pic>
              </a:graphicData>
            </a:graphic>
          </wp:inline>
        </w:drawing>
      </w:r>
    </w:p>
    <w:p w14:paraId="1096F9B9" w14:textId="77777777" w:rsidR="00A64E2D" w:rsidRPr="009D39F3" w:rsidRDefault="00A64E2D" w:rsidP="0055511C">
      <w:pPr>
        <w:spacing w:line="360" w:lineRule="auto"/>
        <w:jc w:val="both"/>
        <w:rPr>
          <w:rFonts w:ascii="Book Antiqua" w:hAnsi="Book Antiqua"/>
          <w:noProof/>
          <w:lang w:eastAsia="en-US"/>
        </w:rPr>
      </w:pPr>
    </w:p>
    <w:p w14:paraId="397B4563" w14:textId="77777777" w:rsidR="00634181" w:rsidRPr="009D39F3" w:rsidRDefault="00634181" w:rsidP="00634181">
      <w:pPr>
        <w:spacing w:line="360" w:lineRule="auto"/>
        <w:jc w:val="both"/>
        <w:rPr>
          <w:rFonts w:ascii="Book Antiqua" w:hAnsi="Book Antiqua" w:cs="Arial"/>
        </w:rPr>
      </w:pPr>
      <w:r w:rsidRPr="00634181">
        <w:rPr>
          <w:rFonts w:ascii="Book Antiqua" w:hAnsi="Book Antiqua" w:cs="Arial"/>
          <w:b/>
        </w:rPr>
        <w:t>Figure 1 Distribution of the percent incidence of left ventricular hypertrophy in the two study groups.</w:t>
      </w:r>
      <w:r w:rsidRPr="009D39F3">
        <w:rPr>
          <w:rFonts w:ascii="Book Antiqua" w:hAnsi="Book Antiqua" w:cs="Arial"/>
        </w:rPr>
        <w:t xml:space="preserve"> Although the number of patients with or without left ventricular hypertrophy (LVH) were not significantly different, the trend showed a lower incidence of LVH in Group 1 (33%) </w:t>
      </w:r>
      <w:r w:rsidRPr="00634181">
        <w:rPr>
          <w:rFonts w:ascii="Book Antiqua" w:hAnsi="Book Antiqua" w:cs="Arial"/>
          <w:i/>
        </w:rPr>
        <w:t>vs</w:t>
      </w:r>
      <w:r w:rsidRPr="009D39F3">
        <w:rPr>
          <w:rFonts w:ascii="Book Antiqua" w:hAnsi="Book Antiqua" w:cs="Arial"/>
        </w:rPr>
        <w:t xml:space="preserve"> Group 2 (56%) and a corresponding higher number lacking LVH in Group 1 (67%) </w:t>
      </w:r>
      <w:r w:rsidRPr="00634181">
        <w:rPr>
          <w:rFonts w:ascii="Book Antiqua" w:hAnsi="Book Antiqua" w:cs="Arial"/>
          <w:i/>
        </w:rPr>
        <w:t>vs</w:t>
      </w:r>
      <w:r w:rsidRPr="009D39F3">
        <w:rPr>
          <w:rFonts w:ascii="Book Antiqua" w:hAnsi="Book Antiqua" w:cs="Arial"/>
        </w:rPr>
        <w:t xml:space="preserve"> Group 2 (44%).</w:t>
      </w:r>
    </w:p>
    <w:p w14:paraId="1B9D30D8" w14:textId="77777777" w:rsidR="00A64E2D" w:rsidRPr="00634181" w:rsidRDefault="00A64E2D" w:rsidP="0055511C">
      <w:pPr>
        <w:spacing w:line="360" w:lineRule="auto"/>
        <w:jc w:val="both"/>
        <w:rPr>
          <w:rFonts w:ascii="Book Antiqua" w:eastAsiaTheme="minorEastAsia" w:hAnsi="Book Antiqua"/>
          <w:noProof/>
          <w:lang w:eastAsia="zh-CN"/>
        </w:rPr>
      </w:pPr>
    </w:p>
    <w:sectPr w:rsidR="00A64E2D" w:rsidRPr="00634181" w:rsidSect="006527CB">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303E2" w14:textId="77777777" w:rsidR="004364B2" w:rsidRDefault="004364B2">
      <w:r>
        <w:separator/>
      </w:r>
    </w:p>
  </w:endnote>
  <w:endnote w:type="continuationSeparator" w:id="0">
    <w:p w14:paraId="6B094F29" w14:textId="77777777" w:rsidR="004364B2" w:rsidRDefault="0043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haker2Lancet-Regula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TSY">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C550" w14:textId="77777777" w:rsidR="002C5838" w:rsidRDefault="002C5838" w:rsidP="00F30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86714" w14:textId="77777777" w:rsidR="002C5838" w:rsidRDefault="002C58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1F72" w14:textId="77777777" w:rsidR="002C5838" w:rsidRDefault="002C5838" w:rsidP="00F30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AD0">
      <w:rPr>
        <w:rStyle w:val="PageNumber"/>
        <w:noProof/>
      </w:rPr>
      <w:t>18</w:t>
    </w:r>
    <w:r>
      <w:rPr>
        <w:rStyle w:val="PageNumber"/>
      </w:rPr>
      <w:fldChar w:fldCharType="end"/>
    </w:r>
  </w:p>
  <w:p w14:paraId="76214907" w14:textId="77777777" w:rsidR="002C5838" w:rsidRDefault="002C58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2F51E" w14:textId="77777777" w:rsidR="004364B2" w:rsidRDefault="004364B2">
      <w:r>
        <w:separator/>
      </w:r>
    </w:p>
  </w:footnote>
  <w:footnote w:type="continuationSeparator" w:id="0">
    <w:p w14:paraId="1923B998" w14:textId="77777777" w:rsidR="004364B2" w:rsidRDefault="004364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2A1"/>
    <w:multiLevelType w:val="hybridMultilevel"/>
    <w:tmpl w:val="6ECA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E1A7F"/>
    <w:multiLevelType w:val="hybridMultilevel"/>
    <w:tmpl w:val="3C88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2204"/>
    <w:multiLevelType w:val="hybridMultilevel"/>
    <w:tmpl w:val="A9F2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00CEC"/>
    <w:multiLevelType w:val="hybridMultilevel"/>
    <w:tmpl w:val="10DC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869EF"/>
    <w:multiLevelType w:val="hybridMultilevel"/>
    <w:tmpl w:val="BAAA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66480"/>
    <w:multiLevelType w:val="multilevel"/>
    <w:tmpl w:val="9462EC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8365BE"/>
    <w:multiLevelType w:val="hybridMultilevel"/>
    <w:tmpl w:val="77C66656"/>
    <w:lvl w:ilvl="0" w:tplc="0B90E7B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7464AE"/>
    <w:multiLevelType w:val="hybridMultilevel"/>
    <w:tmpl w:val="3C06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01090"/>
    <w:multiLevelType w:val="hybridMultilevel"/>
    <w:tmpl w:val="C332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E0B8A"/>
    <w:multiLevelType w:val="multilevel"/>
    <w:tmpl w:val="A73C1D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39C6DC8"/>
    <w:multiLevelType w:val="hybridMultilevel"/>
    <w:tmpl w:val="10D87D2C"/>
    <w:lvl w:ilvl="0" w:tplc="5D8083FA">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0556B3E"/>
    <w:multiLevelType w:val="hybridMultilevel"/>
    <w:tmpl w:val="49C0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3760F"/>
    <w:multiLevelType w:val="hybridMultilevel"/>
    <w:tmpl w:val="BABE8A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DE9601A"/>
    <w:multiLevelType w:val="hybridMultilevel"/>
    <w:tmpl w:val="D52461B8"/>
    <w:lvl w:ilvl="0" w:tplc="F7B22EBC">
      <w:start w:val="1"/>
      <w:numFmt w:val="decimal"/>
      <w:lvlText w:val="(%1)"/>
      <w:lvlJc w:val="left"/>
      <w:pPr>
        <w:tabs>
          <w:tab w:val="num" w:pos="720"/>
        </w:tabs>
        <w:ind w:left="720" w:hanging="360"/>
      </w:pPr>
      <w:rPr>
        <w:rFonts w:cs="Times New Roman" w:hint="default"/>
      </w:rPr>
    </w:lvl>
    <w:lvl w:ilvl="1" w:tplc="192056A6">
      <w:start w:val="9"/>
      <w:numFmt w:val="bullet"/>
      <w:lvlText w:val="-"/>
      <w:lvlJc w:val="left"/>
      <w:pPr>
        <w:tabs>
          <w:tab w:val="num" w:pos="1440"/>
        </w:tabs>
        <w:ind w:left="1440" w:hanging="360"/>
      </w:pPr>
      <w:rPr>
        <w:rFonts w:ascii="Times New Roman" w:eastAsia="MS Mincho" w:hAnsi="Times New Roman" w:hint="default"/>
      </w:rPr>
    </w:lvl>
    <w:lvl w:ilvl="2" w:tplc="5F7E0178">
      <w:start w:val="1"/>
      <w:numFmt w:val="decimal"/>
      <w:lvlText w:val="%3."/>
      <w:lvlJc w:val="left"/>
      <w:pPr>
        <w:tabs>
          <w:tab w:val="num" w:pos="360"/>
        </w:tabs>
        <w:ind w:left="360" w:hanging="360"/>
      </w:pPr>
      <w:rPr>
        <w:rFonts w:ascii="Arial" w:hAnsi="Arial"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7787E77"/>
    <w:multiLevelType w:val="multilevel"/>
    <w:tmpl w:val="D12AE3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6"/>
  </w:num>
  <w:num w:numId="3">
    <w:abstractNumId w:val="14"/>
  </w:num>
  <w:num w:numId="4">
    <w:abstractNumId w:val="9"/>
  </w:num>
  <w:num w:numId="5">
    <w:abstractNumId w:val="5"/>
  </w:num>
  <w:num w:numId="6">
    <w:abstractNumId w:val="12"/>
  </w:num>
  <w:num w:numId="7">
    <w:abstractNumId w:val="4"/>
  </w:num>
  <w:num w:numId="8">
    <w:abstractNumId w:val="2"/>
  </w:num>
  <w:num w:numId="9">
    <w:abstractNumId w:val="7"/>
  </w:num>
  <w:num w:numId="10">
    <w:abstractNumId w:val="11"/>
  </w:num>
  <w:num w:numId="11">
    <w:abstractNumId w:val="3"/>
  </w:num>
  <w:num w:numId="12">
    <w:abstractNumId w:val="10"/>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58"/>
    <w:rsid w:val="000143B2"/>
    <w:rsid w:val="00020C30"/>
    <w:rsid w:val="000255E2"/>
    <w:rsid w:val="00030915"/>
    <w:rsid w:val="0003406B"/>
    <w:rsid w:val="00067653"/>
    <w:rsid w:val="00073299"/>
    <w:rsid w:val="00076EB0"/>
    <w:rsid w:val="00081E2C"/>
    <w:rsid w:val="00082091"/>
    <w:rsid w:val="0008613A"/>
    <w:rsid w:val="00092D67"/>
    <w:rsid w:val="00097A3D"/>
    <w:rsid w:val="000A2B75"/>
    <w:rsid w:val="000A4FB4"/>
    <w:rsid w:val="000A707B"/>
    <w:rsid w:val="000B50F4"/>
    <w:rsid w:val="000C6AEA"/>
    <w:rsid w:val="000D1533"/>
    <w:rsid w:val="000E3793"/>
    <w:rsid w:val="000F12F6"/>
    <w:rsid w:val="000F5024"/>
    <w:rsid w:val="000F5477"/>
    <w:rsid w:val="00105092"/>
    <w:rsid w:val="00106C78"/>
    <w:rsid w:val="00115BC1"/>
    <w:rsid w:val="00116AE4"/>
    <w:rsid w:val="001235D3"/>
    <w:rsid w:val="001310C7"/>
    <w:rsid w:val="00131ED7"/>
    <w:rsid w:val="00147A5A"/>
    <w:rsid w:val="0015297B"/>
    <w:rsid w:val="00155B5D"/>
    <w:rsid w:val="0016107B"/>
    <w:rsid w:val="00166717"/>
    <w:rsid w:val="0017457B"/>
    <w:rsid w:val="00180F18"/>
    <w:rsid w:val="00182F7D"/>
    <w:rsid w:val="001846CE"/>
    <w:rsid w:val="00184D11"/>
    <w:rsid w:val="001905B2"/>
    <w:rsid w:val="001969CA"/>
    <w:rsid w:val="001C2372"/>
    <w:rsid w:val="001E207C"/>
    <w:rsid w:val="001E70C9"/>
    <w:rsid w:val="001F7663"/>
    <w:rsid w:val="0020168D"/>
    <w:rsid w:val="00203923"/>
    <w:rsid w:val="00235DC5"/>
    <w:rsid w:val="0023694F"/>
    <w:rsid w:val="002424A8"/>
    <w:rsid w:val="00244120"/>
    <w:rsid w:val="002523C3"/>
    <w:rsid w:val="00264463"/>
    <w:rsid w:val="00290419"/>
    <w:rsid w:val="00294E29"/>
    <w:rsid w:val="00295072"/>
    <w:rsid w:val="00295548"/>
    <w:rsid w:val="002961FE"/>
    <w:rsid w:val="002B22CC"/>
    <w:rsid w:val="002B6A68"/>
    <w:rsid w:val="002C5838"/>
    <w:rsid w:val="002D111B"/>
    <w:rsid w:val="002E4ED1"/>
    <w:rsid w:val="002F0D01"/>
    <w:rsid w:val="002F1EB7"/>
    <w:rsid w:val="002F52A3"/>
    <w:rsid w:val="003047B6"/>
    <w:rsid w:val="0030796E"/>
    <w:rsid w:val="00315DB8"/>
    <w:rsid w:val="00316A9D"/>
    <w:rsid w:val="00320833"/>
    <w:rsid w:val="00322D92"/>
    <w:rsid w:val="003231C9"/>
    <w:rsid w:val="00332C12"/>
    <w:rsid w:val="00337F9D"/>
    <w:rsid w:val="00345342"/>
    <w:rsid w:val="00355785"/>
    <w:rsid w:val="0035742A"/>
    <w:rsid w:val="00357E0A"/>
    <w:rsid w:val="00363A8E"/>
    <w:rsid w:val="003700C2"/>
    <w:rsid w:val="00370F80"/>
    <w:rsid w:val="00380500"/>
    <w:rsid w:val="003809CE"/>
    <w:rsid w:val="00380ED2"/>
    <w:rsid w:val="003852F3"/>
    <w:rsid w:val="00385D13"/>
    <w:rsid w:val="00393689"/>
    <w:rsid w:val="00395E09"/>
    <w:rsid w:val="003A4255"/>
    <w:rsid w:val="003B10F0"/>
    <w:rsid w:val="003B15E2"/>
    <w:rsid w:val="003B5B58"/>
    <w:rsid w:val="003C63DB"/>
    <w:rsid w:val="003C6EC4"/>
    <w:rsid w:val="003D2EA1"/>
    <w:rsid w:val="003D7182"/>
    <w:rsid w:val="003D7CB1"/>
    <w:rsid w:val="003E50DC"/>
    <w:rsid w:val="003E7138"/>
    <w:rsid w:val="003F24A1"/>
    <w:rsid w:val="0042150A"/>
    <w:rsid w:val="00422658"/>
    <w:rsid w:val="0042331F"/>
    <w:rsid w:val="00430487"/>
    <w:rsid w:val="004364B2"/>
    <w:rsid w:val="004508B4"/>
    <w:rsid w:val="00450B0F"/>
    <w:rsid w:val="00453390"/>
    <w:rsid w:val="00453905"/>
    <w:rsid w:val="00454593"/>
    <w:rsid w:val="00454DB3"/>
    <w:rsid w:val="00474075"/>
    <w:rsid w:val="00480150"/>
    <w:rsid w:val="00480ABF"/>
    <w:rsid w:val="00480B14"/>
    <w:rsid w:val="004821CC"/>
    <w:rsid w:val="0048770B"/>
    <w:rsid w:val="004A0C14"/>
    <w:rsid w:val="004A5CE4"/>
    <w:rsid w:val="004D22BA"/>
    <w:rsid w:val="004D6A49"/>
    <w:rsid w:val="004F0C24"/>
    <w:rsid w:val="004F5D50"/>
    <w:rsid w:val="004F7A63"/>
    <w:rsid w:val="00503E3E"/>
    <w:rsid w:val="0052019F"/>
    <w:rsid w:val="00533739"/>
    <w:rsid w:val="00533EF2"/>
    <w:rsid w:val="00545ED6"/>
    <w:rsid w:val="00554FBF"/>
    <w:rsid w:val="0055511C"/>
    <w:rsid w:val="005602F3"/>
    <w:rsid w:val="0057751A"/>
    <w:rsid w:val="00581764"/>
    <w:rsid w:val="00587727"/>
    <w:rsid w:val="005901BC"/>
    <w:rsid w:val="00593A6F"/>
    <w:rsid w:val="00596B99"/>
    <w:rsid w:val="005A1502"/>
    <w:rsid w:val="005B0C96"/>
    <w:rsid w:val="005B0FD1"/>
    <w:rsid w:val="005B410B"/>
    <w:rsid w:val="005E1A0F"/>
    <w:rsid w:val="005E23FE"/>
    <w:rsid w:val="005F3254"/>
    <w:rsid w:val="00600F8D"/>
    <w:rsid w:val="0060706C"/>
    <w:rsid w:val="00617984"/>
    <w:rsid w:val="00630522"/>
    <w:rsid w:val="00634181"/>
    <w:rsid w:val="0063513B"/>
    <w:rsid w:val="00635D30"/>
    <w:rsid w:val="006501FD"/>
    <w:rsid w:val="006527CB"/>
    <w:rsid w:val="00675E1E"/>
    <w:rsid w:val="00680F15"/>
    <w:rsid w:val="006849BD"/>
    <w:rsid w:val="00690C66"/>
    <w:rsid w:val="006950AE"/>
    <w:rsid w:val="006A7AD5"/>
    <w:rsid w:val="006B3150"/>
    <w:rsid w:val="006B725A"/>
    <w:rsid w:val="006C27CB"/>
    <w:rsid w:val="006C37F6"/>
    <w:rsid w:val="006C560D"/>
    <w:rsid w:val="006F14E8"/>
    <w:rsid w:val="00700D59"/>
    <w:rsid w:val="00707C1F"/>
    <w:rsid w:val="007162E0"/>
    <w:rsid w:val="00717A22"/>
    <w:rsid w:val="007213CD"/>
    <w:rsid w:val="00722460"/>
    <w:rsid w:val="007415C8"/>
    <w:rsid w:val="0075167A"/>
    <w:rsid w:val="007621AF"/>
    <w:rsid w:val="0076371F"/>
    <w:rsid w:val="00766761"/>
    <w:rsid w:val="00777560"/>
    <w:rsid w:val="0078722E"/>
    <w:rsid w:val="00791A27"/>
    <w:rsid w:val="007924B9"/>
    <w:rsid w:val="00795717"/>
    <w:rsid w:val="007975B4"/>
    <w:rsid w:val="007A005B"/>
    <w:rsid w:val="007A1E49"/>
    <w:rsid w:val="007A5C0B"/>
    <w:rsid w:val="007B5C07"/>
    <w:rsid w:val="007C0AAD"/>
    <w:rsid w:val="007D2272"/>
    <w:rsid w:val="007E45F3"/>
    <w:rsid w:val="007E5EAE"/>
    <w:rsid w:val="007E6E5B"/>
    <w:rsid w:val="007F1040"/>
    <w:rsid w:val="007F1EA5"/>
    <w:rsid w:val="007F7419"/>
    <w:rsid w:val="008067E7"/>
    <w:rsid w:val="008118A1"/>
    <w:rsid w:val="0081206D"/>
    <w:rsid w:val="008126AA"/>
    <w:rsid w:val="00813E19"/>
    <w:rsid w:val="00817046"/>
    <w:rsid w:val="0084114A"/>
    <w:rsid w:val="00842853"/>
    <w:rsid w:val="0084720E"/>
    <w:rsid w:val="00847676"/>
    <w:rsid w:val="0085295B"/>
    <w:rsid w:val="00860177"/>
    <w:rsid w:val="0087068E"/>
    <w:rsid w:val="008709DC"/>
    <w:rsid w:val="00874E91"/>
    <w:rsid w:val="008855F2"/>
    <w:rsid w:val="00891FE5"/>
    <w:rsid w:val="008A0B65"/>
    <w:rsid w:val="008A33DB"/>
    <w:rsid w:val="008C1414"/>
    <w:rsid w:val="008D6043"/>
    <w:rsid w:val="008D6B57"/>
    <w:rsid w:val="008E08EB"/>
    <w:rsid w:val="008E3244"/>
    <w:rsid w:val="008E3AFC"/>
    <w:rsid w:val="00904AC8"/>
    <w:rsid w:val="00906E57"/>
    <w:rsid w:val="00920DEA"/>
    <w:rsid w:val="00926A77"/>
    <w:rsid w:val="00930790"/>
    <w:rsid w:val="009341D2"/>
    <w:rsid w:val="00934B9A"/>
    <w:rsid w:val="0093645E"/>
    <w:rsid w:val="00944FDB"/>
    <w:rsid w:val="0094702F"/>
    <w:rsid w:val="0094753D"/>
    <w:rsid w:val="00963C9D"/>
    <w:rsid w:val="00972DF6"/>
    <w:rsid w:val="00986B61"/>
    <w:rsid w:val="009B186B"/>
    <w:rsid w:val="009B66B2"/>
    <w:rsid w:val="009C5363"/>
    <w:rsid w:val="009C5D8D"/>
    <w:rsid w:val="009D0809"/>
    <w:rsid w:val="009D1436"/>
    <w:rsid w:val="009D39F3"/>
    <w:rsid w:val="009F05ED"/>
    <w:rsid w:val="009F1320"/>
    <w:rsid w:val="00A07FC0"/>
    <w:rsid w:val="00A16348"/>
    <w:rsid w:val="00A2074E"/>
    <w:rsid w:val="00A266A6"/>
    <w:rsid w:val="00A27E8D"/>
    <w:rsid w:val="00A27EF5"/>
    <w:rsid w:val="00A30CA0"/>
    <w:rsid w:val="00A30FA8"/>
    <w:rsid w:val="00A406A4"/>
    <w:rsid w:val="00A44597"/>
    <w:rsid w:val="00A45817"/>
    <w:rsid w:val="00A601DE"/>
    <w:rsid w:val="00A62831"/>
    <w:rsid w:val="00A64E2D"/>
    <w:rsid w:val="00A65BCC"/>
    <w:rsid w:val="00A677CC"/>
    <w:rsid w:val="00A70040"/>
    <w:rsid w:val="00A7103C"/>
    <w:rsid w:val="00A801A0"/>
    <w:rsid w:val="00A87022"/>
    <w:rsid w:val="00A87ADF"/>
    <w:rsid w:val="00A910EB"/>
    <w:rsid w:val="00A93092"/>
    <w:rsid w:val="00A9320E"/>
    <w:rsid w:val="00AB1A7D"/>
    <w:rsid w:val="00AC01CD"/>
    <w:rsid w:val="00AC3B3D"/>
    <w:rsid w:val="00AD1DBB"/>
    <w:rsid w:val="00AE3CF1"/>
    <w:rsid w:val="00AE7124"/>
    <w:rsid w:val="00AF38C3"/>
    <w:rsid w:val="00AF71B2"/>
    <w:rsid w:val="00B05535"/>
    <w:rsid w:val="00B11B8C"/>
    <w:rsid w:val="00B12170"/>
    <w:rsid w:val="00B1689E"/>
    <w:rsid w:val="00B16B7C"/>
    <w:rsid w:val="00B3084A"/>
    <w:rsid w:val="00B35E6A"/>
    <w:rsid w:val="00B415FD"/>
    <w:rsid w:val="00B545EB"/>
    <w:rsid w:val="00B56FDB"/>
    <w:rsid w:val="00B7040E"/>
    <w:rsid w:val="00B717AA"/>
    <w:rsid w:val="00B74C78"/>
    <w:rsid w:val="00B81002"/>
    <w:rsid w:val="00B90373"/>
    <w:rsid w:val="00B93A91"/>
    <w:rsid w:val="00B971C1"/>
    <w:rsid w:val="00BB6182"/>
    <w:rsid w:val="00BD330B"/>
    <w:rsid w:val="00BD545E"/>
    <w:rsid w:val="00BD7CC8"/>
    <w:rsid w:val="00BE5122"/>
    <w:rsid w:val="00BF45F1"/>
    <w:rsid w:val="00BF61DA"/>
    <w:rsid w:val="00C0030A"/>
    <w:rsid w:val="00C07E2E"/>
    <w:rsid w:val="00C153E4"/>
    <w:rsid w:val="00C158CC"/>
    <w:rsid w:val="00C170FC"/>
    <w:rsid w:val="00C227E1"/>
    <w:rsid w:val="00C3333A"/>
    <w:rsid w:val="00C4193E"/>
    <w:rsid w:val="00C54F5A"/>
    <w:rsid w:val="00C63463"/>
    <w:rsid w:val="00C74455"/>
    <w:rsid w:val="00C80552"/>
    <w:rsid w:val="00C83CE5"/>
    <w:rsid w:val="00C91AD0"/>
    <w:rsid w:val="00C92D06"/>
    <w:rsid w:val="00CC668B"/>
    <w:rsid w:val="00CC69CF"/>
    <w:rsid w:val="00CD4623"/>
    <w:rsid w:val="00CD531A"/>
    <w:rsid w:val="00CD7F08"/>
    <w:rsid w:val="00CE110D"/>
    <w:rsid w:val="00CE5264"/>
    <w:rsid w:val="00CE5EE3"/>
    <w:rsid w:val="00CE62DF"/>
    <w:rsid w:val="00CE6DD9"/>
    <w:rsid w:val="00CF05B8"/>
    <w:rsid w:val="00CF605A"/>
    <w:rsid w:val="00D02555"/>
    <w:rsid w:val="00D07142"/>
    <w:rsid w:val="00D1116F"/>
    <w:rsid w:val="00D16C8C"/>
    <w:rsid w:val="00D171FA"/>
    <w:rsid w:val="00D20FD9"/>
    <w:rsid w:val="00D23057"/>
    <w:rsid w:val="00D30891"/>
    <w:rsid w:val="00D31BF1"/>
    <w:rsid w:val="00D51BC8"/>
    <w:rsid w:val="00D54DE8"/>
    <w:rsid w:val="00D619E0"/>
    <w:rsid w:val="00D61ED9"/>
    <w:rsid w:val="00D62672"/>
    <w:rsid w:val="00D63919"/>
    <w:rsid w:val="00D74388"/>
    <w:rsid w:val="00D83D9A"/>
    <w:rsid w:val="00D90ADC"/>
    <w:rsid w:val="00D920EB"/>
    <w:rsid w:val="00D9255A"/>
    <w:rsid w:val="00D93C03"/>
    <w:rsid w:val="00DA2B0C"/>
    <w:rsid w:val="00DB44BC"/>
    <w:rsid w:val="00DC739F"/>
    <w:rsid w:val="00DD6089"/>
    <w:rsid w:val="00DF0DE1"/>
    <w:rsid w:val="00DF3FF8"/>
    <w:rsid w:val="00DF7D6C"/>
    <w:rsid w:val="00E1726C"/>
    <w:rsid w:val="00E210CC"/>
    <w:rsid w:val="00E26F7D"/>
    <w:rsid w:val="00E42A14"/>
    <w:rsid w:val="00E53776"/>
    <w:rsid w:val="00E731A3"/>
    <w:rsid w:val="00E830C3"/>
    <w:rsid w:val="00E92F12"/>
    <w:rsid w:val="00E976B2"/>
    <w:rsid w:val="00EB4CC3"/>
    <w:rsid w:val="00ED02B1"/>
    <w:rsid w:val="00EE3607"/>
    <w:rsid w:val="00EF075B"/>
    <w:rsid w:val="00EF0F07"/>
    <w:rsid w:val="00F02792"/>
    <w:rsid w:val="00F028AA"/>
    <w:rsid w:val="00F11DC0"/>
    <w:rsid w:val="00F12091"/>
    <w:rsid w:val="00F14045"/>
    <w:rsid w:val="00F20604"/>
    <w:rsid w:val="00F251E1"/>
    <w:rsid w:val="00F307A8"/>
    <w:rsid w:val="00F34748"/>
    <w:rsid w:val="00F35FFC"/>
    <w:rsid w:val="00F477F1"/>
    <w:rsid w:val="00F5085C"/>
    <w:rsid w:val="00F53A0A"/>
    <w:rsid w:val="00F62EF1"/>
    <w:rsid w:val="00F7080D"/>
    <w:rsid w:val="00F73F3E"/>
    <w:rsid w:val="00F80738"/>
    <w:rsid w:val="00F84CCA"/>
    <w:rsid w:val="00F95922"/>
    <w:rsid w:val="00FA29A0"/>
    <w:rsid w:val="00FA2D47"/>
    <w:rsid w:val="00FB3E3D"/>
    <w:rsid w:val="00FC2ED5"/>
    <w:rsid w:val="00FC361D"/>
    <w:rsid w:val="00FC5F18"/>
    <w:rsid w:val="00FC7EA0"/>
    <w:rsid w:val="00FD0414"/>
    <w:rsid w:val="00FE0300"/>
    <w:rsid w:val="00FE2A81"/>
    <w:rsid w:val="00FF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6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58"/>
    <w:rPr>
      <w:rFonts w:ascii="Times New Roman" w:eastAsia="MS Mincho" w:hAnsi="Times New Roman"/>
      <w:sz w:val="24"/>
      <w:szCs w:val="24"/>
      <w:lang w:eastAsia="ja-JP"/>
    </w:rPr>
  </w:style>
  <w:style w:type="paragraph" w:styleId="Heading1">
    <w:name w:val="heading 1"/>
    <w:basedOn w:val="Normal"/>
    <w:link w:val="Heading1Char"/>
    <w:qFormat/>
    <w:locked/>
    <w:rsid w:val="003852F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341D2"/>
    <w:rPr>
      <w:rFonts w:ascii="Cambria" w:hAnsi="Cambria" w:cs="Times New Roman"/>
      <w:b/>
      <w:bCs/>
      <w:kern w:val="32"/>
      <w:sz w:val="32"/>
      <w:szCs w:val="32"/>
      <w:lang w:val="x-none" w:eastAsia="ja-JP"/>
    </w:rPr>
  </w:style>
  <w:style w:type="paragraph" w:styleId="BodyText2">
    <w:name w:val="Body Text 2"/>
    <w:basedOn w:val="Normal"/>
    <w:link w:val="BodyText2Char"/>
    <w:rsid w:val="003B5B58"/>
    <w:pPr>
      <w:widowControl w:val="0"/>
      <w:spacing w:after="120" w:line="480" w:lineRule="auto"/>
      <w:jc w:val="both"/>
    </w:pPr>
    <w:rPr>
      <w:rFonts w:eastAsia="宋体"/>
      <w:kern w:val="2"/>
      <w:sz w:val="21"/>
      <w:lang w:eastAsia="zh-CN"/>
    </w:rPr>
  </w:style>
  <w:style w:type="character" w:customStyle="1" w:styleId="BodyText2Char">
    <w:name w:val="Body Text 2 Char"/>
    <w:basedOn w:val="DefaultParagraphFont"/>
    <w:link w:val="BodyText2"/>
    <w:locked/>
    <w:rsid w:val="003B5B58"/>
    <w:rPr>
      <w:rFonts w:ascii="Times New Roman" w:eastAsia="宋体" w:hAnsi="Times New Roman" w:cs="Times New Roman"/>
      <w:kern w:val="2"/>
      <w:sz w:val="24"/>
      <w:szCs w:val="24"/>
      <w:lang w:val="x-none" w:eastAsia="zh-CN"/>
    </w:rPr>
  </w:style>
  <w:style w:type="paragraph" w:styleId="BalloonText">
    <w:name w:val="Balloon Text"/>
    <w:basedOn w:val="Normal"/>
    <w:link w:val="BalloonTextChar"/>
    <w:semiHidden/>
    <w:rsid w:val="003B5B58"/>
    <w:rPr>
      <w:rFonts w:ascii="Tahoma" w:hAnsi="Tahoma" w:cs="Tahoma"/>
      <w:sz w:val="16"/>
      <w:szCs w:val="16"/>
    </w:rPr>
  </w:style>
  <w:style w:type="character" w:customStyle="1" w:styleId="BalloonTextChar">
    <w:name w:val="Balloon Text Char"/>
    <w:basedOn w:val="DefaultParagraphFont"/>
    <w:link w:val="BalloonText"/>
    <w:semiHidden/>
    <w:locked/>
    <w:rsid w:val="003B5B58"/>
    <w:rPr>
      <w:rFonts w:ascii="Tahoma" w:eastAsia="MS Mincho" w:hAnsi="Tahoma" w:cs="Tahoma"/>
      <w:sz w:val="16"/>
      <w:szCs w:val="16"/>
      <w:lang w:val="x-none" w:eastAsia="ja-JP"/>
    </w:rPr>
  </w:style>
  <w:style w:type="paragraph" w:styleId="ListParagraph">
    <w:name w:val="List Paragraph"/>
    <w:basedOn w:val="Normal"/>
    <w:qFormat/>
    <w:rsid w:val="00F14045"/>
    <w:pPr>
      <w:ind w:left="720"/>
      <w:contextualSpacing/>
    </w:pPr>
  </w:style>
  <w:style w:type="character" w:styleId="HTMLCite">
    <w:name w:val="HTML Cite"/>
    <w:basedOn w:val="DefaultParagraphFont"/>
    <w:rsid w:val="007F1EA5"/>
    <w:rPr>
      <w:rFonts w:cs="Times New Roman"/>
      <w:i/>
      <w:iCs/>
    </w:rPr>
  </w:style>
  <w:style w:type="character" w:customStyle="1" w:styleId="cit-auth2">
    <w:name w:val="cit-auth2"/>
    <w:basedOn w:val="DefaultParagraphFont"/>
    <w:rsid w:val="007F1EA5"/>
    <w:rPr>
      <w:rFonts w:cs="Times New Roman"/>
    </w:rPr>
  </w:style>
  <w:style w:type="character" w:customStyle="1" w:styleId="cit-name-surname">
    <w:name w:val="cit-name-surname"/>
    <w:basedOn w:val="DefaultParagraphFont"/>
    <w:rsid w:val="007F1EA5"/>
    <w:rPr>
      <w:rFonts w:cs="Times New Roman"/>
    </w:rPr>
  </w:style>
  <w:style w:type="character" w:customStyle="1" w:styleId="cit-name-given-names">
    <w:name w:val="cit-name-given-names"/>
    <w:basedOn w:val="DefaultParagraphFont"/>
    <w:rsid w:val="007F1EA5"/>
    <w:rPr>
      <w:rFonts w:cs="Times New Roman"/>
    </w:rPr>
  </w:style>
  <w:style w:type="character" w:customStyle="1" w:styleId="cit-etal">
    <w:name w:val="cit-etal"/>
    <w:basedOn w:val="DefaultParagraphFont"/>
    <w:rsid w:val="007F1EA5"/>
    <w:rPr>
      <w:rFonts w:cs="Times New Roman"/>
    </w:rPr>
  </w:style>
  <w:style w:type="character" w:customStyle="1" w:styleId="cit-article-title">
    <w:name w:val="cit-article-title"/>
    <w:basedOn w:val="DefaultParagraphFont"/>
    <w:rsid w:val="007F1EA5"/>
    <w:rPr>
      <w:rFonts w:cs="Times New Roman"/>
    </w:rPr>
  </w:style>
  <w:style w:type="character" w:customStyle="1" w:styleId="cit-pub-date">
    <w:name w:val="cit-pub-date"/>
    <w:basedOn w:val="DefaultParagraphFont"/>
    <w:rsid w:val="007F1EA5"/>
    <w:rPr>
      <w:rFonts w:cs="Times New Roman"/>
    </w:rPr>
  </w:style>
  <w:style w:type="character" w:customStyle="1" w:styleId="cit-vol4">
    <w:name w:val="cit-vol4"/>
    <w:basedOn w:val="DefaultParagraphFont"/>
    <w:rsid w:val="007F1EA5"/>
    <w:rPr>
      <w:rFonts w:cs="Times New Roman"/>
    </w:rPr>
  </w:style>
  <w:style w:type="character" w:customStyle="1" w:styleId="cit-fpage">
    <w:name w:val="cit-fpage"/>
    <w:basedOn w:val="DefaultParagraphFont"/>
    <w:rsid w:val="007F1EA5"/>
    <w:rPr>
      <w:rFonts w:cs="Times New Roman"/>
    </w:rPr>
  </w:style>
  <w:style w:type="character" w:customStyle="1" w:styleId="cit-lpage">
    <w:name w:val="cit-lpage"/>
    <w:basedOn w:val="DefaultParagraphFont"/>
    <w:rsid w:val="007F1EA5"/>
    <w:rPr>
      <w:rFonts w:cs="Times New Roman"/>
    </w:rPr>
  </w:style>
  <w:style w:type="character" w:customStyle="1" w:styleId="cit-authcit-collab">
    <w:name w:val="cit-auth cit-collab"/>
    <w:basedOn w:val="DefaultParagraphFont"/>
    <w:rsid w:val="00690C66"/>
    <w:rPr>
      <w:rFonts w:cs="Times New Roman"/>
    </w:rPr>
  </w:style>
  <w:style w:type="character" w:styleId="Hyperlink">
    <w:name w:val="Hyperlink"/>
    <w:basedOn w:val="DefaultParagraphFont"/>
    <w:rsid w:val="003852F3"/>
    <w:rPr>
      <w:rFonts w:cs="Times New Roman"/>
      <w:color w:val="0000FF"/>
      <w:u w:val="single"/>
    </w:rPr>
  </w:style>
  <w:style w:type="character" w:customStyle="1" w:styleId="highlight">
    <w:name w:val="highlight"/>
    <w:basedOn w:val="DefaultParagraphFont"/>
    <w:rsid w:val="003852F3"/>
    <w:rPr>
      <w:rFonts w:cs="Times New Roman"/>
    </w:rPr>
  </w:style>
  <w:style w:type="paragraph" w:customStyle="1" w:styleId="desc">
    <w:name w:val="desc"/>
    <w:basedOn w:val="Normal"/>
    <w:rsid w:val="00F95922"/>
    <w:pPr>
      <w:spacing w:before="100" w:beforeAutospacing="1" w:after="100" w:afterAutospacing="1"/>
    </w:pPr>
  </w:style>
  <w:style w:type="paragraph" w:customStyle="1" w:styleId="Title1">
    <w:name w:val="Title1"/>
    <w:basedOn w:val="Normal"/>
    <w:rsid w:val="00F95922"/>
    <w:pPr>
      <w:spacing w:before="100" w:beforeAutospacing="1" w:after="100" w:afterAutospacing="1"/>
    </w:pPr>
  </w:style>
  <w:style w:type="character" w:customStyle="1" w:styleId="jrnl">
    <w:name w:val="jrnl"/>
    <w:basedOn w:val="DefaultParagraphFont"/>
    <w:rsid w:val="00F95922"/>
    <w:rPr>
      <w:rFonts w:cs="Times New Roman"/>
    </w:rPr>
  </w:style>
  <w:style w:type="paragraph" w:customStyle="1" w:styleId="details">
    <w:name w:val="details"/>
    <w:basedOn w:val="Normal"/>
    <w:rsid w:val="007975B4"/>
    <w:pPr>
      <w:spacing w:before="100" w:beforeAutospacing="1" w:after="100" w:afterAutospacing="1"/>
    </w:pPr>
  </w:style>
  <w:style w:type="paragraph" w:styleId="Footer">
    <w:name w:val="footer"/>
    <w:basedOn w:val="Normal"/>
    <w:rsid w:val="006527CB"/>
    <w:pPr>
      <w:tabs>
        <w:tab w:val="center" w:pos="4320"/>
        <w:tab w:val="right" w:pos="8640"/>
      </w:tabs>
    </w:pPr>
  </w:style>
  <w:style w:type="character" w:styleId="PageNumber">
    <w:name w:val="page number"/>
    <w:basedOn w:val="DefaultParagraphFont"/>
    <w:rsid w:val="006527CB"/>
  </w:style>
  <w:style w:type="character" w:customStyle="1" w:styleId="highlight2">
    <w:name w:val="highlight2"/>
    <w:basedOn w:val="DefaultParagraphFont"/>
    <w:rsid w:val="008709DC"/>
  </w:style>
  <w:style w:type="paragraph" w:customStyle="1" w:styleId="title10">
    <w:name w:val="title1"/>
    <w:basedOn w:val="Normal"/>
    <w:rsid w:val="008067E7"/>
    <w:rPr>
      <w:rFonts w:eastAsia="Times New Roman"/>
      <w:sz w:val="27"/>
      <w:szCs w:val="27"/>
      <w:lang w:eastAsia="en-US"/>
    </w:rPr>
  </w:style>
  <w:style w:type="paragraph" w:customStyle="1" w:styleId="desc2">
    <w:name w:val="desc2"/>
    <w:basedOn w:val="Normal"/>
    <w:rsid w:val="008067E7"/>
    <w:rPr>
      <w:rFonts w:eastAsia="Times New Roman"/>
      <w:sz w:val="26"/>
      <w:szCs w:val="26"/>
      <w:lang w:eastAsia="en-US"/>
    </w:rPr>
  </w:style>
  <w:style w:type="paragraph" w:customStyle="1" w:styleId="details1">
    <w:name w:val="details1"/>
    <w:basedOn w:val="Normal"/>
    <w:rsid w:val="008067E7"/>
    <w:rPr>
      <w:rFonts w:eastAsia="Times New Roman"/>
      <w:sz w:val="22"/>
      <w:szCs w:val="22"/>
      <w:lang w:eastAsia="en-US"/>
    </w:rPr>
  </w:style>
  <w:style w:type="paragraph" w:styleId="Header">
    <w:name w:val="header"/>
    <w:basedOn w:val="Normal"/>
    <w:link w:val="HeaderChar"/>
    <w:unhideWhenUsed/>
    <w:rsid w:val="00A207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074E"/>
    <w:rPr>
      <w:rFonts w:ascii="Times New Roman" w:eastAsia="MS Mincho" w:hAnsi="Times New Roman"/>
      <w:sz w:val="18"/>
      <w:szCs w:val="18"/>
      <w:lang w:eastAsia="ja-JP"/>
    </w:rPr>
  </w:style>
  <w:style w:type="character" w:styleId="CommentReference">
    <w:name w:val="annotation reference"/>
    <w:basedOn w:val="DefaultParagraphFont"/>
    <w:semiHidden/>
    <w:unhideWhenUsed/>
    <w:rsid w:val="00986B61"/>
    <w:rPr>
      <w:sz w:val="21"/>
      <w:szCs w:val="21"/>
    </w:rPr>
  </w:style>
  <w:style w:type="paragraph" w:styleId="CommentText">
    <w:name w:val="annotation text"/>
    <w:basedOn w:val="Normal"/>
    <w:link w:val="CommentTextChar"/>
    <w:semiHidden/>
    <w:unhideWhenUsed/>
    <w:rsid w:val="00986B61"/>
  </w:style>
  <w:style w:type="character" w:customStyle="1" w:styleId="CommentTextChar">
    <w:name w:val="Comment Text Char"/>
    <w:basedOn w:val="DefaultParagraphFont"/>
    <w:link w:val="CommentText"/>
    <w:semiHidden/>
    <w:rsid w:val="00986B61"/>
    <w:rPr>
      <w:rFonts w:ascii="Times New Roman" w:eastAsia="MS Mincho" w:hAnsi="Times New Roman"/>
      <w:sz w:val="24"/>
      <w:szCs w:val="24"/>
      <w:lang w:eastAsia="ja-JP"/>
    </w:rPr>
  </w:style>
  <w:style w:type="paragraph" w:styleId="NormalWeb">
    <w:name w:val="Normal (Web)"/>
    <w:basedOn w:val="Normal"/>
    <w:uiPriority w:val="99"/>
    <w:unhideWhenUsed/>
    <w:rsid w:val="00986B61"/>
    <w:pPr>
      <w:spacing w:before="100" w:beforeAutospacing="1" w:after="100" w:afterAutospacing="1"/>
    </w:pPr>
    <w:rPr>
      <w:rFonts w:eastAsia="Times New Roman"/>
      <w:lang w:eastAsia="zh-CN"/>
    </w:rPr>
  </w:style>
  <w:style w:type="paragraph" w:styleId="CommentSubject">
    <w:name w:val="annotation subject"/>
    <w:basedOn w:val="CommentText"/>
    <w:next w:val="CommentText"/>
    <w:link w:val="CommentSubjectChar"/>
    <w:semiHidden/>
    <w:unhideWhenUsed/>
    <w:rsid w:val="00986B61"/>
    <w:rPr>
      <w:b/>
      <w:bCs/>
    </w:rPr>
  </w:style>
  <w:style w:type="character" w:customStyle="1" w:styleId="CommentSubjectChar">
    <w:name w:val="Comment Subject Char"/>
    <w:basedOn w:val="CommentTextChar"/>
    <w:link w:val="CommentSubject"/>
    <w:semiHidden/>
    <w:rsid w:val="00986B61"/>
    <w:rPr>
      <w:rFonts w:ascii="Times New Roman" w:eastAsia="MS Mincho" w:hAnsi="Times New Roman"/>
      <w:b/>
      <w:bCs/>
      <w:sz w:val="24"/>
      <w:szCs w:val="24"/>
      <w:lang w:eastAsia="ja-JP"/>
    </w:rPr>
  </w:style>
  <w:style w:type="paragraph" w:styleId="Revision">
    <w:name w:val="Revision"/>
    <w:hidden/>
    <w:uiPriority w:val="99"/>
    <w:semiHidden/>
    <w:rsid w:val="00986B61"/>
    <w:rPr>
      <w:rFonts w:ascii="Times New Roman" w:eastAsia="MS Mincho" w:hAnsi="Times New Roman"/>
      <w:sz w:val="24"/>
      <w:szCs w:val="24"/>
      <w:lang w:eastAsia="ja-JP"/>
    </w:rPr>
  </w:style>
  <w:style w:type="table" w:styleId="TableGrid">
    <w:name w:val="Table Grid"/>
    <w:basedOn w:val="TableNormal"/>
    <w:locked/>
    <w:rsid w:val="00EB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3C6EC4"/>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C6EC4"/>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CD53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58"/>
    <w:rPr>
      <w:rFonts w:ascii="Times New Roman" w:eastAsia="MS Mincho" w:hAnsi="Times New Roman"/>
      <w:sz w:val="24"/>
      <w:szCs w:val="24"/>
      <w:lang w:eastAsia="ja-JP"/>
    </w:rPr>
  </w:style>
  <w:style w:type="paragraph" w:styleId="Heading1">
    <w:name w:val="heading 1"/>
    <w:basedOn w:val="Normal"/>
    <w:link w:val="Heading1Char"/>
    <w:qFormat/>
    <w:locked/>
    <w:rsid w:val="003852F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341D2"/>
    <w:rPr>
      <w:rFonts w:ascii="Cambria" w:hAnsi="Cambria" w:cs="Times New Roman"/>
      <w:b/>
      <w:bCs/>
      <w:kern w:val="32"/>
      <w:sz w:val="32"/>
      <w:szCs w:val="32"/>
      <w:lang w:val="x-none" w:eastAsia="ja-JP"/>
    </w:rPr>
  </w:style>
  <w:style w:type="paragraph" w:styleId="BodyText2">
    <w:name w:val="Body Text 2"/>
    <w:basedOn w:val="Normal"/>
    <w:link w:val="BodyText2Char"/>
    <w:rsid w:val="003B5B58"/>
    <w:pPr>
      <w:widowControl w:val="0"/>
      <w:spacing w:after="120" w:line="480" w:lineRule="auto"/>
      <w:jc w:val="both"/>
    </w:pPr>
    <w:rPr>
      <w:rFonts w:eastAsia="宋体"/>
      <w:kern w:val="2"/>
      <w:sz w:val="21"/>
      <w:lang w:eastAsia="zh-CN"/>
    </w:rPr>
  </w:style>
  <w:style w:type="character" w:customStyle="1" w:styleId="BodyText2Char">
    <w:name w:val="Body Text 2 Char"/>
    <w:basedOn w:val="DefaultParagraphFont"/>
    <w:link w:val="BodyText2"/>
    <w:locked/>
    <w:rsid w:val="003B5B58"/>
    <w:rPr>
      <w:rFonts w:ascii="Times New Roman" w:eastAsia="宋体" w:hAnsi="Times New Roman" w:cs="Times New Roman"/>
      <w:kern w:val="2"/>
      <w:sz w:val="24"/>
      <w:szCs w:val="24"/>
      <w:lang w:val="x-none" w:eastAsia="zh-CN"/>
    </w:rPr>
  </w:style>
  <w:style w:type="paragraph" w:styleId="BalloonText">
    <w:name w:val="Balloon Text"/>
    <w:basedOn w:val="Normal"/>
    <w:link w:val="BalloonTextChar"/>
    <w:semiHidden/>
    <w:rsid w:val="003B5B58"/>
    <w:rPr>
      <w:rFonts w:ascii="Tahoma" w:hAnsi="Tahoma" w:cs="Tahoma"/>
      <w:sz w:val="16"/>
      <w:szCs w:val="16"/>
    </w:rPr>
  </w:style>
  <w:style w:type="character" w:customStyle="1" w:styleId="BalloonTextChar">
    <w:name w:val="Balloon Text Char"/>
    <w:basedOn w:val="DefaultParagraphFont"/>
    <w:link w:val="BalloonText"/>
    <w:semiHidden/>
    <w:locked/>
    <w:rsid w:val="003B5B58"/>
    <w:rPr>
      <w:rFonts w:ascii="Tahoma" w:eastAsia="MS Mincho" w:hAnsi="Tahoma" w:cs="Tahoma"/>
      <w:sz w:val="16"/>
      <w:szCs w:val="16"/>
      <w:lang w:val="x-none" w:eastAsia="ja-JP"/>
    </w:rPr>
  </w:style>
  <w:style w:type="paragraph" w:styleId="ListParagraph">
    <w:name w:val="List Paragraph"/>
    <w:basedOn w:val="Normal"/>
    <w:qFormat/>
    <w:rsid w:val="00F14045"/>
    <w:pPr>
      <w:ind w:left="720"/>
      <w:contextualSpacing/>
    </w:pPr>
  </w:style>
  <w:style w:type="character" w:styleId="HTMLCite">
    <w:name w:val="HTML Cite"/>
    <w:basedOn w:val="DefaultParagraphFont"/>
    <w:rsid w:val="007F1EA5"/>
    <w:rPr>
      <w:rFonts w:cs="Times New Roman"/>
      <w:i/>
      <w:iCs/>
    </w:rPr>
  </w:style>
  <w:style w:type="character" w:customStyle="1" w:styleId="cit-auth2">
    <w:name w:val="cit-auth2"/>
    <w:basedOn w:val="DefaultParagraphFont"/>
    <w:rsid w:val="007F1EA5"/>
    <w:rPr>
      <w:rFonts w:cs="Times New Roman"/>
    </w:rPr>
  </w:style>
  <w:style w:type="character" w:customStyle="1" w:styleId="cit-name-surname">
    <w:name w:val="cit-name-surname"/>
    <w:basedOn w:val="DefaultParagraphFont"/>
    <w:rsid w:val="007F1EA5"/>
    <w:rPr>
      <w:rFonts w:cs="Times New Roman"/>
    </w:rPr>
  </w:style>
  <w:style w:type="character" w:customStyle="1" w:styleId="cit-name-given-names">
    <w:name w:val="cit-name-given-names"/>
    <w:basedOn w:val="DefaultParagraphFont"/>
    <w:rsid w:val="007F1EA5"/>
    <w:rPr>
      <w:rFonts w:cs="Times New Roman"/>
    </w:rPr>
  </w:style>
  <w:style w:type="character" w:customStyle="1" w:styleId="cit-etal">
    <w:name w:val="cit-etal"/>
    <w:basedOn w:val="DefaultParagraphFont"/>
    <w:rsid w:val="007F1EA5"/>
    <w:rPr>
      <w:rFonts w:cs="Times New Roman"/>
    </w:rPr>
  </w:style>
  <w:style w:type="character" w:customStyle="1" w:styleId="cit-article-title">
    <w:name w:val="cit-article-title"/>
    <w:basedOn w:val="DefaultParagraphFont"/>
    <w:rsid w:val="007F1EA5"/>
    <w:rPr>
      <w:rFonts w:cs="Times New Roman"/>
    </w:rPr>
  </w:style>
  <w:style w:type="character" w:customStyle="1" w:styleId="cit-pub-date">
    <w:name w:val="cit-pub-date"/>
    <w:basedOn w:val="DefaultParagraphFont"/>
    <w:rsid w:val="007F1EA5"/>
    <w:rPr>
      <w:rFonts w:cs="Times New Roman"/>
    </w:rPr>
  </w:style>
  <w:style w:type="character" w:customStyle="1" w:styleId="cit-vol4">
    <w:name w:val="cit-vol4"/>
    <w:basedOn w:val="DefaultParagraphFont"/>
    <w:rsid w:val="007F1EA5"/>
    <w:rPr>
      <w:rFonts w:cs="Times New Roman"/>
    </w:rPr>
  </w:style>
  <w:style w:type="character" w:customStyle="1" w:styleId="cit-fpage">
    <w:name w:val="cit-fpage"/>
    <w:basedOn w:val="DefaultParagraphFont"/>
    <w:rsid w:val="007F1EA5"/>
    <w:rPr>
      <w:rFonts w:cs="Times New Roman"/>
    </w:rPr>
  </w:style>
  <w:style w:type="character" w:customStyle="1" w:styleId="cit-lpage">
    <w:name w:val="cit-lpage"/>
    <w:basedOn w:val="DefaultParagraphFont"/>
    <w:rsid w:val="007F1EA5"/>
    <w:rPr>
      <w:rFonts w:cs="Times New Roman"/>
    </w:rPr>
  </w:style>
  <w:style w:type="character" w:customStyle="1" w:styleId="cit-authcit-collab">
    <w:name w:val="cit-auth cit-collab"/>
    <w:basedOn w:val="DefaultParagraphFont"/>
    <w:rsid w:val="00690C66"/>
    <w:rPr>
      <w:rFonts w:cs="Times New Roman"/>
    </w:rPr>
  </w:style>
  <w:style w:type="character" w:styleId="Hyperlink">
    <w:name w:val="Hyperlink"/>
    <w:basedOn w:val="DefaultParagraphFont"/>
    <w:rsid w:val="003852F3"/>
    <w:rPr>
      <w:rFonts w:cs="Times New Roman"/>
      <w:color w:val="0000FF"/>
      <w:u w:val="single"/>
    </w:rPr>
  </w:style>
  <w:style w:type="character" w:customStyle="1" w:styleId="highlight">
    <w:name w:val="highlight"/>
    <w:basedOn w:val="DefaultParagraphFont"/>
    <w:rsid w:val="003852F3"/>
    <w:rPr>
      <w:rFonts w:cs="Times New Roman"/>
    </w:rPr>
  </w:style>
  <w:style w:type="paragraph" w:customStyle="1" w:styleId="desc">
    <w:name w:val="desc"/>
    <w:basedOn w:val="Normal"/>
    <w:rsid w:val="00F95922"/>
    <w:pPr>
      <w:spacing w:before="100" w:beforeAutospacing="1" w:after="100" w:afterAutospacing="1"/>
    </w:pPr>
  </w:style>
  <w:style w:type="paragraph" w:customStyle="1" w:styleId="Title1">
    <w:name w:val="Title1"/>
    <w:basedOn w:val="Normal"/>
    <w:rsid w:val="00F95922"/>
    <w:pPr>
      <w:spacing w:before="100" w:beforeAutospacing="1" w:after="100" w:afterAutospacing="1"/>
    </w:pPr>
  </w:style>
  <w:style w:type="character" w:customStyle="1" w:styleId="jrnl">
    <w:name w:val="jrnl"/>
    <w:basedOn w:val="DefaultParagraphFont"/>
    <w:rsid w:val="00F95922"/>
    <w:rPr>
      <w:rFonts w:cs="Times New Roman"/>
    </w:rPr>
  </w:style>
  <w:style w:type="paragraph" w:customStyle="1" w:styleId="details">
    <w:name w:val="details"/>
    <w:basedOn w:val="Normal"/>
    <w:rsid w:val="007975B4"/>
    <w:pPr>
      <w:spacing w:before="100" w:beforeAutospacing="1" w:after="100" w:afterAutospacing="1"/>
    </w:pPr>
  </w:style>
  <w:style w:type="paragraph" w:styleId="Footer">
    <w:name w:val="footer"/>
    <w:basedOn w:val="Normal"/>
    <w:rsid w:val="006527CB"/>
    <w:pPr>
      <w:tabs>
        <w:tab w:val="center" w:pos="4320"/>
        <w:tab w:val="right" w:pos="8640"/>
      </w:tabs>
    </w:pPr>
  </w:style>
  <w:style w:type="character" w:styleId="PageNumber">
    <w:name w:val="page number"/>
    <w:basedOn w:val="DefaultParagraphFont"/>
    <w:rsid w:val="006527CB"/>
  </w:style>
  <w:style w:type="character" w:customStyle="1" w:styleId="highlight2">
    <w:name w:val="highlight2"/>
    <w:basedOn w:val="DefaultParagraphFont"/>
    <w:rsid w:val="008709DC"/>
  </w:style>
  <w:style w:type="paragraph" w:customStyle="1" w:styleId="title10">
    <w:name w:val="title1"/>
    <w:basedOn w:val="Normal"/>
    <w:rsid w:val="008067E7"/>
    <w:rPr>
      <w:rFonts w:eastAsia="Times New Roman"/>
      <w:sz w:val="27"/>
      <w:szCs w:val="27"/>
      <w:lang w:eastAsia="en-US"/>
    </w:rPr>
  </w:style>
  <w:style w:type="paragraph" w:customStyle="1" w:styleId="desc2">
    <w:name w:val="desc2"/>
    <w:basedOn w:val="Normal"/>
    <w:rsid w:val="008067E7"/>
    <w:rPr>
      <w:rFonts w:eastAsia="Times New Roman"/>
      <w:sz w:val="26"/>
      <w:szCs w:val="26"/>
      <w:lang w:eastAsia="en-US"/>
    </w:rPr>
  </w:style>
  <w:style w:type="paragraph" w:customStyle="1" w:styleId="details1">
    <w:name w:val="details1"/>
    <w:basedOn w:val="Normal"/>
    <w:rsid w:val="008067E7"/>
    <w:rPr>
      <w:rFonts w:eastAsia="Times New Roman"/>
      <w:sz w:val="22"/>
      <w:szCs w:val="22"/>
      <w:lang w:eastAsia="en-US"/>
    </w:rPr>
  </w:style>
  <w:style w:type="paragraph" w:styleId="Header">
    <w:name w:val="header"/>
    <w:basedOn w:val="Normal"/>
    <w:link w:val="HeaderChar"/>
    <w:unhideWhenUsed/>
    <w:rsid w:val="00A207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074E"/>
    <w:rPr>
      <w:rFonts w:ascii="Times New Roman" w:eastAsia="MS Mincho" w:hAnsi="Times New Roman"/>
      <w:sz w:val="18"/>
      <w:szCs w:val="18"/>
      <w:lang w:eastAsia="ja-JP"/>
    </w:rPr>
  </w:style>
  <w:style w:type="character" w:styleId="CommentReference">
    <w:name w:val="annotation reference"/>
    <w:basedOn w:val="DefaultParagraphFont"/>
    <w:semiHidden/>
    <w:unhideWhenUsed/>
    <w:rsid w:val="00986B61"/>
    <w:rPr>
      <w:sz w:val="21"/>
      <w:szCs w:val="21"/>
    </w:rPr>
  </w:style>
  <w:style w:type="paragraph" w:styleId="CommentText">
    <w:name w:val="annotation text"/>
    <w:basedOn w:val="Normal"/>
    <w:link w:val="CommentTextChar"/>
    <w:semiHidden/>
    <w:unhideWhenUsed/>
    <w:rsid w:val="00986B61"/>
  </w:style>
  <w:style w:type="character" w:customStyle="1" w:styleId="CommentTextChar">
    <w:name w:val="Comment Text Char"/>
    <w:basedOn w:val="DefaultParagraphFont"/>
    <w:link w:val="CommentText"/>
    <w:semiHidden/>
    <w:rsid w:val="00986B61"/>
    <w:rPr>
      <w:rFonts w:ascii="Times New Roman" w:eastAsia="MS Mincho" w:hAnsi="Times New Roman"/>
      <w:sz w:val="24"/>
      <w:szCs w:val="24"/>
      <w:lang w:eastAsia="ja-JP"/>
    </w:rPr>
  </w:style>
  <w:style w:type="paragraph" w:styleId="NormalWeb">
    <w:name w:val="Normal (Web)"/>
    <w:basedOn w:val="Normal"/>
    <w:uiPriority w:val="99"/>
    <w:unhideWhenUsed/>
    <w:rsid w:val="00986B61"/>
    <w:pPr>
      <w:spacing w:before="100" w:beforeAutospacing="1" w:after="100" w:afterAutospacing="1"/>
    </w:pPr>
    <w:rPr>
      <w:rFonts w:eastAsia="Times New Roman"/>
      <w:lang w:eastAsia="zh-CN"/>
    </w:rPr>
  </w:style>
  <w:style w:type="paragraph" w:styleId="CommentSubject">
    <w:name w:val="annotation subject"/>
    <w:basedOn w:val="CommentText"/>
    <w:next w:val="CommentText"/>
    <w:link w:val="CommentSubjectChar"/>
    <w:semiHidden/>
    <w:unhideWhenUsed/>
    <w:rsid w:val="00986B61"/>
    <w:rPr>
      <w:b/>
      <w:bCs/>
    </w:rPr>
  </w:style>
  <w:style w:type="character" w:customStyle="1" w:styleId="CommentSubjectChar">
    <w:name w:val="Comment Subject Char"/>
    <w:basedOn w:val="CommentTextChar"/>
    <w:link w:val="CommentSubject"/>
    <w:semiHidden/>
    <w:rsid w:val="00986B61"/>
    <w:rPr>
      <w:rFonts w:ascii="Times New Roman" w:eastAsia="MS Mincho" w:hAnsi="Times New Roman"/>
      <w:b/>
      <w:bCs/>
      <w:sz w:val="24"/>
      <w:szCs w:val="24"/>
      <w:lang w:eastAsia="ja-JP"/>
    </w:rPr>
  </w:style>
  <w:style w:type="paragraph" w:styleId="Revision">
    <w:name w:val="Revision"/>
    <w:hidden/>
    <w:uiPriority w:val="99"/>
    <w:semiHidden/>
    <w:rsid w:val="00986B61"/>
    <w:rPr>
      <w:rFonts w:ascii="Times New Roman" w:eastAsia="MS Mincho" w:hAnsi="Times New Roman"/>
      <w:sz w:val="24"/>
      <w:szCs w:val="24"/>
      <w:lang w:eastAsia="ja-JP"/>
    </w:rPr>
  </w:style>
  <w:style w:type="table" w:styleId="TableGrid">
    <w:name w:val="Table Grid"/>
    <w:basedOn w:val="TableNormal"/>
    <w:locked/>
    <w:rsid w:val="00EB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3C6EC4"/>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C6EC4"/>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CD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
    <w:div w:id="183176453">
      <w:bodyDiv w:val="1"/>
      <w:marLeft w:val="0"/>
      <w:marRight w:val="0"/>
      <w:marTop w:val="0"/>
      <w:marBottom w:val="0"/>
      <w:divBdr>
        <w:top w:val="none" w:sz="0" w:space="0" w:color="auto"/>
        <w:left w:val="none" w:sz="0" w:space="0" w:color="auto"/>
        <w:bottom w:val="none" w:sz="0" w:space="0" w:color="auto"/>
        <w:right w:val="none" w:sz="0" w:space="0" w:color="auto"/>
      </w:divBdr>
      <w:divsChild>
        <w:div w:id="1831364445">
          <w:marLeft w:val="0"/>
          <w:marRight w:val="1"/>
          <w:marTop w:val="0"/>
          <w:marBottom w:val="0"/>
          <w:divBdr>
            <w:top w:val="none" w:sz="0" w:space="0" w:color="auto"/>
            <w:left w:val="none" w:sz="0" w:space="0" w:color="auto"/>
            <w:bottom w:val="none" w:sz="0" w:space="0" w:color="auto"/>
            <w:right w:val="none" w:sz="0" w:space="0" w:color="auto"/>
          </w:divBdr>
          <w:divsChild>
            <w:div w:id="1656379154">
              <w:marLeft w:val="0"/>
              <w:marRight w:val="0"/>
              <w:marTop w:val="0"/>
              <w:marBottom w:val="0"/>
              <w:divBdr>
                <w:top w:val="none" w:sz="0" w:space="0" w:color="auto"/>
                <w:left w:val="none" w:sz="0" w:space="0" w:color="auto"/>
                <w:bottom w:val="none" w:sz="0" w:space="0" w:color="auto"/>
                <w:right w:val="none" w:sz="0" w:space="0" w:color="auto"/>
              </w:divBdr>
              <w:divsChild>
                <w:div w:id="1781143032">
                  <w:marLeft w:val="0"/>
                  <w:marRight w:val="1"/>
                  <w:marTop w:val="0"/>
                  <w:marBottom w:val="0"/>
                  <w:divBdr>
                    <w:top w:val="none" w:sz="0" w:space="0" w:color="auto"/>
                    <w:left w:val="none" w:sz="0" w:space="0" w:color="auto"/>
                    <w:bottom w:val="none" w:sz="0" w:space="0" w:color="auto"/>
                    <w:right w:val="none" w:sz="0" w:space="0" w:color="auto"/>
                  </w:divBdr>
                  <w:divsChild>
                    <w:div w:id="1153329499">
                      <w:marLeft w:val="0"/>
                      <w:marRight w:val="0"/>
                      <w:marTop w:val="0"/>
                      <w:marBottom w:val="0"/>
                      <w:divBdr>
                        <w:top w:val="none" w:sz="0" w:space="0" w:color="auto"/>
                        <w:left w:val="none" w:sz="0" w:space="0" w:color="auto"/>
                        <w:bottom w:val="none" w:sz="0" w:space="0" w:color="auto"/>
                        <w:right w:val="none" w:sz="0" w:space="0" w:color="auto"/>
                      </w:divBdr>
                      <w:divsChild>
                        <w:div w:id="681784919">
                          <w:marLeft w:val="0"/>
                          <w:marRight w:val="0"/>
                          <w:marTop w:val="0"/>
                          <w:marBottom w:val="0"/>
                          <w:divBdr>
                            <w:top w:val="none" w:sz="0" w:space="0" w:color="auto"/>
                            <w:left w:val="none" w:sz="0" w:space="0" w:color="auto"/>
                            <w:bottom w:val="none" w:sz="0" w:space="0" w:color="auto"/>
                            <w:right w:val="none" w:sz="0" w:space="0" w:color="auto"/>
                          </w:divBdr>
                          <w:divsChild>
                            <w:div w:id="2022973667">
                              <w:marLeft w:val="0"/>
                              <w:marRight w:val="0"/>
                              <w:marTop w:val="120"/>
                              <w:marBottom w:val="360"/>
                              <w:divBdr>
                                <w:top w:val="none" w:sz="0" w:space="0" w:color="auto"/>
                                <w:left w:val="none" w:sz="0" w:space="0" w:color="auto"/>
                                <w:bottom w:val="none" w:sz="0" w:space="0" w:color="auto"/>
                                <w:right w:val="none" w:sz="0" w:space="0" w:color="auto"/>
                              </w:divBdr>
                              <w:divsChild>
                                <w:div w:id="1877739371">
                                  <w:marLeft w:val="0"/>
                                  <w:marRight w:val="0"/>
                                  <w:marTop w:val="0"/>
                                  <w:marBottom w:val="0"/>
                                  <w:divBdr>
                                    <w:top w:val="none" w:sz="0" w:space="0" w:color="auto"/>
                                    <w:left w:val="none" w:sz="0" w:space="0" w:color="auto"/>
                                    <w:bottom w:val="none" w:sz="0" w:space="0" w:color="auto"/>
                                    <w:right w:val="none" w:sz="0" w:space="0" w:color="auto"/>
                                  </w:divBdr>
                                </w:div>
                                <w:div w:id="4518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454004">
      <w:bodyDiv w:val="1"/>
      <w:marLeft w:val="0"/>
      <w:marRight w:val="0"/>
      <w:marTop w:val="0"/>
      <w:marBottom w:val="0"/>
      <w:divBdr>
        <w:top w:val="none" w:sz="0" w:space="0" w:color="auto"/>
        <w:left w:val="none" w:sz="0" w:space="0" w:color="auto"/>
        <w:bottom w:val="none" w:sz="0" w:space="0" w:color="auto"/>
        <w:right w:val="none" w:sz="0" w:space="0" w:color="auto"/>
      </w:divBdr>
      <w:divsChild>
        <w:div w:id="1304000077">
          <w:marLeft w:val="0"/>
          <w:marRight w:val="1"/>
          <w:marTop w:val="0"/>
          <w:marBottom w:val="0"/>
          <w:divBdr>
            <w:top w:val="none" w:sz="0" w:space="0" w:color="auto"/>
            <w:left w:val="none" w:sz="0" w:space="0" w:color="auto"/>
            <w:bottom w:val="none" w:sz="0" w:space="0" w:color="auto"/>
            <w:right w:val="none" w:sz="0" w:space="0" w:color="auto"/>
          </w:divBdr>
          <w:divsChild>
            <w:div w:id="1573393071">
              <w:marLeft w:val="0"/>
              <w:marRight w:val="0"/>
              <w:marTop w:val="0"/>
              <w:marBottom w:val="0"/>
              <w:divBdr>
                <w:top w:val="none" w:sz="0" w:space="0" w:color="auto"/>
                <w:left w:val="none" w:sz="0" w:space="0" w:color="auto"/>
                <w:bottom w:val="none" w:sz="0" w:space="0" w:color="auto"/>
                <w:right w:val="none" w:sz="0" w:space="0" w:color="auto"/>
              </w:divBdr>
              <w:divsChild>
                <w:div w:id="909466793">
                  <w:marLeft w:val="0"/>
                  <w:marRight w:val="1"/>
                  <w:marTop w:val="0"/>
                  <w:marBottom w:val="0"/>
                  <w:divBdr>
                    <w:top w:val="none" w:sz="0" w:space="0" w:color="auto"/>
                    <w:left w:val="none" w:sz="0" w:space="0" w:color="auto"/>
                    <w:bottom w:val="none" w:sz="0" w:space="0" w:color="auto"/>
                    <w:right w:val="none" w:sz="0" w:space="0" w:color="auto"/>
                  </w:divBdr>
                  <w:divsChild>
                    <w:div w:id="721565324">
                      <w:marLeft w:val="0"/>
                      <w:marRight w:val="0"/>
                      <w:marTop w:val="0"/>
                      <w:marBottom w:val="0"/>
                      <w:divBdr>
                        <w:top w:val="none" w:sz="0" w:space="0" w:color="auto"/>
                        <w:left w:val="none" w:sz="0" w:space="0" w:color="auto"/>
                        <w:bottom w:val="none" w:sz="0" w:space="0" w:color="auto"/>
                        <w:right w:val="none" w:sz="0" w:space="0" w:color="auto"/>
                      </w:divBdr>
                      <w:divsChild>
                        <w:div w:id="449739223">
                          <w:marLeft w:val="0"/>
                          <w:marRight w:val="0"/>
                          <w:marTop w:val="0"/>
                          <w:marBottom w:val="0"/>
                          <w:divBdr>
                            <w:top w:val="none" w:sz="0" w:space="0" w:color="auto"/>
                            <w:left w:val="none" w:sz="0" w:space="0" w:color="auto"/>
                            <w:bottom w:val="none" w:sz="0" w:space="0" w:color="auto"/>
                            <w:right w:val="none" w:sz="0" w:space="0" w:color="auto"/>
                          </w:divBdr>
                          <w:divsChild>
                            <w:div w:id="440881885">
                              <w:marLeft w:val="0"/>
                              <w:marRight w:val="0"/>
                              <w:marTop w:val="0"/>
                              <w:marBottom w:val="0"/>
                              <w:divBdr>
                                <w:top w:val="none" w:sz="0" w:space="0" w:color="auto"/>
                                <w:left w:val="none" w:sz="0" w:space="0" w:color="auto"/>
                                <w:bottom w:val="none" w:sz="0" w:space="0" w:color="auto"/>
                                <w:right w:val="none" w:sz="0" w:space="0" w:color="auto"/>
                              </w:divBdr>
                            </w:div>
                          </w:divsChild>
                        </w:div>
                        <w:div w:id="1352104292">
                          <w:marLeft w:val="0"/>
                          <w:marRight w:val="0"/>
                          <w:marTop w:val="0"/>
                          <w:marBottom w:val="0"/>
                          <w:divBdr>
                            <w:top w:val="none" w:sz="0" w:space="0" w:color="auto"/>
                            <w:left w:val="none" w:sz="0" w:space="0" w:color="auto"/>
                            <w:bottom w:val="none" w:sz="0" w:space="0" w:color="auto"/>
                            <w:right w:val="none" w:sz="0" w:space="0" w:color="auto"/>
                          </w:divBdr>
                          <w:divsChild>
                            <w:div w:id="815727525">
                              <w:marLeft w:val="0"/>
                              <w:marRight w:val="0"/>
                              <w:marTop w:val="120"/>
                              <w:marBottom w:val="360"/>
                              <w:divBdr>
                                <w:top w:val="none" w:sz="0" w:space="0" w:color="auto"/>
                                <w:left w:val="none" w:sz="0" w:space="0" w:color="auto"/>
                                <w:bottom w:val="none" w:sz="0" w:space="0" w:color="auto"/>
                                <w:right w:val="none" w:sz="0" w:space="0" w:color="auto"/>
                              </w:divBdr>
                              <w:divsChild>
                                <w:div w:id="14230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78071">
      <w:bodyDiv w:val="1"/>
      <w:marLeft w:val="0"/>
      <w:marRight w:val="0"/>
      <w:marTop w:val="0"/>
      <w:marBottom w:val="0"/>
      <w:divBdr>
        <w:top w:val="none" w:sz="0" w:space="0" w:color="auto"/>
        <w:left w:val="none" w:sz="0" w:space="0" w:color="auto"/>
        <w:bottom w:val="none" w:sz="0" w:space="0" w:color="auto"/>
        <w:right w:val="none" w:sz="0" w:space="0" w:color="auto"/>
      </w:divBdr>
    </w:div>
    <w:div w:id="551694088">
      <w:bodyDiv w:val="1"/>
      <w:marLeft w:val="0"/>
      <w:marRight w:val="0"/>
      <w:marTop w:val="0"/>
      <w:marBottom w:val="0"/>
      <w:divBdr>
        <w:top w:val="none" w:sz="0" w:space="0" w:color="auto"/>
        <w:left w:val="none" w:sz="0" w:space="0" w:color="auto"/>
        <w:bottom w:val="none" w:sz="0" w:space="0" w:color="auto"/>
        <w:right w:val="none" w:sz="0" w:space="0" w:color="auto"/>
      </w:divBdr>
      <w:divsChild>
        <w:div w:id="1661810653">
          <w:marLeft w:val="0"/>
          <w:marRight w:val="1"/>
          <w:marTop w:val="0"/>
          <w:marBottom w:val="0"/>
          <w:divBdr>
            <w:top w:val="none" w:sz="0" w:space="0" w:color="auto"/>
            <w:left w:val="none" w:sz="0" w:space="0" w:color="auto"/>
            <w:bottom w:val="none" w:sz="0" w:space="0" w:color="auto"/>
            <w:right w:val="none" w:sz="0" w:space="0" w:color="auto"/>
          </w:divBdr>
          <w:divsChild>
            <w:div w:id="1740252879">
              <w:marLeft w:val="0"/>
              <w:marRight w:val="0"/>
              <w:marTop w:val="0"/>
              <w:marBottom w:val="0"/>
              <w:divBdr>
                <w:top w:val="none" w:sz="0" w:space="0" w:color="auto"/>
                <w:left w:val="none" w:sz="0" w:space="0" w:color="auto"/>
                <w:bottom w:val="none" w:sz="0" w:space="0" w:color="auto"/>
                <w:right w:val="none" w:sz="0" w:space="0" w:color="auto"/>
              </w:divBdr>
              <w:divsChild>
                <w:div w:id="922494851">
                  <w:marLeft w:val="0"/>
                  <w:marRight w:val="1"/>
                  <w:marTop w:val="0"/>
                  <w:marBottom w:val="0"/>
                  <w:divBdr>
                    <w:top w:val="none" w:sz="0" w:space="0" w:color="auto"/>
                    <w:left w:val="none" w:sz="0" w:space="0" w:color="auto"/>
                    <w:bottom w:val="none" w:sz="0" w:space="0" w:color="auto"/>
                    <w:right w:val="none" w:sz="0" w:space="0" w:color="auto"/>
                  </w:divBdr>
                  <w:divsChild>
                    <w:div w:id="77875413">
                      <w:marLeft w:val="0"/>
                      <w:marRight w:val="0"/>
                      <w:marTop w:val="0"/>
                      <w:marBottom w:val="0"/>
                      <w:divBdr>
                        <w:top w:val="none" w:sz="0" w:space="0" w:color="auto"/>
                        <w:left w:val="none" w:sz="0" w:space="0" w:color="auto"/>
                        <w:bottom w:val="none" w:sz="0" w:space="0" w:color="auto"/>
                        <w:right w:val="none" w:sz="0" w:space="0" w:color="auto"/>
                      </w:divBdr>
                      <w:divsChild>
                        <w:div w:id="1820464386">
                          <w:marLeft w:val="0"/>
                          <w:marRight w:val="0"/>
                          <w:marTop w:val="0"/>
                          <w:marBottom w:val="0"/>
                          <w:divBdr>
                            <w:top w:val="none" w:sz="0" w:space="0" w:color="auto"/>
                            <w:left w:val="none" w:sz="0" w:space="0" w:color="auto"/>
                            <w:bottom w:val="none" w:sz="0" w:space="0" w:color="auto"/>
                            <w:right w:val="none" w:sz="0" w:space="0" w:color="auto"/>
                          </w:divBdr>
                          <w:divsChild>
                            <w:div w:id="1244607848">
                              <w:marLeft w:val="0"/>
                              <w:marRight w:val="0"/>
                              <w:marTop w:val="120"/>
                              <w:marBottom w:val="360"/>
                              <w:divBdr>
                                <w:top w:val="none" w:sz="0" w:space="0" w:color="auto"/>
                                <w:left w:val="none" w:sz="0" w:space="0" w:color="auto"/>
                                <w:bottom w:val="none" w:sz="0" w:space="0" w:color="auto"/>
                                <w:right w:val="none" w:sz="0" w:space="0" w:color="auto"/>
                              </w:divBdr>
                              <w:divsChild>
                                <w:div w:id="1932277639">
                                  <w:marLeft w:val="420"/>
                                  <w:marRight w:val="0"/>
                                  <w:marTop w:val="0"/>
                                  <w:marBottom w:val="0"/>
                                  <w:divBdr>
                                    <w:top w:val="none" w:sz="0" w:space="0" w:color="auto"/>
                                    <w:left w:val="none" w:sz="0" w:space="0" w:color="auto"/>
                                    <w:bottom w:val="none" w:sz="0" w:space="0" w:color="auto"/>
                                    <w:right w:val="none" w:sz="0" w:space="0" w:color="auto"/>
                                  </w:divBdr>
                                  <w:divsChild>
                                    <w:div w:id="21041853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833577">
      <w:bodyDiv w:val="1"/>
      <w:marLeft w:val="0"/>
      <w:marRight w:val="0"/>
      <w:marTop w:val="0"/>
      <w:marBottom w:val="0"/>
      <w:divBdr>
        <w:top w:val="none" w:sz="0" w:space="0" w:color="auto"/>
        <w:left w:val="none" w:sz="0" w:space="0" w:color="auto"/>
        <w:bottom w:val="none" w:sz="0" w:space="0" w:color="auto"/>
        <w:right w:val="none" w:sz="0" w:space="0" w:color="auto"/>
      </w:divBdr>
      <w:divsChild>
        <w:div w:id="914972446">
          <w:marLeft w:val="0"/>
          <w:marRight w:val="1"/>
          <w:marTop w:val="0"/>
          <w:marBottom w:val="0"/>
          <w:divBdr>
            <w:top w:val="none" w:sz="0" w:space="0" w:color="auto"/>
            <w:left w:val="none" w:sz="0" w:space="0" w:color="auto"/>
            <w:bottom w:val="none" w:sz="0" w:space="0" w:color="auto"/>
            <w:right w:val="none" w:sz="0" w:space="0" w:color="auto"/>
          </w:divBdr>
          <w:divsChild>
            <w:div w:id="2035301945">
              <w:marLeft w:val="0"/>
              <w:marRight w:val="0"/>
              <w:marTop w:val="0"/>
              <w:marBottom w:val="0"/>
              <w:divBdr>
                <w:top w:val="none" w:sz="0" w:space="0" w:color="auto"/>
                <w:left w:val="none" w:sz="0" w:space="0" w:color="auto"/>
                <w:bottom w:val="none" w:sz="0" w:space="0" w:color="auto"/>
                <w:right w:val="none" w:sz="0" w:space="0" w:color="auto"/>
              </w:divBdr>
              <w:divsChild>
                <w:div w:id="1906448259">
                  <w:marLeft w:val="0"/>
                  <w:marRight w:val="1"/>
                  <w:marTop w:val="0"/>
                  <w:marBottom w:val="0"/>
                  <w:divBdr>
                    <w:top w:val="none" w:sz="0" w:space="0" w:color="auto"/>
                    <w:left w:val="none" w:sz="0" w:space="0" w:color="auto"/>
                    <w:bottom w:val="none" w:sz="0" w:space="0" w:color="auto"/>
                    <w:right w:val="none" w:sz="0" w:space="0" w:color="auto"/>
                  </w:divBdr>
                  <w:divsChild>
                    <w:div w:id="1730230809">
                      <w:marLeft w:val="0"/>
                      <w:marRight w:val="0"/>
                      <w:marTop w:val="0"/>
                      <w:marBottom w:val="0"/>
                      <w:divBdr>
                        <w:top w:val="none" w:sz="0" w:space="0" w:color="auto"/>
                        <w:left w:val="none" w:sz="0" w:space="0" w:color="auto"/>
                        <w:bottom w:val="none" w:sz="0" w:space="0" w:color="auto"/>
                        <w:right w:val="none" w:sz="0" w:space="0" w:color="auto"/>
                      </w:divBdr>
                      <w:divsChild>
                        <w:div w:id="2143453165">
                          <w:marLeft w:val="0"/>
                          <w:marRight w:val="0"/>
                          <w:marTop w:val="0"/>
                          <w:marBottom w:val="0"/>
                          <w:divBdr>
                            <w:top w:val="none" w:sz="0" w:space="0" w:color="auto"/>
                            <w:left w:val="none" w:sz="0" w:space="0" w:color="auto"/>
                            <w:bottom w:val="none" w:sz="0" w:space="0" w:color="auto"/>
                            <w:right w:val="none" w:sz="0" w:space="0" w:color="auto"/>
                          </w:divBdr>
                          <w:divsChild>
                            <w:div w:id="884829505">
                              <w:marLeft w:val="0"/>
                              <w:marRight w:val="0"/>
                              <w:marTop w:val="120"/>
                              <w:marBottom w:val="360"/>
                              <w:divBdr>
                                <w:top w:val="none" w:sz="0" w:space="0" w:color="auto"/>
                                <w:left w:val="none" w:sz="0" w:space="0" w:color="auto"/>
                                <w:bottom w:val="none" w:sz="0" w:space="0" w:color="auto"/>
                                <w:right w:val="none" w:sz="0" w:space="0" w:color="auto"/>
                              </w:divBdr>
                              <w:divsChild>
                                <w:div w:id="199367491">
                                  <w:marLeft w:val="0"/>
                                  <w:marRight w:val="0"/>
                                  <w:marTop w:val="0"/>
                                  <w:marBottom w:val="0"/>
                                  <w:divBdr>
                                    <w:top w:val="none" w:sz="0" w:space="0" w:color="auto"/>
                                    <w:left w:val="none" w:sz="0" w:space="0" w:color="auto"/>
                                    <w:bottom w:val="none" w:sz="0" w:space="0" w:color="auto"/>
                                    <w:right w:val="none" w:sz="0" w:space="0" w:color="auto"/>
                                  </w:divBdr>
                                </w:div>
                                <w:div w:id="1582639248">
                                  <w:marLeft w:val="420"/>
                                  <w:marRight w:val="0"/>
                                  <w:marTop w:val="0"/>
                                  <w:marBottom w:val="0"/>
                                  <w:divBdr>
                                    <w:top w:val="none" w:sz="0" w:space="0" w:color="auto"/>
                                    <w:left w:val="none" w:sz="0" w:space="0" w:color="auto"/>
                                    <w:bottom w:val="none" w:sz="0" w:space="0" w:color="auto"/>
                                    <w:right w:val="none" w:sz="0" w:space="0" w:color="auto"/>
                                  </w:divBdr>
                                  <w:divsChild>
                                    <w:div w:id="17067851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251003">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2">
          <w:marLeft w:val="0"/>
          <w:marRight w:val="0"/>
          <w:marTop w:val="0"/>
          <w:marBottom w:val="0"/>
          <w:divBdr>
            <w:top w:val="none" w:sz="0" w:space="0" w:color="auto"/>
            <w:left w:val="none" w:sz="0" w:space="0" w:color="auto"/>
            <w:bottom w:val="none" w:sz="0" w:space="0" w:color="auto"/>
            <w:right w:val="none" w:sz="0" w:space="0" w:color="auto"/>
          </w:divBdr>
        </w:div>
        <w:div w:id="1259488612">
          <w:marLeft w:val="0"/>
          <w:marRight w:val="0"/>
          <w:marTop w:val="0"/>
          <w:marBottom w:val="0"/>
          <w:divBdr>
            <w:top w:val="none" w:sz="0" w:space="0" w:color="auto"/>
            <w:left w:val="none" w:sz="0" w:space="0" w:color="auto"/>
            <w:bottom w:val="none" w:sz="0" w:space="0" w:color="auto"/>
            <w:right w:val="none" w:sz="0" w:space="0" w:color="auto"/>
          </w:divBdr>
        </w:div>
        <w:div w:id="917787850">
          <w:marLeft w:val="0"/>
          <w:marRight w:val="0"/>
          <w:marTop w:val="0"/>
          <w:marBottom w:val="0"/>
          <w:divBdr>
            <w:top w:val="none" w:sz="0" w:space="0" w:color="auto"/>
            <w:left w:val="none" w:sz="0" w:space="0" w:color="auto"/>
            <w:bottom w:val="none" w:sz="0" w:space="0" w:color="auto"/>
            <w:right w:val="none" w:sz="0" w:space="0" w:color="auto"/>
          </w:divBdr>
        </w:div>
        <w:div w:id="2066368186">
          <w:marLeft w:val="0"/>
          <w:marRight w:val="0"/>
          <w:marTop w:val="0"/>
          <w:marBottom w:val="0"/>
          <w:divBdr>
            <w:top w:val="none" w:sz="0" w:space="0" w:color="auto"/>
            <w:left w:val="none" w:sz="0" w:space="0" w:color="auto"/>
            <w:bottom w:val="none" w:sz="0" w:space="0" w:color="auto"/>
            <w:right w:val="none" w:sz="0" w:space="0" w:color="auto"/>
          </w:divBdr>
        </w:div>
        <w:div w:id="1962881948">
          <w:marLeft w:val="0"/>
          <w:marRight w:val="0"/>
          <w:marTop w:val="0"/>
          <w:marBottom w:val="0"/>
          <w:divBdr>
            <w:top w:val="none" w:sz="0" w:space="0" w:color="auto"/>
            <w:left w:val="none" w:sz="0" w:space="0" w:color="auto"/>
            <w:bottom w:val="none" w:sz="0" w:space="0" w:color="auto"/>
            <w:right w:val="none" w:sz="0" w:space="0" w:color="auto"/>
          </w:divBdr>
        </w:div>
        <w:div w:id="125321267">
          <w:marLeft w:val="0"/>
          <w:marRight w:val="0"/>
          <w:marTop w:val="0"/>
          <w:marBottom w:val="0"/>
          <w:divBdr>
            <w:top w:val="none" w:sz="0" w:space="0" w:color="auto"/>
            <w:left w:val="none" w:sz="0" w:space="0" w:color="auto"/>
            <w:bottom w:val="none" w:sz="0" w:space="0" w:color="auto"/>
            <w:right w:val="none" w:sz="0" w:space="0" w:color="auto"/>
          </w:divBdr>
        </w:div>
        <w:div w:id="91972563">
          <w:marLeft w:val="0"/>
          <w:marRight w:val="0"/>
          <w:marTop w:val="0"/>
          <w:marBottom w:val="0"/>
          <w:divBdr>
            <w:top w:val="none" w:sz="0" w:space="0" w:color="auto"/>
            <w:left w:val="none" w:sz="0" w:space="0" w:color="auto"/>
            <w:bottom w:val="none" w:sz="0" w:space="0" w:color="auto"/>
            <w:right w:val="none" w:sz="0" w:space="0" w:color="auto"/>
          </w:divBdr>
        </w:div>
        <w:div w:id="800997280">
          <w:marLeft w:val="0"/>
          <w:marRight w:val="0"/>
          <w:marTop w:val="0"/>
          <w:marBottom w:val="0"/>
          <w:divBdr>
            <w:top w:val="none" w:sz="0" w:space="0" w:color="auto"/>
            <w:left w:val="none" w:sz="0" w:space="0" w:color="auto"/>
            <w:bottom w:val="none" w:sz="0" w:space="0" w:color="auto"/>
            <w:right w:val="none" w:sz="0" w:space="0" w:color="auto"/>
          </w:divBdr>
        </w:div>
        <w:div w:id="1760757886">
          <w:marLeft w:val="0"/>
          <w:marRight w:val="0"/>
          <w:marTop w:val="0"/>
          <w:marBottom w:val="0"/>
          <w:divBdr>
            <w:top w:val="none" w:sz="0" w:space="0" w:color="auto"/>
            <w:left w:val="none" w:sz="0" w:space="0" w:color="auto"/>
            <w:bottom w:val="none" w:sz="0" w:space="0" w:color="auto"/>
            <w:right w:val="none" w:sz="0" w:space="0" w:color="auto"/>
          </w:divBdr>
        </w:div>
        <w:div w:id="1132136834">
          <w:marLeft w:val="0"/>
          <w:marRight w:val="0"/>
          <w:marTop w:val="0"/>
          <w:marBottom w:val="0"/>
          <w:divBdr>
            <w:top w:val="none" w:sz="0" w:space="0" w:color="auto"/>
            <w:left w:val="none" w:sz="0" w:space="0" w:color="auto"/>
            <w:bottom w:val="none" w:sz="0" w:space="0" w:color="auto"/>
            <w:right w:val="none" w:sz="0" w:space="0" w:color="auto"/>
          </w:divBdr>
        </w:div>
        <w:div w:id="1450515377">
          <w:marLeft w:val="0"/>
          <w:marRight w:val="0"/>
          <w:marTop w:val="0"/>
          <w:marBottom w:val="0"/>
          <w:divBdr>
            <w:top w:val="none" w:sz="0" w:space="0" w:color="auto"/>
            <w:left w:val="none" w:sz="0" w:space="0" w:color="auto"/>
            <w:bottom w:val="none" w:sz="0" w:space="0" w:color="auto"/>
            <w:right w:val="none" w:sz="0" w:space="0" w:color="auto"/>
          </w:divBdr>
        </w:div>
        <w:div w:id="1643852896">
          <w:marLeft w:val="0"/>
          <w:marRight w:val="0"/>
          <w:marTop w:val="0"/>
          <w:marBottom w:val="0"/>
          <w:divBdr>
            <w:top w:val="none" w:sz="0" w:space="0" w:color="auto"/>
            <w:left w:val="none" w:sz="0" w:space="0" w:color="auto"/>
            <w:bottom w:val="none" w:sz="0" w:space="0" w:color="auto"/>
            <w:right w:val="none" w:sz="0" w:space="0" w:color="auto"/>
          </w:divBdr>
        </w:div>
        <w:div w:id="1777288746">
          <w:marLeft w:val="0"/>
          <w:marRight w:val="0"/>
          <w:marTop w:val="0"/>
          <w:marBottom w:val="0"/>
          <w:divBdr>
            <w:top w:val="none" w:sz="0" w:space="0" w:color="auto"/>
            <w:left w:val="none" w:sz="0" w:space="0" w:color="auto"/>
            <w:bottom w:val="none" w:sz="0" w:space="0" w:color="auto"/>
            <w:right w:val="none" w:sz="0" w:space="0" w:color="auto"/>
          </w:divBdr>
        </w:div>
        <w:div w:id="1527017452">
          <w:marLeft w:val="0"/>
          <w:marRight w:val="0"/>
          <w:marTop w:val="0"/>
          <w:marBottom w:val="0"/>
          <w:divBdr>
            <w:top w:val="none" w:sz="0" w:space="0" w:color="auto"/>
            <w:left w:val="none" w:sz="0" w:space="0" w:color="auto"/>
            <w:bottom w:val="none" w:sz="0" w:space="0" w:color="auto"/>
            <w:right w:val="none" w:sz="0" w:space="0" w:color="auto"/>
          </w:divBdr>
        </w:div>
        <w:div w:id="1323268861">
          <w:marLeft w:val="0"/>
          <w:marRight w:val="0"/>
          <w:marTop w:val="0"/>
          <w:marBottom w:val="0"/>
          <w:divBdr>
            <w:top w:val="none" w:sz="0" w:space="0" w:color="auto"/>
            <w:left w:val="none" w:sz="0" w:space="0" w:color="auto"/>
            <w:bottom w:val="none" w:sz="0" w:space="0" w:color="auto"/>
            <w:right w:val="none" w:sz="0" w:space="0" w:color="auto"/>
          </w:divBdr>
        </w:div>
        <w:div w:id="1739132775">
          <w:marLeft w:val="0"/>
          <w:marRight w:val="0"/>
          <w:marTop w:val="0"/>
          <w:marBottom w:val="0"/>
          <w:divBdr>
            <w:top w:val="none" w:sz="0" w:space="0" w:color="auto"/>
            <w:left w:val="none" w:sz="0" w:space="0" w:color="auto"/>
            <w:bottom w:val="none" w:sz="0" w:space="0" w:color="auto"/>
            <w:right w:val="none" w:sz="0" w:space="0" w:color="auto"/>
          </w:divBdr>
        </w:div>
        <w:div w:id="1738359722">
          <w:marLeft w:val="0"/>
          <w:marRight w:val="0"/>
          <w:marTop w:val="0"/>
          <w:marBottom w:val="0"/>
          <w:divBdr>
            <w:top w:val="none" w:sz="0" w:space="0" w:color="auto"/>
            <w:left w:val="none" w:sz="0" w:space="0" w:color="auto"/>
            <w:bottom w:val="none" w:sz="0" w:space="0" w:color="auto"/>
            <w:right w:val="none" w:sz="0" w:space="0" w:color="auto"/>
          </w:divBdr>
        </w:div>
        <w:div w:id="1632440619">
          <w:marLeft w:val="0"/>
          <w:marRight w:val="0"/>
          <w:marTop w:val="0"/>
          <w:marBottom w:val="0"/>
          <w:divBdr>
            <w:top w:val="none" w:sz="0" w:space="0" w:color="auto"/>
            <w:left w:val="none" w:sz="0" w:space="0" w:color="auto"/>
            <w:bottom w:val="none" w:sz="0" w:space="0" w:color="auto"/>
            <w:right w:val="none" w:sz="0" w:space="0" w:color="auto"/>
          </w:divBdr>
        </w:div>
        <w:div w:id="835144412">
          <w:marLeft w:val="0"/>
          <w:marRight w:val="0"/>
          <w:marTop w:val="0"/>
          <w:marBottom w:val="0"/>
          <w:divBdr>
            <w:top w:val="none" w:sz="0" w:space="0" w:color="auto"/>
            <w:left w:val="none" w:sz="0" w:space="0" w:color="auto"/>
            <w:bottom w:val="none" w:sz="0" w:space="0" w:color="auto"/>
            <w:right w:val="none" w:sz="0" w:space="0" w:color="auto"/>
          </w:divBdr>
        </w:div>
        <w:div w:id="2111244077">
          <w:marLeft w:val="0"/>
          <w:marRight w:val="0"/>
          <w:marTop w:val="0"/>
          <w:marBottom w:val="0"/>
          <w:divBdr>
            <w:top w:val="none" w:sz="0" w:space="0" w:color="auto"/>
            <w:left w:val="none" w:sz="0" w:space="0" w:color="auto"/>
            <w:bottom w:val="none" w:sz="0" w:space="0" w:color="auto"/>
            <w:right w:val="none" w:sz="0" w:space="0" w:color="auto"/>
          </w:divBdr>
        </w:div>
        <w:div w:id="1107315596">
          <w:marLeft w:val="0"/>
          <w:marRight w:val="0"/>
          <w:marTop w:val="0"/>
          <w:marBottom w:val="0"/>
          <w:divBdr>
            <w:top w:val="none" w:sz="0" w:space="0" w:color="auto"/>
            <w:left w:val="none" w:sz="0" w:space="0" w:color="auto"/>
            <w:bottom w:val="none" w:sz="0" w:space="0" w:color="auto"/>
            <w:right w:val="none" w:sz="0" w:space="0" w:color="auto"/>
          </w:divBdr>
        </w:div>
        <w:div w:id="1280256784">
          <w:marLeft w:val="0"/>
          <w:marRight w:val="0"/>
          <w:marTop w:val="0"/>
          <w:marBottom w:val="0"/>
          <w:divBdr>
            <w:top w:val="none" w:sz="0" w:space="0" w:color="auto"/>
            <w:left w:val="none" w:sz="0" w:space="0" w:color="auto"/>
            <w:bottom w:val="none" w:sz="0" w:space="0" w:color="auto"/>
            <w:right w:val="none" w:sz="0" w:space="0" w:color="auto"/>
          </w:divBdr>
        </w:div>
        <w:div w:id="654073449">
          <w:marLeft w:val="0"/>
          <w:marRight w:val="0"/>
          <w:marTop w:val="0"/>
          <w:marBottom w:val="0"/>
          <w:divBdr>
            <w:top w:val="none" w:sz="0" w:space="0" w:color="auto"/>
            <w:left w:val="none" w:sz="0" w:space="0" w:color="auto"/>
            <w:bottom w:val="none" w:sz="0" w:space="0" w:color="auto"/>
            <w:right w:val="none" w:sz="0" w:space="0" w:color="auto"/>
          </w:divBdr>
        </w:div>
        <w:div w:id="2024627023">
          <w:marLeft w:val="0"/>
          <w:marRight w:val="0"/>
          <w:marTop w:val="0"/>
          <w:marBottom w:val="0"/>
          <w:divBdr>
            <w:top w:val="none" w:sz="0" w:space="0" w:color="auto"/>
            <w:left w:val="none" w:sz="0" w:space="0" w:color="auto"/>
            <w:bottom w:val="none" w:sz="0" w:space="0" w:color="auto"/>
            <w:right w:val="none" w:sz="0" w:space="0" w:color="auto"/>
          </w:divBdr>
        </w:div>
        <w:div w:id="441464623">
          <w:marLeft w:val="0"/>
          <w:marRight w:val="0"/>
          <w:marTop w:val="0"/>
          <w:marBottom w:val="0"/>
          <w:divBdr>
            <w:top w:val="none" w:sz="0" w:space="0" w:color="auto"/>
            <w:left w:val="none" w:sz="0" w:space="0" w:color="auto"/>
            <w:bottom w:val="none" w:sz="0" w:space="0" w:color="auto"/>
            <w:right w:val="none" w:sz="0" w:space="0" w:color="auto"/>
          </w:divBdr>
        </w:div>
      </w:divsChild>
    </w:div>
    <w:div w:id="853029779">
      <w:bodyDiv w:val="1"/>
      <w:marLeft w:val="0"/>
      <w:marRight w:val="0"/>
      <w:marTop w:val="0"/>
      <w:marBottom w:val="0"/>
      <w:divBdr>
        <w:top w:val="none" w:sz="0" w:space="0" w:color="auto"/>
        <w:left w:val="none" w:sz="0" w:space="0" w:color="auto"/>
        <w:bottom w:val="none" w:sz="0" w:space="0" w:color="auto"/>
        <w:right w:val="none" w:sz="0" w:space="0" w:color="auto"/>
      </w:divBdr>
      <w:divsChild>
        <w:div w:id="2094157113">
          <w:marLeft w:val="0"/>
          <w:marRight w:val="1"/>
          <w:marTop w:val="0"/>
          <w:marBottom w:val="0"/>
          <w:divBdr>
            <w:top w:val="none" w:sz="0" w:space="0" w:color="auto"/>
            <w:left w:val="none" w:sz="0" w:space="0" w:color="auto"/>
            <w:bottom w:val="none" w:sz="0" w:space="0" w:color="auto"/>
            <w:right w:val="none" w:sz="0" w:space="0" w:color="auto"/>
          </w:divBdr>
          <w:divsChild>
            <w:div w:id="542988744">
              <w:marLeft w:val="0"/>
              <w:marRight w:val="0"/>
              <w:marTop w:val="0"/>
              <w:marBottom w:val="0"/>
              <w:divBdr>
                <w:top w:val="none" w:sz="0" w:space="0" w:color="auto"/>
                <w:left w:val="none" w:sz="0" w:space="0" w:color="auto"/>
                <w:bottom w:val="none" w:sz="0" w:space="0" w:color="auto"/>
                <w:right w:val="none" w:sz="0" w:space="0" w:color="auto"/>
              </w:divBdr>
              <w:divsChild>
                <w:div w:id="1632521062">
                  <w:marLeft w:val="0"/>
                  <w:marRight w:val="1"/>
                  <w:marTop w:val="0"/>
                  <w:marBottom w:val="0"/>
                  <w:divBdr>
                    <w:top w:val="none" w:sz="0" w:space="0" w:color="auto"/>
                    <w:left w:val="none" w:sz="0" w:space="0" w:color="auto"/>
                    <w:bottom w:val="none" w:sz="0" w:space="0" w:color="auto"/>
                    <w:right w:val="none" w:sz="0" w:space="0" w:color="auto"/>
                  </w:divBdr>
                  <w:divsChild>
                    <w:div w:id="20130788">
                      <w:marLeft w:val="0"/>
                      <w:marRight w:val="0"/>
                      <w:marTop w:val="0"/>
                      <w:marBottom w:val="0"/>
                      <w:divBdr>
                        <w:top w:val="none" w:sz="0" w:space="0" w:color="auto"/>
                        <w:left w:val="none" w:sz="0" w:space="0" w:color="auto"/>
                        <w:bottom w:val="none" w:sz="0" w:space="0" w:color="auto"/>
                        <w:right w:val="none" w:sz="0" w:space="0" w:color="auto"/>
                      </w:divBdr>
                      <w:divsChild>
                        <w:div w:id="265961426">
                          <w:marLeft w:val="0"/>
                          <w:marRight w:val="0"/>
                          <w:marTop w:val="0"/>
                          <w:marBottom w:val="0"/>
                          <w:divBdr>
                            <w:top w:val="none" w:sz="0" w:space="0" w:color="auto"/>
                            <w:left w:val="none" w:sz="0" w:space="0" w:color="auto"/>
                            <w:bottom w:val="none" w:sz="0" w:space="0" w:color="auto"/>
                            <w:right w:val="none" w:sz="0" w:space="0" w:color="auto"/>
                          </w:divBdr>
                          <w:divsChild>
                            <w:div w:id="816458555">
                              <w:marLeft w:val="0"/>
                              <w:marRight w:val="0"/>
                              <w:marTop w:val="120"/>
                              <w:marBottom w:val="360"/>
                              <w:divBdr>
                                <w:top w:val="none" w:sz="0" w:space="0" w:color="auto"/>
                                <w:left w:val="none" w:sz="0" w:space="0" w:color="auto"/>
                                <w:bottom w:val="none" w:sz="0" w:space="0" w:color="auto"/>
                                <w:right w:val="none" w:sz="0" w:space="0" w:color="auto"/>
                              </w:divBdr>
                              <w:divsChild>
                                <w:div w:id="1928922133">
                                  <w:marLeft w:val="420"/>
                                  <w:marRight w:val="0"/>
                                  <w:marTop w:val="0"/>
                                  <w:marBottom w:val="0"/>
                                  <w:divBdr>
                                    <w:top w:val="none" w:sz="0" w:space="0" w:color="auto"/>
                                    <w:left w:val="none" w:sz="0" w:space="0" w:color="auto"/>
                                    <w:bottom w:val="none" w:sz="0" w:space="0" w:color="auto"/>
                                    <w:right w:val="none" w:sz="0" w:space="0" w:color="auto"/>
                                  </w:divBdr>
                                  <w:divsChild>
                                    <w:div w:id="12606741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275504">
      <w:bodyDiv w:val="1"/>
      <w:marLeft w:val="0"/>
      <w:marRight w:val="0"/>
      <w:marTop w:val="0"/>
      <w:marBottom w:val="0"/>
      <w:divBdr>
        <w:top w:val="none" w:sz="0" w:space="0" w:color="auto"/>
        <w:left w:val="none" w:sz="0" w:space="0" w:color="auto"/>
        <w:bottom w:val="none" w:sz="0" w:space="0" w:color="auto"/>
        <w:right w:val="none" w:sz="0" w:space="0" w:color="auto"/>
      </w:divBdr>
      <w:divsChild>
        <w:div w:id="2123307332">
          <w:marLeft w:val="0"/>
          <w:marRight w:val="1"/>
          <w:marTop w:val="0"/>
          <w:marBottom w:val="0"/>
          <w:divBdr>
            <w:top w:val="none" w:sz="0" w:space="0" w:color="auto"/>
            <w:left w:val="none" w:sz="0" w:space="0" w:color="auto"/>
            <w:bottom w:val="none" w:sz="0" w:space="0" w:color="auto"/>
            <w:right w:val="none" w:sz="0" w:space="0" w:color="auto"/>
          </w:divBdr>
          <w:divsChild>
            <w:div w:id="1215462585">
              <w:marLeft w:val="0"/>
              <w:marRight w:val="0"/>
              <w:marTop w:val="0"/>
              <w:marBottom w:val="0"/>
              <w:divBdr>
                <w:top w:val="none" w:sz="0" w:space="0" w:color="auto"/>
                <w:left w:val="none" w:sz="0" w:space="0" w:color="auto"/>
                <w:bottom w:val="none" w:sz="0" w:space="0" w:color="auto"/>
                <w:right w:val="none" w:sz="0" w:space="0" w:color="auto"/>
              </w:divBdr>
              <w:divsChild>
                <w:div w:id="1145244348">
                  <w:marLeft w:val="0"/>
                  <w:marRight w:val="1"/>
                  <w:marTop w:val="0"/>
                  <w:marBottom w:val="0"/>
                  <w:divBdr>
                    <w:top w:val="none" w:sz="0" w:space="0" w:color="auto"/>
                    <w:left w:val="none" w:sz="0" w:space="0" w:color="auto"/>
                    <w:bottom w:val="none" w:sz="0" w:space="0" w:color="auto"/>
                    <w:right w:val="none" w:sz="0" w:space="0" w:color="auto"/>
                  </w:divBdr>
                  <w:divsChild>
                    <w:div w:id="859128521">
                      <w:marLeft w:val="0"/>
                      <w:marRight w:val="0"/>
                      <w:marTop w:val="0"/>
                      <w:marBottom w:val="0"/>
                      <w:divBdr>
                        <w:top w:val="none" w:sz="0" w:space="0" w:color="auto"/>
                        <w:left w:val="none" w:sz="0" w:space="0" w:color="auto"/>
                        <w:bottom w:val="none" w:sz="0" w:space="0" w:color="auto"/>
                        <w:right w:val="none" w:sz="0" w:space="0" w:color="auto"/>
                      </w:divBdr>
                      <w:divsChild>
                        <w:div w:id="259221432">
                          <w:marLeft w:val="0"/>
                          <w:marRight w:val="0"/>
                          <w:marTop w:val="0"/>
                          <w:marBottom w:val="0"/>
                          <w:divBdr>
                            <w:top w:val="none" w:sz="0" w:space="0" w:color="auto"/>
                            <w:left w:val="none" w:sz="0" w:space="0" w:color="auto"/>
                            <w:bottom w:val="none" w:sz="0" w:space="0" w:color="auto"/>
                            <w:right w:val="none" w:sz="0" w:space="0" w:color="auto"/>
                          </w:divBdr>
                          <w:divsChild>
                            <w:div w:id="1965114903">
                              <w:marLeft w:val="0"/>
                              <w:marRight w:val="0"/>
                              <w:marTop w:val="120"/>
                              <w:marBottom w:val="360"/>
                              <w:divBdr>
                                <w:top w:val="none" w:sz="0" w:space="0" w:color="auto"/>
                                <w:left w:val="none" w:sz="0" w:space="0" w:color="auto"/>
                                <w:bottom w:val="none" w:sz="0" w:space="0" w:color="auto"/>
                                <w:right w:val="none" w:sz="0" w:space="0" w:color="auto"/>
                              </w:divBdr>
                              <w:divsChild>
                                <w:div w:id="1899047290">
                                  <w:marLeft w:val="0"/>
                                  <w:marRight w:val="0"/>
                                  <w:marTop w:val="0"/>
                                  <w:marBottom w:val="0"/>
                                  <w:divBdr>
                                    <w:top w:val="none" w:sz="0" w:space="0" w:color="auto"/>
                                    <w:left w:val="none" w:sz="0" w:space="0" w:color="auto"/>
                                    <w:bottom w:val="none" w:sz="0" w:space="0" w:color="auto"/>
                                    <w:right w:val="none" w:sz="0" w:space="0" w:color="auto"/>
                                  </w:divBdr>
                                </w:div>
                                <w:div w:id="11691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37194">
      <w:bodyDiv w:val="1"/>
      <w:marLeft w:val="0"/>
      <w:marRight w:val="0"/>
      <w:marTop w:val="0"/>
      <w:marBottom w:val="0"/>
      <w:divBdr>
        <w:top w:val="none" w:sz="0" w:space="0" w:color="auto"/>
        <w:left w:val="none" w:sz="0" w:space="0" w:color="auto"/>
        <w:bottom w:val="none" w:sz="0" w:space="0" w:color="auto"/>
        <w:right w:val="none" w:sz="0" w:space="0" w:color="auto"/>
      </w:divBdr>
      <w:divsChild>
        <w:div w:id="1090472531">
          <w:marLeft w:val="0"/>
          <w:marRight w:val="1"/>
          <w:marTop w:val="0"/>
          <w:marBottom w:val="0"/>
          <w:divBdr>
            <w:top w:val="none" w:sz="0" w:space="0" w:color="auto"/>
            <w:left w:val="none" w:sz="0" w:space="0" w:color="auto"/>
            <w:bottom w:val="none" w:sz="0" w:space="0" w:color="auto"/>
            <w:right w:val="none" w:sz="0" w:space="0" w:color="auto"/>
          </w:divBdr>
          <w:divsChild>
            <w:div w:id="861476247">
              <w:marLeft w:val="0"/>
              <w:marRight w:val="0"/>
              <w:marTop w:val="0"/>
              <w:marBottom w:val="0"/>
              <w:divBdr>
                <w:top w:val="none" w:sz="0" w:space="0" w:color="auto"/>
                <w:left w:val="none" w:sz="0" w:space="0" w:color="auto"/>
                <w:bottom w:val="none" w:sz="0" w:space="0" w:color="auto"/>
                <w:right w:val="none" w:sz="0" w:space="0" w:color="auto"/>
              </w:divBdr>
              <w:divsChild>
                <w:div w:id="256403898">
                  <w:marLeft w:val="0"/>
                  <w:marRight w:val="1"/>
                  <w:marTop w:val="0"/>
                  <w:marBottom w:val="0"/>
                  <w:divBdr>
                    <w:top w:val="none" w:sz="0" w:space="0" w:color="auto"/>
                    <w:left w:val="none" w:sz="0" w:space="0" w:color="auto"/>
                    <w:bottom w:val="none" w:sz="0" w:space="0" w:color="auto"/>
                    <w:right w:val="none" w:sz="0" w:space="0" w:color="auto"/>
                  </w:divBdr>
                  <w:divsChild>
                    <w:div w:id="591283172">
                      <w:marLeft w:val="0"/>
                      <w:marRight w:val="0"/>
                      <w:marTop w:val="0"/>
                      <w:marBottom w:val="0"/>
                      <w:divBdr>
                        <w:top w:val="none" w:sz="0" w:space="0" w:color="auto"/>
                        <w:left w:val="none" w:sz="0" w:space="0" w:color="auto"/>
                        <w:bottom w:val="none" w:sz="0" w:space="0" w:color="auto"/>
                        <w:right w:val="none" w:sz="0" w:space="0" w:color="auto"/>
                      </w:divBdr>
                      <w:divsChild>
                        <w:div w:id="1374306313">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120"/>
                              <w:marBottom w:val="360"/>
                              <w:divBdr>
                                <w:top w:val="none" w:sz="0" w:space="0" w:color="auto"/>
                                <w:left w:val="none" w:sz="0" w:space="0" w:color="auto"/>
                                <w:bottom w:val="none" w:sz="0" w:space="0" w:color="auto"/>
                                <w:right w:val="none" w:sz="0" w:space="0" w:color="auto"/>
                              </w:divBdr>
                              <w:divsChild>
                                <w:div w:id="1545093654">
                                  <w:marLeft w:val="0"/>
                                  <w:marRight w:val="0"/>
                                  <w:marTop w:val="0"/>
                                  <w:marBottom w:val="0"/>
                                  <w:divBdr>
                                    <w:top w:val="none" w:sz="0" w:space="0" w:color="auto"/>
                                    <w:left w:val="none" w:sz="0" w:space="0" w:color="auto"/>
                                    <w:bottom w:val="none" w:sz="0" w:space="0" w:color="auto"/>
                                    <w:right w:val="none" w:sz="0" w:space="0" w:color="auto"/>
                                  </w:divBdr>
                                </w:div>
                                <w:div w:id="17999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benjamin-scherlag@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1CED-1C72-7440-AE08-081636FB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4750</Words>
  <Characters>27075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Catheter Ablation for Atrial Fibrillation in a Subset of Patients with Concomitant Hypertension</vt:lpstr>
    </vt:vector>
  </TitlesOfParts>
  <Company/>
  <LinksUpToDate>false</LinksUpToDate>
  <CharactersWithSpaces>31762</CharactersWithSpaces>
  <SharedDoc>false</SharedDoc>
  <HLinks>
    <vt:vector size="12" baseType="variant">
      <vt:variant>
        <vt:i4>720959</vt:i4>
      </vt:variant>
      <vt:variant>
        <vt:i4>3</vt:i4>
      </vt:variant>
      <vt:variant>
        <vt:i4>0</vt:i4>
      </vt:variant>
      <vt:variant>
        <vt:i4>5</vt:i4>
      </vt:variant>
      <vt:variant>
        <vt:lpwstr>http://www.ncbi.nlm.nih.gov/pubmed?term=Schlaich%20MP%2C%20New%20England%20Jounal%20of%20Medicine</vt:lpwstr>
      </vt:variant>
      <vt:variant>
        <vt:lpwstr>#</vt:lpwstr>
      </vt:variant>
      <vt:variant>
        <vt:i4>3276866</vt:i4>
      </vt:variant>
      <vt:variant>
        <vt:i4>0</vt:i4>
      </vt:variant>
      <vt:variant>
        <vt:i4>0</vt:i4>
      </vt:variant>
      <vt:variant>
        <vt:i4>5</vt:i4>
      </vt:variant>
      <vt:variant>
        <vt:lpwstr>mailto:benjamin-scherlag@ouhsc.edu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Catheter Ablation for Atrial Fibrillation in a Subset of Patients with Concomitant Hypertension</dc:title>
  <dc:creator>tsharma</dc:creator>
  <cp:lastModifiedBy>NA MA</cp:lastModifiedBy>
  <cp:revision>2</cp:revision>
  <cp:lastPrinted>2011-07-28T21:03:00Z</cp:lastPrinted>
  <dcterms:created xsi:type="dcterms:W3CDTF">2015-02-11T03:24:00Z</dcterms:created>
  <dcterms:modified xsi:type="dcterms:W3CDTF">2015-02-11T03:24:00Z</dcterms:modified>
</cp:coreProperties>
</file>