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64" w:rsidRPr="00D95264" w:rsidRDefault="00D95264" w:rsidP="007E5877">
      <w:pPr>
        <w:spacing w:after="0" w:line="360" w:lineRule="auto"/>
        <w:jc w:val="both"/>
        <w:rPr>
          <w:rFonts w:ascii="Book Antiqua" w:hAnsi="Book Antiqua" w:cs="Tahoma"/>
          <w:b/>
          <w:color w:val="000000"/>
          <w:sz w:val="24"/>
          <w:szCs w:val="24"/>
        </w:rPr>
      </w:pPr>
      <w:r w:rsidRPr="00D95264">
        <w:rPr>
          <w:rFonts w:ascii="Book Antiqua" w:hAnsi="Book Antiqua" w:cs="Tahoma"/>
          <w:b/>
          <w:color w:val="0000FF"/>
          <w:sz w:val="24"/>
          <w:szCs w:val="24"/>
        </w:rPr>
        <w:t xml:space="preserve">Name of journal: </w:t>
      </w:r>
      <w:r w:rsidRPr="00D95264">
        <w:rPr>
          <w:rFonts w:ascii="Book Antiqua" w:hAnsi="Book Antiqua" w:cs="Tahoma"/>
          <w:b/>
          <w:color w:val="000000"/>
          <w:sz w:val="24"/>
          <w:szCs w:val="24"/>
        </w:rPr>
        <w:t>World Journal of Gastrointestinal Endoscopy</w:t>
      </w:r>
    </w:p>
    <w:p w:rsidR="00D95264" w:rsidRPr="00D95264" w:rsidRDefault="00D95264" w:rsidP="007E5877">
      <w:pPr>
        <w:spacing w:after="0" w:line="360" w:lineRule="auto"/>
        <w:jc w:val="both"/>
        <w:rPr>
          <w:rFonts w:ascii="Book Antiqua" w:hAnsi="Book Antiqua" w:cs="Tahoma"/>
          <w:b/>
          <w:color w:val="0000FF"/>
          <w:sz w:val="24"/>
          <w:szCs w:val="24"/>
          <w:lang w:eastAsia="zh-CN"/>
        </w:rPr>
      </w:pPr>
      <w:r w:rsidRPr="00D95264">
        <w:rPr>
          <w:rFonts w:ascii="Book Antiqua" w:hAnsi="Book Antiqua" w:cs="Tahoma"/>
          <w:b/>
          <w:color w:val="0000FF"/>
          <w:sz w:val="24"/>
          <w:szCs w:val="24"/>
        </w:rPr>
        <w:t xml:space="preserve">ESPS Manuscript NO: </w:t>
      </w:r>
      <w:r w:rsidRPr="00D95264">
        <w:rPr>
          <w:rFonts w:ascii="Book Antiqua" w:hAnsi="Book Antiqua" w:cs="Tahoma"/>
          <w:b/>
          <w:color w:val="0000FF"/>
          <w:sz w:val="24"/>
          <w:szCs w:val="24"/>
          <w:lang w:eastAsia="zh-CN"/>
        </w:rPr>
        <w:t>14402</w:t>
      </w:r>
    </w:p>
    <w:p w:rsidR="00D95264" w:rsidRDefault="00D95264" w:rsidP="007E5877">
      <w:pPr>
        <w:spacing w:after="0" w:line="360" w:lineRule="auto"/>
        <w:jc w:val="both"/>
        <w:rPr>
          <w:rFonts w:ascii="Book Antiqua" w:hAnsi="Book Antiqua"/>
          <w:b/>
          <w:sz w:val="24"/>
          <w:szCs w:val="24"/>
          <w:lang w:eastAsia="zh-CN"/>
        </w:rPr>
      </w:pPr>
      <w:r w:rsidRPr="00D95264">
        <w:rPr>
          <w:rFonts w:ascii="Book Antiqua" w:hAnsi="Book Antiqua" w:cs="Tahoma"/>
          <w:b/>
          <w:color w:val="0000FF"/>
          <w:sz w:val="24"/>
          <w:szCs w:val="24"/>
        </w:rPr>
        <w:t>Columns:</w:t>
      </w:r>
      <w:r w:rsidRPr="00D95264">
        <w:rPr>
          <w:rFonts w:ascii="Book Antiqua" w:hAnsi="Book Antiqua"/>
          <w:b/>
          <w:sz w:val="24"/>
          <w:szCs w:val="24"/>
        </w:rPr>
        <w:t xml:space="preserve"> </w:t>
      </w:r>
      <w:r w:rsidR="004070D8" w:rsidRPr="00D95264">
        <w:rPr>
          <w:rFonts w:ascii="Book Antiqua" w:hAnsi="Book Antiqua"/>
          <w:b/>
          <w:sz w:val="24"/>
          <w:szCs w:val="24"/>
          <w:lang w:eastAsia="zh-CN"/>
        </w:rPr>
        <w:t>REVIEW</w:t>
      </w:r>
    </w:p>
    <w:p w:rsidR="00D95264" w:rsidRPr="00D95264" w:rsidRDefault="00D95264" w:rsidP="007E5877">
      <w:pPr>
        <w:spacing w:after="0" w:line="360" w:lineRule="auto"/>
        <w:jc w:val="both"/>
        <w:rPr>
          <w:rFonts w:ascii="Book Antiqua" w:hAnsi="Book Antiqua"/>
          <w:b/>
          <w:sz w:val="24"/>
          <w:szCs w:val="24"/>
          <w:lang w:eastAsia="zh-CN"/>
        </w:rPr>
      </w:pPr>
    </w:p>
    <w:p w:rsidR="00222407" w:rsidRDefault="00222407" w:rsidP="007E5877">
      <w:pPr>
        <w:spacing w:after="0" w:line="360" w:lineRule="auto"/>
        <w:jc w:val="both"/>
        <w:rPr>
          <w:rFonts w:ascii="Book Antiqua" w:hAnsi="Book Antiqua" w:cs="Times New Roman"/>
          <w:b/>
          <w:sz w:val="24"/>
          <w:szCs w:val="24"/>
          <w:lang w:eastAsia="zh-CN"/>
        </w:rPr>
      </w:pPr>
      <w:bookmarkStart w:id="0" w:name="OLE_LINK54"/>
      <w:bookmarkStart w:id="1" w:name="OLE_LINK55"/>
      <w:r w:rsidRPr="00D95264">
        <w:rPr>
          <w:rFonts w:ascii="Book Antiqua" w:eastAsia="Times New Roman" w:hAnsi="Book Antiqua" w:cs="Times New Roman"/>
          <w:b/>
          <w:sz w:val="24"/>
          <w:szCs w:val="24"/>
        </w:rPr>
        <w:t xml:space="preserve">Endoscopic ultrasound guided drainage of pancreatic fluid collections: </w:t>
      </w:r>
      <w:r w:rsidR="00D95264" w:rsidRPr="00D95264">
        <w:rPr>
          <w:rFonts w:ascii="Book Antiqua" w:eastAsia="Times New Roman" w:hAnsi="Book Antiqua" w:cs="Times New Roman"/>
          <w:b/>
          <w:sz w:val="24"/>
          <w:szCs w:val="24"/>
        </w:rPr>
        <w:t xml:space="preserve">Assessment </w:t>
      </w:r>
      <w:r w:rsidRPr="00D95264">
        <w:rPr>
          <w:rFonts w:ascii="Book Antiqua" w:eastAsia="Times New Roman" w:hAnsi="Book Antiqua" w:cs="Times New Roman"/>
          <w:b/>
          <w:sz w:val="24"/>
          <w:szCs w:val="24"/>
        </w:rPr>
        <w:t xml:space="preserve">of the procedure, technical details and review of the literature </w:t>
      </w:r>
    </w:p>
    <w:bookmarkEnd w:id="0"/>
    <w:bookmarkEnd w:id="1"/>
    <w:p w:rsidR="00D95264" w:rsidRPr="00D95264" w:rsidRDefault="00D95264" w:rsidP="007E5877">
      <w:pPr>
        <w:spacing w:after="0" w:line="360" w:lineRule="auto"/>
        <w:jc w:val="both"/>
        <w:rPr>
          <w:rFonts w:ascii="Book Antiqua" w:hAnsi="Book Antiqua" w:cs="Times New Roman"/>
          <w:b/>
          <w:sz w:val="24"/>
          <w:szCs w:val="24"/>
          <w:lang w:eastAsia="zh-CN"/>
        </w:rPr>
      </w:pPr>
    </w:p>
    <w:p w:rsidR="00A87B3D" w:rsidRDefault="00D95264" w:rsidP="007E5877">
      <w:pPr>
        <w:spacing w:after="0" w:line="360" w:lineRule="auto"/>
        <w:jc w:val="both"/>
        <w:rPr>
          <w:rFonts w:ascii="Book Antiqua" w:hAnsi="Book Antiqua"/>
          <w:sz w:val="24"/>
          <w:szCs w:val="24"/>
          <w:lang w:eastAsia="zh-CN"/>
        </w:rPr>
      </w:pPr>
      <w:r w:rsidRPr="00D95264">
        <w:rPr>
          <w:rFonts w:ascii="Book Antiqua" w:hAnsi="Book Antiqua"/>
          <w:sz w:val="24"/>
          <w:szCs w:val="24"/>
        </w:rPr>
        <w:t>Puri</w:t>
      </w:r>
      <w:r>
        <w:rPr>
          <w:rFonts w:ascii="Book Antiqua" w:hAnsi="Book Antiqua" w:hint="eastAsia"/>
          <w:sz w:val="24"/>
          <w:szCs w:val="24"/>
          <w:lang w:eastAsia="zh-CN"/>
        </w:rPr>
        <w:t xml:space="preserve"> R </w:t>
      </w:r>
      <w:r w:rsidRPr="00D95264">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Pr="00D95264">
        <w:rPr>
          <w:rFonts w:ascii="Book Antiqua" w:hAnsi="Book Antiqua"/>
          <w:sz w:val="24"/>
          <w:szCs w:val="24"/>
          <w:lang w:eastAsia="zh-CN"/>
        </w:rPr>
        <w:t>Endoscopic ultrasound guided drainage of pancreatic fluid collections</w:t>
      </w:r>
    </w:p>
    <w:p w:rsidR="00D95264" w:rsidRPr="00D95264" w:rsidRDefault="00D95264" w:rsidP="007E5877">
      <w:pPr>
        <w:spacing w:after="0" w:line="360" w:lineRule="auto"/>
        <w:jc w:val="both"/>
        <w:rPr>
          <w:rFonts w:ascii="Book Antiqua" w:hAnsi="Book Antiqua"/>
          <w:b/>
          <w:sz w:val="24"/>
          <w:szCs w:val="24"/>
          <w:lang w:eastAsia="zh-CN"/>
        </w:rPr>
      </w:pPr>
    </w:p>
    <w:p w:rsidR="00A87B3D" w:rsidRDefault="00A87B3D" w:rsidP="007E5877">
      <w:pPr>
        <w:spacing w:after="0" w:line="360" w:lineRule="auto"/>
        <w:jc w:val="both"/>
        <w:rPr>
          <w:rFonts w:ascii="Book Antiqua" w:hAnsi="Book Antiqua"/>
          <w:sz w:val="24"/>
          <w:szCs w:val="24"/>
          <w:lang w:eastAsia="zh-CN"/>
        </w:rPr>
      </w:pPr>
      <w:bookmarkStart w:id="2" w:name="OLE_LINK56"/>
      <w:bookmarkStart w:id="3" w:name="OLE_LINK57"/>
      <w:r w:rsidRPr="00D95264">
        <w:rPr>
          <w:rFonts w:ascii="Book Antiqua" w:hAnsi="Book Antiqua"/>
          <w:sz w:val="24"/>
          <w:szCs w:val="24"/>
        </w:rPr>
        <w:t>Rajesh Puri, Ragesh Babu Thandassery</w:t>
      </w:r>
      <w:r w:rsidR="00D95264">
        <w:rPr>
          <w:rFonts w:ascii="Book Antiqua" w:hAnsi="Book Antiqua"/>
          <w:sz w:val="24"/>
          <w:szCs w:val="24"/>
        </w:rPr>
        <w:t>, Abdulrahman A</w:t>
      </w:r>
      <w:r w:rsidRPr="00D95264">
        <w:rPr>
          <w:rFonts w:ascii="Book Antiqua" w:hAnsi="Book Antiqua"/>
          <w:sz w:val="24"/>
          <w:szCs w:val="24"/>
        </w:rPr>
        <w:t xml:space="preserve"> Alfadda</w:t>
      </w:r>
      <w:r w:rsidR="009B46E6" w:rsidRPr="00D95264">
        <w:rPr>
          <w:rFonts w:ascii="Book Antiqua" w:hAnsi="Book Antiqua"/>
          <w:sz w:val="24"/>
          <w:szCs w:val="24"/>
        </w:rPr>
        <w:t>, Saad Al Kaabi</w:t>
      </w:r>
    </w:p>
    <w:bookmarkEnd w:id="2"/>
    <w:bookmarkEnd w:id="3"/>
    <w:p w:rsidR="00D95264" w:rsidRPr="00D95264" w:rsidRDefault="009519FA" w:rsidP="007E5877">
      <w:pPr>
        <w:spacing w:after="0" w:line="360" w:lineRule="auto"/>
        <w:jc w:val="both"/>
        <w:rPr>
          <w:rFonts w:ascii="Book Antiqua" w:hAnsi="Book Antiqua"/>
          <w:b/>
          <w:sz w:val="24"/>
          <w:szCs w:val="24"/>
          <w:lang w:eastAsia="zh-CN"/>
        </w:rPr>
      </w:pPr>
      <w:r>
        <w:rPr>
          <w:rFonts w:ascii="Book Antiqua" w:hAnsi="Book Antiqu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123825</wp:posOffset>
                </wp:positionV>
                <wp:extent cx="5894705" cy="0"/>
                <wp:effectExtent l="27305" t="22225" r="34290" b="412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75pt" to="468.3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" strokecolor="gray" strokeweight="3pt"/>
            </w:pict>
          </mc:Fallback>
        </mc:AlternateContent>
      </w:r>
    </w:p>
    <w:p w:rsidR="00A87B3D" w:rsidRDefault="00D95264" w:rsidP="007E5877">
      <w:pPr>
        <w:spacing w:after="0" w:line="360" w:lineRule="auto"/>
        <w:jc w:val="both"/>
        <w:rPr>
          <w:rFonts w:ascii="Book Antiqua" w:hAnsi="Book Antiqua"/>
          <w:sz w:val="24"/>
          <w:szCs w:val="24"/>
          <w:lang w:eastAsia="zh-CN"/>
        </w:rPr>
      </w:pPr>
      <w:r w:rsidRPr="00D95264">
        <w:rPr>
          <w:rFonts w:ascii="Book Antiqua" w:hAnsi="Book Antiqua"/>
          <w:b/>
          <w:sz w:val="24"/>
          <w:szCs w:val="24"/>
        </w:rPr>
        <w:t>Rajesh Puri</w:t>
      </w:r>
      <w:r>
        <w:rPr>
          <w:rFonts w:ascii="Book Antiqua" w:hAnsi="Book Antiqua"/>
          <w:b/>
          <w:sz w:val="24"/>
          <w:szCs w:val="24"/>
        </w:rPr>
        <w:t>,</w:t>
      </w:r>
      <w:r w:rsidR="00A87B3D" w:rsidRPr="00D95264">
        <w:rPr>
          <w:rFonts w:ascii="Book Antiqua" w:hAnsi="Book Antiqua"/>
          <w:sz w:val="24"/>
          <w:szCs w:val="24"/>
        </w:rPr>
        <w:t xml:space="preserve"> </w:t>
      </w:r>
      <w:bookmarkStart w:id="4" w:name="OLE_LINK514"/>
      <w:bookmarkStart w:id="5" w:name="OLE_LINK515"/>
      <w:r w:rsidR="00A87B3D" w:rsidRPr="00D95264">
        <w:rPr>
          <w:rFonts w:ascii="Book Antiqua" w:hAnsi="Book Antiqua"/>
          <w:sz w:val="24"/>
          <w:szCs w:val="24"/>
        </w:rPr>
        <w:t xml:space="preserve">Institute of Digestive Hepatobiliary Sciences, Medanta, </w:t>
      </w:r>
      <w:r w:rsidRPr="00D95264">
        <w:rPr>
          <w:rFonts w:ascii="Book Antiqua" w:hAnsi="Book Antiqua"/>
          <w:sz w:val="24"/>
          <w:szCs w:val="24"/>
        </w:rPr>
        <w:t>the</w:t>
      </w:r>
      <w:r w:rsidR="00A87B3D" w:rsidRPr="00D95264">
        <w:rPr>
          <w:rFonts w:ascii="Book Antiqua" w:hAnsi="Book Antiqua"/>
          <w:sz w:val="24"/>
          <w:szCs w:val="24"/>
        </w:rPr>
        <w:t xml:space="preserve"> Medicity, Gurg</w:t>
      </w:r>
      <w:r w:rsidR="00A87B3D" w:rsidRPr="0097482B">
        <w:rPr>
          <w:rFonts w:ascii="Book Antiqua" w:hAnsi="Book Antiqua"/>
          <w:sz w:val="24"/>
          <w:szCs w:val="24"/>
        </w:rPr>
        <w:t>aon, NCR Delhi</w:t>
      </w:r>
      <w:r w:rsidR="0097482B" w:rsidRPr="0097482B">
        <w:t xml:space="preserve"> </w:t>
      </w:r>
      <w:r w:rsidR="0097482B" w:rsidRPr="0097482B">
        <w:rPr>
          <w:rFonts w:ascii="Book Antiqua" w:hAnsi="Book Antiqua"/>
          <w:sz w:val="24"/>
          <w:szCs w:val="24"/>
        </w:rPr>
        <w:t>110092</w:t>
      </w:r>
      <w:r w:rsidR="00A87B3D" w:rsidRPr="0097482B">
        <w:rPr>
          <w:rFonts w:ascii="Book Antiqua" w:hAnsi="Book Antiqua"/>
          <w:sz w:val="24"/>
          <w:szCs w:val="24"/>
        </w:rPr>
        <w:t>, India</w:t>
      </w:r>
    </w:p>
    <w:bookmarkEnd w:id="4"/>
    <w:bookmarkEnd w:id="5"/>
    <w:p w:rsidR="00D95264" w:rsidRPr="00D95264" w:rsidRDefault="00D95264" w:rsidP="007E5877">
      <w:pPr>
        <w:spacing w:after="0" w:line="360" w:lineRule="auto"/>
        <w:jc w:val="both"/>
        <w:rPr>
          <w:rFonts w:ascii="Book Antiqua" w:hAnsi="Book Antiqua"/>
          <w:sz w:val="24"/>
          <w:szCs w:val="24"/>
          <w:lang w:eastAsia="zh-CN"/>
        </w:rPr>
      </w:pPr>
    </w:p>
    <w:p w:rsidR="00A87B3D" w:rsidRDefault="00D95264" w:rsidP="007E5877">
      <w:pPr>
        <w:spacing w:after="0" w:line="360" w:lineRule="auto"/>
        <w:jc w:val="both"/>
        <w:rPr>
          <w:rFonts w:ascii="Book Antiqua" w:hAnsi="Book Antiqua"/>
          <w:sz w:val="24"/>
          <w:szCs w:val="24"/>
          <w:lang w:eastAsia="zh-CN"/>
        </w:rPr>
      </w:pPr>
      <w:r w:rsidRPr="00D95264">
        <w:rPr>
          <w:rFonts w:ascii="Book Antiqua" w:hAnsi="Book Antiqua"/>
          <w:b/>
          <w:sz w:val="24"/>
          <w:szCs w:val="24"/>
        </w:rPr>
        <w:t>Ragesh Babu Thandassery,</w:t>
      </w:r>
      <w:r w:rsidR="00A87B3D" w:rsidRPr="00D95264">
        <w:rPr>
          <w:rFonts w:ascii="Book Antiqua" w:hAnsi="Book Antiqua"/>
          <w:b/>
          <w:sz w:val="24"/>
          <w:szCs w:val="24"/>
        </w:rPr>
        <w:t xml:space="preserve"> </w:t>
      </w:r>
      <w:r w:rsidRPr="00D95264">
        <w:rPr>
          <w:rFonts w:ascii="Book Antiqua" w:hAnsi="Book Antiqua"/>
          <w:b/>
          <w:sz w:val="24"/>
          <w:szCs w:val="24"/>
        </w:rPr>
        <w:t>Saad Al Kaabi</w:t>
      </w:r>
      <w:r w:rsidRPr="00D95264">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A87B3D" w:rsidRPr="00D95264">
        <w:rPr>
          <w:rFonts w:ascii="Book Antiqua" w:hAnsi="Book Antiqua"/>
          <w:sz w:val="24"/>
          <w:szCs w:val="24"/>
        </w:rPr>
        <w:t>Gastroenterology and Hepatology, Hamad Medical Corporation, Doha</w:t>
      </w:r>
      <w:r w:rsidRPr="00D95264">
        <w:rPr>
          <w:rFonts w:ascii="Book Antiqua" w:hAnsi="Book Antiqua"/>
          <w:sz w:val="24"/>
          <w:szCs w:val="24"/>
        </w:rPr>
        <w:t xml:space="preserve"> PO 3050</w:t>
      </w:r>
      <w:r w:rsidR="00A87B3D" w:rsidRPr="00D95264">
        <w:rPr>
          <w:rFonts w:ascii="Book Antiqua" w:hAnsi="Book Antiqua"/>
          <w:sz w:val="24"/>
          <w:szCs w:val="24"/>
        </w:rPr>
        <w:t>, Qatar</w:t>
      </w:r>
    </w:p>
    <w:p w:rsidR="00D95264" w:rsidRPr="00D95264" w:rsidRDefault="00D95264" w:rsidP="007E5877">
      <w:pPr>
        <w:spacing w:after="0" w:line="360" w:lineRule="auto"/>
        <w:jc w:val="both"/>
        <w:rPr>
          <w:rFonts w:ascii="Book Antiqua" w:hAnsi="Book Antiqua"/>
          <w:sz w:val="24"/>
          <w:szCs w:val="24"/>
          <w:lang w:eastAsia="zh-CN"/>
        </w:rPr>
      </w:pPr>
    </w:p>
    <w:p w:rsidR="00A87B3D" w:rsidRDefault="00D95264" w:rsidP="007E5877">
      <w:pPr>
        <w:spacing w:after="0" w:line="360" w:lineRule="auto"/>
        <w:jc w:val="both"/>
        <w:rPr>
          <w:rFonts w:ascii="Book Antiqua" w:hAnsi="Book Antiqua"/>
          <w:sz w:val="24"/>
          <w:szCs w:val="24"/>
          <w:lang w:eastAsia="zh-CN"/>
        </w:rPr>
      </w:pPr>
      <w:r w:rsidRPr="0097482B">
        <w:rPr>
          <w:rFonts w:ascii="Book Antiqua" w:hAnsi="Book Antiqua"/>
          <w:b/>
          <w:sz w:val="24"/>
          <w:szCs w:val="24"/>
        </w:rPr>
        <w:t>Abdulrahman A Alfadda,</w:t>
      </w:r>
      <w:r w:rsidRPr="0097482B">
        <w:rPr>
          <w:rFonts w:ascii="Book Antiqua" w:hAnsi="Book Antiqua"/>
          <w:sz w:val="24"/>
          <w:szCs w:val="24"/>
        </w:rPr>
        <w:t xml:space="preserve"> </w:t>
      </w:r>
      <w:r w:rsidR="00A87B3D" w:rsidRPr="0097482B">
        <w:rPr>
          <w:rFonts w:ascii="Book Antiqua" w:hAnsi="Book Antiqua"/>
          <w:sz w:val="24"/>
          <w:szCs w:val="24"/>
        </w:rPr>
        <w:t xml:space="preserve">Gastroenterology and Hepatology, King Faisal Specialist Hospital and Research Centre, </w:t>
      </w:r>
      <w:r w:rsidR="00FF51E7" w:rsidRPr="0097482B">
        <w:rPr>
          <w:rFonts w:ascii="Book Antiqua" w:hAnsi="Book Antiqua"/>
          <w:sz w:val="24"/>
          <w:szCs w:val="24"/>
        </w:rPr>
        <w:t>Riyadh 12713</w:t>
      </w:r>
      <w:r w:rsidR="00A87B3D" w:rsidRPr="0097482B">
        <w:rPr>
          <w:rFonts w:ascii="Book Antiqua" w:hAnsi="Book Antiqua"/>
          <w:sz w:val="24"/>
          <w:szCs w:val="24"/>
        </w:rPr>
        <w:t>, Saudi Arabia</w:t>
      </w:r>
    </w:p>
    <w:p w:rsidR="0090092C" w:rsidRDefault="0090092C" w:rsidP="0090092C">
      <w:pPr>
        <w:spacing w:after="0" w:line="360" w:lineRule="auto"/>
        <w:jc w:val="both"/>
        <w:rPr>
          <w:rFonts w:ascii="Book Antiqua" w:hAnsi="Book Antiqua" w:cstheme="majorBidi"/>
          <w:b/>
          <w:bCs/>
          <w:sz w:val="24"/>
          <w:szCs w:val="24"/>
          <w:lang w:eastAsia="zh-CN"/>
        </w:rPr>
      </w:pPr>
    </w:p>
    <w:p w:rsidR="0090092C" w:rsidRPr="00987D4A" w:rsidRDefault="0090092C" w:rsidP="0090092C">
      <w:pPr>
        <w:spacing w:after="0" w:line="360" w:lineRule="auto"/>
        <w:jc w:val="both"/>
        <w:rPr>
          <w:rFonts w:ascii="Book Antiqua" w:hAnsi="Book Antiqua" w:cstheme="majorBidi"/>
          <w:bCs/>
          <w:sz w:val="24"/>
          <w:szCs w:val="24"/>
        </w:rPr>
      </w:pPr>
      <w:r w:rsidRPr="00987D4A">
        <w:rPr>
          <w:rFonts w:ascii="Book Antiqua" w:hAnsi="Book Antiqua" w:cstheme="majorBidi"/>
          <w:b/>
          <w:bCs/>
          <w:sz w:val="24"/>
          <w:szCs w:val="24"/>
          <w:lang w:eastAsia="zh-CN"/>
        </w:rPr>
        <w:t>Author contributions:</w:t>
      </w:r>
      <w:r w:rsidRPr="00987D4A">
        <w:rPr>
          <w:rFonts w:ascii="Book Antiqua" w:hAnsi="Book Antiqua" w:cstheme="majorBidi"/>
          <w:bCs/>
          <w:sz w:val="24"/>
          <w:szCs w:val="24"/>
          <w:lang w:eastAsia="zh-CN"/>
        </w:rPr>
        <w:t xml:space="preserve"> </w:t>
      </w:r>
      <w:r>
        <w:rPr>
          <w:rFonts w:ascii="Book Antiqua" w:hAnsi="Book Antiqua" w:cstheme="majorBidi" w:hint="eastAsia"/>
          <w:bCs/>
          <w:sz w:val="24"/>
          <w:szCs w:val="24"/>
          <w:lang w:eastAsia="zh-CN"/>
        </w:rPr>
        <w:t>All the authors</w:t>
      </w:r>
      <w:r w:rsidRPr="00987D4A">
        <w:rPr>
          <w:rFonts w:ascii="Book Antiqua" w:hAnsi="Book Antiqua" w:cstheme="majorBidi"/>
          <w:bCs/>
          <w:sz w:val="24"/>
          <w:szCs w:val="24"/>
        </w:rPr>
        <w:t xml:space="preserve"> equally contributed to the manuscript.</w:t>
      </w:r>
    </w:p>
    <w:p w:rsidR="00275184" w:rsidRPr="0090092C" w:rsidRDefault="00275184" w:rsidP="007E5877">
      <w:pPr>
        <w:spacing w:after="0" w:line="360" w:lineRule="auto"/>
        <w:jc w:val="both"/>
        <w:rPr>
          <w:rFonts w:ascii="Book Antiqua" w:hAnsi="Book Antiqua"/>
          <w:sz w:val="24"/>
          <w:szCs w:val="24"/>
          <w:lang w:eastAsia="zh-CN"/>
        </w:rPr>
      </w:pPr>
    </w:p>
    <w:p w:rsidR="00275184" w:rsidRPr="00620464" w:rsidRDefault="00275184" w:rsidP="007E5877">
      <w:pPr>
        <w:autoSpaceDE w:val="0"/>
        <w:autoSpaceDN w:val="0"/>
        <w:adjustRightInd w:val="0"/>
        <w:spacing w:after="0" w:line="360" w:lineRule="auto"/>
        <w:jc w:val="both"/>
        <w:rPr>
          <w:rFonts w:ascii="Book Antiqua" w:hAnsi="Book Antiqua" w:cs="TimesNewRomanPS-BoldItalicMT"/>
          <w:b/>
          <w:bCs/>
          <w:iCs/>
          <w:sz w:val="24"/>
        </w:rPr>
      </w:pPr>
      <w:r w:rsidRPr="00620464">
        <w:rPr>
          <w:rFonts w:ascii="Book Antiqua" w:hAnsi="Book Antiqua" w:cs="TimesNewRomanPS-BoldItalicMT"/>
          <w:b/>
          <w:bCs/>
          <w:iCs/>
          <w:sz w:val="24"/>
        </w:rPr>
        <w:t xml:space="preserve">Conflict-of-interest: </w:t>
      </w:r>
      <w:r w:rsidRPr="00620464">
        <w:rPr>
          <w:rFonts w:ascii="Book Antiqua" w:hAnsi="Book Antiqua"/>
          <w:sz w:val="24"/>
        </w:rPr>
        <w:t>No potential conflicts of interest relevant to this article were reported.</w:t>
      </w:r>
    </w:p>
    <w:p w:rsidR="00275184" w:rsidRPr="00275184" w:rsidRDefault="00275184" w:rsidP="007E5877">
      <w:pPr>
        <w:spacing w:after="0" w:line="360" w:lineRule="auto"/>
        <w:jc w:val="both"/>
        <w:rPr>
          <w:rFonts w:ascii="Book Antiqua" w:hAnsi="Book Antiqua"/>
          <w:sz w:val="24"/>
          <w:szCs w:val="24"/>
          <w:lang w:eastAsia="zh-CN"/>
        </w:rPr>
      </w:pPr>
    </w:p>
    <w:p w:rsidR="00312EDA" w:rsidRPr="00164EDB" w:rsidRDefault="00312EDA" w:rsidP="00312EDA">
      <w:pPr>
        <w:spacing w:line="360" w:lineRule="auto"/>
        <w:jc w:val="both"/>
        <w:rPr>
          <w:rFonts w:ascii="Book Antiqua" w:hAnsi="Book Antiqua"/>
          <w:b/>
          <w:color w:val="000000"/>
          <w:sz w:val="24"/>
        </w:rPr>
      </w:pPr>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164EDB">
        <w:rPr>
          <w:rFonts w:ascii="Book Antiqua" w:hAnsi="Book Antiqua"/>
          <w:color w:val="000000"/>
          <w:sz w:val="24"/>
        </w:rPr>
        <w:lastRenderedPageBreak/>
        <w:t>original work is properly cited and the use is non-commercial. See: http://creativecommons.org/licenses/by-nc/4.0/</w:t>
      </w:r>
    </w:p>
    <w:p w:rsidR="00A87B3D" w:rsidRPr="00D95264" w:rsidRDefault="00A87B3D" w:rsidP="007E5877">
      <w:pPr>
        <w:spacing w:after="0" w:line="360" w:lineRule="auto"/>
        <w:jc w:val="both"/>
        <w:rPr>
          <w:rFonts w:ascii="Book Antiqua" w:hAnsi="Book Antiqua"/>
          <w:sz w:val="24"/>
          <w:szCs w:val="24"/>
        </w:rPr>
      </w:pPr>
    </w:p>
    <w:p w:rsidR="00A87B3D" w:rsidRPr="00275184" w:rsidRDefault="00275184" w:rsidP="007E5877">
      <w:pPr>
        <w:spacing w:after="0" w:line="360" w:lineRule="auto"/>
        <w:jc w:val="both"/>
        <w:rPr>
          <w:rFonts w:ascii="Book Antiqua" w:hAnsi="Book Antiqua"/>
          <w:b/>
          <w:color w:val="000000"/>
          <w:sz w:val="24"/>
        </w:rPr>
      </w:pPr>
      <w:r w:rsidRPr="00712F63">
        <w:rPr>
          <w:rFonts w:ascii="Book Antiqua" w:hAnsi="Book Antiqua"/>
          <w:b/>
          <w:color w:val="000000"/>
          <w:sz w:val="24"/>
        </w:rPr>
        <w:t>Correspondence to:</w:t>
      </w:r>
      <w:bookmarkStart w:id="6" w:name="OLE_LINK58"/>
      <w:r w:rsidR="00A87B3D" w:rsidRPr="00D95264">
        <w:rPr>
          <w:rFonts w:ascii="Book Antiqua" w:hAnsi="Book Antiqua"/>
          <w:sz w:val="24"/>
          <w:szCs w:val="24"/>
        </w:rPr>
        <w:t xml:space="preserve"> </w:t>
      </w:r>
      <w:r w:rsidR="004070D8" w:rsidRPr="004070D8">
        <w:rPr>
          <w:rFonts w:ascii="Book Antiqua" w:hAnsi="Book Antiqua" w:hint="eastAsia"/>
          <w:b/>
          <w:sz w:val="24"/>
          <w:szCs w:val="24"/>
          <w:lang w:eastAsia="zh-CN"/>
        </w:rPr>
        <w:t xml:space="preserve">Dr. </w:t>
      </w:r>
      <w:r w:rsidR="00A87B3D" w:rsidRPr="00275184">
        <w:rPr>
          <w:rFonts w:ascii="Book Antiqua" w:hAnsi="Book Antiqua"/>
          <w:b/>
          <w:sz w:val="24"/>
          <w:szCs w:val="24"/>
        </w:rPr>
        <w:t>Ragesh Babu Thandassery</w:t>
      </w:r>
      <w:r w:rsidR="00D95264" w:rsidRPr="00275184">
        <w:rPr>
          <w:rFonts w:ascii="Book Antiqua" w:hAnsi="Book Antiqua" w:hint="eastAsia"/>
          <w:b/>
          <w:sz w:val="24"/>
          <w:szCs w:val="24"/>
          <w:lang w:eastAsia="zh-CN"/>
        </w:rPr>
        <w:t>,</w:t>
      </w:r>
      <w:r w:rsidR="00D95264">
        <w:rPr>
          <w:rFonts w:ascii="Book Antiqua" w:hAnsi="Book Antiqua" w:hint="eastAsia"/>
          <w:sz w:val="24"/>
          <w:szCs w:val="24"/>
          <w:lang w:eastAsia="zh-CN"/>
        </w:rPr>
        <w:t xml:space="preserve"> </w:t>
      </w:r>
      <w:r w:rsidR="00A87B3D" w:rsidRPr="00D95264">
        <w:rPr>
          <w:rFonts w:ascii="Book Antiqua" w:hAnsi="Book Antiqua"/>
          <w:sz w:val="24"/>
          <w:szCs w:val="24"/>
        </w:rPr>
        <w:t xml:space="preserve">Division of Gastroenterology and Hepatology, Department of Medicine, </w:t>
      </w:r>
      <w:r w:rsidR="00D95264">
        <w:rPr>
          <w:rFonts w:ascii="Book Antiqua" w:hAnsi="Book Antiqua"/>
          <w:sz w:val="24"/>
          <w:szCs w:val="24"/>
        </w:rPr>
        <w:t>Hamad Medical Corporation, Doha</w:t>
      </w:r>
      <w:r w:rsidR="00A87B3D" w:rsidRPr="00D95264">
        <w:rPr>
          <w:rFonts w:ascii="Book Antiqua" w:hAnsi="Book Antiqua"/>
          <w:sz w:val="24"/>
          <w:szCs w:val="24"/>
        </w:rPr>
        <w:t xml:space="preserve"> PO 3050, </w:t>
      </w:r>
      <w:bookmarkStart w:id="7" w:name="OLE_LINK516"/>
      <w:bookmarkStart w:id="8" w:name="OLE_LINK517"/>
      <w:r w:rsidR="00A87B3D" w:rsidRPr="00D95264">
        <w:rPr>
          <w:rFonts w:ascii="Book Antiqua" w:hAnsi="Book Antiqua"/>
          <w:sz w:val="24"/>
          <w:szCs w:val="24"/>
        </w:rPr>
        <w:t>Qatar</w:t>
      </w:r>
      <w:bookmarkEnd w:id="7"/>
      <w:bookmarkEnd w:id="8"/>
      <w:r w:rsidR="00D95264">
        <w:rPr>
          <w:rFonts w:ascii="Book Antiqua" w:hAnsi="Book Antiqua" w:hint="eastAsia"/>
          <w:sz w:val="24"/>
          <w:szCs w:val="24"/>
          <w:lang w:eastAsia="zh-CN"/>
        </w:rPr>
        <w:t xml:space="preserve">. </w:t>
      </w:r>
      <w:r w:rsidR="00D95264" w:rsidRPr="00D95264">
        <w:rPr>
          <w:rFonts w:ascii="Book Antiqua" w:hAnsi="Book Antiqua"/>
          <w:sz w:val="24"/>
          <w:szCs w:val="24"/>
        </w:rPr>
        <w:t>doc.ragesh@gmail.com</w:t>
      </w:r>
      <w:bookmarkEnd w:id="6"/>
    </w:p>
    <w:p w:rsidR="00275184" w:rsidRPr="00712F63" w:rsidRDefault="00275184" w:rsidP="007E5877">
      <w:pPr>
        <w:spacing w:after="0" w:line="360" w:lineRule="auto"/>
        <w:jc w:val="both"/>
        <w:rPr>
          <w:rFonts w:ascii="Book Antiqua" w:hAnsi="Book Antiqua"/>
          <w:color w:val="000000"/>
          <w:sz w:val="24"/>
        </w:rPr>
      </w:pPr>
      <w:r w:rsidRPr="00712F63">
        <w:rPr>
          <w:rFonts w:ascii="Book Antiqua" w:hAnsi="Book Antiqua"/>
          <w:b/>
          <w:color w:val="000000"/>
          <w:sz w:val="24"/>
        </w:rPr>
        <w:t>Telephone:</w:t>
      </w:r>
      <w:r w:rsidR="009B06A1">
        <w:rPr>
          <w:rFonts w:ascii="Book Antiqua" w:hAnsi="Book Antiqua" w:hint="eastAsia"/>
          <w:b/>
          <w:color w:val="000000"/>
          <w:sz w:val="24"/>
          <w:lang w:eastAsia="zh-CN"/>
        </w:rPr>
        <w:t xml:space="preserve"> </w:t>
      </w:r>
      <w:r w:rsidR="009B06A1" w:rsidRPr="009B06A1">
        <w:rPr>
          <w:rFonts w:ascii="Book Antiqua" w:hAnsi="Book Antiqua" w:hint="eastAsia"/>
          <w:color w:val="000000"/>
          <w:sz w:val="24"/>
          <w:lang w:eastAsia="zh-CN"/>
        </w:rPr>
        <w:t>+974-</w:t>
      </w:r>
      <w:r w:rsidR="009B06A1" w:rsidRPr="009B06A1">
        <w:rPr>
          <w:rFonts w:ascii="Book Antiqua" w:hAnsi="Book Antiqua"/>
          <w:color w:val="000000"/>
          <w:sz w:val="24"/>
        </w:rPr>
        <w:t>44</w:t>
      </w:r>
      <w:r w:rsidR="009B06A1" w:rsidRPr="009B06A1">
        <w:rPr>
          <w:rFonts w:ascii="Book Antiqua" w:hAnsi="Book Antiqua" w:hint="eastAsia"/>
          <w:color w:val="000000"/>
          <w:sz w:val="24"/>
          <w:lang w:eastAsia="zh-CN"/>
        </w:rPr>
        <w:t>-</w:t>
      </w:r>
      <w:r w:rsidR="009B06A1" w:rsidRPr="009B06A1">
        <w:rPr>
          <w:rFonts w:ascii="Book Antiqua" w:hAnsi="Book Antiqua"/>
          <w:color w:val="000000"/>
          <w:sz w:val="24"/>
        </w:rPr>
        <w:t>396677</w:t>
      </w:r>
      <w:r w:rsidRPr="00712F63">
        <w:rPr>
          <w:rFonts w:ascii="Book Antiqua" w:hAnsi="Book Antiqua"/>
          <w:b/>
          <w:color w:val="000000"/>
          <w:sz w:val="24"/>
        </w:rPr>
        <w:t xml:space="preserve">         </w:t>
      </w:r>
    </w:p>
    <w:p w:rsidR="00275184" w:rsidRPr="00712F63" w:rsidRDefault="00275184" w:rsidP="007E5877">
      <w:pPr>
        <w:spacing w:after="0" w:line="360" w:lineRule="auto"/>
        <w:jc w:val="both"/>
        <w:rPr>
          <w:rFonts w:ascii="Book Antiqua" w:hAnsi="Book Antiqua"/>
          <w:b/>
          <w:color w:val="000000"/>
          <w:sz w:val="24"/>
        </w:rPr>
      </w:pPr>
    </w:p>
    <w:p w:rsidR="00275184" w:rsidRPr="007E5877" w:rsidRDefault="00275184" w:rsidP="007E5877">
      <w:pPr>
        <w:spacing w:after="0" w:line="360" w:lineRule="auto"/>
        <w:jc w:val="both"/>
        <w:rPr>
          <w:rFonts w:ascii="Book Antiqua" w:hAnsi="Book Antiqua"/>
          <w:sz w:val="24"/>
          <w:lang w:eastAsia="zh-CN"/>
        </w:rPr>
      </w:pPr>
      <w:r>
        <w:rPr>
          <w:rFonts w:ascii="Book Antiqua" w:hAnsi="Book Antiqua"/>
          <w:b/>
          <w:sz w:val="24"/>
        </w:rPr>
        <w:t xml:space="preserve">Received:  </w:t>
      </w:r>
      <w:r w:rsidRPr="007E5877">
        <w:rPr>
          <w:rFonts w:ascii="Book Antiqua" w:hAnsi="Book Antiqua"/>
          <w:sz w:val="24"/>
        </w:rPr>
        <w:t xml:space="preserve"> </w:t>
      </w:r>
      <w:r w:rsidR="007E5877" w:rsidRPr="007E5877">
        <w:rPr>
          <w:rFonts w:ascii="Book Antiqua" w:hAnsi="Book Antiqua" w:hint="eastAsia"/>
          <w:sz w:val="24"/>
          <w:lang w:eastAsia="zh-CN"/>
        </w:rPr>
        <w:t>October 1, 2014</w:t>
      </w:r>
    </w:p>
    <w:p w:rsidR="00275184" w:rsidRPr="007E5877" w:rsidRDefault="00275184" w:rsidP="007E5877">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7E5877" w:rsidRPr="007E5877">
        <w:rPr>
          <w:rFonts w:ascii="Book Antiqua" w:hAnsi="Book Antiqua"/>
          <w:sz w:val="24"/>
        </w:rPr>
        <w:t xml:space="preserve"> </w:t>
      </w:r>
      <w:r w:rsidR="007E5877" w:rsidRPr="007E5877">
        <w:rPr>
          <w:rFonts w:ascii="Book Antiqua" w:hAnsi="Book Antiqua" w:hint="eastAsia"/>
          <w:sz w:val="24"/>
          <w:lang w:eastAsia="zh-CN"/>
        </w:rPr>
        <w:t>October 1, 2014</w:t>
      </w:r>
    </w:p>
    <w:p w:rsidR="00275184" w:rsidRPr="007E5877" w:rsidRDefault="00275184" w:rsidP="007E5877">
      <w:pPr>
        <w:spacing w:after="0" w:line="360" w:lineRule="auto"/>
        <w:jc w:val="both"/>
        <w:rPr>
          <w:rFonts w:ascii="Book Antiqua" w:hAnsi="Book Antiqua"/>
          <w:sz w:val="24"/>
          <w:lang w:eastAsia="zh-CN"/>
        </w:rPr>
      </w:pPr>
      <w:r w:rsidRPr="009659DA">
        <w:rPr>
          <w:rFonts w:ascii="Book Antiqua" w:hAnsi="Book Antiqua"/>
          <w:b/>
          <w:sz w:val="24"/>
        </w:rPr>
        <w:t>First decision:</w:t>
      </w:r>
      <w:r w:rsidR="007E5877" w:rsidRPr="007E5877">
        <w:rPr>
          <w:rFonts w:ascii="Book Antiqua" w:hAnsi="Book Antiqua"/>
          <w:sz w:val="24"/>
        </w:rPr>
        <w:t xml:space="preserve"> </w:t>
      </w:r>
      <w:r w:rsidR="007E5877" w:rsidRPr="007E5877">
        <w:rPr>
          <w:rFonts w:ascii="Book Antiqua" w:hAnsi="Book Antiqua" w:hint="eastAsia"/>
          <w:sz w:val="24"/>
          <w:lang w:eastAsia="zh-CN"/>
        </w:rPr>
        <w:t>October 1</w:t>
      </w:r>
      <w:r w:rsidR="007E5877">
        <w:rPr>
          <w:rFonts w:ascii="Book Antiqua" w:hAnsi="Book Antiqua" w:hint="eastAsia"/>
          <w:sz w:val="24"/>
          <w:lang w:eastAsia="zh-CN"/>
        </w:rPr>
        <w:t>4</w:t>
      </w:r>
      <w:r w:rsidR="007E5877" w:rsidRPr="007E5877">
        <w:rPr>
          <w:rFonts w:ascii="Book Antiqua" w:hAnsi="Book Antiqua" w:hint="eastAsia"/>
          <w:sz w:val="24"/>
          <w:lang w:eastAsia="zh-CN"/>
        </w:rPr>
        <w:t>, 2014</w:t>
      </w:r>
    </w:p>
    <w:p w:rsidR="00275184" w:rsidRPr="007E5877" w:rsidRDefault="00275184" w:rsidP="007E5877">
      <w:pPr>
        <w:spacing w:after="0" w:line="360" w:lineRule="auto"/>
        <w:jc w:val="both"/>
        <w:rPr>
          <w:rFonts w:ascii="Book Antiqua" w:hAnsi="Book Antiqua"/>
          <w:sz w:val="24"/>
          <w:lang w:eastAsia="zh-CN"/>
        </w:rPr>
      </w:pPr>
      <w:r>
        <w:rPr>
          <w:rFonts w:ascii="Book Antiqua" w:hAnsi="Book Antiqua"/>
          <w:b/>
          <w:sz w:val="24"/>
        </w:rPr>
        <w:t xml:space="preserve">Revised:  </w:t>
      </w:r>
      <w:r w:rsidR="007E5877" w:rsidRPr="007E5877">
        <w:rPr>
          <w:rFonts w:ascii="Book Antiqua" w:hAnsi="Book Antiqua" w:hint="eastAsia"/>
          <w:sz w:val="24"/>
          <w:lang w:eastAsia="zh-CN"/>
        </w:rPr>
        <w:t>November 25, 2014</w:t>
      </w:r>
    </w:p>
    <w:p w:rsidR="00275184" w:rsidRDefault="009519FA" w:rsidP="007E5877">
      <w:pPr>
        <w:spacing w:after="0" w:line="360" w:lineRule="auto"/>
        <w:jc w:val="both"/>
        <w:rPr>
          <w:rFonts w:ascii="Book Antiqua" w:hAnsi="Book Antiqua"/>
          <w:b/>
          <w:sz w:val="24"/>
        </w:rPr>
      </w:pPr>
      <w:r>
        <w:rPr>
          <w:rFonts w:ascii="Book Antiqua" w:hAnsi="Book Antiqua"/>
          <w:b/>
          <w:sz w:val="24"/>
        </w:rPr>
        <w:t xml:space="preserve">Accepted: </w:t>
      </w:r>
      <w:r w:rsidRPr="009519FA">
        <w:rPr>
          <w:rFonts w:ascii="Book Antiqua" w:hAnsi="Book Antiqua"/>
          <w:sz w:val="24"/>
        </w:rPr>
        <w:t>Janurary 15, 2015</w:t>
      </w:r>
    </w:p>
    <w:p w:rsidR="00275184" w:rsidRDefault="00275184" w:rsidP="007E5877">
      <w:pPr>
        <w:spacing w:after="0" w:line="360" w:lineRule="auto"/>
        <w:jc w:val="both"/>
        <w:rPr>
          <w:rFonts w:ascii="Book Antiqua" w:hAnsi="Book Antiqua"/>
          <w:b/>
          <w:sz w:val="24"/>
        </w:rPr>
      </w:pPr>
      <w:r w:rsidRPr="009659DA">
        <w:rPr>
          <w:rFonts w:ascii="Book Antiqua" w:hAnsi="Book Antiqua"/>
          <w:b/>
          <w:sz w:val="24"/>
        </w:rPr>
        <w:t>Article in press:</w:t>
      </w:r>
    </w:p>
    <w:p w:rsidR="00275184" w:rsidRPr="00ED7CB9" w:rsidRDefault="00275184" w:rsidP="007E5877">
      <w:pPr>
        <w:spacing w:after="0" w:line="360" w:lineRule="auto"/>
        <w:jc w:val="both"/>
        <w:rPr>
          <w:rFonts w:ascii="Book Antiqua" w:hAnsi="Book Antiqua"/>
          <w:b/>
          <w:sz w:val="24"/>
        </w:rPr>
      </w:pPr>
      <w:r>
        <w:rPr>
          <w:rFonts w:ascii="Book Antiqua" w:hAnsi="Book Antiqua"/>
          <w:b/>
          <w:sz w:val="24"/>
        </w:rPr>
        <w:t xml:space="preserve">Published online: </w:t>
      </w:r>
    </w:p>
    <w:p w:rsidR="00275184" w:rsidRPr="0090092C" w:rsidRDefault="00275184" w:rsidP="007E5877">
      <w:pPr>
        <w:spacing w:after="0"/>
        <w:jc w:val="both"/>
        <w:rPr>
          <w:rFonts w:ascii="Book Antiqua" w:hAnsi="Book Antiqua" w:cs="Times New Roman"/>
          <w:b/>
          <w:sz w:val="24"/>
          <w:szCs w:val="24"/>
          <w:lang w:eastAsia="zh-CN"/>
        </w:rPr>
      </w:pPr>
    </w:p>
    <w:p w:rsidR="00114CE2" w:rsidRPr="00D95264" w:rsidRDefault="00114CE2" w:rsidP="007E5877">
      <w:pPr>
        <w:spacing w:after="0" w:line="360" w:lineRule="auto"/>
        <w:jc w:val="both"/>
        <w:rPr>
          <w:rFonts w:ascii="Book Antiqua" w:hAnsi="Book Antiqua"/>
          <w:b/>
          <w:sz w:val="24"/>
          <w:szCs w:val="24"/>
        </w:rPr>
      </w:pPr>
      <w:r w:rsidRPr="00D95264">
        <w:rPr>
          <w:rFonts w:ascii="Book Antiqua" w:hAnsi="Book Antiqua"/>
          <w:b/>
          <w:sz w:val="24"/>
          <w:szCs w:val="24"/>
        </w:rPr>
        <w:t>Abstract</w:t>
      </w:r>
    </w:p>
    <w:p w:rsidR="00275184" w:rsidRPr="0024640C" w:rsidRDefault="00114CE2" w:rsidP="007E5877">
      <w:pPr>
        <w:autoSpaceDE w:val="0"/>
        <w:autoSpaceDN w:val="0"/>
        <w:adjustRightInd w:val="0"/>
        <w:spacing w:after="0" w:line="360" w:lineRule="auto"/>
        <w:jc w:val="both"/>
        <w:rPr>
          <w:rFonts w:ascii="Book Antiqua" w:hAnsi="Book Antiqua" w:cs="MinionPro-Regular"/>
          <w:sz w:val="24"/>
          <w:szCs w:val="24"/>
          <w:lang w:eastAsia="zh-CN"/>
        </w:rPr>
      </w:pPr>
      <w:r w:rsidRPr="00D95264">
        <w:rPr>
          <w:rFonts w:ascii="Book Antiqua" w:hAnsi="Book Antiqua" w:cs="MinionPro-Regular"/>
          <w:sz w:val="24"/>
          <w:szCs w:val="24"/>
        </w:rPr>
        <w:t xml:space="preserve">Endoscopic ultrasound guided (EUS) drainage of pancreatic fluid collections (PFC) has become increasingly popular and it has become first line management option in many centers. Use of therapeutic </w:t>
      </w:r>
      <w:r w:rsidRPr="00275184">
        <w:rPr>
          <w:rFonts w:ascii="Book Antiqua" w:hAnsi="Book Antiqua" w:cs="MinionPro-Regular"/>
          <w:sz w:val="24"/>
          <w:szCs w:val="24"/>
        </w:rPr>
        <w:t xml:space="preserve">echoendoscopes </w:t>
      </w:r>
      <w:r w:rsidR="006E5DE9" w:rsidRPr="00275184">
        <w:rPr>
          <w:rFonts w:ascii="Book Antiqua" w:hAnsi="Book Antiqua" w:cs="MinionPro-Regular"/>
          <w:sz w:val="24"/>
          <w:szCs w:val="24"/>
        </w:rPr>
        <w:t xml:space="preserve">has </w:t>
      </w:r>
      <w:r w:rsidRPr="00275184">
        <w:rPr>
          <w:rFonts w:ascii="Book Antiqua" w:hAnsi="Book Antiqua" w:cs="MinionPro-Regular"/>
          <w:sz w:val="24"/>
          <w:szCs w:val="24"/>
        </w:rPr>
        <w:t xml:space="preserve">greatly increased the applicability of EUS guided transmural drainage. </w:t>
      </w:r>
      <w:r w:rsidR="00907AD4" w:rsidRPr="00275184">
        <w:rPr>
          <w:rFonts w:ascii="Book Antiqua" w:hAnsi="Book Antiqua"/>
          <w:sz w:val="24"/>
          <w:szCs w:val="24"/>
        </w:rPr>
        <w:t xml:space="preserve">Drainage is indicated in symptomatic PFCs, PFC related infection, bleed, luminal obstruction, fistulization and biliary obstruction. </w:t>
      </w:r>
      <w:r w:rsidR="00506693" w:rsidRPr="00275184">
        <w:rPr>
          <w:rFonts w:ascii="Book Antiqua" w:hAnsi="Book Antiqua" w:cs="MinionPro-Regular"/>
          <w:sz w:val="24"/>
          <w:szCs w:val="24"/>
        </w:rPr>
        <w:t>EUS guided transmural drainage of PFCs is preferred in patients with non bulging lesions</w:t>
      </w:r>
      <w:r w:rsidR="006E5DE9" w:rsidRPr="00275184">
        <w:rPr>
          <w:rFonts w:ascii="Book Antiqua" w:hAnsi="Book Antiqua" w:cs="MinionPro-Regular"/>
          <w:sz w:val="24"/>
          <w:szCs w:val="24"/>
        </w:rPr>
        <w:t>, portal hypertension</w:t>
      </w:r>
      <w:r w:rsidR="00A60FE3" w:rsidRPr="00275184">
        <w:rPr>
          <w:rFonts w:ascii="Book Antiqua" w:hAnsi="Book Antiqua" w:cs="MinionPro-Regular"/>
          <w:sz w:val="24"/>
          <w:szCs w:val="24"/>
        </w:rPr>
        <w:t>, bleeding tendency</w:t>
      </w:r>
      <w:r w:rsidR="00506693" w:rsidRPr="00275184">
        <w:rPr>
          <w:rFonts w:ascii="Book Antiqua" w:hAnsi="Book Antiqua" w:cs="MinionPro-Regular"/>
          <w:sz w:val="24"/>
          <w:szCs w:val="24"/>
        </w:rPr>
        <w:t xml:space="preserve"> and in those whom con</w:t>
      </w:r>
      <w:r w:rsidR="00506693" w:rsidRPr="00D95264">
        <w:rPr>
          <w:rFonts w:ascii="Book Antiqua" w:hAnsi="Book Antiqua" w:cs="MinionPro-Regular"/>
          <w:sz w:val="24"/>
          <w:szCs w:val="24"/>
        </w:rPr>
        <w:t xml:space="preserve">ventional drainage has failed. </w:t>
      </w:r>
      <w:r w:rsidRPr="00D95264">
        <w:rPr>
          <w:rFonts w:ascii="Book Antiqua" w:hAnsi="Book Antiqua" w:cs="MinionPro-Regular"/>
          <w:sz w:val="24"/>
          <w:szCs w:val="24"/>
        </w:rPr>
        <w:t>In the present decade significant progress has been made in minimally invasive endosc</w:t>
      </w:r>
      <w:r w:rsidR="00506693" w:rsidRPr="00D95264">
        <w:rPr>
          <w:rFonts w:ascii="Book Antiqua" w:hAnsi="Book Antiqua" w:cs="MinionPro-Regular"/>
          <w:sz w:val="24"/>
          <w:szCs w:val="24"/>
        </w:rPr>
        <w:t>opic techniques. There are newer</w:t>
      </w:r>
      <w:r w:rsidRPr="00D95264">
        <w:rPr>
          <w:rFonts w:ascii="Book Antiqua" w:hAnsi="Book Antiqua" w:cs="MinionPro-Regular"/>
          <w:sz w:val="24"/>
          <w:szCs w:val="24"/>
        </w:rPr>
        <w:t xml:space="preserve"> stent designs, access devices and techniques for more efficient drainage of PFCs.  In this review, we discuss the EUS guided drainage of PFCs in acute pancreatitis. </w:t>
      </w:r>
    </w:p>
    <w:p w:rsidR="00800F2B" w:rsidRPr="00D95264" w:rsidRDefault="00800F2B" w:rsidP="007E5877">
      <w:pPr>
        <w:autoSpaceDE w:val="0"/>
        <w:autoSpaceDN w:val="0"/>
        <w:adjustRightInd w:val="0"/>
        <w:spacing w:after="0" w:line="360" w:lineRule="auto"/>
        <w:jc w:val="both"/>
        <w:rPr>
          <w:rFonts w:ascii="Book Antiqua" w:hAnsi="Book Antiqua" w:cs="MinionPro-Regular"/>
          <w:sz w:val="24"/>
          <w:szCs w:val="24"/>
        </w:rPr>
      </w:pPr>
    </w:p>
    <w:p w:rsidR="00114CE2" w:rsidRDefault="00114CE2" w:rsidP="007E5877">
      <w:pPr>
        <w:autoSpaceDE w:val="0"/>
        <w:autoSpaceDN w:val="0"/>
        <w:adjustRightInd w:val="0"/>
        <w:spacing w:after="0" w:line="360" w:lineRule="auto"/>
        <w:jc w:val="both"/>
        <w:rPr>
          <w:rFonts w:ascii="Book Antiqua" w:hAnsi="Book Antiqua" w:cs="MinionPro-Regular"/>
          <w:sz w:val="24"/>
          <w:szCs w:val="24"/>
          <w:lang w:eastAsia="zh-CN"/>
        </w:rPr>
      </w:pPr>
      <w:r w:rsidRPr="00D95264">
        <w:rPr>
          <w:rFonts w:ascii="Book Antiqua" w:hAnsi="Book Antiqua" w:cs="MinionPro-Regular"/>
          <w:b/>
          <w:sz w:val="24"/>
          <w:szCs w:val="24"/>
        </w:rPr>
        <w:t>Key</w:t>
      </w:r>
      <w:r w:rsidR="00275184">
        <w:rPr>
          <w:rFonts w:ascii="Book Antiqua" w:hAnsi="Book Antiqua" w:cs="MinionPro-Regular" w:hint="eastAsia"/>
          <w:b/>
          <w:sz w:val="24"/>
          <w:szCs w:val="24"/>
          <w:lang w:eastAsia="zh-CN"/>
        </w:rPr>
        <w:t xml:space="preserve"> </w:t>
      </w:r>
      <w:r w:rsidRPr="00D95264">
        <w:rPr>
          <w:rFonts w:ascii="Book Antiqua" w:hAnsi="Book Antiqua" w:cs="MinionPro-Regular"/>
          <w:b/>
          <w:sz w:val="24"/>
          <w:szCs w:val="24"/>
        </w:rPr>
        <w:t>words</w:t>
      </w:r>
      <w:r w:rsidRPr="00D95264">
        <w:rPr>
          <w:rFonts w:ascii="Book Antiqua" w:hAnsi="Book Antiqua" w:cs="MinionPro-Regular"/>
          <w:sz w:val="24"/>
          <w:szCs w:val="24"/>
        </w:rPr>
        <w:t>: Acute pancreatitis</w:t>
      </w:r>
      <w:r w:rsidR="00275184">
        <w:rPr>
          <w:rFonts w:ascii="Book Antiqua" w:hAnsi="Book Antiqua" w:cs="MinionPro-Regular" w:hint="eastAsia"/>
          <w:sz w:val="24"/>
          <w:szCs w:val="24"/>
          <w:lang w:eastAsia="zh-CN"/>
        </w:rPr>
        <w:t>;</w:t>
      </w:r>
      <w:r w:rsidRPr="00D95264">
        <w:rPr>
          <w:rFonts w:ascii="Book Antiqua" w:hAnsi="Book Antiqua" w:cs="MinionPro-Regular"/>
          <w:sz w:val="24"/>
          <w:szCs w:val="24"/>
        </w:rPr>
        <w:t xml:space="preserve"> </w:t>
      </w:r>
      <w:r w:rsidR="00275184" w:rsidRPr="00D95264">
        <w:rPr>
          <w:rFonts w:ascii="Book Antiqua" w:hAnsi="Book Antiqua" w:cs="MinionPro-Regular"/>
          <w:sz w:val="24"/>
          <w:szCs w:val="24"/>
        </w:rPr>
        <w:t xml:space="preserve">Pancreatic </w:t>
      </w:r>
      <w:r w:rsidRPr="00D95264">
        <w:rPr>
          <w:rFonts w:ascii="Book Antiqua" w:hAnsi="Book Antiqua" w:cs="MinionPro-Regular"/>
          <w:sz w:val="24"/>
          <w:szCs w:val="24"/>
        </w:rPr>
        <w:t>fluid collections</w:t>
      </w:r>
      <w:r w:rsidR="00275184">
        <w:rPr>
          <w:rFonts w:ascii="Book Antiqua" w:hAnsi="Book Antiqua" w:cs="MinionPro-Regular" w:hint="eastAsia"/>
          <w:sz w:val="24"/>
          <w:szCs w:val="24"/>
          <w:lang w:eastAsia="zh-CN"/>
        </w:rPr>
        <w:t>;</w:t>
      </w:r>
      <w:r w:rsidRPr="00D95264">
        <w:rPr>
          <w:rFonts w:ascii="Book Antiqua" w:hAnsi="Book Antiqua" w:cs="MinionPro-Regular"/>
          <w:sz w:val="24"/>
          <w:szCs w:val="24"/>
        </w:rPr>
        <w:t xml:space="preserve"> </w:t>
      </w:r>
      <w:r w:rsidR="00275184" w:rsidRPr="00275184">
        <w:rPr>
          <w:rFonts w:ascii="Book Antiqua" w:hAnsi="Book Antiqua" w:cs="MinionPro-Regular"/>
          <w:sz w:val="24"/>
          <w:szCs w:val="24"/>
        </w:rPr>
        <w:t>Endoscopic ultrasound</w:t>
      </w:r>
      <w:r w:rsidRPr="00D95264">
        <w:rPr>
          <w:rFonts w:ascii="Book Antiqua" w:hAnsi="Book Antiqua" w:cs="MinionPro-Regular"/>
          <w:sz w:val="24"/>
          <w:szCs w:val="24"/>
        </w:rPr>
        <w:t>-guided drainage</w:t>
      </w:r>
    </w:p>
    <w:p w:rsidR="0024640C" w:rsidRPr="00D95264" w:rsidRDefault="0024640C" w:rsidP="007E5877">
      <w:pPr>
        <w:autoSpaceDE w:val="0"/>
        <w:autoSpaceDN w:val="0"/>
        <w:adjustRightInd w:val="0"/>
        <w:spacing w:after="0" w:line="360" w:lineRule="auto"/>
        <w:jc w:val="both"/>
        <w:rPr>
          <w:rFonts w:ascii="Book Antiqua" w:hAnsi="Book Antiqua" w:cs="MinionPro-Regular"/>
          <w:sz w:val="24"/>
          <w:szCs w:val="24"/>
          <w:lang w:eastAsia="zh-CN"/>
        </w:rPr>
      </w:pPr>
    </w:p>
    <w:p w:rsidR="0024640C" w:rsidRPr="00B55A90" w:rsidRDefault="0024640C" w:rsidP="0024640C">
      <w:pPr>
        <w:spacing w:after="0" w:line="360" w:lineRule="auto"/>
        <w:jc w:val="both"/>
        <w:rPr>
          <w:rFonts w:ascii="Book Antiqua" w:hAnsi="Book Antiqua" w:cs="Arial"/>
          <w:sz w:val="24"/>
        </w:rPr>
      </w:pPr>
      <w:r w:rsidRPr="00B55A90">
        <w:rPr>
          <w:rFonts w:ascii="Book Antiqua" w:hAnsi="Book Antiqua"/>
          <w:sz w:val="24"/>
        </w:rPr>
        <w:t>©</w:t>
      </w:r>
      <w:r w:rsidRPr="00B55A90">
        <w:rPr>
          <w:rFonts w:ascii="Book Antiqua" w:hAnsi="Book Antiqua" w:hint="eastAsia"/>
          <w:sz w:val="24"/>
        </w:rPr>
        <w:t xml:space="preserve"> </w:t>
      </w:r>
      <w:r w:rsidRPr="00B55A90">
        <w:rPr>
          <w:rFonts w:ascii="Book Antiqua" w:hAnsi="Book Antiqua" w:cs="Arial"/>
          <w:sz w:val="24"/>
        </w:rPr>
        <w:t>The Author(s) 2015. Published by Baishideng Publishing Group Inc. All rights reserved.</w:t>
      </w:r>
    </w:p>
    <w:p w:rsidR="00800F2B" w:rsidRPr="0024640C" w:rsidRDefault="00800F2B" w:rsidP="007E5877">
      <w:pPr>
        <w:autoSpaceDE w:val="0"/>
        <w:autoSpaceDN w:val="0"/>
        <w:adjustRightInd w:val="0"/>
        <w:spacing w:after="0" w:line="360" w:lineRule="auto"/>
        <w:jc w:val="both"/>
        <w:rPr>
          <w:rFonts w:ascii="Book Antiqua" w:hAnsi="Book Antiqua" w:cs="MinionPro-Regular"/>
          <w:sz w:val="24"/>
          <w:szCs w:val="24"/>
          <w:lang w:eastAsia="zh-CN"/>
        </w:rPr>
      </w:pPr>
    </w:p>
    <w:p w:rsidR="007E5877" w:rsidRPr="007E5877" w:rsidRDefault="007E5877" w:rsidP="007E5877">
      <w:pPr>
        <w:autoSpaceDE w:val="0"/>
        <w:autoSpaceDN w:val="0"/>
        <w:adjustRightInd w:val="0"/>
        <w:spacing w:after="0" w:line="360" w:lineRule="auto"/>
        <w:jc w:val="both"/>
        <w:rPr>
          <w:rFonts w:ascii="Book Antiqua" w:hAnsi="Book Antiqua" w:cs="MinionPro-Regular"/>
          <w:sz w:val="24"/>
          <w:szCs w:val="24"/>
          <w:lang w:eastAsia="zh-CN"/>
        </w:rPr>
      </w:pPr>
      <w:r w:rsidRPr="007E5877">
        <w:rPr>
          <w:rFonts w:ascii="Book Antiqua" w:hAnsi="Book Antiqua" w:cs="MinionPro-Regular" w:hint="eastAsia"/>
          <w:b/>
          <w:sz w:val="24"/>
          <w:szCs w:val="24"/>
          <w:lang w:eastAsia="zh-CN"/>
        </w:rPr>
        <w:t xml:space="preserve">Core tip: </w:t>
      </w:r>
      <w:r w:rsidRPr="007E5877">
        <w:rPr>
          <w:rFonts w:ascii="Book Antiqua" w:hAnsi="Book Antiqua" w:cs="MinionPro-Regular"/>
          <w:sz w:val="24"/>
          <w:szCs w:val="24"/>
          <w:lang w:eastAsia="zh-CN"/>
        </w:rPr>
        <w:t>Endoscopic ultrasound guided drainage has become first line option in the management of pancreatic fluid collections in acute pancreatitis. There are many new stent designs and techniques available that has made the procedure and its outcome more impressive. In this manuscript we present a concise review on this topic.</w:t>
      </w:r>
    </w:p>
    <w:p w:rsidR="00D976D1" w:rsidRDefault="00D976D1" w:rsidP="007E5877">
      <w:pPr>
        <w:spacing w:after="0"/>
        <w:jc w:val="both"/>
        <w:rPr>
          <w:rFonts w:ascii="Book Antiqua" w:hAnsi="Book Antiqua"/>
          <w:b/>
          <w:sz w:val="24"/>
          <w:szCs w:val="24"/>
          <w:lang w:eastAsia="zh-CN"/>
        </w:rPr>
      </w:pPr>
    </w:p>
    <w:p w:rsidR="00D976D1" w:rsidRPr="00712F63" w:rsidRDefault="00D976D1" w:rsidP="00D976D1">
      <w:pPr>
        <w:adjustRightInd w:val="0"/>
        <w:snapToGrid w:val="0"/>
        <w:spacing w:line="360" w:lineRule="auto"/>
        <w:ind w:rightChars="-506" w:right="-1113"/>
        <w:rPr>
          <w:rFonts w:ascii="Book Antiqua" w:hAnsi="Book Antiqua"/>
          <w:sz w:val="24"/>
        </w:rPr>
      </w:pPr>
      <w:r w:rsidRPr="00D95264">
        <w:rPr>
          <w:rFonts w:ascii="Book Antiqua" w:hAnsi="Book Antiqua"/>
          <w:sz w:val="24"/>
          <w:szCs w:val="24"/>
        </w:rPr>
        <w:t>Puri</w:t>
      </w:r>
      <w:r>
        <w:rPr>
          <w:rFonts w:ascii="Book Antiqua" w:hAnsi="Book Antiqua" w:hint="eastAsia"/>
          <w:sz w:val="24"/>
          <w:szCs w:val="24"/>
          <w:lang w:eastAsia="zh-CN"/>
        </w:rPr>
        <w:t xml:space="preserve"> R, </w:t>
      </w:r>
      <w:r w:rsidRPr="00D95264">
        <w:rPr>
          <w:rFonts w:ascii="Book Antiqua" w:hAnsi="Book Antiqua"/>
          <w:sz w:val="24"/>
          <w:szCs w:val="24"/>
        </w:rPr>
        <w:t>Thandassery</w:t>
      </w:r>
      <w:r>
        <w:rPr>
          <w:rFonts w:ascii="Book Antiqua" w:hAnsi="Book Antiqua" w:hint="eastAsia"/>
          <w:sz w:val="24"/>
          <w:szCs w:val="24"/>
          <w:lang w:eastAsia="zh-CN"/>
        </w:rPr>
        <w:t xml:space="preserve"> RB, </w:t>
      </w:r>
      <w:r w:rsidRPr="00D95264">
        <w:rPr>
          <w:rFonts w:ascii="Book Antiqua" w:hAnsi="Book Antiqua"/>
          <w:sz w:val="24"/>
          <w:szCs w:val="24"/>
        </w:rPr>
        <w:t>Alfadda</w:t>
      </w:r>
      <w:r>
        <w:rPr>
          <w:rFonts w:ascii="Book Antiqua" w:hAnsi="Book Antiqua" w:hint="eastAsia"/>
          <w:sz w:val="24"/>
          <w:szCs w:val="24"/>
          <w:lang w:eastAsia="zh-CN"/>
        </w:rPr>
        <w:t xml:space="preserve"> AA, </w:t>
      </w:r>
      <w:r w:rsidRPr="00D95264">
        <w:rPr>
          <w:rFonts w:ascii="Book Antiqua" w:hAnsi="Book Antiqua"/>
          <w:sz w:val="24"/>
          <w:szCs w:val="24"/>
        </w:rPr>
        <w:t>Kaabi</w:t>
      </w:r>
      <w:r>
        <w:rPr>
          <w:rFonts w:ascii="Book Antiqua" w:hAnsi="Book Antiqua" w:hint="eastAsia"/>
          <w:sz w:val="24"/>
          <w:szCs w:val="24"/>
          <w:lang w:eastAsia="zh-CN"/>
        </w:rPr>
        <w:t xml:space="preserve"> SA. </w:t>
      </w:r>
      <w:r w:rsidRPr="00D976D1">
        <w:rPr>
          <w:rFonts w:ascii="Book Antiqua" w:hAnsi="Book Antiqua"/>
          <w:sz w:val="24"/>
          <w:szCs w:val="24"/>
          <w:lang w:eastAsia="zh-CN"/>
        </w:rPr>
        <w:t>Endoscopic ultrasound guided drainage of pancreatic fluid collections: Assessment of the procedure, technical details and review of the literature</w:t>
      </w:r>
      <w:r>
        <w:rPr>
          <w:rFonts w:ascii="Book Antiqua" w:hAnsi="Book Antiqua" w:hint="eastAsia"/>
          <w:sz w:val="24"/>
          <w:szCs w:val="24"/>
          <w:lang w:eastAsia="zh-CN"/>
        </w:rPr>
        <w:t xml:space="preserve">. </w:t>
      </w:r>
      <w:bookmarkStart w:id="9" w:name="OLE_LINK424"/>
      <w:bookmarkStart w:id="10" w:name="OLE_LINK425"/>
      <w:r w:rsidR="004070D8" w:rsidRPr="004070D8">
        <w:rPr>
          <w:rFonts w:ascii="Book Antiqua" w:hAnsi="Book Antiqua"/>
          <w:i/>
          <w:sz w:val="24"/>
        </w:rPr>
        <w:t>World J Gastrointest Endosc</w:t>
      </w:r>
      <w:r w:rsidRPr="00712F63">
        <w:rPr>
          <w:rFonts w:ascii="Book Antiqua" w:hAnsi="Book Antiqua"/>
          <w:sz w:val="24"/>
        </w:rPr>
        <w:t xml:space="preserve"> </w:t>
      </w:r>
      <w:r w:rsidR="00312EDA">
        <w:rPr>
          <w:rFonts w:ascii="Book Antiqua" w:hAnsi="Book Antiqua" w:hint="eastAsia"/>
          <w:sz w:val="24"/>
          <w:lang w:eastAsia="zh-CN"/>
        </w:rPr>
        <w:t>2015</w:t>
      </w:r>
      <w:r w:rsidRPr="00712F63">
        <w:rPr>
          <w:rFonts w:ascii="Book Antiqua" w:hAnsi="Book Antiqua"/>
          <w:sz w:val="24"/>
        </w:rPr>
        <w:t xml:space="preserve">; </w:t>
      </w:r>
      <w:bookmarkStart w:id="11" w:name="OLE_LINK1689"/>
      <w:bookmarkStart w:id="12" w:name="OLE_LINK1298"/>
      <w:bookmarkStart w:id="13" w:name="OLE_LINK1297"/>
      <w:r w:rsidRPr="00712F63">
        <w:rPr>
          <w:rFonts w:ascii="Book Antiqua" w:hAnsi="Book Antiqua"/>
          <w:sz w:val="24"/>
        </w:rPr>
        <w:t>In press</w:t>
      </w:r>
      <w:bookmarkEnd w:id="11"/>
      <w:bookmarkEnd w:id="12"/>
      <w:bookmarkEnd w:id="13"/>
    </w:p>
    <w:bookmarkEnd w:id="9"/>
    <w:bookmarkEnd w:id="10"/>
    <w:p w:rsidR="00275184" w:rsidRDefault="00275184" w:rsidP="007E5877">
      <w:pPr>
        <w:spacing w:after="0"/>
        <w:jc w:val="both"/>
        <w:rPr>
          <w:rFonts w:ascii="Book Antiqua" w:hAnsi="Book Antiqua"/>
          <w:b/>
          <w:sz w:val="24"/>
          <w:szCs w:val="24"/>
        </w:rPr>
      </w:pPr>
    </w:p>
    <w:p w:rsidR="00114CE2" w:rsidRPr="00D95264" w:rsidRDefault="007E5877" w:rsidP="007E5877">
      <w:pPr>
        <w:spacing w:after="0" w:line="360" w:lineRule="auto"/>
        <w:jc w:val="both"/>
        <w:rPr>
          <w:rFonts w:ascii="Book Antiqua" w:hAnsi="Book Antiqua"/>
          <w:b/>
          <w:sz w:val="24"/>
          <w:szCs w:val="24"/>
        </w:rPr>
      </w:pPr>
      <w:r w:rsidRPr="00D95264">
        <w:rPr>
          <w:rFonts w:ascii="Book Antiqua" w:hAnsi="Book Antiqua"/>
          <w:b/>
          <w:sz w:val="24"/>
          <w:szCs w:val="24"/>
        </w:rPr>
        <w:t>INTRODUCTION</w:t>
      </w:r>
    </w:p>
    <w:p w:rsidR="00114CE2" w:rsidRPr="00D95264" w:rsidRDefault="00114CE2" w:rsidP="007E5877">
      <w:pPr>
        <w:spacing w:after="0" w:line="360" w:lineRule="auto"/>
        <w:jc w:val="both"/>
        <w:rPr>
          <w:rFonts w:ascii="Book Antiqua" w:hAnsi="Book Antiqua"/>
          <w:sz w:val="24"/>
          <w:szCs w:val="24"/>
        </w:rPr>
      </w:pPr>
      <w:r w:rsidRPr="00D95264">
        <w:rPr>
          <w:rFonts w:ascii="Book Antiqua" w:hAnsi="Book Antiqua"/>
          <w:sz w:val="24"/>
          <w:szCs w:val="24"/>
        </w:rPr>
        <w:t xml:space="preserve">Acute pancreatitis (AP) is sometimes accompanied by local complications in the form of fluid collections and necrosis. The local complications seen with AP include acute </w:t>
      </w:r>
      <w:r w:rsidR="00C7507D" w:rsidRPr="00D95264">
        <w:rPr>
          <w:rFonts w:ascii="Book Antiqua" w:hAnsi="Book Antiqua"/>
          <w:sz w:val="24"/>
          <w:szCs w:val="24"/>
        </w:rPr>
        <w:t xml:space="preserve">pancreatic </w:t>
      </w:r>
      <w:r w:rsidRPr="00D95264">
        <w:rPr>
          <w:rFonts w:ascii="Book Antiqua" w:hAnsi="Book Antiqua"/>
          <w:sz w:val="24"/>
          <w:szCs w:val="24"/>
        </w:rPr>
        <w:t xml:space="preserve">fluid collections (PFCs), pancreatic pseudocysts, acute necrotic collections (ANCs), and walled </w:t>
      </w:r>
      <w:r w:rsidRPr="00D95264">
        <w:rPr>
          <w:rFonts w:ascii="Book Antiqua" w:hAnsi="Book Antiqua" w:cs="Calibri"/>
          <w:sz w:val="24"/>
          <w:szCs w:val="24"/>
        </w:rPr>
        <w:t xml:space="preserve">off </w:t>
      </w:r>
      <w:r w:rsidR="00FE5727" w:rsidRPr="00D95264">
        <w:rPr>
          <w:rFonts w:ascii="Book Antiqua" w:hAnsi="Book Antiqua" w:cs="Calibri"/>
          <w:sz w:val="24"/>
          <w:szCs w:val="24"/>
        </w:rPr>
        <w:t xml:space="preserve">pancreatic </w:t>
      </w:r>
      <w:r w:rsidRPr="00D95264">
        <w:rPr>
          <w:rFonts w:ascii="Book Antiqua" w:hAnsi="Book Antiqua" w:cs="Calibri"/>
          <w:sz w:val="24"/>
          <w:szCs w:val="24"/>
        </w:rPr>
        <w:t>necrosis</w:t>
      </w:r>
      <w:r w:rsidRPr="00D95264">
        <w:rPr>
          <w:rFonts w:ascii="Book Antiqua" w:hAnsi="Book Antiqua"/>
          <w:sz w:val="24"/>
          <w:szCs w:val="24"/>
        </w:rPr>
        <w:t xml:space="preserve"> (WO</w:t>
      </w:r>
      <w:r w:rsidR="00FE5727" w:rsidRPr="00D95264">
        <w:rPr>
          <w:rFonts w:ascii="Book Antiqua" w:hAnsi="Book Antiqua"/>
          <w:sz w:val="24"/>
          <w:szCs w:val="24"/>
        </w:rPr>
        <w:t>P</w:t>
      </w:r>
      <w:r w:rsidRPr="00D95264">
        <w:rPr>
          <w:rFonts w:ascii="Book Antiqua" w:hAnsi="Book Antiqua"/>
          <w:sz w:val="24"/>
          <w:szCs w:val="24"/>
        </w:rPr>
        <w:t>N). The nature and sites of PFCs are diverse as are the management options. The recent revision of Atlanta classification has recla</w:t>
      </w:r>
      <w:r w:rsidR="00D976D1">
        <w:rPr>
          <w:rFonts w:ascii="Book Antiqua" w:hAnsi="Book Antiqua"/>
          <w:sz w:val="24"/>
          <w:szCs w:val="24"/>
        </w:rPr>
        <w:t>ssified these fluid collections</w:t>
      </w:r>
      <w:r w:rsidR="00D976D1" w:rsidRPr="00D976D1">
        <w:rPr>
          <w:rFonts w:ascii="Book Antiqua" w:hAnsi="Book Antiqua"/>
          <w:sz w:val="24"/>
          <w:szCs w:val="24"/>
          <w:vertAlign w:val="superscript"/>
        </w:rPr>
        <w:t>[1]</w:t>
      </w:r>
      <w:r w:rsidR="00D976D1">
        <w:rPr>
          <w:rFonts w:ascii="Book Antiqua" w:hAnsi="Book Antiqua" w:hint="eastAsia"/>
          <w:b/>
          <w:sz w:val="24"/>
          <w:szCs w:val="24"/>
          <w:lang w:eastAsia="zh-CN"/>
        </w:rPr>
        <w:t xml:space="preserve">. </w:t>
      </w:r>
      <w:r w:rsidRPr="00D95264">
        <w:rPr>
          <w:rFonts w:ascii="Book Antiqua" w:hAnsi="Book Antiqua"/>
          <w:sz w:val="24"/>
          <w:szCs w:val="24"/>
        </w:rPr>
        <w:t>Acute PFCs develop in the early phase of interstitial edematous AP</w:t>
      </w:r>
      <w:r w:rsidR="00160B25" w:rsidRPr="00D95264">
        <w:rPr>
          <w:rFonts w:ascii="Book Antiqua" w:hAnsi="Book Antiqua"/>
          <w:sz w:val="24"/>
          <w:szCs w:val="24"/>
        </w:rPr>
        <w:t>,</w:t>
      </w:r>
      <w:r w:rsidRPr="00D95264">
        <w:rPr>
          <w:rFonts w:ascii="Book Antiqua" w:hAnsi="Book Antiqua"/>
          <w:sz w:val="24"/>
          <w:szCs w:val="24"/>
        </w:rPr>
        <w:t xml:space="preserve"> and they lack a wall and are confined by the fascial planes. (Table1) They are generally not complicated and </w:t>
      </w:r>
      <w:r w:rsidR="00C7507D" w:rsidRPr="00D95264">
        <w:rPr>
          <w:rFonts w:ascii="Book Antiqua" w:hAnsi="Book Antiqua"/>
          <w:sz w:val="24"/>
          <w:szCs w:val="24"/>
        </w:rPr>
        <w:t xml:space="preserve">usually </w:t>
      </w:r>
      <w:r w:rsidRPr="00D95264">
        <w:rPr>
          <w:rFonts w:ascii="Book Antiqua" w:hAnsi="Book Antiqua"/>
          <w:sz w:val="24"/>
          <w:szCs w:val="24"/>
        </w:rPr>
        <w:t>resolve without intervention</w:t>
      </w:r>
      <w:r w:rsidR="00D976D1" w:rsidRPr="00D976D1">
        <w:rPr>
          <w:rFonts w:ascii="Book Antiqua" w:hAnsi="Book Antiqua"/>
          <w:sz w:val="24"/>
          <w:szCs w:val="24"/>
          <w:vertAlign w:val="superscript"/>
        </w:rPr>
        <w:t>[</w:t>
      </w:r>
      <w:r w:rsidRPr="00D976D1">
        <w:rPr>
          <w:rFonts w:ascii="Book Antiqua" w:hAnsi="Book Antiqua"/>
          <w:sz w:val="24"/>
          <w:szCs w:val="24"/>
          <w:vertAlign w:val="superscript"/>
        </w:rPr>
        <w:t>2]</w:t>
      </w:r>
      <w:r w:rsidR="00D976D1" w:rsidRPr="00D976D1">
        <w:rPr>
          <w:rFonts w:ascii="Book Antiqua" w:hAnsi="Book Antiqua" w:hint="eastAsia"/>
          <w:sz w:val="24"/>
          <w:szCs w:val="24"/>
          <w:lang w:eastAsia="zh-CN"/>
        </w:rPr>
        <w:t>.</w:t>
      </w:r>
      <w:r w:rsidRPr="00D976D1">
        <w:rPr>
          <w:rFonts w:ascii="Book Antiqua" w:hAnsi="Book Antiqua"/>
          <w:sz w:val="24"/>
          <w:szCs w:val="24"/>
          <w:vertAlign w:val="superscript"/>
        </w:rPr>
        <w:t xml:space="preserve"> </w:t>
      </w:r>
      <w:r w:rsidRPr="00D95264">
        <w:rPr>
          <w:rFonts w:ascii="Book Antiqua" w:hAnsi="Book Antiqua"/>
          <w:b/>
          <w:sz w:val="24"/>
          <w:szCs w:val="24"/>
          <w:vertAlign w:val="superscript"/>
        </w:rPr>
        <w:t xml:space="preserve"> </w:t>
      </w:r>
      <w:r w:rsidRPr="00D95264">
        <w:rPr>
          <w:rFonts w:ascii="Book Antiqua" w:hAnsi="Book Antiqua"/>
          <w:sz w:val="24"/>
          <w:szCs w:val="24"/>
        </w:rPr>
        <w:t xml:space="preserve"> PFCs that persist for longer than 4 w</w:t>
      </w:r>
      <w:r w:rsidR="00D976D1">
        <w:rPr>
          <w:rFonts w:ascii="Book Antiqua" w:hAnsi="Book Antiqua"/>
          <w:sz w:val="24"/>
          <w:szCs w:val="24"/>
        </w:rPr>
        <w:t>k</w:t>
      </w:r>
      <w:r w:rsidRPr="00D95264">
        <w:rPr>
          <w:rFonts w:ascii="Book Antiqua" w:hAnsi="Book Antiqua"/>
          <w:sz w:val="24"/>
          <w:szCs w:val="24"/>
        </w:rPr>
        <w:t xml:space="preserve"> usually develop a defined wall and are described as pancreatic pseudocysts. Pseudocysts</w:t>
      </w:r>
      <w:r w:rsidR="009A02C4" w:rsidRPr="00D95264">
        <w:rPr>
          <w:rFonts w:ascii="Book Antiqua" w:hAnsi="Book Antiqua"/>
          <w:sz w:val="24"/>
          <w:szCs w:val="24"/>
        </w:rPr>
        <w:t xml:space="preserve"> are less commonly seen with AP;</w:t>
      </w:r>
      <w:r w:rsidRPr="00D95264">
        <w:rPr>
          <w:rFonts w:ascii="Book Antiqua" w:hAnsi="Book Antiqua"/>
          <w:sz w:val="24"/>
          <w:szCs w:val="24"/>
        </w:rPr>
        <w:t xml:space="preserve"> they are more commo</w:t>
      </w:r>
      <w:r w:rsidRPr="007E5877">
        <w:rPr>
          <w:rFonts w:ascii="Book Antiqua" w:hAnsi="Book Antiqua"/>
          <w:sz w:val="24"/>
          <w:szCs w:val="24"/>
        </w:rPr>
        <w:t>n with chronic pancreatitis. Acute necrotic collection (ANC) refers to tho</w:t>
      </w:r>
      <w:r w:rsidR="006F7908" w:rsidRPr="007E5877">
        <w:rPr>
          <w:rFonts w:ascii="Book Antiqua" w:hAnsi="Book Antiqua"/>
          <w:sz w:val="24"/>
          <w:szCs w:val="24"/>
        </w:rPr>
        <w:t>se developing in cases</w:t>
      </w:r>
      <w:r w:rsidRPr="007E5877">
        <w:rPr>
          <w:rFonts w:ascii="Book Antiqua" w:hAnsi="Book Antiqua"/>
          <w:sz w:val="24"/>
          <w:szCs w:val="24"/>
        </w:rPr>
        <w:t xml:space="preserve"> of nec</w:t>
      </w:r>
      <w:r w:rsidR="006F7908" w:rsidRPr="007E5877">
        <w:rPr>
          <w:rFonts w:ascii="Book Antiqua" w:hAnsi="Book Antiqua"/>
          <w:sz w:val="24"/>
          <w:szCs w:val="24"/>
        </w:rPr>
        <w:t>rotizing pancreatitis. When the ANCs</w:t>
      </w:r>
      <w:r w:rsidRPr="007E5877">
        <w:rPr>
          <w:rFonts w:ascii="Book Antiqua" w:hAnsi="Book Antiqua"/>
          <w:sz w:val="24"/>
          <w:szCs w:val="24"/>
        </w:rPr>
        <w:t xml:space="preserve"> persist for more than 4 weeks they develop into walled of pancreatic necrosis (WO</w:t>
      </w:r>
      <w:r w:rsidR="00FE5727" w:rsidRPr="007E5877">
        <w:rPr>
          <w:rFonts w:ascii="Book Antiqua" w:hAnsi="Book Antiqua"/>
          <w:sz w:val="24"/>
          <w:szCs w:val="24"/>
        </w:rPr>
        <w:t>P</w:t>
      </w:r>
      <w:r w:rsidRPr="007E5877">
        <w:rPr>
          <w:rFonts w:ascii="Book Antiqua" w:hAnsi="Book Antiqua"/>
          <w:sz w:val="24"/>
          <w:szCs w:val="24"/>
        </w:rPr>
        <w:t>N). ANC and WO</w:t>
      </w:r>
      <w:r w:rsidR="00FE5727" w:rsidRPr="007E5877">
        <w:rPr>
          <w:rFonts w:ascii="Book Antiqua" w:hAnsi="Book Antiqua"/>
          <w:sz w:val="24"/>
          <w:szCs w:val="24"/>
        </w:rPr>
        <w:t>P</w:t>
      </w:r>
      <w:r w:rsidRPr="007E5877">
        <w:rPr>
          <w:rFonts w:ascii="Book Antiqua" w:hAnsi="Book Antiqua"/>
          <w:sz w:val="24"/>
          <w:szCs w:val="24"/>
        </w:rPr>
        <w:t>N have variable amount of necrosis and the chances of infection and complications are higher. PFCs are also seen with post-operative complication</w:t>
      </w:r>
      <w:r w:rsidR="00D976D1">
        <w:rPr>
          <w:rFonts w:ascii="Book Antiqua" w:hAnsi="Book Antiqua"/>
          <w:sz w:val="24"/>
          <w:szCs w:val="24"/>
        </w:rPr>
        <w:t>s and abdominal trauma</w:t>
      </w:r>
      <w:r w:rsidRPr="00D976D1">
        <w:rPr>
          <w:rFonts w:ascii="Book Antiqua" w:hAnsi="Book Antiqua"/>
          <w:sz w:val="24"/>
          <w:szCs w:val="24"/>
          <w:vertAlign w:val="superscript"/>
        </w:rPr>
        <w:t>[3-6]</w:t>
      </w:r>
      <w:r w:rsidR="00D976D1" w:rsidRPr="00D976D1">
        <w:rPr>
          <w:rFonts w:ascii="Book Antiqua" w:hAnsi="Book Antiqua" w:hint="eastAsia"/>
          <w:sz w:val="24"/>
          <w:szCs w:val="24"/>
          <w:lang w:eastAsia="zh-CN"/>
        </w:rPr>
        <w:t xml:space="preserve">. </w:t>
      </w:r>
      <w:r w:rsidRPr="00D95264">
        <w:rPr>
          <w:rFonts w:ascii="Book Antiqua" w:hAnsi="Book Antiqua"/>
          <w:sz w:val="24"/>
          <w:szCs w:val="24"/>
        </w:rPr>
        <w:t>In this review</w:t>
      </w:r>
      <w:r w:rsidR="00A11401" w:rsidRPr="00D95264">
        <w:rPr>
          <w:rFonts w:ascii="Book Antiqua" w:hAnsi="Book Antiqua"/>
          <w:sz w:val="24"/>
          <w:szCs w:val="24"/>
        </w:rPr>
        <w:t>,</w:t>
      </w:r>
      <w:r w:rsidRPr="00D95264">
        <w:rPr>
          <w:rFonts w:ascii="Book Antiqua" w:hAnsi="Book Antiqua"/>
          <w:sz w:val="24"/>
          <w:szCs w:val="24"/>
        </w:rPr>
        <w:t xml:space="preserve"> we will confine the discussion to AP related PFC. </w:t>
      </w:r>
    </w:p>
    <w:p w:rsidR="00114CE2" w:rsidRPr="00D95264" w:rsidRDefault="00114CE2" w:rsidP="00D976D1">
      <w:pPr>
        <w:spacing w:after="0" w:line="360" w:lineRule="auto"/>
        <w:ind w:firstLineChars="150" w:firstLine="360"/>
        <w:jc w:val="both"/>
        <w:rPr>
          <w:rFonts w:ascii="Book Antiqua" w:hAnsi="Book Antiqua"/>
          <w:sz w:val="24"/>
          <w:szCs w:val="24"/>
        </w:rPr>
      </w:pPr>
      <w:r w:rsidRPr="00D95264">
        <w:rPr>
          <w:rFonts w:ascii="Book Antiqua" w:hAnsi="Book Antiqua"/>
          <w:sz w:val="24"/>
          <w:szCs w:val="24"/>
        </w:rPr>
        <w:t xml:space="preserve">There </w:t>
      </w:r>
      <w:r w:rsidR="00D976D1" w:rsidRPr="00D95264">
        <w:rPr>
          <w:rFonts w:ascii="Book Antiqua" w:hAnsi="Book Antiqua"/>
          <w:sz w:val="24"/>
          <w:szCs w:val="24"/>
        </w:rPr>
        <w:t>have</w:t>
      </w:r>
      <w:r w:rsidRPr="00D95264">
        <w:rPr>
          <w:rFonts w:ascii="Book Antiqua" w:hAnsi="Book Antiqua"/>
          <w:sz w:val="24"/>
          <w:szCs w:val="24"/>
        </w:rPr>
        <w:t xml:space="preserve"> been </w:t>
      </w:r>
      <w:r w:rsidR="00A11401" w:rsidRPr="00D95264">
        <w:rPr>
          <w:rFonts w:ascii="Book Antiqua" w:hAnsi="Book Antiqua"/>
          <w:sz w:val="24"/>
          <w:szCs w:val="24"/>
        </w:rPr>
        <w:t xml:space="preserve">a </w:t>
      </w:r>
      <w:r w:rsidRPr="00D95264">
        <w:rPr>
          <w:rFonts w:ascii="Book Antiqua" w:hAnsi="Book Antiqua"/>
          <w:sz w:val="24"/>
          <w:szCs w:val="24"/>
        </w:rPr>
        <w:t>lot of controversies in identifying</w:t>
      </w:r>
      <w:r w:rsidR="00506693" w:rsidRPr="00D95264">
        <w:rPr>
          <w:rFonts w:ascii="Book Antiqua" w:hAnsi="Book Antiqua"/>
          <w:sz w:val="24"/>
          <w:szCs w:val="24"/>
        </w:rPr>
        <w:t xml:space="preserve"> PFCs that require intervention.</w:t>
      </w:r>
      <w:r w:rsidR="00903BF8" w:rsidRPr="00D95264">
        <w:rPr>
          <w:rFonts w:ascii="Book Antiqua" w:hAnsi="Book Antiqua"/>
          <w:b/>
          <w:sz w:val="24"/>
          <w:szCs w:val="24"/>
          <w:vertAlign w:val="superscript"/>
        </w:rPr>
        <w:t xml:space="preserve"> </w:t>
      </w:r>
      <w:r w:rsidRPr="00D95264">
        <w:rPr>
          <w:rFonts w:ascii="Book Antiqua" w:hAnsi="Book Antiqua"/>
          <w:sz w:val="24"/>
          <w:szCs w:val="24"/>
        </w:rPr>
        <w:t>The recent data indicate drainage in PFCs that are symptomatic. Other indications include PF</w:t>
      </w:r>
      <w:r w:rsidR="00506693" w:rsidRPr="00D95264">
        <w:rPr>
          <w:rFonts w:ascii="Book Antiqua" w:hAnsi="Book Antiqua"/>
          <w:sz w:val="24"/>
          <w:szCs w:val="24"/>
        </w:rPr>
        <w:t>C</w:t>
      </w:r>
      <w:r w:rsidRPr="00D95264">
        <w:rPr>
          <w:rFonts w:ascii="Book Antiqua" w:hAnsi="Book Antiqua"/>
          <w:sz w:val="24"/>
          <w:szCs w:val="24"/>
        </w:rPr>
        <w:t xml:space="preserve"> related infection, bleed, luminal obstruction, fistulization</w:t>
      </w:r>
      <w:r w:rsidR="00A11401" w:rsidRPr="00D95264">
        <w:rPr>
          <w:rFonts w:ascii="Book Antiqua" w:hAnsi="Book Antiqua"/>
          <w:sz w:val="24"/>
          <w:szCs w:val="24"/>
        </w:rPr>
        <w:t>,</w:t>
      </w:r>
      <w:r w:rsidR="00D976D1">
        <w:rPr>
          <w:rFonts w:ascii="Book Antiqua" w:hAnsi="Book Antiqua"/>
          <w:sz w:val="24"/>
          <w:szCs w:val="24"/>
        </w:rPr>
        <w:t xml:space="preserve"> and biliary obstruction</w:t>
      </w:r>
      <w:r w:rsidR="00A60FE3" w:rsidRPr="004070D8">
        <w:rPr>
          <w:rFonts w:ascii="Book Antiqua" w:hAnsi="Book Antiqua"/>
          <w:sz w:val="24"/>
          <w:szCs w:val="24"/>
          <w:vertAlign w:val="superscript"/>
        </w:rPr>
        <w:t>[7-11</w:t>
      </w:r>
      <w:r w:rsidRPr="004070D8">
        <w:rPr>
          <w:rFonts w:ascii="Book Antiqua" w:hAnsi="Book Antiqua"/>
          <w:sz w:val="24"/>
          <w:szCs w:val="24"/>
          <w:vertAlign w:val="superscript"/>
        </w:rPr>
        <w:t>]</w:t>
      </w:r>
      <w:r w:rsidR="00D976D1" w:rsidRPr="004070D8">
        <w:rPr>
          <w:rFonts w:ascii="Book Antiqua" w:hAnsi="Book Antiqua" w:hint="eastAsia"/>
          <w:sz w:val="24"/>
          <w:szCs w:val="24"/>
          <w:lang w:eastAsia="zh-CN"/>
        </w:rPr>
        <w:t>.</w:t>
      </w:r>
      <w:r w:rsidR="00D976D1">
        <w:rPr>
          <w:rFonts w:ascii="Book Antiqua" w:hAnsi="Book Antiqua" w:hint="eastAsia"/>
          <w:sz w:val="24"/>
          <w:szCs w:val="24"/>
          <w:lang w:eastAsia="zh-CN"/>
        </w:rPr>
        <w:t xml:space="preserve"> </w:t>
      </w:r>
      <w:r w:rsidR="00A11401" w:rsidRPr="00D95264">
        <w:rPr>
          <w:rFonts w:ascii="Book Antiqua" w:hAnsi="Book Antiqua"/>
          <w:sz w:val="24"/>
          <w:szCs w:val="24"/>
        </w:rPr>
        <w:t>Size alone is not a criterion</w:t>
      </w:r>
      <w:r w:rsidR="00531305" w:rsidRPr="00D95264">
        <w:rPr>
          <w:rFonts w:ascii="Book Antiqua" w:hAnsi="Book Antiqua"/>
          <w:sz w:val="24"/>
          <w:szCs w:val="24"/>
        </w:rPr>
        <w:t xml:space="preserve"> for drainage of PFCs, but those larger than 6cm are usually symptomatic.</w:t>
      </w:r>
      <w:r w:rsidR="00903BF8" w:rsidRPr="00D95264">
        <w:rPr>
          <w:rFonts w:ascii="Book Antiqua" w:hAnsi="Book Antiqua"/>
          <w:b/>
          <w:sz w:val="24"/>
          <w:szCs w:val="24"/>
          <w:vertAlign w:val="superscript"/>
        </w:rPr>
        <w:t xml:space="preserve"> </w:t>
      </w:r>
      <w:r w:rsidRPr="00D95264">
        <w:rPr>
          <w:rFonts w:ascii="Book Antiqua" w:hAnsi="Book Antiqua"/>
          <w:sz w:val="24"/>
          <w:szCs w:val="24"/>
        </w:rPr>
        <w:t>The methods of drainage include, percutaneous radiologic, endoscopic and surgical. Each of these modalities has advantages and disadvantages. A rece</w:t>
      </w:r>
      <w:r w:rsidR="00506693" w:rsidRPr="00D95264">
        <w:rPr>
          <w:rFonts w:ascii="Book Antiqua" w:hAnsi="Book Antiqua"/>
          <w:sz w:val="24"/>
          <w:szCs w:val="24"/>
        </w:rPr>
        <w:t>nt retrospective study comparing</w:t>
      </w:r>
      <w:r w:rsidRPr="00D95264">
        <w:rPr>
          <w:rFonts w:ascii="Book Antiqua" w:hAnsi="Book Antiqua"/>
          <w:sz w:val="24"/>
          <w:szCs w:val="24"/>
        </w:rPr>
        <w:t xml:space="preserve"> </w:t>
      </w:r>
      <w:r w:rsidR="00531305" w:rsidRPr="00D95264">
        <w:rPr>
          <w:rFonts w:ascii="Book Antiqua" w:hAnsi="Book Antiqua"/>
          <w:sz w:val="24"/>
          <w:szCs w:val="24"/>
        </w:rPr>
        <w:t xml:space="preserve">the two nonsurgical techniques; </w:t>
      </w:r>
      <w:r w:rsidRPr="00D95264">
        <w:rPr>
          <w:rFonts w:ascii="Book Antiqua" w:hAnsi="Book Antiqua"/>
          <w:sz w:val="24"/>
          <w:szCs w:val="24"/>
        </w:rPr>
        <w:t xml:space="preserve">percutaneous radiologic versus endoscopic drainage </w:t>
      </w:r>
      <w:r w:rsidR="00531305" w:rsidRPr="00D95264">
        <w:rPr>
          <w:rFonts w:ascii="Book Antiqua" w:hAnsi="Book Antiqua"/>
          <w:sz w:val="24"/>
          <w:szCs w:val="24"/>
        </w:rPr>
        <w:t xml:space="preserve">(conventional transluminal drainage </w:t>
      </w:r>
      <w:r w:rsidRPr="00D95264">
        <w:rPr>
          <w:rFonts w:ascii="Book Antiqua" w:hAnsi="Book Antiqua"/>
          <w:sz w:val="24"/>
          <w:szCs w:val="24"/>
        </w:rPr>
        <w:t>by forward-viewing endoscop</w:t>
      </w:r>
      <w:r w:rsidR="00531305" w:rsidRPr="00D95264">
        <w:rPr>
          <w:rFonts w:ascii="Book Antiqua" w:hAnsi="Book Antiqua"/>
          <w:sz w:val="24"/>
          <w:szCs w:val="24"/>
        </w:rPr>
        <w:t>y or endoscopic ultrasound</w:t>
      </w:r>
      <w:r w:rsidRPr="00D95264">
        <w:rPr>
          <w:rFonts w:ascii="Book Antiqua" w:hAnsi="Book Antiqua"/>
          <w:sz w:val="24"/>
          <w:szCs w:val="24"/>
        </w:rPr>
        <w:t>-guided drainage) in PFC showed no significant difference between technical success rates</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12]</w:t>
      </w:r>
      <w:r w:rsidR="00D976D1" w:rsidRPr="004070D8">
        <w:rPr>
          <w:rFonts w:ascii="Book Antiqua" w:hAnsi="Book Antiqua" w:hint="eastAsia"/>
          <w:sz w:val="24"/>
          <w:szCs w:val="24"/>
          <w:lang w:eastAsia="zh-CN"/>
        </w:rPr>
        <w:t>.</w:t>
      </w:r>
      <w:r w:rsidR="00D976D1">
        <w:rPr>
          <w:rFonts w:ascii="Book Antiqua" w:hAnsi="Book Antiqua" w:hint="eastAsia"/>
          <w:sz w:val="24"/>
          <w:szCs w:val="24"/>
          <w:lang w:eastAsia="zh-CN"/>
        </w:rPr>
        <w:t xml:space="preserve"> </w:t>
      </w:r>
      <w:r w:rsidRPr="00D95264">
        <w:rPr>
          <w:rFonts w:ascii="Book Antiqua" w:hAnsi="Book Antiqua"/>
          <w:sz w:val="24"/>
          <w:szCs w:val="24"/>
        </w:rPr>
        <w:t>However, percutaneous drainage was associated with a higher re-intervention rate, longer hospital stay, and increased number of subsequent abdominal imaging studies</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12]</w:t>
      </w:r>
      <w:r w:rsidR="00D976D1" w:rsidRPr="004070D8">
        <w:rPr>
          <w:rFonts w:ascii="Book Antiqua" w:hAnsi="Book Antiqua" w:hint="eastAsia"/>
          <w:sz w:val="24"/>
          <w:szCs w:val="24"/>
          <w:lang w:eastAsia="zh-CN"/>
        </w:rPr>
        <w:t xml:space="preserve">. </w:t>
      </w:r>
      <w:r w:rsidRPr="00D95264">
        <w:rPr>
          <w:rFonts w:ascii="Book Antiqua" w:hAnsi="Book Antiqua"/>
          <w:sz w:val="24"/>
          <w:szCs w:val="24"/>
        </w:rPr>
        <w:t xml:space="preserve">The authors concluded that, overall endoscopic drainage should be the preferred method. Another recent prospective randomized controlled trial regarding surgical drainage versus </w:t>
      </w:r>
      <w:r w:rsidR="00531305" w:rsidRPr="00D95264">
        <w:rPr>
          <w:rFonts w:ascii="Book Antiqua" w:hAnsi="Book Antiqua"/>
          <w:sz w:val="24"/>
          <w:szCs w:val="24"/>
        </w:rPr>
        <w:t>endoscopic ultrasound (</w:t>
      </w:r>
      <w:r w:rsidRPr="00D95264">
        <w:rPr>
          <w:rFonts w:ascii="Book Antiqua" w:hAnsi="Book Antiqua"/>
          <w:sz w:val="24"/>
          <w:szCs w:val="24"/>
        </w:rPr>
        <w:t>EUS</w:t>
      </w:r>
      <w:r w:rsidR="00531305" w:rsidRPr="00D95264">
        <w:rPr>
          <w:rFonts w:ascii="Book Antiqua" w:hAnsi="Book Antiqua"/>
          <w:sz w:val="24"/>
          <w:szCs w:val="24"/>
        </w:rPr>
        <w:t xml:space="preserve">) </w:t>
      </w:r>
      <w:r w:rsidRPr="00D95264">
        <w:rPr>
          <w:rFonts w:ascii="Book Antiqua" w:hAnsi="Book Antiqua"/>
          <w:sz w:val="24"/>
          <w:szCs w:val="24"/>
        </w:rPr>
        <w:t xml:space="preserve">-guided drainage for symptomatic PFCs revealed </w:t>
      </w:r>
      <w:r w:rsidR="00506693" w:rsidRPr="00D95264">
        <w:rPr>
          <w:rFonts w:ascii="Book Antiqua" w:hAnsi="Book Antiqua"/>
          <w:sz w:val="24"/>
          <w:szCs w:val="24"/>
        </w:rPr>
        <w:t xml:space="preserve">that both groups were comparable </w:t>
      </w:r>
      <w:r w:rsidRPr="00D95264">
        <w:rPr>
          <w:rFonts w:ascii="Book Antiqua" w:hAnsi="Book Antiqua"/>
          <w:sz w:val="24"/>
          <w:szCs w:val="24"/>
        </w:rPr>
        <w:t>in treatment success, complicatio</w:t>
      </w:r>
      <w:r w:rsidR="00531305" w:rsidRPr="00D95264">
        <w:rPr>
          <w:rFonts w:ascii="Book Antiqua" w:hAnsi="Book Antiqua"/>
          <w:sz w:val="24"/>
          <w:szCs w:val="24"/>
        </w:rPr>
        <w:t>ns, or re-interventions</w:t>
      </w:r>
      <w:r w:rsidR="00506693" w:rsidRPr="00D95264">
        <w:rPr>
          <w:rFonts w:ascii="Book Antiqua" w:hAnsi="Book Antiqua"/>
          <w:sz w:val="24"/>
          <w:szCs w:val="24"/>
        </w:rPr>
        <w:t>.</w:t>
      </w:r>
      <w:r w:rsidRPr="00D95264">
        <w:rPr>
          <w:rFonts w:ascii="Book Antiqua" w:hAnsi="Book Antiqua"/>
          <w:sz w:val="24"/>
          <w:szCs w:val="24"/>
        </w:rPr>
        <w:t xml:space="preserve"> </w:t>
      </w:r>
      <w:r w:rsidR="00506693" w:rsidRPr="00D95264">
        <w:rPr>
          <w:rFonts w:ascii="Book Antiqua" w:hAnsi="Book Antiqua"/>
          <w:sz w:val="24"/>
          <w:szCs w:val="24"/>
        </w:rPr>
        <w:t>But</w:t>
      </w:r>
      <w:r w:rsidRPr="00D95264">
        <w:rPr>
          <w:rFonts w:ascii="Book Antiqua" w:hAnsi="Book Antiqua"/>
          <w:sz w:val="24"/>
          <w:szCs w:val="24"/>
        </w:rPr>
        <w:t xml:space="preserve"> the duration of hospitalization was less, the physical and mental health scores were better, and the total mean costs were lower for the EUS group</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13]</w:t>
      </w:r>
      <w:r w:rsidR="00D976D1" w:rsidRPr="004070D8">
        <w:rPr>
          <w:rFonts w:ascii="Book Antiqua" w:hAnsi="Book Antiqua" w:hint="eastAsia"/>
          <w:sz w:val="24"/>
          <w:szCs w:val="24"/>
          <w:lang w:eastAsia="zh-CN"/>
        </w:rPr>
        <w:t>.</w:t>
      </w:r>
      <w:r w:rsidR="00D976D1">
        <w:rPr>
          <w:rFonts w:ascii="Book Antiqua" w:hAnsi="Book Antiqua" w:hint="eastAsia"/>
          <w:sz w:val="24"/>
          <w:szCs w:val="24"/>
          <w:lang w:eastAsia="zh-CN"/>
        </w:rPr>
        <w:t xml:space="preserve"> </w:t>
      </w:r>
      <w:r w:rsidRPr="00D95264">
        <w:rPr>
          <w:rFonts w:ascii="Book Antiqua" w:hAnsi="Book Antiqua"/>
          <w:sz w:val="24"/>
          <w:szCs w:val="24"/>
        </w:rPr>
        <w:t>There was also no recurrence in PFCs following endoscopic drainage, thereby showing that surgical drainage is not superior in outcome. The authors concluded that, In view of less invasiveness, lower costs, lower re-interventions</w:t>
      </w:r>
      <w:r w:rsidR="00A11401" w:rsidRPr="00D95264">
        <w:rPr>
          <w:rFonts w:ascii="Book Antiqua" w:hAnsi="Book Antiqua"/>
          <w:sz w:val="24"/>
          <w:szCs w:val="24"/>
        </w:rPr>
        <w:t>,</w:t>
      </w:r>
      <w:r w:rsidRPr="00D95264">
        <w:rPr>
          <w:rFonts w:ascii="Book Antiqua" w:hAnsi="Book Antiqua"/>
          <w:sz w:val="24"/>
          <w:szCs w:val="24"/>
        </w:rPr>
        <w:t xml:space="preserve"> and lower mor</w:t>
      </w:r>
      <w:r w:rsidR="00C41549" w:rsidRPr="00D95264">
        <w:rPr>
          <w:rFonts w:ascii="Book Antiqua" w:hAnsi="Book Antiqua"/>
          <w:sz w:val="24"/>
          <w:szCs w:val="24"/>
        </w:rPr>
        <w:t>bidity</w:t>
      </w:r>
      <w:r w:rsidRPr="00D95264">
        <w:rPr>
          <w:rFonts w:ascii="Book Antiqua" w:hAnsi="Book Antiqua"/>
          <w:sz w:val="24"/>
          <w:szCs w:val="24"/>
        </w:rPr>
        <w:t xml:space="preserve"> endosc</w:t>
      </w:r>
      <w:r w:rsidR="00531305" w:rsidRPr="00D95264">
        <w:rPr>
          <w:rFonts w:ascii="Book Antiqua" w:hAnsi="Book Antiqua"/>
          <w:sz w:val="24"/>
          <w:szCs w:val="24"/>
        </w:rPr>
        <w:t xml:space="preserve">opic drainage </w:t>
      </w:r>
      <w:r w:rsidRPr="00D95264">
        <w:rPr>
          <w:rFonts w:ascii="Book Antiqua" w:hAnsi="Book Antiqua"/>
          <w:sz w:val="24"/>
          <w:szCs w:val="24"/>
        </w:rPr>
        <w:t>sh</w:t>
      </w:r>
      <w:r w:rsidR="00A11401" w:rsidRPr="00D95264">
        <w:rPr>
          <w:rFonts w:ascii="Book Antiqua" w:hAnsi="Book Antiqua"/>
          <w:sz w:val="24"/>
          <w:szCs w:val="24"/>
        </w:rPr>
        <w:t>ould be considered as the first-</w:t>
      </w:r>
      <w:r w:rsidRPr="00D95264">
        <w:rPr>
          <w:rFonts w:ascii="Book Antiqua" w:hAnsi="Book Antiqua"/>
          <w:sz w:val="24"/>
          <w:szCs w:val="24"/>
        </w:rPr>
        <w:t xml:space="preserve">line method in the management of PFCs. </w:t>
      </w:r>
    </w:p>
    <w:p w:rsidR="00C41549" w:rsidRPr="00D976D1" w:rsidRDefault="00114CE2" w:rsidP="00D976D1">
      <w:pPr>
        <w:spacing w:after="0" w:line="360" w:lineRule="auto"/>
        <w:ind w:firstLineChars="200" w:firstLine="480"/>
        <w:jc w:val="both"/>
        <w:rPr>
          <w:rFonts w:ascii="Book Antiqua" w:hAnsi="Book Antiqua"/>
          <w:sz w:val="24"/>
          <w:szCs w:val="24"/>
        </w:rPr>
      </w:pPr>
      <w:r w:rsidRPr="00D95264">
        <w:rPr>
          <w:rFonts w:ascii="Book Antiqua" w:hAnsi="Book Antiqua"/>
          <w:sz w:val="24"/>
          <w:szCs w:val="24"/>
        </w:rPr>
        <w:t xml:space="preserve">Endoscopic drainage is performed by </w:t>
      </w:r>
      <w:r w:rsidR="00A11401" w:rsidRPr="00D95264">
        <w:rPr>
          <w:rFonts w:ascii="Book Antiqua" w:hAnsi="Book Antiqua"/>
          <w:sz w:val="24"/>
          <w:szCs w:val="24"/>
        </w:rPr>
        <w:t xml:space="preserve">transmural route or </w:t>
      </w:r>
      <w:r w:rsidRPr="00D95264">
        <w:rPr>
          <w:rFonts w:ascii="Book Antiqua" w:hAnsi="Book Antiqua"/>
          <w:sz w:val="24"/>
          <w:szCs w:val="24"/>
        </w:rPr>
        <w:t>endoscopic retrograde cholangiopancre</w:t>
      </w:r>
      <w:r w:rsidRPr="004070D8">
        <w:rPr>
          <w:rFonts w:ascii="Book Antiqua" w:hAnsi="Book Antiqua"/>
          <w:sz w:val="24"/>
          <w:szCs w:val="24"/>
        </w:rPr>
        <w:t xml:space="preserve">atography (ERCP) guided transpapillary </w:t>
      </w:r>
      <w:r w:rsidR="00C41549" w:rsidRPr="004070D8">
        <w:rPr>
          <w:rFonts w:ascii="Book Antiqua" w:hAnsi="Book Antiqua"/>
          <w:sz w:val="24"/>
          <w:szCs w:val="24"/>
        </w:rPr>
        <w:t>route. Transmural drainage is done for PFCs close to the lumen and can be p</w:t>
      </w:r>
      <w:r w:rsidR="00F3082F" w:rsidRPr="004070D8">
        <w:rPr>
          <w:rFonts w:ascii="Book Antiqua" w:hAnsi="Book Antiqua"/>
          <w:sz w:val="24"/>
          <w:szCs w:val="24"/>
        </w:rPr>
        <w:t>erformed by conventional method (using duodenoscope)</w:t>
      </w:r>
      <w:r w:rsidR="00C41549" w:rsidRPr="004070D8">
        <w:rPr>
          <w:rFonts w:ascii="Book Antiqua" w:hAnsi="Book Antiqua"/>
          <w:sz w:val="24"/>
          <w:szCs w:val="24"/>
        </w:rPr>
        <w:t xml:space="preserve"> </w:t>
      </w:r>
      <w:r w:rsidRPr="004070D8">
        <w:rPr>
          <w:rFonts w:ascii="Book Antiqua" w:hAnsi="Book Antiqua"/>
          <w:sz w:val="24"/>
          <w:szCs w:val="24"/>
        </w:rPr>
        <w:t xml:space="preserve">or </w:t>
      </w:r>
      <w:r w:rsidR="00C41549" w:rsidRPr="004070D8">
        <w:rPr>
          <w:rFonts w:ascii="Book Antiqua" w:hAnsi="Book Antiqua"/>
          <w:sz w:val="24"/>
          <w:szCs w:val="24"/>
        </w:rPr>
        <w:t>under EUS guidance</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14-15]</w:t>
      </w:r>
      <w:r w:rsidR="00D976D1" w:rsidRPr="004070D8">
        <w:rPr>
          <w:rFonts w:ascii="Book Antiqua" w:hAnsi="Book Antiqua" w:hint="eastAsia"/>
          <w:sz w:val="24"/>
          <w:szCs w:val="24"/>
          <w:lang w:eastAsia="zh-CN"/>
        </w:rPr>
        <w:t xml:space="preserve">. </w:t>
      </w:r>
      <w:r w:rsidRPr="004070D8">
        <w:rPr>
          <w:rFonts w:ascii="Book Antiqua" w:hAnsi="Book Antiqua"/>
          <w:sz w:val="24"/>
          <w:szCs w:val="24"/>
        </w:rPr>
        <w:t>The specific advantages of EUS guided intervention are 1) EUS can confirm the presence of PFCs and distinguish it from cystic neoplasms, true cysts</w:t>
      </w:r>
      <w:r w:rsidR="00A11401" w:rsidRPr="004070D8">
        <w:rPr>
          <w:rFonts w:ascii="Book Antiqua" w:hAnsi="Book Antiqua"/>
          <w:sz w:val="24"/>
          <w:szCs w:val="24"/>
        </w:rPr>
        <w:t>, gall bladder and other lympho</w:t>
      </w:r>
      <w:r w:rsidRPr="004070D8">
        <w:rPr>
          <w:rFonts w:ascii="Book Antiqua" w:hAnsi="Book Antiqua"/>
          <w:sz w:val="24"/>
          <w:szCs w:val="24"/>
        </w:rPr>
        <w:t>vascular structures</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16]</w:t>
      </w:r>
      <w:r w:rsidR="00D976D1" w:rsidRPr="004070D8">
        <w:rPr>
          <w:rFonts w:ascii="Book Antiqua" w:hAnsi="Book Antiqua" w:hint="eastAsia"/>
          <w:sz w:val="24"/>
          <w:szCs w:val="24"/>
          <w:lang w:eastAsia="zh-CN"/>
        </w:rPr>
        <w:t>; (</w:t>
      </w:r>
      <w:r w:rsidRPr="004070D8">
        <w:rPr>
          <w:rFonts w:ascii="Book Antiqua" w:hAnsi="Book Antiqua"/>
          <w:sz w:val="24"/>
          <w:szCs w:val="24"/>
        </w:rPr>
        <w:t>2) EUS can identify the presence of solid necrotic material inside the collection. Extensive necrotic debris warrant more aggressive debridement</w:t>
      </w:r>
      <w:r w:rsidR="00D976D1" w:rsidRPr="004070D8">
        <w:rPr>
          <w:rFonts w:ascii="Book Antiqua" w:hAnsi="Book Antiqua" w:hint="eastAsia"/>
          <w:sz w:val="24"/>
          <w:szCs w:val="24"/>
          <w:lang w:eastAsia="zh-CN"/>
        </w:rPr>
        <w:t>;</w:t>
      </w:r>
      <w:r w:rsidRPr="004070D8">
        <w:rPr>
          <w:rFonts w:ascii="Book Antiqua" w:hAnsi="Book Antiqua"/>
          <w:sz w:val="24"/>
          <w:szCs w:val="24"/>
        </w:rPr>
        <w:t xml:space="preserve"> </w:t>
      </w:r>
      <w:r w:rsidR="00D976D1" w:rsidRPr="004070D8">
        <w:rPr>
          <w:rFonts w:ascii="Book Antiqua" w:hAnsi="Book Antiqua" w:hint="eastAsia"/>
          <w:sz w:val="24"/>
          <w:szCs w:val="24"/>
          <w:lang w:eastAsia="zh-CN"/>
        </w:rPr>
        <w:t>(</w:t>
      </w:r>
      <w:r w:rsidRPr="004070D8">
        <w:rPr>
          <w:rFonts w:ascii="Book Antiqua" w:hAnsi="Book Antiqua"/>
          <w:sz w:val="24"/>
          <w:szCs w:val="24"/>
        </w:rPr>
        <w:t>3) EUS can identify the presence of any intervening vessels or organs that can be damaged at the time of puncture of PFC</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17,18]</w:t>
      </w:r>
      <w:r w:rsidR="00D976D1" w:rsidRPr="004070D8">
        <w:rPr>
          <w:rFonts w:ascii="Book Antiqua" w:hAnsi="Book Antiqua" w:hint="eastAsia"/>
          <w:sz w:val="24"/>
          <w:szCs w:val="24"/>
          <w:lang w:eastAsia="zh-CN"/>
        </w:rPr>
        <w:t>;</w:t>
      </w:r>
      <w:r w:rsidRPr="004070D8">
        <w:rPr>
          <w:rFonts w:ascii="Book Antiqua" w:hAnsi="Book Antiqua"/>
          <w:sz w:val="24"/>
          <w:szCs w:val="24"/>
        </w:rPr>
        <w:t xml:space="preserve"> </w:t>
      </w:r>
      <w:r w:rsidR="00D976D1" w:rsidRPr="004070D8">
        <w:rPr>
          <w:rFonts w:ascii="Book Antiqua" w:hAnsi="Book Antiqua" w:hint="eastAsia"/>
          <w:sz w:val="24"/>
          <w:szCs w:val="24"/>
          <w:lang w:eastAsia="zh-CN"/>
        </w:rPr>
        <w:t>and (</w:t>
      </w:r>
      <w:r w:rsidRPr="004070D8">
        <w:rPr>
          <w:rFonts w:ascii="Book Antiqua" w:hAnsi="Book Antiqua"/>
          <w:sz w:val="24"/>
          <w:szCs w:val="24"/>
        </w:rPr>
        <w:t>4) EUS is of extrem</w:t>
      </w:r>
      <w:r w:rsidR="00A11401" w:rsidRPr="004070D8">
        <w:rPr>
          <w:rFonts w:ascii="Book Antiqua" w:hAnsi="Book Antiqua"/>
          <w:sz w:val="24"/>
          <w:szCs w:val="24"/>
        </w:rPr>
        <w:t>e importance in localizing “non-</w:t>
      </w:r>
      <w:r w:rsidRPr="004070D8">
        <w:rPr>
          <w:rFonts w:ascii="Book Antiqua" w:hAnsi="Book Antiqua"/>
          <w:sz w:val="24"/>
          <w:szCs w:val="24"/>
        </w:rPr>
        <w:t>bulging” PFCs and determining the correct site of a</w:t>
      </w:r>
      <w:r w:rsidR="00A11401" w:rsidRPr="004070D8">
        <w:rPr>
          <w:rFonts w:ascii="Book Antiqua" w:hAnsi="Book Antiqua"/>
          <w:sz w:val="24"/>
          <w:szCs w:val="24"/>
        </w:rPr>
        <w:t>pproach into these lesions. Non-</w:t>
      </w:r>
      <w:r w:rsidRPr="004070D8">
        <w:rPr>
          <w:rFonts w:ascii="Book Antiqua" w:hAnsi="Book Antiqua"/>
          <w:sz w:val="24"/>
          <w:szCs w:val="24"/>
        </w:rPr>
        <w:t>bulging PFC are present in 40% of cases</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19,20]</w:t>
      </w:r>
      <w:r w:rsidR="00D976D1" w:rsidRPr="004070D8">
        <w:rPr>
          <w:rFonts w:ascii="Book Antiqua" w:hAnsi="Book Antiqua" w:hint="eastAsia"/>
          <w:sz w:val="24"/>
          <w:szCs w:val="24"/>
          <w:lang w:eastAsia="zh-CN"/>
        </w:rPr>
        <w:t xml:space="preserve">. </w:t>
      </w:r>
      <w:r w:rsidR="005D35B0" w:rsidRPr="004070D8">
        <w:rPr>
          <w:rFonts w:ascii="Book Antiqua" w:hAnsi="Book Antiqua"/>
          <w:sz w:val="24"/>
          <w:szCs w:val="24"/>
        </w:rPr>
        <w:t xml:space="preserve">Clinical success occurs in 70% to 87%, and complications in 11% to 34% of patients undergoing </w:t>
      </w:r>
      <w:r w:rsidRPr="004070D8">
        <w:rPr>
          <w:rFonts w:ascii="Book Antiqua" w:hAnsi="Book Antiqua"/>
          <w:sz w:val="24"/>
          <w:szCs w:val="24"/>
        </w:rPr>
        <w:t>EUS drainage</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7,21,22]</w:t>
      </w:r>
      <w:r w:rsidR="00D976D1" w:rsidRPr="004070D8">
        <w:rPr>
          <w:rFonts w:ascii="Book Antiqua" w:hAnsi="Book Antiqua" w:hint="eastAsia"/>
          <w:sz w:val="24"/>
          <w:szCs w:val="24"/>
          <w:lang w:eastAsia="zh-CN"/>
        </w:rPr>
        <w:t xml:space="preserve">. </w:t>
      </w:r>
      <w:r w:rsidRPr="004070D8">
        <w:rPr>
          <w:rFonts w:ascii="Book Antiqua" w:hAnsi="Book Antiqua"/>
          <w:sz w:val="24"/>
          <w:szCs w:val="24"/>
        </w:rPr>
        <w:t>Improvement in techniques, availability of new accessories, stent designs and development of exchange</w:t>
      </w:r>
      <w:r w:rsidR="00C41549" w:rsidRPr="004070D8">
        <w:rPr>
          <w:rFonts w:ascii="Book Antiqua" w:hAnsi="Book Antiqua"/>
          <w:sz w:val="24"/>
          <w:szCs w:val="24"/>
        </w:rPr>
        <w:t xml:space="preserve"> free </w:t>
      </w:r>
      <w:r w:rsidR="00C41549" w:rsidRPr="00D95264">
        <w:rPr>
          <w:rFonts w:ascii="Book Antiqua" w:hAnsi="Book Antiqua"/>
          <w:sz w:val="24"/>
          <w:szCs w:val="24"/>
        </w:rPr>
        <w:t xml:space="preserve">access devices </w:t>
      </w:r>
      <w:r w:rsidRPr="00D95264">
        <w:rPr>
          <w:rFonts w:ascii="Book Antiqua" w:hAnsi="Book Antiqua"/>
          <w:sz w:val="24"/>
          <w:szCs w:val="24"/>
        </w:rPr>
        <w:t>have increase</w:t>
      </w:r>
      <w:r w:rsidRPr="00D976D1">
        <w:rPr>
          <w:rFonts w:ascii="Book Antiqua" w:hAnsi="Book Antiqua"/>
          <w:sz w:val="24"/>
          <w:szCs w:val="24"/>
        </w:rPr>
        <w:t xml:space="preserve">d the safety and efficacy of EUS guided PFC drainage. </w:t>
      </w:r>
      <w:r w:rsidR="00907AD4" w:rsidRPr="00D976D1">
        <w:rPr>
          <w:rFonts w:ascii="Book Antiqua" w:hAnsi="Book Antiqua"/>
          <w:sz w:val="24"/>
          <w:szCs w:val="24"/>
        </w:rPr>
        <w:t>Disadvantages of EUS drainage include the complications in the form of bleed, secondary infection, luminal perforation and stent migration. Multiloculated collections may fail to resolve completely with conventional EUS draining techniques. Lesions not close to luminal wall may not be accessible to EUS drainage</w:t>
      </w:r>
    </w:p>
    <w:p w:rsidR="00D976D1" w:rsidRDefault="00D976D1" w:rsidP="00D976D1">
      <w:pPr>
        <w:spacing w:after="0" w:line="360" w:lineRule="auto"/>
        <w:jc w:val="both"/>
        <w:rPr>
          <w:rFonts w:ascii="Book Antiqua" w:hAnsi="Book Antiqua"/>
          <w:b/>
          <w:sz w:val="24"/>
          <w:szCs w:val="24"/>
          <w:lang w:eastAsia="zh-CN"/>
        </w:rPr>
      </w:pPr>
    </w:p>
    <w:p w:rsidR="00D976D1" w:rsidRPr="00D976D1" w:rsidRDefault="00D976D1" w:rsidP="00D976D1">
      <w:pPr>
        <w:spacing w:after="0" w:line="360" w:lineRule="auto"/>
        <w:jc w:val="both"/>
        <w:rPr>
          <w:rFonts w:ascii="Book Antiqua" w:hAnsi="Book Antiqua"/>
          <w:b/>
          <w:i/>
          <w:sz w:val="24"/>
          <w:szCs w:val="24"/>
          <w:lang w:eastAsia="zh-CN"/>
        </w:rPr>
      </w:pPr>
      <w:r w:rsidRPr="00D976D1">
        <w:rPr>
          <w:rFonts w:ascii="Book Antiqua" w:hAnsi="Book Antiqua"/>
          <w:b/>
          <w:i/>
          <w:sz w:val="24"/>
          <w:szCs w:val="24"/>
        </w:rPr>
        <w:t>Prerequisites for eus drainage</w:t>
      </w:r>
    </w:p>
    <w:p w:rsidR="00114CE2" w:rsidRDefault="00D976D1" w:rsidP="00D976D1">
      <w:pPr>
        <w:spacing w:after="0" w:line="360" w:lineRule="auto"/>
        <w:jc w:val="both"/>
        <w:rPr>
          <w:rFonts w:ascii="Book Antiqua" w:hAnsi="Book Antiqua"/>
          <w:sz w:val="24"/>
          <w:szCs w:val="24"/>
          <w:lang w:eastAsia="zh-CN"/>
        </w:rPr>
      </w:pPr>
      <w:r w:rsidRPr="00D976D1">
        <w:rPr>
          <w:rFonts w:ascii="Book Antiqua" w:hAnsi="Book Antiqua"/>
          <w:sz w:val="24"/>
          <w:szCs w:val="24"/>
        </w:rPr>
        <w:t xml:space="preserve">The </w:t>
      </w:r>
      <w:r w:rsidR="00114CE2" w:rsidRPr="00D976D1">
        <w:rPr>
          <w:rFonts w:ascii="Book Antiqua" w:hAnsi="Book Antiqua"/>
          <w:sz w:val="24"/>
          <w:szCs w:val="24"/>
        </w:rPr>
        <w:t>PFCs are considered for endoscopic drainage when they are symptomatic,</w:t>
      </w:r>
      <w:r w:rsidR="007B21CB" w:rsidRPr="00D976D1">
        <w:rPr>
          <w:rFonts w:ascii="Book Antiqua" w:hAnsi="Book Antiqua"/>
          <w:sz w:val="24"/>
          <w:szCs w:val="24"/>
        </w:rPr>
        <w:t xml:space="preserve"> demonstrate a well-fo</w:t>
      </w:r>
      <w:r w:rsidR="007B21CB" w:rsidRPr="004070D8">
        <w:rPr>
          <w:rFonts w:ascii="Book Antiqua" w:hAnsi="Book Antiqua"/>
          <w:sz w:val="24"/>
          <w:szCs w:val="24"/>
        </w:rPr>
        <w:t>rmed wall and</w:t>
      </w:r>
      <w:r w:rsidR="00114CE2" w:rsidRPr="004070D8">
        <w:rPr>
          <w:rFonts w:ascii="Book Antiqua" w:hAnsi="Book Antiqua"/>
          <w:sz w:val="24"/>
          <w:szCs w:val="24"/>
        </w:rPr>
        <w:t xml:space="preserve"> </w:t>
      </w:r>
      <w:r w:rsidR="007B21CB" w:rsidRPr="004070D8">
        <w:rPr>
          <w:rFonts w:ascii="Book Antiqua" w:hAnsi="Book Antiqua"/>
          <w:sz w:val="24"/>
          <w:szCs w:val="24"/>
        </w:rPr>
        <w:t>are located in an endoscopically</w:t>
      </w:r>
      <w:r w:rsidR="00114CE2" w:rsidRPr="004070D8">
        <w:rPr>
          <w:rFonts w:ascii="Book Antiqua" w:hAnsi="Book Antiqua"/>
          <w:sz w:val="24"/>
          <w:szCs w:val="24"/>
        </w:rPr>
        <w:t xml:space="preserve"> accessible </w:t>
      </w:r>
      <w:r w:rsidR="007B21CB" w:rsidRPr="004070D8">
        <w:rPr>
          <w:rFonts w:ascii="Book Antiqua" w:hAnsi="Book Antiqua"/>
          <w:sz w:val="24"/>
          <w:szCs w:val="24"/>
        </w:rPr>
        <w:t>location</w:t>
      </w:r>
      <w:r w:rsidR="00114CE2" w:rsidRPr="004070D8">
        <w:rPr>
          <w:rFonts w:ascii="Book Antiqua" w:hAnsi="Book Antiqua"/>
          <w:sz w:val="24"/>
          <w:szCs w:val="24"/>
        </w:rPr>
        <w:t xml:space="preserve"> </w:t>
      </w:r>
      <w:r w:rsidR="007B21CB" w:rsidRPr="004070D8">
        <w:rPr>
          <w:rFonts w:ascii="Book Antiqua" w:hAnsi="Book Antiqua"/>
          <w:sz w:val="24"/>
          <w:szCs w:val="24"/>
        </w:rPr>
        <w:t>(</w:t>
      </w:r>
      <w:r w:rsidR="00C41549" w:rsidRPr="004070D8">
        <w:rPr>
          <w:rFonts w:ascii="Book Antiqua" w:hAnsi="Book Antiqua"/>
          <w:sz w:val="24"/>
          <w:szCs w:val="24"/>
        </w:rPr>
        <w:t>within 1 cm of the luminal wall</w:t>
      </w:r>
      <w:r w:rsidRPr="004070D8">
        <w:rPr>
          <w:rFonts w:ascii="Book Antiqua" w:hAnsi="Book Antiqua"/>
          <w:sz w:val="24"/>
          <w:szCs w:val="24"/>
        </w:rPr>
        <w:t>)</w:t>
      </w:r>
      <w:r w:rsidR="00F3082F" w:rsidRPr="004070D8">
        <w:rPr>
          <w:rFonts w:ascii="Book Antiqua" w:hAnsi="Book Antiqua"/>
          <w:sz w:val="24"/>
          <w:szCs w:val="24"/>
          <w:vertAlign w:val="superscript"/>
        </w:rPr>
        <w:t>[7-11]</w:t>
      </w:r>
      <w:r w:rsidRPr="004070D8">
        <w:rPr>
          <w:rFonts w:ascii="Book Antiqua" w:hAnsi="Book Antiqua" w:hint="eastAsia"/>
          <w:sz w:val="24"/>
          <w:szCs w:val="24"/>
          <w:lang w:eastAsia="zh-CN"/>
        </w:rPr>
        <w:t xml:space="preserve">. </w:t>
      </w:r>
      <w:r w:rsidR="005D35B0" w:rsidRPr="004070D8">
        <w:rPr>
          <w:rFonts w:ascii="Book Antiqua" w:hAnsi="Book Antiqua"/>
          <w:sz w:val="24"/>
          <w:szCs w:val="24"/>
        </w:rPr>
        <w:t>Computed tomography (CT) or magnetic resonance imaging (MRI) imaging is performed before drainage. They help in delineation of the anatomy and PFC.</w:t>
      </w:r>
      <w:r w:rsidR="00114CE2" w:rsidRPr="004070D8">
        <w:rPr>
          <w:rFonts w:ascii="Book Antiqua" w:hAnsi="Book Antiqua"/>
          <w:sz w:val="24"/>
          <w:szCs w:val="24"/>
        </w:rPr>
        <w:t xml:space="preserve"> With expertise PFCs that have failed drainage by other methods and those in unusual locations are also considered for drainage</w:t>
      </w:r>
      <w:r w:rsidRPr="004070D8">
        <w:rPr>
          <w:rFonts w:ascii="Book Antiqua" w:hAnsi="Book Antiqua"/>
          <w:sz w:val="24"/>
          <w:szCs w:val="24"/>
          <w:vertAlign w:val="superscript"/>
        </w:rPr>
        <w:t>[</w:t>
      </w:r>
      <w:r w:rsidR="00114CE2" w:rsidRPr="004070D8">
        <w:rPr>
          <w:rFonts w:ascii="Book Antiqua" w:hAnsi="Book Antiqua"/>
          <w:sz w:val="24"/>
          <w:szCs w:val="24"/>
          <w:vertAlign w:val="superscript"/>
        </w:rPr>
        <w:t>7,16,23]</w:t>
      </w:r>
      <w:r w:rsidRPr="004070D8">
        <w:rPr>
          <w:rFonts w:ascii="Book Antiqua" w:hAnsi="Book Antiqua"/>
          <w:sz w:val="24"/>
          <w:szCs w:val="24"/>
        </w:rPr>
        <w:t xml:space="preserve"> </w:t>
      </w:r>
      <w:r w:rsidRPr="004070D8">
        <w:rPr>
          <w:rFonts w:ascii="Book Antiqua" w:hAnsi="Book Antiqua" w:hint="eastAsia"/>
          <w:sz w:val="24"/>
          <w:szCs w:val="24"/>
          <w:lang w:eastAsia="zh-CN"/>
        </w:rPr>
        <w:t xml:space="preserve">. </w:t>
      </w:r>
      <w:r w:rsidR="00114CE2" w:rsidRPr="004070D8">
        <w:rPr>
          <w:rFonts w:ascii="Book Antiqua" w:hAnsi="Book Antiqua"/>
          <w:sz w:val="24"/>
          <w:szCs w:val="24"/>
        </w:rPr>
        <w:t>Many experts recommend assessment of the main pancreatic duct at the time of P</w:t>
      </w:r>
      <w:r w:rsidR="00114CE2" w:rsidRPr="00D95264">
        <w:rPr>
          <w:rFonts w:ascii="Book Antiqua" w:hAnsi="Book Antiqua"/>
          <w:sz w:val="24"/>
          <w:szCs w:val="24"/>
        </w:rPr>
        <w:t>FC drainage with endoscopic retrograde cholangio-pancreatography (ERCP) as unidentified pancreatic duct stricture or leak may result in failure of resolution or recurrence of PFC</w:t>
      </w:r>
      <w:r w:rsidRPr="00D976D1">
        <w:rPr>
          <w:rFonts w:ascii="Book Antiqua" w:hAnsi="Book Antiqua"/>
          <w:sz w:val="24"/>
          <w:szCs w:val="24"/>
          <w:vertAlign w:val="superscript"/>
        </w:rPr>
        <w:t>[</w:t>
      </w:r>
      <w:r w:rsidR="00114CE2" w:rsidRPr="00D95264">
        <w:rPr>
          <w:rFonts w:ascii="Book Antiqua" w:hAnsi="Book Antiqua"/>
          <w:b/>
          <w:sz w:val="24"/>
          <w:szCs w:val="24"/>
          <w:vertAlign w:val="superscript"/>
        </w:rPr>
        <w:t>16,24</w:t>
      </w:r>
      <w:r w:rsidR="00B96D27" w:rsidRPr="00D95264">
        <w:rPr>
          <w:rFonts w:ascii="Book Antiqua" w:hAnsi="Book Antiqua"/>
          <w:b/>
          <w:sz w:val="24"/>
          <w:szCs w:val="24"/>
          <w:vertAlign w:val="superscript"/>
        </w:rPr>
        <w:t>,25</w:t>
      </w:r>
      <w:r w:rsidR="00114CE2" w:rsidRPr="00D95264">
        <w:rPr>
          <w:rFonts w:ascii="Book Antiqua" w:hAnsi="Book Antiqua"/>
          <w:b/>
          <w:sz w:val="24"/>
          <w:szCs w:val="24"/>
          <w:vertAlign w:val="superscript"/>
        </w:rPr>
        <w:t>]</w:t>
      </w:r>
      <w:r>
        <w:rPr>
          <w:rFonts w:ascii="Book Antiqua" w:hAnsi="Book Antiqua"/>
          <w:sz w:val="24"/>
          <w:szCs w:val="24"/>
        </w:rPr>
        <w:t>.</w:t>
      </w:r>
    </w:p>
    <w:p w:rsidR="00D976D1" w:rsidRPr="00D976D1" w:rsidRDefault="00D976D1" w:rsidP="00D976D1">
      <w:pPr>
        <w:spacing w:after="0" w:line="360" w:lineRule="auto"/>
        <w:jc w:val="both"/>
        <w:rPr>
          <w:rFonts w:ascii="Book Antiqua" w:hAnsi="Book Antiqua"/>
          <w:b/>
          <w:sz w:val="24"/>
          <w:szCs w:val="24"/>
          <w:lang w:eastAsia="zh-CN"/>
        </w:rPr>
      </w:pPr>
    </w:p>
    <w:p w:rsidR="00114CE2" w:rsidRPr="00D95264" w:rsidRDefault="00D976D1" w:rsidP="007E5877">
      <w:pPr>
        <w:spacing w:after="0" w:line="360" w:lineRule="auto"/>
        <w:jc w:val="both"/>
        <w:rPr>
          <w:rFonts w:ascii="Book Antiqua" w:hAnsi="Book Antiqua"/>
          <w:b/>
          <w:sz w:val="24"/>
          <w:szCs w:val="24"/>
        </w:rPr>
      </w:pPr>
      <w:r w:rsidRPr="00D95264">
        <w:rPr>
          <w:rFonts w:ascii="Book Antiqua" w:hAnsi="Book Antiqua"/>
          <w:b/>
          <w:sz w:val="24"/>
          <w:szCs w:val="24"/>
        </w:rPr>
        <w:t>TECHNIQUE OF EUS GUIDED DRAINAGE OF PFCS</w:t>
      </w:r>
    </w:p>
    <w:p w:rsidR="00FE622F" w:rsidRPr="00D95264" w:rsidRDefault="00FE622F" w:rsidP="007E5877">
      <w:pPr>
        <w:spacing w:after="0" w:line="360" w:lineRule="auto"/>
        <w:jc w:val="both"/>
        <w:rPr>
          <w:rFonts w:ascii="Book Antiqua" w:hAnsi="Book Antiqua"/>
          <w:sz w:val="24"/>
          <w:szCs w:val="24"/>
        </w:rPr>
      </w:pPr>
      <w:r w:rsidRPr="00D95264">
        <w:rPr>
          <w:rFonts w:ascii="Book Antiqua" w:hAnsi="Book Antiqua"/>
          <w:sz w:val="24"/>
          <w:szCs w:val="24"/>
        </w:rPr>
        <w:t>EUS guided PFC drainage is performed under conscious sedation in the left lateral positi</w:t>
      </w:r>
      <w:r w:rsidR="00D976D1">
        <w:rPr>
          <w:rFonts w:ascii="Book Antiqua" w:hAnsi="Book Antiqua"/>
          <w:sz w:val="24"/>
          <w:szCs w:val="24"/>
        </w:rPr>
        <w:t>on or under general anesthesia</w:t>
      </w:r>
      <w:r w:rsidR="00D976D1">
        <w:rPr>
          <w:rFonts w:ascii="Book Antiqua" w:hAnsi="Book Antiqua" w:hint="eastAsia"/>
          <w:sz w:val="24"/>
          <w:szCs w:val="24"/>
          <w:lang w:eastAsia="zh-CN"/>
        </w:rPr>
        <w:t xml:space="preserve"> </w:t>
      </w:r>
      <w:r w:rsidR="00D976D1">
        <w:rPr>
          <w:rFonts w:ascii="Book Antiqua" w:hAnsi="Book Antiqua"/>
          <w:sz w:val="24"/>
          <w:szCs w:val="24"/>
        </w:rPr>
        <w:t>(Figures 1 and 2)</w:t>
      </w:r>
      <w:r w:rsidR="00D976D1">
        <w:rPr>
          <w:rFonts w:ascii="Book Antiqua" w:hAnsi="Book Antiqua" w:hint="eastAsia"/>
          <w:sz w:val="24"/>
          <w:szCs w:val="24"/>
          <w:lang w:eastAsia="zh-CN"/>
        </w:rPr>
        <w:t xml:space="preserve">. </w:t>
      </w:r>
      <w:r w:rsidR="00027050" w:rsidRPr="00D95264">
        <w:rPr>
          <w:rFonts w:ascii="Book Antiqua" w:hAnsi="Book Antiqua"/>
          <w:sz w:val="24"/>
          <w:szCs w:val="24"/>
        </w:rPr>
        <w:t>Most endoscopists prefer</w:t>
      </w:r>
      <w:r w:rsidRPr="00D95264">
        <w:rPr>
          <w:rFonts w:ascii="Book Antiqua" w:hAnsi="Book Antiqua"/>
          <w:sz w:val="24"/>
          <w:szCs w:val="24"/>
        </w:rPr>
        <w:t xml:space="preserve"> </w:t>
      </w:r>
      <w:r w:rsidR="00027050" w:rsidRPr="00D95264">
        <w:rPr>
          <w:rFonts w:ascii="Book Antiqua" w:hAnsi="Book Antiqua"/>
          <w:sz w:val="24"/>
          <w:szCs w:val="24"/>
        </w:rPr>
        <w:t xml:space="preserve">fluoroscopy suite </w:t>
      </w:r>
      <w:r w:rsidRPr="00D95264">
        <w:rPr>
          <w:rFonts w:ascii="Book Antiqua" w:hAnsi="Book Antiqua"/>
          <w:sz w:val="24"/>
          <w:szCs w:val="24"/>
        </w:rPr>
        <w:t>for procedure, since in some cases the radiologic view can be helpful either for insertion of the stent or for completing the drainage with cyst irrigation and/or additional stent placement. After identification of cyst in relation to luminal wall, evaluate the cyst with the linear arr</w:t>
      </w:r>
      <w:r w:rsidR="00C23872" w:rsidRPr="00D95264">
        <w:rPr>
          <w:rFonts w:ascii="Book Antiqua" w:hAnsi="Book Antiqua"/>
          <w:sz w:val="24"/>
          <w:szCs w:val="24"/>
        </w:rPr>
        <w:t>ay echoendoscope</w:t>
      </w:r>
      <w:r w:rsidR="00027050" w:rsidRPr="00D95264">
        <w:rPr>
          <w:rFonts w:ascii="Book Antiqua" w:hAnsi="Book Antiqua"/>
          <w:sz w:val="24"/>
          <w:szCs w:val="24"/>
        </w:rPr>
        <w:t xml:space="preserve"> (with a channel size of at least 3 mm to allow placement of 10 French stents)</w:t>
      </w:r>
      <w:r w:rsidR="00C23872" w:rsidRPr="00D95264">
        <w:rPr>
          <w:rFonts w:ascii="Book Antiqua" w:hAnsi="Book Antiqua"/>
          <w:sz w:val="24"/>
          <w:szCs w:val="24"/>
        </w:rPr>
        <w:t xml:space="preserve"> looking for a site with</w:t>
      </w:r>
      <w:r w:rsidRPr="00D95264">
        <w:rPr>
          <w:rFonts w:ascii="Book Antiqua" w:hAnsi="Book Antiqua"/>
          <w:sz w:val="24"/>
          <w:szCs w:val="24"/>
        </w:rPr>
        <w:t xml:space="preserve"> optimal contact with the gastric or duodenal wall, assess with doppler to eliminate interposition of large vessels, evaluate distance of PFC to the gut wall, presence of solid debris inside the cyst, evidence of portal hypertension, communication of the cyst with the pancreatic duct and presence of coexistent biliary disease (such as common bile duct stones)</w:t>
      </w:r>
      <w:r w:rsidR="00D976D1" w:rsidRPr="00D976D1">
        <w:rPr>
          <w:rFonts w:ascii="Book Antiqua" w:hAnsi="Book Antiqua"/>
          <w:sz w:val="24"/>
          <w:szCs w:val="24"/>
          <w:vertAlign w:val="superscript"/>
        </w:rPr>
        <w:t>[</w:t>
      </w:r>
      <w:r w:rsidR="00027050" w:rsidRPr="00D95264">
        <w:rPr>
          <w:rFonts w:ascii="Book Antiqua" w:hAnsi="Book Antiqua"/>
          <w:b/>
          <w:sz w:val="24"/>
          <w:szCs w:val="24"/>
          <w:vertAlign w:val="superscript"/>
        </w:rPr>
        <w:t>25]</w:t>
      </w:r>
      <w:r w:rsidR="00D976D1">
        <w:rPr>
          <w:rFonts w:ascii="Book Antiqua" w:hAnsi="Book Antiqua" w:hint="eastAsia"/>
          <w:sz w:val="24"/>
          <w:szCs w:val="24"/>
          <w:lang w:eastAsia="zh-CN"/>
        </w:rPr>
        <w:t xml:space="preserve">. </w:t>
      </w:r>
      <w:r w:rsidRPr="00D95264">
        <w:rPr>
          <w:rFonts w:ascii="Book Antiqua" w:hAnsi="Book Antiqua"/>
          <w:sz w:val="24"/>
          <w:szCs w:val="24"/>
        </w:rPr>
        <w:t xml:space="preserve">After this, identify an adequate point to puncture; where there are no intervening blood vessels and the distance between the gut lumen and the PFC is less than one </w:t>
      </w:r>
      <w:r w:rsidR="00D5734A" w:rsidRPr="00D95264">
        <w:rPr>
          <w:rFonts w:ascii="Book Antiqua" w:hAnsi="Book Antiqua"/>
          <w:sz w:val="24"/>
          <w:szCs w:val="24"/>
        </w:rPr>
        <w:t>centimeter</w:t>
      </w:r>
      <w:r w:rsidRPr="00D95264">
        <w:rPr>
          <w:rFonts w:ascii="Book Antiqua" w:hAnsi="Book Antiqua"/>
          <w:sz w:val="24"/>
          <w:szCs w:val="24"/>
        </w:rPr>
        <w:t>. Thereafter a 19 G needle</w:t>
      </w:r>
      <w:r w:rsidR="00E056AE" w:rsidRPr="00D95264">
        <w:rPr>
          <w:rFonts w:ascii="Book Antiqua" w:hAnsi="Book Antiqua"/>
          <w:sz w:val="24"/>
          <w:szCs w:val="24"/>
        </w:rPr>
        <w:t xml:space="preserve"> (Wilson-Cook, Winston-Salem, NC, </w:t>
      </w:r>
      <w:r w:rsidR="00D976D1" w:rsidRPr="00D976D1">
        <w:rPr>
          <w:rFonts w:ascii="Book Antiqua" w:hAnsi="Book Antiqua"/>
          <w:sz w:val="24"/>
          <w:szCs w:val="24"/>
        </w:rPr>
        <w:t>United States</w:t>
      </w:r>
      <w:r w:rsidR="00E056AE" w:rsidRPr="00D95264">
        <w:rPr>
          <w:rFonts w:ascii="Book Antiqua" w:hAnsi="Book Antiqua"/>
          <w:sz w:val="24"/>
          <w:szCs w:val="24"/>
        </w:rPr>
        <w:t>) is</w:t>
      </w:r>
      <w:r w:rsidRPr="00D95264">
        <w:rPr>
          <w:rFonts w:ascii="Book Antiqua" w:hAnsi="Book Antiqua"/>
          <w:sz w:val="24"/>
          <w:szCs w:val="24"/>
        </w:rPr>
        <w:t xml:space="preserve"> introduced through the working channel of the endoscope and pseudocyst is p</w:t>
      </w:r>
      <w:r w:rsidR="00D5734A" w:rsidRPr="00D95264">
        <w:rPr>
          <w:rFonts w:ascii="Book Antiqua" w:hAnsi="Book Antiqua"/>
          <w:sz w:val="24"/>
          <w:szCs w:val="24"/>
        </w:rPr>
        <w:t>unctured under real-</w:t>
      </w:r>
      <w:r w:rsidRPr="00D95264">
        <w:rPr>
          <w:rFonts w:ascii="Book Antiqua" w:hAnsi="Book Antiqua"/>
          <w:sz w:val="24"/>
          <w:szCs w:val="24"/>
        </w:rPr>
        <w:t>time guidance, it is preferable to have a fixed and straightened position of echoendoscope.  After removing the nee</w:t>
      </w:r>
      <w:r w:rsidR="00D5734A" w:rsidRPr="00D95264">
        <w:rPr>
          <w:rFonts w:ascii="Book Antiqua" w:hAnsi="Book Antiqua"/>
          <w:sz w:val="24"/>
          <w:szCs w:val="24"/>
        </w:rPr>
        <w:t>dle stylet, aspirate at least ten</w:t>
      </w:r>
      <w:r w:rsidRPr="00D95264">
        <w:rPr>
          <w:rFonts w:ascii="Book Antiqua" w:hAnsi="Book Antiqua"/>
          <w:sz w:val="24"/>
          <w:szCs w:val="24"/>
        </w:rPr>
        <w:t xml:space="preserve"> cc of pseudocyst contents for Grams stain, culture and analysis for determination of amylase, CEA levels</w:t>
      </w:r>
      <w:r w:rsidR="00D5734A" w:rsidRPr="00D95264">
        <w:rPr>
          <w:rFonts w:ascii="Book Antiqua" w:hAnsi="Book Antiqua"/>
          <w:sz w:val="24"/>
          <w:szCs w:val="24"/>
        </w:rPr>
        <w:t>,</w:t>
      </w:r>
      <w:r w:rsidRPr="00D95264">
        <w:rPr>
          <w:rFonts w:ascii="Book Antiqua" w:hAnsi="Book Antiqua"/>
          <w:sz w:val="24"/>
          <w:szCs w:val="24"/>
        </w:rPr>
        <w:t xml:space="preserve"> and other tests as per the clinical indication.</w:t>
      </w:r>
    </w:p>
    <w:p w:rsidR="00FE622F" w:rsidRPr="00D95264" w:rsidRDefault="00D5734A" w:rsidP="00D976D1">
      <w:pPr>
        <w:spacing w:after="0" w:line="360" w:lineRule="auto"/>
        <w:ind w:firstLineChars="150" w:firstLine="360"/>
        <w:jc w:val="both"/>
        <w:rPr>
          <w:rFonts w:ascii="Book Antiqua" w:hAnsi="Book Antiqua"/>
          <w:sz w:val="24"/>
          <w:szCs w:val="24"/>
        </w:rPr>
      </w:pPr>
      <w:r w:rsidRPr="00D95264">
        <w:rPr>
          <w:rFonts w:ascii="Book Antiqua" w:hAnsi="Book Antiqua"/>
          <w:sz w:val="24"/>
          <w:szCs w:val="24"/>
        </w:rPr>
        <w:t>Afterwards, introduce a guide-</w:t>
      </w:r>
      <w:r w:rsidR="00FE622F" w:rsidRPr="00D95264">
        <w:rPr>
          <w:rFonts w:ascii="Book Antiqua" w:hAnsi="Book Antiqua"/>
          <w:sz w:val="24"/>
          <w:szCs w:val="24"/>
        </w:rPr>
        <w:t xml:space="preserve">wire (Jagwire, Boston Scientific Corp, Natick, MA, </w:t>
      </w:r>
      <w:r w:rsidR="00D976D1" w:rsidRPr="00D976D1">
        <w:rPr>
          <w:rFonts w:ascii="Book Antiqua" w:hAnsi="Book Antiqua"/>
          <w:sz w:val="24"/>
          <w:szCs w:val="24"/>
        </w:rPr>
        <w:t>United States</w:t>
      </w:r>
      <w:r w:rsidRPr="00D95264">
        <w:rPr>
          <w:rFonts w:ascii="Book Antiqua" w:hAnsi="Book Antiqua"/>
          <w:sz w:val="24"/>
          <w:szCs w:val="24"/>
        </w:rPr>
        <w:t>) through the needle under real-</w:t>
      </w:r>
      <w:r w:rsidR="00FE622F" w:rsidRPr="00D95264">
        <w:rPr>
          <w:rFonts w:ascii="Book Antiqua" w:hAnsi="Book Antiqua"/>
          <w:sz w:val="24"/>
          <w:szCs w:val="24"/>
        </w:rPr>
        <w:t>time ultrasonographic and fluoroscopic guidance. Without losing the endoscope position we remov</w:t>
      </w:r>
      <w:r w:rsidRPr="00D95264">
        <w:rPr>
          <w:rFonts w:ascii="Book Antiqua" w:hAnsi="Book Antiqua"/>
          <w:sz w:val="24"/>
          <w:szCs w:val="24"/>
        </w:rPr>
        <w:t>e the needle, leaving the guide-</w:t>
      </w:r>
      <w:r w:rsidR="00FE622F" w:rsidRPr="00D95264">
        <w:rPr>
          <w:rFonts w:ascii="Book Antiqua" w:hAnsi="Book Antiqua"/>
          <w:sz w:val="24"/>
          <w:szCs w:val="24"/>
        </w:rPr>
        <w:t>wire in place</w:t>
      </w:r>
      <w:r w:rsidRPr="00D95264">
        <w:rPr>
          <w:rFonts w:ascii="Book Antiqua" w:hAnsi="Book Antiqua"/>
          <w:sz w:val="24"/>
          <w:szCs w:val="24"/>
        </w:rPr>
        <w:t>,</w:t>
      </w:r>
      <w:r w:rsidR="00FE622F" w:rsidRPr="00D95264">
        <w:rPr>
          <w:rFonts w:ascii="Book Antiqua" w:hAnsi="Book Antiqua"/>
          <w:sz w:val="24"/>
          <w:szCs w:val="24"/>
        </w:rPr>
        <w:t xml:space="preserve"> and a 6 F cystotome is passed over guide</w:t>
      </w:r>
      <w:r w:rsidRPr="00D95264">
        <w:rPr>
          <w:rFonts w:ascii="Book Antiqua" w:hAnsi="Book Antiqua"/>
          <w:sz w:val="24"/>
          <w:szCs w:val="24"/>
        </w:rPr>
        <w:t>-</w:t>
      </w:r>
      <w:r w:rsidR="00FE622F" w:rsidRPr="00D95264">
        <w:rPr>
          <w:rFonts w:ascii="Book Antiqua" w:hAnsi="Book Antiqua"/>
          <w:sz w:val="24"/>
          <w:szCs w:val="24"/>
        </w:rPr>
        <w:t>wire to puncture bowel wall and cyst wall</w:t>
      </w:r>
      <w:r w:rsidR="00C23872" w:rsidRPr="00D95264">
        <w:rPr>
          <w:rFonts w:ascii="Book Antiqua" w:hAnsi="Book Antiqua"/>
          <w:sz w:val="24"/>
          <w:szCs w:val="24"/>
        </w:rPr>
        <w:t>, this establishes a fistula</w:t>
      </w:r>
      <w:r w:rsidR="00FE622F" w:rsidRPr="00D95264">
        <w:rPr>
          <w:rFonts w:ascii="Book Antiqua" w:hAnsi="Book Antiqua"/>
          <w:sz w:val="24"/>
          <w:szCs w:val="24"/>
        </w:rPr>
        <w:t xml:space="preserve">. Some authors have used tapered cannula or needle knife. This fistula track is further </w:t>
      </w:r>
      <w:r w:rsidR="00C23872" w:rsidRPr="00D95264">
        <w:rPr>
          <w:rFonts w:ascii="Book Antiqua" w:hAnsi="Book Antiqua"/>
          <w:sz w:val="24"/>
          <w:szCs w:val="24"/>
        </w:rPr>
        <w:t>dilated with either a 6 or 8 mm biliary</w:t>
      </w:r>
      <w:r w:rsidR="00FE622F" w:rsidRPr="00D95264">
        <w:rPr>
          <w:rFonts w:ascii="Book Antiqua" w:hAnsi="Book Antiqua"/>
          <w:sz w:val="24"/>
          <w:szCs w:val="24"/>
        </w:rPr>
        <w:t xml:space="preserve"> balloon dilatat</w:t>
      </w:r>
      <w:r w:rsidR="00FE622F" w:rsidRPr="004070D8">
        <w:rPr>
          <w:rFonts w:ascii="Book Antiqua" w:hAnsi="Book Antiqua"/>
          <w:sz w:val="24"/>
          <w:szCs w:val="24"/>
        </w:rPr>
        <w:t>ion catheter (Hurricane Rx, Boston Scientific Corp, Cork, Ireland) over the wire or 12-15 mm CRE balloon (Boston Scientific Corp, Cork, Irelan</w:t>
      </w:r>
      <w:r w:rsidR="00D976D1" w:rsidRPr="004070D8">
        <w:rPr>
          <w:rFonts w:ascii="Book Antiqua" w:hAnsi="Book Antiqua"/>
          <w:sz w:val="24"/>
          <w:szCs w:val="24"/>
        </w:rPr>
        <w:t>d) under endoscopic or EUS view</w:t>
      </w:r>
      <w:r w:rsidR="008540E8" w:rsidRPr="004070D8">
        <w:rPr>
          <w:rFonts w:ascii="Book Antiqua" w:hAnsi="Book Antiqua"/>
          <w:sz w:val="24"/>
          <w:szCs w:val="24"/>
          <w:vertAlign w:val="superscript"/>
        </w:rPr>
        <w:t>[20]</w:t>
      </w:r>
      <w:r w:rsidR="00D976D1" w:rsidRPr="004070D8">
        <w:rPr>
          <w:rFonts w:ascii="Book Antiqua" w:hAnsi="Book Antiqua" w:hint="eastAsia"/>
          <w:sz w:val="24"/>
          <w:szCs w:val="24"/>
          <w:lang w:eastAsia="zh-CN"/>
        </w:rPr>
        <w:t xml:space="preserve">. </w:t>
      </w:r>
      <w:r w:rsidR="00FE622F" w:rsidRPr="00D95264">
        <w:rPr>
          <w:rFonts w:ascii="Book Antiqua" w:hAnsi="Book Antiqua"/>
          <w:sz w:val="24"/>
          <w:szCs w:val="24"/>
        </w:rPr>
        <w:t>After obliteration of waist, the balloo</w:t>
      </w:r>
      <w:r w:rsidRPr="00D95264">
        <w:rPr>
          <w:rFonts w:ascii="Book Antiqua" w:hAnsi="Book Antiqua"/>
          <w:sz w:val="24"/>
          <w:szCs w:val="24"/>
        </w:rPr>
        <w:t>n is deflated and a lot</w:t>
      </w:r>
      <w:r w:rsidR="00FE622F" w:rsidRPr="00D95264">
        <w:rPr>
          <w:rFonts w:ascii="Book Antiqua" w:hAnsi="Book Antiqua"/>
          <w:sz w:val="24"/>
          <w:szCs w:val="24"/>
        </w:rPr>
        <w:t xml:space="preserve"> of pseudocyst contents usually drains </w:t>
      </w:r>
      <w:r w:rsidR="00E128BF" w:rsidRPr="00D95264">
        <w:rPr>
          <w:rFonts w:ascii="Book Antiqua" w:hAnsi="Book Antiqua"/>
          <w:sz w:val="24"/>
          <w:szCs w:val="24"/>
        </w:rPr>
        <w:t>in</w:t>
      </w:r>
      <w:r w:rsidR="00FE622F" w:rsidRPr="00D95264">
        <w:rPr>
          <w:rFonts w:ascii="Book Antiqua" w:hAnsi="Book Antiqua"/>
          <w:sz w:val="24"/>
          <w:szCs w:val="24"/>
        </w:rPr>
        <w:t xml:space="preserve">to the stomach and it must be aspirated. Once there is a clear vision of the fistula, a double pigtail stent (Solus, Cook Medical, Limerick, Ireland) are inserted over the wire and placed through the fistula, connecting the pseudocyst and the gastric lumen or appropriately </w:t>
      </w:r>
      <w:r w:rsidR="008540E8" w:rsidRPr="00D95264">
        <w:rPr>
          <w:rFonts w:ascii="Book Antiqua" w:hAnsi="Book Antiqua"/>
          <w:sz w:val="24"/>
          <w:szCs w:val="24"/>
        </w:rPr>
        <w:t>sized self</w:t>
      </w:r>
      <w:r w:rsidR="00FE622F" w:rsidRPr="00D95264">
        <w:rPr>
          <w:rFonts w:ascii="Book Antiqua" w:hAnsi="Book Antiqua"/>
          <w:sz w:val="24"/>
          <w:szCs w:val="24"/>
        </w:rPr>
        <w:t>-</w:t>
      </w:r>
      <w:r w:rsidR="008540E8" w:rsidRPr="00D95264">
        <w:rPr>
          <w:rFonts w:ascii="Book Antiqua" w:hAnsi="Book Antiqua"/>
          <w:sz w:val="24"/>
          <w:szCs w:val="24"/>
        </w:rPr>
        <w:t>expandable metal stents (</w:t>
      </w:r>
      <w:r w:rsidR="00FE622F" w:rsidRPr="00D95264">
        <w:rPr>
          <w:rFonts w:ascii="Book Antiqua" w:hAnsi="Book Antiqua"/>
          <w:sz w:val="24"/>
          <w:szCs w:val="24"/>
        </w:rPr>
        <w:t>SEMS</w:t>
      </w:r>
      <w:r w:rsidR="008540E8" w:rsidRPr="00D95264">
        <w:rPr>
          <w:rFonts w:ascii="Book Antiqua" w:hAnsi="Book Antiqua"/>
          <w:sz w:val="24"/>
          <w:szCs w:val="24"/>
        </w:rPr>
        <w:t>)</w:t>
      </w:r>
      <w:r w:rsidR="00704706" w:rsidRPr="00D95264">
        <w:rPr>
          <w:rFonts w:ascii="Book Antiqua" w:hAnsi="Book Antiqua"/>
          <w:sz w:val="24"/>
          <w:szCs w:val="24"/>
        </w:rPr>
        <w:t xml:space="preserve"> </w:t>
      </w:r>
      <w:r w:rsidR="008540E8" w:rsidRPr="00D95264">
        <w:rPr>
          <w:rFonts w:ascii="Book Antiqua" w:hAnsi="Book Antiqua"/>
          <w:sz w:val="24"/>
          <w:szCs w:val="24"/>
        </w:rPr>
        <w:t>are placed</w:t>
      </w:r>
      <w:r w:rsidR="00FE622F" w:rsidRPr="00D95264">
        <w:rPr>
          <w:rFonts w:ascii="Book Antiqua" w:hAnsi="Book Antiqua"/>
          <w:sz w:val="24"/>
          <w:szCs w:val="24"/>
        </w:rPr>
        <w:t xml:space="preserve"> depending on cyst contents. In order to insert more stents, we have to re cannulate the fistula and again insert the guide wire into the cyst to be able to introduce a second stent or a nasocystic catheter.</w:t>
      </w:r>
      <w:r w:rsidR="00E128BF" w:rsidRPr="00D95264">
        <w:rPr>
          <w:rFonts w:ascii="Book Antiqua" w:hAnsi="Book Antiqua"/>
          <w:b/>
          <w:sz w:val="24"/>
          <w:szCs w:val="24"/>
          <w:vertAlign w:val="superscript"/>
        </w:rPr>
        <w:t xml:space="preserve"> </w:t>
      </w:r>
      <w:r w:rsidR="00FE622F" w:rsidRPr="00D95264">
        <w:rPr>
          <w:rFonts w:ascii="Book Antiqua" w:hAnsi="Book Antiqua"/>
          <w:sz w:val="24"/>
          <w:szCs w:val="24"/>
        </w:rPr>
        <w:t xml:space="preserve"> We repeat this </w:t>
      </w:r>
      <w:r w:rsidR="008540E8" w:rsidRPr="00D95264">
        <w:rPr>
          <w:rFonts w:ascii="Book Antiqua" w:hAnsi="Book Antiqua"/>
          <w:sz w:val="24"/>
          <w:szCs w:val="24"/>
        </w:rPr>
        <w:t>maneuver</w:t>
      </w:r>
      <w:r w:rsidR="00FE622F" w:rsidRPr="00D95264">
        <w:rPr>
          <w:rFonts w:ascii="Book Antiqua" w:hAnsi="Book Antiqua"/>
          <w:sz w:val="24"/>
          <w:szCs w:val="24"/>
        </w:rPr>
        <w:t xml:space="preserve"> as many times as the number of stents we want to place.</w:t>
      </w:r>
    </w:p>
    <w:p w:rsidR="00E128BF" w:rsidRPr="004070D8" w:rsidRDefault="00E128BF" w:rsidP="00D976D1">
      <w:pPr>
        <w:spacing w:after="0" w:line="360" w:lineRule="auto"/>
        <w:ind w:firstLineChars="150" w:firstLine="360"/>
        <w:jc w:val="both"/>
        <w:rPr>
          <w:rFonts w:ascii="Book Antiqua" w:hAnsi="Book Antiqua"/>
          <w:sz w:val="24"/>
          <w:szCs w:val="24"/>
          <w:lang w:eastAsia="zh-CN"/>
        </w:rPr>
      </w:pPr>
      <w:r w:rsidRPr="00D95264">
        <w:rPr>
          <w:rFonts w:ascii="Book Antiqua" w:hAnsi="Book Antiqua"/>
          <w:sz w:val="24"/>
          <w:szCs w:val="24"/>
        </w:rPr>
        <w:t>Normally 2 to 3 stents, 10F diameter and 5 cm long are placed into the PFC. The patient resumes oral feeding several hours after the exploration and is discharged 48-72 h later if there are no procedure-related complications</w:t>
      </w:r>
      <w:r w:rsidR="00D5734A" w:rsidRPr="00D95264">
        <w:rPr>
          <w:rFonts w:ascii="Book Antiqua" w:hAnsi="Book Antiqua"/>
          <w:sz w:val="24"/>
          <w:szCs w:val="24"/>
        </w:rPr>
        <w:t>.  Patients needs follow up on four</w:t>
      </w:r>
      <w:r w:rsidRPr="00D95264">
        <w:rPr>
          <w:rFonts w:ascii="Book Antiqua" w:hAnsi="Book Antiqua"/>
          <w:sz w:val="24"/>
          <w:szCs w:val="24"/>
        </w:rPr>
        <w:t xml:space="preserve"> weekly basis with cross sectional imaging. All the stents can be removed after con</w:t>
      </w:r>
      <w:r w:rsidRPr="004070D8">
        <w:rPr>
          <w:rFonts w:ascii="Book Antiqua" w:hAnsi="Book Antiqua"/>
          <w:sz w:val="24"/>
          <w:szCs w:val="24"/>
        </w:rPr>
        <w:t xml:space="preserve">firmation of </w:t>
      </w:r>
      <w:r w:rsidR="00D5734A" w:rsidRPr="004070D8">
        <w:rPr>
          <w:rFonts w:ascii="Book Antiqua" w:hAnsi="Book Antiqua"/>
          <w:sz w:val="24"/>
          <w:szCs w:val="24"/>
        </w:rPr>
        <w:t xml:space="preserve">the </w:t>
      </w:r>
      <w:r w:rsidRPr="004070D8">
        <w:rPr>
          <w:rFonts w:ascii="Book Antiqua" w:hAnsi="Book Antiqua"/>
          <w:sz w:val="24"/>
          <w:szCs w:val="24"/>
        </w:rPr>
        <w:t>resolution of collection and after ensuring the integrity of pancreatic duct</w:t>
      </w:r>
      <w:r w:rsidR="00D976D1" w:rsidRPr="004070D8">
        <w:rPr>
          <w:rFonts w:ascii="Book Antiqua" w:hAnsi="Book Antiqua"/>
          <w:sz w:val="24"/>
          <w:szCs w:val="24"/>
          <w:vertAlign w:val="superscript"/>
        </w:rPr>
        <w:t xml:space="preserve">[23]. </w:t>
      </w:r>
      <w:r w:rsidR="00886FD2" w:rsidRPr="004070D8">
        <w:rPr>
          <w:rFonts w:ascii="Book Antiqua" w:hAnsi="Book Antiqua"/>
          <w:sz w:val="24"/>
          <w:szCs w:val="24"/>
        </w:rPr>
        <w:t>We routinely remove stent at three</w:t>
      </w:r>
      <w:r w:rsidRPr="004070D8">
        <w:rPr>
          <w:rFonts w:ascii="Book Antiqua" w:hAnsi="Book Antiqua"/>
          <w:sz w:val="24"/>
          <w:szCs w:val="24"/>
        </w:rPr>
        <w:t xml:space="preserve"> month</w:t>
      </w:r>
      <w:r w:rsidR="00D5734A" w:rsidRPr="004070D8">
        <w:rPr>
          <w:rFonts w:ascii="Book Antiqua" w:hAnsi="Book Antiqua"/>
          <w:sz w:val="24"/>
          <w:szCs w:val="24"/>
        </w:rPr>
        <w:t>s</w:t>
      </w:r>
      <w:r w:rsidR="00886FD2" w:rsidRPr="004070D8">
        <w:rPr>
          <w:rFonts w:ascii="Book Antiqua" w:hAnsi="Book Antiqua"/>
          <w:sz w:val="24"/>
          <w:szCs w:val="24"/>
        </w:rPr>
        <w:t xml:space="preserve"> and SEMS at eight</w:t>
      </w:r>
      <w:r w:rsidRPr="004070D8">
        <w:rPr>
          <w:rFonts w:ascii="Book Antiqua" w:hAnsi="Book Antiqua"/>
          <w:sz w:val="24"/>
          <w:szCs w:val="24"/>
        </w:rPr>
        <w:t xml:space="preserve"> week</w:t>
      </w:r>
      <w:r w:rsidR="00D5734A" w:rsidRPr="004070D8">
        <w:rPr>
          <w:rFonts w:ascii="Book Antiqua" w:hAnsi="Book Antiqua"/>
          <w:sz w:val="24"/>
          <w:szCs w:val="24"/>
        </w:rPr>
        <w:t>s</w:t>
      </w:r>
      <w:r w:rsidRPr="004070D8">
        <w:rPr>
          <w:rFonts w:ascii="Book Antiqua" w:hAnsi="Book Antiqua"/>
          <w:sz w:val="24"/>
          <w:szCs w:val="24"/>
        </w:rPr>
        <w:t>.</w:t>
      </w:r>
      <w:r w:rsidR="00A62349" w:rsidRPr="004070D8">
        <w:rPr>
          <w:rFonts w:ascii="Book Antiqua" w:hAnsi="Book Antiqua"/>
          <w:sz w:val="24"/>
          <w:szCs w:val="24"/>
        </w:rPr>
        <w:t xml:space="preserve"> New accessories include modified access needles (19 G needle, Grosse, Daldorf, Germany, loaded with a modified 7- or 10-Fr stent and a Teflon pusher catheter, Wilson-Cook)</w:t>
      </w:r>
      <w:r w:rsidR="00A62349" w:rsidRPr="004070D8">
        <w:rPr>
          <w:rFonts w:ascii="Book Antiqua" w:hAnsi="Book Antiqua"/>
          <w:sz w:val="24"/>
          <w:szCs w:val="24"/>
          <w:vertAlign w:val="superscript"/>
        </w:rPr>
        <w:t>[25,26]</w:t>
      </w:r>
      <w:r w:rsidR="00A62349" w:rsidRPr="004070D8">
        <w:rPr>
          <w:rFonts w:ascii="Book Antiqua" w:hAnsi="Book Antiqua"/>
          <w:sz w:val="24"/>
          <w:szCs w:val="24"/>
        </w:rPr>
        <w:t>,  exchange free access design, NAVIX (Xlumena Inc., Mountain View, CA, USA)</w:t>
      </w:r>
      <w:r w:rsidR="00D976D1" w:rsidRPr="004070D8">
        <w:rPr>
          <w:rFonts w:ascii="Book Antiqua" w:hAnsi="Book Antiqua"/>
          <w:sz w:val="24"/>
          <w:szCs w:val="24"/>
          <w:vertAlign w:val="superscript"/>
        </w:rPr>
        <w:t>[27,</w:t>
      </w:r>
      <w:r w:rsidR="00A62349" w:rsidRPr="004070D8">
        <w:rPr>
          <w:rFonts w:ascii="Book Antiqua" w:hAnsi="Book Antiqua"/>
          <w:sz w:val="24"/>
          <w:szCs w:val="24"/>
          <w:vertAlign w:val="superscript"/>
        </w:rPr>
        <w:t>28]</w:t>
      </w:r>
      <w:r w:rsidR="00A62349" w:rsidRPr="004070D8">
        <w:rPr>
          <w:rFonts w:ascii="Book Antiqua" w:hAnsi="Book Antiqua"/>
          <w:sz w:val="24"/>
          <w:szCs w:val="24"/>
        </w:rPr>
        <w:t xml:space="preserve"> and Giovannini Needle Wire Oasis a needle wire device (Cook Endoscopy, Winston-Salem, NC, </w:t>
      </w:r>
      <w:r w:rsidR="00D976D1" w:rsidRPr="004070D8">
        <w:rPr>
          <w:rFonts w:ascii="Book Antiqua" w:hAnsi="Book Antiqua"/>
          <w:sz w:val="24"/>
          <w:szCs w:val="24"/>
        </w:rPr>
        <w:t>United States</w:t>
      </w:r>
      <w:r w:rsidR="00A62349" w:rsidRPr="004070D8">
        <w:rPr>
          <w:rFonts w:ascii="Book Antiqua" w:hAnsi="Book Antiqua"/>
          <w:sz w:val="24"/>
          <w:szCs w:val="24"/>
        </w:rPr>
        <w:t>)</w:t>
      </w:r>
      <w:r w:rsidR="00A62349" w:rsidRPr="004070D8">
        <w:rPr>
          <w:rFonts w:ascii="Book Antiqua" w:hAnsi="Book Antiqua"/>
          <w:sz w:val="24"/>
          <w:szCs w:val="24"/>
          <w:vertAlign w:val="superscript"/>
        </w:rPr>
        <w:t>[29]</w:t>
      </w:r>
      <w:r w:rsidR="00D976D1" w:rsidRPr="004070D8">
        <w:rPr>
          <w:rFonts w:ascii="Book Antiqua" w:hAnsi="Book Antiqua" w:hint="eastAsia"/>
          <w:sz w:val="24"/>
          <w:szCs w:val="24"/>
          <w:lang w:eastAsia="zh-CN"/>
        </w:rPr>
        <w:t xml:space="preserve">. </w:t>
      </w:r>
      <w:r w:rsidR="00027050" w:rsidRPr="004070D8">
        <w:rPr>
          <w:rFonts w:ascii="Book Antiqua" w:hAnsi="Book Antiqua"/>
          <w:sz w:val="24"/>
          <w:szCs w:val="24"/>
        </w:rPr>
        <w:t>Some authors recommend placement of a nasocystic catheter in the presence of solid debris inside the cyst that allows nasocystic lavage</w:t>
      </w:r>
      <w:r w:rsidR="00D976D1" w:rsidRPr="004070D8">
        <w:rPr>
          <w:rFonts w:ascii="Book Antiqua" w:hAnsi="Book Antiqua"/>
          <w:sz w:val="24"/>
          <w:szCs w:val="24"/>
          <w:vertAlign w:val="superscript"/>
        </w:rPr>
        <w:t>[</w:t>
      </w:r>
      <w:r w:rsidR="00027050" w:rsidRPr="004070D8">
        <w:rPr>
          <w:rFonts w:ascii="Book Antiqua" w:hAnsi="Book Antiqua"/>
          <w:sz w:val="24"/>
          <w:szCs w:val="24"/>
          <w:vertAlign w:val="superscript"/>
        </w:rPr>
        <w:t>30]</w:t>
      </w:r>
      <w:r w:rsidR="00D976D1" w:rsidRPr="004070D8">
        <w:rPr>
          <w:rFonts w:ascii="Book Antiqua" w:hAnsi="Book Antiqua" w:hint="eastAsia"/>
          <w:sz w:val="24"/>
          <w:szCs w:val="24"/>
          <w:lang w:eastAsia="zh-CN"/>
        </w:rPr>
        <w:t>.</w:t>
      </w:r>
    </w:p>
    <w:p w:rsidR="00D976D1" w:rsidRPr="00D95264" w:rsidRDefault="00D976D1" w:rsidP="00D976D1">
      <w:pPr>
        <w:spacing w:after="0" w:line="360" w:lineRule="auto"/>
        <w:ind w:firstLineChars="150" w:firstLine="360"/>
        <w:jc w:val="both"/>
        <w:rPr>
          <w:rFonts w:ascii="Book Antiqua" w:hAnsi="Book Antiqua"/>
          <w:sz w:val="24"/>
          <w:szCs w:val="24"/>
          <w:lang w:eastAsia="zh-CN"/>
        </w:rPr>
      </w:pPr>
    </w:p>
    <w:p w:rsidR="00114CE2" w:rsidRPr="00D95264" w:rsidRDefault="00D976D1" w:rsidP="007E5877">
      <w:pPr>
        <w:spacing w:after="0" w:line="360" w:lineRule="auto"/>
        <w:jc w:val="both"/>
        <w:rPr>
          <w:rFonts w:ascii="Book Antiqua" w:hAnsi="Book Antiqua"/>
          <w:b/>
          <w:sz w:val="24"/>
          <w:szCs w:val="24"/>
        </w:rPr>
      </w:pPr>
      <w:r w:rsidRPr="00D95264">
        <w:rPr>
          <w:rFonts w:ascii="Book Antiqua" w:hAnsi="Book Antiqua"/>
          <w:b/>
          <w:sz w:val="24"/>
          <w:szCs w:val="24"/>
        </w:rPr>
        <w:t>REVIEW OF LITERATURE</w:t>
      </w:r>
    </w:p>
    <w:p w:rsidR="00114CE2" w:rsidRPr="00D95264" w:rsidRDefault="00114CE2" w:rsidP="007E5877">
      <w:pPr>
        <w:spacing w:after="0" w:line="360" w:lineRule="auto"/>
        <w:jc w:val="both"/>
        <w:rPr>
          <w:rFonts w:ascii="Book Antiqua" w:hAnsi="Book Antiqua"/>
          <w:sz w:val="24"/>
          <w:szCs w:val="24"/>
          <w:lang w:eastAsia="zh-CN"/>
        </w:rPr>
      </w:pPr>
      <w:r w:rsidRPr="00D95264">
        <w:rPr>
          <w:rFonts w:ascii="Book Antiqua" w:hAnsi="Book Antiqua"/>
          <w:sz w:val="24"/>
          <w:szCs w:val="24"/>
        </w:rPr>
        <w:t>There are reports of PFC drainage through stomach</w:t>
      </w:r>
      <w:r w:rsidR="001760E4" w:rsidRPr="00D95264">
        <w:rPr>
          <w:rFonts w:ascii="Book Antiqua" w:hAnsi="Book Antiqua"/>
          <w:sz w:val="24"/>
          <w:szCs w:val="24"/>
        </w:rPr>
        <w:t xml:space="preserve"> that</w:t>
      </w:r>
      <w:r w:rsidR="00DF657D" w:rsidRPr="00D95264">
        <w:rPr>
          <w:rFonts w:ascii="Book Antiqua" w:hAnsi="Book Antiqua"/>
          <w:sz w:val="24"/>
          <w:szCs w:val="24"/>
        </w:rPr>
        <w:t xml:space="preserve"> date back to early 1990s</w:t>
      </w:r>
      <w:r w:rsidRPr="00D95264">
        <w:rPr>
          <w:rFonts w:ascii="Book Antiqua" w:hAnsi="Book Antiqua"/>
          <w:sz w:val="24"/>
          <w:szCs w:val="24"/>
        </w:rPr>
        <w:t xml:space="preserve"> </w:t>
      </w:r>
      <w:r w:rsidR="00DF657D" w:rsidRPr="00D95264">
        <w:rPr>
          <w:rFonts w:ascii="Book Antiqua" w:hAnsi="Book Antiqua"/>
          <w:sz w:val="24"/>
          <w:szCs w:val="24"/>
        </w:rPr>
        <w:t xml:space="preserve">(Table 2). </w:t>
      </w:r>
      <w:r w:rsidRPr="00D95264">
        <w:rPr>
          <w:rFonts w:ascii="Book Antiqua" w:hAnsi="Book Antiqua"/>
          <w:sz w:val="24"/>
          <w:szCs w:val="24"/>
        </w:rPr>
        <w:t>Grimm</w:t>
      </w:r>
      <w:r w:rsidRPr="00D976D1">
        <w:rPr>
          <w:rFonts w:ascii="Book Antiqua" w:hAnsi="Book Antiqua"/>
          <w:i/>
          <w:sz w:val="24"/>
          <w:szCs w:val="24"/>
        </w:rPr>
        <w:t xml:space="preserve"> et al</w:t>
      </w:r>
      <w:r w:rsidRPr="00D976D1">
        <w:rPr>
          <w:rFonts w:ascii="Book Antiqua" w:hAnsi="Book Antiqua"/>
          <w:sz w:val="24"/>
          <w:szCs w:val="24"/>
          <w:vertAlign w:val="superscript"/>
        </w:rPr>
        <w:t xml:space="preserve">[31] </w:t>
      </w:r>
      <w:r w:rsidRPr="00D95264">
        <w:rPr>
          <w:rFonts w:ascii="Book Antiqua" w:hAnsi="Book Antiqua"/>
          <w:sz w:val="24"/>
          <w:szCs w:val="24"/>
        </w:rPr>
        <w:t xml:space="preserve"> successfully created a fistula between the stomach and a cyst with a linear echoendoscope. Binmoellar </w:t>
      </w:r>
      <w:r w:rsidRPr="00D976D1">
        <w:rPr>
          <w:rFonts w:ascii="Book Antiqua" w:hAnsi="Book Antiqua"/>
          <w:i/>
          <w:sz w:val="24"/>
          <w:szCs w:val="24"/>
        </w:rPr>
        <w:t>et al</w:t>
      </w:r>
      <w:r w:rsidR="00D976D1" w:rsidRPr="00D976D1">
        <w:rPr>
          <w:rFonts w:ascii="Book Antiqua" w:hAnsi="Book Antiqua"/>
          <w:sz w:val="24"/>
          <w:szCs w:val="24"/>
          <w:vertAlign w:val="superscript"/>
        </w:rPr>
        <w:t>[21]</w:t>
      </w:r>
      <w:r w:rsidRPr="00D95264">
        <w:rPr>
          <w:rFonts w:ascii="Book Antiqua" w:hAnsi="Book Antiqua"/>
          <w:sz w:val="24"/>
          <w:szCs w:val="24"/>
        </w:rPr>
        <w:t xml:space="preserve"> in 1995 had reported a series (</w:t>
      </w:r>
      <w:r w:rsidRPr="00D976D1">
        <w:rPr>
          <w:rFonts w:ascii="Book Antiqua" w:hAnsi="Book Antiqua"/>
          <w:i/>
          <w:sz w:val="24"/>
          <w:szCs w:val="24"/>
        </w:rPr>
        <w:t>n</w:t>
      </w:r>
      <w:r w:rsidR="00D976D1">
        <w:rPr>
          <w:rFonts w:ascii="Book Antiqua" w:hAnsi="Book Antiqua" w:hint="eastAsia"/>
          <w:sz w:val="24"/>
          <w:szCs w:val="24"/>
          <w:lang w:eastAsia="zh-CN"/>
        </w:rPr>
        <w:t xml:space="preserve"> </w:t>
      </w:r>
      <w:r w:rsidRPr="00D95264">
        <w:rPr>
          <w:rFonts w:ascii="Book Antiqua" w:hAnsi="Book Antiqua"/>
          <w:sz w:val="24"/>
          <w:szCs w:val="24"/>
        </w:rPr>
        <w:t>=</w:t>
      </w:r>
      <w:r w:rsidR="00D976D1">
        <w:rPr>
          <w:rFonts w:ascii="Book Antiqua" w:hAnsi="Book Antiqua" w:hint="eastAsia"/>
          <w:sz w:val="24"/>
          <w:szCs w:val="24"/>
          <w:lang w:eastAsia="zh-CN"/>
        </w:rPr>
        <w:t xml:space="preserve"> </w:t>
      </w:r>
      <w:r w:rsidRPr="00D95264">
        <w:rPr>
          <w:rFonts w:ascii="Book Antiqua" w:hAnsi="Book Antiqua"/>
          <w:sz w:val="24"/>
          <w:szCs w:val="24"/>
        </w:rPr>
        <w:t>27) of EUS guided drainage of pancreatic pseudocyst</w:t>
      </w:r>
      <w:r w:rsidR="0062668A" w:rsidRPr="00D95264">
        <w:rPr>
          <w:rFonts w:ascii="Book Antiqua" w:hAnsi="Book Antiqua"/>
          <w:sz w:val="24"/>
          <w:szCs w:val="24"/>
        </w:rPr>
        <w:t>s</w:t>
      </w:r>
      <w:r w:rsidRPr="00D95264">
        <w:rPr>
          <w:rFonts w:ascii="Book Antiqua" w:hAnsi="Book Antiqua"/>
          <w:sz w:val="24"/>
          <w:szCs w:val="24"/>
        </w:rPr>
        <w:t xml:space="preserve"> with a success rate of 78%. Over years the technique and accessories evolved and with the advent of the ther</w:t>
      </w:r>
      <w:r w:rsidR="007B21CB" w:rsidRPr="00D95264">
        <w:rPr>
          <w:rFonts w:ascii="Book Antiqua" w:hAnsi="Book Antiqua"/>
          <w:sz w:val="24"/>
          <w:szCs w:val="24"/>
        </w:rPr>
        <w:t>apeutic linear echoendo</w:t>
      </w:r>
      <w:r w:rsidRPr="00D95264">
        <w:rPr>
          <w:rFonts w:ascii="Book Antiqua" w:hAnsi="Book Antiqua"/>
          <w:sz w:val="24"/>
          <w:szCs w:val="24"/>
        </w:rPr>
        <w:t xml:space="preserve">scope with larger working channels of 3.7 or 3.8 mm, successful drainage with placement of multiple large-bore </w:t>
      </w:r>
      <w:r w:rsidR="007B21CB" w:rsidRPr="00D95264">
        <w:rPr>
          <w:rFonts w:ascii="Book Antiqua" w:hAnsi="Book Antiqua"/>
          <w:sz w:val="24"/>
          <w:szCs w:val="24"/>
        </w:rPr>
        <w:t xml:space="preserve">stents without changing the </w:t>
      </w:r>
      <w:r w:rsidRPr="00D95264">
        <w:rPr>
          <w:rFonts w:ascii="Book Antiqua" w:hAnsi="Book Antiqua"/>
          <w:sz w:val="24"/>
          <w:szCs w:val="24"/>
        </w:rPr>
        <w:t xml:space="preserve">scope </w:t>
      </w:r>
      <w:r w:rsidR="007B21CB" w:rsidRPr="00D95264">
        <w:rPr>
          <w:rFonts w:ascii="Book Antiqua" w:hAnsi="Book Antiqua"/>
          <w:sz w:val="24"/>
          <w:szCs w:val="24"/>
        </w:rPr>
        <w:t>became</w:t>
      </w:r>
      <w:r w:rsidRPr="00D95264">
        <w:rPr>
          <w:rFonts w:ascii="Book Antiqua" w:hAnsi="Book Antiqua"/>
          <w:sz w:val="24"/>
          <w:szCs w:val="24"/>
        </w:rPr>
        <w:t xml:space="preserve"> feas</w:t>
      </w:r>
      <w:r w:rsidR="007B21CB" w:rsidRPr="00D95264">
        <w:rPr>
          <w:rFonts w:ascii="Book Antiqua" w:hAnsi="Book Antiqua"/>
          <w:sz w:val="24"/>
          <w:szCs w:val="24"/>
        </w:rPr>
        <w:t xml:space="preserve">ible. In 2001, Giovannini </w:t>
      </w:r>
      <w:r w:rsidR="007B21CB" w:rsidRPr="00D976D1">
        <w:rPr>
          <w:rFonts w:ascii="Book Antiqua" w:hAnsi="Book Antiqua"/>
          <w:i/>
          <w:sz w:val="24"/>
          <w:szCs w:val="24"/>
        </w:rPr>
        <w:t xml:space="preserve">et </w:t>
      </w:r>
      <w:r w:rsidR="007B21CB" w:rsidRPr="004070D8">
        <w:rPr>
          <w:rFonts w:ascii="Book Antiqua" w:hAnsi="Book Antiqua"/>
          <w:i/>
          <w:sz w:val="24"/>
          <w:szCs w:val="24"/>
        </w:rPr>
        <w:t>al</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32]</w:t>
      </w:r>
      <w:r w:rsidR="007B21CB" w:rsidRPr="00D95264">
        <w:rPr>
          <w:rFonts w:ascii="Book Antiqua" w:hAnsi="Book Antiqua"/>
          <w:sz w:val="24"/>
          <w:szCs w:val="24"/>
        </w:rPr>
        <w:t xml:space="preserve"> reported</w:t>
      </w:r>
      <w:r w:rsidRPr="00D95264">
        <w:rPr>
          <w:rFonts w:ascii="Book Antiqua" w:hAnsi="Book Antiqua"/>
          <w:sz w:val="24"/>
          <w:szCs w:val="24"/>
        </w:rPr>
        <w:t xml:space="preserve"> 88.5% success rate (</w:t>
      </w:r>
      <w:r w:rsidR="00D976D1" w:rsidRPr="00D976D1">
        <w:rPr>
          <w:rFonts w:ascii="Book Antiqua" w:hAnsi="Book Antiqua"/>
          <w:i/>
          <w:sz w:val="24"/>
          <w:szCs w:val="24"/>
        </w:rPr>
        <w:t>n</w:t>
      </w:r>
      <w:r w:rsidR="00D976D1" w:rsidRPr="00D95264">
        <w:rPr>
          <w:rFonts w:ascii="Book Antiqua" w:hAnsi="Book Antiqua"/>
          <w:sz w:val="24"/>
          <w:szCs w:val="24"/>
        </w:rPr>
        <w:t xml:space="preserve"> </w:t>
      </w:r>
      <w:r w:rsidRPr="00D95264">
        <w:rPr>
          <w:rFonts w:ascii="Book Antiqua" w:hAnsi="Book Antiqua"/>
          <w:sz w:val="24"/>
          <w:szCs w:val="24"/>
        </w:rPr>
        <w:t>=</w:t>
      </w:r>
      <w:r w:rsidR="00D976D1">
        <w:rPr>
          <w:rFonts w:ascii="Book Antiqua" w:hAnsi="Book Antiqua" w:hint="eastAsia"/>
          <w:sz w:val="24"/>
          <w:szCs w:val="24"/>
          <w:lang w:eastAsia="zh-CN"/>
        </w:rPr>
        <w:t xml:space="preserve"> </w:t>
      </w:r>
      <w:r w:rsidRPr="00D95264">
        <w:rPr>
          <w:rFonts w:ascii="Book Antiqua" w:hAnsi="Book Antiqua"/>
          <w:sz w:val="24"/>
          <w:szCs w:val="24"/>
        </w:rPr>
        <w:t>35) in patients undergoing the drainage of pseudocyst or pancreatic abscess. One pat</w:t>
      </w:r>
      <w:r w:rsidR="001760E4" w:rsidRPr="00D95264">
        <w:rPr>
          <w:rFonts w:ascii="Book Antiqua" w:hAnsi="Book Antiqua"/>
          <w:sz w:val="24"/>
          <w:szCs w:val="24"/>
        </w:rPr>
        <w:t>ient had pneumo-peritoneum that</w:t>
      </w:r>
      <w:r w:rsidRPr="00D95264">
        <w:rPr>
          <w:rFonts w:ascii="Book Antiqua" w:hAnsi="Book Antiqua"/>
          <w:sz w:val="24"/>
          <w:szCs w:val="24"/>
        </w:rPr>
        <w:t xml:space="preserve"> resolved with conservative care</w:t>
      </w:r>
      <w:r w:rsidR="00440798" w:rsidRPr="00D95264">
        <w:rPr>
          <w:rFonts w:ascii="Book Antiqua" w:hAnsi="Book Antiqua"/>
          <w:sz w:val="24"/>
          <w:szCs w:val="24"/>
        </w:rPr>
        <w:t xml:space="preserve"> and four had failure requiring surgery</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32]</w:t>
      </w:r>
      <w:r w:rsidR="004070D8">
        <w:rPr>
          <w:rFonts w:ascii="Book Antiqua" w:hAnsi="Book Antiqua" w:hint="eastAsia"/>
          <w:sz w:val="24"/>
          <w:szCs w:val="24"/>
          <w:lang w:eastAsia="zh-CN"/>
        </w:rPr>
        <w:t xml:space="preserve">. </w:t>
      </w:r>
      <w:r w:rsidRPr="00D95264">
        <w:rPr>
          <w:rFonts w:ascii="Book Antiqua" w:hAnsi="Book Antiqua"/>
          <w:sz w:val="24"/>
          <w:szCs w:val="24"/>
        </w:rPr>
        <w:t xml:space="preserve">None of the patients developed bleed. In 2006, Azar </w:t>
      </w:r>
      <w:r w:rsidRPr="00D976D1">
        <w:rPr>
          <w:rFonts w:ascii="Book Antiqua" w:hAnsi="Book Antiqua"/>
          <w:i/>
          <w:sz w:val="24"/>
          <w:szCs w:val="24"/>
        </w:rPr>
        <w:t>et al</w:t>
      </w:r>
      <w:r w:rsidR="00D976D1" w:rsidRPr="004070D8">
        <w:rPr>
          <w:rFonts w:ascii="Book Antiqua" w:hAnsi="Book Antiqua" w:cs="Arial"/>
          <w:sz w:val="24"/>
          <w:szCs w:val="24"/>
          <w:vertAlign w:val="superscript"/>
        </w:rPr>
        <w:t>[</w:t>
      </w:r>
      <w:r w:rsidR="00D976D1" w:rsidRPr="004070D8">
        <w:rPr>
          <w:rFonts w:ascii="Book Antiqua" w:hAnsi="Book Antiqua"/>
          <w:sz w:val="24"/>
          <w:szCs w:val="24"/>
          <w:vertAlign w:val="superscript"/>
        </w:rPr>
        <w:t>33]</w:t>
      </w:r>
      <w:r w:rsidRPr="00D95264">
        <w:rPr>
          <w:rFonts w:ascii="Book Antiqua" w:hAnsi="Book Antiqua"/>
          <w:sz w:val="24"/>
          <w:szCs w:val="24"/>
        </w:rPr>
        <w:t xml:space="preserve"> </w:t>
      </w:r>
      <w:r w:rsidRPr="00D95264">
        <w:rPr>
          <w:rFonts w:ascii="Book Antiqua" w:hAnsi="Book Antiqua" w:cs="Arial"/>
          <w:sz w:val="24"/>
          <w:szCs w:val="24"/>
        </w:rPr>
        <w:t xml:space="preserve">using a therapeutic linear echoendoscope described a new technique of </w:t>
      </w:r>
      <w:r w:rsidR="00440798" w:rsidRPr="00D95264">
        <w:rPr>
          <w:rFonts w:ascii="Book Antiqua" w:hAnsi="Book Antiqua" w:cs="Arial"/>
          <w:sz w:val="24"/>
          <w:szCs w:val="24"/>
        </w:rPr>
        <w:t xml:space="preserve">introducing </w:t>
      </w:r>
      <w:r w:rsidRPr="00D95264">
        <w:rPr>
          <w:rFonts w:ascii="Book Antiqua" w:hAnsi="Book Antiqua" w:cs="Arial"/>
          <w:sz w:val="24"/>
          <w:szCs w:val="24"/>
        </w:rPr>
        <w:t xml:space="preserve">a 19-gauge needle </w:t>
      </w:r>
      <w:r w:rsidR="00AB49F4" w:rsidRPr="00D95264">
        <w:rPr>
          <w:rFonts w:ascii="Book Antiqua" w:hAnsi="Book Antiqua" w:cs="Arial"/>
          <w:sz w:val="24"/>
          <w:szCs w:val="24"/>
        </w:rPr>
        <w:t xml:space="preserve">and guide-wire </w:t>
      </w:r>
      <w:r w:rsidRPr="00D95264">
        <w:rPr>
          <w:rFonts w:ascii="Book Antiqua" w:hAnsi="Book Antiqua" w:cs="Arial"/>
          <w:sz w:val="24"/>
          <w:szCs w:val="24"/>
        </w:rPr>
        <w:t xml:space="preserve">into the </w:t>
      </w:r>
      <w:r w:rsidR="00440798" w:rsidRPr="00D95264">
        <w:rPr>
          <w:rFonts w:ascii="Book Antiqua" w:hAnsi="Book Antiqua" w:cs="Arial"/>
          <w:sz w:val="24"/>
          <w:szCs w:val="24"/>
        </w:rPr>
        <w:t xml:space="preserve">PFC followed by creation of </w:t>
      </w:r>
      <w:r w:rsidR="001760E4" w:rsidRPr="00D95264">
        <w:rPr>
          <w:rFonts w:ascii="Book Antiqua" w:hAnsi="Book Antiqua" w:cs="Arial"/>
          <w:sz w:val="24"/>
          <w:szCs w:val="24"/>
        </w:rPr>
        <w:t xml:space="preserve">a </w:t>
      </w:r>
      <w:r w:rsidR="00440798" w:rsidRPr="00D95264">
        <w:rPr>
          <w:rFonts w:ascii="Book Antiqua" w:hAnsi="Book Antiqua" w:cs="Arial"/>
          <w:sz w:val="24"/>
          <w:szCs w:val="24"/>
        </w:rPr>
        <w:t>fistula with a cystoenterostme</w:t>
      </w:r>
      <w:r w:rsidRPr="00D95264">
        <w:rPr>
          <w:rFonts w:ascii="Book Antiqua" w:hAnsi="Book Antiqua" w:cs="Arial"/>
          <w:sz w:val="24"/>
          <w:szCs w:val="24"/>
        </w:rPr>
        <w:t xml:space="preserve"> Maximum upto four stents were placed through the tract</w:t>
      </w:r>
      <w:r w:rsidR="004E56F3" w:rsidRPr="00D95264">
        <w:rPr>
          <w:rFonts w:ascii="Book Antiqua" w:hAnsi="Book Antiqua" w:cs="Arial"/>
          <w:sz w:val="24"/>
          <w:szCs w:val="24"/>
        </w:rPr>
        <w:t xml:space="preserve"> after balloon dilation</w:t>
      </w:r>
      <w:r w:rsidRPr="00D95264">
        <w:rPr>
          <w:rFonts w:ascii="Book Antiqua" w:hAnsi="Book Antiqua" w:cs="Arial"/>
          <w:sz w:val="24"/>
          <w:szCs w:val="24"/>
        </w:rPr>
        <w:t xml:space="preserve">. They reported </w:t>
      </w:r>
      <w:r w:rsidRPr="00D95264">
        <w:rPr>
          <w:rFonts w:ascii="Book Antiqua" w:hAnsi="Book Antiqua"/>
          <w:sz w:val="24"/>
          <w:szCs w:val="24"/>
        </w:rPr>
        <w:t>successful drainage (</w:t>
      </w:r>
      <w:bookmarkStart w:id="14" w:name="OLE_LINK480"/>
      <w:bookmarkStart w:id="15" w:name="OLE_LINK481"/>
      <w:r w:rsidRPr="00D976D1">
        <w:rPr>
          <w:rFonts w:ascii="Book Antiqua" w:hAnsi="Book Antiqua"/>
          <w:i/>
          <w:sz w:val="24"/>
          <w:szCs w:val="24"/>
        </w:rPr>
        <w:t>n</w:t>
      </w:r>
      <w:bookmarkEnd w:id="14"/>
      <w:bookmarkEnd w:id="15"/>
      <w:r w:rsidR="00D976D1">
        <w:rPr>
          <w:rFonts w:ascii="Book Antiqua" w:hAnsi="Book Antiqua" w:hint="eastAsia"/>
          <w:sz w:val="24"/>
          <w:szCs w:val="24"/>
          <w:lang w:eastAsia="zh-CN"/>
        </w:rPr>
        <w:t xml:space="preserve"> </w:t>
      </w:r>
      <w:r w:rsidRPr="00D95264">
        <w:rPr>
          <w:rFonts w:ascii="Book Antiqua" w:hAnsi="Book Antiqua"/>
          <w:sz w:val="24"/>
          <w:szCs w:val="24"/>
        </w:rPr>
        <w:t>=</w:t>
      </w:r>
      <w:r w:rsidR="00D976D1">
        <w:rPr>
          <w:rFonts w:ascii="Book Antiqua" w:hAnsi="Book Antiqua" w:hint="eastAsia"/>
          <w:sz w:val="24"/>
          <w:szCs w:val="24"/>
          <w:lang w:eastAsia="zh-CN"/>
        </w:rPr>
        <w:t xml:space="preserve"> </w:t>
      </w:r>
      <w:r w:rsidRPr="00D95264">
        <w:rPr>
          <w:rFonts w:ascii="Book Antiqua" w:hAnsi="Book Antiqua"/>
          <w:sz w:val="24"/>
          <w:szCs w:val="24"/>
        </w:rPr>
        <w:t xml:space="preserve">23) of pancreatic pseudocysts in 91.3% patients with only a single case of significant pneumo-peritoneum. Another study by Krüger </w:t>
      </w:r>
      <w:r w:rsidRPr="00D976D1">
        <w:rPr>
          <w:rFonts w:ascii="Book Antiqua" w:hAnsi="Book Antiqua"/>
          <w:i/>
          <w:sz w:val="24"/>
          <w:szCs w:val="24"/>
        </w:rPr>
        <w:t>et a</w:t>
      </w:r>
      <w:r w:rsidRPr="004070D8">
        <w:rPr>
          <w:rFonts w:ascii="Book Antiqua" w:hAnsi="Book Antiqua"/>
          <w:i/>
          <w:sz w:val="24"/>
          <w:szCs w:val="24"/>
        </w:rPr>
        <w:t>l</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34]</w:t>
      </w:r>
      <w:r w:rsidRPr="004070D8">
        <w:rPr>
          <w:rFonts w:ascii="Book Antiqua" w:hAnsi="Book Antiqua"/>
          <w:sz w:val="24"/>
          <w:szCs w:val="24"/>
        </w:rPr>
        <w:t xml:space="preserve"> </w:t>
      </w:r>
      <w:r w:rsidRPr="00D95264">
        <w:rPr>
          <w:rFonts w:ascii="Book Antiqua" w:hAnsi="Book Antiqua"/>
          <w:sz w:val="24"/>
          <w:szCs w:val="24"/>
        </w:rPr>
        <w:t>described EUS-guided drainage with placement of 8.5 Fr stents (</w:t>
      </w:r>
      <w:r w:rsidR="00D976D1" w:rsidRPr="00D976D1">
        <w:rPr>
          <w:rFonts w:ascii="Book Antiqua" w:hAnsi="Book Antiqua"/>
          <w:i/>
          <w:sz w:val="24"/>
          <w:szCs w:val="24"/>
        </w:rPr>
        <w:t>n</w:t>
      </w:r>
      <w:r w:rsidR="00D976D1" w:rsidRPr="00D95264">
        <w:rPr>
          <w:rFonts w:ascii="Book Antiqua" w:hAnsi="Book Antiqua"/>
          <w:sz w:val="24"/>
          <w:szCs w:val="24"/>
        </w:rPr>
        <w:t xml:space="preserve"> </w:t>
      </w:r>
      <w:r w:rsidRPr="00D95264">
        <w:rPr>
          <w:rFonts w:ascii="Book Antiqua" w:hAnsi="Book Antiqua"/>
          <w:sz w:val="24"/>
          <w:szCs w:val="24"/>
        </w:rPr>
        <w:t>=</w:t>
      </w:r>
      <w:r w:rsidR="00D976D1">
        <w:rPr>
          <w:rFonts w:ascii="Book Antiqua" w:hAnsi="Book Antiqua" w:hint="eastAsia"/>
          <w:sz w:val="24"/>
          <w:szCs w:val="24"/>
          <w:lang w:eastAsia="zh-CN"/>
        </w:rPr>
        <w:t xml:space="preserve"> </w:t>
      </w:r>
      <w:r w:rsidRPr="00D95264">
        <w:rPr>
          <w:rFonts w:ascii="Book Antiqua" w:hAnsi="Book Antiqua"/>
          <w:sz w:val="24"/>
          <w:szCs w:val="24"/>
        </w:rPr>
        <w:t>34). The procedure was successful in 88%. There was recurrence (12%) over next 2 years</w:t>
      </w:r>
      <w:r w:rsidR="001760E4" w:rsidRPr="00D95264">
        <w:rPr>
          <w:rFonts w:ascii="Book Antiqua" w:hAnsi="Book Antiqua"/>
          <w:sz w:val="24"/>
          <w:szCs w:val="24"/>
        </w:rPr>
        <w:t>,</w:t>
      </w:r>
      <w:r w:rsidRPr="00D95264">
        <w:rPr>
          <w:rFonts w:ascii="Book Antiqua" w:hAnsi="Book Antiqua"/>
          <w:sz w:val="24"/>
          <w:szCs w:val="24"/>
        </w:rPr>
        <w:t xml:space="preserve"> and cyst resolution of pseudocyst was increased in 30% with cyst irrigation. Hookey </w:t>
      </w:r>
      <w:r w:rsidRPr="00D976D1">
        <w:rPr>
          <w:rFonts w:ascii="Book Antiqua" w:hAnsi="Book Antiqua"/>
          <w:i/>
          <w:sz w:val="24"/>
          <w:szCs w:val="24"/>
        </w:rPr>
        <w:t>et al</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22]</w:t>
      </w:r>
      <w:r w:rsidRPr="004070D8">
        <w:rPr>
          <w:rFonts w:ascii="Book Antiqua" w:hAnsi="Book Antiqua"/>
          <w:sz w:val="24"/>
          <w:szCs w:val="24"/>
        </w:rPr>
        <w:t xml:space="preserve"> </w:t>
      </w:r>
      <w:r w:rsidR="004E56F3" w:rsidRPr="00D95264">
        <w:rPr>
          <w:rFonts w:ascii="Book Antiqua" w:hAnsi="Book Antiqua"/>
          <w:sz w:val="24"/>
          <w:szCs w:val="24"/>
        </w:rPr>
        <w:t>described EUS-guided drainage of PFC (</w:t>
      </w:r>
      <w:r w:rsidR="00D976D1" w:rsidRPr="00D976D1">
        <w:rPr>
          <w:rFonts w:ascii="Book Antiqua" w:hAnsi="Book Antiqua"/>
          <w:i/>
          <w:sz w:val="24"/>
          <w:szCs w:val="24"/>
        </w:rPr>
        <w:t>n</w:t>
      </w:r>
      <w:r w:rsidR="00D976D1" w:rsidRPr="00D95264">
        <w:rPr>
          <w:rFonts w:ascii="Book Antiqua" w:hAnsi="Book Antiqua"/>
          <w:sz w:val="24"/>
          <w:szCs w:val="24"/>
        </w:rPr>
        <w:t xml:space="preserve"> </w:t>
      </w:r>
      <w:r w:rsidR="004E56F3" w:rsidRPr="00D95264">
        <w:rPr>
          <w:rFonts w:ascii="Book Antiqua" w:hAnsi="Book Antiqua"/>
          <w:sz w:val="24"/>
          <w:szCs w:val="24"/>
        </w:rPr>
        <w:t>=</w:t>
      </w:r>
      <w:r w:rsidR="00D976D1">
        <w:rPr>
          <w:rFonts w:ascii="Book Antiqua" w:hAnsi="Book Antiqua" w:hint="eastAsia"/>
          <w:sz w:val="24"/>
          <w:szCs w:val="24"/>
          <w:lang w:eastAsia="zh-CN"/>
        </w:rPr>
        <w:t xml:space="preserve"> </w:t>
      </w:r>
      <w:r w:rsidR="004E56F3" w:rsidRPr="00D95264">
        <w:rPr>
          <w:rFonts w:ascii="Book Antiqua" w:hAnsi="Book Antiqua"/>
          <w:sz w:val="24"/>
          <w:szCs w:val="24"/>
        </w:rPr>
        <w:t>116)</w:t>
      </w:r>
      <w:r w:rsidRPr="00D95264">
        <w:rPr>
          <w:rFonts w:ascii="Book Antiqua" w:hAnsi="Book Antiqua"/>
          <w:sz w:val="24"/>
          <w:szCs w:val="24"/>
        </w:rPr>
        <w:t xml:space="preserve"> </w:t>
      </w:r>
      <w:r w:rsidR="004E56F3" w:rsidRPr="00D95264">
        <w:rPr>
          <w:rFonts w:ascii="Book Antiqua" w:hAnsi="Book Antiqua"/>
          <w:sz w:val="24"/>
          <w:szCs w:val="24"/>
        </w:rPr>
        <w:t xml:space="preserve">which included </w:t>
      </w:r>
      <w:r w:rsidRPr="00D95264">
        <w:rPr>
          <w:rFonts w:ascii="Book Antiqua" w:hAnsi="Book Antiqua"/>
          <w:sz w:val="24"/>
          <w:szCs w:val="24"/>
        </w:rPr>
        <w:t>acute pse</w:t>
      </w:r>
      <w:r w:rsidR="004E56F3" w:rsidRPr="00D95264">
        <w:rPr>
          <w:rFonts w:ascii="Book Antiqua" w:hAnsi="Book Antiqua"/>
          <w:sz w:val="24"/>
          <w:szCs w:val="24"/>
        </w:rPr>
        <w:t>udocysts, necrosis, and abscess.</w:t>
      </w:r>
      <w:r w:rsidRPr="00D95264">
        <w:rPr>
          <w:rFonts w:ascii="Book Antiqua" w:hAnsi="Book Antiqua"/>
          <w:sz w:val="24"/>
          <w:szCs w:val="24"/>
        </w:rPr>
        <w:t xml:space="preserve"> </w:t>
      </w:r>
      <w:r w:rsidR="004E56F3" w:rsidRPr="00D95264">
        <w:rPr>
          <w:rFonts w:ascii="Book Antiqua" w:hAnsi="Book Antiqua"/>
          <w:sz w:val="24"/>
          <w:szCs w:val="24"/>
        </w:rPr>
        <w:t>They noted</w:t>
      </w:r>
      <w:r w:rsidRPr="00D95264">
        <w:rPr>
          <w:rFonts w:ascii="Book Antiqua" w:hAnsi="Book Antiqua"/>
          <w:sz w:val="24"/>
          <w:szCs w:val="24"/>
        </w:rPr>
        <w:t xml:space="preserve"> 29/32 (90.6%) success. Of these patients, 20 had non bulging lesions. 4 (12.5%) patients had recurrence and 3</w:t>
      </w:r>
      <w:r w:rsidR="0062668A" w:rsidRPr="00D95264">
        <w:rPr>
          <w:rFonts w:ascii="Book Antiqua" w:hAnsi="Book Antiqua"/>
          <w:sz w:val="24"/>
          <w:szCs w:val="24"/>
        </w:rPr>
        <w:t xml:space="preserve"> </w:t>
      </w:r>
      <w:r w:rsidRPr="00D95264">
        <w:rPr>
          <w:rFonts w:ascii="Book Antiqua" w:hAnsi="Book Antiqua"/>
          <w:sz w:val="24"/>
          <w:szCs w:val="24"/>
        </w:rPr>
        <w:t>(9.4%) had complications</w:t>
      </w:r>
      <w:r w:rsidR="00D976D1" w:rsidRPr="00D976D1">
        <w:rPr>
          <w:rFonts w:ascii="Book Antiqua" w:hAnsi="Book Antiqua"/>
          <w:sz w:val="24"/>
          <w:szCs w:val="24"/>
          <w:vertAlign w:val="superscript"/>
        </w:rPr>
        <w:t>[</w:t>
      </w:r>
      <w:r w:rsidRPr="00D95264">
        <w:rPr>
          <w:rFonts w:ascii="Book Antiqua" w:hAnsi="Book Antiqua"/>
          <w:b/>
          <w:sz w:val="24"/>
          <w:szCs w:val="24"/>
          <w:vertAlign w:val="superscript"/>
        </w:rPr>
        <w:t>22]</w:t>
      </w:r>
      <w:r w:rsidR="00D976D1">
        <w:rPr>
          <w:rFonts w:ascii="Book Antiqua" w:hAnsi="Book Antiqua" w:hint="eastAsia"/>
          <w:sz w:val="24"/>
          <w:szCs w:val="24"/>
          <w:lang w:eastAsia="zh-CN"/>
        </w:rPr>
        <w:t>.</w:t>
      </w:r>
    </w:p>
    <w:p w:rsidR="0055626B" w:rsidRPr="00424E59" w:rsidRDefault="00114CE2" w:rsidP="00D976D1">
      <w:pPr>
        <w:spacing w:after="0" w:line="360" w:lineRule="auto"/>
        <w:ind w:firstLineChars="200" w:firstLine="480"/>
        <w:jc w:val="both"/>
        <w:rPr>
          <w:rFonts w:ascii="Book Antiqua" w:hAnsi="Book Antiqua"/>
          <w:sz w:val="24"/>
          <w:szCs w:val="24"/>
        </w:rPr>
      </w:pPr>
      <w:r w:rsidRPr="00D95264">
        <w:rPr>
          <w:rFonts w:ascii="Book Antiqua" w:hAnsi="Book Antiqua"/>
          <w:sz w:val="24"/>
          <w:szCs w:val="24"/>
        </w:rPr>
        <w:t xml:space="preserve">In 2006, Kahaleh </w:t>
      </w:r>
      <w:r w:rsidRPr="00D976D1">
        <w:rPr>
          <w:rFonts w:ascii="Book Antiqua" w:hAnsi="Book Antiqua"/>
          <w:i/>
          <w:sz w:val="24"/>
          <w:szCs w:val="24"/>
        </w:rPr>
        <w:t xml:space="preserve">et </w:t>
      </w:r>
      <w:r w:rsidRPr="004070D8">
        <w:rPr>
          <w:rFonts w:ascii="Book Antiqua" w:hAnsi="Book Antiqua"/>
          <w:i/>
          <w:sz w:val="24"/>
          <w:szCs w:val="24"/>
        </w:rPr>
        <w:t>al</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35]</w:t>
      </w:r>
      <w:r w:rsidRPr="004070D8">
        <w:rPr>
          <w:rFonts w:ascii="Book Antiqua" w:hAnsi="Book Antiqua"/>
          <w:sz w:val="24"/>
          <w:szCs w:val="24"/>
        </w:rPr>
        <w:t xml:space="preserve"> reported a prospective comparative study of non EUS guided </w:t>
      </w:r>
      <w:r w:rsidR="007B21CB" w:rsidRPr="004070D8">
        <w:rPr>
          <w:rFonts w:ascii="Book Antiqua" w:hAnsi="Book Antiqua"/>
          <w:sz w:val="24"/>
          <w:szCs w:val="24"/>
        </w:rPr>
        <w:t>versus</w:t>
      </w:r>
      <w:r w:rsidRPr="004070D8">
        <w:rPr>
          <w:rFonts w:ascii="Book Antiqua" w:hAnsi="Book Antiqua"/>
          <w:sz w:val="24"/>
          <w:szCs w:val="24"/>
        </w:rPr>
        <w:t xml:space="preserve"> EUS guided drainage. 53/99 patients underwent non EUS guided</w:t>
      </w:r>
      <w:r w:rsidR="00D44A4B" w:rsidRPr="004070D8">
        <w:rPr>
          <w:rFonts w:ascii="Book Antiqua" w:hAnsi="Book Antiqua"/>
          <w:sz w:val="24"/>
          <w:szCs w:val="24"/>
        </w:rPr>
        <w:t>,</w:t>
      </w:r>
      <w:r w:rsidRPr="004070D8">
        <w:rPr>
          <w:rFonts w:ascii="Book Antiqua" w:hAnsi="Book Antiqua"/>
          <w:sz w:val="24"/>
          <w:szCs w:val="24"/>
        </w:rPr>
        <w:t xml:space="preserve"> and rest EUS guided drainage. Those with visible bulge and no portal hypertension were included in the</w:t>
      </w:r>
      <w:r w:rsidR="00D44A4B" w:rsidRPr="004070D8">
        <w:rPr>
          <w:rFonts w:ascii="Book Antiqua" w:hAnsi="Book Antiqua"/>
          <w:sz w:val="24"/>
          <w:szCs w:val="24"/>
        </w:rPr>
        <w:t xml:space="preserve"> former group. The outcomes at six</w:t>
      </w:r>
      <w:r w:rsidRPr="004070D8">
        <w:rPr>
          <w:rFonts w:ascii="Book Antiqua" w:hAnsi="Book Antiqua"/>
          <w:sz w:val="24"/>
          <w:szCs w:val="24"/>
        </w:rPr>
        <w:t xml:space="preserve"> months (84%</w:t>
      </w:r>
      <w:r w:rsidR="0055626B" w:rsidRPr="004070D8">
        <w:rPr>
          <w:rFonts w:ascii="Book Antiqua" w:hAnsi="Book Antiqua"/>
          <w:sz w:val="24"/>
          <w:szCs w:val="24"/>
        </w:rPr>
        <w:t xml:space="preserve"> </w:t>
      </w:r>
      <w:r w:rsidR="00D976D1" w:rsidRPr="004070D8">
        <w:rPr>
          <w:rFonts w:ascii="Book Antiqua" w:hAnsi="Book Antiqua"/>
          <w:i/>
          <w:sz w:val="24"/>
          <w:szCs w:val="24"/>
        </w:rPr>
        <w:t>vs</w:t>
      </w:r>
      <w:r w:rsidRPr="004070D8">
        <w:rPr>
          <w:rFonts w:ascii="Book Antiqua" w:hAnsi="Book Antiqua"/>
          <w:sz w:val="24"/>
          <w:szCs w:val="24"/>
        </w:rPr>
        <w:t xml:space="preserve"> 91%) and overall complications (18% </w:t>
      </w:r>
      <w:r w:rsidR="00D976D1" w:rsidRPr="004070D8">
        <w:rPr>
          <w:rFonts w:ascii="Book Antiqua" w:hAnsi="Book Antiqua" w:hint="eastAsia"/>
          <w:i/>
          <w:sz w:val="24"/>
          <w:szCs w:val="24"/>
          <w:lang w:eastAsia="zh-CN"/>
        </w:rPr>
        <w:t>vs</w:t>
      </w:r>
      <w:r w:rsidRPr="004070D8">
        <w:rPr>
          <w:rFonts w:ascii="Book Antiqua" w:hAnsi="Book Antiqua"/>
          <w:sz w:val="24"/>
          <w:szCs w:val="24"/>
        </w:rPr>
        <w:t xml:space="preserve"> 19%) were comparable in the </w:t>
      </w:r>
      <w:r w:rsidR="0062668A" w:rsidRPr="004070D8">
        <w:rPr>
          <w:rFonts w:ascii="Book Antiqua" w:hAnsi="Book Antiqua"/>
          <w:sz w:val="24"/>
          <w:szCs w:val="24"/>
        </w:rPr>
        <w:t>two</w:t>
      </w:r>
      <w:r w:rsidRPr="004070D8">
        <w:rPr>
          <w:rFonts w:ascii="Book Antiqua" w:hAnsi="Book Antiqua"/>
          <w:sz w:val="24"/>
          <w:szCs w:val="24"/>
        </w:rPr>
        <w:t xml:space="preserve"> groups. They reported that the choice between these </w:t>
      </w:r>
      <w:r w:rsidR="0062668A" w:rsidRPr="004070D8">
        <w:rPr>
          <w:rFonts w:ascii="Book Antiqua" w:hAnsi="Book Antiqua"/>
          <w:sz w:val="24"/>
          <w:szCs w:val="24"/>
        </w:rPr>
        <w:t>two</w:t>
      </w:r>
      <w:r w:rsidRPr="004070D8">
        <w:rPr>
          <w:rFonts w:ascii="Book Antiqua" w:hAnsi="Book Antiqua"/>
          <w:sz w:val="24"/>
          <w:szCs w:val="24"/>
        </w:rPr>
        <w:t xml:space="preserve"> techniques</w:t>
      </w:r>
      <w:r w:rsidR="00D44A4B" w:rsidRPr="004070D8">
        <w:rPr>
          <w:rFonts w:ascii="Book Antiqua" w:hAnsi="Book Antiqua"/>
          <w:sz w:val="24"/>
          <w:szCs w:val="24"/>
        </w:rPr>
        <w:t>,</w:t>
      </w:r>
      <w:r w:rsidRPr="004070D8">
        <w:rPr>
          <w:rFonts w:ascii="Book Antiqua" w:hAnsi="Book Antiqua"/>
          <w:sz w:val="24"/>
          <w:szCs w:val="24"/>
        </w:rPr>
        <w:t xml:space="preserve"> therefore</w:t>
      </w:r>
      <w:r w:rsidR="00D44A4B" w:rsidRPr="004070D8">
        <w:rPr>
          <w:rFonts w:ascii="Book Antiqua" w:hAnsi="Book Antiqua"/>
          <w:sz w:val="24"/>
          <w:szCs w:val="24"/>
        </w:rPr>
        <w:t>,</w:t>
      </w:r>
      <w:r w:rsidRPr="004070D8">
        <w:rPr>
          <w:rFonts w:ascii="Book Antiqua" w:hAnsi="Book Antiqua"/>
          <w:sz w:val="24"/>
          <w:szCs w:val="24"/>
        </w:rPr>
        <w:t xml:space="preserve"> depends on individual patient characteristics and availability of skilled EUS intervention. They recommended EUS guided drainage for non</w:t>
      </w:r>
      <w:r w:rsidR="00D44A4B" w:rsidRPr="004070D8">
        <w:rPr>
          <w:rFonts w:ascii="Book Antiqua" w:hAnsi="Book Antiqua"/>
          <w:sz w:val="24"/>
          <w:szCs w:val="24"/>
        </w:rPr>
        <w:t>-</w:t>
      </w:r>
      <w:r w:rsidRPr="004070D8">
        <w:rPr>
          <w:rFonts w:ascii="Book Antiqua" w:hAnsi="Book Antiqua"/>
          <w:sz w:val="24"/>
          <w:szCs w:val="24"/>
        </w:rPr>
        <w:t xml:space="preserve">bulging collections and </w:t>
      </w:r>
      <w:r w:rsidR="007B21CB" w:rsidRPr="004070D8">
        <w:rPr>
          <w:rFonts w:ascii="Book Antiqua" w:hAnsi="Book Antiqua"/>
          <w:sz w:val="24"/>
          <w:szCs w:val="24"/>
        </w:rPr>
        <w:t>those</w:t>
      </w:r>
      <w:r w:rsidRPr="004070D8">
        <w:rPr>
          <w:rFonts w:ascii="Book Antiqua" w:hAnsi="Book Antiqua"/>
          <w:sz w:val="24"/>
          <w:szCs w:val="24"/>
        </w:rPr>
        <w:t xml:space="preserve"> at risk for bleeding</w:t>
      </w:r>
      <w:r w:rsidR="00D976D1" w:rsidRPr="004070D8">
        <w:rPr>
          <w:rFonts w:ascii="Book Antiqua" w:hAnsi="Book Antiqua"/>
          <w:sz w:val="24"/>
          <w:szCs w:val="24"/>
          <w:vertAlign w:val="superscript"/>
        </w:rPr>
        <w:t>[</w:t>
      </w:r>
      <w:r w:rsidRPr="004070D8">
        <w:rPr>
          <w:rFonts w:ascii="Book Antiqua" w:hAnsi="Book Antiqua"/>
          <w:sz w:val="24"/>
          <w:szCs w:val="24"/>
          <w:vertAlign w:val="superscript"/>
        </w:rPr>
        <w:t>35]</w:t>
      </w:r>
      <w:r w:rsidRPr="004070D8">
        <w:rPr>
          <w:rFonts w:ascii="Book Antiqua" w:hAnsi="Book Antiqua"/>
          <w:sz w:val="24"/>
          <w:szCs w:val="24"/>
        </w:rPr>
        <w:t xml:space="preserve">  A</w:t>
      </w:r>
      <w:r w:rsidR="007B21CB" w:rsidRPr="004070D8">
        <w:rPr>
          <w:rFonts w:ascii="Book Antiqua" w:hAnsi="Book Antiqua"/>
          <w:sz w:val="24"/>
          <w:szCs w:val="24"/>
        </w:rPr>
        <w:t>nother</w:t>
      </w:r>
      <w:r w:rsidRPr="004070D8">
        <w:rPr>
          <w:rFonts w:ascii="Book Antiqua" w:hAnsi="Book Antiqua"/>
          <w:sz w:val="24"/>
          <w:szCs w:val="24"/>
        </w:rPr>
        <w:t xml:space="preserve"> study </w:t>
      </w:r>
      <w:r w:rsidR="007B21CB" w:rsidRPr="004070D8">
        <w:rPr>
          <w:rFonts w:ascii="Book Antiqua" w:hAnsi="Book Antiqua"/>
          <w:sz w:val="24"/>
          <w:szCs w:val="24"/>
        </w:rPr>
        <w:t>by</w:t>
      </w:r>
      <w:r w:rsidRPr="004070D8">
        <w:rPr>
          <w:rFonts w:ascii="Book Antiqua" w:hAnsi="Book Antiqua"/>
          <w:sz w:val="24"/>
          <w:szCs w:val="24"/>
        </w:rPr>
        <w:t xml:space="preserve"> Varadarajulu </w:t>
      </w:r>
      <w:r w:rsidRPr="004070D8">
        <w:rPr>
          <w:rFonts w:ascii="Book Antiqua" w:hAnsi="Book Antiqua"/>
          <w:i/>
          <w:sz w:val="24"/>
          <w:szCs w:val="24"/>
        </w:rPr>
        <w:t>et al</w:t>
      </w:r>
      <w:r w:rsidR="00D976D1" w:rsidRPr="004070D8">
        <w:rPr>
          <w:rFonts w:ascii="Book Antiqua" w:hAnsi="Book Antiqua"/>
          <w:sz w:val="24"/>
          <w:szCs w:val="24"/>
          <w:vertAlign w:val="superscript"/>
        </w:rPr>
        <w:t>[</w:t>
      </w:r>
      <w:r w:rsidR="00E941CA" w:rsidRPr="004070D8">
        <w:rPr>
          <w:rFonts w:ascii="Book Antiqua" w:hAnsi="Book Antiqua"/>
          <w:sz w:val="24"/>
          <w:szCs w:val="24"/>
          <w:vertAlign w:val="superscript"/>
        </w:rPr>
        <w:t>39</w:t>
      </w:r>
      <w:r w:rsidRPr="004070D8">
        <w:rPr>
          <w:rFonts w:ascii="Book Antiqua" w:hAnsi="Book Antiqua"/>
          <w:sz w:val="24"/>
          <w:szCs w:val="24"/>
          <w:vertAlign w:val="superscript"/>
        </w:rPr>
        <w:t>]</w:t>
      </w:r>
      <w:r w:rsidR="004E56F3" w:rsidRPr="004070D8">
        <w:rPr>
          <w:rFonts w:ascii="Book Antiqua" w:hAnsi="Book Antiqua"/>
          <w:sz w:val="24"/>
          <w:szCs w:val="24"/>
        </w:rPr>
        <w:t xml:space="preserve"> in 2008 compared</w:t>
      </w:r>
      <w:r w:rsidRPr="004070D8">
        <w:rPr>
          <w:rFonts w:ascii="Book Antiqua" w:hAnsi="Book Antiqua"/>
          <w:sz w:val="24"/>
          <w:szCs w:val="24"/>
        </w:rPr>
        <w:t xml:space="preserve"> E</w:t>
      </w:r>
      <w:r w:rsidR="00183E5F" w:rsidRPr="004070D8">
        <w:rPr>
          <w:rFonts w:ascii="Book Antiqua" w:hAnsi="Book Antiqua"/>
          <w:sz w:val="24"/>
          <w:szCs w:val="24"/>
        </w:rPr>
        <w:t xml:space="preserve">US and conventional </w:t>
      </w:r>
      <w:r w:rsidRPr="004070D8">
        <w:rPr>
          <w:rFonts w:ascii="Book Antiqua" w:hAnsi="Book Antiqua"/>
          <w:sz w:val="24"/>
          <w:szCs w:val="24"/>
        </w:rPr>
        <w:t>transm</w:t>
      </w:r>
      <w:r w:rsidRPr="00D95264">
        <w:rPr>
          <w:rFonts w:ascii="Book Antiqua" w:hAnsi="Book Antiqua"/>
          <w:sz w:val="24"/>
          <w:szCs w:val="24"/>
        </w:rPr>
        <w:t>ural drainage of pancreatic pseudocysts. Only 5/15 patients had successful dr</w:t>
      </w:r>
      <w:r w:rsidR="00183E5F" w:rsidRPr="00D95264">
        <w:rPr>
          <w:rFonts w:ascii="Book Antiqua" w:hAnsi="Book Antiqua"/>
          <w:sz w:val="24"/>
          <w:szCs w:val="24"/>
        </w:rPr>
        <w:t xml:space="preserve">ainage with </w:t>
      </w:r>
      <w:r w:rsidR="00D44A4B" w:rsidRPr="00D95264">
        <w:rPr>
          <w:rFonts w:ascii="Book Antiqua" w:hAnsi="Book Antiqua"/>
          <w:sz w:val="24"/>
          <w:szCs w:val="24"/>
        </w:rPr>
        <w:t xml:space="preserve">the </w:t>
      </w:r>
      <w:r w:rsidR="00183E5F" w:rsidRPr="00D95264">
        <w:rPr>
          <w:rFonts w:ascii="Book Antiqua" w:hAnsi="Book Antiqua"/>
          <w:sz w:val="24"/>
          <w:szCs w:val="24"/>
        </w:rPr>
        <w:t>conventional method</w:t>
      </w:r>
      <w:r w:rsidR="00D44A4B" w:rsidRPr="00D95264">
        <w:rPr>
          <w:rFonts w:ascii="Book Antiqua" w:hAnsi="Book Antiqua"/>
          <w:sz w:val="24"/>
          <w:szCs w:val="24"/>
        </w:rPr>
        <w:t>,</w:t>
      </w:r>
      <w:r w:rsidRPr="00D95264">
        <w:rPr>
          <w:rFonts w:ascii="Book Antiqua" w:hAnsi="Book Antiqua"/>
          <w:sz w:val="24"/>
          <w:szCs w:val="24"/>
        </w:rPr>
        <w:t xml:space="preserve"> and all of them had complete drainage on cross over to EUS. Major procedure related bleed was seen in 2 patients in the </w:t>
      </w:r>
      <w:r w:rsidR="00086C47" w:rsidRPr="00D95264">
        <w:rPr>
          <w:rFonts w:ascii="Book Antiqua" w:hAnsi="Book Antiqua"/>
          <w:sz w:val="24"/>
          <w:szCs w:val="24"/>
        </w:rPr>
        <w:t>conventional drainage</w:t>
      </w:r>
      <w:r w:rsidRPr="00D95264">
        <w:rPr>
          <w:rFonts w:ascii="Book Antiqua" w:hAnsi="Book Antiqua"/>
          <w:sz w:val="24"/>
          <w:szCs w:val="24"/>
        </w:rPr>
        <w:t xml:space="preserve"> </w:t>
      </w:r>
      <w:r w:rsidRPr="00424E59">
        <w:rPr>
          <w:rFonts w:ascii="Book Antiqua" w:hAnsi="Book Antiqua"/>
          <w:sz w:val="24"/>
          <w:szCs w:val="24"/>
        </w:rPr>
        <w:t xml:space="preserve">group. The authors concluded that EUS guided drainage should be the first option. </w:t>
      </w:r>
    </w:p>
    <w:p w:rsidR="0030023A" w:rsidRPr="00D95264" w:rsidRDefault="0030023A" w:rsidP="00424E59">
      <w:pPr>
        <w:spacing w:after="0" w:line="360" w:lineRule="auto"/>
        <w:ind w:firstLineChars="200" w:firstLine="480"/>
        <w:jc w:val="both"/>
        <w:rPr>
          <w:rFonts w:ascii="Book Antiqua" w:hAnsi="Book Antiqua"/>
          <w:sz w:val="24"/>
          <w:szCs w:val="24"/>
        </w:rPr>
      </w:pPr>
      <w:r w:rsidRPr="00424E59">
        <w:rPr>
          <w:rFonts w:ascii="Book Antiqua" w:hAnsi="Book Antiqua"/>
          <w:sz w:val="24"/>
          <w:szCs w:val="24"/>
        </w:rPr>
        <w:t>In a prospective randomized controlled trial</w:t>
      </w:r>
      <w:r w:rsidR="00183E5F" w:rsidRPr="00424E59">
        <w:rPr>
          <w:rFonts w:ascii="Book Antiqua" w:hAnsi="Book Antiqua"/>
          <w:sz w:val="24"/>
          <w:szCs w:val="24"/>
        </w:rPr>
        <w:t xml:space="preserve"> by Park et al</w:t>
      </w:r>
      <w:r w:rsidRPr="00424E59">
        <w:rPr>
          <w:rFonts w:ascii="Book Antiqua" w:hAnsi="Book Antiqua"/>
          <w:sz w:val="24"/>
          <w:szCs w:val="24"/>
        </w:rPr>
        <w:t xml:space="preserve">, </w:t>
      </w:r>
      <w:r w:rsidR="00A7450A" w:rsidRPr="00424E59">
        <w:rPr>
          <w:rFonts w:ascii="Book Antiqua" w:hAnsi="Book Antiqua"/>
          <w:sz w:val="24"/>
          <w:szCs w:val="24"/>
        </w:rPr>
        <w:t>patients with pancreatic pseudocysts (</w:t>
      </w:r>
      <w:r w:rsidR="00A7450A" w:rsidRPr="00424E59">
        <w:rPr>
          <w:rFonts w:ascii="Book Antiqua" w:hAnsi="Book Antiqua"/>
          <w:i/>
          <w:sz w:val="24"/>
          <w:szCs w:val="24"/>
        </w:rPr>
        <w:t>n</w:t>
      </w:r>
      <w:r w:rsidR="00424E59" w:rsidRPr="00424E59">
        <w:rPr>
          <w:rFonts w:ascii="Book Antiqua" w:hAnsi="Book Antiqua" w:hint="eastAsia"/>
          <w:sz w:val="24"/>
          <w:szCs w:val="24"/>
          <w:lang w:eastAsia="zh-CN"/>
        </w:rPr>
        <w:t xml:space="preserve"> </w:t>
      </w:r>
      <w:r w:rsidR="00A7450A" w:rsidRPr="00424E59">
        <w:rPr>
          <w:rFonts w:ascii="Book Antiqua" w:hAnsi="Book Antiqua"/>
          <w:sz w:val="24"/>
          <w:szCs w:val="24"/>
        </w:rPr>
        <w:t>=</w:t>
      </w:r>
      <w:r w:rsidR="00424E59" w:rsidRPr="00424E59">
        <w:rPr>
          <w:rFonts w:ascii="Book Antiqua" w:hAnsi="Book Antiqua" w:hint="eastAsia"/>
          <w:sz w:val="24"/>
          <w:szCs w:val="24"/>
          <w:lang w:eastAsia="zh-CN"/>
        </w:rPr>
        <w:t xml:space="preserve"> </w:t>
      </w:r>
      <w:r w:rsidR="00A7450A" w:rsidRPr="00424E59">
        <w:rPr>
          <w:rFonts w:ascii="Book Antiqua" w:hAnsi="Book Antiqua"/>
          <w:sz w:val="24"/>
          <w:szCs w:val="24"/>
        </w:rPr>
        <w:t>60) were randomly allotted to conventional drainage (</w:t>
      </w:r>
      <w:r w:rsidR="00424E59" w:rsidRPr="00424E59">
        <w:rPr>
          <w:rFonts w:ascii="Book Antiqua" w:hAnsi="Book Antiqua"/>
          <w:i/>
          <w:sz w:val="24"/>
          <w:szCs w:val="24"/>
        </w:rPr>
        <w:t>n</w:t>
      </w:r>
      <w:r w:rsidR="00A7450A" w:rsidRPr="00424E59">
        <w:rPr>
          <w:rFonts w:ascii="Book Antiqua" w:hAnsi="Book Antiqua"/>
          <w:sz w:val="24"/>
          <w:szCs w:val="24"/>
        </w:rPr>
        <w:t xml:space="preserve"> = 29) and EUS guided drainage groups (</w:t>
      </w:r>
      <w:r w:rsidR="00424E59" w:rsidRPr="00424E59">
        <w:rPr>
          <w:rFonts w:ascii="Book Antiqua" w:hAnsi="Book Antiqua"/>
          <w:i/>
          <w:sz w:val="24"/>
          <w:szCs w:val="24"/>
        </w:rPr>
        <w:t>n</w:t>
      </w:r>
      <w:r w:rsidR="00424E59" w:rsidRPr="00424E59">
        <w:rPr>
          <w:rFonts w:ascii="Book Antiqua" w:hAnsi="Book Antiqua"/>
          <w:sz w:val="24"/>
          <w:szCs w:val="24"/>
        </w:rPr>
        <w:t xml:space="preserve"> = 31)</w:t>
      </w:r>
      <w:r w:rsidRPr="004070D8">
        <w:rPr>
          <w:rFonts w:ascii="Book Antiqua" w:hAnsi="Book Antiqua"/>
          <w:sz w:val="24"/>
          <w:szCs w:val="24"/>
          <w:vertAlign w:val="superscript"/>
        </w:rPr>
        <w:t>[40]</w:t>
      </w:r>
      <w:r w:rsidR="00424E59" w:rsidRPr="00424E59">
        <w:rPr>
          <w:rFonts w:ascii="Book Antiqua" w:hAnsi="Book Antiqua" w:hint="eastAsia"/>
          <w:sz w:val="24"/>
          <w:szCs w:val="24"/>
          <w:lang w:eastAsia="zh-CN"/>
        </w:rPr>
        <w:t>.</w:t>
      </w:r>
      <w:r w:rsidR="00A7450A" w:rsidRPr="00424E59">
        <w:rPr>
          <w:rFonts w:ascii="Book Antiqua" w:hAnsi="Book Antiqua"/>
          <w:sz w:val="24"/>
          <w:szCs w:val="24"/>
        </w:rPr>
        <w:t xml:space="preserve"> </w:t>
      </w:r>
      <w:r w:rsidR="009E1FD8" w:rsidRPr="00424E59">
        <w:rPr>
          <w:rFonts w:ascii="Book Antiqua" w:hAnsi="Book Antiqua"/>
          <w:sz w:val="24"/>
          <w:szCs w:val="24"/>
        </w:rPr>
        <w:t>In an intention-to-treat analysis, t</w:t>
      </w:r>
      <w:r w:rsidR="00A7450A" w:rsidRPr="00424E59">
        <w:rPr>
          <w:rFonts w:ascii="Book Antiqua" w:hAnsi="Book Antiqua"/>
          <w:sz w:val="24"/>
          <w:szCs w:val="24"/>
        </w:rPr>
        <w:t xml:space="preserve">he </w:t>
      </w:r>
      <w:r w:rsidRPr="00424E59">
        <w:rPr>
          <w:rFonts w:ascii="Book Antiqua" w:hAnsi="Book Antiqua"/>
          <w:sz w:val="24"/>
          <w:szCs w:val="24"/>
        </w:rPr>
        <w:t xml:space="preserve">technical success of the </w:t>
      </w:r>
      <w:r w:rsidR="00A7450A" w:rsidRPr="00424E59">
        <w:rPr>
          <w:rFonts w:ascii="Book Antiqua" w:hAnsi="Book Antiqua"/>
          <w:sz w:val="24"/>
          <w:szCs w:val="24"/>
        </w:rPr>
        <w:t>pro</w:t>
      </w:r>
      <w:r w:rsidR="00086C47" w:rsidRPr="00424E59">
        <w:rPr>
          <w:rFonts w:ascii="Book Antiqua" w:hAnsi="Book Antiqua"/>
          <w:sz w:val="24"/>
          <w:szCs w:val="24"/>
        </w:rPr>
        <w:t>c</w:t>
      </w:r>
      <w:r w:rsidR="00A7450A" w:rsidRPr="00424E59">
        <w:rPr>
          <w:rFonts w:ascii="Book Antiqua" w:hAnsi="Book Antiqua"/>
          <w:sz w:val="24"/>
          <w:szCs w:val="24"/>
        </w:rPr>
        <w:t>edure</w:t>
      </w:r>
      <w:r w:rsidR="00183E5F" w:rsidRPr="00424E59">
        <w:rPr>
          <w:rFonts w:ascii="Book Antiqua" w:hAnsi="Book Antiqua"/>
          <w:sz w:val="24"/>
          <w:szCs w:val="24"/>
        </w:rPr>
        <w:t xml:space="preserve"> was </w:t>
      </w:r>
      <w:r w:rsidR="00A7450A" w:rsidRPr="00424E59">
        <w:rPr>
          <w:rFonts w:ascii="Book Antiqua" w:hAnsi="Book Antiqua"/>
          <w:sz w:val="24"/>
          <w:szCs w:val="24"/>
        </w:rPr>
        <w:t>more</w:t>
      </w:r>
      <w:r w:rsidR="00183E5F" w:rsidRPr="00424E59">
        <w:rPr>
          <w:rFonts w:ascii="Book Antiqua" w:hAnsi="Book Antiqua"/>
          <w:sz w:val="24"/>
          <w:szCs w:val="24"/>
        </w:rPr>
        <w:t xml:space="preserve"> for EUS guided drainage</w:t>
      </w:r>
      <w:r w:rsidRPr="00424E59">
        <w:rPr>
          <w:rFonts w:ascii="Book Antiqua" w:hAnsi="Book Antiqua"/>
          <w:sz w:val="24"/>
          <w:szCs w:val="24"/>
        </w:rPr>
        <w:t xml:space="preserve"> (94 %</w:t>
      </w:r>
      <w:r w:rsidR="00183E5F" w:rsidRPr="00424E59">
        <w:rPr>
          <w:rFonts w:ascii="Book Antiqua" w:hAnsi="Book Antiqua"/>
          <w:sz w:val="24"/>
          <w:szCs w:val="24"/>
        </w:rPr>
        <w:t>) than for conventional drainage</w:t>
      </w:r>
      <w:r w:rsidR="00A7450A" w:rsidRPr="00424E59">
        <w:rPr>
          <w:rFonts w:ascii="Book Antiqua" w:hAnsi="Book Antiqua"/>
          <w:sz w:val="24"/>
          <w:szCs w:val="24"/>
        </w:rPr>
        <w:t xml:space="preserve"> (72 %, </w:t>
      </w:r>
      <w:r w:rsidR="00424E59" w:rsidRPr="00424E59">
        <w:rPr>
          <w:rFonts w:ascii="Book Antiqua" w:hAnsi="Book Antiqua"/>
          <w:i/>
          <w:sz w:val="24"/>
          <w:szCs w:val="24"/>
        </w:rPr>
        <w:t>P</w:t>
      </w:r>
      <w:r w:rsidR="009E1FD8" w:rsidRPr="00424E59">
        <w:rPr>
          <w:rFonts w:ascii="Book Antiqua" w:hAnsi="Book Antiqua"/>
          <w:sz w:val="24"/>
          <w:szCs w:val="24"/>
        </w:rPr>
        <w:t xml:space="preserve"> = 0.039)</w:t>
      </w:r>
      <w:r w:rsidRPr="00424E59">
        <w:rPr>
          <w:rFonts w:ascii="Book Antiqua" w:hAnsi="Book Antiqua"/>
          <w:sz w:val="24"/>
          <w:szCs w:val="24"/>
        </w:rPr>
        <w:t xml:space="preserve">. </w:t>
      </w:r>
      <w:r w:rsidR="00183E5F" w:rsidRPr="00424E59">
        <w:rPr>
          <w:rFonts w:ascii="Book Antiqua" w:hAnsi="Book Antiqua"/>
          <w:sz w:val="24"/>
          <w:szCs w:val="24"/>
        </w:rPr>
        <w:t xml:space="preserve">With </w:t>
      </w:r>
      <w:r w:rsidR="00D44A4B" w:rsidRPr="00424E59">
        <w:rPr>
          <w:rFonts w:ascii="Book Antiqua" w:hAnsi="Book Antiqua"/>
          <w:sz w:val="24"/>
          <w:szCs w:val="24"/>
        </w:rPr>
        <w:t xml:space="preserve">the </w:t>
      </w:r>
      <w:r w:rsidR="00183E5F" w:rsidRPr="00424E59">
        <w:rPr>
          <w:rFonts w:ascii="Book Antiqua" w:hAnsi="Book Antiqua"/>
          <w:sz w:val="24"/>
          <w:szCs w:val="24"/>
        </w:rPr>
        <w:t>failure of conventional drainage</w:t>
      </w:r>
      <w:r w:rsidRPr="00424E59">
        <w:rPr>
          <w:rFonts w:ascii="Book Antiqua" w:hAnsi="Book Antiqua"/>
          <w:sz w:val="24"/>
          <w:szCs w:val="24"/>
        </w:rPr>
        <w:t xml:space="preserve"> </w:t>
      </w:r>
      <w:r w:rsidR="00183E5F" w:rsidRPr="00424E59">
        <w:rPr>
          <w:rFonts w:ascii="Book Antiqua" w:hAnsi="Book Antiqua"/>
          <w:sz w:val="24"/>
          <w:szCs w:val="24"/>
        </w:rPr>
        <w:t>(n = 8),</w:t>
      </w:r>
      <w:r w:rsidRPr="00424E59">
        <w:rPr>
          <w:rFonts w:ascii="Book Antiqua" w:hAnsi="Book Antiqua"/>
          <w:sz w:val="24"/>
          <w:szCs w:val="24"/>
        </w:rPr>
        <w:t xml:space="preserve"> crossover to EUS guided drainage was made</w:t>
      </w:r>
      <w:r w:rsidRPr="00D95264">
        <w:rPr>
          <w:rFonts w:ascii="Book Antiqua" w:hAnsi="Book Antiqua"/>
          <w:sz w:val="24"/>
          <w:szCs w:val="24"/>
        </w:rPr>
        <w:t xml:space="preserve"> which was successful </w:t>
      </w:r>
      <w:r w:rsidR="00183E5F" w:rsidRPr="00D95264">
        <w:rPr>
          <w:rFonts w:ascii="Book Antiqua" w:hAnsi="Book Antiqua"/>
          <w:sz w:val="24"/>
          <w:szCs w:val="24"/>
        </w:rPr>
        <w:t>in all</w:t>
      </w:r>
      <w:r w:rsidRPr="00D95264">
        <w:rPr>
          <w:rFonts w:ascii="Book Antiqua" w:hAnsi="Book Antiqua"/>
          <w:sz w:val="24"/>
          <w:szCs w:val="24"/>
        </w:rPr>
        <w:t>. Complications in bot</w:t>
      </w:r>
      <w:r w:rsidR="00424E59">
        <w:rPr>
          <w:rFonts w:ascii="Book Antiqua" w:hAnsi="Book Antiqua"/>
          <w:sz w:val="24"/>
          <w:szCs w:val="24"/>
        </w:rPr>
        <w:t xml:space="preserve">h groups were comparable (7 % </w:t>
      </w:r>
      <w:r w:rsidR="00424E59" w:rsidRPr="00424E59">
        <w:rPr>
          <w:rFonts w:ascii="Book Antiqua" w:hAnsi="Book Antiqua"/>
          <w:i/>
          <w:sz w:val="24"/>
          <w:szCs w:val="24"/>
        </w:rPr>
        <w:t>v</w:t>
      </w:r>
      <w:r w:rsidRPr="00424E59">
        <w:rPr>
          <w:rFonts w:ascii="Book Antiqua" w:hAnsi="Book Antiqua"/>
          <w:i/>
          <w:sz w:val="24"/>
          <w:szCs w:val="24"/>
        </w:rPr>
        <w:t>s</w:t>
      </w:r>
      <w:r w:rsidRPr="00D95264">
        <w:rPr>
          <w:rFonts w:ascii="Book Antiqua" w:hAnsi="Book Antiqua"/>
          <w:sz w:val="24"/>
          <w:szCs w:val="24"/>
        </w:rPr>
        <w:t xml:space="preserve"> 10 %, </w:t>
      </w:r>
      <w:r w:rsidR="00424E59" w:rsidRPr="00424E59">
        <w:rPr>
          <w:rFonts w:ascii="Book Antiqua" w:hAnsi="Book Antiqua"/>
          <w:i/>
          <w:sz w:val="24"/>
          <w:szCs w:val="24"/>
        </w:rPr>
        <w:t>P</w:t>
      </w:r>
      <w:r w:rsidRPr="00D95264">
        <w:rPr>
          <w:rFonts w:ascii="Book Antiqua" w:hAnsi="Book Antiqua"/>
          <w:sz w:val="24"/>
          <w:szCs w:val="24"/>
        </w:rPr>
        <w:t xml:space="preserve"> = 0.67). </w:t>
      </w:r>
      <w:r w:rsidR="0062668A" w:rsidRPr="00D95264">
        <w:rPr>
          <w:rFonts w:ascii="Book Antiqua" w:hAnsi="Book Antiqua"/>
          <w:sz w:val="24"/>
          <w:szCs w:val="24"/>
        </w:rPr>
        <w:t>Long term c</w:t>
      </w:r>
      <w:r w:rsidRPr="00D95264">
        <w:rPr>
          <w:rFonts w:ascii="Book Antiqua" w:hAnsi="Book Antiqua"/>
          <w:sz w:val="24"/>
          <w:szCs w:val="24"/>
        </w:rPr>
        <w:t xml:space="preserve">linical success </w:t>
      </w:r>
      <w:r w:rsidR="0062668A" w:rsidRPr="00D95264">
        <w:rPr>
          <w:rFonts w:ascii="Book Antiqua" w:hAnsi="Book Antiqua"/>
          <w:sz w:val="24"/>
          <w:szCs w:val="24"/>
        </w:rPr>
        <w:t xml:space="preserve">on per protocol analysis </w:t>
      </w:r>
      <w:r w:rsidRPr="00D95264">
        <w:rPr>
          <w:rFonts w:ascii="Book Antiqua" w:hAnsi="Book Antiqua"/>
          <w:sz w:val="24"/>
          <w:szCs w:val="24"/>
        </w:rPr>
        <w:t xml:space="preserve">was comparable in both </w:t>
      </w:r>
      <w:r w:rsidR="0062668A" w:rsidRPr="00D95264">
        <w:rPr>
          <w:rFonts w:ascii="Book Antiqua" w:hAnsi="Book Antiqua"/>
          <w:sz w:val="24"/>
          <w:szCs w:val="24"/>
        </w:rPr>
        <w:t xml:space="preserve">groups (89 % </w:t>
      </w:r>
      <w:r w:rsidR="0062668A" w:rsidRPr="00424E59">
        <w:rPr>
          <w:rFonts w:ascii="Book Antiqua" w:hAnsi="Book Antiqua"/>
          <w:i/>
          <w:sz w:val="24"/>
          <w:szCs w:val="24"/>
        </w:rPr>
        <w:t>vs</w:t>
      </w:r>
      <w:r w:rsidR="0062668A" w:rsidRPr="00D95264">
        <w:rPr>
          <w:rFonts w:ascii="Book Antiqua" w:hAnsi="Book Antiqua"/>
          <w:sz w:val="24"/>
          <w:szCs w:val="24"/>
        </w:rPr>
        <w:t xml:space="preserve"> 86 %,</w:t>
      </w:r>
      <w:r w:rsidR="00424E59" w:rsidRPr="00424E59">
        <w:rPr>
          <w:rFonts w:ascii="Book Antiqua" w:hAnsi="Book Antiqua"/>
          <w:i/>
          <w:sz w:val="24"/>
          <w:szCs w:val="24"/>
        </w:rPr>
        <w:t xml:space="preserve"> P </w:t>
      </w:r>
      <w:r w:rsidR="0062668A" w:rsidRPr="00D95264">
        <w:rPr>
          <w:rFonts w:ascii="Book Antiqua" w:hAnsi="Book Antiqua"/>
          <w:sz w:val="24"/>
          <w:szCs w:val="24"/>
        </w:rPr>
        <w:t>= 0.69</w:t>
      </w:r>
      <w:r w:rsidRPr="00D95264">
        <w:rPr>
          <w:rFonts w:ascii="Book Antiqua" w:hAnsi="Book Antiqua"/>
          <w:sz w:val="24"/>
          <w:szCs w:val="24"/>
        </w:rPr>
        <w:t>). The authors concluded that EUS guided drainage</w:t>
      </w:r>
      <w:r w:rsidR="00D44A4B" w:rsidRPr="00D95264">
        <w:rPr>
          <w:rFonts w:ascii="Book Antiqua" w:hAnsi="Book Antiqua"/>
          <w:sz w:val="24"/>
          <w:szCs w:val="24"/>
        </w:rPr>
        <w:t>,</w:t>
      </w:r>
      <w:r w:rsidRPr="00D95264">
        <w:rPr>
          <w:rFonts w:ascii="Book Antiqua" w:hAnsi="Book Antiqua"/>
          <w:sz w:val="24"/>
          <w:szCs w:val="24"/>
        </w:rPr>
        <w:t xml:space="preserve"> and conventional transmural drainage can both be considered first-line methods, but with non bulging cysts the former should be preferred. </w:t>
      </w:r>
    </w:p>
    <w:p w:rsidR="00114CE2" w:rsidRPr="00D95264" w:rsidRDefault="00114CE2" w:rsidP="00424E59">
      <w:pPr>
        <w:spacing w:after="0" w:line="360" w:lineRule="auto"/>
        <w:ind w:firstLineChars="200" w:firstLine="480"/>
        <w:jc w:val="both"/>
        <w:rPr>
          <w:rFonts w:ascii="Book Antiqua" w:hAnsi="Book Antiqua"/>
          <w:sz w:val="24"/>
          <w:szCs w:val="24"/>
        </w:rPr>
      </w:pPr>
      <w:r w:rsidRPr="00D95264">
        <w:rPr>
          <w:rFonts w:ascii="Book Antiqua" w:hAnsi="Book Antiqua"/>
          <w:sz w:val="24"/>
          <w:szCs w:val="24"/>
        </w:rPr>
        <w:t>In another study</w:t>
      </w:r>
      <w:r w:rsidR="00094B6F" w:rsidRPr="00D95264">
        <w:rPr>
          <w:rFonts w:ascii="Book Antiqua" w:hAnsi="Book Antiqua"/>
          <w:sz w:val="24"/>
          <w:szCs w:val="24"/>
        </w:rPr>
        <w:t xml:space="preserve"> by Varadaraju</w:t>
      </w:r>
      <w:r w:rsidR="00094B6F" w:rsidRPr="00424E59">
        <w:rPr>
          <w:rFonts w:ascii="Book Antiqua" w:hAnsi="Book Antiqua"/>
          <w:sz w:val="24"/>
          <w:szCs w:val="24"/>
        </w:rPr>
        <w:t xml:space="preserve">lu </w:t>
      </w:r>
      <w:r w:rsidR="00094B6F" w:rsidRPr="00424E59">
        <w:rPr>
          <w:rFonts w:ascii="Book Antiqua" w:hAnsi="Book Antiqua"/>
          <w:i/>
          <w:sz w:val="24"/>
          <w:szCs w:val="24"/>
        </w:rPr>
        <w:t>et al</w:t>
      </w:r>
      <w:r w:rsidR="00424E59" w:rsidRPr="00424E59">
        <w:rPr>
          <w:rFonts w:ascii="Book Antiqua" w:hAnsi="Book Antiqua"/>
          <w:sz w:val="24"/>
          <w:szCs w:val="24"/>
          <w:vertAlign w:val="superscript"/>
        </w:rPr>
        <w:t>[42]</w:t>
      </w:r>
      <w:r w:rsidR="00424E59" w:rsidRPr="00424E59">
        <w:rPr>
          <w:rFonts w:ascii="Book Antiqua" w:hAnsi="Book Antiqua" w:hint="eastAsia"/>
          <w:sz w:val="24"/>
          <w:szCs w:val="24"/>
          <w:lang w:eastAsia="zh-CN"/>
        </w:rPr>
        <w:t xml:space="preserve"> </w:t>
      </w:r>
      <w:r w:rsidR="00D44A4B" w:rsidRPr="00424E59">
        <w:rPr>
          <w:rFonts w:ascii="Book Antiqua" w:hAnsi="Book Antiqua"/>
          <w:sz w:val="24"/>
          <w:szCs w:val="24"/>
        </w:rPr>
        <w:t>(</w:t>
      </w:r>
      <w:r w:rsidR="00D44A4B" w:rsidRPr="00424E59">
        <w:rPr>
          <w:rFonts w:ascii="Book Antiqua" w:hAnsi="Book Antiqua"/>
          <w:i/>
          <w:sz w:val="24"/>
          <w:szCs w:val="24"/>
        </w:rPr>
        <w:t>n</w:t>
      </w:r>
      <w:r w:rsidR="00424E59">
        <w:rPr>
          <w:rFonts w:ascii="Book Antiqua" w:hAnsi="Book Antiqua" w:hint="eastAsia"/>
          <w:sz w:val="24"/>
          <w:szCs w:val="24"/>
          <w:lang w:eastAsia="zh-CN"/>
        </w:rPr>
        <w:t xml:space="preserve"> </w:t>
      </w:r>
      <w:r w:rsidR="00D44A4B" w:rsidRPr="00D95264">
        <w:rPr>
          <w:rFonts w:ascii="Book Antiqua" w:hAnsi="Book Antiqua"/>
          <w:sz w:val="24"/>
          <w:szCs w:val="24"/>
        </w:rPr>
        <w:t>=</w:t>
      </w:r>
      <w:r w:rsidR="00424E59">
        <w:rPr>
          <w:rFonts w:ascii="Book Antiqua" w:hAnsi="Book Antiqua" w:hint="eastAsia"/>
          <w:sz w:val="24"/>
          <w:szCs w:val="24"/>
          <w:lang w:eastAsia="zh-CN"/>
        </w:rPr>
        <w:t xml:space="preserve"> </w:t>
      </w:r>
      <w:r w:rsidR="00D44A4B" w:rsidRPr="00D95264">
        <w:rPr>
          <w:rFonts w:ascii="Book Antiqua" w:hAnsi="Book Antiqua"/>
          <w:sz w:val="24"/>
          <w:szCs w:val="24"/>
        </w:rPr>
        <w:t>148)</w:t>
      </w:r>
      <w:r w:rsidRPr="00D95264">
        <w:rPr>
          <w:rFonts w:ascii="Book Antiqua" w:hAnsi="Book Antiqua"/>
          <w:sz w:val="24"/>
          <w:szCs w:val="24"/>
        </w:rPr>
        <w:t xml:space="preserve"> </w:t>
      </w:r>
      <w:r w:rsidR="00094B6F" w:rsidRPr="00D95264">
        <w:rPr>
          <w:rFonts w:ascii="Book Antiqua" w:hAnsi="Book Antiqua"/>
          <w:sz w:val="24"/>
          <w:szCs w:val="24"/>
        </w:rPr>
        <w:t>to evaluate</w:t>
      </w:r>
      <w:r w:rsidRPr="00D95264">
        <w:rPr>
          <w:rFonts w:ascii="Book Antiqua" w:hAnsi="Book Antiqua"/>
          <w:sz w:val="24"/>
          <w:szCs w:val="24"/>
        </w:rPr>
        <w:t xml:space="preserve"> </w:t>
      </w:r>
      <w:r w:rsidR="00094B6F" w:rsidRPr="00D95264">
        <w:rPr>
          <w:rFonts w:ascii="Book Antiqua" w:hAnsi="Book Antiqua"/>
          <w:sz w:val="24"/>
          <w:szCs w:val="24"/>
        </w:rPr>
        <w:t>complications in patients undergoing</w:t>
      </w:r>
      <w:r w:rsidRPr="00D95264">
        <w:rPr>
          <w:rFonts w:ascii="Book Antiqua" w:hAnsi="Book Antiqua"/>
          <w:sz w:val="24"/>
          <w:szCs w:val="24"/>
        </w:rPr>
        <w:t xml:space="preserve"> EUS-guided P</w:t>
      </w:r>
      <w:r w:rsidR="00094B6F" w:rsidRPr="00D95264">
        <w:rPr>
          <w:rFonts w:ascii="Book Antiqua" w:hAnsi="Book Antiqua"/>
          <w:sz w:val="24"/>
          <w:szCs w:val="24"/>
        </w:rPr>
        <w:t xml:space="preserve">FC drainage, authors </w:t>
      </w:r>
      <w:r w:rsidRPr="00D95264">
        <w:rPr>
          <w:rFonts w:ascii="Book Antiqua" w:hAnsi="Book Antiqua"/>
          <w:sz w:val="24"/>
          <w:szCs w:val="24"/>
        </w:rPr>
        <w:t>reported low rates of complications; perforation (</w:t>
      </w:r>
      <w:r w:rsidR="00424E59" w:rsidRPr="00424E59">
        <w:rPr>
          <w:rFonts w:ascii="Book Antiqua" w:hAnsi="Book Antiqua"/>
          <w:i/>
          <w:sz w:val="24"/>
          <w:szCs w:val="24"/>
        </w:rPr>
        <w:t>n</w:t>
      </w:r>
      <w:r w:rsidR="00424E59" w:rsidRPr="00D95264">
        <w:rPr>
          <w:rFonts w:ascii="Book Antiqua" w:hAnsi="Book Antiqua"/>
          <w:sz w:val="24"/>
          <w:szCs w:val="24"/>
        </w:rPr>
        <w:t xml:space="preserve"> </w:t>
      </w:r>
      <w:r w:rsidRPr="00D95264">
        <w:rPr>
          <w:rFonts w:ascii="Book Antiqua" w:hAnsi="Book Antiqua"/>
          <w:sz w:val="24"/>
          <w:szCs w:val="24"/>
        </w:rPr>
        <w:t>=</w:t>
      </w:r>
      <w:r w:rsidR="00424E59">
        <w:rPr>
          <w:rFonts w:ascii="Book Antiqua" w:hAnsi="Book Antiqua" w:hint="eastAsia"/>
          <w:sz w:val="24"/>
          <w:szCs w:val="24"/>
          <w:lang w:eastAsia="zh-CN"/>
        </w:rPr>
        <w:t xml:space="preserve"> </w:t>
      </w:r>
      <w:r w:rsidRPr="00D95264">
        <w:rPr>
          <w:rFonts w:ascii="Book Antiqua" w:hAnsi="Book Antiqua"/>
          <w:sz w:val="24"/>
          <w:szCs w:val="24"/>
        </w:rPr>
        <w:t>2) bleeding (</w:t>
      </w:r>
      <w:r w:rsidR="00424E59" w:rsidRPr="00424E59">
        <w:rPr>
          <w:rFonts w:ascii="Book Antiqua" w:hAnsi="Book Antiqua"/>
          <w:i/>
          <w:sz w:val="24"/>
          <w:szCs w:val="24"/>
        </w:rPr>
        <w:t>n</w:t>
      </w:r>
      <w:r w:rsidR="00424E59" w:rsidRPr="00D95264">
        <w:rPr>
          <w:rFonts w:ascii="Book Antiqua" w:hAnsi="Book Antiqua"/>
          <w:sz w:val="24"/>
          <w:szCs w:val="24"/>
        </w:rPr>
        <w:t xml:space="preserve"> </w:t>
      </w:r>
      <w:r w:rsidRPr="00D95264">
        <w:rPr>
          <w:rFonts w:ascii="Book Antiqua" w:hAnsi="Book Antiqua"/>
          <w:sz w:val="24"/>
          <w:szCs w:val="24"/>
        </w:rPr>
        <w:t>=</w:t>
      </w:r>
      <w:r w:rsidR="00424E59">
        <w:rPr>
          <w:rFonts w:ascii="Book Antiqua" w:hAnsi="Book Antiqua" w:hint="eastAsia"/>
          <w:sz w:val="24"/>
          <w:szCs w:val="24"/>
          <w:lang w:eastAsia="zh-CN"/>
        </w:rPr>
        <w:t xml:space="preserve"> </w:t>
      </w:r>
      <w:r w:rsidRPr="00D95264">
        <w:rPr>
          <w:rFonts w:ascii="Book Antiqua" w:hAnsi="Book Antiqua"/>
          <w:sz w:val="24"/>
          <w:szCs w:val="24"/>
        </w:rPr>
        <w:t>1) infection</w:t>
      </w:r>
      <w:r w:rsidR="00DF657D" w:rsidRPr="00D95264">
        <w:rPr>
          <w:rFonts w:ascii="Book Antiqua" w:hAnsi="Book Antiqua"/>
          <w:sz w:val="24"/>
          <w:szCs w:val="24"/>
        </w:rPr>
        <w:t xml:space="preserve"> </w:t>
      </w:r>
      <w:r w:rsidRPr="00D95264">
        <w:rPr>
          <w:rFonts w:ascii="Book Antiqua" w:hAnsi="Book Antiqua"/>
          <w:sz w:val="24"/>
          <w:szCs w:val="24"/>
        </w:rPr>
        <w:t>(</w:t>
      </w:r>
      <w:r w:rsidR="00424E59" w:rsidRPr="00424E59">
        <w:rPr>
          <w:rFonts w:ascii="Book Antiqua" w:hAnsi="Book Antiqua"/>
          <w:i/>
          <w:sz w:val="24"/>
          <w:szCs w:val="24"/>
        </w:rPr>
        <w:t>n</w:t>
      </w:r>
      <w:r w:rsidR="00424E59" w:rsidRPr="00D95264">
        <w:rPr>
          <w:rFonts w:ascii="Book Antiqua" w:hAnsi="Book Antiqua"/>
          <w:sz w:val="24"/>
          <w:szCs w:val="24"/>
        </w:rPr>
        <w:t xml:space="preserve"> </w:t>
      </w:r>
      <w:r w:rsidRPr="00D95264">
        <w:rPr>
          <w:rFonts w:ascii="Book Antiqua" w:hAnsi="Book Antiqua"/>
          <w:sz w:val="24"/>
          <w:szCs w:val="24"/>
        </w:rPr>
        <w:t>=</w:t>
      </w:r>
      <w:r w:rsidR="00424E59">
        <w:rPr>
          <w:rFonts w:ascii="Book Antiqua" w:hAnsi="Book Antiqua" w:hint="eastAsia"/>
          <w:sz w:val="24"/>
          <w:szCs w:val="24"/>
          <w:lang w:eastAsia="zh-CN"/>
        </w:rPr>
        <w:t xml:space="preserve"> </w:t>
      </w:r>
      <w:r w:rsidRPr="00D95264">
        <w:rPr>
          <w:rFonts w:ascii="Book Antiqua" w:hAnsi="Book Antiqua"/>
          <w:sz w:val="24"/>
          <w:szCs w:val="24"/>
        </w:rPr>
        <w:t>4) and stent migration (</w:t>
      </w:r>
      <w:r w:rsidR="00424E59" w:rsidRPr="00424E59">
        <w:rPr>
          <w:rFonts w:ascii="Book Antiqua" w:hAnsi="Book Antiqua"/>
          <w:i/>
          <w:sz w:val="24"/>
          <w:szCs w:val="24"/>
        </w:rPr>
        <w:t>n</w:t>
      </w:r>
      <w:r w:rsidR="00424E59" w:rsidRPr="00D95264">
        <w:rPr>
          <w:rFonts w:ascii="Book Antiqua" w:hAnsi="Book Antiqua"/>
          <w:sz w:val="24"/>
          <w:szCs w:val="24"/>
        </w:rPr>
        <w:t xml:space="preserve"> </w:t>
      </w:r>
      <w:r w:rsidRPr="00D95264">
        <w:rPr>
          <w:rFonts w:ascii="Book Antiqua" w:hAnsi="Book Antiqua"/>
          <w:sz w:val="24"/>
          <w:szCs w:val="24"/>
        </w:rPr>
        <w:t>=</w:t>
      </w:r>
      <w:r w:rsidR="00424E59">
        <w:rPr>
          <w:rFonts w:ascii="Book Antiqua" w:hAnsi="Book Antiqua" w:hint="eastAsia"/>
          <w:sz w:val="24"/>
          <w:szCs w:val="24"/>
          <w:lang w:eastAsia="zh-CN"/>
        </w:rPr>
        <w:t xml:space="preserve"> </w:t>
      </w:r>
      <w:r w:rsidRPr="00D95264">
        <w:rPr>
          <w:rFonts w:ascii="Book Antiqua" w:hAnsi="Book Antiqua"/>
          <w:sz w:val="24"/>
          <w:szCs w:val="24"/>
        </w:rPr>
        <w:t>1).  Both cases of perforation occurred in pseudocysts in uncinate process. Most of the patients could be managed conservatively, 2 with perforation and 2 with infection required surgery</w:t>
      </w:r>
      <w:r w:rsidR="00424E59">
        <w:rPr>
          <w:rFonts w:ascii="Book Antiqua" w:hAnsi="Book Antiqua" w:hint="eastAsia"/>
          <w:sz w:val="24"/>
          <w:szCs w:val="24"/>
          <w:lang w:eastAsia="zh-CN"/>
        </w:rPr>
        <w:t>.</w:t>
      </w:r>
      <w:r w:rsidRPr="00D95264">
        <w:rPr>
          <w:rFonts w:ascii="Book Antiqua" w:hAnsi="Book Antiqua"/>
          <w:sz w:val="24"/>
          <w:szCs w:val="24"/>
        </w:rPr>
        <w:t xml:space="preserve">   They concluded that most of the complications during EUS drainage can be managed successfully</w:t>
      </w:r>
      <w:r w:rsidR="00D44A4B" w:rsidRPr="00D95264">
        <w:rPr>
          <w:rFonts w:ascii="Book Antiqua" w:hAnsi="Book Antiqua"/>
          <w:sz w:val="24"/>
          <w:szCs w:val="24"/>
        </w:rPr>
        <w:t>,</w:t>
      </w:r>
      <w:r w:rsidRPr="00D95264">
        <w:rPr>
          <w:rFonts w:ascii="Book Antiqua" w:hAnsi="Book Antiqua"/>
          <w:sz w:val="24"/>
          <w:szCs w:val="24"/>
        </w:rPr>
        <w:t xml:space="preserve"> and EUS guided drainage should be the first option in places with expertise. </w:t>
      </w:r>
    </w:p>
    <w:p w:rsidR="00114CE2" w:rsidRPr="00D95264" w:rsidRDefault="00114CE2" w:rsidP="00424E59">
      <w:pPr>
        <w:spacing w:after="0" w:line="360" w:lineRule="auto"/>
        <w:ind w:firstLineChars="200" w:firstLine="480"/>
        <w:jc w:val="both"/>
        <w:rPr>
          <w:rFonts w:ascii="Book Antiqua" w:hAnsi="Book Antiqua"/>
          <w:sz w:val="24"/>
          <w:szCs w:val="24"/>
        </w:rPr>
      </w:pPr>
      <w:r w:rsidRPr="00D95264">
        <w:rPr>
          <w:rFonts w:ascii="Book Antiqua" w:hAnsi="Book Antiqua"/>
          <w:sz w:val="24"/>
          <w:szCs w:val="24"/>
        </w:rPr>
        <w:t>Seewald</w:t>
      </w:r>
      <w:r w:rsidRPr="00424E59">
        <w:rPr>
          <w:rFonts w:ascii="Book Antiqua" w:hAnsi="Book Antiqua"/>
          <w:i/>
          <w:sz w:val="24"/>
          <w:szCs w:val="24"/>
        </w:rPr>
        <w:t xml:space="preserve"> et al</w:t>
      </w:r>
      <w:r w:rsidR="00D976D1" w:rsidRPr="00424E59">
        <w:rPr>
          <w:rFonts w:ascii="Book Antiqua" w:hAnsi="Book Antiqua"/>
          <w:sz w:val="24"/>
          <w:szCs w:val="24"/>
          <w:vertAlign w:val="superscript"/>
        </w:rPr>
        <w:t>[</w:t>
      </w:r>
      <w:r w:rsidR="00E941CA" w:rsidRPr="00424E59">
        <w:rPr>
          <w:rFonts w:ascii="Book Antiqua" w:hAnsi="Book Antiqua"/>
          <w:sz w:val="24"/>
          <w:szCs w:val="24"/>
          <w:vertAlign w:val="superscript"/>
        </w:rPr>
        <w:t>44</w:t>
      </w:r>
      <w:r w:rsidRPr="00424E59">
        <w:rPr>
          <w:rFonts w:ascii="Book Antiqua" w:hAnsi="Book Antiqua"/>
          <w:sz w:val="24"/>
          <w:szCs w:val="24"/>
          <w:vertAlign w:val="superscript"/>
        </w:rPr>
        <w:t>]</w:t>
      </w:r>
      <w:r w:rsidRPr="00424E59">
        <w:rPr>
          <w:rFonts w:ascii="Book Antiqua" w:hAnsi="Book Antiqua"/>
          <w:sz w:val="24"/>
          <w:szCs w:val="24"/>
        </w:rPr>
        <w:t xml:space="preserve"> </w:t>
      </w:r>
      <w:r w:rsidRPr="00D95264">
        <w:rPr>
          <w:rFonts w:ascii="Book Antiqua" w:hAnsi="Book Antiqua"/>
          <w:sz w:val="24"/>
          <w:szCs w:val="24"/>
        </w:rPr>
        <w:t>in a retrospective analysis of 80 patients with symptomatic PFC (mean diameter: 11.7 cm, range 3-20</w:t>
      </w:r>
      <w:r w:rsidR="00094B6F" w:rsidRPr="00D95264">
        <w:rPr>
          <w:rFonts w:ascii="Book Antiqua" w:hAnsi="Book Antiqua"/>
          <w:sz w:val="24"/>
          <w:szCs w:val="24"/>
        </w:rPr>
        <w:t>cm</w:t>
      </w:r>
      <w:r w:rsidRPr="00D95264">
        <w:rPr>
          <w:rFonts w:ascii="Book Antiqua" w:hAnsi="Book Antiqua"/>
          <w:sz w:val="24"/>
          <w:szCs w:val="24"/>
        </w:rPr>
        <w:t>; pseudocysts: 24/80, abscess: 20/80, infected WO</w:t>
      </w:r>
      <w:r w:rsidR="00FE5727" w:rsidRPr="00D95264">
        <w:rPr>
          <w:rFonts w:ascii="Book Antiqua" w:hAnsi="Book Antiqua"/>
          <w:sz w:val="24"/>
          <w:szCs w:val="24"/>
        </w:rPr>
        <w:t>P</w:t>
      </w:r>
      <w:r w:rsidRPr="00D95264">
        <w:rPr>
          <w:rFonts w:ascii="Book Antiqua" w:hAnsi="Book Antiqua"/>
          <w:sz w:val="24"/>
          <w:szCs w:val="24"/>
        </w:rPr>
        <w:t xml:space="preserve">N: 36/80) </w:t>
      </w:r>
      <w:r w:rsidR="003B4A22" w:rsidRPr="00D95264">
        <w:rPr>
          <w:rFonts w:ascii="Book Antiqua" w:hAnsi="Book Antiqua"/>
          <w:sz w:val="24"/>
          <w:szCs w:val="24"/>
        </w:rPr>
        <w:t xml:space="preserve">observed clinical success in </w:t>
      </w:r>
      <w:r w:rsidRPr="00D95264">
        <w:rPr>
          <w:rFonts w:ascii="Book Antiqua" w:hAnsi="Book Antiqua"/>
          <w:sz w:val="24"/>
          <w:szCs w:val="24"/>
        </w:rPr>
        <w:t>83</w:t>
      </w:r>
      <w:r w:rsidR="003B4A22" w:rsidRPr="00D95264">
        <w:rPr>
          <w:rFonts w:ascii="Book Antiqua" w:hAnsi="Book Antiqua"/>
          <w:sz w:val="24"/>
          <w:szCs w:val="24"/>
        </w:rPr>
        <w:t xml:space="preserve">% initial </w:t>
      </w:r>
      <w:r w:rsidRPr="00D95264">
        <w:rPr>
          <w:rFonts w:ascii="Book Antiqua" w:hAnsi="Book Antiqua"/>
          <w:sz w:val="24"/>
          <w:szCs w:val="24"/>
        </w:rPr>
        <w:t xml:space="preserve">for </w:t>
      </w:r>
      <w:r w:rsidR="003B4A22" w:rsidRPr="00D95264">
        <w:rPr>
          <w:rFonts w:ascii="Book Antiqua" w:hAnsi="Book Antiqua"/>
          <w:sz w:val="24"/>
          <w:szCs w:val="24"/>
        </w:rPr>
        <w:t>PFC drainage</w:t>
      </w:r>
      <w:r w:rsidRPr="00D95264">
        <w:rPr>
          <w:rFonts w:ascii="Book Antiqua" w:hAnsi="Book Antiqua"/>
          <w:sz w:val="24"/>
          <w:szCs w:val="24"/>
        </w:rPr>
        <w:t xml:space="preserve">. The long-term </w:t>
      </w:r>
      <w:r w:rsidR="003B4A22" w:rsidRPr="00D95264">
        <w:rPr>
          <w:rFonts w:ascii="Book Antiqua" w:hAnsi="Book Antiqua"/>
          <w:sz w:val="24"/>
          <w:szCs w:val="24"/>
        </w:rPr>
        <w:t>clinica</w:t>
      </w:r>
      <w:r w:rsidR="00D44A4B" w:rsidRPr="00D95264">
        <w:rPr>
          <w:rFonts w:ascii="Book Antiqua" w:hAnsi="Book Antiqua"/>
          <w:sz w:val="24"/>
          <w:szCs w:val="24"/>
        </w:rPr>
        <w:t>l success over 21 mo follow</w:t>
      </w:r>
      <w:r w:rsidR="003B4A22" w:rsidRPr="00D95264">
        <w:rPr>
          <w:rFonts w:ascii="Book Antiqua" w:hAnsi="Book Antiqua"/>
          <w:sz w:val="24"/>
          <w:szCs w:val="24"/>
        </w:rPr>
        <w:t xml:space="preserve">up </w:t>
      </w:r>
      <w:r w:rsidRPr="00D95264">
        <w:rPr>
          <w:rFonts w:ascii="Book Antiqua" w:hAnsi="Book Antiqua"/>
          <w:sz w:val="24"/>
          <w:szCs w:val="24"/>
        </w:rPr>
        <w:t>was</w:t>
      </w:r>
      <w:r w:rsidR="003B4A22" w:rsidRPr="00D95264">
        <w:rPr>
          <w:rFonts w:ascii="Book Antiqua" w:hAnsi="Book Antiqua"/>
          <w:sz w:val="24"/>
          <w:szCs w:val="24"/>
        </w:rPr>
        <w:t xml:space="preserve"> 72.5%</w:t>
      </w:r>
      <w:r w:rsidR="00094B6F" w:rsidRPr="00D95264">
        <w:rPr>
          <w:rFonts w:ascii="Book Antiqua" w:hAnsi="Book Antiqua"/>
          <w:sz w:val="24"/>
          <w:szCs w:val="24"/>
        </w:rPr>
        <w:t>.</w:t>
      </w:r>
      <w:r w:rsidRPr="00D95264">
        <w:rPr>
          <w:rFonts w:ascii="Book Antiqua" w:hAnsi="Book Antiqua"/>
          <w:sz w:val="24"/>
          <w:szCs w:val="24"/>
        </w:rPr>
        <w:t xml:space="preserve"> </w:t>
      </w:r>
      <w:r w:rsidR="00094B6F" w:rsidRPr="00D95264">
        <w:rPr>
          <w:rFonts w:ascii="Book Antiqua" w:hAnsi="Book Antiqua"/>
          <w:sz w:val="24"/>
          <w:szCs w:val="24"/>
        </w:rPr>
        <w:t xml:space="preserve">There was recurrence in 9 patients </w:t>
      </w:r>
      <w:r w:rsidRPr="00D95264">
        <w:rPr>
          <w:rFonts w:ascii="Book Antiqua" w:hAnsi="Book Antiqua"/>
          <w:sz w:val="24"/>
          <w:szCs w:val="24"/>
        </w:rPr>
        <w:t>due to failure of endoscopic treatment of pancreatic duct abnormalities. They concluded that EUS drainage is safe and effective. They emphasized that EUS guidance is important for reduced bleeding related complications</w:t>
      </w:r>
      <w:r w:rsidR="00D44A4B" w:rsidRPr="00D95264">
        <w:rPr>
          <w:rFonts w:ascii="Book Antiqua" w:hAnsi="Book Antiqua"/>
          <w:sz w:val="24"/>
          <w:szCs w:val="24"/>
        </w:rPr>
        <w:t>,</w:t>
      </w:r>
      <w:r w:rsidRPr="00D95264">
        <w:rPr>
          <w:rFonts w:ascii="Book Antiqua" w:hAnsi="Book Antiqua"/>
          <w:sz w:val="24"/>
          <w:szCs w:val="24"/>
        </w:rPr>
        <w:t xml:space="preserve"> and surgical or endoscopic treatment of pancreatic ductal lesion is extremely important for complete resolution of PFCs.  </w:t>
      </w:r>
    </w:p>
    <w:p w:rsidR="00183E5F" w:rsidRPr="00D95264" w:rsidRDefault="0055626B" w:rsidP="00424E59">
      <w:pPr>
        <w:spacing w:after="0" w:line="360" w:lineRule="auto"/>
        <w:ind w:firstLineChars="200" w:firstLine="480"/>
        <w:jc w:val="both"/>
        <w:rPr>
          <w:rFonts w:ascii="Book Antiqua" w:hAnsi="Book Antiqua" w:cs="Arial"/>
          <w:sz w:val="24"/>
          <w:szCs w:val="24"/>
        </w:rPr>
      </w:pPr>
      <w:r w:rsidRPr="00D95264">
        <w:rPr>
          <w:rFonts w:ascii="Book Antiqua" w:hAnsi="Book Antiqua"/>
          <w:sz w:val="24"/>
          <w:szCs w:val="24"/>
        </w:rPr>
        <w:t xml:space="preserve">We had studied the role of combined EUS-guided drainage (with placement of double pigtail stents) and nasocystic drainage in a series of 40 patients who had non bulging pancreatic pseudocysts, 32 had no evidence of infection and 8 had infection. All 32 patients without infection and 7 out of 8 patients with infection had complete drainage. One patient had to undergo surgery </w:t>
      </w:r>
      <w:r w:rsidR="00094B6F" w:rsidRPr="00D95264">
        <w:rPr>
          <w:rFonts w:ascii="Book Antiqua" w:hAnsi="Book Antiqua"/>
          <w:sz w:val="24"/>
          <w:szCs w:val="24"/>
        </w:rPr>
        <w:t>due to</w:t>
      </w:r>
      <w:r w:rsidRPr="00D95264">
        <w:rPr>
          <w:rFonts w:ascii="Book Antiqua" w:hAnsi="Book Antiqua"/>
          <w:sz w:val="24"/>
          <w:szCs w:val="24"/>
        </w:rPr>
        <w:t xml:space="preserve"> bleeding in the pseudocyst</w:t>
      </w:r>
      <w:r w:rsidR="00D976D1" w:rsidRPr="00D976D1">
        <w:rPr>
          <w:rFonts w:ascii="Book Antiqua" w:hAnsi="Book Antiqua"/>
          <w:sz w:val="24"/>
          <w:szCs w:val="24"/>
          <w:vertAlign w:val="superscript"/>
        </w:rPr>
        <w:t>[</w:t>
      </w:r>
      <w:r w:rsidRPr="00D95264">
        <w:rPr>
          <w:rFonts w:ascii="Book Antiqua" w:hAnsi="Book Antiqua"/>
          <w:b/>
          <w:sz w:val="24"/>
          <w:szCs w:val="24"/>
          <w:vertAlign w:val="superscript"/>
        </w:rPr>
        <w:t>50</w:t>
      </w:r>
      <w:r w:rsidR="007914E3" w:rsidRPr="00D95264">
        <w:rPr>
          <w:rFonts w:ascii="Book Antiqua" w:hAnsi="Book Antiqua"/>
          <w:b/>
          <w:sz w:val="24"/>
          <w:szCs w:val="24"/>
          <w:vertAlign w:val="superscript"/>
        </w:rPr>
        <w:t>]</w:t>
      </w:r>
      <w:r w:rsidR="00424E59">
        <w:rPr>
          <w:rFonts w:ascii="Book Antiqua" w:hAnsi="Book Antiqua" w:hint="eastAsia"/>
          <w:sz w:val="24"/>
          <w:szCs w:val="24"/>
          <w:lang w:eastAsia="zh-CN"/>
        </w:rPr>
        <w:t xml:space="preserve">. </w:t>
      </w:r>
      <w:r w:rsidR="007914E3" w:rsidRPr="00D95264">
        <w:rPr>
          <w:rFonts w:ascii="Book Antiqua" w:hAnsi="Book Antiqua"/>
          <w:sz w:val="24"/>
          <w:szCs w:val="24"/>
        </w:rPr>
        <w:t>Siddiqui</w:t>
      </w:r>
      <w:r w:rsidR="00114CE2" w:rsidRPr="00424E59">
        <w:rPr>
          <w:rFonts w:ascii="Book Antiqua" w:hAnsi="Book Antiqua"/>
          <w:i/>
          <w:sz w:val="24"/>
          <w:szCs w:val="24"/>
        </w:rPr>
        <w:t xml:space="preserve"> et al</w:t>
      </w:r>
      <w:r w:rsidR="00424E59" w:rsidRPr="00424E59">
        <w:rPr>
          <w:rFonts w:ascii="Book Antiqua" w:hAnsi="Book Antiqua"/>
          <w:sz w:val="24"/>
          <w:szCs w:val="24"/>
          <w:vertAlign w:val="superscript"/>
        </w:rPr>
        <w:t>[</w:t>
      </w:r>
      <w:r w:rsidR="00424E59" w:rsidRPr="00424E59">
        <w:rPr>
          <w:rFonts w:ascii="Book Antiqua" w:hAnsi="Book Antiqua" w:cs="MinionPro-Regular"/>
          <w:sz w:val="24"/>
          <w:szCs w:val="24"/>
          <w:vertAlign w:val="superscript"/>
        </w:rPr>
        <w:t>51]</w:t>
      </w:r>
      <w:r w:rsidR="003B4A22" w:rsidRPr="00D95264">
        <w:rPr>
          <w:rFonts w:ascii="Book Antiqua" w:hAnsi="Book Antiqua"/>
          <w:sz w:val="24"/>
          <w:szCs w:val="24"/>
        </w:rPr>
        <w:t xml:space="preserve"> reported drainage of </w:t>
      </w:r>
      <w:r w:rsidR="007914E3" w:rsidRPr="00D95264">
        <w:rPr>
          <w:rFonts w:ascii="Book Antiqua" w:hAnsi="Book Antiqua"/>
          <w:sz w:val="24"/>
          <w:szCs w:val="24"/>
        </w:rPr>
        <w:t>pseudocysts with viscous</w:t>
      </w:r>
      <w:r w:rsidR="00114CE2" w:rsidRPr="00D95264">
        <w:rPr>
          <w:rFonts w:ascii="Book Antiqua" w:hAnsi="Book Antiqua"/>
          <w:sz w:val="24"/>
          <w:szCs w:val="24"/>
        </w:rPr>
        <w:t xml:space="preserve"> solid debris by </w:t>
      </w:r>
      <w:r w:rsidR="007914E3" w:rsidRPr="00D95264">
        <w:rPr>
          <w:rFonts w:ascii="Book Antiqua" w:hAnsi="Book Antiqua"/>
          <w:sz w:val="24"/>
          <w:szCs w:val="24"/>
        </w:rPr>
        <w:t xml:space="preserve">combination of </w:t>
      </w:r>
      <w:r w:rsidR="00114CE2" w:rsidRPr="00D95264">
        <w:rPr>
          <w:rFonts w:ascii="Book Antiqua" w:hAnsi="Book Antiqua"/>
          <w:sz w:val="24"/>
          <w:szCs w:val="24"/>
        </w:rPr>
        <w:t>stents and nasocystic tubes (</w:t>
      </w:r>
      <w:r w:rsidR="00114CE2" w:rsidRPr="00424E59">
        <w:rPr>
          <w:rFonts w:ascii="Book Antiqua" w:hAnsi="Book Antiqua"/>
          <w:i/>
          <w:sz w:val="24"/>
          <w:szCs w:val="24"/>
        </w:rPr>
        <w:t>n</w:t>
      </w:r>
      <w:r w:rsidR="00424E59">
        <w:rPr>
          <w:rFonts w:ascii="Book Antiqua" w:hAnsi="Book Antiqua" w:hint="eastAsia"/>
          <w:sz w:val="24"/>
          <w:szCs w:val="24"/>
          <w:lang w:eastAsia="zh-CN"/>
        </w:rPr>
        <w:t xml:space="preserve"> </w:t>
      </w:r>
      <w:r w:rsidR="00114CE2" w:rsidRPr="00D95264">
        <w:rPr>
          <w:rFonts w:ascii="Book Antiqua" w:hAnsi="Book Antiqua"/>
          <w:sz w:val="24"/>
          <w:szCs w:val="24"/>
        </w:rPr>
        <w:t>=</w:t>
      </w:r>
      <w:r w:rsidR="00424E59">
        <w:rPr>
          <w:rFonts w:ascii="Book Antiqua" w:hAnsi="Book Antiqua" w:hint="eastAsia"/>
          <w:sz w:val="24"/>
          <w:szCs w:val="24"/>
          <w:lang w:eastAsia="zh-CN"/>
        </w:rPr>
        <w:t xml:space="preserve"> </w:t>
      </w:r>
      <w:r w:rsidR="00114CE2" w:rsidRPr="00D95264">
        <w:rPr>
          <w:rFonts w:ascii="Book Antiqua" w:hAnsi="Book Antiqua"/>
          <w:sz w:val="24"/>
          <w:szCs w:val="24"/>
        </w:rPr>
        <w:t xml:space="preserve">63) </w:t>
      </w:r>
      <w:r w:rsidR="00114CE2" w:rsidRPr="00424E59">
        <w:rPr>
          <w:rFonts w:ascii="Book Antiqua" w:hAnsi="Book Antiqua"/>
          <w:i/>
          <w:sz w:val="24"/>
          <w:szCs w:val="24"/>
        </w:rPr>
        <w:t>vs</w:t>
      </w:r>
      <w:r w:rsidR="00114CE2" w:rsidRPr="00D95264">
        <w:rPr>
          <w:rFonts w:ascii="Book Antiqua" w:hAnsi="Book Antiqua"/>
          <w:sz w:val="24"/>
          <w:szCs w:val="24"/>
        </w:rPr>
        <w:t xml:space="preserve"> stents alone (</w:t>
      </w:r>
      <w:r w:rsidR="00424E59" w:rsidRPr="00424E59">
        <w:rPr>
          <w:rFonts w:ascii="Book Antiqua" w:hAnsi="Book Antiqua"/>
          <w:i/>
          <w:sz w:val="24"/>
          <w:szCs w:val="24"/>
        </w:rPr>
        <w:t>n</w:t>
      </w:r>
      <w:r w:rsidR="00424E59" w:rsidRPr="00D95264">
        <w:rPr>
          <w:rFonts w:ascii="Book Antiqua" w:hAnsi="Book Antiqua"/>
          <w:sz w:val="24"/>
          <w:szCs w:val="24"/>
        </w:rPr>
        <w:t xml:space="preserve"> </w:t>
      </w:r>
      <w:r w:rsidR="00114CE2" w:rsidRPr="00D95264">
        <w:rPr>
          <w:rFonts w:ascii="Book Antiqua" w:hAnsi="Book Antiqua"/>
          <w:sz w:val="24"/>
          <w:szCs w:val="24"/>
        </w:rPr>
        <w:t>=</w:t>
      </w:r>
      <w:r w:rsidR="00424E59">
        <w:rPr>
          <w:rFonts w:ascii="Book Antiqua" w:hAnsi="Book Antiqua" w:hint="eastAsia"/>
          <w:sz w:val="24"/>
          <w:szCs w:val="24"/>
          <w:lang w:eastAsia="zh-CN"/>
        </w:rPr>
        <w:t xml:space="preserve"> </w:t>
      </w:r>
      <w:r w:rsidR="00114CE2" w:rsidRPr="00D95264">
        <w:rPr>
          <w:rFonts w:ascii="Book Antiqua" w:hAnsi="Book Antiqua"/>
          <w:sz w:val="24"/>
          <w:szCs w:val="24"/>
        </w:rPr>
        <w:t>24)</w:t>
      </w:r>
      <w:r w:rsidR="00424E59">
        <w:rPr>
          <w:rFonts w:ascii="Book Antiqua" w:hAnsi="Book Antiqua" w:cs="MinionPro-Regular" w:hint="eastAsia"/>
          <w:b/>
          <w:sz w:val="24"/>
          <w:szCs w:val="24"/>
          <w:vertAlign w:val="superscript"/>
          <w:lang w:eastAsia="zh-CN"/>
        </w:rPr>
        <w:t>.</w:t>
      </w:r>
      <w:r w:rsidR="00114CE2" w:rsidRPr="00D95264">
        <w:rPr>
          <w:rFonts w:ascii="Book Antiqua" w:hAnsi="Book Antiqua"/>
          <w:sz w:val="24"/>
          <w:szCs w:val="24"/>
        </w:rPr>
        <w:t xml:space="preserve"> T</w:t>
      </w:r>
      <w:r w:rsidR="00094B6F" w:rsidRPr="00D95264">
        <w:rPr>
          <w:rFonts w:ascii="Book Antiqua" w:hAnsi="Book Antiqua"/>
          <w:sz w:val="24"/>
          <w:szCs w:val="24"/>
        </w:rPr>
        <w:t xml:space="preserve">hey found </w:t>
      </w:r>
      <w:r w:rsidR="007914E3" w:rsidRPr="00D95264">
        <w:rPr>
          <w:rFonts w:ascii="Book Antiqua" w:hAnsi="Book Antiqua"/>
          <w:sz w:val="24"/>
          <w:szCs w:val="24"/>
        </w:rPr>
        <w:t>three</w:t>
      </w:r>
      <w:r w:rsidR="00094B6F" w:rsidRPr="00D95264">
        <w:rPr>
          <w:rFonts w:ascii="Book Antiqua" w:hAnsi="Book Antiqua"/>
          <w:sz w:val="24"/>
          <w:szCs w:val="24"/>
        </w:rPr>
        <w:t xml:space="preserve"> times </w:t>
      </w:r>
      <w:r w:rsidR="007914E3" w:rsidRPr="00D95264">
        <w:rPr>
          <w:rFonts w:ascii="Book Antiqua" w:hAnsi="Book Antiqua"/>
          <w:sz w:val="24"/>
          <w:szCs w:val="24"/>
        </w:rPr>
        <w:t>higher</w:t>
      </w:r>
      <w:r w:rsidR="00D44A4B" w:rsidRPr="00D95264">
        <w:rPr>
          <w:rFonts w:ascii="Book Antiqua" w:hAnsi="Book Antiqua"/>
          <w:sz w:val="24"/>
          <w:szCs w:val="24"/>
        </w:rPr>
        <w:t xml:space="preserve"> short-</w:t>
      </w:r>
      <w:r w:rsidR="00114CE2" w:rsidRPr="00D95264">
        <w:rPr>
          <w:rFonts w:ascii="Book Antiqua" w:hAnsi="Book Antiqua"/>
          <w:sz w:val="24"/>
          <w:szCs w:val="24"/>
        </w:rPr>
        <w:t xml:space="preserve">term success rate for combined group </w:t>
      </w:r>
      <w:r w:rsidR="007914E3" w:rsidRPr="00D95264">
        <w:rPr>
          <w:rFonts w:ascii="Book Antiqua" w:hAnsi="Book Antiqua"/>
          <w:sz w:val="24"/>
          <w:szCs w:val="24"/>
        </w:rPr>
        <w:t xml:space="preserve">with both stents and nasocystic tube </w:t>
      </w:r>
      <w:r w:rsidR="00114CE2" w:rsidRPr="00D95264">
        <w:rPr>
          <w:rFonts w:ascii="Book Antiqua" w:hAnsi="Book Antiqua"/>
          <w:sz w:val="24"/>
          <w:szCs w:val="24"/>
        </w:rPr>
        <w:t>(</w:t>
      </w:r>
      <w:r w:rsidR="00424E59" w:rsidRPr="00424E59">
        <w:rPr>
          <w:rFonts w:ascii="Book Antiqua" w:hAnsi="Book Antiqua"/>
          <w:i/>
          <w:sz w:val="24"/>
          <w:szCs w:val="24"/>
        </w:rPr>
        <w:t>P</w:t>
      </w:r>
      <w:r w:rsidR="00114CE2" w:rsidRPr="00D95264">
        <w:rPr>
          <w:rFonts w:ascii="Book Antiqua" w:hAnsi="Book Antiqua"/>
          <w:sz w:val="24"/>
          <w:szCs w:val="24"/>
        </w:rPr>
        <w:t xml:space="preserve"> = </w:t>
      </w:r>
      <w:r w:rsidR="00424E59">
        <w:rPr>
          <w:rFonts w:ascii="Book Antiqua" w:hAnsi="Book Antiqua" w:hint="eastAsia"/>
          <w:sz w:val="24"/>
          <w:szCs w:val="24"/>
          <w:lang w:eastAsia="zh-CN"/>
        </w:rPr>
        <w:t>0</w:t>
      </w:r>
      <w:r w:rsidR="00114CE2" w:rsidRPr="00D95264">
        <w:rPr>
          <w:rFonts w:ascii="Book Antiqua" w:hAnsi="Book Antiqua"/>
          <w:sz w:val="24"/>
          <w:szCs w:val="24"/>
        </w:rPr>
        <w:t xml:space="preserve">.03). After 1 year of follow up, they found that with nasocystic drain there was higher occurrence of complete resolution (79% </w:t>
      </w:r>
      <w:r w:rsidR="00114CE2" w:rsidRPr="00424E59">
        <w:rPr>
          <w:rFonts w:ascii="Book Antiqua" w:hAnsi="Book Antiqua"/>
          <w:i/>
          <w:sz w:val="24"/>
          <w:szCs w:val="24"/>
        </w:rPr>
        <w:t>vs</w:t>
      </w:r>
      <w:r w:rsidR="00114CE2" w:rsidRPr="00D95264">
        <w:rPr>
          <w:rFonts w:ascii="Book Antiqua" w:hAnsi="Book Antiqua"/>
          <w:sz w:val="24"/>
          <w:szCs w:val="24"/>
        </w:rPr>
        <w:t xml:space="preserve"> 58%, </w:t>
      </w:r>
      <w:r w:rsidR="00424E59" w:rsidRPr="00424E59">
        <w:rPr>
          <w:rFonts w:ascii="Book Antiqua" w:hAnsi="Book Antiqua"/>
          <w:i/>
          <w:sz w:val="24"/>
          <w:szCs w:val="24"/>
        </w:rPr>
        <w:t>P</w:t>
      </w:r>
      <w:r w:rsidR="00424E59" w:rsidRPr="00D95264">
        <w:rPr>
          <w:rFonts w:ascii="Book Antiqua" w:hAnsi="Book Antiqua"/>
          <w:sz w:val="24"/>
          <w:szCs w:val="24"/>
        </w:rPr>
        <w:t xml:space="preserve"> </w:t>
      </w:r>
      <w:r w:rsidR="00114CE2" w:rsidRPr="00D95264">
        <w:rPr>
          <w:rFonts w:ascii="Book Antiqua" w:hAnsi="Book Antiqua"/>
          <w:sz w:val="24"/>
          <w:szCs w:val="24"/>
        </w:rPr>
        <w:t>=</w:t>
      </w:r>
      <w:r w:rsidR="00424E59">
        <w:rPr>
          <w:rFonts w:ascii="Book Antiqua" w:hAnsi="Book Antiqua" w:hint="eastAsia"/>
          <w:sz w:val="24"/>
          <w:szCs w:val="24"/>
          <w:lang w:eastAsia="zh-CN"/>
        </w:rPr>
        <w:t xml:space="preserve"> </w:t>
      </w:r>
      <w:r w:rsidR="00114CE2" w:rsidRPr="00D95264">
        <w:rPr>
          <w:rFonts w:ascii="Book Antiqua" w:hAnsi="Book Antiqua"/>
          <w:sz w:val="24"/>
          <w:szCs w:val="24"/>
        </w:rPr>
        <w:t>0.59), lower occur</w:t>
      </w:r>
      <w:r w:rsidR="00424E59">
        <w:rPr>
          <w:rFonts w:ascii="Book Antiqua" w:hAnsi="Book Antiqua"/>
          <w:sz w:val="24"/>
          <w:szCs w:val="24"/>
        </w:rPr>
        <w:t xml:space="preserve">rence of stent occlusion (13% </w:t>
      </w:r>
      <w:r w:rsidR="00424E59" w:rsidRPr="00424E59">
        <w:rPr>
          <w:rFonts w:ascii="Book Antiqua" w:hAnsi="Book Antiqua"/>
          <w:i/>
          <w:sz w:val="24"/>
          <w:szCs w:val="24"/>
        </w:rPr>
        <w:t>v</w:t>
      </w:r>
      <w:r w:rsidR="00114CE2" w:rsidRPr="00424E59">
        <w:rPr>
          <w:rFonts w:ascii="Book Antiqua" w:hAnsi="Book Antiqua"/>
          <w:i/>
          <w:sz w:val="24"/>
          <w:szCs w:val="24"/>
        </w:rPr>
        <w:t>s</w:t>
      </w:r>
      <w:r w:rsidR="00114CE2" w:rsidRPr="00D95264">
        <w:rPr>
          <w:rFonts w:ascii="Book Antiqua" w:hAnsi="Book Antiqua"/>
          <w:sz w:val="24"/>
          <w:szCs w:val="24"/>
        </w:rPr>
        <w:t xml:space="preserve"> 33%, </w:t>
      </w:r>
      <w:r w:rsidR="00424E59" w:rsidRPr="00424E59">
        <w:rPr>
          <w:rFonts w:ascii="Book Antiqua" w:hAnsi="Book Antiqua"/>
          <w:i/>
          <w:sz w:val="24"/>
          <w:szCs w:val="24"/>
        </w:rPr>
        <w:t>P</w:t>
      </w:r>
      <w:r w:rsidR="00424E59">
        <w:rPr>
          <w:rFonts w:ascii="Book Antiqua" w:hAnsi="Book Antiqua" w:hint="eastAsia"/>
          <w:sz w:val="24"/>
          <w:szCs w:val="24"/>
          <w:lang w:eastAsia="zh-CN"/>
        </w:rPr>
        <w:t xml:space="preserve"> </w:t>
      </w:r>
      <w:r w:rsidR="00114CE2" w:rsidRPr="00D95264">
        <w:rPr>
          <w:rFonts w:ascii="Book Antiqua" w:hAnsi="Book Antiqua"/>
          <w:sz w:val="24"/>
          <w:szCs w:val="24"/>
        </w:rPr>
        <w:t>=</w:t>
      </w:r>
      <w:r w:rsidR="00424E59">
        <w:rPr>
          <w:rFonts w:ascii="Book Antiqua" w:hAnsi="Book Antiqua" w:hint="eastAsia"/>
          <w:sz w:val="24"/>
          <w:szCs w:val="24"/>
          <w:lang w:eastAsia="zh-CN"/>
        </w:rPr>
        <w:t xml:space="preserve"> </w:t>
      </w:r>
      <w:r w:rsidR="00114CE2" w:rsidRPr="00D95264">
        <w:rPr>
          <w:rFonts w:ascii="Book Antiqua" w:hAnsi="Book Antiqua"/>
          <w:sz w:val="24"/>
          <w:szCs w:val="24"/>
        </w:rPr>
        <w:t>0.03)</w:t>
      </w:r>
      <w:r w:rsidR="00D976D1" w:rsidRPr="004070D8">
        <w:rPr>
          <w:rFonts w:ascii="Book Antiqua" w:hAnsi="Book Antiqua"/>
          <w:sz w:val="24"/>
          <w:szCs w:val="24"/>
          <w:vertAlign w:val="superscript"/>
        </w:rPr>
        <w:t>[</w:t>
      </w:r>
      <w:r w:rsidR="00CE1ECE" w:rsidRPr="004070D8">
        <w:rPr>
          <w:rFonts w:ascii="Book Antiqua" w:hAnsi="Book Antiqua" w:cs="MinionPro-Regular"/>
          <w:sz w:val="24"/>
          <w:szCs w:val="24"/>
          <w:vertAlign w:val="superscript"/>
        </w:rPr>
        <w:t>51</w:t>
      </w:r>
      <w:r w:rsidR="00424E59" w:rsidRPr="004070D8">
        <w:rPr>
          <w:rFonts w:ascii="Book Antiqua" w:hAnsi="Book Antiqua" w:cs="MinionPro-Regular"/>
          <w:sz w:val="24"/>
          <w:szCs w:val="24"/>
          <w:vertAlign w:val="superscript"/>
        </w:rPr>
        <w:t>]</w:t>
      </w:r>
      <w:r w:rsidR="00424E59">
        <w:rPr>
          <w:rFonts w:ascii="Book Antiqua" w:hAnsi="Book Antiqua" w:cs="MinionPro-Regular" w:hint="eastAsia"/>
          <w:b/>
          <w:sz w:val="24"/>
          <w:szCs w:val="24"/>
          <w:lang w:eastAsia="zh-CN"/>
        </w:rPr>
        <w:t xml:space="preserve">. </w:t>
      </w:r>
      <w:r w:rsidR="00114CE2" w:rsidRPr="00D95264">
        <w:rPr>
          <w:rFonts w:ascii="Book Antiqua" w:hAnsi="Book Antiqua"/>
          <w:sz w:val="24"/>
          <w:szCs w:val="24"/>
        </w:rPr>
        <w:t>Authors recommended</w:t>
      </w:r>
      <w:r w:rsidR="00114CE2" w:rsidRPr="00D95264">
        <w:rPr>
          <w:rFonts w:ascii="Book Antiqua" w:hAnsi="Book Antiqua"/>
          <w:b/>
          <w:sz w:val="24"/>
          <w:szCs w:val="24"/>
        </w:rPr>
        <w:t xml:space="preserve"> </w:t>
      </w:r>
      <w:r w:rsidR="007914E3" w:rsidRPr="00D95264">
        <w:rPr>
          <w:rFonts w:ascii="Book Antiqua" w:hAnsi="Book Antiqua"/>
          <w:sz w:val="24"/>
          <w:szCs w:val="24"/>
        </w:rPr>
        <w:t xml:space="preserve">combining both </w:t>
      </w:r>
      <w:r w:rsidR="00114CE2" w:rsidRPr="00D95264">
        <w:rPr>
          <w:rStyle w:val="highlight2"/>
          <w:rFonts w:ascii="Book Antiqua" w:hAnsi="Book Antiqua" w:cs="Arial"/>
          <w:sz w:val="24"/>
          <w:szCs w:val="24"/>
        </w:rPr>
        <w:t>nasocystic</w:t>
      </w:r>
      <w:r w:rsidR="00114CE2" w:rsidRPr="00D95264">
        <w:rPr>
          <w:rFonts w:ascii="Book Antiqua" w:hAnsi="Book Antiqua" w:cs="Arial"/>
          <w:sz w:val="24"/>
          <w:szCs w:val="24"/>
        </w:rPr>
        <w:t xml:space="preserve"> </w:t>
      </w:r>
      <w:r w:rsidR="00114CE2" w:rsidRPr="00D95264">
        <w:rPr>
          <w:rStyle w:val="highlight2"/>
          <w:rFonts w:ascii="Book Antiqua" w:hAnsi="Book Antiqua" w:cs="Arial"/>
          <w:sz w:val="24"/>
          <w:szCs w:val="24"/>
        </w:rPr>
        <w:t>drain</w:t>
      </w:r>
      <w:r w:rsidR="00114CE2" w:rsidRPr="00D95264">
        <w:rPr>
          <w:rFonts w:ascii="Book Antiqua" w:hAnsi="Book Antiqua" w:cs="Arial"/>
          <w:sz w:val="24"/>
          <w:szCs w:val="24"/>
        </w:rPr>
        <w:t xml:space="preserve"> and transmural stents in </w:t>
      </w:r>
      <w:r w:rsidR="007914E3" w:rsidRPr="00D95264">
        <w:rPr>
          <w:rFonts w:ascii="Book Antiqua" w:hAnsi="Book Antiqua" w:cs="Arial"/>
          <w:sz w:val="24"/>
          <w:szCs w:val="24"/>
        </w:rPr>
        <w:t xml:space="preserve">EUS guided drainage of </w:t>
      </w:r>
      <w:r w:rsidR="00114CE2" w:rsidRPr="00D95264">
        <w:rPr>
          <w:rStyle w:val="highlight2"/>
          <w:rFonts w:ascii="Book Antiqua" w:hAnsi="Book Antiqua" w:cs="Arial"/>
          <w:sz w:val="24"/>
          <w:szCs w:val="24"/>
        </w:rPr>
        <w:t>pseudocysts</w:t>
      </w:r>
      <w:r w:rsidR="00114CE2" w:rsidRPr="00D95264">
        <w:rPr>
          <w:rFonts w:ascii="Book Antiqua" w:hAnsi="Book Antiqua" w:cs="Arial"/>
          <w:sz w:val="24"/>
          <w:szCs w:val="24"/>
        </w:rPr>
        <w:t xml:space="preserve"> with viscous debris-laden fluid. </w:t>
      </w:r>
    </w:p>
    <w:p w:rsidR="00114CE2" w:rsidRPr="00D95264" w:rsidRDefault="00114CE2" w:rsidP="00424E59">
      <w:pPr>
        <w:spacing w:after="0" w:line="360" w:lineRule="auto"/>
        <w:ind w:firstLineChars="200" w:firstLine="480"/>
        <w:jc w:val="both"/>
        <w:rPr>
          <w:rFonts w:ascii="Book Antiqua" w:hAnsi="Book Antiqua"/>
          <w:sz w:val="24"/>
          <w:szCs w:val="24"/>
        </w:rPr>
      </w:pPr>
      <w:r w:rsidRPr="00D95264">
        <w:rPr>
          <w:rFonts w:ascii="Book Antiqua" w:hAnsi="Book Antiqua"/>
          <w:sz w:val="24"/>
          <w:szCs w:val="24"/>
        </w:rPr>
        <w:t xml:space="preserve">Lin </w:t>
      </w:r>
      <w:r w:rsidRPr="00424E59">
        <w:rPr>
          <w:rFonts w:ascii="Book Antiqua" w:hAnsi="Book Antiqua"/>
          <w:i/>
          <w:sz w:val="24"/>
          <w:szCs w:val="24"/>
        </w:rPr>
        <w:t>et al</w:t>
      </w:r>
      <w:r w:rsidR="00424E59" w:rsidRPr="00424E59">
        <w:rPr>
          <w:rFonts w:ascii="Book Antiqua" w:hAnsi="Book Antiqua" w:cs="MinionPro-Regular"/>
          <w:sz w:val="24"/>
          <w:szCs w:val="24"/>
          <w:vertAlign w:val="superscript"/>
        </w:rPr>
        <w:t>[52]</w:t>
      </w:r>
      <w:r w:rsidRPr="00424E59">
        <w:rPr>
          <w:rFonts w:ascii="Book Antiqua" w:hAnsi="Book Antiqua"/>
          <w:i/>
          <w:sz w:val="24"/>
          <w:szCs w:val="24"/>
        </w:rPr>
        <w:t xml:space="preserve"> </w:t>
      </w:r>
      <w:r w:rsidRPr="00D95264">
        <w:rPr>
          <w:rFonts w:ascii="Book Antiqua" w:hAnsi="Book Antiqua"/>
          <w:sz w:val="24"/>
          <w:szCs w:val="24"/>
        </w:rPr>
        <w:t xml:space="preserve">in a retrospective study to define the number of stents required for successful drainage of PFCs evaluated 93 patients </w:t>
      </w:r>
      <w:r w:rsidR="00424E59">
        <w:rPr>
          <w:rFonts w:ascii="Book Antiqua" w:hAnsi="Book Antiqua" w:hint="eastAsia"/>
          <w:sz w:val="24"/>
          <w:szCs w:val="24"/>
          <w:lang w:eastAsia="zh-CN"/>
        </w:rPr>
        <w:t>[</w:t>
      </w:r>
      <w:r w:rsidRPr="00D95264">
        <w:rPr>
          <w:rFonts w:ascii="Book Antiqua" w:hAnsi="Book Antiqua"/>
          <w:sz w:val="24"/>
          <w:szCs w:val="24"/>
        </w:rPr>
        <w:t>acute pseudocyst (</w:t>
      </w:r>
      <w:r w:rsidRPr="00424E59">
        <w:rPr>
          <w:rFonts w:ascii="Book Antiqua" w:hAnsi="Book Antiqua"/>
          <w:i/>
          <w:sz w:val="24"/>
          <w:szCs w:val="24"/>
        </w:rPr>
        <w:t>n</w:t>
      </w:r>
      <w:r w:rsidRPr="00D95264">
        <w:rPr>
          <w:rFonts w:ascii="Book Antiqua" w:hAnsi="Book Antiqua"/>
          <w:sz w:val="24"/>
          <w:szCs w:val="24"/>
        </w:rPr>
        <w:t xml:space="preserve"> = 67), chronic pseudocyst (</w:t>
      </w:r>
      <w:r w:rsidR="00424E59" w:rsidRPr="00424E59">
        <w:rPr>
          <w:rFonts w:ascii="Book Antiqua" w:hAnsi="Book Antiqua"/>
          <w:i/>
          <w:sz w:val="24"/>
          <w:szCs w:val="24"/>
        </w:rPr>
        <w:t>n</w:t>
      </w:r>
      <w:r w:rsidRPr="00D95264">
        <w:rPr>
          <w:rFonts w:ascii="Book Antiqua" w:hAnsi="Book Antiqua"/>
          <w:sz w:val="24"/>
          <w:szCs w:val="24"/>
        </w:rPr>
        <w:t xml:space="preserve"> = 9), and WO</w:t>
      </w:r>
      <w:r w:rsidR="00FE5727" w:rsidRPr="00D95264">
        <w:rPr>
          <w:rFonts w:ascii="Book Antiqua" w:hAnsi="Book Antiqua"/>
          <w:sz w:val="24"/>
          <w:szCs w:val="24"/>
        </w:rPr>
        <w:t>P</w:t>
      </w:r>
      <w:r w:rsidRPr="00D95264">
        <w:rPr>
          <w:rFonts w:ascii="Book Antiqua" w:hAnsi="Book Antiqua"/>
          <w:sz w:val="24"/>
          <w:szCs w:val="24"/>
        </w:rPr>
        <w:t>N (</w:t>
      </w:r>
      <w:r w:rsidR="00424E59" w:rsidRPr="00424E59">
        <w:rPr>
          <w:rFonts w:ascii="Book Antiqua" w:hAnsi="Book Antiqua"/>
          <w:i/>
          <w:sz w:val="24"/>
          <w:szCs w:val="24"/>
        </w:rPr>
        <w:t>n</w:t>
      </w:r>
      <w:r w:rsidRPr="00D95264">
        <w:rPr>
          <w:rFonts w:ascii="Book Antiqua" w:hAnsi="Book Antiqua"/>
          <w:sz w:val="24"/>
          <w:szCs w:val="24"/>
        </w:rPr>
        <w:t xml:space="preserve"> = 17)</w:t>
      </w:r>
      <w:r w:rsidR="00424E59">
        <w:rPr>
          <w:rFonts w:ascii="Book Antiqua" w:hAnsi="Book Antiqua" w:hint="eastAsia"/>
          <w:sz w:val="24"/>
          <w:szCs w:val="24"/>
          <w:lang w:eastAsia="zh-CN"/>
        </w:rPr>
        <w:t>]</w:t>
      </w:r>
      <w:r w:rsidRPr="00D95264">
        <w:rPr>
          <w:rFonts w:ascii="Book Antiqua" w:hAnsi="Book Antiqua"/>
          <w:sz w:val="24"/>
          <w:szCs w:val="24"/>
        </w:rPr>
        <w:t>.</w:t>
      </w:r>
      <w:r w:rsidRPr="00D95264">
        <w:rPr>
          <w:rFonts w:ascii="Book Antiqua" w:hAnsi="Book Antiqua" w:cs="MinionPro-Regular"/>
          <w:b/>
          <w:sz w:val="24"/>
          <w:szCs w:val="24"/>
          <w:vertAlign w:val="superscript"/>
        </w:rPr>
        <w:t xml:space="preserve"> </w:t>
      </w:r>
      <w:r w:rsidRPr="00D95264">
        <w:rPr>
          <w:rFonts w:ascii="Book Antiqua" w:hAnsi="Book Antiqua"/>
          <w:b/>
          <w:sz w:val="24"/>
          <w:szCs w:val="24"/>
        </w:rPr>
        <w:t xml:space="preserve"> </w:t>
      </w:r>
      <w:r w:rsidRPr="00D95264">
        <w:rPr>
          <w:rFonts w:ascii="Book Antiqua" w:hAnsi="Book Antiqua"/>
          <w:sz w:val="24"/>
          <w:szCs w:val="24"/>
        </w:rPr>
        <w:t xml:space="preserve">There was no difference in </w:t>
      </w:r>
      <w:r w:rsidR="00D44A4B" w:rsidRPr="00D95264">
        <w:rPr>
          <w:rFonts w:ascii="Book Antiqua" w:hAnsi="Book Antiqua"/>
          <w:sz w:val="24"/>
          <w:szCs w:val="24"/>
        </w:rPr>
        <w:t xml:space="preserve">the </w:t>
      </w:r>
      <w:r w:rsidRPr="00D95264">
        <w:rPr>
          <w:rFonts w:ascii="Book Antiqua" w:hAnsi="Book Antiqua"/>
          <w:sz w:val="24"/>
          <w:szCs w:val="24"/>
        </w:rPr>
        <w:t>outcome based on the type of collection. Clinical success for single-stent drainage was 93.9% (46/49) versus 97.4% (37/38) for multiple stent drainage (</w:t>
      </w:r>
      <w:r w:rsidR="00424E59" w:rsidRPr="00424E59">
        <w:rPr>
          <w:rFonts w:ascii="Book Antiqua" w:hAnsi="Book Antiqua" w:cs="Cambria Math"/>
          <w:i/>
          <w:sz w:val="24"/>
          <w:szCs w:val="24"/>
        </w:rPr>
        <w:t>P</w:t>
      </w:r>
      <w:r w:rsidRPr="00D95264">
        <w:rPr>
          <w:rFonts w:ascii="Book Antiqua" w:hAnsi="Book Antiqua"/>
          <w:sz w:val="24"/>
          <w:szCs w:val="24"/>
        </w:rPr>
        <w:t xml:space="preserve"> = 0.799). The occurrence of secondary infection for single-stent drainage was 18.4% (9/49) versus 5.3% (2/38) for multiple-stent drainage (</w:t>
      </w:r>
      <w:r w:rsidR="00424E59" w:rsidRPr="00424E59">
        <w:rPr>
          <w:rFonts w:ascii="Book Antiqua" w:hAnsi="Book Antiqua" w:cs="Cambria Math"/>
          <w:i/>
          <w:sz w:val="24"/>
          <w:szCs w:val="24"/>
        </w:rPr>
        <w:t>P</w:t>
      </w:r>
      <w:r w:rsidRPr="00D95264">
        <w:rPr>
          <w:rFonts w:ascii="Book Antiqua" w:hAnsi="Book Antiqua"/>
          <w:sz w:val="24"/>
          <w:szCs w:val="24"/>
        </w:rPr>
        <w:t xml:space="preserve"> = 0.134). Secondary infection for stent diameter less than or equal to 8.5 F was 3.4% (1/29). It was 17.2% (10/58) for stent diameter larger than or equal to 10 F (</w:t>
      </w:r>
      <w:r w:rsidR="00424E59" w:rsidRPr="00424E59">
        <w:rPr>
          <w:rFonts w:ascii="Book Antiqua" w:hAnsi="Book Antiqua" w:cs="Cambria Math"/>
          <w:i/>
          <w:sz w:val="24"/>
          <w:szCs w:val="24"/>
        </w:rPr>
        <w:t>P</w:t>
      </w:r>
      <w:r w:rsidRPr="00D95264">
        <w:rPr>
          <w:rFonts w:ascii="Book Antiqua" w:hAnsi="Book Antiqua"/>
          <w:sz w:val="24"/>
          <w:szCs w:val="24"/>
        </w:rPr>
        <w:t xml:space="preserve"> = 0.138). The authors concluded that during EUS-guided transmural drainage of PFCs</w:t>
      </w:r>
      <w:r w:rsidR="00D44A4B" w:rsidRPr="00D95264">
        <w:rPr>
          <w:rFonts w:ascii="Book Antiqua" w:hAnsi="Book Antiqua"/>
          <w:sz w:val="24"/>
          <w:szCs w:val="24"/>
        </w:rPr>
        <w:t>,</w:t>
      </w:r>
      <w:r w:rsidRPr="00D95264">
        <w:rPr>
          <w:rFonts w:ascii="Book Antiqua" w:hAnsi="Book Antiqua"/>
          <w:sz w:val="24"/>
          <w:szCs w:val="24"/>
        </w:rPr>
        <w:t xml:space="preserve"> single-stent transmural drainage of PFCs is sufficient</w:t>
      </w:r>
      <w:r w:rsidR="00D44A4B" w:rsidRPr="00D95264">
        <w:rPr>
          <w:rFonts w:ascii="Book Antiqua" w:hAnsi="Book Antiqua"/>
          <w:sz w:val="24"/>
          <w:szCs w:val="24"/>
        </w:rPr>
        <w:t>,</w:t>
      </w:r>
      <w:r w:rsidRPr="00D95264">
        <w:rPr>
          <w:rFonts w:ascii="Book Antiqua" w:hAnsi="Book Antiqua"/>
          <w:sz w:val="24"/>
          <w:szCs w:val="24"/>
        </w:rPr>
        <w:t xml:space="preserve"> and the number of stents or its size does not seem to influence clinical success or occurrence of secondary infection. In a similar study Bang</w:t>
      </w:r>
      <w:r w:rsidRPr="00424E59">
        <w:rPr>
          <w:rFonts w:ascii="Book Antiqua" w:hAnsi="Book Antiqua"/>
          <w:i/>
          <w:sz w:val="24"/>
          <w:szCs w:val="24"/>
        </w:rPr>
        <w:t xml:space="preserve"> et al</w:t>
      </w:r>
      <w:r w:rsidR="00424E59" w:rsidRPr="00424E59">
        <w:rPr>
          <w:rFonts w:ascii="Book Antiqua" w:hAnsi="Book Antiqua" w:cs="MinionPro-Regular"/>
          <w:sz w:val="24"/>
          <w:szCs w:val="24"/>
          <w:vertAlign w:val="superscript"/>
        </w:rPr>
        <w:t>[53]</w:t>
      </w:r>
      <w:r w:rsidRPr="00D95264">
        <w:rPr>
          <w:rFonts w:ascii="Book Antiqua" w:hAnsi="Book Antiqua"/>
          <w:sz w:val="24"/>
          <w:szCs w:val="24"/>
        </w:rPr>
        <w:t xml:space="preserve"> retro</w:t>
      </w:r>
      <w:r w:rsidR="00512F3E" w:rsidRPr="00D95264">
        <w:rPr>
          <w:rFonts w:ascii="Book Antiqua" w:hAnsi="Book Antiqua"/>
          <w:sz w:val="24"/>
          <w:szCs w:val="24"/>
        </w:rPr>
        <w:t>spectively studied 122 patients;</w:t>
      </w:r>
      <w:r w:rsidR="00424E59">
        <w:rPr>
          <w:rFonts w:ascii="Book Antiqua" w:hAnsi="Book Antiqua"/>
          <w:sz w:val="24"/>
          <w:szCs w:val="24"/>
        </w:rPr>
        <w:t xml:space="preserve"> 45 (36.9</w:t>
      </w:r>
      <w:r w:rsidRPr="00D95264">
        <w:rPr>
          <w:rFonts w:ascii="Book Antiqua" w:hAnsi="Book Antiqua"/>
          <w:sz w:val="24"/>
          <w:szCs w:val="24"/>
        </w:rPr>
        <w:t>%) had 10Fr st</w:t>
      </w:r>
      <w:r w:rsidR="00424E59">
        <w:rPr>
          <w:rFonts w:ascii="Book Antiqua" w:hAnsi="Book Antiqua"/>
          <w:sz w:val="24"/>
          <w:szCs w:val="24"/>
        </w:rPr>
        <w:t>ents of which 30 patients (66.7</w:t>
      </w:r>
      <w:r w:rsidRPr="00D95264">
        <w:rPr>
          <w:rFonts w:ascii="Book Antiqua" w:hAnsi="Book Antiqua"/>
          <w:sz w:val="24"/>
          <w:szCs w:val="24"/>
        </w:rPr>
        <w:t>%) had more than one stent</w:t>
      </w:r>
      <w:r w:rsidR="00424E59">
        <w:rPr>
          <w:rFonts w:ascii="Book Antiqua" w:hAnsi="Book Antiqua"/>
          <w:sz w:val="24"/>
          <w:szCs w:val="24"/>
        </w:rPr>
        <w:t>, 77 (63.1</w:t>
      </w:r>
      <w:r w:rsidR="00320CD4" w:rsidRPr="00D95264">
        <w:rPr>
          <w:rFonts w:ascii="Book Antiqua" w:hAnsi="Book Antiqua"/>
          <w:sz w:val="24"/>
          <w:szCs w:val="24"/>
        </w:rPr>
        <w:t>%) patients h</w:t>
      </w:r>
      <w:r w:rsidR="004070D8">
        <w:rPr>
          <w:rFonts w:ascii="Book Antiqua" w:hAnsi="Book Antiqua"/>
          <w:sz w:val="24"/>
          <w:szCs w:val="24"/>
        </w:rPr>
        <w:t>ad 7Fr stents of which 56 (72.7</w:t>
      </w:r>
      <w:r w:rsidR="00320CD4" w:rsidRPr="00D95264">
        <w:rPr>
          <w:rFonts w:ascii="Book Antiqua" w:hAnsi="Book Antiqua"/>
          <w:sz w:val="24"/>
          <w:szCs w:val="24"/>
        </w:rPr>
        <w:t>%) had more than one stent</w:t>
      </w:r>
      <w:r w:rsidRPr="00D95264">
        <w:rPr>
          <w:rFonts w:ascii="Book Antiqua" w:hAnsi="Book Antiqua"/>
          <w:sz w:val="24"/>
          <w:szCs w:val="24"/>
        </w:rPr>
        <w:t>. The over</w:t>
      </w:r>
      <w:r w:rsidR="00424E59">
        <w:rPr>
          <w:rFonts w:ascii="Book Antiqua" w:hAnsi="Book Antiqua"/>
          <w:sz w:val="24"/>
          <w:szCs w:val="24"/>
        </w:rPr>
        <w:t>all treatment success was 94.3%</w:t>
      </w:r>
      <w:r w:rsidR="00424E59">
        <w:rPr>
          <w:rFonts w:ascii="Book Antiqua" w:hAnsi="Book Antiqua" w:hint="eastAsia"/>
          <w:b/>
          <w:sz w:val="24"/>
          <w:szCs w:val="24"/>
          <w:lang w:eastAsia="zh-CN"/>
        </w:rPr>
        <w:t xml:space="preserve">. </w:t>
      </w:r>
      <w:r w:rsidRPr="00D95264">
        <w:rPr>
          <w:rFonts w:ascii="Book Antiqua" w:hAnsi="Book Antiqua"/>
          <w:sz w:val="24"/>
          <w:szCs w:val="24"/>
        </w:rPr>
        <w:t xml:space="preserve">On multiple logistic regression analysis, the stent size (OR </w:t>
      </w:r>
      <w:r w:rsidR="00424E59">
        <w:rPr>
          <w:rFonts w:ascii="Book Antiqua" w:hAnsi="Book Antiqua" w:hint="eastAsia"/>
          <w:sz w:val="24"/>
          <w:szCs w:val="24"/>
          <w:lang w:eastAsia="zh-CN"/>
        </w:rPr>
        <w:t xml:space="preserve">= </w:t>
      </w:r>
      <w:r w:rsidR="00424E59">
        <w:rPr>
          <w:rFonts w:ascii="Book Antiqua" w:hAnsi="Book Antiqua"/>
          <w:sz w:val="24"/>
          <w:szCs w:val="24"/>
        </w:rPr>
        <w:t>1.54; 95%</w:t>
      </w:r>
      <w:r w:rsidRPr="00D95264">
        <w:rPr>
          <w:rFonts w:ascii="Book Antiqua" w:hAnsi="Book Antiqua"/>
          <w:sz w:val="24"/>
          <w:szCs w:val="24"/>
        </w:rPr>
        <w:t>CI</w:t>
      </w:r>
      <w:r w:rsidR="00424E59">
        <w:rPr>
          <w:rFonts w:ascii="Book Antiqua" w:hAnsi="Book Antiqua" w:hint="eastAsia"/>
          <w:sz w:val="24"/>
          <w:szCs w:val="24"/>
          <w:lang w:eastAsia="zh-CN"/>
        </w:rPr>
        <w:t>:</w:t>
      </w:r>
      <w:r w:rsidRPr="00D95264">
        <w:rPr>
          <w:rFonts w:ascii="Book Antiqua" w:hAnsi="Book Antiqua"/>
          <w:sz w:val="24"/>
          <w:szCs w:val="24"/>
        </w:rPr>
        <w:t xml:space="preserve"> 0.23-10.4) and number of stents inserted (OR </w:t>
      </w:r>
      <w:r w:rsidR="00424E59">
        <w:rPr>
          <w:rFonts w:ascii="Book Antiqua" w:hAnsi="Book Antiqua" w:hint="eastAsia"/>
          <w:sz w:val="24"/>
          <w:szCs w:val="24"/>
          <w:lang w:eastAsia="zh-CN"/>
        </w:rPr>
        <w:t xml:space="preserve">= </w:t>
      </w:r>
      <w:r w:rsidR="00424E59">
        <w:rPr>
          <w:rFonts w:ascii="Book Antiqua" w:hAnsi="Book Antiqua"/>
          <w:sz w:val="24"/>
          <w:szCs w:val="24"/>
        </w:rPr>
        <w:t>1.15; 95%</w:t>
      </w:r>
      <w:r w:rsidRPr="00D95264">
        <w:rPr>
          <w:rFonts w:ascii="Book Antiqua" w:hAnsi="Book Antiqua"/>
          <w:sz w:val="24"/>
          <w:szCs w:val="24"/>
        </w:rPr>
        <w:t>CI</w:t>
      </w:r>
      <w:r w:rsidR="004070D8">
        <w:rPr>
          <w:rFonts w:ascii="Book Antiqua" w:hAnsi="Book Antiqua" w:hint="eastAsia"/>
          <w:sz w:val="24"/>
          <w:szCs w:val="24"/>
          <w:lang w:eastAsia="zh-CN"/>
        </w:rPr>
        <w:t>:</w:t>
      </w:r>
      <w:r w:rsidRPr="00D95264">
        <w:rPr>
          <w:rFonts w:ascii="Book Antiqua" w:hAnsi="Book Antiqua"/>
          <w:sz w:val="24"/>
          <w:szCs w:val="24"/>
        </w:rPr>
        <w:t xml:space="preserve"> 0.25-5.25) were not associated with the number of interventions required for treatment success. Authors concluded that the number of interventions required and stent characteristics in patients undergoing endoscopic transmural drainage of uncomplicated pancreatic pseudocysts does not influence the clinical outcome</w:t>
      </w:r>
      <w:r w:rsidR="00D976D1" w:rsidRPr="00D976D1">
        <w:rPr>
          <w:rFonts w:ascii="Book Antiqua" w:hAnsi="Book Antiqua"/>
          <w:sz w:val="24"/>
          <w:szCs w:val="24"/>
          <w:vertAlign w:val="superscript"/>
        </w:rPr>
        <w:t>[</w:t>
      </w:r>
      <w:r w:rsidR="00CE1ECE" w:rsidRPr="00D95264">
        <w:rPr>
          <w:rFonts w:ascii="Book Antiqua" w:hAnsi="Book Antiqua" w:cs="MinionPro-Regular"/>
          <w:b/>
          <w:sz w:val="24"/>
          <w:szCs w:val="24"/>
          <w:vertAlign w:val="superscript"/>
        </w:rPr>
        <w:t>53</w:t>
      </w:r>
      <w:r w:rsidRPr="00D95264">
        <w:rPr>
          <w:rFonts w:ascii="Book Antiqua" w:hAnsi="Book Antiqua" w:cs="MinionPro-Regular"/>
          <w:b/>
          <w:sz w:val="24"/>
          <w:szCs w:val="24"/>
          <w:vertAlign w:val="superscript"/>
        </w:rPr>
        <w:t xml:space="preserve">] </w:t>
      </w:r>
      <w:r w:rsidRPr="00D95264">
        <w:rPr>
          <w:rFonts w:ascii="Book Antiqua" w:hAnsi="Book Antiqua"/>
          <w:b/>
          <w:sz w:val="24"/>
          <w:szCs w:val="24"/>
        </w:rPr>
        <w:t xml:space="preserve"> </w:t>
      </w:r>
    </w:p>
    <w:p w:rsidR="0055626B" w:rsidRPr="00D95264" w:rsidRDefault="00D44A4B" w:rsidP="00424E59">
      <w:pPr>
        <w:spacing w:after="0" w:line="360" w:lineRule="auto"/>
        <w:ind w:firstLineChars="200" w:firstLine="480"/>
        <w:jc w:val="both"/>
        <w:rPr>
          <w:rFonts w:ascii="Book Antiqua" w:hAnsi="Book Antiqua"/>
          <w:sz w:val="24"/>
          <w:szCs w:val="24"/>
        </w:rPr>
      </w:pPr>
      <w:r w:rsidRPr="00D95264">
        <w:rPr>
          <w:rFonts w:ascii="Book Antiqua" w:hAnsi="Book Antiqua"/>
          <w:sz w:val="24"/>
          <w:szCs w:val="24"/>
        </w:rPr>
        <w:t xml:space="preserve">Panamonta </w:t>
      </w:r>
      <w:r w:rsidRPr="00424E59">
        <w:rPr>
          <w:rFonts w:ascii="Book Antiqua" w:hAnsi="Book Antiqua"/>
          <w:i/>
          <w:sz w:val="24"/>
          <w:szCs w:val="24"/>
        </w:rPr>
        <w:t>et al</w:t>
      </w:r>
      <w:r w:rsidR="00424E59" w:rsidRPr="00D976D1">
        <w:rPr>
          <w:rFonts w:ascii="Book Antiqua" w:hAnsi="Book Antiqua"/>
          <w:sz w:val="24"/>
          <w:szCs w:val="24"/>
          <w:vertAlign w:val="superscript"/>
        </w:rPr>
        <w:t>[</w:t>
      </w:r>
      <w:r w:rsidR="00424E59" w:rsidRPr="00D95264">
        <w:rPr>
          <w:rFonts w:ascii="Book Antiqua" w:hAnsi="Book Antiqua"/>
          <w:b/>
          <w:sz w:val="24"/>
          <w:szCs w:val="24"/>
          <w:vertAlign w:val="superscript"/>
        </w:rPr>
        <w:t>54]</w:t>
      </w:r>
      <w:r w:rsidR="0055626B" w:rsidRPr="00D95264">
        <w:rPr>
          <w:rFonts w:ascii="Book Antiqua" w:hAnsi="Book Antiqua"/>
          <w:sz w:val="24"/>
          <w:szCs w:val="24"/>
        </w:rPr>
        <w:t xml:space="preserve"> reported a meta-analysis of (2 randomized-controlled trials and t</w:t>
      </w:r>
      <w:r w:rsidR="000331FB" w:rsidRPr="00D95264">
        <w:rPr>
          <w:rFonts w:ascii="Book Antiqua" w:hAnsi="Book Antiqua"/>
          <w:sz w:val="24"/>
          <w:szCs w:val="24"/>
        </w:rPr>
        <w:t xml:space="preserve">wo prospective studies, </w:t>
      </w:r>
      <w:r w:rsidR="0055626B" w:rsidRPr="00D95264">
        <w:rPr>
          <w:rFonts w:ascii="Book Antiqua" w:hAnsi="Book Antiqua"/>
          <w:sz w:val="24"/>
          <w:szCs w:val="24"/>
        </w:rPr>
        <w:t>229 patients) comparing conven</w:t>
      </w:r>
      <w:r w:rsidR="00512F3E" w:rsidRPr="00D95264">
        <w:rPr>
          <w:rFonts w:ascii="Book Antiqua" w:hAnsi="Book Antiqua"/>
          <w:sz w:val="24"/>
          <w:szCs w:val="24"/>
        </w:rPr>
        <w:t>tional transmural drainage</w:t>
      </w:r>
      <w:r w:rsidR="0055626B" w:rsidRPr="00D95264">
        <w:rPr>
          <w:rFonts w:ascii="Book Antiqua" w:hAnsi="Book Antiqua"/>
          <w:sz w:val="24"/>
          <w:szCs w:val="24"/>
        </w:rPr>
        <w:t xml:space="preserve"> and EUS guided drainage</w:t>
      </w:r>
      <w:r w:rsidR="008B5A5D" w:rsidRPr="00D95264">
        <w:rPr>
          <w:rFonts w:ascii="Book Antiqua" w:hAnsi="Book Antiqua"/>
          <w:sz w:val="24"/>
          <w:szCs w:val="24"/>
        </w:rPr>
        <w:t xml:space="preserve"> They</w:t>
      </w:r>
      <w:r w:rsidR="00512F3E" w:rsidRPr="00D95264">
        <w:rPr>
          <w:rFonts w:ascii="Book Antiqua" w:hAnsi="Book Antiqua"/>
          <w:sz w:val="24"/>
          <w:szCs w:val="24"/>
        </w:rPr>
        <w:t xml:space="preserve"> found that the</w:t>
      </w:r>
      <w:r w:rsidR="0055626B" w:rsidRPr="00D95264">
        <w:rPr>
          <w:rFonts w:ascii="Book Antiqua" w:hAnsi="Book Antiqua"/>
          <w:sz w:val="24"/>
          <w:szCs w:val="24"/>
        </w:rPr>
        <w:t xml:space="preserve"> technical success rate was signi</w:t>
      </w:r>
      <w:r w:rsidR="00512F3E" w:rsidRPr="00D95264">
        <w:rPr>
          <w:rFonts w:ascii="Book Antiqua" w:hAnsi="Book Antiqua"/>
          <w:sz w:val="24"/>
          <w:szCs w:val="24"/>
        </w:rPr>
        <w:t>ficantly higher for EUS group than for conventional drainage group</w:t>
      </w:r>
      <w:r w:rsidR="008B5A5D" w:rsidRPr="00D95264">
        <w:rPr>
          <w:rFonts w:ascii="Book Antiqua" w:hAnsi="Book Antiqua"/>
          <w:sz w:val="24"/>
          <w:szCs w:val="24"/>
        </w:rPr>
        <w:t xml:space="preserve"> </w:t>
      </w:r>
      <w:r w:rsidR="00424E59">
        <w:rPr>
          <w:rFonts w:ascii="Book Antiqua" w:hAnsi="Book Antiqua" w:hint="eastAsia"/>
          <w:sz w:val="24"/>
          <w:szCs w:val="24"/>
          <w:lang w:eastAsia="zh-CN"/>
        </w:rPr>
        <w:t xml:space="preserve">(RR = </w:t>
      </w:r>
      <w:r w:rsidR="00424E59">
        <w:rPr>
          <w:rFonts w:ascii="Book Antiqua" w:hAnsi="Book Antiqua"/>
          <w:sz w:val="24"/>
          <w:szCs w:val="24"/>
        </w:rPr>
        <w:t>12.38, 95%</w:t>
      </w:r>
      <w:r w:rsidR="0055626B" w:rsidRPr="00D95264">
        <w:rPr>
          <w:rFonts w:ascii="Book Antiqua" w:hAnsi="Book Antiqua"/>
          <w:sz w:val="24"/>
          <w:szCs w:val="24"/>
        </w:rPr>
        <w:t>CI: 1.39-110.22</w:t>
      </w:r>
      <w:r w:rsidR="00424E59">
        <w:rPr>
          <w:rFonts w:ascii="Book Antiqua" w:hAnsi="Book Antiqua" w:hint="eastAsia"/>
          <w:sz w:val="24"/>
          <w:szCs w:val="24"/>
          <w:lang w:eastAsia="zh-CN"/>
        </w:rPr>
        <w:t>)</w:t>
      </w:r>
      <w:r w:rsidR="0055626B" w:rsidRPr="00D95264">
        <w:rPr>
          <w:rFonts w:ascii="Book Antiqua" w:hAnsi="Book Antiqua"/>
          <w:sz w:val="24"/>
          <w:szCs w:val="24"/>
        </w:rPr>
        <w:t>. A crossover to E</w:t>
      </w:r>
      <w:r w:rsidR="00512F3E" w:rsidRPr="00D95264">
        <w:rPr>
          <w:rFonts w:ascii="Book Antiqua" w:hAnsi="Book Antiqua"/>
          <w:sz w:val="24"/>
          <w:szCs w:val="24"/>
        </w:rPr>
        <w:t>US drainage with failure of conventional drainage</w:t>
      </w:r>
      <w:r w:rsidRPr="00D95264">
        <w:rPr>
          <w:rFonts w:ascii="Book Antiqua" w:hAnsi="Book Antiqua"/>
          <w:sz w:val="24"/>
          <w:szCs w:val="24"/>
        </w:rPr>
        <w:t xml:space="preserve"> of non-</w:t>
      </w:r>
      <w:r w:rsidR="0055626B" w:rsidRPr="00D95264">
        <w:rPr>
          <w:rFonts w:ascii="Book Antiqua" w:hAnsi="Book Antiqua"/>
          <w:sz w:val="24"/>
          <w:szCs w:val="24"/>
        </w:rPr>
        <w:t>bulging</w:t>
      </w:r>
      <w:r w:rsidR="00512F3E" w:rsidRPr="00D95264">
        <w:rPr>
          <w:rFonts w:ascii="Book Antiqua" w:hAnsi="Book Antiqua"/>
          <w:sz w:val="24"/>
          <w:szCs w:val="24"/>
        </w:rPr>
        <w:t xml:space="preserve"> lesions (</w:t>
      </w:r>
      <w:r w:rsidR="00512F3E" w:rsidRPr="00424E59">
        <w:rPr>
          <w:rFonts w:ascii="Book Antiqua" w:hAnsi="Book Antiqua"/>
          <w:i/>
          <w:sz w:val="24"/>
          <w:szCs w:val="24"/>
        </w:rPr>
        <w:t>n</w:t>
      </w:r>
      <w:r w:rsidR="00424E59">
        <w:rPr>
          <w:rFonts w:ascii="Book Antiqua" w:hAnsi="Book Antiqua" w:hint="eastAsia"/>
          <w:sz w:val="24"/>
          <w:szCs w:val="24"/>
          <w:lang w:eastAsia="zh-CN"/>
        </w:rPr>
        <w:t xml:space="preserve"> </w:t>
      </w:r>
      <w:r w:rsidR="00512F3E" w:rsidRPr="00D95264">
        <w:rPr>
          <w:rFonts w:ascii="Book Antiqua" w:hAnsi="Book Antiqua"/>
          <w:sz w:val="24"/>
          <w:szCs w:val="24"/>
        </w:rPr>
        <w:t>=</w:t>
      </w:r>
      <w:r w:rsidR="00424E59">
        <w:rPr>
          <w:rFonts w:ascii="Book Antiqua" w:hAnsi="Book Antiqua" w:hint="eastAsia"/>
          <w:sz w:val="24"/>
          <w:szCs w:val="24"/>
          <w:lang w:eastAsia="zh-CN"/>
        </w:rPr>
        <w:t xml:space="preserve"> </w:t>
      </w:r>
      <w:r w:rsidR="00512F3E" w:rsidRPr="00D95264">
        <w:rPr>
          <w:rFonts w:ascii="Book Antiqua" w:hAnsi="Book Antiqua"/>
          <w:sz w:val="24"/>
          <w:szCs w:val="24"/>
        </w:rPr>
        <w:t>18) was successful</w:t>
      </w:r>
      <w:r w:rsidR="0055626B" w:rsidRPr="00D95264">
        <w:rPr>
          <w:rFonts w:ascii="Book Antiqua" w:hAnsi="Book Antiqua"/>
          <w:sz w:val="24"/>
          <w:szCs w:val="24"/>
        </w:rPr>
        <w:t xml:space="preserve"> in all </w:t>
      </w:r>
      <w:r w:rsidR="009E1FD8" w:rsidRPr="00D95264">
        <w:rPr>
          <w:rFonts w:ascii="Book Antiqua" w:hAnsi="Book Antiqua"/>
          <w:sz w:val="24"/>
          <w:szCs w:val="24"/>
        </w:rPr>
        <w:t xml:space="preserve">16 </w:t>
      </w:r>
      <w:r w:rsidR="0055626B" w:rsidRPr="00D95264">
        <w:rPr>
          <w:rFonts w:ascii="Book Antiqua" w:hAnsi="Book Antiqua"/>
          <w:sz w:val="24"/>
          <w:szCs w:val="24"/>
        </w:rPr>
        <w:t xml:space="preserve">cases. All patients with portal hypertension and bleeding tendency underwent EUS guided drainage to avoid severe complications. The authors found that </w:t>
      </w:r>
      <w:r w:rsidR="008B5A5D" w:rsidRPr="00D95264">
        <w:rPr>
          <w:rFonts w:ascii="Book Antiqua" w:hAnsi="Book Antiqua"/>
          <w:sz w:val="24"/>
          <w:szCs w:val="24"/>
        </w:rPr>
        <w:t xml:space="preserve">the outcome of </w:t>
      </w:r>
      <w:r w:rsidR="0055626B" w:rsidRPr="00D95264">
        <w:rPr>
          <w:rFonts w:ascii="Book Antiqua" w:hAnsi="Book Antiqua"/>
          <w:sz w:val="24"/>
          <w:szCs w:val="24"/>
        </w:rPr>
        <w:t xml:space="preserve">EUS drainage was </w:t>
      </w:r>
      <w:r w:rsidR="008B5A5D" w:rsidRPr="00D95264">
        <w:rPr>
          <w:rFonts w:ascii="Book Antiqua" w:hAnsi="Book Antiqua"/>
          <w:sz w:val="24"/>
          <w:szCs w:val="24"/>
        </w:rPr>
        <w:t>comparable</w:t>
      </w:r>
      <w:r w:rsidR="00512F3E" w:rsidRPr="00D95264">
        <w:rPr>
          <w:rFonts w:ascii="Book Antiqua" w:hAnsi="Book Antiqua"/>
          <w:sz w:val="24"/>
          <w:szCs w:val="24"/>
        </w:rPr>
        <w:t xml:space="preserve"> to conventional drainage</w:t>
      </w:r>
      <w:r w:rsidR="0055626B" w:rsidRPr="00D95264">
        <w:rPr>
          <w:rFonts w:ascii="Book Antiqua" w:hAnsi="Book Antiqua"/>
          <w:sz w:val="24"/>
          <w:szCs w:val="24"/>
        </w:rPr>
        <w:t xml:space="preserve"> in</w:t>
      </w:r>
      <w:r w:rsidR="008B5A5D" w:rsidRPr="00D95264">
        <w:rPr>
          <w:rFonts w:ascii="Book Antiqua" w:hAnsi="Book Antiqua"/>
          <w:sz w:val="24"/>
          <w:szCs w:val="24"/>
        </w:rPr>
        <w:t xml:space="preserve"> terms of short-term success (</w:t>
      </w:r>
      <w:r w:rsidR="00424E59">
        <w:rPr>
          <w:rFonts w:ascii="Book Antiqua" w:hAnsi="Book Antiqua" w:hint="eastAsia"/>
          <w:sz w:val="24"/>
          <w:szCs w:val="24"/>
          <w:lang w:eastAsia="zh-CN"/>
        </w:rPr>
        <w:t xml:space="preserve">RR = </w:t>
      </w:r>
      <w:r w:rsidR="00424E59">
        <w:rPr>
          <w:rFonts w:ascii="Book Antiqua" w:hAnsi="Book Antiqua"/>
          <w:sz w:val="24"/>
          <w:szCs w:val="24"/>
        </w:rPr>
        <w:t>1.03, 95%</w:t>
      </w:r>
      <w:r w:rsidR="0055626B" w:rsidRPr="00D95264">
        <w:rPr>
          <w:rFonts w:ascii="Book Antiqua" w:hAnsi="Book Antiqua"/>
          <w:sz w:val="24"/>
          <w:szCs w:val="24"/>
        </w:rPr>
        <w:t>CI: 0.</w:t>
      </w:r>
      <w:r w:rsidR="008B5A5D" w:rsidRPr="00D95264">
        <w:rPr>
          <w:rFonts w:ascii="Book Antiqua" w:hAnsi="Book Antiqua"/>
          <w:sz w:val="24"/>
          <w:szCs w:val="24"/>
        </w:rPr>
        <w:t>95-1.11), long-ter</w:t>
      </w:r>
      <w:r w:rsidR="00424E59">
        <w:rPr>
          <w:rFonts w:ascii="Book Antiqua" w:hAnsi="Book Antiqua"/>
          <w:sz w:val="24"/>
          <w:szCs w:val="24"/>
        </w:rPr>
        <w:t>m success (</w:t>
      </w:r>
      <w:r w:rsidR="00424E59">
        <w:rPr>
          <w:rFonts w:ascii="Book Antiqua" w:hAnsi="Book Antiqua" w:hint="eastAsia"/>
          <w:sz w:val="24"/>
          <w:szCs w:val="24"/>
          <w:lang w:eastAsia="zh-CN"/>
        </w:rPr>
        <w:t xml:space="preserve">RR = </w:t>
      </w:r>
      <w:r w:rsidR="00424E59">
        <w:rPr>
          <w:rFonts w:ascii="Book Antiqua" w:hAnsi="Book Antiqua"/>
          <w:sz w:val="24"/>
          <w:szCs w:val="24"/>
        </w:rPr>
        <w:t>0.98, 95%</w:t>
      </w:r>
      <w:r w:rsidR="008B5A5D" w:rsidRPr="00D95264">
        <w:rPr>
          <w:rFonts w:ascii="Book Antiqua" w:hAnsi="Book Antiqua"/>
          <w:sz w:val="24"/>
          <w:szCs w:val="24"/>
        </w:rPr>
        <w:t>CI: 0.76-1.25) and occurrence of</w:t>
      </w:r>
      <w:r w:rsidR="0055626B" w:rsidRPr="00D95264">
        <w:rPr>
          <w:rFonts w:ascii="Book Antiqua" w:hAnsi="Book Antiqua"/>
          <w:sz w:val="24"/>
          <w:szCs w:val="24"/>
        </w:rPr>
        <w:t xml:space="preserve"> complications (RR</w:t>
      </w:r>
      <w:r w:rsidR="00424E59">
        <w:rPr>
          <w:rFonts w:ascii="Book Antiqua" w:hAnsi="Book Antiqua" w:hint="eastAsia"/>
          <w:sz w:val="24"/>
          <w:szCs w:val="24"/>
          <w:lang w:eastAsia="zh-CN"/>
        </w:rPr>
        <w:t xml:space="preserve"> </w:t>
      </w:r>
      <w:r w:rsidR="0055626B" w:rsidRPr="00D95264">
        <w:rPr>
          <w:rFonts w:ascii="Book Antiqua" w:hAnsi="Book Antiqua"/>
          <w:sz w:val="24"/>
          <w:szCs w:val="24"/>
        </w:rPr>
        <w:t>=</w:t>
      </w:r>
      <w:r w:rsidR="00424E59">
        <w:rPr>
          <w:rFonts w:ascii="Book Antiqua" w:hAnsi="Book Antiqua" w:hint="eastAsia"/>
          <w:sz w:val="24"/>
          <w:szCs w:val="24"/>
          <w:lang w:eastAsia="zh-CN"/>
        </w:rPr>
        <w:t xml:space="preserve"> </w:t>
      </w:r>
      <w:r w:rsidR="00424E59">
        <w:rPr>
          <w:rFonts w:ascii="Book Antiqua" w:hAnsi="Book Antiqua"/>
          <w:sz w:val="24"/>
          <w:szCs w:val="24"/>
        </w:rPr>
        <w:t>0.98, 95%</w:t>
      </w:r>
      <w:r w:rsidR="0055626B" w:rsidRPr="00D95264">
        <w:rPr>
          <w:rFonts w:ascii="Book Antiqua" w:hAnsi="Book Antiqua"/>
          <w:sz w:val="24"/>
          <w:szCs w:val="24"/>
        </w:rPr>
        <w:t>CI: 0.52-1.86). They concluded that, ei</w:t>
      </w:r>
      <w:r w:rsidR="00512F3E" w:rsidRPr="00D95264">
        <w:rPr>
          <w:rFonts w:ascii="Book Antiqua" w:hAnsi="Book Antiqua"/>
          <w:sz w:val="24"/>
          <w:szCs w:val="24"/>
        </w:rPr>
        <w:t>ther EUS drainage or conventional drainage</w:t>
      </w:r>
      <w:r w:rsidR="0055626B" w:rsidRPr="00D95264">
        <w:rPr>
          <w:rFonts w:ascii="Book Antiqua" w:hAnsi="Book Antiqua"/>
          <w:sz w:val="24"/>
          <w:szCs w:val="24"/>
        </w:rPr>
        <w:t xml:space="preserve"> are equally good </w:t>
      </w:r>
      <w:r w:rsidR="00C15C6D" w:rsidRPr="00D95264">
        <w:rPr>
          <w:rFonts w:ascii="Book Antiqua" w:hAnsi="Book Antiqua"/>
          <w:sz w:val="24"/>
          <w:szCs w:val="24"/>
        </w:rPr>
        <w:t xml:space="preserve">for bulging pseudocysts </w:t>
      </w:r>
      <w:r w:rsidR="0055626B" w:rsidRPr="00D95264">
        <w:rPr>
          <w:rFonts w:ascii="Book Antiqua" w:hAnsi="Book Antiqua"/>
          <w:sz w:val="24"/>
          <w:szCs w:val="24"/>
        </w:rPr>
        <w:t xml:space="preserve">and </w:t>
      </w:r>
      <w:r w:rsidR="00C15C6D" w:rsidRPr="00D95264">
        <w:rPr>
          <w:rFonts w:ascii="Book Antiqua" w:hAnsi="Book Antiqua"/>
          <w:sz w:val="24"/>
          <w:szCs w:val="24"/>
        </w:rPr>
        <w:t xml:space="preserve">EUS guided drainage should be preferred </w:t>
      </w:r>
      <w:r w:rsidR="0055626B" w:rsidRPr="00D95264">
        <w:rPr>
          <w:rFonts w:ascii="Book Antiqua" w:hAnsi="Book Antiqua"/>
          <w:sz w:val="24"/>
          <w:szCs w:val="24"/>
        </w:rPr>
        <w:t xml:space="preserve">for </w:t>
      </w:r>
      <w:r w:rsidR="00C15C6D" w:rsidRPr="00D95264">
        <w:rPr>
          <w:rFonts w:ascii="Book Antiqua" w:hAnsi="Book Antiqua"/>
          <w:sz w:val="24"/>
          <w:szCs w:val="24"/>
        </w:rPr>
        <w:t xml:space="preserve">those with </w:t>
      </w:r>
      <w:r w:rsidR="0055626B" w:rsidRPr="00D95264">
        <w:rPr>
          <w:rFonts w:ascii="Book Antiqua" w:hAnsi="Book Antiqua"/>
          <w:sz w:val="24"/>
          <w:szCs w:val="24"/>
        </w:rPr>
        <w:t>non</w:t>
      </w:r>
      <w:r w:rsidR="00C15C6D" w:rsidRPr="00D95264">
        <w:rPr>
          <w:rFonts w:ascii="Book Antiqua" w:hAnsi="Book Antiqua"/>
          <w:sz w:val="24"/>
          <w:szCs w:val="24"/>
        </w:rPr>
        <w:t>-</w:t>
      </w:r>
      <w:r w:rsidR="0055626B" w:rsidRPr="00D95264">
        <w:rPr>
          <w:rFonts w:ascii="Book Antiqua" w:hAnsi="Book Antiqua"/>
          <w:sz w:val="24"/>
          <w:szCs w:val="24"/>
        </w:rPr>
        <w:t>bulging pseudocysts, portal hypertension, or coagulopathy.</w:t>
      </w:r>
    </w:p>
    <w:p w:rsidR="00DC6330" w:rsidRDefault="00DF657D" w:rsidP="00424E59">
      <w:pPr>
        <w:spacing w:after="0" w:line="360" w:lineRule="auto"/>
        <w:ind w:firstLineChars="200" w:firstLine="480"/>
        <w:jc w:val="both"/>
        <w:rPr>
          <w:rFonts w:ascii="Book Antiqua" w:hAnsi="Book Antiqua"/>
          <w:sz w:val="24"/>
          <w:szCs w:val="24"/>
          <w:lang w:eastAsia="zh-CN"/>
        </w:rPr>
      </w:pPr>
      <w:r w:rsidRPr="00D95264">
        <w:rPr>
          <w:rFonts w:ascii="Book Antiqua" w:hAnsi="Book Antiqua"/>
          <w:sz w:val="24"/>
          <w:szCs w:val="24"/>
        </w:rPr>
        <w:t xml:space="preserve">The promising results of these studies on EUS drainage has increased the application of EUS guided PFC drainage world over. </w:t>
      </w:r>
      <w:r w:rsidR="00114CE2" w:rsidRPr="00D95264">
        <w:rPr>
          <w:rFonts w:ascii="Book Antiqua" w:hAnsi="Book Antiqua"/>
          <w:sz w:val="24"/>
          <w:szCs w:val="24"/>
        </w:rPr>
        <w:t>Yusu</w:t>
      </w:r>
      <w:r w:rsidR="003E7CD8" w:rsidRPr="00D95264">
        <w:rPr>
          <w:rFonts w:ascii="Book Antiqua" w:hAnsi="Book Antiqua"/>
          <w:sz w:val="24"/>
          <w:szCs w:val="24"/>
        </w:rPr>
        <w:t xml:space="preserve">f </w:t>
      </w:r>
      <w:r w:rsidR="003E7CD8" w:rsidRPr="004070D8">
        <w:rPr>
          <w:rFonts w:ascii="Book Antiqua" w:hAnsi="Book Antiqua"/>
          <w:i/>
          <w:sz w:val="24"/>
          <w:szCs w:val="24"/>
        </w:rPr>
        <w:t>et al</w:t>
      </w:r>
      <w:r w:rsidR="004070D8" w:rsidRPr="004070D8">
        <w:rPr>
          <w:rFonts w:ascii="Book Antiqua" w:hAnsi="Book Antiqua"/>
          <w:sz w:val="24"/>
          <w:szCs w:val="24"/>
          <w:vertAlign w:val="superscript"/>
        </w:rPr>
        <w:t>[</w:t>
      </w:r>
      <w:r w:rsidR="004070D8" w:rsidRPr="004070D8">
        <w:rPr>
          <w:rFonts w:ascii="Book Antiqua" w:hAnsi="Book Antiqua" w:cs="MinionPro-Regular"/>
          <w:sz w:val="24"/>
          <w:szCs w:val="24"/>
          <w:vertAlign w:val="superscript"/>
        </w:rPr>
        <w:t>55</w:t>
      </w:r>
      <w:r w:rsidR="004070D8" w:rsidRPr="004070D8">
        <w:rPr>
          <w:rFonts w:ascii="Book Antiqua" w:hAnsi="Book Antiqua" w:cs="MinionPro-Regular" w:hint="eastAsia"/>
          <w:sz w:val="24"/>
          <w:szCs w:val="24"/>
          <w:vertAlign w:val="superscript"/>
          <w:lang w:eastAsia="zh-CN"/>
        </w:rPr>
        <w:t>]</w:t>
      </w:r>
      <w:r w:rsidR="003E7CD8" w:rsidRPr="004070D8">
        <w:rPr>
          <w:rFonts w:ascii="Book Antiqua" w:hAnsi="Book Antiqua"/>
          <w:i/>
          <w:sz w:val="24"/>
          <w:szCs w:val="24"/>
        </w:rPr>
        <w:t xml:space="preserve"> </w:t>
      </w:r>
      <w:r w:rsidR="003E7CD8" w:rsidRPr="00D95264">
        <w:rPr>
          <w:rFonts w:ascii="Book Antiqua" w:hAnsi="Book Antiqua"/>
          <w:sz w:val="24"/>
          <w:szCs w:val="24"/>
        </w:rPr>
        <w:t xml:space="preserve">reported the results of </w:t>
      </w:r>
      <w:r w:rsidR="00C15C6D" w:rsidRPr="00D95264">
        <w:rPr>
          <w:rFonts w:ascii="Book Antiqua" w:hAnsi="Book Antiqua"/>
          <w:sz w:val="24"/>
          <w:szCs w:val="24"/>
        </w:rPr>
        <w:t>a web-</w:t>
      </w:r>
      <w:r w:rsidR="00114CE2" w:rsidRPr="00D95264">
        <w:rPr>
          <w:rFonts w:ascii="Book Antiqua" w:hAnsi="Book Antiqua"/>
          <w:sz w:val="24"/>
          <w:szCs w:val="24"/>
        </w:rPr>
        <w:t>bas</w:t>
      </w:r>
      <w:r w:rsidR="008B5A5D" w:rsidRPr="00D95264">
        <w:rPr>
          <w:rFonts w:ascii="Book Antiqua" w:hAnsi="Book Antiqua"/>
          <w:sz w:val="24"/>
          <w:szCs w:val="24"/>
        </w:rPr>
        <w:t>ed survey of United States and I</w:t>
      </w:r>
      <w:r w:rsidR="00114CE2" w:rsidRPr="00D95264">
        <w:rPr>
          <w:rFonts w:ascii="Book Antiqua" w:hAnsi="Book Antiqua"/>
          <w:sz w:val="24"/>
          <w:szCs w:val="24"/>
        </w:rPr>
        <w:t>nternational members of the American Society for Gastrointestinal Endoscopy</w:t>
      </w:r>
      <w:r w:rsidR="00424E59">
        <w:rPr>
          <w:rFonts w:ascii="Book Antiqua" w:hAnsi="Book Antiqua" w:cs="MinionPro-Regular" w:hint="eastAsia"/>
          <w:b/>
          <w:sz w:val="24"/>
          <w:szCs w:val="24"/>
          <w:lang w:eastAsia="zh-CN"/>
        </w:rPr>
        <w:t>.</w:t>
      </w:r>
      <w:r w:rsidR="00114CE2" w:rsidRPr="00D95264">
        <w:rPr>
          <w:rFonts w:ascii="Book Antiqua" w:hAnsi="Book Antiqua" w:cs="MinionPro-Regular"/>
          <w:b/>
          <w:sz w:val="24"/>
          <w:szCs w:val="24"/>
          <w:vertAlign w:val="superscript"/>
        </w:rPr>
        <w:t xml:space="preserve"> </w:t>
      </w:r>
      <w:r w:rsidR="00C15C6D" w:rsidRPr="00D95264">
        <w:rPr>
          <w:rFonts w:ascii="Book Antiqua" w:hAnsi="Book Antiqua"/>
          <w:sz w:val="24"/>
          <w:szCs w:val="24"/>
        </w:rPr>
        <w:t>Of the 266 replies they received</w:t>
      </w:r>
      <w:r w:rsidR="00114CE2" w:rsidRPr="00D95264">
        <w:rPr>
          <w:rFonts w:ascii="Book Antiqua" w:hAnsi="Book Antiqua"/>
          <w:sz w:val="24"/>
          <w:szCs w:val="24"/>
        </w:rPr>
        <w:t xml:space="preserve"> 198 performed pseudocyst drainage. A baseline CT scan was perf</w:t>
      </w:r>
      <w:r w:rsidR="00FF5C83" w:rsidRPr="00D95264">
        <w:rPr>
          <w:rFonts w:ascii="Book Antiqua" w:hAnsi="Book Antiqua"/>
          <w:sz w:val="24"/>
          <w:szCs w:val="24"/>
        </w:rPr>
        <w:t xml:space="preserve">ormed by 95% of responders. Endoscopic ultrasound was </w:t>
      </w:r>
      <w:r w:rsidR="00114CE2" w:rsidRPr="00D95264">
        <w:rPr>
          <w:rFonts w:ascii="Book Antiqua" w:hAnsi="Book Antiqua"/>
          <w:sz w:val="24"/>
          <w:szCs w:val="24"/>
        </w:rPr>
        <w:t>used before drainage by</w:t>
      </w:r>
      <w:r w:rsidR="00FF5C83" w:rsidRPr="00D95264">
        <w:rPr>
          <w:rFonts w:ascii="Book Antiqua" w:hAnsi="Book Antiqua"/>
          <w:sz w:val="24"/>
          <w:szCs w:val="24"/>
        </w:rPr>
        <w:t xml:space="preserve"> 70% of </w:t>
      </w:r>
      <w:r w:rsidR="00114CE2" w:rsidRPr="00D95264">
        <w:rPr>
          <w:rFonts w:ascii="Book Antiqua" w:hAnsi="Book Antiqua"/>
          <w:sz w:val="24"/>
          <w:szCs w:val="24"/>
        </w:rPr>
        <w:t>United States endoscopist</w:t>
      </w:r>
      <w:r w:rsidR="00FF5C83" w:rsidRPr="00D95264">
        <w:rPr>
          <w:rFonts w:ascii="Book Antiqua" w:hAnsi="Book Antiqua"/>
          <w:sz w:val="24"/>
          <w:szCs w:val="24"/>
        </w:rPr>
        <w:t xml:space="preserve">s </w:t>
      </w:r>
      <w:r w:rsidR="00DC6330" w:rsidRPr="00D95264">
        <w:rPr>
          <w:rFonts w:ascii="Book Antiqua" w:hAnsi="Book Antiqua"/>
          <w:sz w:val="24"/>
          <w:szCs w:val="24"/>
        </w:rPr>
        <w:t>and</w:t>
      </w:r>
      <w:r w:rsidR="00FF5C83" w:rsidRPr="00D95264">
        <w:rPr>
          <w:rFonts w:ascii="Book Antiqua" w:hAnsi="Book Antiqua"/>
          <w:sz w:val="24"/>
          <w:szCs w:val="24"/>
        </w:rPr>
        <w:t xml:space="preserve"> 5</w:t>
      </w:r>
      <w:r w:rsidR="00DC6330" w:rsidRPr="00D95264">
        <w:rPr>
          <w:rFonts w:ascii="Book Antiqua" w:hAnsi="Book Antiqua"/>
          <w:sz w:val="24"/>
          <w:szCs w:val="24"/>
        </w:rPr>
        <w:t xml:space="preserve">9% of </w:t>
      </w:r>
      <w:r w:rsidR="00FF5C83" w:rsidRPr="00D95264">
        <w:rPr>
          <w:rFonts w:ascii="Book Antiqua" w:hAnsi="Book Antiqua"/>
          <w:sz w:val="24"/>
          <w:szCs w:val="24"/>
        </w:rPr>
        <w:t>I</w:t>
      </w:r>
      <w:r w:rsidR="00DC6330" w:rsidRPr="00D95264">
        <w:rPr>
          <w:rFonts w:ascii="Book Antiqua" w:hAnsi="Book Antiqua"/>
          <w:sz w:val="24"/>
          <w:szCs w:val="24"/>
        </w:rPr>
        <w:t>nternational endoscopists and</w:t>
      </w:r>
      <w:r w:rsidR="00114CE2" w:rsidRPr="00D95264">
        <w:rPr>
          <w:rFonts w:ascii="Book Antiqua" w:hAnsi="Book Antiqua"/>
          <w:sz w:val="24"/>
          <w:szCs w:val="24"/>
        </w:rPr>
        <w:t xml:space="preserve"> </w:t>
      </w:r>
      <w:r w:rsidR="00DC6330" w:rsidRPr="00D95264">
        <w:rPr>
          <w:rFonts w:ascii="Book Antiqua" w:hAnsi="Book Antiqua"/>
          <w:sz w:val="24"/>
          <w:szCs w:val="24"/>
        </w:rPr>
        <w:t xml:space="preserve">EUS guided drainage was used by 56% and 43% of endoscopists respectively. </w:t>
      </w:r>
      <w:r w:rsidR="00114CE2" w:rsidRPr="00D95264">
        <w:rPr>
          <w:rFonts w:ascii="Book Antiqua" w:hAnsi="Book Antiqua"/>
          <w:sz w:val="24"/>
          <w:szCs w:val="24"/>
        </w:rPr>
        <w:t xml:space="preserve">The </w:t>
      </w:r>
      <w:r w:rsidR="00DC6330" w:rsidRPr="00D95264">
        <w:rPr>
          <w:rFonts w:ascii="Book Antiqua" w:hAnsi="Book Antiqua"/>
          <w:sz w:val="24"/>
          <w:szCs w:val="24"/>
        </w:rPr>
        <w:t xml:space="preserve">most common access route was </w:t>
      </w:r>
      <w:r w:rsidR="00114CE2" w:rsidRPr="00D95264">
        <w:rPr>
          <w:rFonts w:ascii="Book Antiqua" w:hAnsi="Book Antiqua"/>
          <w:sz w:val="24"/>
          <w:szCs w:val="24"/>
        </w:rPr>
        <w:t>transgastric (65%)</w:t>
      </w:r>
      <w:r w:rsidR="00C15C6D" w:rsidRPr="00D95264">
        <w:rPr>
          <w:rFonts w:ascii="Book Antiqua" w:hAnsi="Book Antiqua"/>
          <w:sz w:val="24"/>
          <w:szCs w:val="24"/>
        </w:rPr>
        <w:t>,</w:t>
      </w:r>
      <w:r w:rsidR="00114CE2" w:rsidRPr="00D95264">
        <w:rPr>
          <w:rFonts w:ascii="Book Antiqua" w:hAnsi="Book Antiqua"/>
          <w:sz w:val="24"/>
          <w:szCs w:val="24"/>
        </w:rPr>
        <w:t xml:space="preserve"> and 1 to 5 stents were placed for drain. </w:t>
      </w:r>
    </w:p>
    <w:p w:rsidR="00424E59" w:rsidRPr="00D95264" w:rsidRDefault="00424E59" w:rsidP="00424E59">
      <w:pPr>
        <w:spacing w:after="0" w:line="360" w:lineRule="auto"/>
        <w:ind w:firstLineChars="200" w:firstLine="480"/>
        <w:jc w:val="both"/>
        <w:rPr>
          <w:rFonts w:ascii="Book Antiqua" w:hAnsi="Book Antiqua"/>
          <w:sz w:val="24"/>
          <w:szCs w:val="24"/>
          <w:lang w:eastAsia="zh-CN"/>
        </w:rPr>
      </w:pPr>
    </w:p>
    <w:p w:rsidR="00114CE2" w:rsidRPr="00D95264" w:rsidRDefault="00424E59" w:rsidP="007E5877">
      <w:pPr>
        <w:spacing w:after="0" w:line="360" w:lineRule="auto"/>
        <w:jc w:val="both"/>
        <w:rPr>
          <w:rFonts w:ascii="Book Antiqua" w:hAnsi="Book Antiqua"/>
          <w:b/>
          <w:sz w:val="24"/>
          <w:szCs w:val="24"/>
        </w:rPr>
      </w:pPr>
      <w:r w:rsidRPr="00D95264">
        <w:rPr>
          <w:rFonts w:ascii="Book Antiqua" w:hAnsi="Book Antiqua"/>
          <w:b/>
          <w:sz w:val="24"/>
          <w:szCs w:val="24"/>
        </w:rPr>
        <w:t>USE OF COVERED SELF-EXPANDING METAL STENTS</w:t>
      </w:r>
    </w:p>
    <w:p w:rsidR="00114CE2" w:rsidRPr="00D95264" w:rsidRDefault="00114CE2" w:rsidP="007E5877">
      <w:pPr>
        <w:spacing w:after="0" w:line="360" w:lineRule="auto"/>
        <w:jc w:val="both"/>
        <w:rPr>
          <w:rFonts w:ascii="Book Antiqua" w:hAnsi="Book Antiqua"/>
          <w:sz w:val="24"/>
          <w:szCs w:val="24"/>
        </w:rPr>
      </w:pPr>
      <w:r w:rsidRPr="00D95264">
        <w:rPr>
          <w:rFonts w:ascii="Book Antiqua" w:hAnsi="Book Antiqua"/>
          <w:sz w:val="24"/>
          <w:szCs w:val="24"/>
        </w:rPr>
        <w:t>Most of the studies reported the use of plastic double pigtail stents of varying size and nasocystic drain</w:t>
      </w:r>
      <w:r w:rsidRPr="004070D8">
        <w:rPr>
          <w:rFonts w:ascii="Book Antiqua" w:hAnsi="Book Antiqua"/>
          <w:sz w:val="24"/>
          <w:szCs w:val="24"/>
        </w:rPr>
        <w:t>s</w:t>
      </w:r>
      <w:r w:rsidR="00D976D1" w:rsidRPr="004070D8">
        <w:rPr>
          <w:rFonts w:ascii="Book Antiqua" w:hAnsi="Book Antiqua"/>
          <w:sz w:val="24"/>
          <w:szCs w:val="24"/>
          <w:vertAlign w:val="superscript"/>
        </w:rPr>
        <w:t>[</w:t>
      </w:r>
      <w:r w:rsidR="00424E59" w:rsidRPr="004070D8">
        <w:rPr>
          <w:rFonts w:ascii="Book Antiqua" w:hAnsi="Book Antiqua" w:cs="MinionPro-Regular"/>
          <w:sz w:val="24"/>
          <w:szCs w:val="24"/>
          <w:vertAlign w:val="superscript"/>
        </w:rPr>
        <w:t>35,</w:t>
      </w:r>
      <w:r w:rsidR="00E941CA" w:rsidRPr="004070D8">
        <w:rPr>
          <w:rFonts w:ascii="Book Antiqua" w:hAnsi="Book Antiqua" w:cs="MinionPro-Regular"/>
          <w:sz w:val="24"/>
          <w:szCs w:val="24"/>
          <w:vertAlign w:val="superscript"/>
        </w:rPr>
        <w:t>56</w:t>
      </w:r>
      <w:r w:rsidR="00424E59" w:rsidRPr="004070D8">
        <w:rPr>
          <w:rFonts w:ascii="Book Antiqua" w:hAnsi="Book Antiqua" w:cs="MinionPro-Regular"/>
          <w:sz w:val="24"/>
          <w:szCs w:val="24"/>
          <w:vertAlign w:val="superscript"/>
        </w:rPr>
        <w:t>]</w:t>
      </w:r>
      <w:r w:rsidR="00424E59" w:rsidRPr="004070D8">
        <w:rPr>
          <w:rFonts w:ascii="Book Antiqua" w:hAnsi="Book Antiqua" w:cs="MinionPro-Regular" w:hint="eastAsia"/>
          <w:sz w:val="24"/>
          <w:szCs w:val="24"/>
          <w:lang w:eastAsia="zh-CN"/>
        </w:rPr>
        <w:t>.</w:t>
      </w:r>
      <w:r w:rsidR="00424E59" w:rsidRPr="004070D8">
        <w:rPr>
          <w:rFonts w:ascii="Book Antiqua" w:hAnsi="Book Antiqua" w:cs="MinionPro-Regular" w:hint="eastAsia"/>
          <w:sz w:val="24"/>
          <w:szCs w:val="24"/>
          <w:vertAlign w:val="superscript"/>
          <w:lang w:eastAsia="zh-CN"/>
        </w:rPr>
        <w:t xml:space="preserve"> </w:t>
      </w:r>
      <w:r w:rsidRPr="004070D8">
        <w:rPr>
          <w:rFonts w:ascii="Book Antiqua" w:hAnsi="Book Antiqua"/>
          <w:sz w:val="24"/>
          <w:szCs w:val="24"/>
        </w:rPr>
        <w:t>There are a few studies that have reported the use of metal stents for drainage of PFC. They are</w:t>
      </w:r>
      <w:r w:rsidR="004434CC" w:rsidRPr="004070D8">
        <w:rPr>
          <w:rFonts w:ascii="Book Antiqua" w:hAnsi="Book Antiqua"/>
          <w:sz w:val="24"/>
          <w:szCs w:val="24"/>
        </w:rPr>
        <w:t xml:space="preserve"> </w:t>
      </w:r>
      <w:r w:rsidR="004434CC" w:rsidRPr="00D95264">
        <w:rPr>
          <w:rFonts w:ascii="Book Antiqua" w:hAnsi="Book Antiqua"/>
          <w:sz w:val="24"/>
          <w:szCs w:val="24"/>
        </w:rPr>
        <w:t xml:space="preserve">wide bore stents and </w:t>
      </w:r>
      <w:r w:rsidRPr="00D95264">
        <w:rPr>
          <w:rFonts w:ascii="Book Antiqua" w:hAnsi="Book Antiqua"/>
          <w:sz w:val="24"/>
          <w:szCs w:val="24"/>
        </w:rPr>
        <w:t>tend to stabilize the pseudocyst wall at the site of insertion by applying radial</w:t>
      </w:r>
      <w:r w:rsidR="00DC6330" w:rsidRPr="00D95264">
        <w:rPr>
          <w:rFonts w:ascii="Book Antiqua" w:hAnsi="Book Antiqua"/>
          <w:sz w:val="24"/>
          <w:szCs w:val="24"/>
        </w:rPr>
        <w:t xml:space="preserve"> expansive force. Talreja </w:t>
      </w:r>
      <w:r w:rsidR="00DC6330" w:rsidRPr="00424E59">
        <w:rPr>
          <w:rFonts w:ascii="Book Antiqua" w:hAnsi="Book Antiqua"/>
          <w:i/>
          <w:sz w:val="24"/>
          <w:szCs w:val="24"/>
        </w:rPr>
        <w:t>et al</w:t>
      </w:r>
      <w:r w:rsidR="00E941CA" w:rsidRPr="004070D8">
        <w:rPr>
          <w:rFonts w:ascii="Book Antiqua" w:hAnsi="Book Antiqua" w:cs="MinionPro-Regular"/>
          <w:sz w:val="24"/>
          <w:szCs w:val="24"/>
          <w:vertAlign w:val="superscript"/>
        </w:rPr>
        <w:t>[57</w:t>
      </w:r>
      <w:r w:rsidR="00963708" w:rsidRPr="004070D8">
        <w:rPr>
          <w:rFonts w:ascii="Book Antiqua" w:hAnsi="Book Antiqua" w:cs="MinionPro-Regular"/>
          <w:sz w:val="24"/>
          <w:szCs w:val="24"/>
          <w:vertAlign w:val="superscript"/>
        </w:rPr>
        <w:t>]</w:t>
      </w:r>
      <w:r w:rsidR="00963708" w:rsidRPr="00D95264">
        <w:rPr>
          <w:rFonts w:ascii="Book Antiqua" w:hAnsi="Book Antiqua" w:cs="MinionPro-Regular"/>
          <w:b/>
          <w:sz w:val="24"/>
          <w:szCs w:val="24"/>
          <w:vertAlign w:val="superscript"/>
        </w:rPr>
        <w:t xml:space="preserve"> </w:t>
      </w:r>
      <w:r w:rsidR="00963708" w:rsidRPr="00D95264">
        <w:rPr>
          <w:rFonts w:ascii="Book Antiqua" w:hAnsi="Book Antiqua"/>
          <w:sz w:val="24"/>
          <w:szCs w:val="24"/>
        </w:rPr>
        <w:t>reported</w:t>
      </w:r>
      <w:r w:rsidRPr="00D95264">
        <w:rPr>
          <w:rFonts w:ascii="Book Antiqua" w:hAnsi="Book Antiqua"/>
          <w:sz w:val="24"/>
          <w:szCs w:val="24"/>
        </w:rPr>
        <w:t xml:space="preserve"> </w:t>
      </w:r>
      <w:r w:rsidR="00DC6330" w:rsidRPr="00D95264">
        <w:rPr>
          <w:rFonts w:ascii="Book Antiqua" w:hAnsi="Book Antiqua"/>
          <w:sz w:val="24"/>
          <w:szCs w:val="24"/>
        </w:rPr>
        <w:t>drainage of PFC (</w:t>
      </w:r>
      <w:r w:rsidR="00DC6330" w:rsidRPr="00424E59">
        <w:rPr>
          <w:rFonts w:ascii="Book Antiqua" w:hAnsi="Book Antiqua"/>
          <w:i/>
          <w:sz w:val="24"/>
          <w:szCs w:val="24"/>
        </w:rPr>
        <w:t>n</w:t>
      </w:r>
      <w:r w:rsidR="00424E59">
        <w:rPr>
          <w:rFonts w:ascii="Book Antiqua" w:hAnsi="Book Antiqua" w:hint="eastAsia"/>
          <w:sz w:val="24"/>
          <w:szCs w:val="24"/>
          <w:lang w:eastAsia="zh-CN"/>
        </w:rPr>
        <w:t xml:space="preserve"> </w:t>
      </w:r>
      <w:r w:rsidR="00DC6330" w:rsidRPr="00D95264">
        <w:rPr>
          <w:rFonts w:ascii="Book Antiqua" w:hAnsi="Book Antiqua"/>
          <w:sz w:val="24"/>
          <w:szCs w:val="24"/>
        </w:rPr>
        <w:t>=</w:t>
      </w:r>
      <w:r w:rsidR="00424E59">
        <w:rPr>
          <w:rFonts w:ascii="Book Antiqua" w:hAnsi="Book Antiqua" w:hint="eastAsia"/>
          <w:sz w:val="24"/>
          <w:szCs w:val="24"/>
          <w:lang w:eastAsia="zh-CN"/>
        </w:rPr>
        <w:t xml:space="preserve"> </w:t>
      </w:r>
      <w:r w:rsidR="00DC6330" w:rsidRPr="00D95264">
        <w:rPr>
          <w:rFonts w:ascii="Book Antiqua" w:hAnsi="Book Antiqua"/>
          <w:sz w:val="24"/>
          <w:szCs w:val="24"/>
        </w:rPr>
        <w:t xml:space="preserve">18) with covered self-expandable metal stents (covered SEMS; VIABIL; Conmed, Utica, NY, </w:t>
      </w:r>
      <w:r w:rsidR="00424E59" w:rsidRPr="00424E59">
        <w:rPr>
          <w:rFonts w:ascii="Book Antiqua" w:hAnsi="Book Antiqua"/>
          <w:sz w:val="24"/>
          <w:szCs w:val="24"/>
        </w:rPr>
        <w:t>United States</w:t>
      </w:r>
      <w:r w:rsidR="00DC6330" w:rsidRPr="00D95264">
        <w:rPr>
          <w:rFonts w:ascii="Book Antiqua" w:hAnsi="Book Antiqua"/>
          <w:sz w:val="24"/>
          <w:szCs w:val="24"/>
        </w:rPr>
        <w:t>)</w:t>
      </w:r>
      <w:r w:rsidRPr="00D95264">
        <w:rPr>
          <w:rFonts w:ascii="Book Antiqua" w:hAnsi="Book Antiqua"/>
          <w:sz w:val="24"/>
          <w:szCs w:val="24"/>
        </w:rPr>
        <w:t xml:space="preserve">. </w:t>
      </w:r>
      <w:r w:rsidR="00DC6330" w:rsidRPr="00D95264">
        <w:rPr>
          <w:rFonts w:ascii="Book Antiqua" w:hAnsi="Book Antiqua"/>
          <w:sz w:val="24"/>
          <w:szCs w:val="24"/>
        </w:rPr>
        <w:t xml:space="preserve">17 patients had </w:t>
      </w:r>
      <w:r w:rsidR="004434CC" w:rsidRPr="00D95264">
        <w:rPr>
          <w:rFonts w:ascii="Book Antiqua" w:hAnsi="Book Antiqua"/>
          <w:sz w:val="24"/>
          <w:szCs w:val="24"/>
        </w:rPr>
        <w:t xml:space="preserve">a </w:t>
      </w:r>
      <w:r w:rsidR="00DC6330" w:rsidRPr="00D95264">
        <w:rPr>
          <w:rFonts w:ascii="Book Antiqua" w:hAnsi="Book Antiqua"/>
          <w:sz w:val="24"/>
          <w:szCs w:val="24"/>
        </w:rPr>
        <w:t>successful response</w:t>
      </w:r>
      <w:r w:rsidR="004434CC" w:rsidRPr="00D95264">
        <w:rPr>
          <w:rFonts w:ascii="Book Antiqua" w:hAnsi="Book Antiqua"/>
          <w:sz w:val="24"/>
          <w:szCs w:val="24"/>
        </w:rPr>
        <w:t>,</w:t>
      </w:r>
      <w:r w:rsidR="00DC6330" w:rsidRPr="00D95264">
        <w:rPr>
          <w:rFonts w:ascii="Book Antiqua" w:hAnsi="Book Antiqua"/>
          <w:sz w:val="24"/>
          <w:szCs w:val="24"/>
        </w:rPr>
        <w:t xml:space="preserve"> and 14 achieved complete </w:t>
      </w:r>
      <w:r w:rsidR="00963708" w:rsidRPr="00D95264">
        <w:rPr>
          <w:rFonts w:ascii="Book Antiqua" w:hAnsi="Book Antiqua"/>
          <w:sz w:val="24"/>
          <w:szCs w:val="24"/>
        </w:rPr>
        <w:t>re</w:t>
      </w:r>
      <w:r w:rsidRPr="00D95264">
        <w:rPr>
          <w:rFonts w:ascii="Book Antiqua" w:hAnsi="Book Antiqua"/>
          <w:sz w:val="24"/>
          <w:szCs w:val="24"/>
        </w:rPr>
        <w:t>solution of their fluid collection</w:t>
      </w:r>
      <w:r w:rsidR="00DC6330" w:rsidRPr="00D95264">
        <w:rPr>
          <w:rFonts w:ascii="Book Antiqua" w:hAnsi="Book Antiqua"/>
          <w:sz w:val="24"/>
          <w:szCs w:val="24"/>
        </w:rPr>
        <w:t xml:space="preserve"> (median number of sessions, </w:t>
      </w:r>
      <w:r w:rsidR="00DC6330" w:rsidRPr="00424E59">
        <w:rPr>
          <w:rFonts w:ascii="Book Antiqua" w:hAnsi="Book Antiqua"/>
          <w:i/>
          <w:sz w:val="24"/>
          <w:szCs w:val="24"/>
        </w:rPr>
        <w:t>n</w:t>
      </w:r>
      <w:r w:rsidR="00424E59" w:rsidRPr="00424E59">
        <w:rPr>
          <w:rFonts w:ascii="Book Antiqua" w:hAnsi="Book Antiqua" w:hint="eastAsia"/>
          <w:i/>
          <w:sz w:val="24"/>
          <w:szCs w:val="24"/>
          <w:lang w:eastAsia="zh-CN"/>
        </w:rPr>
        <w:t xml:space="preserve"> </w:t>
      </w:r>
      <w:r w:rsidR="00DC6330" w:rsidRPr="00D95264">
        <w:rPr>
          <w:rFonts w:ascii="Book Antiqua" w:hAnsi="Book Antiqua"/>
          <w:sz w:val="24"/>
          <w:szCs w:val="24"/>
        </w:rPr>
        <w:t>=</w:t>
      </w:r>
      <w:r w:rsidR="00424E59">
        <w:rPr>
          <w:rFonts w:ascii="Book Antiqua" w:hAnsi="Book Antiqua" w:hint="eastAsia"/>
          <w:sz w:val="24"/>
          <w:szCs w:val="24"/>
          <w:lang w:eastAsia="zh-CN"/>
        </w:rPr>
        <w:t xml:space="preserve"> </w:t>
      </w:r>
      <w:r w:rsidR="00DC6330" w:rsidRPr="00D95264">
        <w:rPr>
          <w:rFonts w:ascii="Book Antiqua" w:hAnsi="Book Antiqua"/>
          <w:sz w:val="24"/>
          <w:szCs w:val="24"/>
        </w:rPr>
        <w:t>1</w:t>
      </w:r>
      <w:r w:rsidR="00963708" w:rsidRPr="00D95264">
        <w:rPr>
          <w:rFonts w:ascii="Book Antiqua" w:hAnsi="Book Antiqua"/>
          <w:sz w:val="24"/>
          <w:szCs w:val="24"/>
        </w:rPr>
        <w:t>,</w:t>
      </w:r>
      <w:r w:rsidR="00DC6330" w:rsidRPr="00D95264">
        <w:rPr>
          <w:rFonts w:ascii="Book Antiqua" w:hAnsi="Book Antiqua"/>
          <w:sz w:val="24"/>
          <w:szCs w:val="24"/>
        </w:rPr>
        <w:t xml:space="preserve"> range 1-4)</w:t>
      </w:r>
      <w:r w:rsidRPr="00D95264">
        <w:rPr>
          <w:rFonts w:ascii="Book Antiqua" w:hAnsi="Book Antiqua"/>
          <w:sz w:val="24"/>
          <w:szCs w:val="24"/>
        </w:rPr>
        <w:t>. The</w:t>
      </w:r>
      <w:r w:rsidR="00963708" w:rsidRPr="00D95264">
        <w:rPr>
          <w:rFonts w:ascii="Book Antiqua" w:hAnsi="Book Antiqua"/>
          <w:sz w:val="24"/>
          <w:szCs w:val="24"/>
        </w:rPr>
        <w:t xml:space="preserve">re were only a few </w:t>
      </w:r>
      <w:r w:rsidRPr="00D95264">
        <w:rPr>
          <w:rFonts w:ascii="Book Antiqua" w:hAnsi="Book Antiqua"/>
          <w:sz w:val="24"/>
          <w:szCs w:val="24"/>
        </w:rPr>
        <w:t xml:space="preserve">complications in the form of superinfection (5), bleeding (2), and inner migration (1). There was no group with plastic stents for comparing the results.  </w:t>
      </w:r>
    </w:p>
    <w:p w:rsidR="00114CE2" w:rsidRPr="00D95264" w:rsidRDefault="00114CE2" w:rsidP="002305F0">
      <w:pPr>
        <w:spacing w:after="0" w:line="360" w:lineRule="auto"/>
        <w:ind w:firstLineChars="200" w:firstLine="480"/>
        <w:jc w:val="both"/>
        <w:rPr>
          <w:rFonts w:ascii="Book Antiqua" w:hAnsi="Book Antiqua"/>
          <w:sz w:val="24"/>
          <w:szCs w:val="24"/>
        </w:rPr>
      </w:pPr>
      <w:r w:rsidRPr="00D95264">
        <w:rPr>
          <w:rFonts w:ascii="Book Antiqua" w:hAnsi="Book Antiqua"/>
          <w:sz w:val="24"/>
          <w:szCs w:val="24"/>
        </w:rPr>
        <w:t xml:space="preserve">Fabbri </w:t>
      </w:r>
      <w:r w:rsidRPr="004070D8">
        <w:rPr>
          <w:rFonts w:ascii="Book Antiqua" w:hAnsi="Book Antiqua"/>
          <w:i/>
          <w:sz w:val="24"/>
          <w:szCs w:val="24"/>
        </w:rPr>
        <w:t>et al</w:t>
      </w:r>
      <w:r w:rsidR="002305F0" w:rsidRPr="004070D8">
        <w:rPr>
          <w:rFonts w:ascii="Book Antiqua" w:hAnsi="Book Antiqua" w:cs="MinionPro-Regular"/>
          <w:sz w:val="24"/>
          <w:szCs w:val="24"/>
          <w:vertAlign w:val="superscript"/>
        </w:rPr>
        <w:t>[45]</w:t>
      </w:r>
      <w:r w:rsidRPr="004070D8">
        <w:rPr>
          <w:rFonts w:ascii="Book Antiqua" w:hAnsi="Book Antiqua"/>
          <w:sz w:val="24"/>
          <w:szCs w:val="24"/>
        </w:rPr>
        <w:t xml:space="preserve"> reported </w:t>
      </w:r>
      <w:r w:rsidRPr="00D95264">
        <w:rPr>
          <w:rFonts w:ascii="Book Antiqua" w:hAnsi="Book Antiqua"/>
          <w:sz w:val="24"/>
          <w:szCs w:val="24"/>
        </w:rPr>
        <w:t>22 pa</w:t>
      </w:r>
      <w:r w:rsidR="003E7CD8" w:rsidRPr="00D95264">
        <w:rPr>
          <w:rFonts w:ascii="Book Antiqua" w:hAnsi="Book Antiqua"/>
          <w:sz w:val="24"/>
          <w:szCs w:val="24"/>
        </w:rPr>
        <w:t xml:space="preserve">tients </w:t>
      </w:r>
      <w:r w:rsidRPr="00D95264">
        <w:rPr>
          <w:rFonts w:ascii="Book Antiqua" w:hAnsi="Book Antiqua"/>
          <w:sz w:val="24"/>
          <w:szCs w:val="24"/>
        </w:rPr>
        <w:t>with infec</w:t>
      </w:r>
      <w:r w:rsidR="00DC0566" w:rsidRPr="00D95264">
        <w:rPr>
          <w:rFonts w:ascii="Book Antiqua" w:hAnsi="Book Antiqua"/>
          <w:sz w:val="24"/>
          <w:szCs w:val="24"/>
        </w:rPr>
        <w:t>ted PFC</w:t>
      </w:r>
      <w:r w:rsidRPr="00D95264">
        <w:rPr>
          <w:rFonts w:ascii="Book Antiqua" w:hAnsi="Book Antiqua"/>
          <w:sz w:val="24"/>
          <w:szCs w:val="24"/>
        </w:rPr>
        <w:t xml:space="preserve"> (mean size, 13.</w:t>
      </w:r>
      <w:r w:rsidR="00DC0566" w:rsidRPr="00D95264">
        <w:rPr>
          <w:rFonts w:ascii="Book Antiqua" w:hAnsi="Book Antiqua"/>
          <w:sz w:val="24"/>
          <w:szCs w:val="24"/>
        </w:rPr>
        <w:t>2 cm) of which 20 underwent EUS</w:t>
      </w:r>
      <w:r w:rsidRPr="00D95264">
        <w:rPr>
          <w:rFonts w:ascii="Book Antiqua" w:hAnsi="Book Antiqua"/>
          <w:sz w:val="24"/>
          <w:szCs w:val="24"/>
        </w:rPr>
        <w:t xml:space="preserve"> guided transmural drainage with covered SEMS.</w:t>
      </w:r>
      <w:r w:rsidRPr="00D95264">
        <w:rPr>
          <w:rFonts w:ascii="Book Antiqua" w:hAnsi="Book Antiqua" w:cs="MinionPro-Regular"/>
          <w:b/>
          <w:sz w:val="24"/>
          <w:szCs w:val="24"/>
          <w:vertAlign w:val="superscript"/>
        </w:rPr>
        <w:t xml:space="preserve"> </w:t>
      </w:r>
      <w:r w:rsidR="003E7CD8" w:rsidRPr="00D95264">
        <w:rPr>
          <w:rFonts w:ascii="Book Antiqua" w:hAnsi="Book Antiqua"/>
          <w:sz w:val="24"/>
          <w:szCs w:val="24"/>
        </w:rPr>
        <w:t xml:space="preserve">Early complications (superinfection, </w:t>
      </w:r>
      <w:r w:rsidR="002305F0" w:rsidRPr="002305F0">
        <w:rPr>
          <w:rFonts w:ascii="Book Antiqua" w:hAnsi="Book Antiqua"/>
          <w:i/>
          <w:sz w:val="24"/>
          <w:szCs w:val="24"/>
        </w:rPr>
        <w:t>n</w:t>
      </w:r>
      <w:r w:rsidR="002305F0" w:rsidRPr="00D95264">
        <w:rPr>
          <w:rFonts w:ascii="Book Antiqua" w:hAnsi="Book Antiqua"/>
          <w:sz w:val="24"/>
          <w:szCs w:val="24"/>
        </w:rPr>
        <w:t xml:space="preserve"> </w:t>
      </w:r>
      <w:r w:rsidR="003E7CD8" w:rsidRPr="00D95264">
        <w:rPr>
          <w:rFonts w:ascii="Book Antiqua" w:hAnsi="Book Antiqua"/>
          <w:sz w:val="24"/>
          <w:szCs w:val="24"/>
        </w:rPr>
        <w:t>=</w:t>
      </w:r>
      <w:r w:rsidR="002305F0">
        <w:rPr>
          <w:rFonts w:ascii="Book Antiqua" w:hAnsi="Book Antiqua" w:hint="eastAsia"/>
          <w:sz w:val="24"/>
          <w:szCs w:val="24"/>
          <w:lang w:eastAsia="zh-CN"/>
        </w:rPr>
        <w:t xml:space="preserve"> </w:t>
      </w:r>
      <w:r w:rsidR="003E7CD8" w:rsidRPr="00D95264">
        <w:rPr>
          <w:rFonts w:ascii="Book Antiqua" w:hAnsi="Book Antiqua"/>
          <w:sz w:val="24"/>
          <w:szCs w:val="24"/>
        </w:rPr>
        <w:t xml:space="preserve">1 and stent migration, </w:t>
      </w:r>
      <w:r w:rsidR="003E7CD8" w:rsidRPr="002305F0">
        <w:rPr>
          <w:rFonts w:ascii="Book Antiqua" w:hAnsi="Book Antiqua"/>
          <w:i/>
          <w:sz w:val="24"/>
          <w:szCs w:val="24"/>
        </w:rPr>
        <w:t>n</w:t>
      </w:r>
      <w:r w:rsidR="002305F0">
        <w:rPr>
          <w:rFonts w:ascii="Book Antiqua" w:hAnsi="Book Antiqua" w:hint="eastAsia"/>
          <w:sz w:val="24"/>
          <w:szCs w:val="24"/>
          <w:lang w:eastAsia="zh-CN"/>
        </w:rPr>
        <w:t xml:space="preserve"> </w:t>
      </w:r>
      <w:r w:rsidR="003E7CD8" w:rsidRPr="00D95264">
        <w:rPr>
          <w:rFonts w:ascii="Book Antiqua" w:hAnsi="Book Antiqua"/>
          <w:sz w:val="24"/>
          <w:szCs w:val="24"/>
        </w:rPr>
        <w:t>=</w:t>
      </w:r>
      <w:r w:rsidR="002305F0">
        <w:rPr>
          <w:rFonts w:ascii="Book Antiqua" w:hAnsi="Book Antiqua" w:hint="eastAsia"/>
          <w:sz w:val="24"/>
          <w:szCs w:val="24"/>
          <w:lang w:eastAsia="zh-CN"/>
        </w:rPr>
        <w:t xml:space="preserve"> </w:t>
      </w:r>
      <w:r w:rsidR="003E7CD8" w:rsidRPr="00D95264">
        <w:rPr>
          <w:rFonts w:ascii="Book Antiqua" w:hAnsi="Book Antiqua"/>
          <w:sz w:val="24"/>
          <w:szCs w:val="24"/>
        </w:rPr>
        <w:t xml:space="preserve">1) were seen in 2 patients. </w:t>
      </w:r>
      <w:r w:rsidRPr="00D95264">
        <w:rPr>
          <w:rFonts w:ascii="Book Antiqua" w:hAnsi="Book Antiqua"/>
          <w:sz w:val="24"/>
          <w:szCs w:val="24"/>
        </w:rPr>
        <w:t xml:space="preserve"> </w:t>
      </w:r>
      <w:r w:rsidR="003E7CD8" w:rsidRPr="00D95264">
        <w:rPr>
          <w:rFonts w:ascii="Book Antiqua" w:hAnsi="Book Antiqua"/>
          <w:sz w:val="24"/>
          <w:szCs w:val="24"/>
        </w:rPr>
        <w:t>In the remaining 18 patients</w:t>
      </w:r>
      <w:r w:rsidR="00086C47" w:rsidRPr="00D95264">
        <w:rPr>
          <w:rFonts w:ascii="Book Antiqua" w:hAnsi="Book Antiqua"/>
          <w:sz w:val="24"/>
          <w:szCs w:val="24"/>
        </w:rPr>
        <w:t>,</w:t>
      </w:r>
      <w:r w:rsidR="003E7CD8" w:rsidRPr="00D95264">
        <w:rPr>
          <w:rFonts w:ascii="Book Antiqua" w:hAnsi="Book Antiqua"/>
          <w:sz w:val="24"/>
          <w:szCs w:val="24"/>
        </w:rPr>
        <w:t xml:space="preserve"> stents cou</w:t>
      </w:r>
      <w:r w:rsidR="00DC0566" w:rsidRPr="00D95264">
        <w:rPr>
          <w:rFonts w:ascii="Book Antiqua" w:hAnsi="Book Antiqua"/>
          <w:sz w:val="24"/>
          <w:szCs w:val="24"/>
        </w:rPr>
        <w:t>ld be removed easily</w:t>
      </w:r>
      <w:r w:rsidR="003E7CD8" w:rsidRPr="00D95264">
        <w:rPr>
          <w:rFonts w:ascii="Book Antiqua" w:hAnsi="Book Antiqua"/>
          <w:sz w:val="24"/>
          <w:szCs w:val="24"/>
        </w:rPr>
        <w:t xml:space="preserve"> in 17</w:t>
      </w:r>
      <w:r w:rsidRPr="00D95264">
        <w:rPr>
          <w:rFonts w:ascii="Book Antiqua" w:hAnsi="Book Antiqua"/>
          <w:sz w:val="24"/>
          <w:szCs w:val="24"/>
        </w:rPr>
        <w:t xml:space="preserve"> patie</w:t>
      </w:r>
      <w:r w:rsidR="00DC0566" w:rsidRPr="00D95264">
        <w:rPr>
          <w:rFonts w:ascii="Book Antiqua" w:hAnsi="Book Antiqua"/>
          <w:sz w:val="24"/>
          <w:szCs w:val="24"/>
        </w:rPr>
        <w:t>nts (after a median of 26 d). In one patient stent had to be removed surgically due to inflammatory tissue in growth</w:t>
      </w:r>
      <w:r w:rsidRPr="00D95264">
        <w:rPr>
          <w:rFonts w:ascii="Book Antiqua" w:hAnsi="Book Antiqua"/>
          <w:sz w:val="24"/>
          <w:szCs w:val="24"/>
        </w:rPr>
        <w:t xml:space="preserve">. </w:t>
      </w:r>
      <w:r w:rsidR="00260821" w:rsidRPr="00D95264">
        <w:rPr>
          <w:rFonts w:ascii="Book Antiqua" w:hAnsi="Book Antiqua"/>
          <w:sz w:val="24"/>
          <w:szCs w:val="24"/>
        </w:rPr>
        <w:t>Resolution of PFC was achieved in 17 patients (</w:t>
      </w:r>
      <w:r w:rsidRPr="00D95264">
        <w:rPr>
          <w:rFonts w:ascii="Book Antiqua" w:hAnsi="Book Antiqua"/>
          <w:sz w:val="24"/>
          <w:szCs w:val="24"/>
        </w:rPr>
        <w:t xml:space="preserve">mean follow-up </w:t>
      </w:r>
      <w:r w:rsidR="00260821" w:rsidRPr="00D95264">
        <w:rPr>
          <w:rFonts w:ascii="Book Antiqua" w:hAnsi="Book Antiqua"/>
          <w:sz w:val="24"/>
          <w:szCs w:val="24"/>
        </w:rPr>
        <w:t>of</w:t>
      </w:r>
      <w:r w:rsidRPr="00D95264">
        <w:rPr>
          <w:rFonts w:ascii="Book Antiqua" w:hAnsi="Book Antiqua"/>
          <w:sz w:val="24"/>
          <w:szCs w:val="24"/>
        </w:rPr>
        <w:t xml:space="preserve"> 610 d</w:t>
      </w:r>
      <w:r w:rsidR="00260821" w:rsidRPr="00D95264">
        <w:rPr>
          <w:rFonts w:ascii="Book Antiqua" w:hAnsi="Book Antiqua"/>
          <w:sz w:val="24"/>
          <w:szCs w:val="24"/>
        </w:rPr>
        <w:t xml:space="preserve">) with only one </w:t>
      </w:r>
      <w:r w:rsidRPr="00D95264">
        <w:rPr>
          <w:rFonts w:ascii="Book Antiqua" w:hAnsi="Book Antiqua"/>
          <w:sz w:val="24"/>
          <w:szCs w:val="24"/>
        </w:rPr>
        <w:t xml:space="preserve">symptomatic recurrence. Penn </w:t>
      </w:r>
      <w:r w:rsidRPr="002305F0">
        <w:rPr>
          <w:rFonts w:ascii="Book Antiqua" w:hAnsi="Book Antiqua"/>
          <w:i/>
          <w:sz w:val="24"/>
          <w:szCs w:val="24"/>
        </w:rPr>
        <w:t>et al</w:t>
      </w:r>
      <w:r w:rsidR="00D976D1" w:rsidRPr="00D976D1">
        <w:rPr>
          <w:rFonts w:ascii="Book Antiqua" w:hAnsi="Book Antiqua"/>
          <w:sz w:val="24"/>
          <w:szCs w:val="24"/>
          <w:vertAlign w:val="superscript"/>
        </w:rPr>
        <w:t>[</w:t>
      </w:r>
      <w:r w:rsidRPr="00D95264">
        <w:rPr>
          <w:rFonts w:ascii="Book Antiqua" w:hAnsi="Book Antiqua" w:cs="MinionPro-Regular"/>
          <w:b/>
          <w:sz w:val="24"/>
          <w:szCs w:val="24"/>
          <w:vertAlign w:val="superscript"/>
        </w:rPr>
        <w:t>48]</w:t>
      </w:r>
      <w:r w:rsidR="00104BEE" w:rsidRPr="00D95264">
        <w:rPr>
          <w:rFonts w:ascii="Book Antiqua" w:hAnsi="Book Antiqua"/>
          <w:sz w:val="24"/>
          <w:szCs w:val="24"/>
        </w:rPr>
        <w:t xml:space="preserve"> reported use</w:t>
      </w:r>
      <w:r w:rsidRPr="00D95264">
        <w:rPr>
          <w:rFonts w:ascii="Book Antiqua" w:hAnsi="Book Antiqua"/>
          <w:sz w:val="24"/>
          <w:szCs w:val="24"/>
        </w:rPr>
        <w:t xml:space="preserve"> of </w:t>
      </w:r>
      <w:r w:rsidR="00104BEE" w:rsidRPr="00D95264">
        <w:rPr>
          <w:rFonts w:ascii="Book Antiqua" w:hAnsi="Book Antiqua"/>
          <w:sz w:val="24"/>
          <w:szCs w:val="24"/>
        </w:rPr>
        <w:t>combining double pigtail stent with</w:t>
      </w:r>
      <w:r w:rsidRPr="00D95264">
        <w:rPr>
          <w:rFonts w:ascii="Book Antiqua" w:hAnsi="Book Antiqua"/>
          <w:sz w:val="24"/>
          <w:szCs w:val="24"/>
        </w:rPr>
        <w:t xml:space="preserve"> covered SEMS (</w:t>
      </w:r>
      <w:r w:rsidRPr="002305F0">
        <w:rPr>
          <w:rFonts w:ascii="Book Antiqua" w:hAnsi="Book Antiqua"/>
          <w:i/>
          <w:sz w:val="24"/>
          <w:szCs w:val="24"/>
        </w:rPr>
        <w:t>n</w:t>
      </w:r>
      <w:r w:rsidR="002305F0">
        <w:rPr>
          <w:rFonts w:ascii="Book Antiqua" w:hAnsi="Book Antiqua" w:hint="eastAsia"/>
          <w:sz w:val="24"/>
          <w:szCs w:val="24"/>
          <w:lang w:eastAsia="zh-CN"/>
        </w:rPr>
        <w:t xml:space="preserve"> </w:t>
      </w:r>
      <w:r w:rsidRPr="00D95264">
        <w:rPr>
          <w:rFonts w:ascii="Book Antiqua" w:hAnsi="Book Antiqua"/>
          <w:sz w:val="24"/>
          <w:szCs w:val="24"/>
        </w:rPr>
        <w:t>=</w:t>
      </w:r>
      <w:r w:rsidR="002305F0">
        <w:rPr>
          <w:rFonts w:ascii="Book Antiqua" w:hAnsi="Book Antiqua" w:hint="eastAsia"/>
          <w:sz w:val="24"/>
          <w:szCs w:val="24"/>
          <w:lang w:eastAsia="zh-CN"/>
        </w:rPr>
        <w:t xml:space="preserve"> </w:t>
      </w:r>
      <w:r w:rsidRPr="00D95264">
        <w:rPr>
          <w:rFonts w:ascii="Book Antiqua" w:hAnsi="Book Antiqua"/>
          <w:sz w:val="24"/>
          <w:szCs w:val="24"/>
        </w:rPr>
        <w:t>20) to prevent migration</w:t>
      </w:r>
      <w:r w:rsidR="00104BEE" w:rsidRPr="00D95264">
        <w:rPr>
          <w:rFonts w:ascii="Book Antiqua" w:hAnsi="Book Antiqua"/>
          <w:sz w:val="24"/>
          <w:szCs w:val="24"/>
        </w:rPr>
        <w:t xml:space="preserve"> of the latter</w:t>
      </w:r>
      <w:r w:rsidRPr="00D95264">
        <w:rPr>
          <w:rFonts w:ascii="Book Antiqua" w:hAnsi="Book Antiqua"/>
          <w:sz w:val="24"/>
          <w:szCs w:val="24"/>
        </w:rPr>
        <w:t xml:space="preserve">. Partial migration occurred in 2 patients and the double pigtail prevented complete migration of covered SEMS. Initial success was reported in 17/20patients (1 patient had complete migration), with recurrence of PFC in three patients after stent removal. Weilert </w:t>
      </w:r>
      <w:r w:rsidRPr="002305F0">
        <w:rPr>
          <w:rFonts w:ascii="Book Antiqua" w:hAnsi="Book Antiqua"/>
          <w:i/>
          <w:sz w:val="24"/>
          <w:szCs w:val="24"/>
        </w:rPr>
        <w:t>et a</w:t>
      </w:r>
      <w:r w:rsidRPr="004070D8">
        <w:rPr>
          <w:rFonts w:ascii="Book Antiqua" w:hAnsi="Book Antiqua"/>
          <w:i/>
          <w:sz w:val="24"/>
          <w:szCs w:val="24"/>
        </w:rPr>
        <w:t>l</w:t>
      </w:r>
      <w:r w:rsidR="002305F0" w:rsidRPr="004070D8">
        <w:rPr>
          <w:rFonts w:ascii="Book Antiqua" w:hAnsi="Book Antiqua"/>
          <w:sz w:val="24"/>
          <w:szCs w:val="24"/>
          <w:vertAlign w:val="superscript"/>
        </w:rPr>
        <w:t>[</w:t>
      </w:r>
      <w:r w:rsidR="002305F0" w:rsidRPr="004070D8">
        <w:rPr>
          <w:rFonts w:ascii="Book Antiqua" w:hAnsi="Book Antiqua" w:cs="MinionPro-Regular"/>
          <w:sz w:val="24"/>
          <w:szCs w:val="24"/>
          <w:vertAlign w:val="superscript"/>
        </w:rPr>
        <w:t>27]</w:t>
      </w:r>
      <w:r w:rsidRPr="004070D8">
        <w:rPr>
          <w:rFonts w:ascii="Book Antiqua" w:hAnsi="Book Antiqua"/>
          <w:sz w:val="24"/>
          <w:szCs w:val="24"/>
        </w:rPr>
        <w:t xml:space="preserve"> in</w:t>
      </w:r>
      <w:r w:rsidRPr="00D95264">
        <w:rPr>
          <w:rFonts w:ascii="Book Antiqua" w:hAnsi="Book Antiqua"/>
          <w:sz w:val="24"/>
          <w:szCs w:val="24"/>
        </w:rPr>
        <w:t xml:space="preserve"> another study of 18 patients reported a success rate of 14 (78%) with the use of fully covered SEMS and only 1 patient required repeat stent placement</w:t>
      </w:r>
      <w:r w:rsidR="002305F0">
        <w:rPr>
          <w:rFonts w:ascii="Book Antiqua" w:hAnsi="Book Antiqua" w:cs="MinionPro-Regular" w:hint="eastAsia"/>
          <w:b/>
          <w:sz w:val="24"/>
          <w:szCs w:val="24"/>
          <w:lang w:eastAsia="zh-CN"/>
        </w:rPr>
        <w:t xml:space="preserve">. </w:t>
      </w:r>
      <w:r w:rsidRPr="00D95264">
        <w:rPr>
          <w:rFonts w:ascii="Book Antiqua" w:hAnsi="Book Antiqua"/>
          <w:sz w:val="24"/>
          <w:szCs w:val="24"/>
        </w:rPr>
        <w:t xml:space="preserve">There are no randomized controlled trials that have shown </w:t>
      </w:r>
      <w:r w:rsidR="004434CC" w:rsidRPr="00D95264">
        <w:rPr>
          <w:rFonts w:ascii="Book Antiqua" w:hAnsi="Book Antiqua"/>
          <w:sz w:val="24"/>
          <w:szCs w:val="24"/>
        </w:rPr>
        <w:t xml:space="preserve">the </w:t>
      </w:r>
      <w:r w:rsidRPr="00D95264">
        <w:rPr>
          <w:rFonts w:ascii="Book Antiqua" w:hAnsi="Book Antiqua"/>
          <w:sz w:val="24"/>
          <w:szCs w:val="24"/>
        </w:rPr>
        <w:t>superiority of these stent</w:t>
      </w:r>
      <w:r w:rsidR="004434CC" w:rsidRPr="00D95264">
        <w:rPr>
          <w:rFonts w:ascii="Book Antiqua" w:hAnsi="Book Antiqua"/>
          <w:sz w:val="24"/>
          <w:szCs w:val="24"/>
        </w:rPr>
        <w:t>s</w:t>
      </w:r>
      <w:r w:rsidRPr="00D95264">
        <w:rPr>
          <w:rFonts w:ascii="Book Antiqua" w:hAnsi="Book Antiqua"/>
          <w:sz w:val="24"/>
          <w:szCs w:val="24"/>
        </w:rPr>
        <w:t xml:space="preserve"> over plastic stents. </w:t>
      </w:r>
    </w:p>
    <w:p w:rsidR="00114CE2" w:rsidRDefault="00114CE2" w:rsidP="002305F0">
      <w:pPr>
        <w:spacing w:after="0" w:line="360" w:lineRule="auto"/>
        <w:ind w:firstLineChars="200" w:firstLine="480"/>
        <w:jc w:val="both"/>
        <w:rPr>
          <w:rFonts w:ascii="Book Antiqua" w:hAnsi="Book Antiqua"/>
          <w:sz w:val="24"/>
          <w:szCs w:val="24"/>
          <w:lang w:eastAsia="zh-CN"/>
        </w:rPr>
      </w:pPr>
      <w:r w:rsidRPr="00D95264">
        <w:rPr>
          <w:rFonts w:ascii="Book Antiqua" w:hAnsi="Book Antiqua"/>
          <w:sz w:val="24"/>
          <w:szCs w:val="24"/>
        </w:rPr>
        <w:t>One limitation of EUS guided drainage in</w:t>
      </w:r>
      <w:r w:rsidR="00997650" w:rsidRPr="00D95264">
        <w:rPr>
          <w:rFonts w:ascii="Book Antiqua" w:hAnsi="Book Antiqua"/>
          <w:sz w:val="24"/>
          <w:szCs w:val="24"/>
        </w:rPr>
        <w:t xml:space="preserve"> </w:t>
      </w:r>
      <w:r w:rsidRPr="00D95264">
        <w:rPr>
          <w:rFonts w:ascii="Book Antiqua" w:hAnsi="Book Antiqua"/>
          <w:sz w:val="24"/>
          <w:szCs w:val="24"/>
        </w:rPr>
        <w:t xml:space="preserve">many settings is dependence on fluroscopy and anesthesia. Schneider </w:t>
      </w:r>
      <w:r w:rsidRPr="00C700D9">
        <w:rPr>
          <w:rFonts w:ascii="Book Antiqua" w:hAnsi="Book Antiqua"/>
          <w:i/>
          <w:iCs/>
          <w:sz w:val="24"/>
          <w:szCs w:val="24"/>
        </w:rPr>
        <w:t>et a</w:t>
      </w:r>
      <w:r w:rsidRPr="004070D8">
        <w:rPr>
          <w:rFonts w:ascii="Book Antiqua" w:hAnsi="Book Antiqua"/>
          <w:i/>
          <w:iCs/>
          <w:sz w:val="24"/>
          <w:szCs w:val="24"/>
        </w:rPr>
        <w:t>l</w:t>
      </w:r>
      <w:r w:rsidR="00C700D9" w:rsidRPr="004070D8">
        <w:rPr>
          <w:rFonts w:ascii="Book Antiqua" w:hAnsi="Book Antiqua"/>
          <w:sz w:val="24"/>
          <w:szCs w:val="24"/>
          <w:vertAlign w:val="superscript"/>
        </w:rPr>
        <w:t>[</w:t>
      </w:r>
      <w:r w:rsidR="00C700D9" w:rsidRPr="004070D8">
        <w:rPr>
          <w:rFonts w:ascii="Book Antiqua" w:hAnsi="Book Antiqua" w:cs="MinionPro-Regular"/>
          <w:sz w:val="24"/>
          <w:szCs w:val="24"/>
          <w:vertAlign w:val="superscript"/>
        </w:rPr>
        <w:t>58]</w:t>
      </w:r>
      <w:r w:rsidRPr="00D95264">
        <w:rPr>
          <w:rFonts w:ascii="Book Antiqua" w:hAnsi="Book Antiqua"/>
          <w:sz w:val="24"/>
          <w:szCs w:val="24"/>
        </w:rPr>
        <w:t xml:space="preserve"> evaluated the short and </w:t>
      </w:r>
      <w:r w:rsidR="00104BEE" w:rsidRPr="00D95264">
        <w:rPr>
          <w:rFonts w:ascii="Book Antiqua" w:hAnsi="Book Antiqua"/>
          <w:sz w:val="24"/>
          <w:szCs w:val="24"/>
        </w:rPr>
        <w:t>long-term outcomes of</w:t>
      </w:r>
      <w:r w:rsidRPr="00D95264">
        <w:rPr>
          <w:rFonts w:ascii="Book Antiqua" w:hAnsi="Book Antiqua"/>
          <w:sz w:val="24"/>
          <w:szCs w:val="24"/>
        </w:rPr>
        <w:t xml:space="preserve"> PFC drainage </w:t>
      </w:r>
      <w:r w:rsidR="00104BEE" w:rsidRPr="00D95264">
        <w:rPr>
          <w:rFonts w:ascii="Book Antiqua" w:hAnsi="Book Antiqua"/>
          <w:sz w:val="24"/>
          <w:szCs w:val="24"/>
        </w:rPr>
        <w:t xml:space="preserve">with endoscopic ultrasound guidance </w:t>
      </w:r>
      <w:r w:rsidRPr="00D95264">
        <w:rPr>
          <w:rFonts w:ascii="Book Antiqua" w:hAnsi="Book Antiqua"/>
          <w:sz w:val="24"/>
          <w:szCs w:val="24"/>
        </w:rPr>
        <w:t>without fluoroscopy or anesthesia support</w:t>
      </w:r>
      <w:r w:rsidR="002305F0" w:rsidRPr="00C700D9">
        <w:rPr>
          <w:rFonts w:ascii="Book Antiqua" w:hAnsi="Book Antiqua" w:cs="MinionPro-Regular" w:hint="eastAsia"/>
          <w:b/>
          <w:sz w:val="24"/>
          <w:szCs w:val="24"/>
          <w:lang w:eastAsia="zh-CN"/>
        </w:rPr>
        <w:t xml:space="preserve">. </w:t>
      </w:r>
      <w:r w:rsidRPr="00D95264">
        <w:rPr>
          <w:rFonts w:ascii="Book Antiqua" w:hAnsi="Book Antiqua"/>
          <w:sz w:val="24"/>
          <w:szCs w:val="24"/>
        </w:rPr>
        <w:t>They studied 80 consecutive patients with</w:t>
      </w:r>
      <w:r w:rsidR="003E7CD8" w:rsidRPr="00D95264">
        <w:rPr>
          <w:rFonts w:ascii="Book Antiqua" w:hAnsi="Book Antiqua"/>
          <w:sz w:val="24"/>
          <w:szCs w:val="24"/>
        </w:rPr>
        <w:t xml:space="preserve"> symptomatic fluid collections (</w:t>
      </w:r>
      <w:r w:rsidRPr="00D95264">
        <w:rPr>
          <w:rFonts w:ascii="Book Antiqua" w:hAnsi="Book Antiqua"/>
          <w:sz w:val="24"/>
          <w:szCs w:val="24"/>
        </w:rPr>
        <w:t>≤</w:t>
      </w:r>
      <w:r w:rsidR="002305F0">
        <w:rPr>
          <w:rFonts w:ascii="Book Antiqua" w:hAnsi="Book Antiqua" w:hint="eastAsia"/>
          <w:sz w:val="24"/>
          <w:szCs w:val="24"/>
          <w:lang w:eastAsia="zh-CN"/>
        </w:rPr>
        <w:t xml:space="preserve"> </w:t>
      </w:r>
      <w:r w:rsidRPr="00D95264">
        <w:rPr>
          <w:rFonts w:ascii="Book Antiqua" w:hAnsi="Book Antiqua"/>
          <w:sz w:val="24"/>
          <w:szCs w:val="24"/>
        </w:rPr>
        <w:t>6 cm</w:t>
      </w:r>
      <w:r w:rsidR="003E7CD8" w:rsidRPr="00D95264">
        <w:rPr>
          <w:rFonts w:ascii="Book Antiqua" w:hAnsi="Book Antiqua"/>
          <w:sz w:val="24"/>
          <w:szCs w:val="24"/>
        </w:rPr>
        <w:t xml:space="preserve"> in size</w:t>
      </w:r>
      <w:r w:rsidR="00512F3E" w:rsidRPr="00D95264">
        <w:rPr>
          <w:rFonts w:ascii="Book Antiqua" w:hAnsi="Book Antiqua"/>
          <w:sz w:val="24"/>
          <w:szCs w:val="24"/>
        </w:rPr>
        <w:t xml:space="preserve"> and </w:t>
      </w:r>
      <w:r w:rsidR="003E7CD8" w:rsidRPr="00D95264">
        <w:rPr>
          <w:rFonts w:ascii="Book Antiqua" w:hAnsi="Book Antiqua"/>
          <w:sz w:val="24"/>
          <w:szCs w:val="24"/>
        </w:rPr>
        <w:t xml:space="preserve">located </w:t>
      </w:r>
      <w:r w:rsidR="00512F3E" w:rsidRPr="00D95264">
        <w:rPr>
          <w:rFonts w:ascii="Book Antiqua" w:hAnsi="Book Antiqua"/>
          <w:sz w:val="24"/>
          <w:szCs w:val="24"/>
        </w:rPr>
        <w:t>&lt;</w:t>
      </w:r>
      <w:r w:rsidR="002305F0">
        <w:rPr>
          <w:rFonts w:ascii="Book Antiqua" w:hAnsi="Book Antiqua" w:hint="eastAsia"/>
          <w:sz w:val="24"/>
          <w:szCs w:val="24"/>
          <w:lang w:eastAsia="zh-CN"/>
        </w:rPr>
        <w:t xml:space="preserve"> </w:t>
      </w:r>
      <w:r w:rsidR="00512F3E" w:rsidRPr="00D95264">
        <w:rPr>
          <w:rFonts w:ascii="Book Antiqua" w:hAnsi="Book Antiqua"/>
          <w:sz w:val="24"/>
          <w:szCs w:val="24"/>
        </w:rPr>
        <w:t>2 cm from the gastrointestinal</w:t>
      </w:r>
      <w:r w:rsidRPr="00D95264">
        <w:rPr>
          <w:rFonts w:ascii="Book Antiqua" w:hAnsi="Book Antiqua"/>
          <w:sz w:val="24"/>
          <w:szCs w:val="24"/>
        </w:rPr>
        <w:t xml:space="preserve"> wall</w:t>
      </w:r>
      <w:r w:rsidR="003E7CD8" w:rsidRPr="00D95264">
        <w:rPr>
          <w:rFonts w:ascii="Book Antiqua" w:hAnsi="Book Antiqua"/>
          <w:sz w:val="24"/>
          <w:szCs w:val="24"/>
        </w:rPr>
        <w:t>)</w:t>
      </w:r>
      <w:r w:rsidRPr="00D95264">
        <w:rPr>
          <w:rFonts w:ascii="Book Antiqua" w:hAnsi="Book Antiqua"/>
          <w:sz w:val="24"/>
          <w:szCs w:val="24"/>
        </w:rPr>
        <w:t>. PFCs were approached through gastric or duodenal wall</w:t>
      </w:r>
      <w:r w:rsidR="004434CC" w:rsidRPr="00D95264">
        <w:rPr>
          <w:rFonts w:ascii="Book Antiqua" w:hAnsi="Book Antiqua"/>
          <w:sz w:val="24"/>
          <w:szCs w:val="24"/>
        </w:rPr>
        <w:t>,</w:t>
      </w:r>
      <w:r w:rsidRPr="00D95264">
        <w:rPr>
          <w:rFonts w:ascii="Book Antiqua" w:hAnsi="Book Antiqua"/>
          <w:sz w:val="24"/>
          <w:szCs w:val="24"/>
        </w:rPr>
        <w:t xml:space="preserve"> and those with estimated &gt;</w:t>
      </w:r>
      <w:r w:rsidR="002305F0">
        <w:rPr>
          <w:rFonts w:ascii="Book Antiqua" w:hAnsi="Book Antiqua" w:hint="eastAsia"/>
          <w:sz w:val="24"/>
          <w:szCs w:val="24"/>
          <w:lang w:eastAsia="zh-CN"/>
        </w:rPr>
        <w:t xml:space="preserve"> </w:t>
      </w:r>
      <w:r w:rsidRPr="00D95264">
        <w:rPr>
          <w:rFonts w:ascii="Book Antiqua" w:hAnsi="Book Antiqua"/>
          <w:sz w:val="24"/>
          <w:szCs w:val="24"/>
        </w:rPr>
        <w:t xml:space="preserve">40% debris were excluded unless the features of sepsis. EUS was performed under conscious sedation with midazolam (2.5-10 mg) and fentanyl (100-300 µg). Procedural success was achieved in 74/80 (93%) with re-interventions in 16/74 (22%) cases and complications in </w:t>
      </w:r>
      <w:r w:rsidR="00814505" w:rsidRPr="00D95264">
        <w:rPr>
          <w:rFonts w:ascii="Book Antiqua" w:hAnsi="Book Antiqua"/>
          <w:sz w:val="24"/>
          <w:szCs w:val="24"/>
        </w:rPr>
        <w:t xml:space="preserve">only </w:t>
      </w:r>
      <w:r w:rsidRPr="00D95264">
        <w:rPr>
          <w:rFonts w:ascii="Book Antiqua" w:hAnsi="Book Antiqua"/>
          <w:sz w:val="24"/>
          <w:szCs w:val="24"/>
        </w:rPr>
        <w:t xml:space="preserve">11% </w:t>
      </w:r>
      <w:r w:rsidR="002305F0">
        <w:rPr>
          <w:rFonts w:ascii="Book Antiqua" w:hAnsi="Book Antiqua" w:hint="eastAsia"/>
          <w:sz w:val="24"/>
          <w:szCs w:val="24"/>
          <w:lang w:eastAsia="zh-CN"/>
        </w:rPr>
        <w:t>(</w:t>
      </w:r>
      <w:r w:rsidRPr="00D95264">
        <w:rPr>
          <w:rFonts w:ascii="Book Antiqua" w:hAnsi="Book Antiqua"/>
          <w:sz w:val="24"/>
          <w:szCs w:val="24"/>
        </w:rPr>
        <w:t>2 severe bleeding, 4 free perforations,1 stent-related pressure ulcer, 1 minor bleed, 1 stent migration</w:t>
      </w:r>
      <w:r w:rsidR="002305F0">
        <w:rPr>
          <w:rFonts w:ascii="Book Antiqua" w:hAnsi="Book Antiqua" w:hint="eastAsia"/>
          <w:sz w:val="24"/>
          <w:szCs w:val="24"/>
          <w:lang w:eastAsia="zh-CN"/>
        </w:rPr>
        <w:t>)</w:t>
      </w:r>
      <w:r w:rsidRPr="00D95264">
        <w:rPr>
          <w:rFonts w:ascii="Book Antiqua" w:hAnsi="Book Antiqua"/>
          <w:sz w:val="24"/>
          <w:szCs w:val="24"/>
        </w:rPr>
        <w:t xml:space="preserve">. </w:t>
      </w:r>
    </w:p>
    <w:p w:rsidR="002305F0" w:rsidRPr="00D95264" w:rsidRDefault="002305F0" w:rsidP="002305F0">
      <w:pPr>
        <w:spacing w:after="0" w:line="360" w:lineRule="auto"/>
        <w:ind w:firstLineChars="200" w:firstLine="480"/>
        <w:jc w:val="both"/>
        <w:rPr>
          <w:rFonts w:ascii="Book Antiqua" w:hAnsi="Book Antiqua"/>
          <w:sz w:val="24"/>
          <w:szCs w:val="24"/>
          <w:lang w:eastAsia="zh-CN"/>
        </w:rPr>
      </w:pPr>
    </w:p>
    <w:p w:rsidR="00114CE2" w:rsidRPr="00D95264" w:rsidRDefault="002305F0" w:rsidP="007E5877">
      <w:pPr>
        <w:spacing w:after="0" w:line="360" w:lineRule="auto"/>
        <w:jc w:val="both"/>
        <w:rPr>
          <w:rFonts w:ascii="Book Antiqua" w:hAnsi="Book Antiqua"/>
          <w:b/>
          <w:sz w:val="24"/>
          <w:szCs w:val="24"/>
        </w:rPr>
      </w:pPr>
      <w:r w:rsidRPr="00D95264">
        <w:rPr>
          <w:rFonts w:ascii="Book Antiqua" w:hAnsi="Book Antiqua"/>
          <w:b/>
          <w:sz w:val="24"/>
          <w:szCs w:val="24"/>
        </w:rPr>
        <w:t>NEW DEVELOPMENTS IN ACCESS DEVICES AND STENTS</w:t>
      </w:r>
    </w:p>
    <w:p w:rsidR="00A60FE3" w:rsidRPr="00D95264" w:rsidRDefault="00A60FE3" w:rsidP="007E5877">
      <w:pPr>
        <w:spacing w:after="0" w:line="360" w:lineRule="auto"/>
        <w:jc w:val="both"/>
        <w:rPr>
          <w:rFonts w:ascii="Book Antiqua" w:hAnsi="Book Antiqua"/>
          <w:sz w:val="24"/>
          <w:szCs w:val="24"/>
          <w:lang w:eastAsia="zh-CN"/>
        </w:rPr>
      </w:pPr>
      <w:r w:rsidRPr="00D95264">
        <w:rPr>
          <w:rFonts w:ascii="Book Antiqua" w:hAnsi="Book Antiqua"/>
          <w:sz w:val="24"/>
          <w:szCs w:val="24"/>
        </w:rPr>
        <w:t xml:space="preserve">NAVIX </w:t>
      </w:r>
      <w:r w:rsidR="003D20DF" w:rsidRPr="00D95264">
        <w:rPr>
          <w:rFonts w:ascii="Book Antiqua" w:hAnsi="Book Antiqua"/>
          <w:sz w:val="24"/>
          <w:szCs w:val="24"/>
        </w:rPr>
        <w:t xml:space="preserve">access </w:t>
      </w:r>
      <w:r w:rsidRPr="00D95264">
        <w:rPr>
          <w:rFonts w:ascii="Book Antiqua" w:hAnsi="Book Antiqua"/>
          <w:sz w:val="24"/>
          <w:szCs w:val="24"/>
        </w:rPr>
        <w:t xml:space="preserve">device is a multifunction, exchange-free system. It has a 3.5 mm switch blade to provide </w:t>
      </w:r>
      <w:r w:rsidR="003D20DF" w:rsidRPr="00D95264">
        <w:rPr>
          <w:rFonts w:ascii="Book Antiqua" w:hAnsi="Book Antiqua"/>
          <w:sz w:val="24"/>
          <w:szCs w:val="24"/>
        </w:rPr>
        <w:t>easy</w:t>
      </w:r>
      <w:r w:rsidRPr="00D95264">
        <w:rPr>
          <w:rFonts w:ascii="Book Antiqua" w:hAnsi="Book Antiqua"/>
          <w:sz w:val="24"/>
          <w:szCs w:val="24"/>
        </w:rPr>
        <w:t xml:space="preserve"> access across </w:t>
      </w:r>
      <w:r w:rsidR="003D20DF" w:rsidRPr="00D95264">
        <w:rPr>
          <w:rFonts w:ascii="Book Antiqua" w:hAnsi="Book Antiqua"/>
          <w:sz w:val="24"/>
          <w:szCs w:val="24"/>
        </w:rPr>
        <w:t>through the luminal wall. It has an</w:t>
      </w:r>
      <w:r w:rsidRPr="00D95264">
        <w:rPr>
          <w:rFonts w:ascii="Book Antiqua" w:hAnsi="Book Antiqua"/>
          <w:sz w:val="24"/>
          <w:szCs w:val="24"/>
        </w:rPr>
        <w:t xml:space="preserve"> 8 mm anchor balloon to </w:t>
      </w:r>
      <w:r w:rsidR="003D20DF" w:rsidRPr="00D95264">
        <w:rPr>
          <w:rFonts w:ascii="Book Antiqua" w:hAnsi="Book Antiqua"/>
          <w:sz w:val="24"/>
          <w:szCs w:val="24"/>
        </w:rPr>
        <w:t>maintain</w:t>
      </w:r>
      <w:r w:rsidRPr="00D95264">
        <w:rPr>
          <w:rFonts w:ascii="Book Antiqua" w:hAnsi="Book Antiqua"/>
          <w:sz w:val="24"/>
          <w:szCs w:val="24"/>
        </w:rPr>
        <w:t xml:space="preserve"> the catheter position in the pseudocyst, </w:t>
      </w:r>
      <w:r w:rsidR="003D20DF" w:rsidRPr="00D95264">
        <w:rPr>
          <w:rFonts w:ascii="Book Antiqua" w:hAnsi="Book Antiqua"/>
          <w:sz w:val="24"/>
          <w:szCs w:val="24"/>
        </w:rPr>
        <w:t>a 10-mm dilating balloon, and 2 guide</w:t>
      </w:r>
      <w:r w:rsidR="009E1FD8" w:rsidRPr="00D95264">
        <w:rPr>
          <w:rFonts w:ascii="Book Antiqua" w:hAnsi="Book Antiqua"/>
          <w:sz w:val="24"/>
          <w:szCs w:val="24"/>
        </w:rPr>
        <w:t>-</w:t>
      </w:r>
      <w:r w:rsidR="004070D8">
        <w:rPr>
          <w:rFonts w:ascii="Book Antiqua" w:hAnsi="Book Antiqua"/>
          <w:sz w:val="24"/>
          <w:szCs w:val="24"/>
        </w:rPr>
        <w:t>wire ports</w:t>
      </w:r>
      <w:r w:rsidR="004070D8" w:rsidRPr="004070D8">
        <w:rPr>
          <w:rFonts w:ascii="Book Antiqua" w:hAnsi="Book Antiqua" w:cs="MinionPro-Regular"/>
          <w:sz w:val="24"/>
          <w:szCs w:val="24"/>
          <w:vertAlign w:val="superscript"/>
        </w:rPr>
        <w:t>[27]</w:t>
      </w:r>
      <w:r w:rsidR="004070D8" w:rsidRPr="004070D8">
        <w:rPr>
          <w:rFonts w:ascii="Book Antiqua" w:hAnsi="Book Antiqua" w:cs="MinionPro-Regular" w:hint="eastAsia"/>
          <w:sz w:val="24"/>
          <w:szCs w:val="24"/>
          <w:lang w:eastAsia="zh-CN"/>
        </w:rPr>
        <w:t>.</w:t>
      </w:r>
      <w:r w:rsidR="004070D8" w:rsidRPr="004070D8">
        <w:rPr>
          <w:rFonts w:ascii="Book Antiqua" w:hAnsi="Book Antiqua" w:hint="eastAsia"/>
          <w:sz w:val="24"/>
          <w:szCs w:val="24"/>
        </w:rPr>
        <w:t xml:space="preserve"> </w:t>
      </w:r>
      <w:r w:rsidRPr="00D95264">
        <w:rPr>
          <w:rFonts w:ascii="Book Antiqua" w:hAnsi="Book Antiqua"/>
          <w:sz w:val="24"/>
          <w:szCs w:val="24"/>
        </w:rPr>
        <w:t>It was described for successful placement of fully covered SEMS (</w:t>
      </w:r>
      <w:r w:rsidRPr="00935246">
        <w:rPr>
          <w:rFonts w:ascii="Book Antiqua" w:hAnsi="Book Antiqua"/>
          <w:i/>
          <w:sz w:val="24"/>
          <w:szCs w:val="24"/>
        </w:rPr>
        <w:t>n</w:t>
      </w:r>
      <w:r w:rsidR="00935246">
        <w:rPr>
          <w:rFonts w:ascii="Book Antiqua" w:hAnsi="Book Antiqua" w:hint="eastAsia"/>
          <w:sz w:val="24"/>
          <w:szCs w:val="24"/>
          <w:lang w:eastAsia="zh-CN"/>
        </w:rPr>
        <w:t xml:space="preserve"> </w:t>
      </w:r>
      <w:r w:rsidRPr="00D95264">
        <w:rPr>
          <w:rFonts w:ascii="Book Antiqua" w:hAnsi="Book Antiqua"/>
          <w:sz w:val="24"/>
          <w:szCs w:val="24"/>
        </w:rPr>
        <w:t>=</w:t>
      </w:r>
      <w:r w:rsidR="00935246">
        <w:rPr>
          <w:rFonts w:ascii="Book Antiqua" w:hAnsi="Book Antiqua" w:hint="eastAsia"/>
          <w:sz w:val="24"/>
          <w:szCs w:val="24"/>
          <w:lang w:eastAsia="zh-CN"/>
        </w:rPr>
        <w:t xml:space="preserve"> </w:t>
      </w:r>
      <w:r w:rsidRPr="00D95264">
        <w:rPr>
          <w:rFonts w:ascii="Book Antiqua" w:hAnsi="Book Antiqua"/>
          <w:sz w:val="24"/>
          <w:szCs w:val="24"/>
        </w:rPr>
        <w:t>18 patients) for drainage of PFC</w:t>
      </w:r>
      <w:r w:rsidR="00D976D1" w:rsidRPr="004070D8">
        <w:rPr>
          <w:rFonts w:ascii="Book Antiqua" w:hAnsi="Book Antiqua"/>
          <w:sz w:val="24"/>
          <w:szCs w:val="24"/>
          <w:vertAlign w:val="superscript"/>
        </w:rPr>
        <w:t>[</w:t>
      </w:r>
      <w:r w:rsidR="004070D8" w:rsidRPr="004070D8">
        <w:rPr>
          <w:rFonts w:ascii="Book Antiqua" w:hAnsi="Book Antiqua" w:cs="MinionPro-Regular"/>
          <w:sz w:val="24"/>
          <w:szCs w:val="24"/>
          <w:vertAlign w:val="superscript"/>
        </w:rPr>
        <w:t>27]</w:t>
      </w:r>
      <w:r w:rsidR="004070D8" w:rsidRPr="004070D8">
        <w:rPr>
          <w:rFonts w:ascii="Book Antiqua" w:hAnsi="Book Antiqua" w:cs="MinionPro-Regular" w:hint="eastAsia"/>
          <w:sz w:val="24"/>
          <w:szCs w:val="24"/>
          <w:lang w:eastAsia="zh-CN"/>
        </w:rPr>
        <w:t>.</w:t>
      </w:r>
      <w:r w:rsidR="004070D8">
        <w:rPr>
          <w:rFonts w:ascii="Book Antiqua" w:hAnsi="Book Antiqua" w:cs="MinionPro-Regular" w:hint="eastAsia"/>
          <w:b/>
          <w:sz w:val="24"/>
          <w:szCs w:val="24"/>
          <w:lang w:eastAsia="zh-CN"/>
        </w:rPr>
        <w:t xml:space="preserve"> </w:t>
      </w:r>
      <w:r w:rsidRPr="00D95264">
        <w:rPr>
          <w:rFonts w:ascii="Book Antiqua" w:hAnsi="Book Antiqua"/>
          <w:sz w:val="24"/>
          <w:szCs w:val="24"/>
        </w:rPr>
        <w:t xml:space="preserve">In another study </w:t>
      </w:r>
      <w:r w:rsidR="00114CE2" w:rsidRPr="00D95264">
        <w:rPr>
          <w:rFonts w:ascii="Book Antiqua" w:hAnsi="Book Antiqua"/>
          <w:sz w:val="24"/>
          <w:szCs w:val="24"/>
        </w:rPr>
        <w:t xml:space="preserve">Gornals </w:t>
      </w:r>
      <w:r w:rsidR="00114CE2" w:rsidRPr="00935246">
        <w:rPr>
          <w:rFonts w:ascii="Book Antiqua" w:hAnsi="Book Antiqua"/>
          <w:i/>
          <w:sz w:val="24"/>
          <w:szCs w:val="24"/>
        </w:rPr>
        <w:t>et a</w:t>
      </w:r>
      <w:r w:rsidR="00114CE2" w:rsidRPr="004070D8">
        <w:rPr>
          <w:rFonts w:ascii="Book Antiqua" w:hAnsi="Book Antiqua"/>
          <w:i/>
          <w:sz w:val="24"/>
          <w:szCs w:val="24"/>
        </w:rPr>
        <w:t>l</w:t>
      </w:r>
      <w:r w:rsidR="00935246" w:rsidRPr="004070D8">
        <w:rPr>
          <w:rFonts w:ascii="Book Antiqua" w:hAnsi="Book Antiqua"/>
          <w:sz w:val="24"/>
          <w:szCs w:val="24"/>
          <w:vertAlign w:val="superscript"/>
        </w:rPr>
        <w:t>[</w:t>
      </w:r>
      <w:r w:rsidR="00935246" w:rsidRPr="004070D8">
        <w:rPr>
          <w:rFonts w:ascii="Book Antiqua" w:hAnsi="Book Antiqua" w:cs="MinionPro-Regular" w:hint="eastAsia"/>
          <w:sz w:val="24"/>
          <w:szCs w:val="24"/>
          <w:vertAlign w:val="superscript"/>
          <w:lang w:eastAsia="zh-CN"/>
        </w:rPr>
        <w:t>28</w:t>
      </w:r>
      <w:r w:rsidR="00935246" w:rsidRPr="004070D8">
        <w:rPr>
          <w:rFonts w:ascii="Book Antiqua" w:hAnsi="Book Antiqua" w:cs="MinionPro-Regular"/>
          <w:sz w:val="24"/>
          <w:szCs w:val="24"/>
          <w:vertAlign w:val="superscript"/>
        </w:rPr>
        <w:t>]</w:t>
      </w:r>
      <w:r w:rsidR="00114CE2" w:rsidRPr="00935246">
        <w:rPr>
          <w:rFonts w:ascii="Book Antiqua" w:hAnsi="Book Antiqua"/>
          <w:i/>
          <w:sz w:val="24"/>
          <w:szCs w:val="24"/>
        </w:rPr>
        <w:t xml:space="preserve"> </w:t>
      </w:r>
      <w:r w:rsidR="00114CE2" w:rsidRPr="00D95264">
        <w:rPr>
          <w:rFonts w:ascii="Book Antiqua" w:hAnsi="Book Antiqua"/>
          <w:sz w:val="24"/>
          <w:szCs w:val="24"/>
        </w:rPr>
        <w:t xml:space="preserve">used NAVIX system and reported a </w:t>
      </w:r>
      <w:r w:rsidR="003D20DF" w:rsidRPr="00D95264">
        <w:rPr>
          <w:rFonts w:ascii="Book Antiqua" w:hAnsi="Book Antiqua"/>
          <w:sz w:val="24"/>
          <w:szCs w:val="24"/>
        </w:rPr>
        <w:t>shorter median procedure duration (22 min; range,</w:t>
      </w:r>
      <w:r w:rsidR="00114CE2" w:rsidRPr="00D95264">
        <w:rPr>
          <w:rFonts w:ascii="Book Antiqua" w:hAnsi="Book Antiqua"/>
          <w:sz w:val="24"/>
          <w:szCs w:val="24"/>
        </w:rPr>
        <w:t xml:space="preserve"> 10</w:t>
      </w:r>
      <w:r w:rsidR="00935246">
        <w:rPr>
          <w:rFonts w:ascii="Book Antiqua" w:hAnsi="Book Antiqua" w:hint="eastAsia"/>
          <w:sz w:val="24"/>
          <w:szCs w:val="24"/>
          <w:lang w:eastAsia="zh-CN"/>
        </w:rPr>
        <w:t>-</w:t>
      </w:r>
      <w:r w:rsidR="00114CE2" w:rsidRPr="00D95264">
        <w:rPr>
          <w:rFonts w:ascii="Book Antiqua" w:hAnsi="Book Antiqua"/>
          <w:sz w:val="24"/>
          <w:szCs w:val="24"/>
        </w:rPr>
        <w:t xml:space="preserve">30) </w:t>
      </w:r>
      <w:r w:rsidR="003D20DF" w:rsidRPr="00D95264">
        <w:rPr>
          <w:rFonts w:ascii="Book Antiqua" w:hAnsi="Book Antiqua"/>
          <w:sz w:val="24"/>
          <w:szCs w:val="24"/>
        </w:rPr>
        <w:t>compared to exchange devices</w:t>
      </w:r>
      <w:r w:rsidR="00114CE2" w:rsidRPr="00D95264">
        <w:rPr>
          <w:rFonts w:ascii="Book Antiqua" w:hAnsi="Book Antiqua"/>
          <w:sz w:val="24"/>
          <w:szCs w:val="24"/>
        </w:rPr>
        <w:t xml:space="preserve"> </w:t>
      </w:r>
      <w:r w:rsidR="003D20DF" w:rsidRPr="00D95264">
        <w:rPr>
          <w:rFonts w:ascii="Book Antiqua" w:hAnsi="Book Antiqua"/>
          <w:sz w:val="24"/>
          <w:szCs w:val="24"/>
        </w:rPr>
        <w:t xml:space="preserve">(40 min; </w:t>
      </w:r>
      <w:r w:rsidR="00114CE2" w:rsidRPr="00D95264">
        <w:rPr>
          <w:rFonts w:ascii="Book Antiqua" w:hAnsi="Book Antiqua"/>
          <w:sz w:val="24"/>
          <w:szCs w:val="24"/>
        </w:rPr>
        <w:t>range, 25</w:t>
      </w:r>
      <w:r w:rsidR="00935246">
        <w:rPr>
          <w:rFonts w:ascii="Book Antiqua" w:hAnsi="Book Antiqua" w:hint="eastAsia"/>
          <w:sz w:val="24"/>
          <w:szCs w:val="24"/>
          <w:lang w:eastAsia="zh-CN"/>
        </w:rPr>
        <w:t>-</w:t>
      </w:r>
      <w:r w:rsidR="003D20DF" w:rsidRPr="00D95264">
        <w:rPr>
          <w:rFonts w:ascii="Book Antiqua" w:hAnsi="Book Antiqua"/>
          <w:sz w:val="24"/>
          <w:szCs w:val="24"/>
        </w:rPr>
        <w:t>55)</w:t>
      </w:r>
      <w:r w:rsidR="00D976D1" w:rsidRPr="00D976D1">
        <w:rPr>
          <w:rFonts w:ascii="Book Antiqua" w:hAnsi="Book Antiqua"/>
          <w:sz w:val="24"/>
          <w:szCs w:val="24"/>
          <w:vertAlign w:val="superscript"/>
        </w:rPr>
        <w:t>[</w:t>
      </w:r>
      <w:r w:rsidR="009E1FD8" w:rsidRPr="00D95264">
        <w:rPr>
          <w:rFonts w:ascii="Book Antiqua" w:hAnsi="Book Antiqua" w:cs="MinionPro-Regular"/>
          <w:b/>
          <w:sz w:val="24"/>
          <w:szCs w:val="24"/>
          <w:vertAlign w:val="superscript"/>
        </w:rPr>
        <w:t>25,</w:t>
      </w:r>
      <w:r w:rsidR="00BC3165" w:rsidRPr="00D95264">
        <w:rPr>
          <w:rFonts w:ascii="Book Antiqua" w:hAnsi="Book Antiqua" w:cs="MinionPro-Regular"/>
          <w:b/>
          <w:sz w:val="24"/>
          <w:szCs w:val="24"/>
          <w:vertAlign w:val="superscript"/>
        </w:rPr>
        <w:t xml:space="preserve">28] </w:t>
      </w:r>
      <w:r w:rsidR="00935246">
        <w:rPr>
          <w:rFonts w:ascii="Book Antiqua" w:hAnsi="Book Antiqua" w:hint="eastAsia"/>
          <w:sz w:val="24"/>
          <w:szCs w:val="24"/>
          <w:lang w:eastAsia="zh-CN"/>
        </w:rPr>
        <w:t>.</w:t>
      </w:r>
    </w:p>
    <w:p w:rsidR="00F713DC" w:rsidRPr="00D95264" w:rsidRDefault="00D117DF" w:rsidP="00935246">
      <w:pPr>
        <w:spacing w:after="0" w:line="360" w:lineRule="auto"/>
        <w:ind w:firstLineChars="200" w:firstLine="480"/>
        <w:jc w:val="both"/>
        <w:rPr>
          <w:rFonts w:ascii="Book Antiqua" w:hAnsi="Book Antiqua"/>
          <w:sz w:val="24"/>
          <w:szCs w:val="24"/>
        </w:rPr>
      </w:pPr>
      <w:r w:rsidRPr="00D95264">
        <w:rPr>
          <w:rFonts w:ascii="Book Antiqua" w:hAnsi="Book Antiqua"/>
          <w:sz w:val="24"/>
          <w:szCs w:val="24"/>
        </w:rPr>
        <w:t>Anchoring covered SEMSs</w:t>
      </w:r>
      <w:r w:rsidR="00114CE2" w:rsidRPr="00D95264">
        <w:rPr>
          <w:rFonts w:ascii="Book Antiqua" w:hAnsi="Book Antiqua"/>
          <w:sz w:val="24"/>
          <w:szCs w:val="24"/>
        </w:rPr>
        <w:t xml:space="preserve"> have been recently introduced for improved drainage of PFCs. Itoi </w:t>
      </w:r>
      <w:r w:rsidR="00114CE2" w:rsidRPr="00935246">
        <w:rPr>
          <w:rFonts w:ascii="Book Antiqua" w:hAnsi="Book Antiqua"/>
          <w:i/>
          <w:sz w:val="24"/>
          <w:szCs w:val="24"/>
        </w:rPr>
        <w:t>et al</w:t>
      </w:r>
      <w:r w:rsidR="00D976D1" w:rsidRPr="004070D8">
        <w:rPr>
          <w:rFonts w:ascii="Book Antiqua" w:hAnsi="Book Antiqua"/>
          <w:sz w:val="24"/>
          <w:szCs w:val="24"/>
          <w:vertAlign w:val="superscript"/>
        </w:rPr>
        <w:t>[</w:t>
      </w:r>
      <w:r w:rsidR="00114CE2" w:rsidRPr="004070D8">
        <w:rPr>
          <w:rFonts w:ascii="Book Antiqua" w:hAnsi="Book Antiqua" w:cs="MinionPro-Regular"/>
          <w:sz w:val="24"/>
          <w:szCs w:val="24"/>
          <w:vertAlign w:val="superscript"/>
        </w:rPr>
        <w:t>46]</w:t>
      </w:r>
      <w:r w:rsidR="00114CE2" w:rsidRPr="00D95264">
        <w:rPr>
          <w:rFonts w:ascii="Book Antiqua" w:hAnsi="Book Antiqua"/>
          <w:sz w:val="24"/>
          <w:szCs w:val="24"/>
        </w:rPr>
        <w:t xml:space="preserve"> first reported the us</w:t>
      </w:r>
      <w:r w:rsidR="004434CC" w:rsidRPr="00D95264">
        <w:rPr>
          <w:rFonts w:ascii="Book Antiqua" w:hAnsi="Book Antiqua"/>
          <w:sz w:val="24"/>
          <w:szCs w:val="24"/>
        </w:rPr>
        <w:t>e of AXIOS stent;</w:t>
      </w:r>
      <w:r w:rsidR="00114CE2" w:rsidRPr="00D95264">
        <w:rPr>
          <w:rFonts w:ascii="Book Antiqua" w:hAnsi="Book Antiqua"/>
          <w:sz w:val="24"/>
          <w:szCs w:val="24"/>
        </w:rPr>
        <w:t xml:space="preserve"> a lumen-apposing fully covered, 10-mm diameter, nitinol, braided stent. </w:t>
      </w:r>
      <w:r w:rsidR="003D20DF" w:rsidRPr="00D95264">
        <w:rPr>
          <w:rFonts w:ascii="Book Antiqua" w:hAnsi="Book Antiqua"/>
          <w:sz w:val="24"/>
          <w:szCs w:val="24"/>
        </w:rPr>
        <w:t xml:space="preserve">The cyst wall and luminal wall are held together by anchoring flanges. </w:t>
      </w:r>
      <w:r w:rsidR="00114CE2" w:rsidRPr="00D95264">
        <w:rPr>
          <w:rFonts w:ascii="Book Antiqua" w:hAnsi="Book Antiqua"/>
          <w:sz w:val="24"/>
          <w:szCs w:val="24"/>
        </w:rPr>
        <w:t>This study involved 15 patients with symptomatic pancreatic pseudocysts who underwent 12 transg</w:t>
      </w:r>
      <w:r w:rsidR="004434CC" w:rsidRPr="00D95264">
        <w:rPr>
          <w:rFonts w:ascii="Book Antiqua" w:hAnsi="Book Antiqua"/>
          <w:sz w:val="24"/>
          <w:szCs w:val="24"/>
        </w:rPr>
        <w:t>astric and three</w:t>
      </w:r>
      <w:r w:rsidR="00114CE2" w:rsidRPr="00D95264">
        <w:rPr>
          <w:rFonts w:ascii="Book Antiqua" w:hAnsi="Book Antiqua"/>
          <w:sz w:val="24"/>
          <w:szCs w:val="24"/>
        </w:rPr>
        <w:t xml:space="preserve"> transduodenal pseudocyst drainage procedures. They showed that the AXIOS stents were successful in all cases with just one case of migration into stomach without any complications (median follow-up time of 11.4 mo). NAGI stent, a novel covere</w:t>
      </w:r>
      <w:r w:rsidR="00A60FE3" w:rsidRPr="00D95264">
        <w:rPr>
          <w:rFonts w:ascii="Book Antiqua" w:hAnsi="Book Antiqua"/>
          <w:sz w:val="24"/>
          <w:szCs w:val="24"/>
        </w:rPr>
        <w:t>d self-expanding metallic stent</w:t>
      </w:r>
      <w:r w:rsidR="00114CE2" w:rsidRPr="00D95264">
        <w:rPr>
          <w:rFonts w:ascii="Book Antiqua" w:hAnsi="Book Antiqua"/>
          <w:sz w:val="24"/>
          <w:szCs w:val="24"/>
        </w:rPr>
        <w:t xml:space="preserve"> </w:t>
      </w:r>
      <w:r w:rsidR="00A60FE3" w:rsidRPr="00D95264">
        <w:rPr>
          <w:rFonts w:ascii="Book Antiqua" w:hAnsi="Book Antiqua"/>
          <w:sz w:val="24"/>
          <w:szCs w:val="24"/>
        </w:rPr>
        <w:t xml:space="preserve">(Taewoong-Medical Co, Seoul, South Korea, with a 10 mm diameter in the center and 20 mm ends, for an endoscopic cystogastric anastomosis) </w:t>
      </w:r>
      <w:r w:rsidR="00114CE2" w:rsidRPr="00D95264">
        <w:rPr>
          <w:rFonts w:ascii="Book Antiqua" w:hAnsi="Book Antiqua"/>
          <w:sz w:val="24"/>
          <w:szCs w:val="24"/>
        </w:rPr>
        <w:t xml:space="preserve">prevents stent migration and ensures safe and effective of PFCs. It can be deployed in a single step procedure and a larger fistula diameter in the endoscopic cystogastric </w:t>
      </w:r>
      <w:r w:rsidR="004434CC" w:rsidRPr="00D95264">
        <w:rPr>
          <w:rFonts w:ascii="Book Antiqua" w:hAnsi="Book Antiqua"/>
          <w:sz w:val="24"/>
          <w:szCs w:val="24"/>
        </w:rPr>
        <w:t xml:space="preserve">anastomosis. Téllez-Ávila </w:t>
      </w:r>
      <w:r w:rsidR="004434CC" w:rsidRPr="00935246">
        <w:rPr>
          <w:rFonts w:ascii="Book Antiqua" w:hAnsi="Book Antiqua"/>
          <w:i/>
          <w:sz w:val="24"/>
          <w:szCs w:val="24"/>
        </w:rPr>
        <w:t>et al</w:t>
      </w:r>
      <w:r w:rsidR="00935246" w:rsidRPr="004070D8">
        <w:rPr>
          <w:rFonts w:ascii="Book Antiqua" w:hAnsi="Book Antiqua"/>
          <w:sz w:val="24"/>
          <w:szCs w:val="24"/>
          <w:vertAlign w:val="superscript"/>
        </w:rPr>
        <w:t>[</w:t>
      </w:r>
      <w:r w:rsidR="00935246" w:rsidRPr="004070D8">
        <w:rPr>
          <w:rFonts w:ascii="Book Antiqua" w:hAnsi="Book Antiqua" w:cs="MinionPro-Regular"/>
          <w:sz w:val="24"/>
          <w:szCs w:val="24"/>
          <w:vertAlign w:val="superscript"/>
        </w:rPr>
        <w:t>59]</w:t>
      </w:r>
      <w:r w:rsidR="00935246" w:rsidRPr="004070D8">
        <w:rPr>
          <w:rFonts w:ascii="Book Antiqua" w:hAnsi="Book Antiqua" w:cs="MinionPro-Regular" w:hint="eastAsia"/>
          <w:sz w:val="24"/>
          <w:szCs w:val="24"/>
          <w:vertAlign w:val="superscript"/>
          <w:lang w:eastAsia="zh-CN"/>
        </w:rPr>
        <w:t xml:space="preserve"> </w:t>
      </w:r>
      <w:r w:rsidR="00114CE2" w:rsidRPr="00D95264">
        <w:rPr>
          <w:rFonts w:ascii="Book Antiqua" w:hAnsi="Book Antiqua"/>
          <w:sz w:val="24"/>
          <w:szCs w:val="24"/>
        </w:rPr>
        <w:t xml:space="preserve">reported the use of NAGI </w:t>
      </w:r>
      <w:r w:rsidR="00A60FE3" w:rsidRPr="00D95264">
        <w:rPr>
          <w:rFonts w:ascii="Book Antiqua" w:hAnsi="Book Antiqua"/>
          <w:sz w:val="24"/>
          <w:szCs w:val="24"/>
        </w:rPr>
        <w:t>stent in</w:t>
      </w:r>
      <w:r w:rsidR="00114CE2" w:rsidRPr="00D95264">
        <w:rPr>
          <w:rFonts w:ascii="Book Antiqua" w:hAnsi="Book Antiqua"/>
          <w:sz w:val="24"/>
          <w:szCs w:val="24"/>
        </w:rPr>
        <w:t xml:space="preserve"> successful drainage of PFC and reported complete resolution of the PFC at 6 mo follow up</w:t>
      </w:r>
      <w:r w:rsidR="00935246">
        <w:rPr>
          <w:rFonts w:ascii="Book Antiqua" w:hAnsi="Book Antiqua" w:cs="MinionPro-Regular" w:hint="eastAsia"/>
          <w:b/>
          <w:sz w:val="24"/>
          <w:szCs w:val="24"/>
          <w:lang w:eastAsia="zh-CN"/>
        </w:rPr>
        <w:t xml:space="preserve">. </w:t>
      </w:r>
      <w:r w:rsidR="00114CE2" w:rsidRPr="00D95264">
        <w:rPr>
          <w:rFonts w:ascii="Book Antiqua" w:hAnsi="Book Antiqua"/>
          <w:sz w:val="24"/>
          <w:szCs w:val="24"/>
        </w:rPr>
        <w:t xml:space="preserve">In another study AXIOS stent was compared with plastic double pigtail stents and found similar </w:t>
      </w:r>
      <w:r w:rsidR="00A60FE3" w:rsidRPr="00D95264">
        <w:rPr>
          <w:rFonts w:ascii="Book Antiqua" w:hAnsi="Book Antiqua"/>
          <w:sz w:val="24"/>
          <w:szCs w:val="24"/>
        </w:rPr>
        <w:t xml:space="preserve">technical and clinical </w:t>
      </w:r>
      <w:r w:rsidR="00114CE2" w:rsidRPr="00D95264">
        <w:rPr>
          <w:rFonts w:ascii="Book Antiqua" w:hAnsi="Book Antiqua"/>
          <w:sz w:val="24"/>
          <w:szCs w:val="24"/>
        </w:rPr>
        <w:t>success rates</w:t>
      </w:r>
      <w:r w:rsidR="00D976D1" w:rsidRPr="004070D8">
        <w:rPr>
          <w:rFonts w:ascii="Book Antiqua" w:hAnsi="Book Antiqua"/>
          <w:sz w:val="24"/>
          <w:szCs w:val="24"/>
          <w:vertAlign w:val="superscript"/>
        </w:rPr>
        <w:t>[</w:t>
      </w:r>
      <w:r w:rsidR="00114CE2" w:rsidRPr="004070D8">
        <w:rPr>
          <w:rFonts w:ascii="Book Antiqua" w:hAnsi="Book Antiqua" w:cs="MinionPro-Regular"/>
          <w:sz w:val="24"/>
          <w:szCs w:val="24"/>
          <w:vertAlign w:val="superscript"/>
        </w:rPr>
        <w:t xml:space="preserve">28] </w:t>
      </w:r>
      <w:r w:rsidR="00114CE2" w:rsidRPr="00D95264">
        <w:rPr>
          <w:rFonts w:ascii="Book Antiqua" w:hAnsi="Book Antiqua"/>
          <w:b/>
          <w:sz w:val="24"/>
          <w:szCs w:val="24"/>
        </w:rPr>
        <w:t xml:space="preserve"> </w:t>
      </w:r>
      <w:r w:rsidR="00114CE2" w:rsidRPr="00D95264">
        <w:rPr>
          <w:rFonts w:ascii="Book Antiqua" w:hAnsi="Book Antiqua"/>
          <w:sz w:val="24"/>
          <w:szCs w:val="24"/>
        </w:rPr>
        <w:t xml:space="preserve"> But with multiple plastic stents, they noted </w:t>
      </w:r>
      <w:r w:rsidR="004434CC" w:rsidRPr="00D95264">
        <w:rPr>
          <w:rFonts w:ascii="Book Antiqua" w:hAnsi="Book Antiqua"/>
          <w:sz w:val="24"/>
          <w:szCs w:val="24"/>
        </w:rPr>
        <w:t>increased</w:t>
      </w:r>
      <w:r w:rsidR="00490D82" w:rsidRPr="00D95264">
        <w:rPr>
          <w:rFonts w:ascii="Book Antiqua" w:hAnsi="Book Antiqua"/>
          <w:sz w:val="24"/>
          <w:szCs w:val="24"/>
        </w:rPr>
        <w:t xml:space="preserve"> number of adverse event</w:t>
      </w:r>
      <w:r w:rsidR="00114CE2" w:rsidRPr="00D95264">
        <w:rPr>
          <w:rFonts w:ascii="Book Antiqua" w:hAnsi="Book Antiqua"/>
          <w:sz w:val="24"/>
          <w:szCs w:val="24"/>
        </w:rPr>
        <w:t>s</w:t>
      </w:r>
      <w:r w:rsidR="00A60FE3" w:rsidRPr="00D95264">
        <w:rPr>
          <w:rFonts w:ascii="Book Antiqua" w:hAnsi="Book Antiqua"/>
          <w:sz w:val="24"/>
          <w:szCs w:val="24"/>
        </w:rPr>
        <w:t>,</w:t>
      </w:r>
      <w:r w:rsidR="00114CE2" w:rsidRPr="00D95264">
        <w:rPr>
          <w:rFonts w:ascii="Book Antiqua" w:hAnsi="Book Antiqua"/>
          <w:sz w:val="24"/>
          <w:szCs w:val="24"/>
        </w:rPr>
        <w:t xml:space="preserve"> use of </w:t>
      </w:r>
      <w:r w:rsidR="004434CC" w:rsidRPr="00D95264">
        <w:rPr>
          <w:rFonts w:ascii="Book Antiqua" w:hAnsi="Book Antiqua"/>
          <w:sz w:val="24"/>
          <w:szCs w:val="24"/>
        </w:rPr>
        <w:t>increased</w:t>
      </w:r>
      <w:r w:rsidR="00114CE2" w:rsidRPr="00D95264">
        <w:rPr>
          <w:rFonts w:ascii="Book Antiqua" w:hAnsi="Book Antiqua"/>
          <w:sz w:val="24"/>
          <w:szCs w:val="24"/>
        </w:rPr>
        <w:t xml:space="preserve"> number of stents and </w:t>
      </w:r>
      <w:r w:rsidR="00490D82" w:rsidRPr="00D95264">
        <w:rPr>
          <w:rFonts w:ascii="Book Antiqua" w:hAnsi="Book Antiqua"/>
          <w:sz w:val="24"/>
          <w:szCs w:val="24"/>
        </w:rPr>
        <w:t>increased</w:t>
      </w:r>
      <w:r w:rsidR="00114CE2" w:rsidRPr="00D95264">
        <w:rPr>
          <w:rFonts w:ascii="Book Antiqua" w:hAnsi="Book Antiqua"/>
          <w:sz w:val="24"/>
          <w:szCs w:val="24"/>
        </w:rPr>
        <w:t xml:space="preserve"> mean procedure </w:t>
      </w:r>
      <w:r w:rsidR="00490D82" w:rsidRPr="00D95264">
        <w:rPr>
          <w:rFonts w:ascii="Book Antiqua" w:hAnsi="Book Antiqua"/>
          <w:sz w:val="24"/>
          <w:szCs w:val="24"/>
        </w:rPr>
        <w:t>duration</w:t>
      </w:r>
      <w:r w:rsidR="00114CE2" w:rsidRPr="00D95264">
        <w:rPr>
          <w:rFonts w:ascii="Book Antiqua" w:hAnsi="Book Antiqua"/>
          <w:sz w:val="24"/>
          <w:szCs w:val="24"/>
        </w:rPr>
        <w:t xml:space="preserve">. One patient however developed a tension pneumothorax secondary to trans-esophageal AXIOS placement. AXIOS stent placement in esophagus is technically challenging due to its large size. </w:t>
      </w:r>
      <w:r w:rsidR="00F713DC" w:rsidRPr="00D95264">
        <w:rPr>
          <w:rFonts w:ascii="Book Antiqua" w:hAnsi="Book Antiqua"/>
          <w:sz w:val="24"/>
          <w:szCs w:val="24"/>
        </w:rPr>
        <w:t>These new stents provide stent stability, minimize</w:t>
      </w:r>
      <w:r w:rsidR="004434CC" w:rsidRPr="00D95264">
        <w:rPr>
          <w:rFonts w:ascii="Book Antiqua" w:hAnsi="Book Antiqua"/>
          <w:sz w:val="24"/>
          <w:szCs w:val="24"/>
        </w:rPr>
        <w:t xml:space="preserve"> the risk of migration due to the</w:t>
      </w:r>
      <w:r w:rsidR="00F713DC" w:rsidRPr="00D95264">
        <w:rPr>
          <w:rFonts w:ascii="Book Antiqua" w:hAnsi="Book Antiqua"/>
          <w:sz w:val="24"/>
          <w:szCs w:val="24"/>
        </w:rPr>
        <w:t xml:space="preserve"> anchoring effect, and maintain the larger SEMS lumen which helps in easy passage of echoendoscope into the cavity of PFC. </w:t>
      </w:r>
    </w:p>
    <w:p w:rsidR="00814505" w:rsidRDefault="00814505" w:rsidP="00935246">
      <w:pPr>
        <w:spacing w:after="0" w:line="360" w:lineRule="auto"/>
        <w:ind w:firstLineChars="200" w:firstLine="480"/>
        <w:jc w:val="both"/>
        <w:rPr>
          <w:rFonts w:ascii="Book Antiqua" w:hAnsi="Book Antiqua"/>
          <w:sz w:val="24"/>
          <w:szCs w:val="24"/>
          <w:lang w:eastAsia="zh-CN"/>
        </w:rPr>
      </w:pPr>
      <w:r w:rsidRPr="00D95264">
        <w:rPr>
          <w:rFonts w:ascii="Book Antiqua" w:hAnsi="Book Antiqua"/>
          <w:sz w:val="24"/>
          <w:szCs w:val="24"/>
        </w:rPr>
        <w:t>The different studies described so far followed single transluminal gateway drainage using transmural stenting (single or multiple plastic stents or SEMSs). It is usually successful in c</w:t>
      </w:r>
      <w:r w:rsidR="00F713DC" w:rsidRPr="00D95264">
        <w:rPr>
          <w:rFonts w:ascii="Book Antiqua" w:hAnsi="Book Antiqua"/>
          <w:sz w:val="24"/>
          <w:szCs w:val="24"/>
        </w:rPr>
        <w:t>omplete resolution of unilocular</w:t>
      </w:r>
      <w:r w:rsidRPr="00D95264">
        <w:rPr>
          <w:rFonts w:ascii="Book Antiqua" w:hAnsi="Book Antiqua"/>
          <w:sz w:val="24"/>
          <w:szCs w:val="24"/>
        </w:rPr>
        <w:t xml:space="preserve"> or uncomplicated PFCs. In the presence of multilocular or huge infected PFCs, particularly WO</w:t>
      </w:r>
      <w:r w:rsidR="004B4954" w:rsidRPr="00D95264">
        <w:rPr>
          <w:rFonts w:ascii="Book Antiqua" w:hAnsi="Book Antiqua"/>
          <w:sz w:val="24"/>
          <w:szCs w:val="24"/>
        </w:rPr>
        <w:t>P</w:t>
      </w:r>
      <w:r w:rsidRPr="00D95264">
        <w:rPr>
          <w:rFonts w:ascii="Book Antiqua" w:hAnsi="Book Antiqua"/>
          <w:sz w:val="24"/>
          <w:szCs w:val="24"/>
        </w:rPr>
        <w:t>N</w:t>
      </w:r>
      <w:r w:rsidR="00F713DC" w:rsidRPr="00D95264">
        <w:rPr>
          <w:rFonts w:ascii="Book Antiqua" w:hAnsi="Book Antiqua"/>
          <w:sz w:val="24"/>
          <w:szCs w:val="24"/>
        </w:rPr>
        <w:t>,</w:t>
      </w:r>
      <w:r w:rsidRPr="00D95264">
        <w:rPr>
          <w:rFonts w:ascii="Book Antiqua" w:hAnsi="Book Antiqua"/>
          <w:sz w:val="24"/>
          <w:szCs w:val="24"/>
        </w:rPr>
        <w:t xml:space="preserve"> a </w:t>
      </w:r>
      <w:r w:rsidR="00F713DC" w:rsidRPr="00D95264">
        <w:rPr>
          <w:rFonts w:ascii="Book Antiqua" w:hAnsi="Book Antiqua"/>
          <w:sz w:val="24"/>
          <w:szCs w:val="24"/>
        </w:rPr>
        <w:t xml:space="preserve">new approach by </w:t>
      </w:r>
      <w:r w:rsidRPr="00D95264">
        <w:rPr>
          <w:rFonts w:ascii="Book Antiqua" w:hAnsi="Book Antiqua"/>
          <w:sz w:val="24"/>
          <w:szCs w:val="24"/>
        </w:rPr>
        <w:t>multiple transluminal gateway drainage has been described</w:t>
      </w:r>
      <w:r w:rsidR="00D976D1" w:rsidRPr="004070D8">
        <w:rPr>
          <w:rFonts w:ascii="Book Antiqua" w:hAnsi="Book Antiqua"/>
          <w:sz w:val="24"/>
          <w:szCs w:val="24"/>
          <w:vertAlign w:val="superscript"/>
        </w:rPr>
        <w:t>[</w:t>
      </w:r>
      <w:r w:rsidR="00F713DC" w:rsidRPr="004070D8">
        <w:rPr>
          <w:rFonts w:ascii="Book Antiqua" w:hAnsi="Book Antiqua" w:cs="MinionPro-Regular"/>
          <w:sz w:val="24"/>
          <w:szCs w:val="24"/>
          <w:vertAlign w:val="superscript"/>
        </w:rPr>
        <w:t>60,61]</w:t>
      </w:r>
      <w:r w:rsidR="00935246">
        <w:rPr>
          <w:rFonts w:ascii="Book Antiqua" w:hAnsi="Book Antiqua" w:hint="eastAsia"/>
          <w:sz w:val="24"/>
          <w:szCs w:val="24"/>
          <w:lang w:eastAsia="zh-CN"/>
        </w:rPr>
        <w:t xml:space="preserve">. </w:t>
      </w:r>
      <w:r w:rsidR="003F573A" w:rsidRPr="00D95264">
        <w:rPr>
          <w:rFonts w:ascii="Book Antiqua" w:hAnsi="Book Antiqua" w:cs="MinionPro-Regular"/>
          <w:sz w:val="24"/>
          <w:szCs w:val="24"/>
        </w:rPr>
        <w:t>In this technique, the</w:t>
      </w:r>
      <w:r w:rsidR="004B4954" w:rsidRPr="00D95264">
        <w:rPr>
          <w:rFonts w:ascii="Book Antiqua" w:hAnsi="Book Antiqua" w:cs="MinionPro-Regular"/>
          <w:sz w:val="24"/>
          <w:szCs w:val="24"/>
        </w:rPr>
        <w:t xml:space="preserve"> </w:t>
      </w:r>
      <w:r w:rsidR="003F573A" w:rsidRPr="00D95264">
        <w:rPr>
          <w:rFonts w:ascii="Book Antiqua" w:hAnsi="Book Antiqua" w:cs="MinionPro-Regular"/>
          <w:sz w:val="24"/>
          <w:szCs w:val="24"/>
        </w:rPr>
        <w:t xml:space="preserve">caudal part of the WOPN </w:t>
      </w:r>
      <w:r w:rsidR="004B4954" w:rsidRPr="00D95264">
        <w:rPr>
          <w:rFonts w:ascii="Book Antiqua" w:hAnsi="Book Antiqua" w:cs="MinionPro-Regular"/>
          <w:sz w:val="24"/>
          <w:szCs w:val="24"/>
        </w:rPr>
        <w:t>is</w:t>
      </w:r>
      <w:r w:rsidR="003F573A" w:rsidRPr="00D95264">
        <w:rPr>
          <w:rFonts w:ascii="Book Antiqua" w:hAnsi="Book Antiqua" w:cs="MinionPro-Regular"/>
          <w:sz w:val="24"/>
          <w:szCs w:val="24"/>
        </w:rPr>
        <w:t xml:space="preserve"> first </w:t>
      </w:r>
      <w:r w:rsidR="004B4954" w:rsidRPr="00D95264">
        <w:rPr>
          <w:rFonts w:ascii="Book Antiqua" w:hAnsi="Book Antiqua" w:cs="MinionPro-Regular"/>
          <w:sz w:val="24"/>
          <w:szCs w:val="24"/>
        </w:rPr>
        <w:t xml:space="preserve">drained initially with </w:t>
      </w:r>
      <w:r w:rsidR="003F573A" w:rsidRPr="00D95264">
        <w:rPr>
          <w:rFonts w:ascii="Book Antiqua" w:hAnsi="Book Antiqua" w:cs="MinionPro-Regular"/>
          <w:sz w:val="24"/>
          <w:szCs w:val="24"/>
        </w:rPr>
        <w:t>two 7Fr</w:t>
      </w:r>
      <w:r w:rsidR="004B4954" w:rsidRPr="00D95264">
        <w:rPr>
          <w:rFonts w:ascii="Book Antiqua" w:hAnsi="Book Antiqua" w:cs="MinionPro-Regular"/>
          <w:sz w:val="24"/>
          <w:szCs w:val="24"/>
        </w:rPr>
        <w:t xml:space="preserve"> stents. For WOPN between 6-12cm only one transluminal tract and those between 12 and 15 cm atleast 2 transmural tract and those more than 15 cm</w:t>
      </w:r>
      <w:r w:rsidR="003F573A" w:rsidRPr="00D95264">
        <w:rPr>
          <w:rFonts w:ascii="Book Antiqua" w:hAnsi="Book Antiqua" w:cs="MinionPro-Regular"/>
          <w:sz w:val="24"/>
          <w:szCs w:val="24"/>
        </w:rPr>
        <w:t xml:space="preserve"> multiple </w:t>
      </w:r>
      <w:r w:rsidR="004B4954" w:rsidRPr="00D95264">
        <w:rPr>
          <w:rFonts w:ascii="Book Antiqua" w:hAnsi="Book Antiqua" w:cs="MinionPro-Regular"/>
          <w:sz w:val="24"/>
          <w:szCs w:val="24"/>
        </w:rPr>
        <w:t>tracts (3-6) are made.</w:t>
      </w:r>
      <w:r w:rsidR="003F573A" w:rsidRPr="00D95264">
        <w:rPr>
          <w:rFonts w:ascii="Book Antiqua" w:hAnsi="Book Antiqua" w:cs="MinionPro-Regular"/>
          <w:sz w:val="24"/>
          <w:szCs w:val="24"/>
        </w:rPr>
        <w:t xml:space="preserve"> An 18</w:t>
      </w:r>
      <w:r w:rsidR="009E78FF" w:rsidRPr="00D95264">
        <w:rPr>
          <w:rFonts w:ascii="Book Antiqua" w:hAnsi="Book Antiqua" w:cs="MinionPro-Regular"/>
          <w:sz w:val="24"/>
          <w:szCs w:val="24"/>
        </w:rPr>
        <w:t xml:space="preserve"> </w:t>
      </w:r>
      <w:r w:rsidR="003F573A" w:rsidRPr="00D95264">
        <w:rPr>
          <w:rFonts w:ascii="Book Antiqua" w:hAnsi="Book Antiqua" w:cs="MinionPro-Regular"/>
          <w:sz w:val="24"/>
          <w:szCs w:val="24"/>
        </w:rPr>
        <w:t xml:space="preserve">Fr nasogastric tube </w:t>
      </w:r>
      <w:r w:rsidR="004B4954" w:rsidRPr="00D95264">
        <w:rPr>
          <w:rFonts w:ascii="Book Antiqua" w:hAnsi="Book Antiqua" w:cs="MinionPro-Regular"/>
          <w:sz w:val="24"/>
          <w:szCs w:val="24"/>
        </w:rPr>
        <w:t xml:space="preserve">is placed in cranial part </w:t>
      </w:r>
      <w:r w:rsidR="00D87E7F" w:rsidRPr="00D95264">
        <w:rPr>
          <w:rFonts w:ascii="Book Antiqua" w:hAnsi="Book Antiqua" w:cs="MinionPro-Regular"/>
          <w:sz w:val="24"/>
          <w:szCs w:val="24"/>
        </w:rPr>
        <w:t xml:space="preserve">of collection </w:t>
      </w:r>
      <w:r w:rsidR="004B4954" w:rsidRPr="00D95264">
        <w:rPr>
          <w:rFonts w:ascii="Book Antiqua" w:hAnsi="Book Antiqua" w:cs="MinionPro-Regular"/>
          <w:sz w:val="24"/>
          <w:szCs w:val="24"/>
        </w:rPr>
        <w:t>to help irrigation</w:t>
      </w:r>
      <w:r w:rsidR="00D976D1" w:rsidRPr="004070D8">
        <w:rPr>
          <w:rFonts w:ascii="Book Antiqua" w:hAnsi="Book Antiqua" w:cs="MinionPro-Regular"/>
          <w:sz w:val="24"/>
          <w:szCs w:val="24"/>
          <w:vertAlign w:val="superscript"/>
        </w:rPr>
        <w:t>[</w:t>
      </w:r>
      <w:r w:rsidR="009E78FF" w:rsidRPr="004070D8">
        <w:rPr>
          <w:rFonts w:ascii="Book Antiqua" w:hAnsi="Book Antiqua" w:cs="MinionPro-Regular"/>
          <w:sz w:val="24"/>
          <w:szCs w:val="24"/>
          <w:vertAlign w:val="superscript"/>
        </w:rPr>
        <w:t>62]</w:t>
      </w:r>
      <w:r w:rsidR="00935246">
        <w:rPr>
          <w:rFonts w:ascii="Book Antiqua" w:hAnsi="Book Antiqua" w:hint="eastAsia"/>
          <w:sz w:val="24"/>
          <w:szCs w:val="24"/>
          <w:lang w:eastAsia="zh-CN"/>
        </w:rPr>
        <w:t xml:space="preserve">. </w:t>
      </w:r>
      <w:r w:rsidR="009E78FF" w:rsidRPr="00D95264">
        <w:rPr>
          <w:rFonts w:ascii="Book Antiqua" w:hAnsi="Book Antiqua" w:cs="MinionPro-Regular"/>
          <w:sz w:val="24"/>
          <w:szCs w:val="24"/>
        </w:rPr>
        <w:t>Combination</w:t>
      </w:r>
      <w:r w:rsidRPr="00D95264">
        <w:rPr>
          <w:rFonts w:ascii="Book Antiqua" w:hAnsi="Book Antiqua"/>
          <w:sz w:val="24"/>
          <w:szCs w:val="24"/>
        </w:rPr>
        <w:t xml:space="preserve"> of translum</w:t>
      </w:r>
      <w:r w:rsidR="00A60FE3" w:rsidRPr="00D95264">
        <w:rPr>
          <w:rFonts w:ascii="Book Antiqua" w:hAnsi="Book Antiqua"/>
          <w:sz w:val="24"/>
          <w:szCs w:val="24"/>
        </w:rPr>
        <w:t xml:space="preserve">inal and percutaneous drainage </w:t>
      </w:r>
      <w:r w:rsidRPr="00D95264">
        <w:rPr>
          <w:rFonts w:ascii="Book Antiqua" w:hAnsi="Book Antiqua"/>
          <w:sz w:val="24"/>
          <w:szCs w:val="24"/>
        </w:rPr>
        <w:t>techniques can help in accessing all the subcavities in certain cases.</w:t>
      </w:r>
      <w:r w:rsidR="004B4954" w:rsidRPr="00D95264">
        <w:rPr>
          <w:rFonts w:ascii="Book Antiqua" w:hAnsi="Book Antiqua" w:cs="MinionPro-Regular"/>
          <w:b/>
          <w:sz w:val="24"/>
          <w:szCs w:val="24"/>
          <w:vertAlign w:val="superscript"/>
        </w:rPr>
        <w:t xml:space="preserve"> </w:t>
      </w:r>
      <w:r w:rsidR="004B4954" w:rsidRPr="00D95264">
        <w:rPr>
          <w:rFonts w:ascii="Book Antiqua" w:hAnsi="Book Antiqua"/>
          <w:sz w:val="24"/>
          <w:szCs w:val="24"/>
        </w:rPr>
        <w:t>Patients who fail to respond clinically to these drainage methods require endoscopic necrosectomy or surgery.</w:t>
      </w:r>
      <w:r w:rsidR="009B4CC1" w:rsidRPr="00D95264">
        <w:rPr>
          <w:rFonts w:ascii="Book Antiqua" w:hAnsi="Book Antiqua"/>
          <w:sz w:val="24"/>
          <w:szCs w:val="24"/>
        </w:rPr>
        <w:t xml:space="preserve"> Garg</w:t>
      </w:r>
      <w:r w:rsidR="009B4CC1" w:rsidRPr="00935246">
        <w:rPr>
          <w:rFonts w:ascii="Book Antiqua" w:hAnsi="Book Antiqua"/>
          <w:i/>
          <w:sz w:val="24"/>
          <w:szCs w:val="24"/>
        </w:rPr>
        <w:t xml:space="preserve"> et al</w:t>
      </w:r>
      <w:r w:rsidR="00935246" w:rsidRPr="004070D8">
        <w:rPr>
          <w:rFonts w:ascii="Book Antiqua" w:hAnsi="Book Antiqua"/>
          <w:sz w:val="24"/>
          <w:szCs w:val="24"/>
          <w:vertAlign w:val="superscript"/>
        </w:rPr>
        <w:t>[</w:t>
      </w:r>
      <w:r w:rsidR="00935246" w:rsidRPr="004070D8">
        <w:rPr>
          <w:rFonts w:ascii="Book Antiqua" w:hAnsi="Book Antiqua" w:cs="MinionPro-Regular"/>
          <w:sz w:val="24"/>
          <w:szCs w:val="24"/>
          <w:vertAlign w:val="superscript"/>
        </w:rPr>
        <w:t>63]</w:t>
      </w:r>
      <w:r w:rsidR="009B4CC1" w:rsidRPr="00D95264">
        <w:rPr>
          <w:rFonts w:ascii="Book Antiqua" w:hAnsi="Book Antiqua"/>
          <w:sz w:val="24"/>
          <w:szCs w:val="24"/>
        </w:rPr>
        <w:t xml:space="preserve"> has recently described percutaneous endoscopic necrosectomy (PEN) in patients with infected pancreatic necrosis who had failed to percutaneous catheter drainage. In their study 14 of 15 patients improved (mean of 5 sessions) after single or multiport PEN, with only minor side effects in two patients (self-limiting bleeding and pancreatic fistula in 1 patient each) and death in one patient</w:t>
      </w:r>
      <w:r w:rsidR="00935246">
        <w:rPr>
          <w:rFonts w:ascii="Book Antiqua" w:hAnsi="Book Antiqua" w:hint="eastAsia"/>
          <w:sz w:val="24"/>
          <w:szCs w:val="24"/>
          <w:lang w:eastAsia="zh-CN"/>
        </w:rPr>
        <w:t>.</w:t>
      </w:r>
    </w:p>
    <w:p w:rsidR="00935246" w:rsidRPr="00D95264" w:rsidRDefault="00935246" w:rsidP="00935246">
      <w:pPr>
        <w:spacing w:after="0" w:line="360" w:lineRule="auto"/>
        <w:ind w:firstLineChars="200" w:firstLine="480"/>
        <w:jc w:val="both"/>
        <w:rPr>
          <w:rFonts w:ascii="Book Antiqua" w:hAnsi="Book Antiqua"/>
          <w:sz w:val="24"/>
          <w:szCs w:val="24"/>
          <w:lang w:eastAsia="zh-CN"/>
        </w:rPr>
      </w:pPr>
    </w:p>
    <w:p w:rsidR="00114CE2" w:rsidRPr="00D95264" w:rsidRDefault="00935246" w:rsidP="007E5877">
      <w:pPr>
        <w:spacing w:after="0" w:line="360" w:lineRule="auto"/>
        <w:jc w:val="both"/>
        <w:rPr>
          <w:rFonts w:ascii="Book Antiqua" w:hAnsi="Book Antiqua"/>
          <w:b/>
          <w:sz w:val="24"/>
          <w:szCs w:val="24"/>
          <w:lang w:eastAsia="zh-CN"/>
        </w:rPr>
      </w:pPr>
      <w:r>
        <w:rPr>
          <w:rFonts w:ascii="Book Antiqua" w:hAnsi="Book Antiqua"/>
          <w:b/>
          <w:sz w:val="24"/>
          <w:szCs w:val="24"/>
        </w:rPr>
        <w:t>CONCLUSION</w:t>
      </w:r>
    </w:p>
    <w:p w:rsidR="004070D8" w:rsidRDefault="00490D82" w:rsidP="004070D8">
      <w:pPr>
        <w:spacing w:after="0" w:line="360" w:lineRule="auto"/>
        <w:jc w:val="both"/>
        <w:rPr>
          <w:rFonts w:ascii="Book Antiqua" w:hAnsi="Book Antiqua"/>
          <w:sz w:val="24"/>
          <w:szCs w:val="24"/>
          <w:lang w:eastAsia="zh-CN"/>
        </w:rPr>
      </w:pPr>
      <w:r w:rsidRPr="00D95264">
        <w:rPr>
          <w:rFonts w:ascii="Book Antiqua" w:hAnsi="Book Antiqua"/>
          <w:sz w:val="24"/>
          <w:szCs w:val="24"/>
        </w:rPr>
        <w:t xml:space="preserve">The use of EUS in drainage of pancreatic fluid collections has increased over the last few years. </w:t>
      </w:r>
      <w:r w:rsidR="00114CE2" w:rsidRPr="00D95264">
        <w:rPr>
          <w:rFonts w:ascii="Book Antiqua" w:hAnsi="Book Antiqua"/>
          <w:sz w:val="24"/>
          <w:szCs w:val="24"/>
        </w:rPr>
        <w:t>Many new techniques and stent de</w:t>
      </w:r>
      <w:r w:rsidR="00D87E7F" w:rsidRPr="00D95264">
        <w:rPr>
          <w:rFonts w:ascii="Book Antiqua" w:hAnsi="Book Antiqua"/>
          <w:sz w:val="24"/>
          <w:szCs w:val="24"/>
        </w:rPr>
        <w:t>signs have</w:t>
      </w:r>
      <w:r w:rsidR="00114CE2" w:rsidRPr="00D95264">
        <w:rPr>
          <w:rFonts w:ascii="Book Antiqua" w:hAnsi="Book Antiqua"/>
          <w:sz w:val="24"/>
          <w:szCs w:val="24"/>
        </w:rPr>
        <w:t xml:space="preserve"> increased the applicability of this method</w:t>
      </w:r>
      <w:r w:rsidR="00D117DF" w:rsidRPr="00D95264">
        <w:rPr>
          <w:rFonts w:ascii="Book Antiqua" w:hAnsi="Book Antiqua"/>
          <w:sz w:val="24"/>
          <w:szCs w:val="24"/>
        </w:rPr>
        <w:t>.</w:t>
      </w:r>
      <w:r w:rsidR="00114CE2" w:rsidRPr="00D95264">
        <w:rPr>
          <w:rFonts w:ascii="Book Antiqua" w:hAnsi="Book Antiqua"/>
          <w:sz w:val="24"/>
          <w:szCs w:val="24"/>
        </w:rPr>
        <w:t xml:space="preserve"> </w:t>
      </w:r>
      <w:r w:rsidR="00D87E7F" w:rsidRPr="00D95264">
        <w:rPr>
          <w:rFonts w:ascii="Book Antiqua" w:hAnsi="Book Antiqua"/>
          <w:sz w:val="24"/>
          <w:szCs w:val="24"/>
        </w:rPr>
        <w:t>Compared to conventional trans</w:t>
      </w:r>
      <w:r w:rsidR="00D117DF" w:rsidRPr="00D95264">
        <w:rPr>
          <w:rFonts w:ascii="Book Antiqua" w:hAnsi="Book Antiqua"/>
          <w:sz w:val="24"/>
          <w:szCs w:val="24"/>
        </w:rPr>
        <w:t>mural drainage there</w:t>
      </w:r>
      <w:r w:rsidR="00114CE2" w:rsidRPr="00D95264">
        <w:rPr>
          <w:rFonts w:ascii="Book Antiqua" w:hAnsi="Book Antiqua"/>
          <w:sz w:val="24"/>
          <w:szCs w:val="24"/>
        </w:rPr>
        <w:t xml:space="preserve"> are some clear advantages for EUS-guided drainage </w:t>
      </w:r>
      <w:r w:rsidR="00D117DF" w:rsidRPr="00D95264">
        <w:rPr>
          <w:rFonts w:ascii="Book Antiqua" w:hAnsi="Book Antiqua"/>
          <w:sz w:val="24"/>
          <w:szCs w:val="24"/>
        </w:rPr>
        <w:t xml:space="preserve">over </w:t>
      </w:r>
      <w:r w:rsidR="00114CE2" w:rsidRPr="00D95264">
        <w:rPr>
          <w:rFonts w:ascii="Book Antiqua" w:hAnsi="Book Antiqua"/>
          <w:sz w:val="24"/>
          <w:szCs w:val="24"/>
        </w:rPr>
        <w:t>as in accessing no</w:t>
      </w:r>
      <w:r w:rsidR="00D87E7F" w:rsidRPr="00D95264">
        <w:rPr>
          <w:rFonts w:ascii="Book Antiqua" w:hAnsi="Book Antiqua"/>
          <w:sz w:val="24"/>
          <w:szCs w:val="24"/>
        </w:rPr>
        <w:t>n-</w:t>
      </w:r>
      <w:r w:rsidR="00D117DF" w:rsidRPr="00D95264">
        <w:rPr>
          <w:rFonts w:ascii="Book Antiqua" w:hAnsi="Book Antiqua"/>
          <w:sz w:val="24"/>
          <w:szCs w:val="24"/>
        </w:rPr>
        <w:t>bulging cysts</w:t>
      </w:r>
      <w:r w:rsidR="00114CE2" w:rsidRPr="00D95264">
        <w:rPr>
          <w:rFonts w:ascii="Book Antiqua" w:hAnsi="Book Antiqua"/>
          <w:sz w:val="24"/>
          <w:szCs w:val="24"/>
        </w:rPr>
        <w:t xml:space="preserve"> </w:t>
      </w:r>
      <w:r w:rsidR="00D117DF" w:rsidRPr="00D95264">
        <w:rPr>
          <w:rFonts w:ascii="Book Antiqua" w:hAnsi="Book Antiqua"/>
          <w:sz w:val="24"/>
          <w:szCs w:val="24"/>
        </w:rPr>
        <w:t xml:space="preserve">and in patients with portal hypertension and bleeding tendency. Covered SEMS and anchoring covered SEMS are shown to drain PFCs successfully. Prospective randomized trials are required to establish the exact role of covered SEMS as compared to the plastic stents. </w:t>
      </w:r>
      <w:r w:rsidR="00114CE2" w:rsidRPr="00D95264">
        <w:rPr>
          <w:rFonts w:ascii="Book Antiqua" w:hAnsi="Book Antiqua"/>
          <w:sz w:val="24"/>
          <w:szCs w:val="24"/>
        </w:rPr>
        <w:t xml:space="preserve">Further experience will enable us to utilize </w:t>
      </w:r>
      <w:r w:rsidR="00D117DF" w:rsidRPr="00D95264">
        <w:rPr>
          <w:rFonts w:ascii="Book Antiqua" w:hAnsi="Book Antiqua"/>
          <w:sz w:val="24"/>
          <w:szCs w:val="24"/>
        </w:rPr>
        <w:t>EUS guided techniques</w:t>
      </w:r>
      <w:r w:rsidR="00114CE2" w:rsidRPr="00D95264">
        <w:rPr>
          <w:rFonts w:ascii="Book Antiqua" w:hAnsi="Book Antiqua"/>
          <w:sz w:val="24"/>
          <w:szCs w:val="24"/>
        </w:rPr>
        <w:t xml:space="preserve"> for more successful drainage of PFCs with fewer complications.</w:t>
      </w:r>
    </w:p>
    <w:p w:rsidR="004070D8" w:rsidRDefault="004070D8" w:rsidP="004070D8">
      <w:pPr>
        <w:spacing w:after="0" w:line="360" w:lineRule="auto"/>
        <w:jc w:val="both"/>
        <w:rPr>
          <w:rFonts w:ascii="Book Antiqua" w:hAnsi="Book Antiqua"/>
          <w:sz w:val="24"/>
          <w:szCs w:val="24"/>
          <w:lang w:eastAsia="zh-CN"/>
        </w:rPr>
      </w:pPr>
    </w:p>
    <w:p w:rsidR="004070D8" w:rsidRDefault="004070D8">
      <w:pPr>
        <w:rPr>
          <w:rFonts w:ascii="Book Antiqua" w:hAnsi="Book Antiqua"/>
          <w:sz w:val="24"/>
          <w:szCs w:val="24"/>
          <w:lang w:eastAsia="zh-CN"/>
        </w:rPr>
      </w:pPr>
      <w:r>
        <w:rPr>
          <w:rFonts w:ascii="Book Antiqua" w:hAnsi="Book Antiqua"/>
          <w:sz w:val="24"/>
          <w:szCs w:val="24"/>
          <w:lang w:eastAsia="zh-CN"/>
        </w:rPr>
        <w:br w:type="page"/>
      </w:r>
    </w:p>
    <w:p w:rsidR="00993D58" w:rsidRPr="004070D8" w:rsidRDefault="00935246" w:rsidP="004070D8">
      <w:pPr>
        <w:spacing w:after="0" w:line="360" w:lineRule="auto"/>
        <w:jc w:val="both"/>
        <w:rPr>
          <w:rFonts w:ascii="Book Antiqua" w:hAnsi="Book Antiqua"/>
          <w:sz w:val="24"/>
          <w:szCs w:val="24"/>
          <w:lang w:eastAsia="zh-CN"/>
        </w:rPr>
      </w:pPr>
      <w:r w:rsidRPr="00D95264">
        <w:rPr>
          <w:rFonts w:ascii="Book Antiqua" w:hAnsi="Book Antiqua"/>
          <w:b/>
          <w:sz w:val="24"/>
          <w:szCs w:val="24"/>
        </w:rPr>
        <w:t>REFERENCES</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1 </w:t>
      </w:r>
      <w:r w:rsidRPr="00E4582B">
        <w:rPr>
          <w:rFonts w:ascii="Book Antiqua" w:eastAsia="宋体" w:hAnsi="Book Antiqua" w:cs="宋体"/>
          <w:b/>
          <w:bCs/>
          <w:sz w:val="24"/>
          <w:szCs w:val="24"/>
        </w:rPr>
        <w:t>Tenner S</w:t>
      </w:r>
      <w:r w:rsidRPr="00E4582B">
        <w:rPr>
          <w:rFonts w:ascii="Book Antiqua" w:eastAsia="宋体" w:hAnsi="Book Antiqua" w:cs="宋体"/>
          <w:sz w:val="24"/>
          <w:szCs w:val="24"/>
        </w:rPr>
        <w:t>, Baillie J, DeWitt J, Vege SS. American College of Gastroenterology guideline: management of acute pancreatitis. </w:t>
      </w:r>
      <w:r w:rsidRPr="00E4582B">
        <w:rPr>
          <w:rFonts w:ascii="Book Antiqua" w:eastAsia="宋体" w:hAnsi="Book Antiqua" w:cs="宋体"/>
          <w:i/>
          <w:iCs/>
          <w:sz w:val="24"/>
          <w:szCs w:val="24"/>
        </w:rPr>
        <w:t>Am J Gastroenterol</w:t>
      </w:r>
      <w:r w:rsidRPr="00E4582B">
        <w:rPr>
          <w:rFonts w:ascii="Book Antiqua" w:eastAsia="宋体" w:hAnsi="Book Antiqua" w:cs="宋体"/>
          <w:sz w:val="24"/>
          <w:szCs w:val="24"/>
        </w:rPr>
        <w:t> 2013; </w:t>
      </w:r>
      <w:r w:rsidRPr="00E4582B">
        <w:rPr>
          <w:rFonts w:ascii="Book Antiqua" w:eastAsia="宋体" w:hAnsi="Book Antiqua" w:cs="宋体"/>
          <w:b/>
          <w:bCs/>
          <w:sz w:val="24"/>
          <w:szCs w:val="24"/>
        </w:rPr>
        <w:t>108</w:t>
      </w:r>
      <w:r w:rsidRPr="00E4582B">
        <w:rPr>
          <w:rFonts w:ascii="Book Antiqua" w:eastAsia="宋体" w:hAnsi="Book Antiqua" w:cs="宋体"/>
          <w:sz w:val="24"/>
          <w:szCs w:val="24"/>
        </w:rPr>
        <w:t>: 1400-115; 1416 [PMID: 23896955]</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2 </w:t>
      </w:r>
      <w:r w:rsidRPr="00E4582B">
        <w:rPr>
          <w:rFonts w:ascii="Book Antiqua" w:eastAsia="宋体" w:hAnsi="Book Antiqua" w:cs="宋体"/>
          <w:b/>
          <w:bCs/>
          <w:sz w:val="24"/>
          <w:szCs w:val="24"/>
        </w:rPr>
        <w:t>Sarr MG</w:t>
      </w:r>
      <w:r w:rsidRPr="00E4582B">
        <w:rPr>
          <w:rFonts w:ascii="Book Antiqua" w:eastAsia="宋体" w:hAnsi="Book Antiqua" w:cs="宋体"/>
          <w:sz w:val="24"/>
          <w:szCs w:val="24"/>
        </w:rPr>
        <w:t>. 2012 revision of the Atlanta classification of acute pancreatitis. </w:t>
      </w:r>
      <w:r w:rsidRPr="00E4582B">
        <w:rPr>
          <w:rFonts w:ascii="Book Antiqua" w:eastAsia="宋体" w:hAnsi="Book Antiqua" w:cs="宋体"/>
          <w:i/>
          <w:iCs/>
          <w:sz w:val="24"/>
          <w:szCs w:val="24"/>
        </w:rPr>
        <w:t>Pol Arch Med Wewn</w:t>
      </w:r>
      <w:r w:rsidRPr="00E4582B">
        <w:rPr>
          <w:rFonts w:ascii="Book Antiqua" w:eastAsia="宋体" w:hAnsi="Book Antiqua" w:cs="宋体"/>
          <w:sz w:val="24"/>
          <w:szCs w:val="24"/>
        </w:rPr>
        <w:t> 2013; </w:t>
      </w:r>
      <w:r w:rsidRPr="00E4582B">
        <w:rPr>
          <w:rFonts w:ascii="Book Antiqua" w:eastAsia="宋体" w:hAnsi="Book Antiqua" w:cs="宋体"/>
          <w:b/>
          <w:bCs/>
          <w:sz w:val="24"/>
          <w:szCs w:val="24"/>
        </w:rPr>
        <w:t>123</w:t>
      </w:r>
      <w:r w:rsidRPr="00E4582B">
        <w:rPr>
          <w:rFonts w:ascii="Book Antiqua" w:eastAsia="宋体" w:hAnsi="Book Antiqua" w:cs="宋体"/>
          <w:sz w:val="24"/>
          <w:szCs w:val="24"/>
        </w:rPr>
        <w:t>: 118-124 [PMID: 23396317]</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3 </w:t>
      </w:r>
      <w:r w:rsidRPr="00E4582B">
        <w:rPr>
          <w:rFonts w:ascii="Book Antiqua" w:eastAsia="宋体" w:hAnsi="Book Antiqua" w:cs="宋体"/>
          <w:b/>
          <w:bCs/>
          <w:sz w:val="24"/>
          <w:szCs w:val="24"/>
        </w:rPr>
        <w:t>Baillie J</w:t>
      </w:r>
      <w:r w:rsidRPr="00E4582B">
        <w:rPr>
          <w:rFonts w:ascii="Book Antiqua" w:eastAsia="宋体" w:hAnsi="Book Antiqua" w:cs="宋体"/>
          <w:sz w:val="24"/>
          <w:szCs w:val="24"/>
        </w:rPr>
        <w:t>. Pancreatic pseudocysts (Part I).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2004; </w:t>
      </w:r>
      <w:r w:rsidRPr="00E4582B">
        <w:rPr>
          <w:rFonts w:ascii="Book Antiqua" w:eastAsia="宋体" w:hAnsi="Book Antiqua" w:cs="宋体"/>
          <w:b/>
          <w:bCs/>
          <w:sz w:val="24"/>
          <w:szCs w:val="24"/>
        </w:rPr>
        <w:t>59</w:t>
      </w:r>
      <w:r w:rsidRPr="00E4582B">
        <w:rPr>
          <w:rFonts w:ascii="Book Antiqua" w:eastAsia="宋体" w:hAnsi="Book Antiqua" w:cs="宋体"/>
          <w:sz w:val="24"/>
          <w:szCs w:val="24"/>
        </w:rPr>
        <w:t>: 873-879 [PMID: 15173808 DOI: 10.1016/S0016-5107(04)00354-2]</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4 </w:t>
      </w:r>
      <w:r w:rsidRPr="00E4582B">
        <w:rPr>
          <w:rFonts w:ascii="Book Antiqua" w:eastAsia="宋体" w:hAnsi="Book Antiqua" w:cs="宋体"/>
          <w:b/>
          <w:bCs/>
          <w:sz w:val="24"/>
          <w:szCs w:val="24"/>
        </w:rPr>
        <w:t>Yeo CJ</w:t>
      </w:r>
      <w:r w:rsidRPr="00E4582B">
        <w:rPr>
          <w:rFonts w:ascii="Book Antiqua" w:eastAsia="宋体" w:hAnsi="Book Antiqua" w:cs="宋体"/>
          <w:sz w:val="24"/>
          <w:szCs w:val="24"/>
        </w:rPr>
        <w:t>, Cameron JL, Sohn TA, Lillemoe KD, Pitt HA, Talamini MA, Hruban RH, Ord SE, Sauter PK, Coleman J, Zahurak ML, Grochow LB, Abrams RA. Six hundred fifty consecutive pancreaticoduodenectomies in the 1990s: pathology, complications, and outcomes. </w:t>
      </w:r>
      <w:r w:rsidRPr="00E4582B">
        <w:rPr>
          <w:rFonts w:ascii="Book Antiqua" w:eastAsia="宋体" w:hAnsi="Book Antiqua" w:cs="宋体"/>
          <w:i/>
          <w:iCs/>
          <w:sz w:val="24"/>
          <w:szCs w:val="24"/>
        </w:rPr>
        <w:t>Ann Surg</w:t>
      </w:r>
      <w:r w:rsidRPr="00E4582B">
        <w:rPr>
          <w:rFonts w:ascii="Book Antiqua" w:eastAsia="宋体" w:hAnsi="Book Antiqua" w:cs="宋体"/>
          <w:sz w:val="24"/>
          <w:szCs w:val="24"/>
        </w:rPr>
        <w:t> 1997; </w:t>
      </w:r>
      <w:r w:rsidRPr="00E4582B">
        <w:rPr>
          <w:rFonts w:ascii="Book Antiqua" w:eastAsia="宋体" w:hAnsi="Book Antiqua" w:cs="宋体"/>
          <w:b/>
          <w:bCs/>
          <w:sz w:val="24"/>
          <w:szCs w:val="24"/>
        </w:rPr>
        <w:t>226</w:t>
      </w:r>
      <w:r w:rsidRPr="00E4582B">
        <w:rPr>
          <w:rFonts w:ascii="Book Antiqua" w:eastAsia="宋体" w:hAnsi="Book Antiqua" w:cs="宋体"/>
          <w:sz w:val="24"/>
          <w:szCs w:val="24"/>
        </w:rPr>
        <w:t>: 248-57; discussion 257-60 [PMID: 9339931 DOI: 10.1097/00000658-199709000-00004]</w:t>
      </w:r>
    </w:p>
    <w:p w:rsidR="00246C52" w:rsidRPr="00E4582B" w:rsidRDefault="00246C52" w:rsidP="00246C52">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5 </w:t>
      </w:r>
      <w:r>
        <w:rPr>
          <w:rFonts w:ascii="Book Antiqua" w:eastAsia="宋体" w:hAnsi="Book Antiqua" w:cs="宋体"/>
          <w:b/>
          <w:sz w:val="24"/>
          <w:szCs w:val="24"/>
        </w:rPr>
        <w:t>Arvanitakis M</w:t>
      </w:r>
      <w:r w:rsidRPr="00E4582B">
        <w:rPr>
          <w:rFonts w:ascii="Book Antiqua" w:eastAsia="宋体" w:hAnsi="Book Antiqua" w:cs="宋体"/>
          <w:b/>
          <w:sz w:val="24"/>
          <w:szCs w:val="24"/>
        </w:rPr>
        <w:t>,</w:t>
      </w:r>
      <w:r w:rsidRPr="00E4582B">
        <w:rPr>
          <w:rFonts w:ascii="Book Antiqua" w:eastAsia="宋体" w:hAnsi="Book Antiqua" w:cs="宋体"/>
          <w:sz w:val="24"/>
          <w:szCs w:val="24"/>
        </w:rPr>
        <w:t xml:space="preserve"> Delhaye M, Chamlou R, Matos C, Closset J, Medhi A, Baize M, Le Moine O, Deviere J.</w:t>
      </w:r>
      <w:r>
        <w:rPr>
          <w:rFonts w:ascii="Book Antiqua" w:eastAsia="宋体" w:hAnsi="Book Antiqua" w:cs="宋体" w:hint="eastAsia"/>
          <w:b/>
          <w:sz w:val="24"/>
          <w:szCs w:val="24"/>
        </w:rPr>
        <w:t xml:space="preserve"> </w:t>
      </w:r>
      <w:r w:rsidRPr="00E4582B">
        <w:rPr>
          <w:rFonts w:ascii="Book Antiqua" w:eastAsia="宋体" w:hAnsi="Book Antiqua" w:cs="宋体"/>
          <w:sz w:val="24"/>
          <w:szCs w:val="24"/>
        </w:rPr>
        <w:t xml:space="preserve">Endoscopic therapy for main pancreatic-duct rupture after Silastic-ring vertical gastroplasty. </w:t>
      </w:r>
      <w:r w:rsidRPr="00E4582B">
        <w:rPr>
          <w:rFonts w:ascii="Book Antiqua" w:eastAsia="宋体" w:hAnsi="Book Antiqua" w:cs="宋体"/>
          <w:i/>
          <w:sz w:val="24"/>
          <w:szCs w:val="24"/>
        </w:rPr>
        <w:t>Gastrointest Endosc</w:t>
      </w:r>
      <w:r w:rsidRPr="00E4582B">
        <w:rPr>
          <w:rFonts w:ascii="Book Antiqua" w:eastAsia="宋体" w:hAnsi="Book Antiqua" w:cs="宋体"/>
          <w:sz w:val="24"/>
          <w:szCs w:val="24"/>
        </w:rPr>
        <w:t xml:space="preserve"> 2005;</w:t>
      </w:r>
      <w:r>
        <w:rPr>
          <w:rFonts w:ascii="Book Antiqua" w:eastAsia="宋体" w:hAnsi="Book Antiqua" w:cs="宋体" w:hint="eastAsia"/>
          <w:sz w:val="24"/>
          <w:szCs w:val="24"/>
        </w:rPr>
        <w:t xml:space="preserve"> </w:t>
      </w:r>
      <w:r w:rsidRPr="00E4582B">
        <w:rPr>
          <w:rFonts w:ascii="Book Antiqua" w:eastAsia="宋体" w:hAnsi="Book Antiqua" w:cs="宋体"/>
          <w:b/>
          <w:sz w:val="24"/>
          <w:szCs w:val="24"/>
        </w:rPr>
        <w:t>62</w:t>
      </w:r>
      <w:r w:rsidRPr="00E4582B">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143-151</w:t>
      </w:r>
      <w:r>
        <w:rPr>
          <w:rFonts w:ascii="Book Antiqua" w:eastAsia="宋体" w:hAnsi="Book Antiqua" w:cs="宋体" w:hint="eastAsia"/>
          <w:sz w:val="24"/>
          <w:szCs w:val="24"/>
        </w:rPr>
        <w:t xml:space="preserve"> [</w:t>
      </w:r>
      <w:r w:rsidRPr="00E4582B">
        <w:rPr>
          <w:rFonts w:ascii="Book Antiqua" w:eastAsia="宋体" w:hAnsi="Book Antiqua" w:cs="宋体"/>
          <w:sz w:val="24"/>
          <w:szCs w:val="24"/>
        </w:rPr>
        <w:t xml:space="preserve">PMID: </w:t>
      </w:r>
      <w:bookmarkStart w:id="16" w:name="OLE_LINK505"/>
      <w:r w:rsidRPr="00E4582B">
        <w:rPr>
          <w:rFonts w:ascii="Book Antiqua" w:eastAsia="宋体" w:hAnsi="Book Antiqua" w:cs="宋体"/>
          <w:sz w:val="24"/>
          <w:szCs w:val="24"/>
        </w:rPr>
        <w:t>15990839</w:t>
      </w:r>
      <w:r>
        <w:rPr>
          <w:rFonts w:ascii="Book Antiqua" w:eastAsia="宋体" w:hAnsi="Book Antiqua" w:cs="宋体" w:hint="eastAsia"/>
          <w:sz w:val="24"/>
          <w:szCs w:val="24"/>
        </w:rPr>
        <w:t xml:space="preserve"> </w:t>
      </w:r>
      <w:bookmarkEnd w:id="16"/>
      <w:r w:rsidRPr="00E4582B">
        <w:rPr>
          <w:rFonts w:ascii="Book Antiqua" w:eastAsia="宋体" w:hAnsi="Book Antiqua" w:cs="宋体"/>
          <w:sz w:val="24"/>
          <w:szCs w:val="24"/>
        </w:rPr>
        <w:t>DOI: 10.1016/S0016-5107(05)01627-5</w:t>
      </w:r>
      <w:r>
        <w:rPr>
          <w:rFonts w:ascii="Book Antiqua" w:eastAsia="宋体" w:hAnsi="Book Antiqua" w:cs="宋体" w:hint="eastAsia"/>
          <w:sz w:val="24"/>
          <w:szCs w:val="24"/>
        </w:rPr>
        <w:t>]</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6 </w:t>
      </w:r>
      <w:r w:rsidRPr="00E4582B">
        <w:rPr>
          <w:rFonts w:ascii="Book Antiqua" w:eastAsia="宋体" w:hAnsi="Book Antiqua" w:cs="宋体"/>
          <w:b/>
          <w:bCs/>
          <w:sz w:val="24"/>
          <w:szCs w:val="24"/>
        </w:rPr>
        <w:t>Klöppel G</w:t>
      </w:r>
      <w:r w:rsidRPr="00E4582B">
        <w:rPr>
          <w:rFonts w:ascii="Book Antiqua" w:eastAsia="宋体" w:hAnsi="Book Antiqua" w:cs="宋体"/>
          <w:sz w:val="24"/>
          <w:szCs w:val="24"/>
        </w:rPr>
        <w:t>. Pseudocysts and other non-neoplastic cysts of the pancreas. </w:t>
      </w:r>
      <w:r w:rsidRPr="00E4582B">
        <w:rPr>
          <w:rFonts w:ascii="Book Antiqua" w:eastAsia="宋体" w:hAnsi="Book Antiqua" w:cs="宋体"/>
          <w:i/>
          <w:iCs/>
          <w:sz w:val="24"/>
          <w:szCs w:val="24"/>
        </w:rPr>
        <w:t>Semin Diagn Pathol</w:t>
      </w:r>
      <w:r w:rsidRPr="00E4582B">
        <w:rPr>
          <w:rFonts w:ascii="Book Antiqua" w:eastAsia="宋体" w:hAnsi="Book Antiqua" w:cs="宋体"/>
          <w:sz w:val="24"/>
          <w:szCs w:val="24"/>
        </w:rPr>
        <w:t> 2000; </w:t>
      </w:r>
      <w:r w:rsidRPr="00E4582B">
        <w:rPr>
          <w:rFonts w:ascii="Book Antiqua" w:eastAsia="宋体" w:hAnsi="Book Antiqua" w:cs="宋体"/>
          <w:b/>
          <w:bCs/>
          <w:sz w:val="24"/>
          <w:szCs w:val="24"/>
        </w:rPr>
        <w:t>17</w:t>
      </w:r>
      <w:r w:rsidRPr="00E4582B">
        <w:rPr>
          <w:rFonts w:ascii="Book Antiqua" w:eastAsia="宋体" w:hAnsi="Book Antiqua" w:cs="宋体"/>
          <w:sz w:val="24"/>
          <w:szCs w:val="24"/>
        </w:rPr>
        <w:t>: 7-15 [PMID: 10721803]</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7 </w:t>
      </w:r>
      <w:r w:rsidRPr="00E4582B">
        <w:rPr>
          <w:rFonts w:ascii="Book Antiqua" w:eastAsia="宋体" w:hAnsi="Book Antiqua" w:cs="宋体"/>
          <w:b/>
          <w:bCs/>
          <w:sz w:val="24"/>
          <w:szCs w:val="24"/>
        </w:rPr>
        <w:t>Baron TH</w:t>
      </w:r>
      <w:r w:rsidRPr="00E4582B">
        <w:rPr>
          <w:rFonts w:ascii="Book Antiqua" w:eastAsia="宋体" w:hAnsi="Book Antiqua" w:cs="宋体"/>
          <w:sz w:val="24"/>
          <w:szCs w:val="24"/>
        </w:rPr>
        <w:t>, Harewood GC, Morgan DE, Yates MR. Outcome differences after endoscopic drainage of pancreatic necrosis, acute pancreatic pseudocysts, and chronic pancreatic pseudocysts.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2002; </w:t>
      </w:r>
      <w:r w:rsidRPr="00E4582B">
        <w:rPr>
          <w:rFonts w:ascii="Book Antiqua" w:eastAsia="宋体" w:hAnsi="Book Antiqua" w:cs="宋体"/>
          <w:b/>
          <w:bCs/>
          <w:sz w:val="24"/>
          <w:szCs w:val="24"/>
        </w:rPr>
        <w:t>56</w:t>
      </w:r>
      <w:r w:rsidRPr="00E4582B">
        <w:rPr>
          <w:rFonts w:ascii="Book Antiqua" w:eastAsia="宋体" w:hAnsi="Book Antiqua" w:cs="宋体"/>
          <w:sz w:val="24"/>
          <w:szCs w:val="24"/>
        </w:rPr>
        <w:t>: 7-17 [PMID: 12085029 DOI: 10.1067/mge.2002.125106]</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8 </w:t>
      </w:r>
      <w:r w:rsidRPr="00E4582B">
        <w:rPr>
          <w:rFonts w:ascii="Book Antiqua" w:eastAsia="宋体" w:hAnsi="Book Antiqua" w:cs="宋体"/>
          <w:b/>
          <w:bCs/>
          <w:sz w:val="24"/>
          <w:szCs w:val="24"/>
        </w:rPr>
        <w:t>Fabbri C</w:t>
      </w:r>
      <w:r w:rsidRPr="00E4582B">
        <w:rPr>
          <w:rFonts w:ascii="Book Antiqua" w:eastAsia="宋体" w:hAnsi="Book Antiqua" w:cs="宋体"/>
          <w:sz w:val="24"/>
          <w:szCs w:val="24"/>
        </w:rPr>
        <w:t>, Luigiano C, Maimone A, Polifemo AM, Tarantino I, Cennamo V. Endoscopic ultrasound-guided drainage of pancreatic fluid collections. </w:t>
      </w:r>
      <w:r w:rsidRPr="00E4582B">
        <w:rPr>
          <w:rFonts w:ascii="Book Antiqua" w:eastAsia="宋体" w:hAnsi="Book Antiqua" w:cs="宋体"/>
          <w:i/>
          <w:iCs/>
          <w:sz w:val="24"/>
          <w:szCs w:val="24"/>
        </w:rPr>
        <w:t>World J Gastrointest Endosc</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4</w:t>
      </w:r>
      <w:r w:rsidRPr="00E4582B">
        <w:rPr>
          <w:rFonts w:ascii="Book Antiqua" w:eastAsia="宋体" w:hAnsi="Book Antiqua" w:cs="宋体"/>
          <w:sz w:val="24"/>
          <w:szCs w:val="24"/>
        </w:rPr>
        <w:t>: 479-488 [PMID: 23189219 DOI: 10.4253/wjge.v4.i11.479]</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9 </w:t>
      </w:r>
      <w:r w:rsidRPr="00E4582B">
        <w:rPr>
          <w:rFonts w:ascii="Book Antiqua" w:eastAsia="宋体" w:hAnsi="Book Antiqua" w:cs="宋体"/>
          <w:b/>
          <w:bCs/>
          <w:sz w:val="24"/>
          <w:szCs w:val="24"/>
        </w:rPr>
        <w:t>Jacobson BC</w:t>
      </w:r>
      <w:r w:rsidRPr="00E4582B">
        <w:rPr>
          <w:rFonts w:ascii="Book Antiqua" w:eastAsia="宋体" w:hAnsi="Book Antiqua" w:cs="宋体"/>
          <w:sz w:val="24"/>
          <w:szCs w:val="24"/>
        </w:rPr>
        <w:t>, Baron TH, Adler DG, Davila RE, Egan J, Hirota WK, Leighton JA, Qureshi W, Rajan E, Zuckerman MJ, Fanelli R, Wheeler-Harbaugh J, Faigel DO. ASGE guideline: The role of endoscopy in the diagnosis and the management of cystic lesions and inflammatory fluid collections of the pancreas.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2005; </w:t>
      </w:r>
      <w:r w:rsidRPr="00E4582B">
        <w:rPr>
          <w:rFonts w:ascii="Book Antiqua" w:eastAsia="宋体" w:hAnsi="Book Antiqua" w:cs="宋体"/>
          <w:b/>
          <w:bCs/>
          <w:sz w:val="24"/>
          <w:szCs w:val="24"/>
        </w:rPr>
        <w:t>61</w:t>
      </w:r>
      <w:r w:rsidRPr="00E4582B">
        <w:rPr>
          <w:rFonts w:ascii="Book Antiqua" w:eastAsia="宋体" w:hAnsi="Book Antiqua" w:cs="宋体"/>
          <w:sz w:val="24"/>
          <w:szCs w:val="24"/>
        </w:rPr>
        <w:t>: 363-370 [PMID: 15758904 DOI: 10.1016/S0016-5107(04)02779-8]</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10 </w:t>
      </w:r>
      <w:r w:rsidRPr="00E4582B">
        <w:rPr>
          <w:rFonts w:ascii="Book Antiqua" w:eastAsia="宋体" w:hAnsi="Book Antiqua" w:cs="宋体"/>
          <w:b/>
          <w:bCs/>
          <w:sz w:val="24"/>
          <w:szCs w:val="24"/>
        </w:rPr>
        <w:t>Kawakami H</w:t>
      </w:r>
      <w:r w:rsidRPr="00E4582B">
        <w:rPr>
          <w:rFonts w:ascii="Book Antiqua" w:eastAsia="宋体" w:hAnsi="Book Antiqua" w:cs="宋体"/>
          <w:sz w:val="24"/>
          <w:szCs w:val="24"/>
        </w:rPr>
        <w:t>, Itoi T, Sakamoto N. Endoscopic ultrasound-guided transluminal drainage for peripancreatic fluid collections: where are we now? </w:t>
      </w:r>
      <w:r w:rsidRPr="00E4582B">
        <w:rPr>
          <w:rFonts w:ascii="Book Antiqua" w:eastAsia="宋体" w:hAnsi="Book Antiqua" w:cs="宋体"/>
          <w:i/>
          <w:iCs/>
          <w:sz w:val="24"/>
          <w:szCs w:val="24"/>
        </w:rPr>
        <w:t>Gut Liver</w:t>
      </w:r>
      <w:r w:rsidRPr="00E4582B">
        <w:rPr>
          <w:rFonts w:ascii="Book Antiqua" w:eastAsia="宋体" w:hAnsi="Book Antiqua" w:cs="宋体"/>
          <w:sz w:val="24"/>
          <w:szCs w:val="24"/>
        </w:rPr>
        <w:t> 2014; </w:t>
      </w:r>
      <w:r w:rsidRPr="00E4582B">
        <w:rPr>
          <w:rFonts w:ascii="Book Antiqua" w:eastAsia="宋体" w:hAnsi="Book Antiqua" w:cs="宋体"/>
          <w:b/>
          <w:bCs/>
          <w:sz w:val="24"/>
          <w:szCs w:val="24"/>
        </w:rPr>
        <w:t>8</w:t>
      </w:r>
      <w:r w:rsidRPr="00E4582B">
        <w:rPr>
          <w:rFonts w:ascii="Book Antiqua" w:eastAsia="宋体" w:hAnsi="Book Antiqua" w:cs="宋体"/>
          <w:sz w:val="24"/>
          <w:szCs w:val="24"/>
        </w:rPr>
        <w:t>: 341-355 [PMID: 25071899 DOI: 10.5009/gnl.2014.8.4.341]</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11 </w:t>
      </w:r>
      <w:r w:rsidRPr="00E4582B">
        <w:rPr>
          <w:rFonts w:ascii="Book Antiqua" w:eastAsia="宋体" w:hAnsi="Book Antiqua" w:cs="宋体"/>
          <w:b/>
          <w:bCs/>
          <w:sz w:val="24"/>
          <w:szCs w:val="24"/>
        </w:rPr>
        <w:t>Hirota WK</w:t>
      </w:r>
      <w:r w:rsidRPr="00E4582B">
        <w:rPr>
          <w:rFonts w:ascii="Book Antiqua" w:eastAsia="宋体" w:hAnsi="Book Antiqua" w:cs="宋体"/>
          <w:sz w:val="24"/>
          <w:szCs w:val="24"/>
        </w:rPr>
        <w:t>, Petersen K, Baron TH, Goldstein JL, Jacobson BC, Leighton JA, Mallery JS, Waring JP, Fanelli RD, Wheeler-Harbough J, Faigel DO. Guidelines for antibiotic prophylaxis for GI endoscopy.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2003; </w:t>
      </w:r>
      <w:r w:rsidRPr="00E4582B">
        <w:rPr>
          <w:rFonts w:ascii="Book Antiqua" w:eastAsia="宋体" w:hAnsi="Book Antiqua" w:cs="宋体"/>
          <w:b/>
          <w:bCs/>
          <w:sz w:val="24"/>
          <w:szCs w:val="24"/>
        </w:rPr>
        <w:t>58</w:t>
      </w:r>
      <w:r w:rsidRPr="00E4582B">
        <w:rPr>
          <w:rFonts w:ascii="Book Antiqua" w:eastAsia="宋体" w:hAnsi="Book Antiqua" w:cs="宋体"/>
          <w:sz w:val="24"/>
          <w:szCs w:val="24"/>
        </w:rPr>
        <w:t>: 475-482 [PMID: 14520276 DOI: 10.1067/S0016-5107(03)01883-2]</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12 </w:t>
      </w:r>
      <w:r w:rsidRPr="00E4582B">
        <w:rPr>
          <w:rFonts w:ascii="Book Antiqua" w:eastAsia="宋体" w:hAnsi="Book Antiqua" w:cs="宋体"/>
          <w:b/>
          <w:bCs/>
          <w:sz w:val="24"/>
          <w:szCs w:val="24"/>
        </w:rPr>
        <w:t>Akshintala VS</w:t>
      </w:r>
      <w:r w:rsidRPr="00E4582B">
        <w:rPr>
          <w:rFonts w:ascii="Book Antiqua" w:eastAsia="宋体" w:hAnsi="Book Antiqua" w:cs="宋体"/>
          <w:sz w:val="24"/>
          <w:szCs w:val="24"/>
        </w:rPr>
        <w:t>, Saxena P, Zaheer A, Rana U, Hutfless SM, Lennon AM, Canto MI, Kalloo AN, Khashab MA, Singh VK. A comparative evaluation of outcomes of endoscopic versus percutaneous drainage for symptomatic pancreatic pseudocysts.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2014; </w:t>
      </w:r>
      <w:r w:rsidRPr="00E4582B">
        <w:rPr>
          <w:rFonts w:ascii="Book Antiqua" w:eastAsia="宋体" w:hAnsi="Book Antiqua" w:cs="宋体"/>
          <w:b/>
          <w:bCs/>
          <w:sz w:val="24"/>
          <w:szCs w:val="24"/>
        </w:rPr>
        <w:t>79</w:t>
      </w:r>
      <w:r w:rsidRPr="00E4582B">
        <w:rPr>
          <w:rFonts w:ascii="Book Antiqua" w:eastAsia="宋体" w:hAnsi="Book Antiqua" w:cs="宋体"/>
          <w:sz w:val="24"/>
          <w:szCs w:val="24"/>
        </w:rPr>
        <w:t>: 921-</w:t>
      </w:r>
      <w:r w:rsidR="009519FA">
        <w:rPr>
          <w:rFonts w:ascii="Book Antiqua" w:eastAsia="宋体" w:hAnsi="Book Antiqua" w:cs="宋体"/>
          <w:sz w:val="24"/>
          <w:szCs w:val="24"/>
        </w:rPr>
        <w:t>9</w:t>
      </w:r>
      <w:r w:rsidRPr="00E4582B">
        <w:rPr>
          <w:rFonts w:ascii="Book Antiqua" w:eastAsia="宋体" w:hAnsi="Book Antiqua" w:cs="宋体"/>
          <w:sz w:val="24"/>
          <w:szCs w:val="24"/>
        </w:rPr>
        <w:t>98; quiz 983.e2, 983.e5 [PMID: 24315454 DOI: 10.1016/j.gie.2013.10.032]</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13 </w:t>
      </w:r>
      <w:r w:rsidRPr="00E4582B">
        <w:rPr>
          <w:rFonts w:ascii="Book Antiqua" w:eastAsia="宋体" w:hAnsi="Book Antiqua" w:cs="宋体"/>
          <w:b/>
          <w:bCs/>
          <w:sz w:val="24"/>
          <w:szCs w:val="24"/>
        </w:rPr>
        <w:t>Varadarajulu S</w:t>
      </w:r>
      <w:r w:rsidRPr="00E4582B">
        <w:rPr>
          <w:rFonts w:ascii="Book Antiqua" w:eastAsia="宋体" w:hAnsi="Book Antiqua" w:cs="宋体"/>
          <w:sz w:val="24"/>
          <w:szCs w:val="24"/>
        </w:rPr>
        <w:t>, Bang JY, Sutton BS, Trevino JM, Christein JD, Wilcox CM. Equal efficacy of endoscopic and surgical cystogastrostomy for pancreatic pseudocyst drainage in a randomized trial. </w:t>
      </w:r>
      <w:r w:rsidRPr="00E4582B">
        <w:rPr>
          <w:rFonts w:ascii="Book Antiqua" w:eastAsia="宋体" w:hAnsi="Book Antiqua" w:cs="宋体"/>
          <w:i/>
          <w:iCs/>
          <w:sz w:val="24"/>
          <w:szCs w:val="24"/>
        </w:rPr>
        <w:t>Gastroenterology</w:t>
      </w:r>
      <w:r w:rsidRPr="00E4582B">
        <w:rPr>
          <w:rFonts w:ascii="Book Antiqua" w:eastAsia="宋体" w:hAnsi="Book Antiqua" w:cs="宋体"/>
          <w:sz w:val="24"/>
          <w:szCs w:val="24"/>
        </w:rPr>
        <w:t> 2013; </w:t>
      </w:r>
      <w:r w:rsidRPr="00E4582B">
        <w:rPr>
          <w:rFonts w:ascii="Book Antiqua" w:eastAsia="宋体" w:hAnsi="Book Antiqua" w:cs="宋体"/>
          <w:b/>
          <w:bCs/>
          <w:sz w:val="24"/>
          <w:szCs w:val="24"/>
        </w:rPr>
        <w:t>145</w:t>
      </w:r>
      <w:r w:rsidRPr="00E4582B">
        <w:rPr>
          <w:rFonts w:ascii="Book Antiqua" w:eastAsia="宋体" w:hAnsi="Book Antiqua" w:cs="宋体"/>
          <w:sz w:val="24"/>
          <w:szCs w:val="24"/>
        </w:rPr>
        <w:t>: 583-90.e1 [PMID: 23732774]</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14 </w:t>
      </w:r>
      <w:r w:rsidRPr="00E4582B">
        <w:rPr>
          <w:rFonts w:ascii="Book Antiqua" w:eastAsia="宋体" w:hAnsi="Book Antiqua" w:cs="宋体"/>
          <w:b/>
          <w:bCs/>
          <w:sz w:val="24"/>
          <w:szCs w:val="24"/>
        </w:rPr>
        <w:t>Boerma D</w:t>
      </w:r>
      <w:r w:rsidRPr="00E4582B">
        <w:rPr>
          <w:rFonts w:ascii="Book Antiqua" w:eastAsia="宋体" w:hAnsi="Book Antiqua" w:cs="宋体"/>
          <w:sz w:val="24"/>
          <w:szCs w:val="24"/>
        </w:rPr>
        <w:t>, van Gulik TM, Obertop H, Gouma DJ. Internal drainage of infected pancreatic pseudocysts: safe or sorry? </w:t>
      </w:r>
      <w:r w:rsidRPr="00E4582B">
        <w:rPr>
          <w:rFonts w:ascii="Book Antiqua" w:eastAsia="宋体" w:hAnsi="Book Antiqua" w:cs="宋体"/>
          <w:i/>
          <w:iCs/>
          <w:sz w:val="24"/>
          <w:szCs w:val="24"/>
        </w:rPr>
        <w:t>Dig Surg</w:t>
      </w:r>
      <w:r w:rsidRPr="00E4582B">
        <w:rPr>
          <w:rFonts w:ascii="Book Antiqua" w:eastAsia="宋体" w:hAnsi="Book Antiqua" w:cs="宋体"/>
          <w:sz w:val="24"/>
          <w:szCs w:val="24"/>
        </w:rPr>
        <w:t> 1999; </w:t>
      </w:r>
      <w:r w:rsidRPr="00E4582B">
        <w:rPr>
          <w:rFonts w:ascii="Book Antiqua" w:eastAsia="宋体" w:hAnsi="Book Antiqua" w:cs="宋体"/>
          <w:b/>
          <w:bCs/>
          <w:sz w:val="24"/>
          <w:szCs w:val="24"/>
        </w:rPr>
        <w:t>16</w:t>
      </w:r>
      <w:r w:rsidRPr="00E4582B">
        <w:rPr>
          <w:rFonts w:ascii="Book Antiqua" w:eastAsia="宋体" w:hAnsi="Book Antiqua" w:cs="宋体"/>
          <w:sz w:val="24"/>
          <w:szCs w:val="24"/>
        </w:rPr>
        <w:t>: 501-505 [PMID: 10805550 DOI: 10.1159/000018776]</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15 </w:t>
      </w:r>
      <w:r w:rsidRPr="00E4582B">
        <w:rPr>
          <w:rFonts w:ascii="Book Antiqua" w:eastAsia="宋体" w:hAnsi="Book Antiqua" w:cs="宋体"/>
          <w:b/>
          <w:bCs/>
          <w:sz w:val="24"/>
          <w:szCs w:val="24"/>
        </w:rPr>
        <w:t>vanSonnenberg E</w:t>
      </w:r>
      <w:r w:rsidRPr="00E4582B">
        <w:rPr>
          <w:rFonts w:ascii="Book Antiqua" w:eastAsia="宋体" w:hAnsi="Book Antiqua" w:cs="宋体"/>
          <w:sz w:val="24"/>
          <w:szCs w:val="24"/>
        </w:rPr>
        <w:t>, Wittich GR, Casola G, Brannigan TC, Karnel F, Stabile BE, Varney RR, Christensen RR. Percutaneous drainage of infected and noninfected pancreatic pseudocysts: experience in 101 cases. </w:t>
      </w:r>
      <w:r w:rsidRPr="00E4582B">
        <w:rPr>
          <w:rFonts w:ascii="Book Antiqua" w:eastAsia="宋体" w:hAnsi="Book Antiqua" w:cs="宋体"/>
          <w:i/>
          <w:iCs/>
          <w:sz w:val="24"/>
          <w:szCs w:val="24"/>
        </w:rPr>
        <w:t>Radiology</w:t>
      </w:r>
      <w:r w:rsidRPr="00E4582B">
        <w:rPr>
          <w:rFonts w:ascii="Book Antiqua" w:eastAsia="宋体" w:hAnsi="Book Antiqua" w:cs="宋体"/>
          <w:sz w:val="24"/>
          <w:szCs w:val="24"/>
        </w:rPr>
        <w:t> 1989; </w:t>
      </w:r>
      <w:r w:rsidRPr="00E4582B">
        <w:rPr>
          <w:rFonts w:ascii="Book Antiqua" w:eastAsia="宋体" w:hAnsi="Book Antiqua" w:cs="宋体"/>
          <w:b/>
          <w:bCs/>
          <w:sz w:val="24"/>
          <w:szCs w:val="24"/>
        </w:rPr>
        <w:t>170</w:t>
      </w:r>
      <w:r w:rsidRPr="00E4582B">
        <w:rPr>
          <w:rFonts w:ascii="Book Antiqua" w:eastAsia="宋体" w:hAnsi="Book Antiqua" w:cs="宋体"/>
          <w:sz w:val="24"/>
          <w:szCs w:val="24"/>
        </w:rPr>
        <w:t>: 757-761 [PMID: 2644662 DOI: 10.1148/radiology.170.3.2644662]</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16 </w:t>
      </w:r>
      <w:r w:rsidRPr="00E4582B">
        <w:rPr>
          <w:rFonts w:ascii="Book Antiqua" w:eastAsia="宋体" w:hAnsi="Book Antiqua" w:cs="宋体"/>
          <w:b/>
          <w:bCs/>
          <w:sz w:val="24"/>
          <w:szCs w:val="24"/>
        </w:rPr>
        <w:t>Baron TH</w:t>
      </w:r>
      <w:r w:rsidRPr="00E4582B">
        <w:rPr>
          <w:rFonts w:ascii="Book Antiqua" w:eastAsia="宋体" w:hAnsi="Book Antiqua" w:cs="宋体"/>
          <w:sz w:val="24"/>
          <w:szCs w:val="24"/>
        </w:rPr>
        <w:t>. Endoscopic drainage of pancreatic pseudocysts. </w:t>
      </w:r>
      <w:r w:rsidRPr="00E4582B">
        <w:rPr>
          <w:rFonts w:ascii="Book Antiqua" w:eastAsia="宋体" w:hAnsi="Book Antiqua" w:cs="宋体"/>
          <w:i/>
          <w:iCs/>
          <w:sz w:val="24"/>
          <w:szCs w:val="24"/>
        </w:rPr>
        <w:t>J Gastrointest Surg</w:t>
      </w:r>
      <w:r w:rsidRPr="00E4582B">
        <w:rPr>
          <w:rFonts w:ascii="Book Antiqua" w:eastAsia="宋体" w:hAnsi="Book Antiqua" w:cs="宋体"/>
          <w:sz w:val="24"/>
          <w:szCs w:val="24"/>
        </w:rPr>
        <w:t> 2008; </w:t>
      </w:r>
      <w:r w:rsidRPr="00E4582B">
        <w:rPr>
          <w:rFonts w:ascii="Book Antiqua" w:eastAsia="宋体" w:hAnsi="Book Antiqua" w:cs="宋体"/>
          <w:b/>
          <w:bCs/>
          <w:sz w:val="24"/>
          <w:szCs w:val="24"/>
        </w:rPr>
        <w:t>12</w:t>
      </w:r>
      <w:r w:rsidRPr="00E4582B">
        <w:rPr>
          <w:rFonts w:ascii="Book Antiqua" w:eastAsia="宋体" w:hAnsi="Book Antiqua" w:cs="宋体"/>
          <w:sz w:val="24"/>
          <w:szCs w:val="24"/>
        </w:rPr>
        <w:t>: 369-372 [PMID: 17906903 DOI: 10.1007/s11605-007-0334-5]</w:t>
      </w:r>
    </w:p>
    <w:p w:rsidR="00246C52" w:rsidRPr="00E4582B" w:rsidRDefault="00246C52" w:rsidP="00246C52">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17 </w:t>
      </w:r>
      <w:r w:rsidRPr="00E4582B">
        <w:rPr>
          <w:rFonts w:ascii="Book Antiqua" w:eastAsia="宋体" w:hAnsi="Book Antiqua" w:cs="宋体"/>
          <w:b/>
          <w:sz w:val="24"/>
          <w:szCs w:val="24"/>
        </w:rPr>
        <w:t>Giovannini M.</w:t>
      </w:r>
      <w:r w:rsidRPr="00E4582B">
        <w:rPr>
          <w:rFonts w:ascii="Book Antiqua" w:eastAsia="宋体" w:hAnsi="Book Antiqua" w:cs="宋体"/>
          <w:sz w:val="24"/>
          <w:szCs w:val="24"/>
        </w:rPr>
        <w:t xml:space="preserve"> EUS-guided pancreatic pseudocyst drainage. </w:t>
      </w:r>
      <w:r w:rsidRPr="00E4582B">
        <w:rPr>
          <w:rFonts w:ascii="Book Antiqua" w:eastAsia="宋体" w:hAnsi="Book Antiqua" w:cs="宋体"/>
          <w:i/>
          <w:sz w:val="24"/>
          <w:szCs w:val="24"/>
        </w:rPr>
        <w:t xml:space="preserve">Tech Gastrointest Endosc </w:t>
      </w:r>
      <w:r w:rsidRPr="00E4582B">
        <w:rPr>
          <w:rFonts w:ascii="Book Antiqua" w:eastAsia="宋体" w:hAnsi="Book Antiqua" w:cs="宋体"/>
          <w:sz w:val="24"/>
          <w:szCs w:val="24"/>
        </w:rPr>
        <w:t xml:space="preserve">2007; </w:t>
      </w:r>
      <w:r w:rsidRPr="00E4582B">
        <w:rPr>
          <w:rFonts w:ascii="Book Antiqua" w:eastAsia="宋体" w:hAnsi="Book Antiqua" w:cs="宋体"/>
          <w:b/>
          <w:sz w:val="24"/>
          <w:szCs w:val="24"/>
        </w:rPr>
        <w:t>9</w:t>
      </w:r>
      <w:r w:rsidRPr="00E4582B">
        <w:rPr>
          <w:rFonts w:ascii="Book Antiqua" w:eastAsia="宋体" w:hAnsi="Book Antiqua" w:cs="宋体"/>
          <w:sz w:val="24"/>
          <w:szCs w:val="24"/>
        </w:rPr>
        <w:t>: 32</w:t>
      </w:r>
      <w:r>
        <w:rPr>
          <w:rFonts w:ascii="Book Antiqua" w:eastAsia="宋体" w:hAnsi="Book Antiqua" w:cs="宋体"/>
          <w:sz w:val="24"/>
          <w:szCs w:val="24"/>
        </w:rPr>
        <w:t>-38</w:t>
      </w:r>
      <w:r w:rsidRPr="00E4582B">
        <w:rPr>
          <w:rFonts w:ascii="Book Antiqua" w:eastAsia="宋体" w:hAnsi="Book Antiqua" w:cs="宋体"/>
          <w:sz w:val="24"/>
          <w:szCs w:val="24"/>
        </w:rPr>
        <w:t xml:space="preserve"> </w:t>
      </w:r>
      <w:r>
        <w:rPr>
          <w:rFonts w:ascii="Book Antiqua" w:eastAsia="宋体" w:hAnsi="Book Antiqua" w:cs="宋体" w:hint="eastAsia"/>
          <w:sz w:val="24"/>
          <w:szCs w:val="24"/>
        </w:rPr>
        <w:t>[</w:t>
      </w:r>
      <w:r w:rsidRPr="00E4582B">
        <w:rPr>
          <w:rFonts w:ascii="Book Antiqua" w:eastAsia="宋体" w:hAnsi="Book Antiqua" w:cs="宋体"/>
          <w:sz w:val="24"/>
          <w:szCs w:val="24"/>
        </w:rPr>
        <w:t>DOI: 10.1016/j.tgie.2006.11.013</w:t>
      </w:r>
      <w:r>
        <w:rPr>
          <w:rFonts w:ascii="Book Antiqua" w:eastAsia="宋体" w:hAnsi="Book Antiqua" w:cs="宋体" w:hint="eastAsia"/>
          <w:sz w:val="24"/>
          <w:szCs w:val="24"/>
        </w:rPr>
        <w:t>]</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18 </w:t>
      </w:r>
      <w:r w:rsidRPr="00E4582B">
        <w:rPr>
          <w:rFonts w:ascii="Book Antiqua" w:eastAsia="宋体" w:hAnsi="Book Antiqua" w:cs="宋体"/>
          <w:b/>
          <w:bCs/>
          <w:sz w:val="24"/>
          <w:szCs w:val="24"/>
        </w:rPr>
        <w:t>Howell DA</w:t>
      </w:r>
      <w:r w:rsidRPr="00E4582B">
        <w:rPr>
          <w:rFonts w:ascii="Book Antiqua" w:eastAsia="宋体" w:hAnsi="Book Antiqua" w:cs="宋体"/>
          <w:sz w:val="24"/>
          <w:szCs w:val="24"/>
        </w:rPr>
        <w:t>, Holbrook RF, Bosco JJ, Muggia RA, Biber BP. Endoscopic needle localization of pancreatic pseudocysts before transmural drainage.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w:t>
      </w:r>
      <w:r>
        <w:rPr>
          <w:rFonts w:ascii="Book Antiqua" w:eastAsia="宋体" w:hAnsi="Book Antiqua" w:cs="宋体" w:hint="eastAsia"/>
          <w:sz w:val="24"/>
          <w:szCs w:val="24"/>
        </w:rPr>
        <w:t>1993</w:t>
      </w:r>
      <w:r w:rsidRPr="00E4582B">
        <w:rPr>
          <w:rFonts w:ascii="Book Antiqua" w:eastAsia="宋体" w:hAnsi="Book Antiqua" w:cs="宋体"/>
          <w:sz w:val="24"/>
          <w:szCs w:val="24"/>
        </w:rPr>
        <w:t>; </w:t>
      </w:r>
      <w:r w:rsidRPr="00E4582B">
        <w:rPr>
          <w:rFonts w:ascii="Book Antiqua" w:eastAsia="宋体" w:hAnsi="Book Antiqua" w:cs="宋体"/>
          <w:b/>
          <w:bCs/>
          <w:sz w:val="24"/>
          <w:szCs w:val="24"/>
        </w:rPr>
        <w:t>39</w:t>
      </w:r>
      <w:r w:rsidRPr="00E4582B">
        <w:rPr>
          <w:rFonts w:ascii="Book Antiqua" w:eastAsia="宋体" w:hAnsi="Book Antiqua" w:cs="宋体"/>
          <w:sz w:val="24"/>
          <w:szCs w:val="24"/>
        </w:rPr>
        <w:t>: 693-698 [PMID: 8224695 DOI: 10.1016/S0016-5107(93)70225-4]</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19 </w:t>
      </w:r>
      <w:r w:rsidRPr="00E4582B">
        <w:rPr>
          <w:rFonts w:ascii="Book Antiqua" w:eastAsia="宋体" w:hAnsi="Book Antiqua" w:cs="宋体"/>
          <w:b/>
          <w:bCs/>
          <w:sz w:val="24"/>
          <w:szCs w:val="24"/>
        </w:rPr>
        <w:t>Antillon MR</w:t>
      </w:r>
      <w:r w:rsidRPr="00E4582B">
        <w:rPr>
          <w:rFonts w:ascii="Book Antiqua" w:eastAsia="宋体" w:hAnsi="Book Antiqua" w:cs="宋体"/>
          <w:sz w:val="24"/>
          <w:szCs w:val="24"/>
        </w:rPr>
        <w:t>, Shah RJ, Stiegmann G, Chen YK. Single-step EUS-guided transmural drainage of simple and complicated pancreatic pseudocysts.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2006; </w:t>
      </w:r>
      <w:r w:rsidRPr="00E4582B">
        <w:rPr>
          <w:rFonts w:ascii="Book Antiqua" w:eastAsia="宋体" w:hAnsi="Book Antiqua" w:cs="宋体"/>
          <w:b/>
          <w:bCs/>
          <w:sz w:val="24"/>
          <w:szCs w:val="24"/>
        </w:rPr>
        <w:t>63</w:t>
      </w:r>
      <w:r w:rsidRPr="00E4582B">
        <w:rPr>
          <w:rFonts w:ascii="Book Antiqua" w:eastAsia="宋体" w:hAnsi="Book Antiqua" w:cs="宋体"/>
          <w:sz w:val="24"/>
          <w:szCs w:val="24"/>
        </w:rPr>
        <w:t>: 797-803 [PMID: 16650541 DOI: 10.1016/j.gie.2005.10.025]</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20 </w:t>
      </w:r>
      <w:r w:rsidRPr="00E4582B">
        <w:rPr>
          <w:rFonts w:ascii="Book Antiqua" w:eastAsia="宋体" w:hAnsi="Book Antiqua" w:cs="宋体"/>
          <w:b/>
          <w:bCs/>
          <w:sz w:val="24"/>
          <w:szCs w:val="24"/>
        </w:rPr>
        <w:t>Sanchez Cortes E</w:t>
      </w:r>
      <w:r w:rsidRPr="00E4582B">
        <w:rPr>
          <w:rFonts w:ascii="Book Antiqua" w:eastAsia="宋体" w:hAnsi="Book Antiqua" w:cs="宋体"/>
          <w:sz w:val="24"/>
          <w:szCs w:val="24"/>
        </w:rPr>
        <w:t>, Maalak A, Le Moine O, Baize M, Delhaye M, Matos C, Devière J. Endoscopic cystenterostomy of nonbulging pancreatic fluid collections.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2002; </w:t>
      </w:r>
      <w:r w:rsidRPr="00E4582B">
        <w:rPr>
          <w:rFonts w:ascii="Book Antiqua" w:eastAsia="宋体" w:hAnsi="Book Antiqua" w:cs="宋体"/>
          <w:b/>
          <w:bCs/>
          <w:sz w:val="24"/>
          <w:szCs w:val="24"/>
        </w:rPr>
        <w:t>56</w:t>
      </w:r>
      <w:r w:rsidRPr="00E4582B">
        <w:rPr>
          <w:rFonts w:ascii="Book Antiqua" w:eastAsia="宋体" w:hAnsi="Book Antiqua" w:cs="宋体"/>
          <w:sz w:val="24"/>
          <w:szCs w:val="24"/>
        </w:rPr>
        <w:t>: 380-386 [PMID: 12196776 DOI: 10.1016/S0016-5107(02)70042-4]</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21 </w:t>
      </w:r>
      <w:r w:rsidRPr="00E4582B">
        <w:rPr>
          <w:rFonts w:ascii="Book Antiqua" w:eastAsia="宋体" w:hAnsi="Book Antiqua" w:cs="宋体"/>
          <w:b/>
          <w:bCs/>
          <w:sz w:val="24"/>
          <w:szCs w:val="24"/>
        </w:rPr>
        <w:t>Binmoeller KF</w:t>
      </w:r>
      <w:r w:rsidRPr="00E4582B">
        <w:rPr>
          <w:rFonts w:ascii="Book Antiqua" w:eastAsia="宋体" w:hAnsi="Book Antiqua" w:cs="宋体"/>
          <w:sz w:val="24"/>
          <w:szCs w:val="24"/>
        </w:rPr>
        <w:t>, Seifert H, Walter A, Soehendra N. Transpapillary and transmural drainage of pancreatic pseudocysts.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1995; </w:t>
      </w:r>
      <w:r w:rsidRPr="00E4582B">
        <w:rPr>
          <w:rFonts w:ascii="Book Antiqua" w:eastAsia="宋体" w:hAnsi="Book Antiqua" w:cs="宋体"/>
          <w:b/>
          <w:bCs/>
          <w:sz w:val="24"/>
          <w:szCs w:val="24"/>
        </w:rPr>
        <w:t>42</w:t>
      </w:r>
      <w:r w:rsidRPr="00E4582B">
        <w:rPr>
          <w:rFonts w:ascii="Book Antiqua" w:eastAsia="宋体" w:hAnsi="Book Antiqua" w:cs="宋体"/>
          <w:sz w:val="24"/>
          <w:szCs w:val="24"/>
        </w:rPr>
        <w:t>: 219-224 [PMID: 7498686 DOI: 10.1016/S0016-5107(95)70095-1]</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22 </w:t>
      </w:r>
      <w:r w:rsidRPr="00E4582B">
        <w:rPr>
          <w:rFonts w:ascii="Book Antiqua" w:eastAsia="宋体" w:hAnsi="Book Antiqua" w:cs="宋体"/>
          <w:b/>
          <w:bCs/>
          <w:sz w:val="24"/>
          <w:szCs w:val="24"/>
        </w:rPr>
        <w:t>Hookey LC</w:t>
      </w:r>
      <w:r w:rsidRPr="00E4582B">
        <w:rPr>
          <w:rFonts w:ascii="Book Antiqua" w:eastAsia="宋体" w:hAnsi="Book Antiqua" w:cs="宋体"/>
          <w:sz w:val="24"/>
          <w:szCs w:val="24"/>
        </w:rPr>
        <w:t>, Debroux S, Delhaye M, Arvanitakis M, Le Moine O, Devière J. Endoscopic drainage of pancreatic-fluid collections in 116 patients: a comparison of etiologies, drainage techniques, and outcomes.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2006; </w:t>
      </w:r>
      <w:r w:rsidRPr="00E4582B">
        <w:rPr>
          <w:rFonts w:ascii="Book Antiqua" w:eastAsia="宋体" w:hAnsi="Book Antiqua" w:cs="宋体"/>
          <w:b/>
          <w:bCs/>
          <w:sz w:val="24"/>
          <w:szCs w:val="24"/>
        </w:rPr>
        <w:t>63</w:t>
      </w:r>
      <w:r w:rsidRPr="00E4582B">
        <w:rPr>
          <w:rFonts w:ascii="Book Antiqua" w:eastAsia="宋体" w:hAnsi="Book Antiqua" w:cs="宋体"/>
          <w:sz w:val="24"/>
          <w:szCs w:val="24"/>
        </w:rPr>
        <w:t>: 635-643 [PMID: 16564865 DOI: 10.1016/j.gie.2005.06.028]</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23 </w:t>
      </w:r>
      <w:r w:rsidRPr="00E4582B">
        <w:rPr>
          <w:rFonts w:ascii="Book Antiqua" w:eastAsia="宋体" w:hAnsi="Book Antiqua" w:cs="宋体"/>
          <w:b/>
          <w:bCs/>
          <w:sz w:val="24"/>
          <w:szCs w:val="24"/>
        </w:rPr>
        <w:t>Arvanitakis M</w:t>
      </w:r>
      <w:r w:rsidRPr="00E4582B">
        <w:rPr>
          <w:rFonts w:ascii="Book Antiqua" w:eastAsia="宋体" w:hAnsi="Book Antiqua" w:cs="宋体"/>
          <w:sz w:val="24"/>
          <w:szCs w:val="24"/>
        </w:rPr>
        <w:t>, Delhaye M, Bali MA, Matos C, De Maertelaer V, Le Moine O, Devière J. Pancreatic-fluid collections: a randomized controlled trial regarding stent removal after endoscopic transmural drainage.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2007; </w:t>
      </w:r>
      <w:r w:rsidRPr="00E4582B">
        <w:rPr>
          <w:rFonts w:ascii="Book Antiqua" w:eastAsia="宋体" w:hAnsi="Book Antiqua" w:cs="宋体"/>
          <w:b/>
          <w:bCs/>
          <w:sz w:val="24"/>
          <w:szCs w:val="24"/>
        </w:rPr>
        <w:t>65</w:t>
      </w:r>
      <w:r w:rsidRPr="00E4582B">
        <w:rPr>
          <w:rFonts w:ascii="Book Antiqua" w:eastAsia="宋体" w:hAnsi="Book Antiqua" w:cs="宋体"/>
          <w:sz w:val="24"/>
          <w:szCs w:val="24"/>
        </w:rPr>
        <w:t>: 609-619 [PMID: 17324413 DOI: 10.1016/j.gie.2006.06.083]</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24 </w:t>
      </w:r>
      <w:r w:rsidRPr="00E4582B">
        <w:rPr>
          <w:rFonts w:ascii="Book Antiqua" w:eastAsia="宋体" w:hAnsi="Book Antiqua" w:cs="宋体"/>
          <w:b/>
          <w:bCs/>
          <w:sz w:val="24"/>
          <w:szCs w:val="24"/>
        </w:rPr>
        <w:t>Varadarajulu S</w:t>
      </w:r>
      <w:r w:rsidRPr="00E4582B">
        <w:rPr>
          <w:rFonts w:ascii="Book Antiqua" w:eastAsia="宋体" w:hAnsi="Book Antiqua" w:cs="宋体"/>
          <w:sz w:val="24"/>
          <w:szCs w:val="24"/>
        </w:rPr>
        <w:t>, Bang JY, Phadnis MA, Christein JD, Wilcox CM. Endoscopic transmural drainage of peripancreatic fluid collections: outcomes and predictors of treatment success in 211 consecutive patients. </w:t>
      </w:r>
      <w:r w:rsidRPr="00E4582B">
        <w:rPr>
          <w:rFonts w:ascii="Book Antiqua" w:eastAsia="宋体" w:hAnsi="Book Antiqua" w:cs="宋体"/>
          <w:i/>
          <w:iCs/>
          <w:sz w:val="24"/>
          <w:szCs w:val="24"/>
        </w:rPr>
        <w:t>J Gastrointest Surg</w:t>
      </w:r>
      <w:r w:rsidRPr="00E4582B">
        <w:rPr>
          <w:rFonts w:ascii="Book Antiqua" w:eastAsia="宋体" w:hAnsi="Book Antiqua" w:cs="宋体"/>
          <w:sz w:val="24"/>
          <w:szCs w:val="24"/>
        </w:rPr>
        <w:t> 2011; </w:t>
      </w:r>
      <w:r w:rsidRPr="00E4582B">
        <w:rPr>
          <w:rFonts w:ascii="Book Antiqua" w:eastAsia="宋体" w:hAnsi="Book Antiqua" w:cs="宋体"/>
          <w:b/>
          <w:bCs/>
          <w:sz w:val="24"/>
          <w:szCs w:val="24"/>
        </w:rPr>
        <w:t>15</w:t>
      </w:r>
      <w:r w:rsidRPr="00E4582B">
        <w:rPr>
          <w:rFonts w:ascii="Book Antiqua" w:eastAsia="宋体" w:hAnsi="Book Antiqua" w:cs="宋体"/>
          <w:sz w:val="24"/>
          <w:szCs w:val="24"/>
        </w:rPr>
        <w:t>: 2080-2088 [PMID: 21786063]</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25 </w:t>
      </w:r>
      <w:r w:rsidRPr="00E4582B">
        <w:rPr>
          <w:rFonts w:ascii="Book Antiqua" w:eastAsia="宋体" w:hAnsi="Book Antiqua" w:cs="宋体"/>
          <w:b/>
          <w:bCs/>
          <w:sz w:val="24"/>
          <w:szCs w:val="24"/>
        </w:rPr>
        <w:t>Singhal S</w:t>
      </w:r>
      <w:r w:rsidRPr="00E4582B">
        <w:rPr>
          <w:rFonts w:ascii="Book Antiqua" w:eastAsia="宋体" w:hAnsi="Book Antiqua" w:cs="宋体"/>
          <w:sz w:val="24"/>
          <w:szCs w:val="24"/>
        </w:rPr>
        <w:t>, Rotman SR, Gaidhane M, Kahaleh M. Pancreatic fluid collection drainage by endoscopic ultrasound: an update. </w:t>
      </w:r>
      <w:r w:rsidRPr="00E4582B">
        <w:rPr>
          <w:rFonts w:ascii="Book Antiqua" w:eastAsia="宋体" w:hAnsi="Book Antiqua" w:cs="宋体"/>
          <w:i/>
          <w:iCs/>
          <w:sz w:val="24"/>
          <w:szCs w:val="24"/>
        </w:rPr>
        <w:t>Clin Endosc</w:t>
      </w:r>
      <w:r w:rsidRPr="00E4582B">
        <w:rPr>
          <w:rFonts w:ascii="Book Antiqua" w:eastAsia="宋体" w:hAnsi="Book Antiqua" w:cs="宋体"/>
          <w:sz w:val="24"/>
          <w:szCs w:val="24"/>
        </w:rPr>
        <w:t> 2013; </w:t>
      </w:r>
      <w:r w:rsidRPr="00E4582B">
        <w:rPr>
          <w:rFonts w:ascii="Book Antiqua" w:eastAsia="宋体" w:hAnsi="Book Antiqua" w:cs="宋体"/>
          <w:b/>
          <w:bCs/>
          <w:sz w:val="24"/>
          <w:szCs w:val="24"/>
        </w:rPr>
        <w:t>46</w:t>
      </w:r>
      <w:r w:rsidRPr="00E4582B">
        <w:rPr>
          <w:rFonts w:ascii="Book Antiqua" w:eastAsia="宋体" w:hAnsi="Book Antiqua" w:cs="宋体"/>
          <w:sz w:val="24"/>
          <w:szCs w:val="24"/>
        </w:rPr>
        <w:t>: 506-514 [PMID: 24143313 DOI: 10.5946/ce.2013.46.5.506]</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26 </w:t>
      </w:r>
      <w:r w:rsidRPr="00E4582B">
        <w:rPr>
          <w:rFonts w:ascii="Book Antiqua" w:eastAsia="宋体" w:hAnsi="Book Antiqua" w:cs="宋体"/>
          <w:b/>
          <w:bCs/>
          <w:sz w:val="24"/>
          <w:szCs w:val="24"/>
        </w:rPr>
        <w:t>Seifert H</w:t>
      </w:r>
      <w:r w:rsidRPr="00E4582B">
        <w:rPr>
          <w:rFonts w:ascii="Book Antiqua" w:eastAsia="宋体" w:hAnsi="Book Antiqua" w:cs="宋体"/>
          <w:sz w:val="24"/>
          <w:szCs w:val="24"/>
        </w:rPr>
        <w:t>, Faust D, Schmitt T, Dietrich C, Caspary W, Wehrmann T. Transmural drainage of cystic peripancreatic lesions with a new large-channel echo endoscope. </w:t>
      </w:r>
      <w:r w:rsidRPr="00E4582B">
        <w:rPr>
          <w:rFonts w:ascii="Book Antiqua" w:eastAsia="宋体" w:hAnsi="Book Antiqua" w:cs="宋体"/>
          <w:i/>
          <w:iCs/>
          <w:sz w:val="24"/>
          <w:szCs w:val="24"/>
        </w:rPr>
        <w:t>Endoscopy</w:t>
      </w:r>
      <w:r w:rsidRPr="00E4582B">
        <w:rPr>
          <w:rFonts w:ascii="Book Antiqua" w:eastAsia="宋体" w:hAnsi="Book Antiqua" w:cs="宋体"/>
          <w:sz w:val="24"/>
          <w:szCs w:val="24"/>
        </w:rPr>
        <w:t> 2001; </w:t>
      </w:r>
      <w:r w:rsidRPr="00E4582B">
        <w:rPr>
          <w:rFonts w:ascii="Book Antiqua" w:eastAsia="宋体" w:hAnsi="Book Antiqua" w:cs="宋体"/>
          <w:b/>
          <w:bCs/>
          <w:sz w:val="24"/>
          <w:szCs w:val="24"/>
        </w:rPr>
        <w:t>33</w:t>
      </w:r>
      <w:r w:rsidRPr="00E4582B">
        <w:rPr>
          <w:rFonts w:ascii="Book Antiqua" w:eastAsia="宋体" w:hAnsi="Book Antiqua" w:cs="宋体"/>
          <w:sz w:val="24"/>
          <w:szCs w:val="24"/>
        </w:rPr>
        <w:t>: 1022-1026 [PMID: 11740644 DOI: 10.1055/s-2001-18927]</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27 </w:t>
      </w:r>
      <w:r w:rsidRPr="00E4582B">
        <w:rPr>
          <w:rFonts w:ascii="Book Antiqua" w:eastAsia="宋体" w:hAnsi="Book Antiqua" w:cs="宋体"/>
          <w:b/>
          <w:bCs/>
          <w:sz w:val="24"/>
          <w:szCs w:val="24"/>
        </w:rPr>
        <w:t>Weilert F</w:t>
      </w:r>
      <w:r w:rsidRPr="00E4582B">
        <w:rPr>
          <w:rFonts w:ascii="Book Antiqua" w:eastAsia="宋体" w:hAnsi="Book Antiqua" w:cs="宋体"/>
          <w:sz w:val="24"/>
          <w:szCs w:val="24"/>
        </w:rPr>
        <w:t>, Binmoeller KF, Shah JN, Bhat YM, Kane S. Endoscopic ultrasound-guided drainage of pancreatic fluid collections with indeterminate adherence using temporary covered metal stents. </w:t>
      </w:r>
      <w:r w:rsidRPr="00E4582B">
        <w:rPr>
          <w:rFonts w:ascii="Book Antiqua" w:eastAsia="宋体" w:hAnsi="Book Antiqua" w:cs="宋体"/>
          <w:i/>
          <w:iCs/>
          <w:sz w:val="24"/>
          <w:szCs w:val="24"/>
        </w:rPr>
        <w:t>Endoscopy</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44</w:t>
      </w:r>
      <w:r w:rsidRPr="00E4582B">
        <w:rPr>
          <w:rFonts w:ascii="Book Antiqua" w:eastAsia="宋体" w:hAnsi="Book Antiqua" w:cs="宋体"/>
          <w:sz w:val="24"/>
          <w:szCs w:val="24"/>
        </w:rPr>
        <w:t>: 780-783 [PMID: 22791588 DOI: 10.1055/s-0032-1309839]</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28 </w:t>
      </w:r>
      <w:r w:rsidRPr="00E4582B">
        <w:rPr>
          <w:rFonts w:ascii="Book Antiqua" w:eastAsia="宋体" w:hAnsi="Book Antiqua" w:cs="宋体"/>
          <w:b/>
          <w:bCs/>
          <w:sz w:val="24"/>
          <w:szCs w:val="24"/>
        </w:rPr>
        <w:t>Gornals JB</w:t>
      </w:r>
      <w:r w:rsidRPr="00E4582B">
        <w:rPr>
          <w:rFonts w:ascii="Book Antiqua" w:eastAsia="宋体" w:hAnsi="Book Antiqua" w:cs="宋体"/>
          <w:sz w:val="24"/>
          <w:szCs w:val="24"/>
        </w:rPr>
        <w:t>, De la Serna-Higuera C, Sánchez-Yague A, Loras C, Sánchez-Cantos AM, Pérez-Miranda M. Endosonography-guided drainage of pancreatic fluid collections with a novel lumen-apposing stent. </w:t>
      </w:r>
      <w:r w:rsidRPr="00E4582B">
        <w:rPr>
          <w:rFonts w:ascii="Book Antiqua" w:eastAsia="宋体" w:hAnsi="Book Antiqua" w:cs="宋体"/>
          <w:i/>
          <w:iCs/>
          <w:sz w:val="24"/>
          <w:szCs w:val="24"/>
        </w:rPr>
        <w:t>Surg Endosc</w:t>
      </w:r>
      <w:r w:rsidRPr="00E4582B">
        <w:rPr>
          <w:rFonts w:ascii="Book Antiqua" w:eastAsia="宋体" w:hAnsi="Book Antiqua" w:cs="宋体"/>
          <w:sz w:val="24"/>
          <w:szCs w:val="24"/>
        </w:rPr>
        <w:t> 2013; </w:t>
      </w:r>
      <w:r w:rsidRPr="00E4582B">
        <w:rPr>
          <w:rFonts w:ascii="Book Antiqua" w:eastAsia="宋体" w:hAnsi="Book Antiqua" w:cs="宋体"/>
          <w:b/>
          <w:bCs/>
          <w:sz w:val="24"/>
          <w:szCs w:val="24"/>
        </w:rPr>
        <w:t>27</w:t>
      </w:r>
      <w:r w:rsidRPr="00E4582B">
        <w:rPr>
          <w:rFonts w:ascii="Book Antiqua" w:eastAsia="宋体" w:hAnsi="Book Antiqua" w:cs="宋体"/>
          <w:sz w:val="24"/>
          <w:szCs w:val="24"/>
        </w:rPr>
        <w:t>: 1428-1434 [PMID: 23232994 DOI: 10.1007/s00464-012-2591-y]</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29 </w:t>
      </w:r>
      <w:r w:rsidRPr="00E4582B">
        <w:rPr>
          <w:rFonts w:ascii="Book Antiqua" w:eastAsia="宋体" w:hAnsi="Book Antiqua" w:cs="宋体"/>
          <w:b/>
          <w:bCs/>
          <w:sz w:val="24"/>
          <w:szCs w:val="24"/>
        </w:rPr>
        <w:t>Giovannini M</w:t>
      </w:r>
      <w:r w:rsidRPr="00E4582B">
        <w:rPr>
          <w:rFonts w:ascii="Book Antiqua" w:eastAsia="宋体" w:hAnsi="Book Antiqua" w:cs="宋体"/>
          <w:sz w:val="24"/>
          <w:szCs w:val="24"/>
        </w:rPr>
        <w:t>, Bernardini D, Seitz JF. Cystogastrotomy entirely performed under endosonography guidance for pancreatic pseudocyst: results in six patients.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1998; </w:t>
      </w:r>
      <w:r w:rsidRPr="00E4582B">
        <w:rPr>
          <w:rFonts w:ascii="Book Antiqua" w:eastAsia="宋体" w:hAnsi="Book Antiqua" w:cs="宋体"/>
          <w:b/>
          <w:bCs/>
          <w:sz w:val="24"/>
          <w:szCs w:val="24"/>
        </w:rPr>
        <w:t>48</w:t>
      </w:r>
      <w:r w:rsidRPr="00E4582B">
        <w:rPr>
          <w:rFonts w:ascii="Book Antiqua" w:eastAsia="宋体" w:hAnsi="Book Antiqua" w:cs="宋体"/>
          <w:sz w:val="24"/>
          <w:szCs w:val="24"/>
        </w:rPr>
        <w:t>: 200-203 [PMID: 9717789 DOI: 10.1016/S0016-5107(98)70165-8]</w:t>
      </w:r>
    </w:p>
    <w:p w:rsidR="00246C52" w:rsidRPr="00E4582B" w:rsidRDefault="00246C52" w:rsidP="00246C52">
      <w:pPr>
        <w:spacing w:line="360" w:lineRule="auto"/>
        <w:jc w:val="both"/>
        <w:rPr>
          <w:rFonts w:ascii="Book Antiqua" w:eastAsia="宋体" w:hAnsi="Book Antiqua" w:cs="宋体"/>
          <w:sz w:val="24"/>
          <w:szCs w:val="24"/>
        </w:rPr>
      </w:pPr>
      <w:r w:rsidRPr="00555728">
        <w:rPr>
          <w:rFonts w:ascii="Book Antiqua" w:eastAsia="宋体" w:hAnsi="Book Antiqua" w:cs="宋体"/>
          <w:sz w:val="24"/>
          <w:szCs w:val="24"/>
        </w:rPr>
        <w:t xml:space="preserve">30 </w:t>
      </w:r>
      <w:r w:rsidRPr="00555728">
        <w:rPr>
          <w:rFonts w:ascii="Book Antiqua" w:eastAsia="宋体" w:hAnsi="Book Antiqua" w:cs="宋体"/>
          <w:b/>
          <w:sz w:val="24"/>
          <w:szCs w:val="24"/>
        </w:rPr>
        <w:t xml:space="preserve">Baron TH. </w:t>
      </w:r>
      <w:r w:rsidRPr="00555728">
        <w:rPr>
          <w:rFonts w:ascii="Book Antiqua" w:eastAsia="宋体" w:hAnsi="Book Antiqua" w:cs="宋体"/>
          <w:sz w:val="24"/>
          <w:szCs w:val="24"/>
        </w:rPr>
        <w:t>Endoscopic drainage of pancreatic pseudocysts, abscesses and organized (walled-off) necrosis. In: Baron TH, Kozarek RA, Carr- Locke DL,</w:t>
      </w:r>
      <w:r w:rsidR="003754C7" w:rsidRPr="00555728">
        <w:t xml:space="preserve"> </w:t>
      </w:r>
      <w:r w:rsidR="003754C7" w:rsidRPr="00555728">
        <w:rPr>
          <w:rFonts w:ascii="Book Antiqua" w:eastAsia="宋体" w:hAnsi="Book Antiqua" w:cs="宋体"/>
          <w:sz w:val="24"/>
          <w:szCs w:val="24"/>
        </w:rPr>
        <w:t>editors</w:t>
      </w:r>
      <w:r w:rsidRPr="00555728">
        <w:rPr>
          <w:rFonts w:ascii="Book Antiqua" w:eastAsia="宋体" w:hAnsi="Book Antiqua" w:cs="宋体"/>
          <w:sz w:val="24"/>
          <w:szCs w:val="24"/>
        </w:rPr>
        <w:t>. ERCP. Philadelphia: Saunders/Elsevier</w:t>
      </w:r>
      <w:r w:rsidR="00555728" w:rsidRPr="00555728">
        <w:rPr>
          <w:rFonts w:ascii="Book Antiqua" w:eastAsia="宋体" w:hAnsi="Book Antiqua" w:cs="宋体" w:hint="eastAsia"/>
          <w:sz w:val="24"/>
          <w:szCs w:val="24"/>
          <w:lang w:eastAsia="zh-CN"/>
        </w:rPr>
        <w:t>,</w:t>
      </w:r>
      <w:r w:rsidRPr="00555728">
        <w:rPr>
          <w:rFonts w:ascii="Book Antiqua" w:eastAsia="宋体" w:hAnsi="Book Antiqua" w:cs="宋体"/>
          <w:sz w:val="24"/>
          <w:szCs w:val="24"/>
        </w:rPr>
        <w:t xml:space="preserve"> 2008</w:t>
      </w:r>
      <w:r w:rsidR="009519FA">
        <w:rPr>
          <w:rFonts w:ascii="Book Antiqua" w:eastAsia="宋体" w:hAnsi="Book Antiqua" w:cs="宋体"/>
          <w:sz w:val="24"/>
          <w:szCs w:val="24"/>
        </w:rPr>
        <w:t>:</w:t>
      </w:r>
      <w:r w:rsidRPr="00555728">
        <w:rPr>
          <w:rFonts w:ascii="Book Antiqua" w:eastAsia="宋体" w:hAnsi="Book Antiqua" w:cs="宋体" w:hint="eastAsia"/>
          <w:sz w:val="24"/>
          <w:szCs w:val="24"/>
        </w:rPr>
        <w:t xml:space="preserve"> </w:t>
      </w:r>
      <w:r w:rsidRPr="00555728">
        <w:rPr>
          <w:rFonts w:ascii="Book Antiqua" w:eastAsia="宋体" w:hAnsi="Book Antiqua" w:cs="宋体"/>
          <w:sz w:val="24"/>
          <w:szCs w:val="24"/>
        </w:rPr>
        <w:t>475-491</w:t>
      </w:r>
    </w:p>
    <w:p w:rsidR="00246C52" w:rsidRPr="00E4582B" w:rsidRDefault="00246C52" w:rsidP="00246C52">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31 </w:t>
      </w:r>
      <w:bookmarkStart w:id="17" w:name="OLE_LINK506"/>
      <w:bookmarkStart w:id="18" w:name="OLE_LINK507"/>
      <w:r w:rsidRPr="00E4582B">
        <w:rPr>
          <w:rFonts w:ascii="Book Antiqua" w:eastAsia="宋体" w:hAnsi="Book Antiqua" w:cs="宋体"/>
          <w:b/>
          <w:sz w:val="24"/>
          <w:szCs w:val="24"/>
        </w:rPr>
        <w:t xml:space="preserve">Grimm H, </w:t>
      </w:r>
      <w:r w:rsidRPr="00E4582B">
        <w:rPr>
          <w:rFonts w:ascii="Book Antiqua" w:eastAsia="宋体" w:hAnsi="Book Antiqua" w:cs="宋体"/>
          <w:sz w:val="24"/>
          <w:szCs w:val="24"/>
        </w:rPr>
        <w:t xml:space="preserve">Binmoeller KF, Soehendra N. Endosonography guided drainage of a pancreatic pseudocyst. </w:t>
      </w:r>
      <w:r w:rsidRPr="00E4582B">
        <w:rPr>
          <w:rFonts w:ascii="Book Antiqua" w:eastAsia="宋体" w:hAnsi="Book Antiqua" w:cs="宋体"/>
          <w:i/>
          <w:sz w:val="24"/>
          <w:szCs w:val="24"/>
        </w:rPr>
        <w:t xml:space="preserve">Gastrointest Endosc </w:t>
      </w:r>
      <w:r w:rsidRPr="00E4582B">
        <w:rPr>
          <w:rFonts w:ascii="Book Antiqua" w:eastAsia="宋体" w:hAnsi="Book Antiqua" w:cs="宋体"/>
          <w:sz w:val="24"/>
          <w:szCs w:val="24"/>
        </w:rPr>
        <w:t xml:space="preserve">1992; </w:t>
      </w:r>
      <w:r w:rsidRPr="00E4582B">
        <w:rPr>
          <w:rFonts w:ascii="Book Antiqua" w:eastAsia="宋体" w:hAnsi="Book Antiqua" w:cs="宋体"/>
          <w:b/>
          <w:sz w:val="24"/>
          <w:szCs w:val="24"/>
        </w:rPr>
        <w:t>38</w:t>
      </w:r>
      <w:r w:rsidRPr="00E4582B">
        <w:rPr>
          <w:rFonts w:ascii="Book Antiqua" w:eastAsia="宋体" w:hAnsi="Book Antiqua" w:cs="宋体"/>
          <w:sz w:val="24"/>
          <w:szCs w:val="24"/>
        </w:rPr>
        <w:t>: 170-171</w:t>
      </w:r>
      <w:bookmarkEnd w:id="17"/>
      <w:bookmarkEnd w:id="18"/>
      <w:r w:rsidRPr="00E4582B">
        <w:rPr>
          <w:rFonts w:ascii="Book Antiqua" w:eastAsia="宋体" w:hAnsi="Book Antiqua" w:cs="宋体"/>
          <w:sz w:val="24"/>
          <w:szCs w:val="24"/>
        </w:rPr>
        <w:t xml:space="preserve"> </w:t>
      </w:r>
      <w:r>
        <w:rPr>
          <w:rFonts w:ascii="Book Antiqua" w:eastAsia="宋体" w:hAnsi="Book Antiqua" w:cs="宋体" w:hint="eastAsia"/>
          <w:sz w:val="24"/>
          <w:szCs w:val="24"/>
        </w:rPr>
        <w:t>[</w:t>
      </w:r>
      <w:r w:rsidRPr="00E4582B">
        <w:rPr>
          <w:rFonts w:ascii="Book Antiqua" w:eastAsia="宋体" w:hAnsi="Book Antiqua" w:cs="宋体"/>
          <w:sz w:val="24"/>
          <w:szCs w:val="24"/>
        </w:rPr>
        <w:t>PMID: 1568613</w:t>
      </w:r>
      <w:r>
        <w:rPr>
          <w:rFonts w:ascii="Book Antiqua" w:eastAsia="宋体" w:hAnsi="Book Antiqua" w:cs="宋体" w:hint="eastAsia"/>
          <w:sz w:val="24"/>
          <w:szCs w:val="24"/>
        </w:rPr>
        <w:t xml:space="preserve"> </w:t>
      </w:r>
      <w:r w:rsidRPr="00E4582B">
        <w:rPr>
          <w:rFonts w:ascii="Book Antiqua" w:eastAsia="宋体" w:hAnsi="Book Antiqua" w:cs="宋体"/>
          <w:sz w:val="24"/>
          <w:szCs w:val="24"/>
        </w:rPr>
        <w:t>DOI: 10.1016/S0016-5107(92)70384-8</w:t>
      </w:r>
      <w:r>
        <w:rPr>
          <w:rFonts w:ascii="Book Antiqua" w:eastAsia="宋体" w:hAnsi="Book Antiqua" w:cs="宋体" w:hint="eastAsia"/>
          <w:sz w:val="24"/>
          <w:szCs w:val="24"/>
        </w:rPr>
        <w:t>]</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32 </w:t>
      </w:r>
      <w:r w:rsidRPr="00E4582B">
        <w:rPr>
          <w:rFonts w:ascii="Book Antiqua" w:eastAsia="宋体" w:hAnsi="Book Antiqua" w:cs="宋体"/>
          <w:b/>
          <w:bCs/>
          <w:sz w:val="24"/>
          <w:szCs w:val="24"/>
        </w:rPr>
        <w:t>Giovannini M</w:t>
      </w:r>
      <w:r w:rsidRPr="00E4582B">
        <w:rPr>
          <w:rFonts w:ascii="Book Antiqua" w:eastAsia="宋体" w:hAnsi="Book Antiqua" w:cs="宋体"/>
          <w:sz w:val="24"/>
          <w:szCs w:val="24"/>
        </w:rPr>
        <w:t>, Pesenti C, Rolland AL, Moutardier V, Delpero JR. Endoscopic ultrasound-guided drainage of pancreatic pseudocysts or pancreatic abscesses using a therapeutic echo endoscope. </w:t>
      </w:r>
      <w:r w:rsidRPr="00E4582B">
        <w:rPr>
          <w:rFonts w:ascii="Book Antiqua" w:eastAsia="宋体" w:hAnsi="Book Antiqua" w:cs="宋体"/>
          <w:i/>
          <w:iCs/>
          <w:sz w:val="24"/>
          <w:szCs w:val="24"/>
        </w:rPr>
        <w:t>Endoscopy</w:t>
      </w:r>
      <w:r w:rsidRPr="00E4582B">
        <w:rPr>
          <w:rFonts w:ascii="Book Antiqua" w:eastAsia="宋体" w:hAnsi="Book Antiqua" w:cs="宋体"/>
          <w:sz w:val="24"/>
          <w:szCs w:val="24"/>
        </w:rPr>
        <w:t> 2001; </w:t>
      </w:r>
      <w:r w:rsidRPr="00E4582B">
        <w:rPr>
          <w:rFonts w:ascii="Book Antiqua" w:eastAsia="宋体" w:hAnsi="Book Antiqua" w:cs="宋体"/>
          <w:b/>
          <w:bCs/>
          <w:sz w:val="24"/>
          <w:szCs w:val="24"/>
        </w:rPr>
        <w:t>33</w:t>
      </w:r>
      <w:r w:rsidRPr="00E4582B">
        <w:rPr>
          <w:rFonts w:ascii="Book Antiqua" w:eastAsia="宋体" w:hAnsi="Book Antiqua" w:cs="宋体"/>
          <w:sz w:val="24"/>
          <w:szCs w:val="24"/>
        </w:rPr>
        <w:t>: 473-477 [PMID: 11437038 DOI: 10.1055/s-2001-14967]</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33 </w:t>
      </w:r>
      <w:r w:rsidRPr="00E4582B">
        <w:rPr>
          <w:rFonts w:ascii="Book Antiqua" w:eastAsia="宋体" w:hAnsi="Book Antiqua" w:cs="宋体"/>
          <w:b/>
          <w:bCs/>
          <w:sz w:val="24"/>
          <w:szCs w:val="24"/>
        </w:rPr>
        <w:t>Azar RR</w:t>
      </w:r>
      <w:r w:rsidRPr="00E4582B">
        <w:rPr>
          <w:rFonts w:ascii="Book Antiqua" w:eastAsia="宋体" w:hAnsi="Book Antiqua" w:cs="宋体"/>
          <w:sz w:val="24"/>
          <w:szCs w:val="24"/>
        </w:rPr>
        <w:t>, Oh YS, Janec EM, Early DS, Jonnalagadda SS, Edmundowicz SA. Wire-guided pancreatic pseudocyst drainage by using a modified needle knife and therapeutic echoendoscope.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2006; </w:t>
      </w:r>
      <w:r w:rsidRPr="00E4582B">
        <w:rPr>
          <w:rFonts w:ascii="Book Antiqua" w:eastAsia="宋体" w:hAnsi="Book Antiqua" w:cs="宋体"/>
          <w:b/>
          <w:bCs/>
          <w:sz w:val="24"/>
          <w:szCs w:val="24"/>
        </w:rPr>
        <w:t>63</w:t>
      </w:r>
      <w:r w:rsidRPr="00E4582B">
        <w:rPr>
          <w:rFonts w:ascii="Book Antiqua" w:eastAsia="宋体" w:hAnsi="Book Antiqua" w:cs="宋体"/>
          <w:sz w:val="24"/>
          <w:szCs w:val="24"/>
        </w:rPr>
        <w:t>: 688-692 [PMID: 16564874 DOI: 10.1016/j.gie.2005.10.032]</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34 </w:t>
      </w:r>
      <w:r w:rsidRPr="00E4582B">
        <w:rPr>
          <w:rFonts w:ascii="Book Antiqua" w:eastAsia="宋体" w:hAnsi="Book Antiqua" w:cs="宋体"/>
          <w:b/>
          <w:bCs/>
          <w:sz w:val="24"/>
          <w:szCs w:val="24"/>
        </w:rPr>
        <w:t>Krüger M</w:t>
      </w:r>
      <w:r w:rsidRPr="00E4582B">
        <w:rPr>
          <w:rFonts w:ascii="Book Antiqua" w:eastAsia="宋体" w:hAnsi="Book Antiqua" w:cs="宋体"/>
          <w:sz w:val="24"/>
          <w:szCs w:val="24"/>
        </w:rPr>
        <w:t>, Schneider AS, Manns MP, Meier PN. Endoscopic management of pancreatic pseudocysts or abscesses after an EUS-guided 1-step procedure for initial access.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2006; </w:t>
      </w:r>
      <w:r w:rsidRPr="00E4582B">
        <w:rPr>
          <w:rFonts w:ascii="Book Antiqua" w:eastAsia="宋体" w:hAnsi="Book Antiqua" w:cs="宋体"/>
          <w:b/>
          <w:bCs/>
          <w:sz w:val="24"/>
          <w:szCs w:val="24"/>
        </w:rPr>
        <w:t>63</w:t>
      </w:r>
      <w:r w:rsidRPr="00E4582B">
        <w:rPr>
          <w:rFonts w:ascii="Book Antiqua" w:eastAsia="宋体" w:hAnsi="Book Antiqua" w:cs="宋体"/>
          <w:sz w:val="24"/>
          <w:szCs w:val="24"/>
        </w:rPr>
        <w:t>: 409-416 [PMID: 16500388 DOI: 10.1016/j.gie.2005.11.047]</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35 </w:t>
      </w:r>
      <w:r w:rsidRPr="00E4582B">
        <w:rPr>
          <w:rFonts w:ascii="Book Antiqua" w:eastAsia="宋体" w:hAnsi="Book Antiqua" w:cs="宋体"/>
          <w:b/>
          <w:bCs/>
          <w:sz w:val="24"/>
          <w:szCs w:val="24"/>
        </w:rPr>
        <w:t>Kahaleh M</w:t>
      </w:r>
      <w:r w:rsidRPr="00E4582B">
        <w:rPr>
          <w:rFonts w:ascii="Book Antiqua" w:eastAsia="宋体" w:hAnsi="Book Antiqua" w:cs="宋体"/>
          <w:sz w:val="24"/>
          <w:szCs w:val="24"/>
        </w:rPr>
        <w:t>, Shami VM, Conaway MR, Tokar J, Rockoff T, De La Rue SA, de Lange E, Bassignani M, Gay S, Adams RB, Yeaton P. Endoscopic ultrasound drainage of pancreatic pseudocyst: a prospective comparison with conventional endoscopic drainage. </w:t>
      </w:r>
      <w:r w:rsidRPr="00E4582B">
        <w:rPr>
          <w:rFonts w:ascii="Book Antiqua" w:eastAsia="宋体" w:hAnsi="Book Antiqua" w:cs="宋体"/>
          <w:i/>
          <w:iCs/>
          <w:sz w:val="24"/>
          <w:szCs w:val="24"/>
        </w:rPr>
        <w:t>Endoscopy</w:t>
      </w:r>
      <w:r w:rsidRPr="00E4582B">
        <w:rPr>
          <w:rFonts w:ascii="Book Antiqua" w:eastAsia="宋体" w:hAnsi="Book Antiqua" w:cs="宋体"/>
          <w:sz w:val="24"/>
          <w:szCs w:val="24"/>
        </w:rPr>
        <w:t> 2006; </w:t>
      </w:r>
      <w:r w:rsidRPr="00E4582B">
        <w:rPr>
          <w:rFonts w:ascii="Book Antiqua" w:eastAsia="宋体" w:hAnsi="Book Antiqua" w:cs="宋体"/>
          <w:b/>
          <w:bCs/>
          <w:sz w:val="24"/>
          <w:szCs w:val="24"/>
        </w:rPr>
        <w:t>38</w:t>
      </w:r>
      <w:r w:rsidRPr="00E4582B">
        <w:rPr>
          <w:rFonts w:ascii="Book Antiqua" w:eastAsia="宋体" w:hAnsi="Book Antiqua" w:cs="宋体"/>
          <w:sz w:val="24"/>
          <w:szCs w:val="24"/>
        </w:rPr>
        <w:t>: 355-359 [PMID: 16680634 DOI: 10.1055/s-2006-925249]</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36 </w:t>
      </w:r>
      <w:r w:rsidRPr="00E4582B">
        <w:rPr>
          <w:rFonts w:ascii="Book Antiqua" w:eastAsia="宋体" w:hAnsi="Book Antiqua" w:cs="宋体"/>
          <w:b/>
          <w:bCs/>
          <w:sz w:val="24"/>
          <w:szCs w:val="24"/>
        </w:rPr>
        <w:t>Lopes CV</w:t>
      </w:r>
      <w:r w:rsidRPr="00E4582B">
        <w:rPr>
          <w:rFonts w:ascii="Book Antiqua" w:eastAsia="宋体" w:hAnsi="Book Antiqua" w:cs="宋体"/>
          <w:sz w:val="24"/>
          <w:szCs w:val="24"/>
        </w:rPr>
        <w:t>, Pesenti C, Bories E, Caillol F, Giovannini M. Endoscopic-ultrasound-guided endoscopic transmural drainage of pancreatic pseudocysts and abscesses. </w:t>
      </w:r>
      <w:r w:rsidRPr="00E4582B">
        <w:rPr>
          <w:rFonts w:ascii="Book Antiqua" w:eastAsia="宋体" w:hAnsi="Book Antiqua" w:cs="宋体"/>
          <w:i/>
          <w:iCs/>
          <w:sz w:val="24"/>
          <w:szCs w:val="24"/>
        </w:rPr>
        <w:t>Scand J Gastroenterol</w:t>
      </w:r>
      <w:r w:rsidRPr="00E4582B">
        <w:rPr>
          <w:rFonts w:ascii="Book Antiqua" w:eastAsia="宋体" w:hAnsi="Book Antiqua" w:cs="宋体"/>
          <w:sz w:val="24"/>
          <w:szCs w:val="24"/>
        </w:rPr>
        <w:t> 2007; </w:t>
      </w:r>
      <w:r w:rsidRPr="00E4582B">
        <w:rPr>
          <w:rFonts w:ascii="Book Antiqua" w:eastAsia="宋体" w:hAnsi="Book Antiqua" w:cs="宋体"/>
          <w:b/>
          <w:bCs/>
          <w:sz w:val="24"/>
          <w:szCs w:val="24"/>
        </w:rPr>
        <w:t>42</w:t>
      </w:r>
      <w:r w:rsidRPr="00E4582B">
        <w:rPr>
          <w:rFonts w:ascii="Book Antiqua" w:eastAsia="宋体" w:hAnsi="Book Antiqua" w:cs="宋体"/>
          <w:sz w:val="24"/>
          <w:szCs w:val="24"/>
        </w:rPr>
        <w:t>: 524-529 [PMID: 17454865 DOI: 10.1080/00365520601065093]</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37 </w:t>
      </w:r>
      <w:r w:rsidRPr="00E4582B">
        <w:rPr>
          <w:rFonts w:ascii="Book Antiqua" w:eastAsia="宋体" w:hAnsi="Book Antiqua" w:cs="宋体"/>
          <w:b/>
          <w:bCs/>
          <w:sz w:val="24"/>
          <w:szCs w:val="24"/>
        </w:rPr>
        <w:t>Varadarajulu S</w:t>
      </w:r>
      <w:r w:rsidRPr="00E4582B">
        <w:rPr>
          <w:rFonts w:ascii="Book Antiqua" w:eastAsia="宋体" w:hAnsi="Book Antiqua" w:cs="宋体"/>
          <w:sz w:val="24"/>
          <w:szCs w:val="24"/>
        </w:rPr>
        <w:t>, Wilcox CM, Tamhane A, Eloubeidi MA, Blakely J, Canon CL. Role of EUS in drainage of peripancreatic fluid collections not amenable for endoscopic transmural drainage.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2007; </w:t>
      </w:r>
      <w:r w:rsidRPr="00E4582B">
        <w:rPr>
          <w:rFonts w:ascii="Book Antiqua" w:eastAsia="宋体" w:hAnsi="Book Antiqua" w:cs="宋体"/>
          <w:b/>
          <w:bCs/>
          <w:sz w:val="24"/>
          <w:szCs w:val="24"/>
        </w:rPr>
        <w:t>66</w:t>
      </w:r>
      <w:r w:rsidRPr="00E4582B">
        <w:rPr>
          <w:rFonts w:ascii="Book Antiqua" w:eastAsia="宋体" w:hAnsi="Book Antiqua" w:cs="宋体"/>
          <w:sz w:val="24"/>
          <w:szCs w:val="24"/>
        </w:rPr>
        <w:t>: 1107-1119 [PMID: 17892874 DOI: 10.1016/j.gie.2007.03.1027]</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38 </w:t>
      </w:r>
      <w:r w:rsidRPr="00E4582B">
        <w:rPr>
          <w:rFonts w:ascii="Book Antiqua" w:eastAsia="宋体" w:hAnsi="Book Antiqua" w:cs="宋体"/>
          <w:b/>
          <w:bCs/>
          <w:sz w:val="24"/>
          <w:szCs w:val="24"/>
        </w:rPr>
        <w:t>Barthet M</w:t>
      </w:r>
      <w:r w:rsidRPr="00E4582B">
        <w:rPr>
          <w:rFonts w:ascii="Book Antiqua" w:eastAsia="宋体" w:hAnsi="Book Antiqua" w:cs="宋体"/>
          <w:sz w:val="24"/>
          <w:szCs w:val="24"/>
        </w:rPr>
        <w:t>, Lamblin G, Gasmi M, Vitton V, Desjeux A, Grimaud JC. Clinical usefulness of a treatment algorithm for pancreatic pseudocysts.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2008; </w:t>
      </w:r>
      <w:r w:rsidRPr="00E4582B">
        <w:rPr>
          <w:rFonts w:ascii="Book Antiqua" w:eastAsia="宋体" w:hAnsi="Book Antiqua" w:cs="宋体"/>
          <w:b/>
          <w:bCs/>
          <w:sz w:val="24"/>
          <w:szCs w:val="24"/>
        </w:rPr>
        <w:t>67</w:t>
      </w:r>
      <w:r w:rsidRPr="00E4582B">
        <w:rPr>
          <w:rFonts w:ascii="Book Antiqua" w:eastAsia="宋体" w:hAnsi="Book Antiqua" w:cs="宋体"/>
          <w:sz w:val="24"/>
          <w:szCs w:val="24"/>
        </w:rPr>
        <w:t>: 245-252 [PMID: 18226686 DOI: 10.1016/j.gie.2007.06.014]</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39 </w:t>
      </w:r>
      <w:r w:rsidRPr="00E4582B">
        <w:rPr>
          <w:rFonts w:ascii="Book Antiqua" w:eastAsia="宋体" w:hAnsi="Book Antiqua" w:cs="宋体"/>
          <w:b/>
          <w:bCs/>
          <w:sz w:val="24"/>
          <w:szCs w:val="24"/>
        </w:rPr>
        <w:t>Varadarajulu S</w:t>
      </w:r>
      <w:r w:rsidRPr="00E4582B">
        <w:rPr>
          <w:rFonts w:ascii="Book Antiqua" w:eastAsia="宋体" w:hAnsi="Book Antiqua" w:cs="宋体"/>
          <w:sz w:val="24"/>
          <w:szCs w:val="24"/>
        </w:rPr>
        <w:t>, Christein JD, Tamhane A, Drelichman ER, Wilcox CM. Prospective randomized trial comparing EUS and EGD for transmural drainage of pancreatic pseudocysts (with videos).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2008; </w:t>
      </w:r>
      <w:r w:rsidRPr="00E4582B">
        <w:rPr>
          <w:rFonts w:ascii="Book Antiqua" w:eastAsia="宋体" w:hAnsi="Book Antiqua" w:cs="宋体"/>
          <w:b/>
          <w:bCs/>
          <w:sz w:val="24"/>
          <w:szCs w:val="24"/>
        </w:rPr>
        <w:t>68</w:t>
      </w:r>
      <w:r w:rsidRPr="00E4582B">
        <w:rPr>
          <w:rFonts w:ascii="Book Antiqua" w:eastAsia="宋体" w:hAnsi="Book Antiqua" w:cs="宋体"/>
          <w:sz w:val="24"/>
          <w:szCs w:val="24"/>
        </w:rPr>
        <w:t>: 1102-1111 [PMID: 18640677 DOI: 10.1016/j.gie.2008.04.028]</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40 </w:t>
      </w:r>
      <w:r w:rsidRPr="00E4582B">
        <w:rPr>
          <w:rFonts w:ascii="Book Antiqua" w:eastAsia="宋体" w:hAnsi="Book Antiqua" w:cs="宋体"/>
          <w:b/>
          <w:bCs/>
          <w:sz w:val="24"/>
          <w:szCs w:val="24"/>
        </w:rPr>
        <w:t>Park DH</w:t>
      </w:r>
      <w:r w:rsidRPr="00E4582B">
        <w:rPr>
          <w:rFonts w:ascii="Book Antiqua" w:eastAsia="宋体" w:hAnsi="Book Antiqua" w:cs="宋体"/>
          <w:sz w:val="24"/>
          <w:szCs w:val="24"/>
        </w:rPr>
        <w:t>, Lee SS, Moon SH, Choi SY, Jung SW, Seo DW, Lee SK, Kim MH. Endoscopic ultrasound-guided versus conventional transmural drainage for pancreatic pseudocysts: a prospective randomized trial. </w:t>
      </w:r>
      <w:r w:rsidRPr="00E4582B">
        <w:rPr>
          <w:rFonts w:ascii="Book Antiqua" w:eastAsia="宋体" w:hAnsi="Book Antiqua" w:cs="宋体"/>
          <w:i/>
          <w:iCs/>
          <w:sz w:val="24"/>
          <w:szCs w:val="24"/>
        </w:rPr>
        <w:t>Endoscopy</w:t>
      </w:r>
      <w:r w:rsidRPr="00E4582B">
        <w:rPr>
          <w:rFonts w:ascii="Book Antiqua" w:eastAsia="宋体" w:hAnsi="Book Antiqua" w:cs="宋体"/>
          <w:sz w:val="24"/>
          <w:szCs w:val="24"/>
        </w:rPr>
        <w:t> 2009; </w:t>
      </w:r>
      <w:r w:rsidRPr="00E4582B">
        <w:rPr>
          <w:rFonts w:ascii="Book Antiqua" w:eastAsia="宋体" w:hAnsi="Book Antiqua" w:cs="宋体"/>
          <w:b/>
          <w:bCs/>
          <w:sz w:val="24"/>
          <w:szCs w:val="24"/>
        </w:rPr>
        <w:t>41</w:t>
      </w:r>
      <w:r w:rsidRPr="00E4582B">
        <w:rPr>
          <w:rFonts w:ascii="Book Antiqua" w:eastAsia="宋体" w:hAnsi="Book Antiqua" w:cs="宋体"/>
          <w:sz w:val="24"/>
          <w:szCs w:val="24"/>
        </w:rPr>
        <w:t>: 842-848 [PMID: 19798610 DOI: 10.1055/s-0029-1215133]</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41 </w:t>
      </w:r>
      <w:r w:rsidRPr="00E4582B">
        <w:rPr>
          <w:rFonts w:ascii="Book Antiqua" w:eastAsia="宋体" w:hAnsi="Book Antiqua" w:cs="宋体"/>
          <w:b/>
          <w:bCs/>
          <w:sz w:val="24"/>
          <w:szCs w:val="24"/>
        </w:rPr>
        <w:t>Zheng M</w:t>
      </w:r>
      <w:r w:rsidRPr="00E4582B">
        <w:rPr>
          <w:rFonts w:ascii="Book Antiqua" w:eastAsia="宋体" w:hAnsi="Book Antiqua" w:cs="宋体"/>
          <w:sz w:val="24"/>
          <w:szCs w:val="24"/>
        </w:rPr>
        <w:t>, Qin M. Endoscopic ultrasound guided transgastric stenting for the treatment of traumatic pancreatic pseudocyst. </w:t>
      </w:r>
      <w:r w:rsidRPr="00E4582B">
        <w:rPr>
          <w:rFonts w:ascii="Book Antiqua" w:eastAsia="宋体" w:hAnsi="Book Antiqua" w:cs="宋体"/>
          <w:i/>
          <w:iCs/>
          <w:sz w:val="24"/>
          <w:szCs w:val="24"/>
        </w:rPr>
        <w:t>Hepatogastroenterology</w:t>
      </w:r>
      <w:r w:rsidRPr="00E4582B">
        <w:rPr>
          <w:rFonts w:ascii="Book Antiqua" w:eastAsia="宋体" w:hAnsi="Book Antiqua" w:cs="宋体"/>
          <w:sz w:val="24"/>
          <w:szCs w:val="24"/>
        </w:rPr>
        <w:t> </w:t>
      </w:r>
      <w:r w:rsidR="009519FA">
        <w:rPr>
          <w:rFonts w:ascii="Book Antiqua" w:eastAsia="宋体" w:hAnsi="Book Antiqua" w:cs="宋体"/>
          <w:sz w:val="24"/>
          <w:szCs w:val="24"/>
        </w:rPr>
        <w:t>2011</w:t>
      </w:r>
      <w:r w:rsidRPr="00E4582B">
        <w:rPr>
          <w:rFonts w:ascii="Book Antiqua" w:eastAsia="宋体" w:hAnsi="Book Antiqua" w:cs="宋体"/>
          <w:sz w:val="24"/>
          <w:szCs w:val="24"/>
        </w:rPr>
        <w:t>; </w:t>
      </w:r>
      <w:r w:rsidRPr="00E4582B">
        <w:rPr>
          <w:rFonts w:ascii="Book Antiqua" w:eastAsia="宋体" w:hAnsi="Book Antiqua" w:cs="宋体"/>
          <w:b/>
          <w:bCs/>
          <w:sz w:val="24"/>
          <w:szCs w:val="24"/>
        </w:rPr>
        <w:t>58</w:t>
      </w:r>
      <w:r w:rsidRPr="00E4582B">
        <w:rPr>
          <w:rFonts w:ascii="Book Antiqua" w:eastAsia="宋体" w:hAnsi="Book Antiqua" w:cs="宋体"/>
          <w:sz w:val="24"/>
          <w:szCs w:val="24"/>
        </w:rPr>
        <w:t>: 1106-1109 [PMID: 21937358 DOI: 10.5754/hge11059]</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42 </w:t>
      </w:r>
      <w:r w:rsidRPr="00E4582B">
        <w:rPr>
          <w:rFonts w:ascii="Book Antiqua" w:eastAsia="宋体" w:hAnsi="Book Antiqua" w:cs="宋体"/>
          <w:b/>
          <w:bCs/>
          <w:sz w:val="24"/>
          <w:szCs w:val="24"/>
        </w:rPr>
        <w:t>Varadarajulu S</w:t>
      </w:r>
      <w:r w:rsidRPr="00E4582B">
        <w:rPr>
          <w:rFonts w:ascii="Book Antiqua" w:eastAsia="宋体" w:hAnsi="Book Antiqua" w:cs="宋体"/>
          <w:sz w:val="24"/>
          <w:szCs w:val="24"/>
        </w:rPr>
        <w:t>, Christein JD, Wilcox CM. Frequency of complications during EUS-guided drainage of pancreatic fluid collections in 148 consecutive patients. </w:t>
      </w:r>
      <w:r w:rsidRPr="00E4582B">
        <w:rPr>
          <w:rFonts w:ascii="Book Antiqua" w:eastAsia="宋体" w:hAnsi="Book Antiqua" w:cs="宋体"/>
          <w:i/>
          <w:iCs/>
          <w:sz w:val="24"/>
          <w:szCs w:val="24"/>
        </w:rPr>
        <w:t>J Gastroenterol Hepatol</w:t>
      </w:r>
      <w:r w:rsidRPr="00E4582B">
        <w:rPr>
          <w:rFonts w:ascii="Book Antiqua" w:eastAsia="宋体" w:hAnsi="Book Antiqua" w:cs="宋体"/>
          <w:sz w:val="24"/>
          <w:szCs w:val="24"/>
        </w:rPr>
        <w:t> 2011; </w:t>
      </w:r>
      <w:r w:rsidRPr="00E4582B">
        <w:rPr>
          <w:rFonts w:ascii="Book Antiqua" w:eastAsia="宋体" w:hAnsi="Book Antiqua" w:cs="宋体"/>
          <w:b/>
          <w:bCs/>
          <w:sz w:val="24"/>
          <w:szCs w:val="24"/>
        </w:rPr>
        <w:t>26</w:t>
      </w:r>
      <w:r w:rsidRPr="00E4582B">
        <w:rPr>
          <w:rFonts w:ascii="Book Antiqua" w:eastAsia="宋体" w:hAnsi="Book Antiqua" w:cs="宋体"/>
          <w:sz w:val="24"/>
          <w:szCs w:val="24"/>
        </w:rPr>
        <w:t>: 1504-1508 [PMID: 21575060 DOI: 10.1111/j.1440-1746.2011.06771.x]</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43 </w:t>
      </w:r>
      <w:r w:rsidRPr="00E4582B">
        <w:rPr>
          <w:rFonts w:ascii="Book Antiqua" w:eastAsia="宋体" w:hAnsi="Book Antiqua" w:cs="宋体"/>
          <w:b/>
          <w:bCs/>
          <w:sz w:val="24"/>
          <w:szCs w:val="24"/>
        </w:rPr>
        <w:t>Bakker OJ</w:t>
      </w:r>
      <w:r w:rsidRPr="00E4582B">
        <w:rPr>
          <w:rFonts w:ascii="Book Antiqua" w:eastAsia="宋体" w:hAnsi="Book Antiqua" w:cs="宋体"/>
          <w:sz w:val="24"/>
          <w:szCs w:val="24"/>
        </w:rPr>
        <w:t>, van Santvoort HC, van Brunschot S, Geskus RB, Besselink MG, Bollen TL, van Eijck CH, Fockens P, Hazebroek EJ, Nijmeijer RM, Poley JW, van Ramshorst B, Vleggaar FP, Boermeester MA, Gooszen HG, Weusten BL, Timmer R. Endoscopic transgastric vs surgical necrosectomy for infected necrotizing pancreatitis: a randomized trial. </w:t>
      </w:r>
      <w:r w:rsidRPr="00E4582B">
        <w:rPr>
          <w:rFonts w:ascii="Book Antiqua" w:eastAsia="宋体" w:hAnsi="Book Antiqua" w:cs="宋体"/>
          <w:i/>
          <w:iCs/>
          <w:sz w:val="24"/>
          <w:szCs w:val="24"/>
        </w:rPr>
        <w:t>JAMA</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307</w:t>
      </w:r>
      <w:r w:rsidRPr="00E4582B">
        <w:rPr>
          <w:rFonts w:ascii="Book Antiqua" w:eastAsia="宋体" w:hAnsi="Book Antiqua" w:cs="宋体"/>
          <w:sz w:val="24"/>
          <w:szCs w:val="24"/>
        </w:rPr>
        <w:t>: 1053-1061 [PMID: 22416101 DOI: 10.1001/jama.2012.276]</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44 </w:t>
      </w:r>
      <w:r w:rsidRPr="00E4582B">
        <w:rPr>
          <w:rFonts w:ascii="Book Antiqua" w:eastAsia="宋体" w:hAnsi="Book Antiqua" w:cs="宋体"/>
          <w:b/>
          <w:bCs/>
          <w:sz w:val="24"/>
          <w:szCs w:val="24"/>
        </w:rPr>
        <w:t>Seewald S</w:t>
      </w:r>
      <w:r w:rsidRPr="00E4582B">
        <w:rPr>
          <w:rFonts w:ascii="Book Antiqua" w:eastAsia="宋体" w:hAnsi="Book Antiqua" w:cs="宋体"/>
          <w:sz w:val="24"/>
          <w:szCs w:val="24"/>
        </w:rPr>
        <w:t>, Ang TL, Richter H, Teng KY, Zhong Y, Groth S, Omar S, Soehendra N. Long-term results after endoscopic drainage and necrosectomy of symptomatic pancreatic fluid collections. </w:t>
      </w:r>
      <w:r w:rsidRPr="00E4582B">
        <w:rPr>
          <w:rFonts w:ascii="Book Antiqua" w:eastAsia="宋体" w:hAnsi="Book Antiqua" w:cs="宋体"/>
          <w:i/>
          <w:iCs/>
          <w:sz w:val="24"/>
          <w:szCs w:val="24"/>
        </w:rPr>
        <w:t>Dig Endosc</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24</w:t>
      </w:r>
      <w:r w:rsidRPr="00E4582B">
        <w:rPr>
          <w:rFonts w:ascii="Book Antiqua" w:eastAsia="宋体" w:hAnsi="Book Antiqua" w:cs="宋体"/>
          <w:sz w:val="24"/>
          <w:szCs w:val="24"/>
        </w:rPr>
        <w:t>: 36-41 [PMID: 22211410 DOI: 10.1111/j.1443-1661.2011.01162.x]</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45 </w:t>
      </w:r>
      <w:r w:rsidRPr="00E4582B">
        <w:rPr>
          <w:rFonts w:ascii="Book Antiqua" w:eastAsia="宋体" w:hAnsi="Book Antiqua" w:cs="宋体"/>
          <w:b/>
          <w:bCs/>
          <w:sz w:val="24"/>
          <w:szCs w:val="24"/>
        </w:rPr>
        <w:t>Fabbri C</w:t>
      </w:r>
      <w:r w:rsidRPr="00E4582B">
        <w:rPr>
          <w:rFonts w:ascii="Book Antiqua" w:eastAsia="宋体" w:hAnsi="Book Antiqua" w:cs="宋体"/>
          <w:sz w:val="24"/>
          <w:szCs w:val="24"/>
        </w:rPr>
        <w:t>, Luigiano C, Cennamo V, Polifemo AM, Barresi L, Jovine E, Traina M, D'Imperio N, Tarantino I. Endoscopic ultrasound-guided transmural drainage of infected pancreatic fluid collections with placement of covered self-expanding metal stents: a case series. </w:t>
      </w:r>
      <w:r w:rsidRPr="00E4582B">
        <w:rPr>
          <w:rFonts w:ascii="Book Antiqua" w:eastAsia="宋体" w:hAnsi="Book Antiqua" w:cs="宋体"/>
          <w:i/>
          <w:iCs/>
          <w:sz w:val="24"/>
          <w:szCs w:val="24"/>
        </w:rPr>
        <w:t>Endoscopy</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44</w:t>
      </w:r>
      <w:r w:rsidRPr="00E4582B">
        <w:rPr>
          <w:rFonts w:ascii="Book Antiqua" w:eastAsia="宋体" w:hAnsi="Book Antiqua" w:cs="宋体"/>
          <w:sz w:val="24"/>
          <w:szCs w:val="24"/>
        </w:rPr>
        <w:t>: 429-433 [PMID: 22382852 DOI: 10.1055/s-0031-1291624]</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46 </w:t>
      </w:r>
      <w:r w:rsidRPr="00E4582B">
        <w:rPr>
          <w:rFonts w:ascii="Book Antiqua" w:eastAsia="宋体" w:hAnsi="Book Antiqua" w:cs="宋体"/>
          <w:b/>
          <w:bCs/>
          <w:sz w:val="24"/>
          <w:szCs w:val="24"/>
        </w:rPr>
        <w:t>Itoi T</w:t>
      </w:r>
      <w:r w:rsidRPr="00E4582B">
        <w:rPr>
          <w:rFonts w:ascii="Book Antiqua" w:eastAsia="宋体" w:hAnsi="Book Antiqua" w:cs="宋体"/>
          <w:sz w:val="24"/>
          <w:szCs w:val="24"/>
        </w:rPr>
        <w:t>, Binmoeller KF, Shah J, Sofuni A, Itokawa F, Kurihara T, Tsuchiya T, Ishii K, Tsuji S, Ikeuchi N, Moriyasu F. Clinical evaluation of a novel lumen-apposing metal stent for endosonography-guided pancreatic pseudocyst and gallbladder drainage (with videos).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75</w:t>
      </w:r>
      <w:r w:rsidRPr="00E4582B">
        <w:rPr>
          <w:rFonts w:ascii="Book Antiqua" w:eastAsia="宋体" w:hAnsi="Book Antiqua" w:cs="宋体"/>
          <w:sz w:val="24"/>
          <w:szCs w:val="24"/>
        </w:rPr>
        <w:t>: 870-876 [PMID: 22301347 DOI: 10.1016/j.gie.2011.10.020]</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47 </w:t>
      </w:r>
      <w:r w:rsidRPr="00E4582B">
        <w:rPr>
          <w:rFonts w:ascii="Book Antiqua" w:eastAsia="宋体" w:hAnsi="Book Antiqua" w:cs="宋体"/>
          <w:b/>
          <w:bCs/>
          <w:sz w:val="24"/>
          <w:szCs w:val="24"/>
        </w:rPr>
        <w:t>Berzosa M</w:t>
      </w:r>
      <w:r w:rsidRPr="00E4582B">
        <w:rPr>
          <w:rFonts w:ascii="Book Antiqua" w:eastAsia="宋体" w:hAnsi="Book Antiqua" w:cs="宋体"/>
          <w:sz w:val="24"/>
          <w:szCs w:val="24"/>
        </w:rPr>
        <w:t>, Maheshwari S, Patel KK, Shaib YH. Single-step endoscopic ultrasonography-guided drainage of peripancreatic fluid collections with a single self-expandable metal stent and standard linear echoendoscope. </w:t>
      </w:r>
      <w:r w:rsidRPr="00E4582B">
        <w:rPr>
          <w:rFonts w:ascii="Book Antiqua" w:eastAsia="宋体" w:hAnsi="Book Antiqua" w:cs="宋体"/>
          <w:i/>
          <w:iCs/>
          <w:sz w:val="24"/>
          <w:szCs w:val="24"/>
        </w:rPr>
        <w:t>Endoscopy</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44</w:t>
      </w:r>
      <w:r w:rsidRPr="00E4582B">
        <w:rPr>
          <w:rFonts w:ascii="Book Antiqua" w:eastAsia="宋体" w:hAnsi="Book Antiqua" w:cs="宋体"/>
          <w:sz w:val="24"/>
          <w:szCs w:val="24"/>
        </w:rPr>
        <w:t>: 543-547 [PMID: 22407382 DOI: 10.1055/s-0031-1291710]</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48 </w:t>
      </w:r>
      <w:r w:rsidRPr="00E4582B">
        <w:rPr>
          <w:rFonts w:ascii="Book Antiqua" w:eastAsia="宋体" w:hAnsi="Book Antiqua" w:cs="宋体"/>
          <w:b/>
          <w:bCs/>
          <w:sz w:val="24"/>
          <w:szCs w:val="24"/>
        </w:rPr>
        <w:t>Penn DE</w:t>
      </w:r>
      <w:r w:rsidRPr="00E4582B">
        <w:rPr>
          <w:rFonts w:ascii="Book Antiqua" w:eastAsia="宋体" w:hAnsi="Book Antiqua" w:cs="宋体"/>
          <w:sz w:val="24"/>
          <w:szCs w:val="24"/>
        </w:rPr>
        <w:t>, Draganov PV, Wagh MS, Forsmark CE, Gupte AR, Chauhan SS. Prospective evaluation of the use of fully covered self-expanding metal stents for EUS-guided transmural drainage of pancreatic pseudocysts.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76</w:t>
      </w:r>
      <w:r w:rsidRPr="00E4582B">
        <w:rPr>
          <w:rFonts w:ascii="Book Antiqua" w:eastAsia="宋体" w:hAnsi="Book Antiqua" w:cs="宋体"/>
          <w:sz w:val="24"/>
          <w:szCs w:val="24"/>
        </w:rPr>
        <w:t>: 679-684 [PMID: 22732874 DOI: 10.1016/j.gie.2012.04.457]</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49 </w:t>
      </w:r>
      <w:r w:rsidRPr="00E4582B">
        <w:rPr>
          <w:rFonts w:ascii="Book Antiqua" w:eastAsia="宋体" w:hAnsi="Book Antiqua" w:cs="宋体"/>
          <w:b/>
          <w:bCs/>
          <w:sz w:val="24"/>
          <w:szCs w:val="24"/>
        </w:rPr>
        <w:t>Mangiavillano B</w:t>
      </w:r>
      <w:r w:rsidRPr="00E4582B">
        <w:rPr>
          <w:rFonts w:ascii="Book Antiqua" w:eastAsia="宋体" w:hAnsi="Book Antiqua" w:cs="宋体"/>
          <w:sz w:val="24"/>
          <w:szCs w:val="24"/>
        </w:rPr>
        <w:t>, Arcidiacono PG, Masci E, Mariani A, Petrone MC, Carrara S, Testoni S, Testoni PA. Single-step versus two-step endo-ultrasonography-guided drainage of pancreatic pseudocyst. </w:t>
      </w:r>
      <w:r w:rsidRPr="00E4582B">
        <w:rPr>
          <w:rFonts w:ascii="Book Antiqua" w:eastAsia="宋体" w:hAnsi="Book Antiqua" w:cs="宋体"/>
          <w:i/>
          <w:iCs/>
          <w:sz w:val="24"/>
          <w:szCs w:val="24"/>
        </w:rPr>
        <w:t>J Dig Dis</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13</w:t>
      </w:r>
      <w:r w:rsidRPr="00E4582B">
        <w:rPr>
          <w:rFonts w:ascii="Book Antiqua" w:eastAsia="宋体" w:hAnsi="Book Antiqua" w:cs="宋体"/>
          <w:sz w:val="24"/>
          <w:szCs w:val="24"/>
        </w:rPr>
        <w:t>: 47-53 [PMID: 22188916 DOI: 10.1111/j.1751-2980.2011.00547.x]</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50 </w:t>
      </w:r>
      <w:r w:rsidRPr="00E4582B">
        <w:rPr>
          <w:rFonts w:ascii="Book Antiqua" w:eastAsia="宋体" w:hAnsi="Book Antiqua" w:cs="宋体"/>
          <w:b/>
          <w:bCs/>
          <w:sz w:val="24"/>
          <w:szCs w:val="24"/>
        </w:rPr>
        <w:t>Puri R</w:t>
      </w:r>
      <w:r w:rsidRPr="00E4582B">
        <w:rPr>
          <w:rFonts w:ascii="Book Antiqua" w:eastAsia="宋体" w:hAnsi="Book Antiqua" w:cs="宋体"/>
          <w:sz w:val="24"/>
          <w:szCs w:val="24"/>
        </w:rPr>
        <w:t>, Mishra SR, Thandassery RB, Sud R, Eloubeidi MA. Outcome and complications of endoscopic ultrasound guided pancreatic pseudocyst drainage using combined endoprosthesis and naso-cystic drain. </w:t>
      </w:r>
      <w:r w:rsidRPr="00E4582B">
        <w:rPr>
          <w:rFonts w:ascii="Book Antiqua" w:eastAsia="宋体" w:hAnsi="Book Antiqua" w:cs="宋体"/>
          <w:i/>
          <w:iCs/>
          <w:sz w:val="24"/>
          <w:szCs w:val="24"/>
        </w:rPr>
        <w:t>J Gastroenterol Hepatol</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27</w:t>
      </w:r>
      <w:r w:rsidRPr="00E4582B">
        <w:rPr>
          <w:rFonts w:ascii="Book Antiqua" w:eastAsia="宋体" w:hAnsi="Book Antiqua" w:cs="宋体"/>
          <w:sz w:val="24"/>
          <w:szCs w:val="24"/>
        </w:rPr>
        <w:t>: 722-727 [PMID: 22313377 DOI: 10.1111/j.1440-1746.2012.07089.x]</w:t>
      </w:r>
    </w:p>
    <w:p w:rsidR="00246C52" w:rsidRPr="00E4582B" w:rsidRDefault="00246C52" w:rsidP="00246C52">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51 </w:t>
      </w:r>
      <w:r w:rsidRPr="00E4582B">
        <w:rPr>
          <w:rFonts w:ascii="Book Antiqua" w:eastAsia="宋体" w:hAnsi="Book Antiqua" w:cs="宋体"/>
          <w:b/>
          <w:sz w:val="24"/>
          <w:szCs w:val="24"/>
        </w:rPr>
        <w:t xml:space="preserve">Siddiqui AA, </w:t>
      </w:r>
      <w:r w:rsidRPr="00E4582B">
        <w:rPr>
          <w:rFonts w:ascii="Book Antiqua" w:eastAsia="宋体" w:hAnsi="Book Antiqua" w:cs="宋体"/>
          <w:sz w:val="24"/>
          <w:szCs w:val="24"/>
        </w:rPr>
        <w:t>Dewitt JM, Strongin A, Singh H, Jordan S, Loren DE, Kowalski T, Eloubeidi MA. Outcomes of EUS-guided drainage of debris-containing pancreatic pseudocysts by using combined endoprosthesis and a nasocystic drain.</w:t>
      </w:r>
      <w:r w:rsidRPr="00E4582B">
        <w:rPr>
          <w:rFonts w:ascii="Book Antiqua" w:eastAsia="宋体" w:hAnsi="Book Antiqua" w:cs="宋体"/>
          <w:i/>
          <w:sz w:val="24"/>
          <w:szCs w:val="24"/>
        </w:rPr>
        <w:t xml:space="preserve"> Gastrointest Endosc</w:t>
      </w:r>
      <w:r>
        <w:rPr>
          <w:rFonts w:ascii="Book Antiqua" w:eastAsia="宋体" w:hAnsi="Book Antiqua" w:cs="宋体" w:hint="eastAsia"/>
          <w:sz w:val="24"/>
          <w:szCs w:val="24"/>
        </w:rPr>
        <w:t xml:space="preserve"> </w:t>
      </w:r>
      <w:r w:rsidRPr="00E4582B">
        <w:rPr>
          <w:rFonts w:ascii="Book Antiqua" w:eastAsia="宋体" w:hAnsi="Book Antiqua" w:cs="宋体"/>
          <w:sz w:val="24"/>
          <w:szCs w:val="24"/>
        </w:rPr>
        <w:t xml:space="preserve">2013; </w:t>
      </w:r>
      <w:r w:rsidRPr="00E4582B">
        <w:rPr>
          <w:rFonts w:ascii="Book Antiqua" w:eastAsia="宋体" w:hAnsi="Book Antiqua" w:cs="宋体"/>
          <w:b/>
          <w:sz w:val="24"/>
          <w:szCs w:val="24"/>
        </w:rPr>
        <w:t>78</w:t>
      </w:r>
      <w:r>
        <w:rPr>
          <w:rFonts w:ascii="Book Antiqua" w:eastAsia="宋体" w:hAnsi="Book Antiqua" w:cs="宋体"/>
          <w:sz w:val="24"/>
          <w:szCs w:val="24"/>
        </w:rPr>
        <w:t>: 589-</w:t>
      </w:r>
      <w:r>
        <w:rPr>
          <w:rFonts w:ascii="Book Antiqua" w:eastAsia="宋体" w:hAnsi="Book Antiqua" w:cs="宋体" w:hint="eastAsia"/>
          <w:sz w:val="24"/>
          <w:szCs w:val="24"/>
        </w:rPr>
        <w:t>5</w:t>
      </w:r>
      <w:r>
        <w:rPr>
          <w:rFonts w:ascii="Book Antiqua" w:eastAsia="宋体" w:hAnsi="Book Antiqua" w:cs="宋体"/>
          <w:sz w:val="24"/>
          <w:szCs w:val="24"/>
        </w:rPr>
        <w:t>95</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52 </w:t>
      </w:r>
      <w:r w:rsidRPr="00E4582B">
        <w:rPr>
          <w:rFonts w:ascii="Book Antiqua" w:eastAsia="宋体" w:hAnsi="Book Antiqua" w:cs="宋体"/>
          <w:b/>
          <w:bCs/>
          <w:sz w:val="24"/>
          <w:szCs w:val="24"/>
        </w:rPr>
        <w:t>Lin H</w:t>
      </w:r>
      <w:r w:rsidRPr="00E4582B">
        <w:rPr>
          <w:rFonts w:ascii="Book Antiqua" w:eastAsia="宋体" w:hAnsi="Book Antiqua" w:cs="宋体"/>
          <w:sz w:val="24"/>
          <w:szCs w:val="24"/>
        </w:rPr>
        <w:t>, Zhan XB, Sun SY, Yang XJ, Jin ZD, Zou DW, Li ZS. Stent selection for endoscopic ultrasound-guided drainage of pancreatic fluid collections: a multicenter study in china. </w:t>
      </w:r>
      <w:r w:rsidRPr="00E4582B">
        <w:rPr>
          <w:rFonts w:ascii="Book Antiqua" w:eastAsia="宋体" w:hAnsi="Book Antiqua" w:cs="宋体"/>
          <w:i/>
          <w:iCs/>
          <w:sz w:val="24"/>
          <w:szCs w:val="24"/>
        </w:rPr>
        <w:t>Gastroenterol Res Pract</w:t>
      </w:r>
      <w:r w:rsidRPr="00E4582B">
        <w:rPr>
          <w:rFonts w:ascii="Book Antiqua" w:eastAsia="宋体" w:hAnsi="Book Antiqua" w:cs="宋体"/>
          <w:sz w:val="24"/>
          <w:szCs w:val="24"/>
        </w:rPr>
        <w:t> 2014; </w:t>
      </w:r>
      <w:r w:rsidRPr="00E4582B">
        <w:rPr>
          <w:rFonts w:ascii="Book Antiqua" w:eastAsia="宋体" w:hAnsi="Book Antiqua" w:cs="宋体"/>
          <w:b/>
          <w:bCs/>
          <w:sz w:val="24"/>
          <w:szCs w:val="24"/>
        </w:rPr>
        <w:t>2014</w:t>
      </w:r>
      <w:r w:rsidRPr="00E4582B">
        <w:rPr>
          <w:rFonts w:ascii="Book Antiqua" w:eastAsia="宋体" w:hAnsi="Book Antiqua" w:cs="宋体"/>
          <w:sz w:val="24"/>
          <w:szCs w:val="24"/>
        </w:rPr>
        <w:t>: 193562 [PMID: 25018767 DOI: 10.1155/2014/193562]</w:t>
      </w:r>
    </w:p>
    <w:p w:rsidR="00246C52" w:rsidRPr="00E4582B" w:rsidRDefault="00246C52" w:rsidP="00246C52">
      <w:pPr>
        <w:spacing w:line="360" w:lineRule="auto"/>
        <w:jc w:val="both"/>
        <w:rPr>
          <w:rFonts w:ascii="Book Antiqua" w:eastAsia="宋体" w:hAnsi="Book Antiqua" w:cs="宋体"/>
          <w:sz w:val="24"/>
          <w:szCs w:val="24"/>
        </w:rPr>
      </w:pPr>
      <w:r>
        <w:rPr>
          <w:rFonts w:ascii="Book Antiqua" w:eastAsia="宋体" w:hAnsi="Book Antiqua" w:cs="宋体"/>
          <w:sz w:val="24"/>
          <w:szCs w:val="24"/>
        </w:rPr>
        <w:t>53</w:t>
      </w:r>
      <w:r w:rsidRPr="00E4582B">
        <w:rPr>
          <w:rFonts w:ascii="Book Antiqua" w:eastAsia="宋体" w:hAnsi="Book Antiqua" w:cs="宋体"/>
          <w:b/>
          <w:sz w:val="24"/>
          <w:szCs w:val="24"/>
        </w:rPr>
        <w:t xml:space="preserve"> Bang JY,</w:t>
      </w:r>
      <w:r w:rsidRPr="00E4582B">
        <w:rPr>
          <w:rFonts w:ascii="Book Antiqua" w:eastAsia="宋体" w:hAnsi="Book Antiqua" w:cs="宋体"/>
          <w:sz w:val="24"/>
          <w:szCs w:val="24"/>
        </w:rPr>
        <w:t xml:space="preserve"> Mel Wilcox C, Trevino JM, Ramesh J, Hasan M, Hawes RH, Varadarajulu S Relationship between stent characteristics and treatment outcomes in endoscopic transmural drainage of uncomplicated pancreatic pseudocysts. </w:t>
      </w:r>
      <w:r w:rsidRPr="003E07E3">
        <w:rPr>
          <w:rFonts w:ascii="Book Antiqua" w:eastAsia="宋体" w:hAnsi="Book Antiqua" w:cs="宋体"/>
          <w:i/>
          <w:sz w:val="24"/>
          <w:szCs w:val="24"/>
        </w:rPr>
        <w:t>Surg Endosc</w:t>
      </w:r>
      <w:r w:rsidRPr="00E4582B">
        <w:rPr>
          <w:rFonts w:ascii="Book Antiqua" w:eastAsia="宋体" w:hAnsi="Book Antiqua" w:cs="宋体"/>
          <w:sz w:val="24"/>
          <w:szCs w:val="24"/>
        </w:rPr>
        <w:t xml:space="preserve"> 2014</w:t>
      </w:r>
      <w:r>
        <w:rPr>
          <w:rFonts w:ascii="Book Antiqua" w:eastAsia="宋体" w:hAnsi="Book Antiqua" w:cs="宋体" w:hint="eastAsia"/>
          <w:sz w:val="24"/>
          <w:szCs w:val="24"/>
        </w:rPr>
        <w:t xml:space="preserve">; </w:t>
      </w:r>
      <w:r w:rsidR="009519FA" w:rsidRPr="009519FA">
        <w:rPr>
          <w:rFonts w:ascii="Book Antiqua" w:eastAsia="宋体" w:hAnsi="Book Antiqua" w:cs="宋体"/>
          <w:b/>
          <w:sz w:val="24"/>
          <w:szCs w:val="24"/>
        </w:rPr>
        <w:t>28</w:t>
      </w:r>
      <w:r w:rsidR="009519FA">
        <w:rPr>
          <w:rFonts w:ascii="Book Antiqua" w:eastAsia="宋体" w:hAnsi="Book Antiqua" w:cs="宋体"/>
          <w:b/>
          <w:sz w:val="24"/>
          <w:szCs w:val="24"/>
        </w:rPr>
        <w:t xml:space="preserve"> </w:t>
      </w:r>
      <w:r w:rsidR="009519FA" w:rsidRPr="009519FA">
        <w:rPr>
          <w:rFonts w:ascii="Book Antiqua" w:eastAsia="宋体" w:hAnsi="Book Antiqua" w:cs="宋体"/>
          <w:sz w:val="24"/>
          <w:szCs w:val="24"/>
        </w:rPr>
        <w:t>(10):</w:t>
      </w:r>
      <w:r w:rsidR="009519FA">
        <w:rPr>
          <w:rFonts w:ascii="Book Antiqua" w:eastAsia="宋体" w:hAnsi="Book Antiqua" w:cs="宋体"/>
          <w:sz w:val="24"/>
          <w:szCs w:val="24"/>
        </w:rPr>
        <w:t xml:space="preserve"> </w:t>
      </w:r>
      <w:r w:rsidR="009519FA" w:rsidRPr="009519FA">
        <w:rPr>
          <w:rFonts w:ascii="Book Antiqua" w:eastAsia="宋体" w:hAnsi="Book Antiqua" w:cs="宋体"/>
          <w:sz w:val="24"/>
          <w:szCs w:val="24"/>
        </w:rPr>
        <w:t>2877-</w:t>
      </w:r>
      <w:r w:rsidR="009519FA">
        <w:rPr>
          <w:rFonts w:ascii="Book Antiqua" w:eastAsia="宋体" w:hAnsi="Book Antiqua" w:cs="宋体"/>
          <w:sz w:val="24"/>
          <w:szCs w:val="24"/>
        </w:rPr>
        <w:t>2883</w:t>
      </w:r>
      <w:r w:rsidR="009519FA" w:rsidRPr="009519FA">
        <w:rPr>
          <w:rFonts w:ascii="Book Antiqua" w:eastAsia="宋体" w:hAnsi="Book Antiqua" w:cs="宋体"/>
          <w:sz w:val="24"/>
          <w:szCs w:val="24"/>
        </w:rPr>
        <w:t xml:space="preserve"> </w:t>
      </w:r>
      <w:r w:rsidR="009519FA">
        <w:rPr>
          <w:rFonts w:ascii="Book Antiqua" w:eastAsia="宋体" w:hAnsi="Book Antiqua" w:cs="宋体"/>
          <w:sz w:val="24"/>
          <w:szCs w:val="24"/>
        </w:rPr>
        <w:t>[</w:t>
      </w:r>
      <w:r w:rsidR="009519FA" w:rsidRPr="009519FA">
        <w:rPr>
          <w:rFonts w:ascii="Book Antiqua" w:eastAsia="宋体" w:hAnsi="Book Antiqua" w:cs="宋体"/>
          <w:sz w:val="24"/>
          <w:szCs w:val="24"/>
        </w:rPr>
        <w:t>PMID: 24789132</w:t>
      </w:r>
      <w:bookmarkStart w:id="19" w:name="_GoBack"/>
      <w:bookmarkEnd w:id="19"/>
      <w:r w:rsidR="009519FA">
        <w:rPr>
          <w:rFonts w:ascii="Book Antiqua" w:eastAsia="宋体" w:hAnsi="Book Antiqua" w:cs="宋体"/>
          <w:sz w:val="24"/>
          <w:szCs w:val="24"/>
        </w:rPr>
        <w:t xml:space="preserve"> </w:t>
      </w:r>
      <w:r w:rsidRPr="00E4582B">
        <w:rPr>
          <w:rFonts w:ascii="Book Antiqua" w:eastAsia="宋体" w:hAnsi="Book Antiqua" w:cs="宋体"/>
          <w:sz w:val="24"/>
          <w:szCs w:val="24"/>
        </w:rPr>
        <w:t>DOI: 10.1007/s00464-014-3541-7</w:t>
      </w:r>
      <w:r>
        <w:rPr>
          <w:rFonts w:ascii="Book Antiqua" w:eastAsia="宋体" w:hAnsi="Book Antiqua" w:cs="宋体" w:hint="eastAsia"/>
          <w:sz w:val="24"/>
          <w:szCs w:val="24"/>
        </w:rPr>
        <w:t>]</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54 </w:t>
      </w:r>
      <w:r w:rsidRPr="00E4582B">
        <w:rPr>
          <w:rFonts w:ascii="Book Antiqua" w:eastAsia="宋体" w:hAnsi="Book Antiqua" w:cs="宋体"/>
          <w:b/>
          <w:bCs/>
          <w:sz w:val="24"/>
          <w:szCs w:val="24"/>
        </w:rPr>
        <w:t>Panamonta N</w:t>
      </w:r>
      <w:r w:rsidRPr="00E4582B">
        <w:rPr>
          <w:rFonts w:ascii="Book Antiqua" w:eastAsia="宋体" w:hAnsi="Book Antiqua" w:cs="宋体"/>
          <w:sz w:val="24"/>
          <w:szCs w:val="24"/>
        </w:rPr>
        <w:t>, Ngamruengphong S, Kijsirichareanchai K, Nugent K, Rakvit A. Endoscopic ultrasound-guided versus conventional transmural techniques have comparable treatment outcomes in draining pancreatic pseudocysts. </w:t>
      </w:r>
      <w:r w:rsidRPr="00E4582B">
        <w:rPr>
          <w:rFonts w:ascii="Book Antiqua" w:eastAsia="宋体" w:hAnsi="Book Antiqua" w:cs="宋体"/>
          <w:i/>
          <w:iCs/>
          <w:sz w:val="24"/>
          <w:szCs w:val="24"/>
        </w:rPr>
        <w:t>Eur J Gastroenterol Hepatol</w:t>
      </w:r>
      <w:r w:rsidRPr="00E4582B">
        <w:rPr>
          <w:rFonts w:ascii="Book Antiqua" w:eastAsia="宋体" w:hAnsi="Book Antiqua" w:cs="宋体"/>
          <w:sz w:val="24"/>
          <w:szCs w:val="24"/>
        </w:rPr>
        <w:t> 2012; </w:t>
      </w:r>
      <w:r w:rsidRPr="00E4582B">
        <w:rPr>
          <w:rFonts w:ascii="Book Antiqua" w:eastAsia="宋体" w:hAnsi="Book Antiqua" w:cs="宋体"/>
          <w:b/>
          <w:bCs/>
          <w:sz w:val="24"/>
          <w:szCs w:val="24"/>
        </w:rPr>
        <w:t>24</w:t>
      </w:r>
      <w:r w:rsidRPr="00E4582B">
        <w:rPr>
          <w:rFonts w:ascii="Book Antiqua" w:eastAsia="宋体" w:hAnsi="Book Antiqua" w:cs="宋体"/>
          <w:sz w:val="24"/>
          <w:szCs w:val="24"/>
        </w:rPr>
        <w:t>: 1355-1362 [PMID: 23114741 DOI: 10.1097/MEG.0b013e32835871eb]</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55 </w:t>
      </w:r>
      <w:r w:rsidRPr="00E4582B">
        <w:rPr>
          <w:rFonts w:ascii="Book Antiqua" w:eastAsia="宋体" w:hAnsi="Book Antiqua" w:cs="宋体"/>
          <w:b/>
          <w:bCs/>
          <w:sz w:val="24"/>
          <w:szCs w:val="24"/>
        </w:rPr>
        <w:t>Yusuf TE</w:t>
      </w:r>
      <w:r w:rsidRPr="00E4582B">
        <w:rPr>
          <w:rFonts w:ascii="Book Antiqua" w:eastAsia="宋体" w:hAnsi="Book Antiqua" w:cs="宋体"/>
          <w:sz w:val="24"/>
          <w:szCs w:val="24"/>
        </w:rPr>
        <w:t>, Baron TH. Endoscopic transmural drainage of pancreatic pseudocysts: results of a national and an international survey of ASGE members.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2006; </w:t>
      </w:r>
      <w:r w:rsidRPr="00E4582B">
        <w:rPr>
          <w:rFonts w:ascii="Book Antiqua" w:eastAsia="宋体" w:hAnsi="Book Antiqua" w:cs="宋体"/>
          <w:b/>
          <w:bCs/>
          <w:sz w:val="24"/>
          <w:szCs w:val="24"/>
        </w:rPr>
        <w:t>63</w:t>
      </w:r>
      <w:r w:rsidRPr="00E4582B">
        <w:rPr>
          <w:rFonts w:ascii="Book Antiqua" w:eastAsia="宋体" w:hAnsi="Book Antiqua" w:cs="宋体"/>
          <w:sz w:val="24"/>
          <w:szCs w:val="24"/>
        </w:rPr>
        <w:t>: 223-227 [PMID: 16427925 DOI: 10.1016/j.gie.2005.09.034]</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56 </w:t>
      </w:r>
      <w:r w:rsidRPr="00E4582B">
        <w:rPr>
          <w:rFonts w:ascii="Book Antiqua" w:eastAsia="宋体" w:hAnsi="Book Antiqua" w:cs="宋体"/>
          <w:b/>
          <w:bCs/>
          <w:sz w:val="24"/>
          <w:szCs w:val="24"/>
        </w:rPr>
        <w:t>Cahen D</w:t>
      </w:r>
      <w:r w:rsidRPr="00E4582B">
        <w:rPr>
          <w:rFonts w:ascii="Book Antiqua" w:eastAsia="宋体" w:hAnsi="Book Antiqua" w:cs="宋体"/>
          <w:sz w:val="24"/>
          <w:szCs w:val="24"/>
        </w:rPr>
        <w:t>, Rauws E, Fockens P, Weverling G, Huibregtse K, Bruno M. Endoscopic drainage of pancreatic pseudocysts: long-term outcome and procedural factors associated with safe and successful treatment. </w:t>
      </w:r>
      <w:r w:rsidRPr="00E4582B">
        <w:rPr>
          <w:rFonts w:ascii="Book Antiqua" w:eastAsia="宋体" w:hAnsi="Book Antiqua" w:cs="宋体"/>
          <w:i/>
          <w:iCs/>
          <w:sz w:val="24"/>
          <w:szCs w:val="24"/>
        </w:rPr>
        <w:t>Endoscopy</w:t>
      </w:r>
      <w:r w:rsidRPr="00E4582B">
        <w:rPr>
          <w:rFonts w:ascii="Book Antiqua" w:eastAsia="宋体" w:hAnsi="Book Antiqua" w:cs="宋体"/>
          <w:sz w:val="24"/>
          <w:szCs w:val="24"/>
        </w:rPr>
        <w:t> 2005; </w:t>
      </w:r>
      <w:r w:rsidRPr="00E4582B">
        <w:rPr>
          <w:rFonts w:ascii="Book Antiqua" w:eastAsia="宋体" w:hAnsi="Book Antiqua" w:cs="宋体"/>
          <w:b/>
          <w:bCs/>
          <w:sz w:val="24"/>
          <w:szCs w:val="24"/>
        </w:rPr>
        <w:t>37</w:t>
      </w:r>
      <w:r w:rsidRPr="00E4582B">
        <w:rPr>
          <w:rFonts w:ascii="Book Antiqua" w:eastAsia="宋体" w:hAnsi="Book Antiqua" w:cs="宋体"/>
          <w:sz w:val="24"/>
          <w:szCs w:val="24"/>
        </w:rPr>
        <w:t>: 977-983 [PMID: 16189770 DOI: 10.1055/s-2005-870336]</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57 </w:t>
      </w:r>
      <w:r w:rsidRPr="00E4582B">
        <w:rPr>
          <w:rFonts w:ascii="Book Antiqua" w:eastAsia="宋体" w:hAnsi="Book Antiqua" w:cs="宋体"/>
          <w:b/>
          <w:bCs/>
          <w:sz w:val="24"/>
          <w:szCs w:val="24"/>
        </w:rPr>
        <w:t>Talreja JP</w:t>
      </w:r>
      <w:r w:rsidRPr="00E4582B">
        <w:rPr>
          <w:rFonts w:ascii="Book Antiqua" w:eastAsia="宋体" w:hAnsi="Book Antiqua" w:cs="宋体"/>
          <w:sz w:val="24"/>
          <w:szCs w:val="24"/>
        </w:rPr>
        <w:t>, Shami VM, Ku J, Morris TD, Ellen K, Kahaleh M. Transenteric drainage of pancreatic-fluid collections with fully covered self-expanding metallic stents (with video).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2008; </w:t>
      </w:r>
      <w:r w:rsidRPr="00E4582B">
        <w:rPr>
          <w:rFonts w:ascii="Book Antiqua" w:eastAsia="宋体" w:hAnsi="Book Antiqua" w:cs="宋体"/>
          <w:b/>
          <w:bCs/>
          <w:sz w:val="24"/>
          <w:szCs w:val="24"/>
        </w:rPr>
        <w:t>68</w:t>
      </w:r>
      <w:r w:rsidRPr="00E4582B">
        <w:rPr>
          <w:rFonts w:ascii="Book Antiqua" w:eastAsia="宋体" w:hAnsi="Book Antiqua" w:cs="宋体"/>
          <w:sz w:val="24"/>
          <w:szCs w:val="24"/>
        </w:rPr>
        <w:t>: 1199-1203 [PMID: 19028232 DOI: 10.1016/j.gie.2008.06.015]</w:t>
      </w:r>
    </w:p>
    <w:p w:rsidR="00246C52" w:rsidRPr="00E4582B" w:rsidRDefault="00246C52" w:rsidP="00246C52">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58 </w:t>
      </w:r>
      <w:r w:rsidRPr="00E4582B">
        <w:rPr>
          <w:rFonts w:ascii="Book Antiqua" w:eastAsia="宋体" w:hAnsi="Book Antiqua" w:cs="宋体"/>
          <w:b/>
          <w:sz w:val="24"/>
          <w:szCs w:val="24"/>
        </w:rPr>
        <w:t xml:space="preserve">Schneider CP, </w:t>
      </w:r>
      <w:r w:rsidRPr="00E4582B">
        <w:rPr>
          <w:rFonts w:ascii="Book Antiqua" w:eastAsia="宋体" w:hAnsi="Book Antiqua" w:cs="宋体"/>
          <w:sz w:val="24"/>
          <w:szCs w:val="24"/>
        </w:rPr>
        <w:t>Paquin SC, Sahai A. Feasability, safety, short and long-term outcomes of EUS-guided drainage of pancreatic fluid collections without fluoroscopy or anesthes</w:t>
      </w:r>
      <w:r>
        <w:rPr>
          <w:rFonts w:ascii="Book Antiqua" w:eastAsia="宋体" w:hAnsi="Book Antiqua" w:cs="宋体"/>
          <w:sz w:val="24"/>
          <w:szCs w:val="24"/>
        </w:rPr>
        <w:t xml:space="preserve">ia support. </w:t>
      </w:r>
      <w:r w:rsidRPr="00E4582B">
        <w:rPr>
          <w:rFonts w:ascii="Book Antiqua" w:eastAsia="宋体" w:hAnsi="Book Antiqua" w:cs="宋体"/>
          <w:i/>
          <w:sz w:val="24"/>
          <w:szCs w:val="24"/>
        </w:rPr>
        <w:t>Gastrointest Endosc</w:t>
      </w:r>
      <w:r w:rsidRPr="00E4582B">
        <w:rPr>
          <w:rFonts w:ascii="Book Antiqua" w:eastAsia="宋体" w:hAnsi="Book Antiqua" w:cs="宋体"/>
          <w:sz w:val="24"/>
          <w:szCs w:val="24"/>
        </w:rPr>
        <w:t xml:space="preserve"> 2014; </w:t>
      </w:r>
      <w:r w:rsidRPr="00E4582B">
        <w:rPr>
          <w:rFonts w:ascii="Book Antiqua" w:eastAsia="宋体" w:hAnsi="Book Antiqua" w:cs="宋体"/>
          <w:b/>
          <w:sz w:val="24"/>
          <w:szCs w:val="24"/>
        </w:rPr>
        <w:t>79</w:t>
      </w:r>
      <w:r>
        <w:rPr>
          <w:rFonts w:ascii="Book Antiqua" w:eastAsia="宋体" w:hAnsi="Book Antiqua" w:cs="宋体"/>
          <w:sz w:val="24"/>
          <w:szCs w:val="24"/>
        </w:rPr>
        <w:t xml:space="preserve"> (Suppl): AB414</w:t>
      </w:r>
      <w:r w:rsidRPr="00E4582B">
        <w:rPr>
          <w:rFonts w:ascii="Book Antiqua" w:eastAsia="宋体" w:hAnsi="Book Antiqua" w:cs="宋体"/>
          <w:sz w:val="24"/>
          <w:szCs w:val="24"/>
        </w:rPr>
        <w:t xml:space="preserve"> </w:t>
      </w:r>
      <w:r>
        <w:rPr>
          <w:rFonts w:ascii="Book Antiqua" w:eastAsia="宋体" w:hAnsi="Book Antiqua" w:cs="宋体" w:hint="eastAsia"/>
          <w:sz w:val="24"/>
          <w:szCs w:val="24"/>
        </w:rPr>
        <w:t>[</w:t>
      </w:r>
      <w:r w:rsidRPr="00E4582B">
        <w:rPr>
          <w:rFonts w:ascii="Book Antiqua" w:eastAsia="宋体" w:hAnsi="Book Antiqua" w:cs="宋体"/>
          <w:sz w:val="24"/>
          <w:szCs w:val="24"/>
        </w:rPr>
        <w:t>DOI: 10.1016/j.gie.2014.02.553</w:t>
      </w:r>
      <w:r>
        <w:rPr>
          <w:rFonts w:ascii="Book Antiqua" w:eastAsia="宋体" w:hAnsi="Book Antiqua" w:cs="宋体" w:hint="eastAsia"/>
          <w:sz w:val="24"/>
          <w:szCs w:val="24"/>
        </w:rPr>
        <w:t>]</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59 </w:t>
      </w:r>
      <w:r w:rsidRPr="00E4582B">
        <w:rPr>
          <w:rFonts w:ascii="Book Antiqua" w:eastAsia="宋体" w:hAnsi="Book Antiqua" w:cs="宋体"/>
          <w:b/>
          <w:bCs/>
          <w:sz w:val="24"/>
          <w:szCs w:val="24"/>
        </w:rPr>
        <w:t>Téllez-Ávila FI</w:t>
      </w:r>
      <w:r w:rsidRPr="00E4582B">
        <w:rPr>
          <w:rFonts w:ascii="Book Antiqua" w:eastAsia="宋体" w:hAnsi="Book Antiqua" w:cs="宋体"/>
          <w:sz w:val="24"/>
          <w:szCs w:val="24"/>
        </w:rPr>
        <w:t>, Villalobos-Garita A, Ramírez-Luna MÁ. Use of a novel covered self-expandable metal stent with an anti-migration system for endoscopic ultrasound-guided drainage of a pseudocyst. </w:t>
      </w:r>
      <w:r w:rsidRPr="00E4582B">
        <w:rPr>
          <w:rFonts w:ascii="Book Antiqua" w:eastAsia="宋体" w:hAnsi="Book Antiqua" w:cs="宋体"/>
          <w:i/>
          <w:iCs/>
          <w:sz w:val="24"/>
          <w:szCs w:val="24"/>
        </w:rPr>
        <w:t>World J Gastrointest Endosc</w:t>
      </w:r>
      <w:r w:rsidRPr="00E4582B">
        <w:rPr>
          <w:rFonts w:ascii="Book Antiqua" w:eastAsia="宋体" w:hAnsi="Book Antiqua" w:cs="宋体"/>
          <w:sz w:val="24"/>
          <w:szCs w:val="24"/>
        </w:rPr>
        <w:t> 2013; </w:t>
      </w:r>
      <w:r w:rsidRPr="00E4582B">
        <w:rPr>
          <w:rFonts w:ascii="Book Antiqua" w:eastAsia="宋体" w:hAnsi="Book Antiqua" w:cs="宋体"/>
          <w:b/>
          <w:bCs/>
          <w:sz w:val="24"/>
          <w:szCs w:val="24"/>
        </w:rPr>
        <w:t>5</w:t>
      </w:r>
      <w:r w:rsidRPr="00E4582B">
        <w:rPr>
          <w:rFonts w:ascii="Book Antiqua" w:eastAsia="宋体" w:hAnsi="Book Antiqua" w:cs="宋体"/>
          <w:sz w:val="24"/>
          <w:szCs w:val="24"/>
        </w:rPr>
        <w:t>: 297-299 [PMID: 23772268 DOI: 10.4253/wjge.v5.i6.297]</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60 </w:t>
      </w:r>
      <w:r w:rsidRPr="00E4582B">
        <w:rPr>
          <w:rFonts w:ascii="Book Antiqua" w:eastAsia="宋体" w:hAnsi="Book Antiqua" w:cs="宋体"/>
          <w:b/>
          <w:bCs/>
          <w:sz w:val="24"/>
          <w:szCs w:val="24"/>
        </w:rPr>
        <w:t>Varadarajulu S</w:t>
      </w:r>
      <w:r w:rsidRPr="00E4582B">
        <w:rPr>
          <w:rFonts w:ascii="Book Antiqua" w:eastAsia="宋体" w:hAnsi="Book Antiqua" w:cs="宋体"/>
          <w:sz w:val="24"/>
          <w:szCs w:val="24"/>
        </w:rPr>
        <w:t>, Phadnis MA, Christein JD, Wilcox CM. Multiple transluminal gateway technique for EUS-guided drainage of symptomatic walled-off pancreatic necrosis.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2011; </w:t>
      </w:r>
      <w:r w:rsidRPr="00E4582B">
        <w:rPr>
          <w:rFonts w:ascii="Book Antiqua" w:eastAsia="宋体" w:hAnsi="Book Antiqua" w:cs="宋体"/>
          <w:b/>
          <w:bCs/>
          <w:sz w:val="24"/>
          <w:szCs w:val="24"/>
        </w:rPr>
        <w:t>74</w:t>
      </w:r>
      <w:r w:rsidRPr="00E4582B">
        <w:rPr>
          <w:rFonts w:ascii="Book Antiqua" w:eastAsia="宋体" w:hAnsi="Book Antiqua" w:cs="宋体"/>
          <w:sz w:val="24"/>
          <w:szCs w:val="24"/>
        </w:rPr>
        <w:t>: 74-80 [PMID: 21612778 DOI: 10.1016/j.gie.2011.03.1122]</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61 </w:t>
      </w:r>
      <w:r w:rsidRPr="00E4582B">
        <w:rPr>
          <w:rFonts w:ascii="Book Antiqua" w:eastAsia="宋体" w:hAnsi="Book Antiqua" w:cs="宋体"/>
          <w:b/>
          <w:bCs/>
          <w:sz w:val="24"/>
          <w:szCs w:val="24"/>
        </w:rPr>
        <w:t>Mukai S</w:t>
      </w:r>
      <w:r w:rsidRPr="00E4582B">
        <w:rPr>
          <w:rFonts w:ascii="Book Antiqua" w:eastAsia="宋体" w:hAnsi="Book Antiqua" w:cs="宋体"/>
          <w:sz w:val="24"/>
          <w:szCs w:val="24"/>
        </w:rPr>
        <w:t>, Itoi T, Sofuni A, Itokawa F, Kurihara T, Tsuchiya T, Ishii K, Tsuji S, Ikeuchi N, Tanaka R, Umeda J, Tonozuka R, Honjo M, Moriyasu F. Novel single transluminal gateway transcystic multiple drainages after EUS-guided drainage for complicated multilocular walled-off necrosis (with videos).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2014; </w:t>
      </w:r>
      <w:r w:rsidRPr="00E4582B">
        <w:rPr>
          <w:rFonts w:ascii="Book Antiqua" w:eastAsia="宋体" w:hAnsi="Book Antiqua" w:cs="宋体"/>
          <w:b/>
          <w:bCs/>
          <w:sz w:val="24"/>
          <w:szCs w:val="24"/>
        </w:rPr>
        <w:t>79</w:t>
      </w:r>
      <w:r w:rsidRPr="00E4582B">
        <w:rPr>
          <w:rFonts w:ascii="Book Antiqua" w:eastAsia="宋体" w:hAnsi="Book Antiqua" w:cs="宋体"/>
          <w:sz w:val="24"/>
          <w:szCs w:val="24"/>
        </w:rPr>
        <w:t>: 531-535 [PMID: 24287280 DOI: 10.1016/j.gie.2013.10.004]</w:t>
      </w:r>
    </w:p>
    <w:p w:rsidR="00246C52" w:rsidRPr="00E4582B" w:rsidRDefault="00246C52" w:rsidP="00246C52">
      <w:pPr>
        <w:spacing w:line="360" w:lineRule="auto"/>
        <w:jc w:val="both"/>
        <w:rPr>
          <w:rFonts w:ascii="Book Antiqua" w:eastAsia="宋体" w:hAnsi="Book Antiqua" w:cs="宋体"/>
          <w:sz w:val="24"/>
          <w:szCs w:val="24"/>
        </w:rPr>
      </w:pPr>
      <w:r w:rsidRPr="00E4582B">
        <w:rPr>
          <w:rFonts w:ascii="Book Antiqua" w:eastAsia="宋体" w:hAnsi="Book Antiqua" w:cs="宋体"/>
          <w:sz w:val="24"/>
          <w:szCs w:val="24"/>
        </w:rPr>
        <w:t>62 </w:t>
      </w:r>
      <w:r w:rsidRPr="00E4582B">
        <w:rPr>
          <w:rFonts w:ascii="Book Antiqua" w:eastAsia="宋体" w:hAnsi="Book Antiqua" w:cs="宋体"/>
          <w:b/>
          <w:bCs/>
          <w:sz w:val="24"/>
          <w:szCs w:val="24"/>
        </w:rPr>
        <w:t>Bang JY</w:t>
      </w:r>
      <w:r w:rsidRPr="00E4582B">
        <w:rPr>
          <w:rFonts w:ascii="Book Antiqua" w:eastAsia="宋体" w:hAnsi="Book Antiqua" w:cs="宋体"/>
          <w:sz w:val="24"/>
          <w:szCs w:val="24"/>
        </w:rPr>
        <w:t>, Wilcox CM, Trevino J, Ramesh J, Peter S, Hasan M, Hawes RH, Varadarajulu S. Factors impacting treatment outcomes in the endoscopic management of walled-off pancreatic necrosis. </w:t>
      </w:r>
      <w:r w:rsidRPr="00E4582B">
        <w:rPr>
          <w:rFonts w:ascii="Book Antiqua" w:eastAsia="宋体" w:hAnsi="Book Antiqua" w:cs="宋体"/>
          <w:i/>
          <w:iCs/>
          <w:sz w:val="24"/>
          <w:szCs w:val="24"/>
        </w:rPr>
        <w:t>J Gastroenterol Hepatol</w:t>
      </w:r>
      <w:r w:rsidRPr="00E4582B">
        <w:rPr>
          <w:rFonts w:ascii="Book Antiqua" w:eastAsia="宋体" w:hAnsi="Book Antiqua" w:cs="宋体"/>
          <w:sz w:val="24"/>
          <w:szCs w:val="24"/>
        </w:rPr>
        <w:t> 2013; </w:t>
      </w:r>
      <w:r w:rsidRPr="00E4582B">
        <w:rPr>
          <w:rFonts w:ascii="Book Antiqua" w:eastAsia="宋体" w:hAnsi="Book Antiqua" w:cs="宋体"/>
          <w:b/>
          <w:bCs/>
          <w:sz w:val="24"/>
          <w:szCs w:val="24"/>
        </w:rPr>
        <w:t>28</w:t>
      </w:r>
      <w:r w:rsidRPr="00E4582B">
        <w:rPr>
          <w:rFonts w:ascii="Book Antiqua" w:eastAsia="宋体" w:hAnsi="Book Antiqua" w:cs="宋体"/>
          <w:sz w:val="24"/>
          <w:szCs w:val="24"/>
        </w:rPr>
        <w:t>: 1725-1732 [PMID: 23829423 DOI: 10.1111/jgh.12328]</w:t>
      </w:r>
    </w:p>
    <w:p w:rsidR="009B4CC1" w:rsidRPr="00246C52" w:rsidRDefault="00246C52" w:rsidP="00246C52">
      <w:pPr>
        <w:spacing w:line="360" w:lineRule="auto"/>
        <w:jc w:val="both"/>
        <w:rPr>
          <w:rFonts w:ascii="Book Antiqua" w:eastAsia="宋体" w:hAnsi="Book Antiqua" w:cs="宋体"/>
          <w:sz w:val="24"/>
          <w:szCs w:val="24"/>
          <w:lang w:eastAsia="zh-CN"/>
        </w:rPr>
      </w:pPr>
      <w:r>
        <w:rPr>
          <w:rFonts w:ascii="Book Antiqua" w:eastAsia="宋体" w:hAnsi="Book Antiqua" w:cs="宋体"/>
          <w:sz w:val="24"/>
          <w:szCs w:val="24"/>
        </w:rPr>
        <w:t xml:space="preserve">63 </w:t>
      </w:r>
      <w:r w:rsidRPr="00E4582B">
        <w:rPr>
          <w:rFonts w:ascii="Book Antiqua" w:eastAsia="宋体" w:hAnsi="Book Antiqua" w:cs="宋体"/>
          <w:b/>
          <w:sz w:val="24"/>
          <w:szCs w:val="24"/>
        </w:rPr>
        <w:t xml:space="preserve">Dhingra R, </w:t>
      </w:r>
      <w:r>
        <w:rPr>
          <w:rFonts w:ascii="Book Antiqua" w:eastAsia="宋体" w:hAnsi="Book Antiqua" w:cs="宋体"/>
          <w:sz w:val="24"/>
          <w:szCs w:val="24"/>
        </w:rPr>
        <w:t>Srivastava S, Behra S</w:t>
      </w:r>
      <w:r w:rsidRPr="00E4582B">
        <w:rPr>
          <w:rFonts w:ascii="Book Antiqua" w:eastAsia="宋体" w:hAnsi="Book Antiqua" w:cs="宋体"/>
          <w:sz w:val="24"/>
          <w:szCs w:val="24"/>
        </w:rPr>
        <w:t>, Vadiraj</w:t>
      </w:r>
      <w:r>
        <w:rPr>
          <w:rFonts w:ascii="Book Antiqua" w:eastAsia="宋体" w:hAnsi="Book Antiqua" w:cs="宋体"/>
          <w:sz w:val="24"/>
          <w:szCs w:val="24"/>
        </w:rPr>
        <w:t xml:space="preserve"> PK, Venuthurimilli A, Shalimar, Dash NR, Madhusudhan KS, Gamanagatti SR, Garg PK</w:t>
      </w:r>
      <w:r w:rsidRPr="00E4582B">
        <w:rPr>
          <w:rFonts w:ascii="Book Antiqua" w:eastAsia="宋体" w:hAnsi="Book Antiqua" w:cs="宋体"/>
          <w:sz w:val="24"/>
          <w:szCs w:val="24"/>
        </w:rPr>
        <w:t>.</w:t>
      </w:r>
      <w:r>
        <w:rPr>
          <w:rFonts w:ascii="Book Antiqua" w:eastAsia="宋体" w:hAnsi="Book Antiqua" w:cs="宋体" w:hint="eastAsia"/>
          <w:sz w:val="24"/>
          <w:szCs w:val="24"/>
        </w:rPr>
        <w:t xml:space="preserve"> </w:t>
      </w:r>
      <w:r w:rsidRPr="00E4582B">
        <w:rPr>
          <w:rFonts w:ascii="Book Antiqua" w:eastAsia="宋体" w:hAnsi="Book Antiqua" w:cs="宋体"/>
          <w:sz w:val="24"/>
          <w:szCs w:val="24"/>
        </w:rPr>
        <w:t>Single or multiport percutaneous endoscopic necrosectomy performed with the patient under conscious sedation is a safe and effective treatment for infected pancreatic necrosis (with video). </w:t>
      </w:r>
      <w:r w:rsidRPr="00E4582B">
        <w:rPr>
          <w:rFonts w:ascii="Book Antiqua" w:eastAsia="宋体" w:hAnsi="Book Antiqua" w:cs="宋体"/>
          <w:i/>
          <w:iCs/>
          <w:sz w:val="24"/>
          <w:szCs w:val="24"/>
        </w:rPr>
        <w:t>Gastrointest Endosc</w:t>
      </w:r>
      <w:r w:rsidRPr="00E4582B">
        <w:rPr>
          <w:rFonts w:ascii="Book Antiqua" w:eastAsia="宋体" w:hAnsi="Book Antiqua" w:cs="宋体"/>
          <w:sz w:val="24"/>
          <w:szCs w:val="24"/>
        </w:rPr>
        <w:t xml:space="preserve"> 2014; [PMID: </w:t>
      </w:r>
      <w:bookmarkStart w:id="20" w:name="OLE_LINK508"/>
      <w:bookmarkStart w:id="21" w:name="OLE_LINK509"/>
      <w:r w:rsidRPr="00E4582B">
        <w:rPr>
          <w:rFonts w:ascii="Book Antiqua" w:eastAsia="宋体" w:hAnsi="Book Antiqua" w:cs="宋体"/>
          <w:sz w:val="24"/>
          <w:szCs w:val="24"/>
        </w:rPr>
        <w:t xml:space="preserve">25293824 </w:t>
      </w:r>
      <w:bookmarkEnd w:id="20"/>
      <w:bookmarkEnd w:id="21"/>
      <w:r w:rsidRPr="00E4582B">
        <w:rPr>
          <w:rFonts w:ascii="Book Antiqua" w:eastAsia="宋体" w:hAnsi="Book Antiqua" w:cs="宋体"/>
          <w:sz w:val="24"/>
          <w:szCs w:val="24"/>
        </w:rPr>
        <w:t>DOI: 10.1016/j.gie.2014.07.060]</w:t>
      </w:r>
    </w:p>
    <w:p w:rsidR="00F24C6F" w:rsidRDefault="00C6329A" w:rsidP="00C6329A">
      <w:pPr>
        <w:pStyle w:val="ListParagraph"/>
        <w:wordWrap w:val="0"/>
        <w:spacing w:line="360" w:lineRule="auto"/>
        <w:ind w:left="360" w:right="120" w:firstLineChars="0" w:firstLine="0"/>
        <w:jc w:val="right"/>
        <w:rPr>
          <w:rFonts w:ascii="Book Antiqua" w:eastAsiaTheme="minorEastAsia" w:hAnsi="Book Antiqua"/>
          <w:b/>
          <w:bCs/>
          <w:color w:val="000000"/>
          <w:lang w:eastAsia="zh-CN"/>
        </w:rPr>
      </w:pPr>
      <w:bookmarkStart w:id="22" w:name="OLE_LINK427"/>
      <w:bookmarkStart w:id="23" w:name="OLE_LINK435"/>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C6329A">
        <w:t xml:space="preserve"> </w:t>
      </w:r>
      <w:r w:rsidRPr="00C6329A">
        <w:rPr>
          <w:rStyle w:val="Strong"/>
          <w:rFonts w:ascii="Book Antiqua" w:eastAsia="宋体" w:hAnsi="Book Antiqua" w:cs="Arial"/>
          <w:b w:val="0"/>
          <w:bCs w:val="0"/>
          <w:noProof/>
          <w:color w:val="000000"/>
          <w:lang w:eastAsia="zh-CN"/>
        </w:rPr>
        <w:t>Dambrauskas</w:t>
      </w:r>
      <w:r w:rsidRPr="00C6329A">
        <w:rPr>
          <w:rStyle w:val="Strong"/>
          <w:rFonts w:ascii="Book Antiqua" w:eastAsia="宋体" w:hAnsi="Book Antiqua" w:cs="Arial" w:hint="eastAsia"/>
          <w:b w:val="0"/>
          <w:bCs w:val="0"/>
          <w:noProof/>
          <w:color w:val="000000"/>
          <w:lang w:eastAsia="zh-CN"/>
        </w:rPr>
        <w:t xml:space="preserve"> </w:t>
      </w:r>
      <w:r w:rsidRPr="00C6329A">
        <w:rPr>
          <w:rStyle w:val="Strong"/>
          <w:rFonts w:ascii="Book Antiqua" w:eastAsia="宋体" w:hAnsi="Book Antiqua" w:cs="Arial"/>
          <w:b w:val="0"/>
          <w:bCs w:val="0"/>
          <w:noProof/>
          <w:color w:val="000000"/>
          <w:lang w:eastAsia="zh-CN"/>
        </w:rPr>
        <w:t>Z</w:t>
      </w:r>
      <w:r w:rsidRPr="00C6329A">
        <w:rPr>
          <w:rStyle w:val="Strong"/>
          <w:rFonts w:ascii="Book Antiqua" w:eastAsia="宋体" w:hAnsi="Book Antiqua" w:cs="Arial" w:hint="eastAsia"/>
          <w:b w:val="0"/>
          <w:bCs w:val="0"/>
          <w:noProof/>
          <w:color w:val="000000"/>
          <w:lang w:eastAsia="zh-CN"/>
        </w:rPr>
        <w:t>,</w:t>
      </w:r>
      <w:r w:rsidRPr="00C6329A">
        <w:rPr>
          <w:rFonts w:ascii="Book Antiqua" w:hAnsi="Book Antiqua"/>
          <w:b/>
          <w:bCs/>
          <w:color w:val="000000"/>
        </w:rPr>
        <w:t xml:space="preserve"> </w:t>
      </w:r>
      <w:r w:rsidRPr="00C6329A">
        <w:rPr>
          <w:rFonts w:ascii="Book Antiqua" w:hAnsi="Book Antiqua"/>
          <w:bCs/>
          <w:color w:val="000000"/>
        </w:rPr>
        <w:t>Luo</w:t>
      </w:r>
      <w:r>
        <w:rPr>
          <w:rFonts w:ascii="Book Antiqua" w:eastAsiaTheme="minorEastAsia" w:hAnsi="Book Antiqua" w:hint="eastAsia"/>
          <w:bCs/>
          <w:color w:val="000000"/>
          <w:lang w:eastAsia="zh-CN"/>
        </w:rPr>
        <w:t xml:space="preserve"> HS,</w:t>
      </w:r>
      <w:r w:rsidRPr="00712F63">
        <w:rPr>
          <w:rFonts w:ascii="Book Antiqua" w:hAnsi="Book Antiqua"/>
          <w:bCs/>
          <w:color w:val="000000"/>
        </w:rPr>
        <w:t xml:space="preserve">  </w:t>
      </w:r>
      <w:r>
        <w:rPr>
          <w:rFonts w:ascii="Book Antiqua" w:hAnsi="Book Antiqua"/>
          <w:bCs/>
          <w:color w:val="000000"/>
        </w:rPr>
        <w:t>Neri</w:t>
      </w:r>
      <w:r w:rsidRPr="00C6329A">
        <w:rPr>
          <w:rFonts w:ascii="Book Antiqua" w:hAnsi="Book Antiqua"/>
          <w:bCs/>
          <w:color w:val="000000"/>
        </w:rPr>
        <w:t xml:space="preserve"> V</w:t>
      </w:r>
      <w:r>
        <w:rPr>
          <w:rFonts w:ascii="Book Antiqua" w:eastAsiaTheme="minorEastAsia" w:hAnsi="Book Antiqua" w:hint="eastAsia"/>
          <w:bCs/>
          <w:color w:val="000000"/>
          <w:lang w:eastAsia="zh-CN"/>
        </w:rPr>
        <w:t>,</w:t>
      </w:r>
      <w:r w:rsidRPr="00C6329A">
        <w:t xml:space="preserve"> </w:t>
      </w:r>
      <w:r w:rsidRPr="00C6329A">
        <w:rPr>
          <w:rFonts w:ascii="Book Antiqua" w:eastAsiaTheme="minorEastAsia" w:hAnsi="Book Antiqua"/>
          <w:bCs/>
          <w:color w:val="000000"/>
          <w:lang w:eastAsia="zh-CN"/>
        </w:rPr>
        <w:t>Shen</w:t>
      </w:r>
      <w:r>
        <w:rPr>
          <w:rFonts w:ascii="Book Antiqua" w:eastAsiaTheme="minorEastAsia" w:hAnsi="Book Antiqua" w:hint="eastAsia"/>
          <w:bCs/>
          <w:color w:val="000000"/>
          <w:lang w:eastAsia="zh-CN"/>
        </w:rPr>
        <w:t xml:space="preserve"> SQ</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4B4954" w:rsidRPr="00246C52" w:rsidRDefault="00C6329A" w:rsidP="00246C52">
      <w:pPr>
        <w:pStyle w:val="ListParagraph"/>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bookmarkEnd w:id="22"/>
      <w:bookmarkEnd w:id="23"/>
    </w:p>
    <w:p w:rsidR="00993D58" w:rsidRPr="00D95264" w:rsidRDefault="00993D58" w:rsidP="007E5877">
      <w:pPr>
        <w:tabs>
          <w:tab w:val="left" w:pos="7350"/>
        </w:tabs>
        <w:spacing w:after="0" w:line="360" w:lineRule="auto"/>
        <w:jc w:val="both"/>
        <w:rPr>
          <w:rFonts w:ascii="Book Antiqua" w:hAnsi="Book Antiqua"/>
          <w:sz w:val="24"/>
          <w:szCs w:val="24"/>
        </w:rPr>
      </w:pPr>
    </w:p>
    <w:p w:rsidR="00C700D9" w:rsidRDefault="00C700D9">
      <w:pPr>
        <w:rPr>
          <w:rFonts w:ascii="Book Antiqua" w:hAnsi="Book Antiqua"/>
          <w:sz w:val="24"/>
          <w:szCs w:val="24"/>
        </w:rPr>
      </w:pPr>
      <w:r>
        <w:rPr>
          <w:rFonts w:ascii="Book Antiqua" w:hAnsi="Book Antiqua"/>
          <w:sz w:val="24"/>
          <w:szCs w:val="24"/>
        </w:rPr>
        <w:br w:type="page"/>
      </w:r>
    </w:p>
    <w:p w:rsidR="00C700D9" w:rsidRPr="00D95264" w:rsidRDefault="00C700D9" w:rsidP="00C700D9">
      <w:pPr>
        <w:spacing w:after="0" w:line="360" w:lineRule="auto"/>
        <w:jc w:val="both"/>
        <w:rPr>
          <w:rFonts w:ascii="Book Antiqua" w:hAnsi="Book Antiqua"/>
          <w:b/>
          <w:sz w:val="24"/>
          <w:szCs w:val="24"/>
        </w:rPr>
      </w:pPr>
    </w:p>
    <w:p w:rsidR="00C700D9" w:rsidRPr="00C700D9" w:rsidRDefault="00C700D9" w:rsidP="00C700D9">
      <w:pPr>
        <w:spacing w:after="0" w:line="360" w:lineRule="auto"/>
        <w:jc w:val="both"/>
        <w:rPr>
          <w:rFonts w:ascii="Book Antiqua" w:hAnsi="Book Antiqua"/>
          <w:b/>
          <w:sz w:val="24"/>
          <w:szCs w:val="24"/>
        </w:rPr>
      </w:pPr>
      <w:r w:rsidRPr="00D95264">
        <w:rPr>
          <w:rFonts w:ascii="Book Antiqua" w:hAnsi="Book Antiqua"/>
          <w:b/>
          <w:sz w:val="24"/>
          <w:szCs w:val="24"/>
        </w:rPr>
        <w:t>Figure 1</w:t>
      </w:r>
      <w:r>
        <w:rPr>
          <w:rFonts w:ascii="Book Antiqua" w:hAnsi="Book Antiqua" w:hint="eastAsia"/>
          <w:sz w:val="24"/>
          <w:szCs w:val="24"/>
          <w:lang w:eastAsia="zh-CN"/>
        </w:rPr>
        <w:t xml:space="preserve"> </w:t>
      </w:r>
      <w:r w:rsidRPr="00C700D9">
        <w:rPr>
          <w:rFonts w:ascii="Book Antiqua" w:hAnsi="Book Antiqua"/>
          <w:b/>
          <w:sz w:val="24"/>
          <w:szCs w:val="24"/>
        </w:rPr>
        <w:t xml:space="preserve">Endoscopic view of bulge due to PFC </w:t>
      </w:r>
      <w:r w:rsidRPr="00C700D9">
        <w:rPr>
          <w:rFonts w:ascii="Book Antiqua" w:hAnsi="Book Antiqua" w:hint="eastAsia"/>
          <w:b/>
          <w:sz w:val="24"/>
          <w:szCs w:val="24"/>
          <w:lang w:eastAsia="zh-CN"/>
        </w:rPr>
        <w:t>(</w:t>
      </w:r>
      <w:r w:rsidRPr="00C700D9">
        <w:rPr>
          <w:rFonts w:ascii="Book Antiqua" w:hAnsi="Book Antiqua"/>
          <w:b/>
          <w:sz w:val="24"/>
          <w:szCs w:val="24"/>
        </w:rPr>
        <w:t>A</w:t>
      </w:r>
      <w:r w:rsidRPr="00C700D9">
        <w:rPr>
          <w:rFonts w:ascii="Book Antiqua" w:hAnsi="Book Antiqua" w:hint="eastAsia"/>
          <w:b/>
          <w:sz w:val="24"/>
          <w:szCs w:val="24"/>
          <w:lang w:eastAsia="zh-CN"/>
        </w:rPr>
        <w:t>)</w:t>
      </w:r>
      <w:r w:rsidRPr="00C700D9">
        <w:rPr>
          <w:rFonts w:ascii="Book Antiqua" w:hAnsi="Book Antiqua"/>
          <w:b/>
          <w:sz w:val="24"/>
          <w:szCs w:val="24"/>
        </w:rPr>
        <w:t>, endosonographic view of PFC</w:t>
      </w:r>
      <w:r w:rsidRPr="00C700D9">
        <w:rPr>
          <w:rFonts w:ascii="Book Antiqua" w:hAnsi="Book Antiqua" w:hint="eastAsia"/>
          <w:b/>
          <w:sz w:val="24"/>
          <w:szCs w:val="24"/>
          <w:lang w:eastAsia="zh-CN"/>
        </w:rPr>
        <w:t xml:space="preserve"> (B)</w:t>
      </w:r>
      <w:r w:rsidRPr="00C700D9">
        <w:rPr>
          <w:rFonts w:ascii="Book Antiqua" w:hAnsi="Book Antiqua"/>
          <w:b/>
          <w:sz w:val="24"/>
          <w:szCs w:val="24"/>
        </w:rPr>
        <w:t>, Dilation of fistula with CRE balloon</w:t>
      </w:r>
      <w:r w:rsidRPr="00C700D9">
        <w:rPr>
          <w:rFonts w:ascii="Book Antiqua" w:hAnsi="Book Antiqua" w:hint="eastAsia"/>
          <w:b/>
          <w:sz w:val="24"/>
          <w:szCs w:val="24"/>
          <w:lang w:eastAsia="zh-CN"/>
        </w:rPr>
        <w:t>(C)</w:t>
      </w:r>
      <w:r w:rsidRPr="00C700D9">
        <w:rPr>
          <w:rFonts w:ascii="Book Antiqua" w:hAnsi="Book Antiqua"/>
          <w:b/>
          <w:sz w:val="24"/>
          <w:szCs w:val="24"/>
        </w:rPr>
        <w:t>, Placement of biliary stents through the fistula</w:t>
      </w:r>
      <w:r w:rsidRPr="00C700D9">
        <w:rPr>
          <w:rFonts w:ascii="Book Antiqua" w:hAnsi="Book Antiqua" w:hint="eastAsia"/>
          <w:b/>
          <w:sz w:val="24"/>
          <w:szCs w:val="24"/>
          <w:lang w:eastAsia="zh-CN"/>
        </w:rPr>
        <w:t>(D)</w:t>
      </w:r>
      <w:r w:rsidRPr="00C700D9">
        <w:rPr>
          <w:rFonts w:ascii="Book Antiqua" w:hAnsi="Book Antiqua"/>
          <w:b/>
          <w:sz w:val="24"/>
          <w:szCs w:val="24"/>
        </w:rPr>
        <w:t>.</w:t>
      </w:r>
    </w:p>
    <w:p w:rsidR="00C700D9" w:rsidRPr="00D95264" w:rsidRDefault="00C700D9" w:rsidP="00C700D9">
      <w:pPr>
        <w:spacing w:after="0" w:line="360" w:lineRule="auto"/>
        <w:jc w:val="both"/>
        <w:rPr>
          <w:rFonts w:ascii="Book Antiqua" w:hAnsi="Book Antiqua"/>
          <w:b/>
          <w:sz w:val="24"/>
          <w:szCs w:val="24"/>
        </w:rPr>
      </w:pPr>
      <w:r w:rsidRPr="00D95264">
        <w:rPr>
          <w:rFonts w:ascii="Book Antiqua" w:hAnsi="Book Antiqua"/>
          <w:b/>
          <w:noProof/>
          <w:sz w:val="24"/>
          <w:szCs w:val="24"/>
        </w:rPr>
        <w:drawing>
          <wp:inline distT="0" distB="0" distL="0" distR="0" wp14:anchorId="4B209462" wp14:editId="3BE940C7">
            <wp:extent cx="5943600" cy="5350190"/>
            <wp:effectExtent l="19050" t="0" r="0" b="0"/>
            <wp:docPr id="17" name="Picture 17" descr="C:\Users\Ragesh\Desktop\WJGI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agesh\Desktop\WJGIE\Figure 1.jpg"/>
                    <pic:cNvPicPr>
                      <a:picLocks noChangeAspect="1" noChangeArrowheads="1"/>
                    </pic:cNvPicPr>
                  </pic:nvPicPr>
                  <pic:blipFill>
                    <a:blip r:embed="rId7"/>
                    <a:srcRect/>
                    <a:stretch>
                      <a:fillRect/>
                    </a:stretch>
                  </pic:blipFill>
                  <pic:spPr bwMode="auto">
                    <a:xfrm>
                      <a:off x="0" y="0"/>
                      <a:ext cx="5943600" cy="5350190"/>
                    </a:xfrm>
                    <a:prstGeom prst="rect">
                      <a:avLst/>
                    </a:prstGeom>
                    <a:noFill/>
                    <a:ln w="9525">
                      <a:noFill/>
                      <a:miter lim="800000"/>
                      <a:headEnd/>
                      <a:tailEnd/>
                    </a:ln>
                  </pic:spPr>
                </pic:pic>
              </a:graphicData>
            </a:graphic>
          </wp:inline>
        </w:drawing>
      </w:r>
    </w:p>
    <w:p w:rsidR="00C700D9" w:rsidRPr="00D95264" w:rsidRDefault="00C700D9" w:rsidP="00C700D9">
      <w:pPr>
        <w:spacing w:after="0" w:line="360" w:lineRule="auto"/>
        <w:jc w:val="both"/>
        <w:rPr>
          <w:rFonts w:ascii="Book Antiqua" w:hAnsi="Book Antiqua"/>
          <w:b/>
          <w:sz w:val="24"/>
          <w:szCs w:val="24"/>
        </w:rPr>
      </w:pPr>
    </w:p>
    <w:p w:rsidR="00C700D9" w:rsidRPr="00D95264" w:rsidRDefault="00C700D9" w:rsidP="00C700D9">
      <w:pPr>
        <w:spacing w:after="0" w:line="360" w:lineRule="auto"/>
        <w:jc w:val="both"/>
        <w:rPr>
          <w:rFonts w:ascii="Book Antiqua" w:hAnsi="Book Antiqua"/>
          <w:b/>
          <w:sz w:val="24"/>
          <w:szCs w:val="24"/>
        </w:rPr>
      </w:pPr>
    </w:p>
    <w:p w:rsidR="00C700D9" w:rsidRPr="00D95264" w:rsidRDefault="00C700D9" w:rsidP="00C700D9">
      <w:pPr>
        <w:spacing w:after="0" w:line="360" w:lineRule="auto"/>
        <w:jc w:val="both"/>
        <w:rPr>
          <w:rFonts w:ascii="Book Antiqua" w:hAnsi="Book Antiqua"/>
          <w:b/>
          <w:sz w:val="24"/>
          <w:szCs w:val="24"/>
        </w:rPr>
      </w:pPr>
    </w:p>
    <w:p w:rsidR="00C700D9" w:rsidRDefault="00C700D9">
      <w:pPr>
        <w:rPr>
          <w:rFonts w:ascii="Book Antiqua" w:hAnsi="Book Antiqua"/>
          <w:b/>
          <w:sz w:val="24"/>
          <w:szCs w:val="24"/>
        </w:rPr>
      </w:pPr>
      <w:r>
        <w:rPr>
          <w:rFonts w:ascii="Book Antiqua" w:hAnsi="Book Antiqua"/>
          <w:b/>
          <w:sz w:val="24"/>
          <w:szCs w:val="24"/>
        </w:rPr>
        <w:br w:type="page"/>
      </w:r>
    </w:p>
    <w:p w:rsidR="00C700D9" w:rsidRPr="00D95264" w:rsidRDefault="00C700D9" w:rsidP="00C700D9">
      <w:pPr>
        <w:spacing w:after="0" w:line="360" w:lineRule="auto"/>
        <w:jc w:val="both"/>
        <w:rPr>
          <w:rFonts w:ascii="Book Antiqua" w:hAnsi="Book Antiqua"/>
          <w:b/>
          <w:sz w:val="24"/>
          <w:szCs w:val="24"/>
        </w:rPr>
      </w:pPr>
      <w:r w:rsidRPr="00D95264">
        <w:rPr>
          <w:rFonts w:ascii="Book Antiqua" w:hAnsi="Book Antiqua"/>
          <w:b/>
          <w:sz w:val="24"/>
          <w:szCs w:val="24"/>
        </w:rPr>
        <w:t>Figure 2</w:t>
      </w:r>
      <w:r w:rsidRPr="00C700D9">
        <w:rPr>
          <w:rFonts w:ascii="Book Antiqua" w:hAnsi="Book Antiqua"/>
          <w:b/>
          <w:sz w:val="24"/>
          <w:szCs w:val="24"/>
        </w:rPr>
        <w:t xml:space="preserve"> Placement of biliary stent and nasocystic drain</w:t>
      </w:r>
      <w:r w:rsidRPr="00C700D9">
        <w:rPr>
          <w:rFonts w:ascii="Book Antiqua" w:hAnsi="Book Antiqua" w:hint="eastAsia"/>
          <w:b/>
          <w:sz w:val="24"/>
          <w:szCs w:val="24"/>
          <w:lang w:eastAsia="zh-CN"/>
        </w:rPr>
        <w:t xml:space="preserve"> (</w:t>
      </w:r>
      <w:r w:rsidRPr="00C700D9">
        <w:rPr>
          <w:rFonts w:ascii="Book Antiqua" w:hAnsi="Book Antiqua"/>
          <w:b/>
          <w:sz w:val="24"/>
          <w:szCs w:val="24"/>
        </w:rPr>
        <w:t>A</w:t>
      </w:r>
      <w:r w:rsidRPr="00C700D9">
        <w:rPr>
          <w:rFonts w:ascii="Book Antiqua" w:hAnsi="Book Antiqua" w:hint="eastAsia"/>
          <w:b/>
          <w:sz w:val="24"/>
          <w:szCs w:val="24"/>
          <w:lang w:eastAsia="zh-CN"/>
        </w:rPr>
        <w:t>)</w:t>
      </w:r>
      <w:r w:rsidRPr="00C700D9">
        <w:rPr>
          <w:rFonts w:ascii="Book Antiqua" w:hAnsi="Book Antiqua"/>
          <w:b/>
          <w:sz w:val="24"/>
          <w:szCs w:val="24"/>
        </w:rPr>
        <w:t>, CT view of PFC after insertion of stent and nasocystic drain</w:t>
      </w:r>
      <w:r w:rsidRPr="00C700D9">
        <w:rPr>
          <w:rFonts w:ascii="Book Antiqua" w:hAnsi="Book Antiqua" w:hint="eastAsia"/>
          <w:b/>
          <w:sz w:val="24"/>
          <w:szCs w:val="24"/>
          <w:lang w:eastAsia="zh-CN"/>
        </w:rPr>
        <w:t>(B)</w:t>
      </w:r>
      <w:r w:rsidRPr="00C700D9">
        <w:rPr>
          <w:rFonts w:ascii="Book Antiqua" w:hAnsi="Book Antiqua"/>
          <w:b/>
          <w:sz w:val="24"/>
          <w:szCs w:val="24"/>
        </w:rPr>
        <w:t>, endosonographic view of PFC before placement of NAGI stent</w:t>
      </w:r>
      <w:r w:rsidRPr="00C700D9">
        <w:rPr>
          <w:rFonts w:ascii="Book Antiqua" w:hAnsi="Book Antiqua" w:hint="eastAsia"/>
          <w:b/>
          <w:sz w:val="24"/>
          <w:szCs w:val="24"/>
          <w:lang w:eastAsia="zh-CN"/>
        </w:rPr>
        <w:t>(C)</w:t>
      </w:r>
      <w:r w:rsidRPr="00C700D9">
        <w:rPr>
          <w:rFonts w:ascii="Book Antiqua" w:hAnsi="Book Antiqua"/>
          <w:b/>
          <w:sz w:val="24"/>
          <w:szCs w:val="24"/>
        </w:rPr>
        <w:t>, CT view of PFC before placement of NAGI stent</w:t>
      </w:r>
      <w:r w:rsidRPr="00C700D9">
        <w:rPr>
          <w:rFonts w:ascii="Book Antiqua" w:hAnsi="Book Antiqua" w:hint="eastAsia"/>
          <w:b/>
          <w:sz w:val="24"/>
          <w:szCs w:val="24"/>
          <w:lang w:eastAsia="zh-CN"/>
        </w:rPr>
        <w:t xml:space="preserve"> (D)</w:t>
      </w:r>
      <w:r w:rsidRPr="00C700D9">
        <w:rPr>
          <w:rFonts w:ascii="Book Antiqua" w:hAnsi="Book Antiqua"/>
          <w:b/>
          <w:sz w:val="24"/>
          <w:szCs w:val="24"/>
        </w:rPr>
        <w:t>, Placement of NAGI stent into PFC</w:t>
      </w:r>
      <w:r w:rsidRPr="00C700D9">
        <w:rPr>
          <w:rFonts w:ascii="Book Antiqua" w:hAnsi="Book Antiqua" w:hint="eastAsia"/>
          <w:b/>
          <w:sz w:val="24"/>
          <w:szCs w:val="24"/>
          <w:lang w:eastAsia="zh-CN"/>
        </w:rPr>
        <w:t>(E)</w:t>
      </w:r>
      <w:r w:rsidRPr="00C700D9">
        <w:rPr>
          <w:rFonts w:ascii="Book Antiqua" w:hAnsi="Book Antiqua"/>
          <w:b/>
          <w:sz w:val="24"/>
          <w:szCs w:val="24"/>
        </w:rPr>
        <w:t>, CT after placement of NAGI stent</w:t>
      </w:r>
      <w:r w:rsidRPr="00C700D9">
        <w:rPr>
          <w:rFonts w:ascii="Book Antiqua" w:hAnsi="Book Antiqua" w:hint="eastAsia"/>
          <w:b/>
          <w:sz w:val="24"/>
          <w:szCs w:val="24"/>
          <w:lang w:eastAsia="zh-CN"/>
        </w:rPr>
        <w:t xml:space="preserve"> (F)</w:t>
      </w:r>
      <w:r w:rsidRPr="00C700D9">
        <w:rPr>
          <w:rFonts w:ascii="Book Antiqua" w:hAnsi="Book Antiqua"/>
          <w:b/>
          <w:sz w:val="24"/>
          <w:szCs w:val="24"/>
        </w:rPr>
        <w:t>.</w:t>
      </w:r>
    </w:p>
    <w:p w:rsidR="00C700D9" w:rsidRPr="00D95264" w:rsidRDefault="00C700D9" w:rsidP="00C700D9">
      <w:pPr>
        <w:spacing w:after="0" w:line="360" w:lineRule="auto"/>
        <w:jc w:val="both"/>
        <w:rPr>
          <w:rFonts w:ascii="Book Antiqua" w:hAnsi="Book Antiqua"/>
          <w:b/>
          <w:sz w:val="24"/>
          <w:szCs w:val="24"/>
        </w:rPr>
      </w:pPr>
    </w:p>
    <w:p w:rsidR="00C700D9" w:rsidRPr="00D95264" w:rsidRDefault="00C700D9" w:rsidP="00C700D9">
      <w:pPr>
        <w:spacing w:after="0" w:line="360" w:lineRule="auto"/>
        <w:jc w:val="both"/>
        <w:rPr>
          <w:rFonts w:ascii="Book Antiqua" w:hAnsi="Book Antiqua"/>
          <w:b/>
          <w:sz w:val="24"/>
          <w:szCs w:val="24"/>
        </w:rPr>
      </w:pPr>
      <w:r w:rsidRPr="00D95264">
        <w:rPr>
          <w:rFonts w:ascii="Book Antiqua" w:hAnsi="Book Antiqua"/>
          <w:b/>
          <w:noProof/>
          <w:sz w:val="24"/>
          <w:szCs w:val="24"/>
        </w:rPr>
        <w:drawing>
          <wp:inline distT="0" distB="0" distL="0" distR="0" wp14:anchorId="7E66EF93" wp14:editId="4E01E013">
            <wp:extent cx="5943600" cy="7453581"/>
            <wp:effectExtent l="19050" t="0" r="0" b="0"/>
            <wp:docPr id="24" name="Picture 24" descr="C:\Users\Ragesh\Desktop\WJGI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agesh\Desktop\WJGIE\Figure 2.jpg"/>
                    <pic:cNvPicPr>
                      <a:picLocks noChangeAspect="1" noChangeArrowheads="1"/>
                    </pic:cNvPicPr>
                  </pic:nvPicPr>
                  <pic:blipFill>
                    <a:blip r:embed="rId8"/>
                    <a:srcRect/>
                    <a:stretch>
                      <a:fillRect/>
                    </a:stretch>
                  </pic:blipFill>
                  <pic:spPr bwMode="auto">
                    <a:xfrm>
                      <a:off x="0" y="0"/>
                      <a:ext cx="5943600" cy="7453581"/>
                    </a:xfrm>
                    <a:prstGeom prst="rect">
                      <a:avLst/>
                    </a:prstGeom>
                    <a:noFill/>
                    <a:ln w="9525">
                      <a:noFill/>
                      <a:miter lim="800000"/>
                      <a:headEnd/>
                      <a:tailEnd/>
                    </a:ln>
                  </pic:spPr>
                </pic:pic>
              </a:graphicData>
            </a:graphic>
          </wp:inline>
        </w:drawing>
      </w:r>
    </w:p>
    <w:p w:rsidR="00C700D9" w:rsidRPr="00D95264" w:rsidRDefault="00C700D9" w:rsidP="00C700D9">
      <w:pPr>
        <w:spacing w:after="0" w:line="360" w:lineRule="auto"/>
        <w:jc w:val="both"/>
        <w:rPr>
          <w:rFonts w:ascii="Book Antiqua" w:hAnsi="Book Antiqua"/>
          <w:b/>
          <w:sz w:val="24"/>
          <w:szCs w:val="24"/>
        </w:rPr>
      </w:pPr>
    </w:p>
    <w:p w:rsidR="00C700D9" w:rsidRPr="00D95264" w:rsidRDefault="00C700D9" w:rsidP="00C700D9">
      <w:pPr>
        <w:spacing w:after="0" w:line="360" w:lineRule="auto"/>
        <w:jc w:val="both"/>
        <w:rPr>
          <w:rFonts w:ascii="Book Antiqua" w:hAnsi="Book Antiqua"/>
          <w:b/>
          <w:sz w:val="24"/>
          <w:szCs w:val="24"/>
        </w:rPr>
      </w:pPr>
    </w:p>
    <w:p w:rsidR="00C700D9" w:rsidRPr="00D95264" w:rsidRDefault="00C700D9" w:rsidP="00C700D9">
      <w:pPr>
        <w:spacing w:after="0" w:line="360" w:lineRule="auto"/>
        <w:jc w:val="both"/>
        <w:rPr>
          <w:rFonts w:ascii="Book Antiqua" w:hAnsi="Book Antiqua"/>
          <w:b/>
          <w:sz w:val="24"/>
          <w:szCs w:val="24"/>
        </w:rPr>
      </w:pPr>
      <w:r>
        <w:rPr>
          <w:rFonts w:ascii="Book Antiqua" w:hAnsi="Book Antiqua"/>
          <w:b/>
          <w:sz w:val="24"/>
          <w:szCs w:val="24"/>
        </w:rPr>
        <w:t>Table 1</w:t>
      </w:r>
      <w:r>
        <w:rPr>
          <w:rFonts w:ascii="Book Antiqua" w:hAnsi="Book Antiqua" w:hint="eastAsia"/>
          <w:b/>
          <w:sz w:val="24"/>
          <w:szCs w:val="24"/>
          <w:lang w:eastAsia="zh-CN"/>
        </w:rPr>
        <w:t xml:space="preserve"> </w:t>
      </w:r>
      <w:r w:rsidRPr="00D95264">
        <w:rPr>
          <w:rFonts w:ascii="Book Antiqua" w:hAnsi="Book Antiqua"/>
          <w:b/>
          <w:sz w:val="24"/>
          <w:szCs w:val="24"/>
        </w:rPr>
        <w:t>Classification of pancreatic fluid collections as per revised Atlanta classification</w:t>
      </w:r>
    </w:p>
    <w:p w:rsidR="00C700D9" w:rsidRDefault="00C700D9" w:rsidP="00C700D9">
      <w:pPr>
        <w:spacing w:after="0" w:line="360" w:lineRule="auto"/>
        <w:jc w:val="both"/>
        <w:rPr>
          <w:rFonts w:ascii="Book Antiqua" w:hAnsi="Book Antiqua"/>
          <w:b/>
          <w:sz w:val="24"/>
          <w:szCs w:val="24"/>
          <w:lang w:eastAsia="zh-CN"/>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576"/>
      </w:tblGrid>
      <w:tr w:rsidR="00C700D9" w:rsidRPr="00C700D9" w:rsidTr="00C700D9">
        <w:tc>
          <w:tcPr>
            <w:tcW w:w="9576" w:type="dxa"/>
          </w:tcPr>
          <w:p w:rsidR="00C700D9" w:rsidRPr="003754C7" w:rsidRDefault="00C700D9" w:rsidP="00C700D9">
            <w:pPr>
              <w:spacing w:line="360" w:lineRule="auto"/>
              <w:jc w:val="both"/>
              <w:rPr>
                <w:rFonts w:ascii="Book Antiqua" w:hAnsi="Book Antiqua"/>
                <w:sz w:val="24"/>
                <w:szCs w:val="24"/>
              </w:rPr>
            </w:pPr>
            <w:r w:rsidRPr="003754C7">
              <w:rPr>
                <w:rFonts w:ascii="Book Antiqua" w:hAnsi="Book Antiqua"/>
                <w:sz w:val="24"/>
                <w:szCs w:val="24"/>
              </w:rPr>
              <w:t>Acute pancreatitis</w:t>
            </w:r>
          </w:p>
        </w:tc>
      </w:tr>
      <w:tr w:rsidR="00C700D9" w:rsidRPr="00C700D9" w:rsidTr="00C700D9">
        <w:tc>
          <w:tcPr>
            <w:tcW w:w="9576" w:type="dxa"/>
          </w:tcPr>
          <w:p w:rsidR="00C700D9" w:rsidRPr="003754C7" w:rsidRDefault="00C700D9" w:rsidP="00C700D9">
            <w:pPr>
              <w:spacing w:line="360" w:lineRule="auto"/>
              <w:jc w:val="both"/>
              <w:rPr>
                <w:rFonts w:ascii="Book Antiqua" w:hAnsi="Book Antiqua"/>
                <w:sz w:val="24"/>
                <w:szCs w:val="24"/>
              </w:rPr>
            </w:pPr>
            <w:r w:rsidRPr="003754C7">
              <w:rPr>
                <w:rFonts w:ascii="Book Antiqua" w:hAnsi="Book Antiqua"/>
                <w:sz w:val="24"/>
                <w:szCs w:val="24"/>
              </w:rPr>
              <w:t>Interstitial edematous pancreatitis</w:t>
            </w:r>
          </w:p>
        </w:tc>
      </w:tr>
      <w:tr w:rsidR="00C700D9" w:rsidRPr="00C700D9" w:rsidTr="00C700D9">
        <w:tc>
          <w:tcPr>
            <w:tcW w:w="9576" w:type="dxa"/>
          </w:tcPr>
          <w:p w:rsidR="00C700D9" w:rsidRPr="003754C7" w:rsidRDefault="00C700D9" w:rsidP="00C700D9">
            <w:pPr>
              <w:spacing w:line="360" w:lineRule="auto"/>
              <w:jc w:val="both"/>
              <w:rPr>
                <w:rFonts w:ascii="Book Antiqua" w:hAnsi="Book Antiqua"/>
                <w:sz w:val="24"/>
                <w:szCs w:val="24"/>
              </w:rPr>
            </w:pPr>
            <w:r w:rsidRPr="003754C7">
              <w:rPr>
                <w:rFonts w:ascii="Book Antiqua" w:hAnsi="Book Antiqua"/>
                <w:sz w:val="24"/>
                <w:szCs w:val="24"/>
              </w:rPr>
              <w:t xml:space="preserve">Necrotizing pancreatitis (pancreatic necrosis and/or peripancreatic necrosis) </w:t>
            </w:r>
          </w:p>
        </w:tc>
      </w:tr>
      <w:tr w:rsidR="00C700D9" w:rsidRPr="00C700D9" w:rsidTr="00C700D9">
        <w:tc>
          <w:tcPr>
            <w:tcW w:w="9576" w:type="dxa"/>
          </w:tcPr>
          <w:p w:rsidR="00C700D9" w:rsidRPr="003754C7" w:rsidRDefault="00C700D9" w:rsidP="00C700D9">
            <w:pPr>
              <w:spacing w:line="360" w:lineRule="auto"/>
              <w:jc w:val="both"/>
              <w:rPr>
                <w:rFonts w:ascii="Book Antiqua" w:hAnsi="Book Antiqua"/>
                <w:sz w:val="24"/>
                <w:szCs w:val="24"/>
              </w:rPr>
            </w:pPr>
            <w:r w:rsidRPr="003754C7">
              <w:rPr>
                <w:rFonts w:ascii="Book Antiqua" w:hAnsi="Book Antiqua"/>
                <w:sz w:val="24"/>
                <w:szCs w:val="24"/>
              </w:rPr>
              <w:t xml:space="preserve">Sterile necrosis </w:t>
            </w:r>
          </w:p>
        </w:tc>
      </w:tr>
      <w:tr w:rsidR="00C700D9" w:rsidRPr="00C700D9" w:rsidTr="00C700D9">
        <w:tc>
          <w:tcPr>
            <w:tcW w:w="9576" w:type="dxa"/>
          </w:tcPr>
          <w:p w:rsidR="00C700D9" w:rsidRPr="003754C7" w:rsidRDefault="00C700D9" w:rsidP="00C700D9">
            <w:pPr>
              <w:spacing w:line="360" w:lineRule="auto"/>
              <w:jc w:val="both"/>
              <w:rPr>
                <w:rFonts w:ascii="Book Antiqua" w:hAnsi="Book Antiqua"/>
                <w:sz w:val="24"/>
                <w:szCs w:val="24"/>
              </w:rPr>
            </w:pPr>
            <w:r w:rsidRPr="003754C7">
              <w:rPr>
                <w:rFonts w:ascii="Book Antiqua" w:hAnsi="Book Antiqua"/>
                <w:sz w:val="24"/>
                <w:szCs w:val="24"/>
              </w:rPr>
              <w:t>Infected necrosis</w:t>
            </w:r>
          </w:p>
        </w:tc>
      </w:tr>
      <w:tr w:rsidR="00C700D9" w:rsidRPr="00C700D9" w:rsidTr="00C700D9">
        <w:tc>
          <w:tcPr>
            <w:tcW w:w="9576" w:type="dxa"/>
          </w:tcPr>
          <w:p w:rsidR="00C700D9" w:rsidRPr="003754C7" w:rsidRDefault="00C700D9" w:rsidP="00C700D9">
            <w:pPr>
              <w:spacing w:line="360" w:lineRule="auto"/>
              <w:jc w:val="both"/>
              <w:rPr>
                <w:rFonts w:ascii="Book Antiqua" w:hAnsi="Book Antiqua"/>
                <w:sz w:val="24"/>
                <w:szCs w:val="24"/>
              </w:rPr>
            </w:pPr>
            <w:r w:rsidRPr="003754C7">
              <w:rPr>
                <w:rFonts w:ascii="Book Antiqua" w:hAnsi="Book Antiqua"/>
                <w:sz w:val="24"/>
                <w:szCs w:val="24"/>
              </w:rPr>
              <w:t>Fluid collections during acute pancreatitis</w:t>
            </w:r>
          </w:p>
        </w:tc>
      </w:tr>
      <w:tr w:rsidR="00C700D9" w:rsidRPr="00C700D9" w:rsidTr="00C700D9">
        <w:tc>
          <w:tcPr>
            <w:tcW w:w="9576" w:type="dxa"/>
          </w:tcPr>
          <w:p w:rsidR="00C700D9" w:rsidRPr="00C700D9" w:rsidRDefault="00C700D9" w:rsidP="00C700D9">
            <w:pPr>
              <w:spacing w:line="360" w:lineRule="auto"/>
              <w:jc w:val="both"/>
              <w:rPr>
                <w:rFonts w:ascii="Book Antiqua" w:hAnsi="Book Antiqua"/>
                <w:sz w:val="24"/>
                <w:szCs w:val="24"/>
              </w:rPr>
            </w:pPr>
            <w:r w:rsidRPr="00C700D9">
              <w:rPr>
                <w:rFonts w:ascii="Book Antiqua" w:hAnsi="Book Antiqua"/>
                <w:sz w:val="24"/>
                <w:szCs w:val="24"/>
              </w:rPr>
              <w:t>&lt;</w:t>
            </w:r>
            <w:r w:rsidRPr="00C700D9">
              <w:rPr>
                <w:rFonts w:ascii="Book Antiqua" w:hAnsi="Book Antiqua" w:hint="eastAsia"/>
                <w:sz w:val="24"/>
                <w:szCs w:val="24"/>
                <w:lang w:eastAsia="zh-CN"/>
              </w:rPr>
              <w:t xml:space="preserve"> </w:t>
            </w:r>
            <w:r w:rsidR="006A52D9">
              <w:rPr>
                <w:rFonts w:ascii="Book Antiqua" w:hAnsi="Book Antiqua"/>
                <w:sz w:val="24"/>
                <w:szCs w:val="24"/>
              </w:rPr>
              <w:t>4 wk</w:t>
            </w:r>
            <w:r w:rsidRPr="00C700D9">
              <w:rPr>
                <w:rFonts w:ascii="Book Antiqua" w:hAnsi="Book Antiqua"/>
                <w:sz w:val="24"/>
                <w:szCs w:val="24"/>
              </w:rPr>
              <w:t xml:space="preserve"> after onset of acute pancreatitis</w:t>
            </w:r>
          </w:p>
        </w:tc>
      </w:tr>
      <w:tr w:rsidR="00C700D9" w:rsidRPr="00C700D9" w:rsidTr="00C700D9">
        <w:tc>
          <w:tcPr>
            <w:tcW w:w="9576" w:type="dxa"/>
          </w:tcPr>
          <w:p w:rsidR="00C700D9" w:rsidRPr="00C700D9" w:rsidRDefault="00C700D9" w:rsidP="00C700D9">
            <w:pPr>
              <w:spacing w:line="360" w:lineRule="auto"/>
              <w:jc w:val="both"/>
              <w:rPr>
                <w:rFonts w:ascii="Book Antiqua" w:hAnsi="Book Antiqua"/>
                <w:sz w:val="24"/>
                <w:szCs w:val="24"/>
              </w:rPr>
            </w:pPr>
            <w:r w:rsidRPr="00C700D9">
              <w:rPr>
                <w:rFonts w:ascii="Book Antiqua" w:hAnsi="Book Antiqua"/>
                <w:sz w:val="24"/>
                <w:szCs w:val="24"/>
              </w:rPr>
              <w:t xml:space="preserve">Acute peripancreatic fluid collection </w:t>
            </w:r>
          </w:p>
        </w:tc>
      </w:tr>
      <w:tr w:rsidR="00C700D9" w:rsidRPr="00C700D9" w:rsidTr="00C700D9">
        <w:tc>
          <w:tcPr>
            <w:tcW w:w="9576" w:type="dxa"/>
          </w:tcPr>
          <w:p w:rsidR="00C700D9" w:rsidRPr="00C700D9" w:rsidRDefault="00C700D9" w:rsidP="00C700D9">
            <w:pPr>
              <w:spacing w:line="360" w:lineRule="auto"/>
              <w:jc w:val="both"/>
              <w:rPr>
                <w:rFonts w:ascii="Book Antiqua" w:hAnsi="Book Antiqua"/>
                <w:sz w:val="24"/>
                <w:szCs w:val="24"/>
                <w:lang w:eastAsia="zh-CN"/>
              </w:rPr>
            </w:pPr>
            <w:r>
              <w:rPr>
                <w:rFonts w:ascii="Book Antiqua" w:hAnsi="Book Antiqua"/>
                <w:sz w:val="24"/>
                <w:szCs w:val="24"/>
              </w:rPr>
              <w:t>ANC</w:t>
            </w:r>
          </w:p>
        </w:tc>
      </w:tr>
      <w:tr w:rsidR="00C700D9" w:rsidRPr="00C700D9" w:rsidTr="00C700D9">
        <w:tc>
          <w:tcPr>
            <w:tcW w:w="9576" w:type="dxa"/>
          </w:tcPr>
          <w:p w:rsidR="00C700D9" w:rsidRPr="00C700D9" w:rsidRDefault="00C700D9" w:rsidP="00C700D9">
            <w:pPr>
              <w:spacing w:line="360" w:lineRule="auto"/>
              <w:jc w:val="both"/>
              <w:rPr>
                <w:rFonts w:ascii="Book Antiqua" w:hAnsi="Book Antiqua"/>
                <w:sz w:val="24"/>
                <w:szCs w:val="24"/>
              </w:rPr>
            </w:pPr>
            <w:r w:rsidRPr="00C700D9">
              <w:rPr>
                <w:rFonts w:ascii="Book Antiqua" w:hAnsi="Book Antiqua"/>
                <w:sz w:val="24"/>
                <w:szCs w:val="24"/>
              </w:rPr>
              <w:t>≥</w:t>
            </w:r>
            <w:r w:rsidRPr="00C700D9">
              <w:rPr>
                <w:rFonts w:ascii="Book Antiqua" w:hAnsi="Book Antiqua" w:hint="eastAsia"/>
                <w:sz w:val="24"/>
                <w:szCs w:val="24"/>
                <w:lang w:eastAsia="zh-CN"/>
              </w:rPr>
              <w:t xml:space="preserve"> </w:t>
            </w:r>
            <w:r w:rsidRPr="00C700D9">
              <w:rPr>
                <w:rFonts w:ascii="Book Antiqua" w:hAnsi="Book Antiqua"/>
                <w:sz w:val="24"/>
                <w:szCs w:val="24"/>
              </w:rPr>
              <w:t>4 wk after onset of acute pancreatitis</w:t>
            </w:r>
          </w:p>
        </w:tc>
      </w:tr>
      <w:tr w:rsidR="00C700D9" w:rsidRPr="00C700D9" w:rsidTr="00C700D9">
        <w:tc>
          <w:tcPr>
            <w:tcW w:w="9576" w:type="dxa"/>
          </w:tcPr>
          <w:p w:rsidR="00C700D9" w:rsidRPr="00C700D9" w:rsidRDefault="00C700D9" w:rsidP="00C700D9">
            <w:pPr>
              <w:spacing w:line="360" w:lineRule="auto"/>
              <w:jc w:val="both"/>
              <w:rPr>
                <w:rFonts w:ascii="Book Antiqua" w:hAnsi="Book Antiqua"/>
                <w:sz w:val="24"/>
                <w:szCs w:val="24"/>
              </w:rPr>
            </w:pPr>
            <w:r w:rsidRPr="00C700D9">
              <w:rPr>
                <w:rFonts w:ascii="Book Antiqua" w:hAnsi="Book Antiqua"/>
                <w:sz w:val="24"/>
                <w:szCs w:val="24"/>
              </w:rPr>
              <w:t xml:space="preserve">Pancreatic pseudocyst </w:t>
            </w:r>
          </w:p>
        </w:tc>
      </w:tr>
      <w:tr w:rsidR="00C700D9" w:rsidRPr="00C700D9" w:rsidTr="00C700D9">
        <w:tc>
          <w:tcPr>
            <w:tcW w:w="9576" w:type="dxa"/>
          </w:tcPr>
          <w:p w:rsidR="00C700D9" w:rsidRPr="00C700D9" w:rsidRDefault="00C700D9" w:rsidP="00C700D9">
            <w:pPr>
              <w:spacing w:line="360" w:lineRule="auto"/>
              <w:jc w:val="both"/>
              <w:rPr>
                <w:rFonts w:ascii="Book Antiqua" w:hAnsi="Book Antiqua"/>
                <w:sz w:val="24"/>
                <w:szCs w:val="24"/>
                <w:lang w:eastAsia="zh-CN"/>
              </w:rPr>
            </w:pPr>
            <w:r w:rsidRPr="00C700D9">
              <w:rPr>
                <w:rFonts w:ascii="Book Antiqua" w:hAnsi="Book Antiqua"/>
                <w:sz w:val="24"/>
                <w:szCs w:val="24"/>
              </w:rPr>
              <w:t>WOP</w:t>
            </w:r>
            <w:r>
              <w:rPr>
                <w:rFonts w:ascii="Book Antiqua" w:hAnsi="Book Antiqua"/>
                <w:sz w:val="24"/>
                <w:szCs w:val="24"/>
              </w:rPr>
              <w:t>N</w:t>
            </w:r>
          </w:p>
        </w:tc>
      </w:tr>
      <w:tr w:rsidR="00C700D9" w:rsidRPr="00C700D9" w:rsidTr="00C700D9">
        <w:tc>
          <w:tcPr>
            <w:tcW w:w="9576" w:type="dxa"/>
          </w:tcPr>
          <w:p w:rsidR="00C700D9" w:rsidRPr="00C700D9" w:rsidRDefault="00C700D9" w:rsidP="00C700D9">
            <w:pPr>
              <w:spacing w:line="360" w:lineRule="auto"/>
              <w:jc w:val="both"/>
              <w:rPr>
                <w:rFonts w:ascii="Book Antiqua" w:hAnsi="Book Antiqua"/>
                <w:sz w:val="24"/>
                <w:szCs w:val="24"/>
              </w:rPr>
            </w:pPr>
            <w:r w:rsidRPr="00C700D9">
              <w:rPr>
                <w:rFonts w:ascii="Book Antiqua" w:hAnsi="Book Antiqua"/>
                <w:sz w:val="24"/>
                <w:szCs w:val="24"/>
              </w:rPr>
              <w:t>Sterile necrosis</w:t>
            </w:r>
          </w:p>
        </w:tc>
      </w:tr>
      <w:tr w:rsidR="00C700D9" w:rsidRPr="00C700D9" w:rsidTr="00C700D9">
        <w:tc>
          <w:tcPr>
            <w:tcW w:w="9576" w:type="dxa"/>
          </w:tcPr>
          <w:p w:rsidR="00C700D9" w:rsidRPr="00C700D9" w:rsidRDefault="00C700D9" w:rsidP="00C700D9">
            <w:pPr>
              <w:spacing w:line="360" w:lineRule="auto"/>
              <w:jc w:val="both"/>
              <w:rPr>
                <w:rFonts w:ascii="Book Antiqua" w:hAnsi="Book Antiqua"/>
                <w:sz w:val="24"/>
                <w:szCs w:val="24"/>
              </w:rPr>
            </w:pPr>
            <w:r w:rsidRPr="00C700D9">
              <w:rPr>
                <w:rFonts w:ascii="Book Antiqua" w:hAnsi="Book Antiqua"/>
                <w:sz w:val="24"/>
                <w:szCs w:val="24"/>
              </w:rPr>
              <w:t>Infected necrosis</w:t>
            </w:r>
          </w:p>
        </w:tc>
      </w:tr>
    </w:tbl>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lang w:eastAsia="zh-CN"/>
        </w:rPr>
      </w:pPr>
      <w:r w:rsidRPr="00C700D9">
        <w:rPr>
          <w:rFonts w:ascii="Book Antiqua" w:hAnsi="Book Antiqua"/>
          <w:sz w:val="24"/>
          <w:szCs w:val="24"/>
        </w:rPr>
        <w:t>ANC</w:t>
      </w:r>
      <w:r>
        <w:rPr>
          <w:rFonts w:ascii="Book Antiqua" w:hAnsi="Book Antiqua" w:hint="eastAsia"/>
          <w:sz w:val="24"/>
          <w:szCs w:val="24"/>
          <w:lang w:eastAsia="zh-CN"/>
        </w:rPr>
        <w:t xml:space="preserve">: </w:t>
      </w:r>
      <w:r w:rsidRPr="00C700D9">
        <w:rPr>
          <w:rFonts w:ascii="Book Antiqua" w:hAnsi="Book Antiqua"/>
          <w:sz w:val="24"/>
          <w:szCs w:val="24"/>
        </w:rPr>
        <w:t>Acute necrotic collection</w:t>
      </w:r>
      <w:r>
        <w:rPr>
          <w:rFonts w:ascii="Book Antiqua" w:hAnsi="Book Antiqua" w:hint="eastAsia"/>
          <w:sz w:val="24"/>
          <w:szCs w:val="24"/>
          <w:lang w:eastAsia="zh-CN"/>
        </w:rPr>
        <w:t xml:space="preserve">; </w:t>
      </w:r>
      <w:r w:rsidRPr="00C700D9">
        <w:rPr>
          <w:rFonts w:ascii="Book Antiqua" w:hAnsi="Book Antiqua"/>
          <w:sz w:val="24"/>
          <w:szCs w:val="24"/>
        </w:rPr>
        <w:t>WOPN</w:t>
      </w:r>
      <w:r>
        <w:rPr>
          <w:rFonts w:ascii="Book Antiqua" w:hAnsi="Book Antiqua" w:hint="eastAsia"/>
          <w:sz w:val="24"/>
          <w:szCs w:val="24"/>
          <w:lang w:eastAsia="zh-CN"/>
        </w:rPr>
        <w:t xml:space="preserve">: </w:t>
      </w:r>
      <w:r w:rsidRPr="00C700D9">
        <w:rPr>
          <w:rFonts w:ascii="Book Antiqua" w:hAnsi="Book Antiqua"/>
          <w:sz w:val="24"/>
          <w:szCs w:val="24"/>
        </w:rPr>
        <w:t>Walled-off pancreatic necrosis</w:t>
      </w:r>
      <w:r>
        <w:rPr>
          <w:rFonts w:ascii="Book Antiqua" w:hAnsi="Book Antiqua" w:hint="eastAsia"/>
          <w:sz w:val="24"/>
          <w:szCs w:val="24"/>
          <w:lang w:eastAsia="zh-CN"/>
        </w:rPr>
        <w:t>.</w:t>
      </w:r>
    </w:p>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rPr>
      </w:pPr>
    </w:p>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rPr>
      </w:pPr>
    </w:p>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rPr>
      </w:pPr>
    </w:p>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rPr>
      </w:pPr>
    </w:p>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rPr>
      </w:pPr>
    </w:p>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rPr>
      </w:pPr>
    </w:p>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rPr>
      </w:pPr>
    </w:p>
    <w:p w:rsidR="00C700D9" w:rsidRPr="00D95264" w:rsidRDefault="00C700D9" w:rsidP="00C700D9">
      <w:pPr>
        <w:autoSpaceDE w:val="0"/>
        <w:autoSpaceDN w:val="0"/>
        <w:adjustRightInd w:val="0"/>
        <w:spacing w:after="0" w:line="360" w:lineRule="auto"/>
        <w:jc w:val="both"/>
        <w:rPr>
          <w:rFonts w:ascii="Book Antiqua" w:hAnsi="Book Antiqua" w:cs="Arial-BoldMT"/>
          <w:b/>
          <w:bCs/>
          <w:sz w:val="24"/>
          <w:szCs w:val="24"/>
        </w:rPr>
      </w:pPr>
    </w:p>
    <w:p w:rsidR="00C700D9" w:rsidRDefault="00C700D9">
      <w:pPr>
        <w:rPr>
          <w:rFonts w:ascii="Book Antiqua" w:hAnsi="Book Antiqua" w:cs="Arial-BoldMT"/>
          <w:b/>
          <w:bCs/>
          <w:sz w:val="24"/>
          <w:szCs w:val="24"/>
        </w:rPr>
      </w:pPr>
      <w:r>
        <w:rPr>
          <w:rFonts w:ascii="Book Antiqua" w:hAnsi="Book Antiqua" w:cs="Arial-BoldMT"/>
          <w:b/>
          <w:bCs/>
          <w:sz w:val="24"/>
          <w:szCs w:val="24"/>
        </w:rPr>
        <w:br w:type="page"/>
      </w:r>
    </w:p>
    <w:p w:rsidR="00C700D9" w:rsidRPr="001167B2" w:rsidRDefault="00C700D9" w:rsidP="00C700D9">
      <w:pPr>
        <w:autoSpaceDE w:val="0"/>
        <w:autoSpaceDN w:val="0"/>
        <w:adjustRightInd w:val="0"/>
        <w:spacing w:after="0" w:line="360" w:lineRule="auto"/>
        <w:jc w:val="both"/>
        <w:rPr>
          <w:rFonts w:ascii="Book Antiqua" w:hAnsi="Book Antiqua" w:cs="ArialMT"/>
          <w:b/>
          <w:sz w:val="24"/>
          <w:szCs w:val="24"/>
          <w:lang w:eastAsia="zh-CN"/>
        </w:rPr>
      </w:pPr>
      <w:r>
        <w:rPr>
          <w:rFonts w:ascii="Book Antiqua" w:hAnsi="Book Antiqua" w:cs="Arial-BoldMT"/>
          <w:b/>
          <w:bCs/>
          <w:sz w:val="24"/>
          <w:szCs w:val="24"/>
        </w:rPr>
        <w:t>Table 2</w:t>
      </w:r>
      <w:r>
        <w:rPr>
          <w:rFonts w:ascii="Book Antiqua" w:hAnsi="Book Antiqua" w:cs="Arial-BoldMT" w:hint="eastAsia"/>
          <w:b/>
          <w:bCs/>
          <w:sz w:val="24"/>
          <w:szCs w:val="24"/>
          <w:lang w:eastAsia="zh-CN"/>
        </w:rPr>
        <w:t xml:space="preserve"> </w:t>
      </w:r>
      <w:r w:rsidRPr="00D95264">
        <w:rPr>
          <w:rFonts w:ascii="Book Antiqua" w:hAnsi="Book Antiqua" w:cs="ArialMT"/>
          <w:b/>
          <w:sz w:val="24"/>
          <w:szCs w:val="24"/>
        </w:rPr>
        <w:t>Summary of technical success, clinical success and complications with endoscopic ultrasound-guided drainage of pancreatic fluid collection</w:t>
      </w:r>
    </w:p>
    <w:p w:rsidR="00C700D9" w:rsidRPr="00D95264" w:rsidRDefault="00C700D9" w:rsidP="00C700D9">
      <w:pPr>
        <w:autoSpaceDE w:val="0"/>
        <w:autoSpaceDN w:val="0"/>
        <w:adjustRightInd w:val="0"/>
        <w:spacing w:after="0" w:line="360" w:lineRule="auto"/>
        <w:jc w:val="both"/>
        <w:rPr>
          <w:rFonts w:ascii="Book Antiqua" w:hAnsi="Book Antiqua" w:cs="MinionPro-Regular"/>
          <w:b/>
          <w:sz w:val="24"/>
          <w:szCs w:val="24"/>
        </w:rPr>
      </w:pPr>
    </w:p>
    <w:tbl>
      <w:tblPr>
        <w:tblStyle w:val="TableGrid"/>
        <w:tblW w:w="0" w:type="auto"/>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662"/>
        <w:gridCol w:w="1283"/>
        <w:gridCol w:w="1083"/>
        <w:gridCol w:w="1816"/>
        <w:gridCol w:w="2348"/>
      </w:tblGrid>
      <w:tr w:rsidR="00C700D9" w:rsidRPr="00D95264" w:rsidTr="001167B2">
        <w:trPr>
          <w:trHeight w:val="467"/>
        </w:trPr>
        <w:tc>
          <w:tcPr>
            <w:tcW w:w="2431" w:type="dxa"/>
            <w:tcBorders>
              <w:top w:val="single" w:sz="4" w:space="0" w:color="auto"/>
              <w:bottom w:val="single" w:sz="4" w:space="0" w:color="auto"/>
            </w:tcBorders>
          </w:tcPr>
          <w:p w:rsidR="00C700D9" w:rsidRPr="00D95264" w:rsidRDefault="00C700D9" w:rsidP="00C700D9">
            <w:pPr>
              <w:spacing w:line="360" w:lineRule="auto"/>
              <w:jc w:val="both"/>
              <w:rPr>
                <w:rFonts w:ascii="Book Antiqua" w:hAnsi="Book Antiqua"/>
                <w:b/>
                <w:bCs/>
                <w:sz w:val="24"/>
                <w:szCs w:val="24"/>
                <w:lang w:eastAsia="zh-CN"/>
              </w:rPr>
            </w:pPr>
            <w:r>
              <w:rPr>
                <w:rFonts w:ascii="Book Antiqua" w:hAnsi="Book Antiqua" w:cs="MinionPro-Regular" w:hint="eastAsia"/>
                <w:b/>
                <w:bCs/>
                <w:sz w:val="24"/>
                <w:szCs w:val="24"/>
                <w:lang w:eastAsia="zh-CN"/>
              </w:rPr>
              <w:t>Ref.</w:t>
            </w:r>
          </w:p>
        </w:tc>
        <w:tc>
          <w:tcPr>
            <w:tcW w:w="1592" w:type="dxa"/>
            <w:tcBorders>
              <w:top w:val="single" w:sz="4" w:space="0" w:color="auto"/>
              <w:bottom w:val="single" w:sz="4" w:space="0" w:color="auto"/>
            </w:tcBorders>
          </w:tcPr>
          <w:p w:rsidR="00C700D9" w:rsidRPr="00D95264" w:rsidRDefault="00C700D9" w:rsidP="00C700D9">
            <w:pPr>
              <w:spacing w:line="360" w:lineRule="auto"/>
              <w:jc w:val="both"/>
              <w:rPr>
                <w:rFonts w:ascii="Book Antiqua" w:hAnsi="Book Antiqua"/>
                <w:b/>
                <w:bCs/>
                <w:sz w:val="24"/>
                <w:szCs w:val="24"/>
              </w:rPr>
            </w:pPr>
            <w:r w:rsidRPr="00D95264">
              <w:rPr>
                <w:rFonts w:ascii="Book Antiqua" w:hAnsi="Book Antiqua" w:cs="MinionPro-Regular"/>
                <w:b/>
                <w:bCs/>
                <w:sz w:val="24"/>
                <w:szCs w:val="24"/>
              </w:rPr>
              <w:t>Type of study</w:t>
            </w:r>
          </w:p>
        </w:tc>
        <w:tc>
          <w:tcPr>
            <w:tcW w:w="1231" w:type="dxa"/>
            <w:tcBorders>
              <w:top w:val="single" w:sz="4" w:space="0" w:color="auto"/>
              <w:bottom w:val="single" w:sz="4" w:space="0" w:color="auto"/>
            </w:tcBorders>
          </w:tcPr>
          <w:p w:rsidR="00C700D9" w:rsidRPr="00D95264" w:rsidRDefault="00C700D9" w:rsidP="00C700D9">
            <w:pPr>
              <w:autoSpaceDE w:val="0"/>
              <w:autoSpaceDN w:val="0"/>
              <w:adjustRightInd w:val="0"/>
              <w:spacing w:line="360" w:lineRule="auto"/>
              <w:jc w:val="both"/>
              <w:rPr>
                <w:rFonts w:ascii="Book Antiqua" w:hAnsi="Book Antiqua" w:cs="MinionPro-Regular"/>
                <w:b/>
                <w:bCs/>
                <w:sz w:val="24"/>
                <w:szCs w:val="24"/>
              </w:rPr>
            </w:pPr>
            <w:r w:rsidRPr="00D95264">
              <w:rPr>
                <w:rFonts w:ascii="Book Antiqua" w:hAnsi="Book Antiqua" w:cs="MinionPro-Regular"/>
                <w:b/>
                <w:bCs/>
                <w:sz w:val="24"/>
                <w:szCs w:val="24"/>
              </w:rPr>
              <w:t>Technical Success (%)</w:t>
            </w:r>
          </w:p>
        </w:tc>
        <w:tc>
          <w:tcPr>
            <w:tcW w:w="1041" w:type="dxa"/>
            <w:tcBorders>
              <w:top w:val="single" w:sz="4" w:space="0" w:color="auto"/>
              <w:bottom w:val="single" w:sz="4" w:space="0" w:color="auto"/>
            </w:tcBorders>
          </w:tcPr>
          <w:p w:rsidR="00C700D9" w:rsidRPr="00D95264" w:rsidRDefault="00C700D9" w:rsidP="00C700D9">
            <w:pPr>
              <w:autoSpaceDE w:val="0"/>
              <w:autoSpaceDN w:val="0"/>
              <w:adjustRightInd w:val="0"/>
              <w:spacing w:line="360" w:lineRule="auto"/>
              <w:jc w:val="both"/>
              <w:rPr>
                <w:rFonts w:ascii="Book Antiqua" w:hAnsi="Book Antiqua" w:cs="MinionPro-Regular"/>
                <w:b/>
                <w:bCs/>
                <w:sz w:val="24"/>
                <w:szCs w:val="24"/>
              </w:rPr>
            </w:pPr>
            <w:r w:rsidRPr="00D95264">
              <w:rPr>
                <w:rFonts w:ascii="Book Antiqua" w:hAnsi="Book Antiqua" w:cs="MinionPro-Regular"/>
                <w:b/>
                <w:bCs/>
                <w:sz w:val="24"/>
                <w:szCs w:val="24"/>
              </w:rPr>
              <w:t>Clinical Success (%)</w:t>
            </w:r>
            <w:r w:rsidRPr="00D95264">
              <w:rPr>
                <w:rFonts w:ascii="Book Antiqua" w:hAnsi="Book Antiqua" w:cs="MinionPro-Regular"/>
                <w:b/>
                <w:bCs/>
                <w:sz w:val="24"/>
                <w:szCs w:val="24"/>
              </w:rPr>
              <w:tab/>
            </w:r>
            <w:r w:rsidRPr="00D95264">
              <w:rPr>
                <w:rFonts w:ascii="Book Antiqua" w:hAnsi="Book Antiqua" w:cs="MinionPro-Regular"/>
                <w:b/>
                <w:bCs/>
                <w:sz w:val="24"/>
                <w:szCs w:val="24"/>
              </w:rPr>
              <w:tab/>
            </w:r>
          </w:p>
        </w:tc>
        <w:tc>
          <w:tcPr>
            <w:tcW w:w="1739" w:type="dxa"/>
            <w:tcBorders>
              <w:top w:val="single" w:sz="4" w:space="0" w:color="auto"/>
              <w:bottom w:val="single" w:sz="4" w:space="0" w:color="auto"/>
            </w:tcBorders>
          </w:tcPr>
          <w:p w:rsidR="00C700D9" w:rsidRPr="00D95264" w:rsidRDefault="00C700D9" w:rsidP="00C700D9">
            <w:pPr>
              <w:autoSpaceDE w:val="0"/>
              <w:autoSpaceDN w:val="0"/>
              <w:adjustRightInd w:val="0"/>
              <w:spacing w:line="360" w:lineRule="auto"/>
              <w:jc w:val="both"/>
              <w:rPr>
                <w:rFonts w:ascii="Book Antiqua" w:hAnsi="Book Antiqua" w:cs="MinionPro-Regular"/>
                <w:b/>
                <w:bCs/>
                <w:sz w:val="24"/>
                <w:szCs w:val="24"/>
              </w:rPr>
            </w:pPr>
            <w:r w:rsidRPr="00D95264">
              <w:rPr>
                <w:rFonts w:ascii="Book Antiqua" w:hAnsi="Book Antiqua" w:cs="MinionPro-Regular"/>
                <w:b/>
                <w:bCs/>
                <w:sz w:val="24"/>
                <w:szCs w:val="24"/>
              </w:rPr>
              <w:t>Complications (%)</w:t>
            </w:r>
          </w:p>
        </w:tc>
        <w:tc>
          <w:tcPr>
            <w:tcW w:w="2285" w:type="dxa"/>
            <w:tcBorders>
              <w:top w:val="single" w:sz="4" w:space="0" w:color="auto"/>
              <w:bottom w:val="single" w:sz="4" w:space="0" w:color="auto"/>
            </w:tcBorders>
          </w:tcPr>
          <w:p w:rsidR="00C700D9" w:rsidRPr="00D95264" w:rsidRDefault="00C700D9" w:rsidP="00C700D9">
            <w:pPr>
              <w:spacing w:line="360" w:lineRule="auto"/>
              <w:jc w:val="both"/>
              <w:rPr>
                <w:rFonts w:ascii="Book Antiqua" w:hAnsi="Book Antiqua"/>
                <w:b/>
                <w:bCs/>
                <w:sz w:val="24"/>
                <w:szCs w:val="24"/>
              </w:rPr>
            </w:pPr>
            <w:r w:rsidRPr="00D95264">
              <w:rPr>
                <w:rFonts w:ascii="Book Antiqua" w:hAnsi="Book Antiqua" w:cs="MinionPro-Regular"/>
                <w:b/>
                <w:bCs/>
                <w:sz w:val="24"/>
                <w:szCs w:val="24"/>
              </w:rPr>
              <w:t>Complications</w:t>
            </w:r>
          </w:p>
        </w:tc>
      </w:tr>
      <w:tr w:rsidR="00C700D9" w:rsidRPr="00D95264" w:rsidTr="001167B2">
        <w:tc>
          <w:tcPr>
            <w:tcW w:w="2431" w:type="dxa"/>
            <w:tcBorders>
              <w:top w:val="single" w:sz="4" w:space="0" w:color="auto"/>
            </w:tcBorders>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 xml:space="preserve">Grimm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sidRPr="00D95264">
              <w:rPr>
                <w:rFonts w:ascii="Book Antiqua" w:hAnsi="Book Antiqua" w:cs="MinionPro-Regular"/>
                <w:sz w:val="24"/>
                <w:szCs w:val="24"/>
                <w:vertAlign w:val="superscript"/>
              </w:rPr>
              <w:t>31]</w:t>
            </w:r>
            <w:r w:rsidRPr="00D95264">
              <w:rPr>
                <w:rFonts w:ascii="Book Antiqua" w:hAnsi="Book Antiqua" w:cs="MinionPro-Regular"/>
                <w:sz w:val="24"/>
                <w:szCs w:val="24"/>
              </w:rPr>
              <w:t>, 1992 (1)</w:t>
            </w:r>
          </w:p>
        </w:tc>
        <w:tc>
          <w:tcPr>
            <w:tcW w:w="1592" w:type="dxa"/>
            <w:tcBorders>
              <w:top w:val="single" w:sz="4" w:space="0" w:color="auto"/>
            </w:tcBorders>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Retrospective</w:t>
            </w:r>
          </w:p>
        </w:tc>
        <w:tc>
          <w:tcPr>
            <w:tcW w:w="1231" w:type="dxa"/>
            <w:tcBorders>
              <w:top w:val="single" w:sz="4" w:space="0" w:color="auto"/>
            </w:tcBorders>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100</w:t>
            </w:r>
          </w:p>
        </w:tc>
        <w:tc>
          <w:tcPr>
            <w:tcW w:w="1041" w:type="dxa"/>
            <w:tcBorders>
              <w:top w:val="single" w:sz="4" w:space="0" w:color="auto"/>
            </w:tcBorders>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100</w:t>
            </w:r>
          </w:p>
        </w:tc>
        <w:tc>
          <w:tcPr>
            <w:tcW w:w="1739" w:type="dxa"/>
            <w:tcBorders>
              <w:top w:val="single" w:sz="4" w:space="0" w:color="auto"/>
            </w:tcBorders>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0</w:t>
            </w:r>
          </w:p>
        </w:tc>
        <w:tc>
          <w:tcPr>
            <w:tcW w:w="2285" w:type="dxa"/>
            <w:tcBorders>
              <w:top w:val="single" w:sz="4" w:space="0" w:color="auto"/>
            </w:tcBorders>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sz w:val="24"/>
                <w:szCs w:val="24"/>
              </w:rPr>
              <w:t>Nil</w:t>
            </w:r>
          </w:p>
        </w:tc>
      </w:tr>
      <w:tr w:rsidR="00C700D9" w:rsidRPr="00D95264" w:rsidTr="001167B2">
        <w:tc>
          <w:tcPr>
            <w:tcW w:w="24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 xml:space="preserve">Binmoeller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21</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 1995 (27)</w:t>
            </w:r>
          </w:p>
        </w:tc>
        <w:tc>
          <w:tcPr>
            <w:tcW w:w="1592"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93</w:t>
            </w:r>
          </w:p>
        </w:tc>
        <w:tc>
          <w:tcPr>
            <w:tcW w:w="104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78</w:t>
            </w:r>
          </w:p>
        </w:tc>
        <w:tc>
          <w:tcPr>
            <w:tcW w:w="1739"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7</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Bleeding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w:t>
            </w:r>
          </w:p>
        </w:tc>
      </w:tr>
      <w:tr w:rsidR="00C700D9" w:rsidRPr="00D95264" w:rsidTr="001167B2">
        <w:tc>
          <w:tcPr>
            <w:tcW w:w="24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 xml:space="preserve">Giovannini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32</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 2001 (35)</w:t>
            </w:r>
          </w:p>
        </w:tc>
        <w:tc>
          <w:tcPr>
            <w:tcW w:w="1592"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89</w:t>
            </w:r>
          </w:p>
        </w:tc>
        <w:tc>
          <w:tcPr>
            <w:tcW w:w="1739"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3</w:t>
            </w:r>
          </w:p>
        </w:tc>
        <w:tc>
          <w:tcPr>
            <w:tcW w:w="2285"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Pneumoperitoneum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rPr>
          <w:trHeight w:val="566"/>
        </w:trPr>
        <w:tc>
          <w:tcPr>
            <w:tcW w:w="2431" w:type="dxa"/>
          </w:tcPr>
          <w:p w:rsidR="00C700D9" w:rsidRPr="00D95264" w:rsidRDefault="00C700D9" w:rsidP="00C700D9">
            <w:pPr>
              <w:autoSpaceDE w:val="0"/>
              <w:autoSpaceDN w:val="0"/>
              <w:adjustRightInd w:val="0"/>
              <w:spacing w:line="360" w:lineRule="auto"/>
              <w:jc w:val="both"/>
              <w:rPr>
                <w:rFonts w:ascii="Book Antiqua" w:hAnsi="Book Antiqua"/>
                <w:sz w:val="24"/>
                <w:szCs w:val="24"/>
              </w:rPr>
            </w:pPr>
            <w:r w:rsidRPr="00D95264">
              <w:rPr>
                <w:rFonts w:ascii="Book Antiqua" w:hAnsi="Book Antiqua" w:cs="MinionPro-Regular"/>
                <w:sz w:val="24"/>
                <w:szCs w:val="24"/>
              </w:rPr>
              <w:t xml:space="preserve">Azar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33</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 xml:space="preserve">, 2006 (23) </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91</w:t>
            </w:r>
          </w:p>
        </w:tc>
        <w:tc>
          <w:tcPr>
            <w:tcW w:w="104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82</w:t>
            </w:r>
          </w:p>
        </w:tc>
        <w:tc>
          <w:tcPr>
            <w:tcW w:w="1739"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4</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Pneumoperitoneum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rPr>
          <w:trHeight w:val="620"/>
        </w:trPr>
        <w:tc>
          <w:tcPr>
            <w:tcW w:w="2431" w:type="dxa"/>
          </w:tcPr>
          <w:p w:rsidR="00C700D9" w:rsidRPr="00D95264" w:rsidRDefault="00C700D9" w:rsidP="00C700D9">
            <w:pPr>
              <w:autoSpaceDE w:val="0"/>
              <w:autoSpaceDN w:val="0"/>
              <w:adjustRightInd w:val="0"/>
              <w:spacing w:line="360" w:lineRule="auto"/>
              <w:jc w:val="both"/>
              <w:rPr>
                <w:rFonts w:ascii="Book Antiqua" w:hAnsi="Book Antiqua"/>
                <w:sz w:val="24"/>
                <w:szCs w:val="24"/>
              </w:rPr>
            </w:pPr>
            <w:r w:rsidRPr="00D95264">
              <w:rPr>
                <w:rFonts w:ascii="Book Antiqua" w:hAnsi="Book Antiqua" w:cs="MinionPro-Regular"/>
                <w:sz w:val="24"/>
                <w:szCs w:val="24"/>
              </w:rPr>
              <w:t xml:space="preserve">Antillon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19</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 xml:space="preserve">, 2006 (33) </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94</w:t>
            </w:r>
          </w:p>
        </w:tc>
        <w:tc>
          <w:tcPr>
            <w:tcW w:w="104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87</w:t>
            </w:r>
          </w:p>
        </w:tc>
        <w:tc>
          <w:tcPr>
            <w:tcW w:w="1739"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15</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Bleeding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 xml:space="preserve">4), </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pneumoperitoneum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 xml:space="preserve">Krüger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34</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 2006 (35)</w:t>
            </w:r>
          </w:p>
        </w:tc>
        <w:tc>
          <w:tcPr>
            <w:tcW w:w="1592"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94</w:t>
            </w:r>
          </w:p>
        </w:tc>
        <w:tc>
          <w:tcPr>
            <w:tcW w:w="104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88</w:t>
            </w:r>
          </w:p>
          <w:p w:rsidR="00C700D9" w:rsidRPr="00D95264" w:rsidRDefault="00C700D9" w:rsidP="00C700D9">
            <w:pPr>
              <w:spacing w:line="360" w:lineRule="auto"/>
              <w:jc w:val="both"/>
              <w:rPr>
                <w:rFonts w:ascii="Book Antiqua" w:hAnsi="Book Antiqua"/>
                <w:sz w:val="24"/>
                <w:szCs w:val="24"/>
              </w:rPr>
            </w:pPr>
          </w:p>
        </w:tc>
        <w:tc>
          <w:tcPr>
            <w:tcW w:w="1739"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sz w:val="24"/>
                <w:szCs w:val="24"/>
              </w:rPr>
              <w:t>0</w:t>
            </w:r>
          </w:p>
        </w:tc>
        <w:tc>
          <w:tcPr>
            <w:tcW w:w="2285"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sz w:val="24"/>
                <w:szCs w:val="24"/>
              </w:rPr>
              <w:t>Nil</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sz w:val="24"/>
                <w:szCs w:val="24"/>
              </w:rPr>
            </w:pPr>
            <w:r w:rsidRPr="00D95264">
              <w:rPr>
                <w:rFonts w:ascii="Book Antiqua" w:hAnsi="Book Antiqua" w:cs="MinionPro-Regular"/>
                <w:sz w:val="24"/>
                <w:szCs w:val="24"/>
              </w:rPr>
              <w:t xml:space="preserve">Kahaleh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35</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2006 (46)</w:t>
            </w:r>
            <w:r w:rsidRPr="00D95264">
              <w:rPr>
                <w:rFonts w:ascii="Book Antiqua" w:hAnsi="Book Antiqua" w:cs="MinionPro-Regular"/>
                <w:sz w:val="24"/>
                <w:szCs w:val="24"/>
              </w:rPr>
              <w:tab/>
            </w:r>
            <w:r w:rsidRPr="00D95264">
              <w:rPr>
                <w:rFonts w:ascii="Book Antiqua" w:hAnsi="Book Antiqua" w:cs="MinionPro-Regular"/>
                <w:sz w:val="24"/>
                <w:szCs w:val="24"/>
              </w:rPr>
              <w:tab/>
              <w:t xml:space="preserve"> </w:t>
            </w:r>
          </w:p>
        </w:tc>
        <w:tc>
          <w:tcPr>
            <w:tcW w:w="1592"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93.5</w:t>
            </w:r>
          </w:p>
        </w:tc>
        <w:tc>
          <w:tcPr>
            <w:tcW w:w="1739" w:type="dxa"/>
          </w:tcPr>
          <w:p w:rsidR="00C700D9" w:rsidRPr="00D95264" w:rsidRDefault="00C700D9" w:rsidP="00C700D9">
            <w:pPr>
              <w:spacing w:line="360" w:lineRule="auto"/>
              <w:jc w:val="both"/>
              <w:rPr>
                <w:rFonts w:ascii="Book Antiqua" w:hAnsi="Book Antiqua"/>
                <w:sz w:val="24"/>
                <w:szCs w:val="24"/>
              </w:rPr>
            </w:pPr>
            <w:r w:rsidRPr="00D95264">
              <w:rPr>
                <w:rFonts w:ascii="Book Antiqua" w:hAnsi="Book Antiqua" w:cs="MinionPro-Regular"/>
                <w:sz w:val="24"/>
                <w:szCs w:val="24"/>
              </w:rPr>
              <w:t>20</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Superinfection</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4),</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bleeding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 pneumoperitoneum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stent       migration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 xml:space="preserve">1),   </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Hookey</w:t>
            </w:r>
            <w:r w:rsidRPr="00C700D9">
              <w:rPr>
                <w:rFonts w:ascii="Book Antiqua" w:hAnsi="Book Antiqua" w:cs="MinionPro-Regular"/>
                <w:i/>
                <w:sz w:val="24"/>
                <w:szCs w:val="24"/>
              </w:rPr>
              <w:t xml:space="preserve"> 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22</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 xml:space="preserve">, 2006 (32) </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96</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93</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Pneumoperitoneum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 bleeding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Lopes</w:t>
            </w:r>
            <w:r w:rsidRPr="00C700D9">
              <w:rPr>
                <w:rFonts w:ascii="Book Antiqua" w:hAnsi="Book Antiqua" w:cs="MinionPro-Regular"/>
                <w:i/>
                <w:sz w:val="24"/>
                <w:szCs w:val="24"/>
              </w:rPr>
              <w:t xml:space="preserve"> 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36</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2007 (51)</w:t>
            </w:r>
            <w:r w:rsidRPr="00D95264">
              <w:rPr>
                <w:rFonts w:ascii="Book Antiqua" w:hAnsi="Book Antiqua" w:cs="MinionPro-Regular"/>
                <w:sz w:val="24"/>
                <w:szCs w:val="24"/>
              </w:rPr>
              <w:tab/>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94</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84</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4</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Pneumoperitoneum (</w:t>
            </w:r>
            <w:bookmarkStart w:id="24" w:name="OLE_LINK1"/>
            <w:bookmarkStart w:id="25" w:name="OLE_LINK2"/>
            <w:r w:rsidRPr="00D95264">
              <w:rPr>
                <w:rFonts w:ascii="Book Antiqua" w:hAnsi="Book Antiqua" w:cs="MinionPro-It"/>
                <w:i/>
                <w:iCs/>
                <w:sz w:val="24"/>
                <w:szCs w:val="24"/>
              </w:rPr>
              <w:t>n</w:t>
            </w:r>
            <w:bookmarkEnd w:id="24"/>
            <w:bookmarkEnd w:id="25"/>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 migration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Varadarajulu</w:t>
            </w:r>
            <w:r w:rsidRPr="00C700D9">
              <w:rPr>
                <w:rFonts w:ascii="Book Antiqua" w:hAnsi="Book Antiqua" w:cs="MinionPro-Regular"/>
                <w:i/>
                <w:sz w:val="24"/>
                <w:szCs w:val="24"/>
              </w:rPr>
              <w:t xml:space="preserve"> 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37</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2007(21)</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95</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0</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None</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Barthet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38</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2008 (28)</w:t>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89</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18</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Superinfection (</w:t>
            </w:r>
            <w:r w:rsidR="003754C7" w:rsidRPr="00D95264">
              <w:rPr>
                <w:rFonts w:ascii="Book Antiqua" w:hAnsi="Book Antiqua" w:cs="MinionPro-It"/>
                <w:i/>
                <w:iCs/>
                <w:sz w:val="24"/>
                <w:szCs w:val="24"/>
              </w:rPr>
              <w:t>n</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5)</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eastAsiaTheme="minorHAnsi" w:hAnsi="Book Antiqua" w:cs="MinionPro-Regular"/>
                <w:sz w:val="24"/>
                <w:szCs w:val="24"/>
              </w:rPr>
              <w:t>Varadarajulu</w:t>
            </w:r>
            <w:r w:rsidRPr="00C700D9">
              <w:rPr>
                <w:rFonts w:ascii="Book Antiqua" w:hAnsi="Book Antiqua" w:cs="MinionPro-Regular"/>
                <w:i/>
                <w:sz w:val="24"/>
                <w:szCs w:val="24"/>
              </w:rPr>
              <w:t xml:space="preserve"> 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39</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eastAsiaTheme="minorHAnsi" w:hAnsi="Book Antiqua" w:cs="MinionPro-Regular"/>
                <w:sz w:val="24"/>
                <w:szCs w:val="24"/>
              </w:rPr>
              <w:t>2008 (15)</w:t>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Randomized controlled trial</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0</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Nil</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Park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40</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2009 (31)</w:t>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Randomized controlled trial</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94</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89</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7</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Minor bleeding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 stent migration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Zheng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41</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2011 (21)</w:t>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90.5</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90.5</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19</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Stent blockade (</w:t>
            </w:r>
            <w:r w:rsidR="003754C7" w:rsidRPr="00D95264">
              <w:rPr>
                <w:rFonts w:ascii="Book Antiqua" w:hAnsi="Book Antiqua" w:cs="MinionPro-It"/>
                <w:i/>
                <w:iCs/>
                <w:sz w:val="24"/>
                <w:szCs w:val="24"/>
              </w:rPr>
              <w:t>n</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Infection (</w:t>
            </w:r>
            <w:r w:rsidR="003754C7" w:rsidRPr="00D95264">
              <w:rPr>
                <w:rFonts w:ascii="Book Antiqua" w:hAnsi="Book Antiqua" w:cs="MinionPro-It"/>
                <w:i/>
                <w:iCs/>
                <w:sz w:val="24"/>
                <w:szCs w:val="24"/>
              </w:rPr>
              <w:t>n</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Varadarajulu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42</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2011 (148)</w:t>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98</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5</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Infection (</w:t>
            </w:r>
            <w:r w:rsidR="003754C7" w:rsidRPr="00D95264">
              <w:rPr>
                <w:rFonts w:ascii="Book Antiqua" w:hAnsi="Book Antiqua" w:cs="MinionPro-It"/>
                <w:i/>
                <w:iCs/>
                <w:sz w:val="24"/>
                <w:szCs w:val="24"/>
              </w:rPr>
              <w:t>n</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4), perforation (</w:t>
            </w:r>
            <w:r w:rsidR="003754C7" w:rsidRPr="00D95264">
              <w:rPr>
                <w:rFonts w:ascii="Book Antiqua" w:hAnsi="Book Antiqua" w:cs="MinionPro-It"/>
                <w:i/>
                <w:iCs/>
                <w:sz w:val="24"/>
                <w:szCs w:val="24"/>
              </w:rPr>
              <w:t>n</w:t>
            </w:r>
            <w:r w:rsidR="003754C7" w:rsidRPr="00D95264">
              <w:rPr>
                <w:rFonts w:ascii="Book Antiqua" w:hAnsi="Book Antiqua" w:cs="MinionPro-Regular"/>
                <w:sz w:val="24"/>
                <w:szCs w:val="24"/>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 bleeding (</w:t>
            </w:r>
            <w:r w:rsidR="003754C7" w:rsidRPr="00D95264">
              <w:rPr>
                <w:rFonts w:ascii="Book Antiqua" w:hAnsi="Book Antiqua" w:cs="MinionPro-It"/>
                <w:i/>
                <w:iCs/>
                <w:sz w:val="24"/>
                <w:szCs w:val="24"/>
              </w:rPr>
              <w:t>n</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 stent migration (</w:t>
            </w:r>
            <w:r w:rsidR="003754C7" w:rsidRPr="00D95264">
              <w:rPr>
                <w:rFonts w:ascii="Book Antiqua" w:hAnsi="Book Antiqua" w:cs="MinionPro-It"/>
                <w:i/>
                <w:iCs/>
                <w:sz w:val="24"/>
                <w:szCs w:val="24"/>
              </w:rPr>
              <w:t>n</w:t>
            </w:r>
            <w:r w:rsidR="003754C7" w:rsidRPr="00D95264">
              <w:rPr>
                <w:rFonts w:ascii="Book Antiqua" w:hAnsi="Book Antiqua" w:cs="MinionPro-Regular"/>
                <w:sz w:val="24"/>
                <w:szCs w:val="24"/>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Bakker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43</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2012 (10)</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Randomized controlled trial</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80</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20</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Pancreatic fistula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 death from multiorgan failure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Seewald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44</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2012 (80)</w:t>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97</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84</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26</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Bleeding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12), perforation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7), portal air embolism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ogilvie syndrome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Fabbri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45</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2012 (22)</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t xml:space="preserve">     </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77</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14</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Superinfection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 superinfection and stent migration(</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 failed stent removal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Itoi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46</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2012 (15)</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7</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Stent migration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Berzosa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47</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 xml:space="preserve">2012 (7) </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0</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None</w:t>
            </w:r>
          </w:p>
        </w:tc>
      </w:tr>
      <w:tr w:rsidR="00C700D9" w:rsidRPr="00D95264" w:rsidTr="001167B2">
        <w:trPr>
          <w:trHeight w:val="629"/>
        </w:trPr>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Penn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48</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2012 (20)</w:t>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85</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15</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Superinfection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 pancreatitis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rPr>
          <w:trHeight w:val="629"/>
        </w:trPr>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Mangiavillano</w:t>
            </w:r>
            <w:r w:rsidRPr="00C700D9">
              <w:rPr>
                <w:rFonts w:ascii="Book Antiqua" w:hAnsi="Book Antiqua" w:cs="MinionPro-Regular"/>
                <w:i/>
                <w:sz w:val="24"/>
                <w:szCs w:val="24"/>
              </w:rPr>
              <w:t xml:space="preserve"> 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49</w:t>
            </w:r>
            <w:r w:rsidRPr="00D95264">
              <w:rPr>
                <w:rFonts w:ascii="Book Antiqua" w:hAnsi="Book Antiqua" w:cs="MinionPro-Regular"/>
                <w:sz w:val="24"/>
                <w:szCs w:val="24"/>
                <w:vertAlign w:val="superscript"/>
              </w:rPr>
              <w:t>]</w:t>
            </w:r>
            <w:r w:rsidRPr="00D95264">
              <w:rPr>
                <w:rFonts w:ascii="Book Antiqua" w:hAnsi="Book Antiqua" w:cs="MinionPro-Regular"/>
                <w:sz w:val="24"/>
                <w:szCs w:val="24"/>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2012 (21)</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85.7</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4.8</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Bleeding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rPr>
          <w:trHeight w:val="629"/>
        </w:trPr>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Weilert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27</w:t>
            </w:r>
            <w:r w:rsidRPr="00D95264">
              <w:rPr>
                <w:rFonts w:ascii="Book Antiqua" w:hAnsi="Book Antiqua" w:cs="MinionPro-Regular"/>
                <w:sz w:val="24"/>
                <w:szCs w:val="24"/>
                <w:vertAlign w:val="superscript"/>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 xml:space="preserve">2012 (18) </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77.8</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5.6</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Tract dehiscence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rPr>
          <w:trHeight w:val="629"/>
        </w:trPr>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Gornals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28</w:t>
            </w:r>
            <w:r w:rsidRPr="00D95264">
              <w:rPr>
                <w:rFonts w:ascii="Book Antiqua" w:hAnsi="Book Antiqua" w:cs="MinionPro-Regular"/>
                <w:sz w:val="24"/>
                <w:szCs w:val="24"/>
                <w:vertAlign w:val="superscript"/>
              </w:rPr>
              <w:t>]</w:t>
            </w:r>
            <w:r w:rsidRPr="00C700D9">
              <w:rPr>
                <w:rFonts w:ascii="Book Antiqua" w:hAnsi="Book Antiqua" w:cs="MinionPro-Regular" w:hint="eastAsia"/>
                <w:sz w:val="24"/>
                <w:szCs w:val="24"/>
                <w:lang w:eastAsia="zh-CN"/>
              </w:rPr>
              <w:t>,</w:t>
            </w:r>
            <w:r>
              <w:rPr>
                <w:rFonts w:ascii="Book Antiqua" w:hAnsi="Book Antiqua" w:cs="MinionPro-Regular" w:hint="eastAsia"/>
                <w:sz w:val="24"/>
                <w:szCs w:val="24"/>
                <w:vertAlign w:val="superscript"/>
                <w:lang w:eastAsia="zh-CN"/>
              </w:rPr>
              <w:t xml:space="preserve"> </w:t>
            </w:r>
            <w:r w:rsidRPr="00D95264">
              <w:rPr>
                <w:rFonts w:ascii="Book Antiqua" w:hAnsi="Book Antiqua" w:cs="MinionPro-Regular"/>
                <w:sz w:val="24"/>
                <w:szCs w:val="24"/>
              </w:rPr>
              <w:t>2012 (9)</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89</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11.1</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Tension pneumothorax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p>
        </w:tc>
      </w:tr>
      <w:tr w:rsidR="00C700D9" w:rsidRPr="00D95264" w:rsidTr="001167B2">
        <w:trPr>
          <w:trHeight w:val="629"/>
        </w:trPr>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Binmoeller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29</w:t>
            </w:r>
            <w:r w:rsidRPr="00D95264">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 xml:space="preserve"> </w:t>
            </w:r>
            <w:r w:rsidRPr="00D95264">
              <w:rPr>
                <w:rFonts w:ascii="Book Antiqua" w:hAnsi="Book Antiqua" w:cs="MinionPro-Regular"/>
                <w:sz w:val="24"/>
                <w:szCs w:val="24"/>
              </w:rPr>
              <w:t>2013 (14)</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79</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21.4</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Symptomatic leak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 delayed bleed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1),superinfection (</w:t>
            </w:r>
            <w:r w:rsidRPr="00D95264">
              <w:rPr>
                <w:rFonts w:ascii="Book Antiqua" w:hAnsi="Book Antiqua" w:cs="MinionPro-It"/>
                <w:i/>
                <w:iCs/>
                <w:sz w:val="24"/>
                <w:szCs w:val="24"/>
              </w:rPr>
              <w:t>n</w:t>
            </w:r>
            <w:r w:rsidR="001167B2">
              <w:rPr>
                <w:rFonts w:ascii="Book Antiqua" w:hAnsi="Book Antiqua" w:cs="MinionPro-It" w:hint="eastAsia"/>
                <w:i/>
                <w:iCs/>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p>
        </w:tc>
      </w:tr>
      <w:tr w:rsidR="00C700D9" w:rsidRPr="00D95264" w:rsidTr="001167B2">
        <w:trPr>
          <w:trHeight w:val="629"/>
        </w:trPr>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Puri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50</w:t>
            </w:r>
            <w:r w:rsidRPr="00D95264">
              <w:rPr>
                <w:rFonts w:ascii="Book Antiqua" w:hAnsi="Book Antiqua" w:cs="MinionPro-Regular"/>
                <w:sz w:val="24"/>
                <w:szCs w:val="24"/>
                <w:vertAlign w:val="superscript"/>
              </w:rPr>
              <w:t xml:space="preserve">] </w:t>
            </w:r>
            <w:r w:rsidRPr="00D95264">
              <w:rPr>
                <w:rFonts w:ascii="Book Antiqua" w:hAnsi="Book Antiqua" w:cs="MinionPro-Regular"/>
                <w:sz w:val="24"/>
                <w:szCs w:val="24"/>
              </w:rPr>
              <w:t>2012 (40)</w:t>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Prospective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100</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97</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5</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Pneumoperitoneum n-1, infection (</w:t>
            </w:r>
            <w:r w:rsidRPr="001167B2">
              <w:rPr>
                <w:rFonts w:ascii="Book Antiqua" w:hAnsi="Book Antiqua" w:cs="MinionPro-Regular"/>
                <w:i/>
                <w:sz w:val="24"/>
                <w:szCs w:val="24"/>
              </w:rPr>
              <w:t>n</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w:t>
            </w:r>
          </w:p>
        </w:tc>
      </w:tr>
      <w:tr w:rsidR="00C700D9" w:rsidRPr="00D95264" w:rsidTr="001167B2">
        <w:trPr>
          <w:trHeight w:val="629"/>
        </w:trPr>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Siddiqui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51</w:t>
            </w:r>
            <w:r w:rsidRPr="00D95264">
              <w:rPr>
                <w:rFonts w:ascii="Book Antiqua" w:hAnsi="Book Antiqua" w:cs="MinionPro-Regular"/>
                <w:sz w:val="24"/>
                <w:szCs w:val="24"/>
                <w:vertAlign w:val="superscript"/>
              </w:rPr>
              <w:t xml:space="preserve">] </w:t>
            </w:r>
            <w:r w:rsidRPr="00D95264">
              <w:rPr>
                <w:rFonts w:ascii="Book Antiqua" w:hAnsi="Book Antiqua" w:cs="MinionPro-Regular"/>
                <w:sz w:val="24"/>
                <w:szCs w:val="24"/>
              </w:rPr>
              <w:t>2013 (87)</w:t>
            </w:r>
            <w:r w:rsidRPr="00D95264">
              <w:rPr>
                <w:rFonts w:ascii="Book Antiqua" w:hAnsi="Book Antiqua" w:cs="MinionPro-Regular"/>
                <w:sz w:val="24"/>
                <w:szCs w:val="24"/>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99</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79</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18</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Stent occlusion (</w:t>
            </w:r>
            <w:r w:rsidR="001167B2" w:rsidRPr="001167B2">
              <w:rPr>
                <w:rFonts w:ascii="Book Antiqua" w:hAnsi="Book Antiqua" w:cs="MinionPro-Regular"/>
                <w:i/>
                <w:sz w:val="24"/>
                <w:szCs w:val="24"/>
              </w:rPr>
              <w:t>n</w:t>
            </w:r>
            <w:r w:rsidR="001167B2" w:rsidRPr="00D95264">
              <w:rPr>
                <w:rFonts w:ascii="Book Antiqua" w:hAnsi="Book Antiqua" w:cs="MinionPro-Regular"/>
                <w:sz w:val="24"/>
                <w:szCs w:val="24"/>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16)</w:t>
            </w:r>
          </w:p>
        </w:tc>
      </w:tr>
      <w:tr w:rsidR="00C700D9" w:rsidRPr="00D95264" w:rsidTr="001167B2">
        <w:trPr>
          <w:trHeight w:val="629"/>
        </w:trPr>
        <w:tc>
          <w:tcPr>
            <w:tcW w:w="2431"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 xml:space="preserve">Lin </w:t>
            </w:r>
            <w:r w:rsidRPr="00C700D9">
              <w:rPr>
                <w:rFonts w:ascii="Book Antiqua" w:hAnsi="Book Antiqua" w:cs="MinionPro-Regular"/>
                <w:i/>
                <w:sz w:val="24"/>
                <w:szCs w:val="24"/>
              </w:rPr>
              <w:t>et al</w:t>
            </w:r>
            <w:r w:rsidRPr="00D976D1">
              <w:rPr>
                <w:rFonts w:ascii="Book Antiqua" w:hAnsi="Book Antiqua" w:cs="MinionPro-Regular"/>
                <w:sz w:val="24"/>
                <w:szCs w:val="24"/>
                <w:vertAlign w:val="superscript"/>
              </w:rPr>
              <w:t>[</w:t>
            </w:r>
            <w:r>
              <w:rPr>
                <w:rFonts w:ascii="Book Antiqua" w:hAnsi="Book Antiqua" w:cs="MinionPro-Regular" w:hint="eastAsia"/>
                <w:sz w:val="24"/>
                <w:szCs w:val="24"/>
                <w:vertAlign w:val="superscript"/>
                <w:lang w:eastAsia="zh-CN"/>
              </w:rPr>
              <w:t>52</w:t>
            </w:r>
            <w:r w:rsidRPr="00D95264">
              <w:rPr>
                <w:rFonts w:ascii="Book Antiqua" w:hAnsi="Book Antiqua" w:cs="MinionPro-Regular"/>
                <w:sz w:val="24"/>
                <w:szCs w:val="24"/>
                <w:vertAlign w:val="superscript"/>
              </w:rPr>
              <w:t>]</w:t>
            </w:r>
            <w:r>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2014 (93)</w:t>
            </w:r>
            <w:r w:rsidRPr="00D95264">
              <w:rPr>
                <w:rFonts w:ascii="Book Antiqua" w:hAnsi="Book Antiqua" w:cs="MinionPro-Regular"/>
                <w:sz w:val="24"/>
                <w:szCs w:val="24"/>
              </w:rPr>
              <w:tab/>
            </w:r>
            <w:r w:rsidRPr="00D95264">
              <w:rPr>
                <w:rFonts w:ascii="Book Antiqua" w:hAnsi="Book Antiqua" w:cs="MinionPro-Regular"/>
                <w:sz w:val="24"/>
                <w:szCs w:val="24"/>
                <w:vertAlign w:val="superscript"/>
              </w:rPr>
              <w:tab/>
            </w:r>
            <w:r w:rsidRPr="00D95264">
              <w:rPr>
                <w:rFonts w:ascii="Book Antiqua" w:hAnsi="Book Antiqua" w:cs="MinionPro-Regular"/>
                <w:sz w:val="24"/>
                <w:szCs w:val="24"/>
              </w:rPr>
              <w:tab/>
            </w:r>
            <w:r w:rsidRPr="00D95264">
              <w:rPr>
                <w:rFonts w:ascii="Book Antiqua" w:hAnsi="Book Antiqua" w:cs="MinionPro-Regular"/>
                <w:sz w:val="24"/>
                <w:szCs w:val="24"/>
              </w:rPr>
              <w:tab/>
            </w:r>
          </w:p>
        </w:tc>
        <w:tc>
          <w:tcPr>
            <w:tcW w:w="1592"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Retrospective</w:t>
            </w:r>
          </w:p>
        </w:tc>
        <w:tc>
          <w:tcPr>
            <w:tcW w:w="123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95</w:t>
            </w:r>
          </w:p>
        </w:tc>
        <w:tc>
          <w:tcPr>
            <w:tcW w:w="1041"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95</w:t>
            </w:r>
          </w:p>
        </w:tc>
        <w:tc>
          <w:tcPr>
            <w:tcW w:w="1739" w:type="dxa"/>
          </w:tcPr>
          <w:p w:rsidR="00C700D9" w:rsidRPr="00D95264" w:rsidRDefault="00C700D9" w:rsidP="00C700D9">
            <w:pPr>
              <w:spacing w:line="360" w:lineRule="auto"/>
              <w:jc w:val="both"/>
              <w:rPr>
                <w:rFonts w:ascii="Book Antiqua" w:hAnsi="Book Antiqua" w:cs="MinionPro-Regular"/>
                <w:sz w:val="24"/>
                <w:szCs w:val="24"/>
              </w:rPr>
            </w:pPr>
            <w:r w:rsidRPr="00D95264">
              <w:rPr>
                <w:rFonts w:ascii="Book Antiqua" w:hAnsi="Book Antiqua" w:cs="MinionPro-Regular"/>
                <w:sz w:val="24"/>
                <w:szCs w:val="24"/>
              </w:rPr>
              <w:t>12</w:t>
            </w:r>
          </w:p>
        </w:tc>
        <w:tc>
          <w:tcPr>
            <w:tcW w:w="2285" w:type="dxa"/>
          </w:tcPr>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r w:rsidRPr="00D95264">
              <w:rPr>
                <w:rFonts w:ascii="Book Antiqua" w:hAnsi="Book Antiqua" w:cs="MinionPro-Regular"/>
                <w:sz w:val="24"/>
                <w:szCs w:val="24"/>
              </w:rPr>
              <w:t>Secondary infection (</w:t>
            </w:r>
            <w:r w:rsidR="001167B2" w:rsidRPr="001167B2">
              <w:rPr>
                <w:rFonts w:ascii="Book Antiqua" w:hAnsi="Book Antiqua" w:cs="MinionPro-Regular"/>
                <w:i/>
                <w:sz w:val="24"/>
                <w:szCs w:val="24"/>
              </w:rPr>
              <w:t>n</w:t>
            </w:r>
            <w:r w:rsidR="001167B2" w:rsidRPr="00D95264">
              <w:rPr>
                <w:rFonts w:ascii="Book Antiqua" w:hAnsi="Book Antiqua" w:cs="MinionPro-Regular"/>
                <w:sz w:val="24"/>
                <w:szCs w:val="24"/>
              </w:rPr>
              <w:t xml:space="preserve"> </w:t>
            </w:r>
            <w:r w:rsidRPr="00D95264">
              <w:rPr>
                <w:rFonts w:ascii="Book Antiqua" w:hAnsi="Book Antiqua" w:cs="MinionPro-Regular"/>
                <w:sz w:val="24"/>
                <w:szCs w:val="24"/>
              </w:rPr>
              <w:t>=</w:t>
            </w:r>
            <w:r w:rsidR="001167B2">
              <w:rPr>
                <w:rFonts w:ascii="Book Antiqua" w:hAnsi="Book Antiqua" w:cs="MinionPro-Regular" w:hint="eastAsia"/>
                <w:sz w:val="24"/>
                <w:szCs w:val="24"/>
                <w:lang w:eastAsia="zh-CN"/>
              </w:rPr>
              <w:t xml:space="preserve"> </w:t>
            </w:r>
            <w:r w:rsidRPr="00D95264">
              <w:rPr>
                <w:rFonts w:ascii="Book Antiqua" w:hAnsi="Book Antiqua" w:cs="MinionPro-Regular"/>
                <w:sz w:val="24"/>
                <w:szCs w:val="24"/>
              </w:rPr>
              <w:t>11)</w:t>
            </w:r>
          </w:p>
          <w:p w:rsidR="00C700D9" w:rsidRPr="00D95264" w:rsidRDefault="00C700D9" w:rsidP="00C700D9">
            <w:pPr>
              <w:autoSpaceDE w:val="0"/>
              <w:autoSpaceDN w:val="0"/>
              <w:adjustRightInd w:val="0"/>
              <w:spacing w:line="360" w:lineRule="auto"/>
              <w:jc w:val="both"/>
              <w:rPr>
                <w:rFonts w:ascii="Book Antiqua" w:hAnsi="Book Antiqua" w:cs="MinionPro-Regular"/>
                <w:sz w:val="24"/>
                <w:szCs w:val="24"/>
              </w:rPr>
            </w:pPr>
          </w:p>
        </w:tc>
      </w:tr>
    </w:tbl>
    <w:p w:rsidR="001167B2" w:rsidRPr="001167B2" w:rsidRDefault="001167B2" w:rsidP="001167B2">
      <w:pPr>
        <w:spacing w:after="0" w:line="360" w:lineRule="auto"/>
        <w:jc w:val="both"/>
        <w:rPr>
          <w:rFonts w:ascii="Book Antiqua" w:hAnsi="Book Antiqua"/>
          <w:sz w:val="24"/>
          <w:szCs w:val="24"/>
          <w:lang w:eastAsia="zh-CN"/>
        </w:rPr>
      </w:pPr>
      <w:r w:rsidRPr="00D95264">
        <w:rPr>
          <w:rFonts w:ascii="Book Antiqua" w:hAnsi="Book Antiqua"/>
          <w:sz w:val="24"/>
          <w:szCs w:val="24"/>
        </w:rPr>
        <w:t xml:space="preserve">Table modified from the tables described by Fabri </w:t>
      </w:r>
      <w:r w:rsidRPr="001167B2">
        <w:rPr>
          <w:rFonts w:ascii="Book Antiqua" w:hAnsi="Book Antiqua"/>
          <w:i/>
          <w:sz w:val="24"/>
          <w:szCs w:val="24"/>
        </w:rPr>
        <w:t>et al</w:t>
      </w:r>
      <w:r w:rsidRPr="00D95264">
        <w:rPr>
          <w:rFonts w:ascii="Book Antiqua" w:hAnsi="Book Antiqua" w:cs="MinionPro-Regular"/>
          <w:b/>
          <w:sz w:val="24"/>
          <w:szCs w:val="24"/>
          <w:vertAlign w:val="superscript"/>
        </w:rPr>
        <w:t>[8]</w:t>
      </w:r>
      <w:r w:rsidRPr="00D95264">
        <w:rPr>
          <w:rFonts w:ascii="Book Antiqua" w:hAnsi="Book Antiqua"/>
          <w:sz w:val="24"/>
          <w:szCs w:val="24"/>
        </w:rPr>
        <w:t xml:space="preserve">  and Singhal</w:t>
      </w:r>
      <w:r w:rsidRPr="001167B2">
        <w:rPr>
          <w:rFonts w:ascii="Book Antiqua" w:hAnsi="Book Antiqua"/>
          <w:i/>
          <w:sz w:val="24"/>
          <w:szCs w:val="24"/>
        </w:rPr>
        <w:t xml:space="preserve"> et al</w:t>
      </w:r>
      <w:r w:rsidRPr="00D95264">
        <w:rPr>
          <w:rFonts w:ascii="Book Antiqua" w:hAnsi="Book Antiqua" w:cs="MinionPro-Regular"/>
          <w:b/>
          <w:sz w:val="24"/>
          <w:szCs w:val="24"/>
          <w:vertAlign w:val="superscript"/>
        </w:rPr>
        <w:t>[25]</w:t>
      </w:r>
      <w:r>
        <w:rPr>
          <w:rFonts w:ascii="Book Antiqua" w:hAnsi="Book Antiqua" w:cs="MinionPro-Regular" w:hint="eastAsia"/>
          <w:b/>
          <w:sz w:val="24"/>
          <w:szCs w:val="24"/>
          <w:lang w:eastAsia="zh-CN"/>
        </w:rPr>
        <w:t>.</w:t>
      </w:r>
    </w:p>
    <w:p w:rsidR="00993D58" w:rsidRPr="00D95264" w:rsidRDefault="00993D58" w:rsidP="007E5877">
      <w:pPr>
        <w:spacing w:after="0" w:line="360" w:lineRule="auto"/>
        <w:jc w:val="both"/>
        <w:rPr>
          <w:rFonts w:ascii="Book Antiqua" w:hAnsi="Book Antiqua"/>
          <w:sz w:val="24"/>
          <w:szCs w:val="24"/>
          <w:lang w:eastAsia="zh-CN"/>
        </w:rPr>
      </w:pPr>
    </w:p>
    <w:p w:rsidR="007B429C" w:rsidRPr="00D95264" w:rsidRDefault="007B429C" w:rsidP="007E5877">
      <w:pPr>
        <w:spacing w:after="0" w:line="360" w:lineRule="auto"/>
        <w:jc w:val="both"/>
        <w:rPr>
          <w:rFonts w:ascii="Book Antiqua" w:hAnsi="Book Antiqua"/>
          <w:sz w:val="24"/>
          <w:szCs w:val="24"/>
        </w:rPr>
      </w:pPr>
    </w:p>
    <w:sectPr w:rsidR="007B429C" w:rsidRPr="00D95264" w:rsidSect="00556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65" w:rsidRDefault="006C0865" w:rsidP="00D95264">
      <w:pPr>
        <w:spacing w:after="0" w:line="240" w:lineRule="auto"/>
      </w:pPr>
      <w:r>
        <w:separator/>
      </w:r>
    </w:p>
  </w:endnote>
  <w:endnote w:type="continuationSeparator" w:id="0">
    <w:p w:rsidR="006C0865" w:rsidRDefault="006C0865" w:rsidP="00D9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65" w:rsidRDefault="006C0865" w:rsidP="00D95264">
      <w:pPr>
        <w:spacing w:after="0" w:line="240" w:lineRule="auto"/>
      </w:pPr>
      <w:r>
        <w:separator/>
      </w:r>
    </w:p>
  </w:footnote>
  <w:footnote w:type="continuationSeparator" w:id="0">
    <w:p w:rsidR="006C0865" w:rsidRDefault="006C0865" w:rsidP="00D95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E2"/>
    <w:rsid w:val="00020F33"/>
    <w:rsid w:val="00027050"/>
    <w:rsid w:val="000331FB"/>
    <w:rsid w:val="00043BA3"/>
    <w:rsid w:val="00052803"/>
    <w:rsid w:val="00053CEC"/>
    <w:rsid w:val="00082AFA"/>
    <w:rsid w:val="00086C47"/>
    <w:rsid w:val="00093A27"/>
    <w:rsid w:val="00094B6F"/>
    <w:rsid w:val="000D4240"/>
    <w:rsid w:val="000D62B9"/>
    <w:rsid w:val="000E50BD"/>
    <w:rsid w:val="00104BEE"/>
    <w:rsid w:val="00114CE2"/>
    <w:rsid w:val="001167B2"/>
    <w:rsid w:val="00160B25"/>
    <w:rsid w:val="001760E4"/>
    <w:rsid w:val="00177AD1"/>
    <w:rsid w:val="00183E5F"/>
    <w:rsid w:val="001E094F"/>
    <w:rsid w:val="002038C1"/>
    <w:rsid w:val="00222407"/>
    <w:rsid w:val="002305F0"/>
    <w:rsid w:val="0024640C"/>
    <w:rsid w:val="00246C52"/>
    <w:rsid w:val="00260821"/>
    <w:rsid w:val="002702F6"/>
    <w:rsid w:val="00275184"/>
    <w:rsid w:val="002B5C33"/>
    <w:rsid w:val="002F2E34"/>
    <w:rsid w:val="0030023A"/>
    <w:rsid w:val="00312EDA"/>
    <w:rsid w:val="00320CD4"/>
    <w:rsid w:val="0032362E"/>
    <w:rsid w:val="003244F0"/>
    <w:rsid w:val="003754C7"/>
    <w:rsid w:val="003B4A22"/>
    <w:rsid w:val="003D20DF"/>
    <w:rsid w:val="003E07E3"/>
    <w:rsid w:val="003E7CD8"/>
    <w:rsid w:val="003F573A"/>
    <w:rsid w:val="004070D8"/>
    <w:rsid w:val="00424E59"/>
    <w:rsid w:val="00440798"/>
    <w:rsid w:val="004434CC"/>
    <w:rsid w:val="004703F6"/>
    <w:rsid w:val="00490D82"/>
    <w:rsid w:val="004A1AF2"/>
    <w:rsid w:val="004A1E01"/>
    <w:rsid w:val="004B4954"/>
    <w:rsid w:val="004E56F3"/>
    <w:rsid w:val="00506693"/>
    <w:rsid w:val="00512F3E"/>
    <w:rsid w:val="00513D8E"/>
    <w:rsid w:val="00514D3D"/>
    <w:rsid w:val="00531305"/>
    <w:rsid w:val="00546857"/>
    <w:rsid w:val="00555728"/>
    <w:rsid w:val="0055626B"/>
    <w:rsid w:val="00577058"/>
    <w:rsid w:val="005D35B0"/>
    <w:rsid w:val="0062668A"/>
    <w:rsid w:val="006A52D9"/>
    <w:rsid w:val="006C0865"/>
    <w:rsid w:val="006E5DE9"/>
    <w:rsid w:val="006F7618"/>
    <w:rsid w:val="006F7908"/>
    <w:rsid w:val="00704706"/>
    <w:rsid w:val="007221E6"/>
    <w:rsid w:val="007914E3"/>
    <w:rsid w:val="007A45BF"/>
    <w:rsid w:val="007B21CB"/>
    <w:rsid w:val="007B429C"/>
    <w:rsid w:val="007E5877"/>
    <w:rsid w:val="00800F2B"/>
    <w:rsid w:val="00814505"/>
    <w:rsid w:val="00824224"/>
    <w:rsid w:val="008248F2"/>
    <w:rsid w:val="00834978"/>
    <w:rsid w:val="008540E8"/>
    <w:rsid w:val="00867DD1"/>
    <w:rsid w:val="00886FD2"/>
    <w:rsid w:val="008B5A5D"/>
    <w:rsid w:val="008D7BC9"/>
    <w:rsid w:val="0090092C"/>
    <w:rsid w:val="00903BF8"/>
    <w:rsid w:val="00907AD4"/>
    <w:rsid w:val="00935246"/>
    <w:rsid w:val="009512FE"/>
    <w:rsid w:val="009515B7"/>
    <w:rsid w:val="009519FA"/>
    <w:rsid w:val="00963708"/>
    <w:rsid w:val="0097482B"/>
    <w:rsid w:val="00993D58"/>
    <w:rsid w:val="00997650"/>
    <w:rsid w:val="009A02C4"/>
    <w:rsid w:val="009B06A1"/>
    <w:rsid w:val="009B46E6"/>
    <w:rsid w:val="009B4CC1"/>
    <w:rsid w:val="009D4258"/>
    <w:rsid w:val="009E1FD8"/>
    <w:rsid w:val="009E78FF"/>
    <w:rsid w:val="00A11401"/>
    <w:rsid w:val="00A60FE3"/>
    <w:rsid w:val="00A62349"/>
    <w:rsid w:val="00A7450A"/>
    <w:rsid w:val="00A8628B"/>
    <w:rsid w:val="00A87B3D"/>
    <w:rsid w:val="00AB49F4"/>
    <w:rsid w:val="00AB57CC"/>
    <w:rsid w:val="00AD52FE"/>
    <w:rsid w:val="00B10216"/>
    <w:rsid w:val="00B60040"/>
    <w:rsid w:val="00B96D27"/>
    <w:rsid w:val="00BB2186"/>
    <w:rsid w:val="00BC2495"/>
    <w:rsid w:val="00BC3165"/>
    <w:rsid w:val="00BE7B72"/>
    <w:rsid w:val="00C02A30"/>
    <w:rsid w:val="00C15C6D"/>
    <w:rsid w:val="00C23872"/>
    <w:rsid w:val="00C41549"/>
    <w:rsid w:val="00C6329A"/>
    <w:rsid w:val="00C700D9"/>
    <w:rsid w:val="00C7507D"/>
    <w:rsid w:val="00CA0D84"/>
    <w:rsid w:val="00CE1ECE"/>
    <w:rsid w:val="00CE4973"/>
    <w:rsid w:val="00D117DF"/>
    <w:rsid w:val="00D44A4B"/>
    <w:rsid w:val="00D5734A"/>
    <w:rsid w:val="00D87E7F"/>
    <w:rsid w:val="00D92B9A"/>
    <w:rsid w:val="00D95264"/>
    <w:rsid w:val="00D976D1"/>
    <w:rsid w:val="00DC0566"/>
    <w:rsid w:val="00DC6330"/>
    <w:rsid w:val="00DD3E3B"/>
    <w:rsid w:val="00DF657D"/>
    <w:rsid w:val="00E056AE"/>
    <w:rsid w:val="00E128BF"/>
    <w:rsid w:val="00E201C9"/>
    <w:rsid w:val="00E2177E"/>
    <w:rsid w:val="00E2402A"/>
    <w:rsid w:val="00E3617F"/>
    <w:rsid w:val="00E66002"/>
    <w:rsid w:val="00E941CA"/>
    <w:rsid w:val="00E9571A"/>
    <w:rsid w:val="00EB3CBF"/>
    <w:rsid w:val="00F24C6F"/>
    <w:rsid w:val="00F3082F"/>
    <w:rsid w:val="00F3394D"/>
    <w:rsid w:val="00F713DC"/>
    <w:rsid w:val="00F773AD"/>
    <w:rsid w:val="00FE5727"/>
    <w:rsid w:val="00FE622F"/>
    <w:rsid w:val="00FF51E7"/>
    <w:rsid w:val="00FF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114CE2"/>
  </w:style>
  <w:style w:type="character" w:styleId="Hyperlink">
    <w:name w:val="Hyperlink"/>
    <w:basedOn w:val="DefaultParagraphFont"/>
    <w:uiPriority w:val="99"/>
    <w:unhideWhenUsed/>
    <w:rsid w:val="00114CE2"/>
    <w:rPr>
      <w:color w:val="0000FF" w:themeColor="hyperlink"/>
      <w:u w:val="single"/>
    </w:rPr>
  </w:style>
  <w:style w:type="character" w:styleId="FollowedHyperlink">
    <w:name w:val="FollowedHyperlink"/>
    <w:basedOn w:val="DefaultParagraphFont"/>
    <w:uiPriority w:val="99"/>
    <w:semiHidden/>
    <w:unhideWhenUsed/>
    <w:rsid w:val="00114CE2"/>
    <w:rPr>
      <w:color w:val="800080" w:themeColor="followedHyperlink"/>
      <w:u w:val="single"/>
    </w:rPr>
  </w:style>
  <w:style w:type="paragraph" w:styleId="BalloonText">
    <w:name w:val="Balloon Text"/>
    <w:basedOn w:val="Normal"/>
    <w:link w:val="BalloonTextChar"/>
    <w:uiPriority w:val="99"/>
    <w:semiHidden/>
    <w:unhideWhenUsed/>
    <w:rsid w:val="00A8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3D"/>
    <w:rPr>
      <w:rFonts w:ascii="Tahoma" w:hAnsi="Tahoma" w:cs="Tahoma"/>
      <w:sz w:val="16"/>
      <w:szCs w:val="16"/>
    </w:rPr>
  </w:style>
  <w:style w:type="table" w:styleId="TableGrid">
    <w:name w:val="Table Grid"/>
    <w:basedOn w:val="TableNormal"/>
    <w:uiPriority w:val="59"/>
    <w:rsid w:val="0082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07AD4"/>
    <w:rPr>
      <w:sz w:val="16"/>
      <w:szCs w:val="16"/>
    </w:rPr>
  </w:style>
  <w:style w:type="paragraph" w:styleId="CommentText">
    <w:name w:val="annotation text"/>
    <w:basedOn w:val="Normal"/>
    <w:link w:val="CommentTextChar"/>
    <w:uiPriority w:val="99"/>
    <w:semiHidden/>
    <w:unhideWhenUsed/>
    <w:rsid w:val="00907AD4"/>
    <w:pPr>
      <w:spacing w:line="240" w:lineRule="auto"/>
    </w:pPr>
    <w:rPr>
      <w:sz w:val="20"/>
      <w:szCs w:val="20"/>
    </w:rPr>
  </w:style>
  <w:style w:type="character" w:customStyle="1" w:styleId="CommentTextChar">
    <w:name w:val="Comment Text Char"/>
    <w:basedOn w:val="DefaultParagraphFont"/>
    <w:link w:val="CommentText"/>
    <w:uiPriority w:val="99"/>
    <w:semiHidden/>
    <w:rsid w:val="00907AD4"/>
    <w:rPr>
      <w:sz w:val="20"/>
      <w:szCs w:val="20"/>
    </w:rPr>
  </w:style>
  <w:style w:type="paragraph" w:styleId="CommentSubject">
    <w:name w:val="annotation subject"/>
    <w:basedOn w:val="CommentText"/>
    <w:next w:val="CommentText"/>
    <w:link w:val="CommentSubjectChar"/>
    <w:uiPriority w:val="99"/>
    <w:semiHidden/>
    <w:unhideWhenUsed/>
    <w:rsid w:val="00907AD4"/>
    <w:rPr>
      <w:b/>
      <w:bCs/>
    </w:rPr>
  </w:style>
  <w:style w:type="character" w:customStyle="1" w:styleId="CommentSubjectChar">
    <w:name w:val="Comment Subject Char"/>
    <w:basedOn w:val="CommentTextChar"/>
    <w:link w:val="CommentSubject"/>
    <w:uiPriority w:val="99"/>
    <w:semiHidden/>
    <w:rsid w:val="00907AD4"/>
    <w:rPr>
      <w:b/>
      <w:bCs/>
      <w:sz w:val="20"/>
      <w:szCs w:val="20"/>
    </w:rPr>
  </w:style>
  <w:style w:type="paragraph" w:styleId="Header">
    <w:name w:val="header"/>
    <w:basedOn w:val="Normal"/>
    <w:link w:val="HeaderChar"/>
    <w:uiPriority w:val="99"/>
    <w:unhideWhenUsed/>
    <w:rsid w:val="00D952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95264"/>
    <w:rPr>
      <w:sz w:val="18"/>
      <w:szCs w:val="18"/>
    </w:rPr>
  </w:style>
  <w:style w:type="paragraph" w:styleId="Footer">
    <w:name w:val="footer"/>
    <w:basedOn w:val="Normal"/>
    <w:link w:val="FooterChar"/>
    <w:uiPriority w:val="99"/>
    <w:unhideWhenUsed/>
    <w:rsid w:val="00D952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95264"/>
    <w:rPr>
      <w:sz w:val="18"/>
      <w:szCs w:val="18"/>
    </w:rPr>
  </w:style>
  <w:style w:type="character" w:styleId="Strong">
    <w:name w:val="Strong"/>
    <w:uiPriority w:val="22"/>
    <w:qFormat/>
    <w:rsid w:val="00C6329A"/>
    <w:rPr>
      <w:b/>
      <w:bCs/>
    </w:rPr>
  </w:style>
  <w:style w:type="paragraph" w:styleId="ListParagraph">
    <w:name w:val="List Paragraph"/>
    <w:basedOn w:val="Normal"/>
    <w:uiPriority w:val="34"/>
    <w:qFormat/>
    <w:rsid w:val="00C6329A"/>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114CE2"/>
  </w:style>
  <w:style w:type="character" w:styleId="Hyperlink">
    <w:name w:val="Hyperlink"/>
    <w:basedOn w:val="DefaultParagraphFont"/>
    <w:uiPriority w:val="99"/>
    <w:unhideWhenUsed/>
    <w:rsid w:val="00114CE2"/>
    <w:rPr>
      <w:color w:val="0000FF" w:themeColor="hyperlink"/>
      <w:u w:val="single"/>
    </w:rPr>
  </w:style>
  <w:style w:type="character" w:styleId="FollowedHyperlink">
    <w:name w:val="FollowedHyperlink"/>
    <w:basedOn w:val="DefaultParagraphFont"/>
    <w:uiPriority w:val="99"/>
    <w:semiHidden/>
    <w:unhideWhenUsed/>
    <w:rsid w:val="00114CE2"/>
    <w:rPr>
      <w:color w:val="800080" w:themeColor="followedHyperlink"/>
      <w:u w:val="single"/>
    </w:rPr>
  </w:style>
  <w:style w:type="paragraph" w:styleId="BalloonText">
    <w:name w:val="Balloon Text"/>
    <w:basedOn w:val="Normal"/>
    <w:link w:val="BalloonTextChar"/>
    <w:uiPriority w:val="99"/>
    <w:semiHidden/>
    <w:unhideWhenUsed/>
    <w:rsid w:val="00A8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3D"/>
    <w:rPr>
      <w:rFonts w:ascii="Tahoma" w:hAnsi="Tahoma" w:cs="Tahoma"/>
      <w:sz w:val="16"/>
      <w:szCs w:val="16"/>
    </w:rPr>
  </w:style>
  <w:style w:type="table" w:styleId="TableGrid">
    <w:name w:val="Table Grid"/>
    <w:basedOn w:val="TableNormal"/>
    <w:uiPriority w:val="59"/>
    <w:rsid w:val="0082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07AD4"/>
    <w:rPr>
      <w:sz w:val="16"/>
      <w:szCs w:val="16"/>
    </w:rPr>
  </w:style>
  <w:style w:type="paragraph" w:styleId="CommentText">
    <w:name w:val="annotation text"/>
    <w:basedOn w:val="Normal"/>
    <w:link w:val="CommentTextChar"/>
    <w:uiPriority w:val="99"/>
    <w:semiHidden/>
    <w:unhideWhenUsed/>
    <w:rsid w:val="00907AD4"/>
    <w:pPr>
      <w:spacing w:line="240" w:lineRule="auto"/>
    </w:pPr>
    <w:rPr>
      <w:sz w:val="20"/>
      <w:szCs w:val="20"/>
    </w:rPr>
  </w:style>
  <w:style w:type="character" w:customStyle="1" w:styleId="CommentTextChar">
    <w:name w:val="Comment Text Char"/>
    <w:basedOn w:val="DefaultParagraphFont"/>
    <w:link w:val="CommentText"/>
    <w:uiPriority w:val="99"/>
    <w:semiHidden/>
    <w:rsid w:val="00907AD4"/>
    <w:rPr>
      <w:sz w:val="20"/>
      <w:szCs w:val="20"/>
    </w:rPr>
  </w:style>
  <w:style w:type="paragraph" w:styleId="CommentSubject">
    <w:name w:val="annotation subject"/>
    <w:basedOn w:val="CommentText"/>
    <w:next w:val="CommentText"/>
    <w:link w:val="CommentSubjectChar"/>
    <w:uiPriority w:val="99"/>
    <w:semiHidden/>
    <w:unhideWhenUsed/>
    <w:rsid w:val="00907AD4"/>
    <w:rPr>
      <w:b/>
      <w:bCs/>
    </w:rPr>
  </w:style>
  <w:style w:type="character" w:customStyle="1" w:styleId="CommentSubjectChar">
    <w:name w:val="Comment Subject Char"/>
    <w:basedOn w:val="CommentTextChar"/>
    <w:link w:val="CommentSubject"/>
    <w:uiPriority w:val="99"/>
    <w:semiHidden/>
    <w:rsid w:val="00907AD4"/>
    <w:rPr>
      <w:b/>
      <w:bCs/>
      <w:sz w:val="20"/>
      <w:szCs w:val="20"/>
    </w:rPr>
  </w:style>
  <w:style w:type="paragraph" w:styleId="Header">
    <w:name w:val="header"/>
    <w:basedOn w:val="Normal"/>
    <w:link w:val="HeaderChar"/>
    <w:uiPriority w:val="99"/>
    <w:unhideWhenUsed/>
    <w:rsid w:val="00D952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95264"/>
    <w:rPr>
      <w:sz w:val="18"/>
      <w:szCs w:val="18"/>
    </w:rPr>
  </w:style>
  <w:style w:type="paragraph" w:styleId="Footer">
    <w:name w:val="footer"/>
    <w:basedOn w:val="Normal"/>
    <w:link w:val="FooterChar"/>
    <w:uiPriority w:val="99"/>
    <w:unhideWhenUsed/>
    <w:rsid w:val="00D952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95264"/>
    <w:rPr>
      <w:sz w:val="18"/>
      <w:szCs w:val="18"/>
    </w:rPr>
  </w:style>
  <w:style w:type="character" w:styleId="Strong">
    <w:name w:val="Strong"/>
    <w:uiPriority w:val="22"/>
    <w:qFormat/>
    <w:rsid w:val="00C6329A"/>
    <w:rPr>
      <w:b/>
      <w:bCs/>
    </w:rPr>
  </w:style>
  <w:style w:type="paragraph" w:styleId="ListParagraph">
    <w:name w:val="List Paragraph"/>
    <w:basedOn w:val="Normal"/>
    <w:uiPriority w:val="34"/>
    <w:qFormat/>
    <w:rsid w:val="00C6329A"/>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749">
      <w:bodyDiv w:val="1"/>
      <w:marLeft w:val="0"/>
      <w:marRight w:val="0"/>
      <w:marTop w:val="0"/>
      <w:marBottom w:val="0"/>
      <w:divBdr>
        <w:top w:val="none" w:sz="0" w:space="0" w:color="auto"/>
        <w:left w:val="none" w:sz="0" w:space="0" w:color="auto"/>
        <w:bottom w:val="none" w:sz="0" w:space="0" w:color="auto"/>
        <w:right w:val="none" w:sz="0" w:space="0" w:color="auto"/>
      </w:divBdr>
      <w:divsChild>
        <w:div w:id="733821499">
          <w:marLeft w:val="0"/>
          <w:marRight w:val="1"/>
          <w:marTop w:val="0"/>
          <w:marBottom w:val="0"/>
          <w:divBdr>
            <w:top w:val="none" w:sz="0" w:space="0" w:color="auto"/>
            <w:left w:val="none" w:sz="0" w:space="0" w:color="auto"/>
            <w:bottom w:val="none" w:sz="0" w:space="0" w:color="auto"/>
            <w:right w:val="none" w:sz="0" w:space="0" w:color="auto"/>
          </w:divBdr>
          <w:divsChild>
            <w:div w:id="689455106">
              <w:marLeft w:val="0"/>
              <w:marRight w:val="0"/>
              <w:marTop w:val="0"/>
              <w:marBottom w:val="0"/>
              <w:divBdr>
                <w:top w:val="none" w:sz="0" w:space="0" w:color="auto"/>
                <w:left w:val="none" w:sz="0" w:space="0" w:color="auto"/>
                <w:bottom w:val="none" w:sz="0" w:space="0" w:color="auto"/>
                <w:right w:val="none" w:sz="0" w:space="0" w:color="auto"/>
              </w:divBdr>
              <w:divsChild>
                <w:div w:id="2117820644">
                  <w:marLeft w:val="0"/>
                  <w:marRight w:val="1"/>
                  <w:marTop w:val="0"/>
                  <w:marBottom w:val="0"/>
                  <w:divBdr>
                    <w:top w:val="none" w:sz="0" w:space="0" w:color="auto"/>
                    <w:left w:val="none" w:sz="0" w:space="0" w:color="auto"/>
                    <w:bottom w:val="none" w:sz="0" w:space="0" w:color="auto"/>
                    <w:right w:val="none" w:sz="0" w:space="0" w:color="auto"/>
                  </w:divBdr>
                  <w:divsChild>
                    <w:div w:id="803936231">
                      <w:marLeft w:val="0"/>
                      <w:marRight w:val="0"/>
                      <w:marTop w:val="0"/>
                      <w:marBottom w:val="0"/>
                      <w:divBdr>
                        <w:top w:val="none" w:sz="0" w:space="0" w:color="auto"/>
                        <w:left w:val="none" w:sz="0" w:space="0" w:color="auto"/>
                        <w:bottom w:val="none" w:sz="0" w:space="0" w:color="auto"/>
                        <w:right w:val="none" w:sz="0" w:space="0" w:color="auto"/>
                      </w:divBdr>
                      <w:divsChild>
                        <w:div w:id="436414431">
                          <w:marLeft w:val="0"/>
                          <w:marRight w:val="0"/>
                          <w:marTop w:val="0"/>
                          <w:marBottom w:val="0"/>
                          <w:divBdr>
                            <w:top w:val="none" w:sz="0" w:space="0" w:color="auto"/>
                            <w:left w:val="none" w:sz="0" w:space="0" w:color="auto"/>
                            <w:bottom w:val="none" w:sz="0" w:space="0" w:color="auto"/>
                            <w:right w:val="none" w:sz="0" w:space="0" w:color="auto"/>
                          </w:divBdr>
                          <w:divsChild>
                            <w:div w:id="1545020896">
                              <w:marLeft w:val="0"/>
                              <w:marRight w:val="0"/>
                              <w:marTop w:val="120"/>
                              <w:marBottom w:val="360"/>
                              <w:divBdr>
                                <w:top w:val="none" w:sz="0" w:space="0" w:color="auto"/>
                                <w:left w:val="none" w:sz="0" w:space="0" w:color="auto"/>
                                <w:bottom w:val="none" w:sz="0" w:space="0" w:color="auto"/>
                                <w:right w:val="none" w:sz="0" w:space="0" w:color="auto"/>
                              </w:divBdr>
                              <w:divsChild>
                                <w:div w:id="3165911">
                                  <w:marLeft w:val="0"/>
                                  <w:marRight w:val="0"/>
                                  <w:marTop w:val="0"/>
                                  <w:marBottom w:val="0"/>
                                  <w:divBdr>
                                    <w:top w:val="none" w:sz="0" w:space="0" w:color="auto"/>
                                    <w:left w:val="none" w:sz="0" w:space="0" w:color="auto"/>
                                    <w:bottom w:val="none" w:sz="0" w:space="0" w:color="auto"/>
                                    <w:right w:val="none" w:sz="0" w:space="0" w:color="auto"/>
                                  </w:divBdr>
                                </w:div>
                                <w:div w:id="10591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541801">
      <w:bodyDiv w:val="1"/>
      <w:marLeft w:val="0"/>
      <w:marRight w:val="0"/>
      <w:marTop w:val="0"/>
      <w:marBottom w:val="0"/>
      <w:divBdr>
        <w:top w:val="none" w:sz="0" w:space="0" w:color="auto"/>
        <w:left w:val="none" w:sz="0" w:space="0" w:color="auto"/>
        <w:bottom w:val="none" w:sz="0" w:space="0" w:color="auto"/>
        <w:right w:val="none" w:sz="0" w:space="0" w:color="auto"/>
      </w:divBdr>
      <w:divsChild>
        <w:div w:id="1989046627">
          <w:marLeft w:val="0"/>
          <w:marRight w:val="1"/>
          <w:marTop w:val="0"/>
          <w:marBottom w:val="0"/>
          <w:divBdr>
            <w:top w:val="none" w:sz="0" w:space="0" w:color="auto"/>
            <w:left w:val="none" w:sz="0" w:space="0" w:color="auto"/>
            <w:bottom w:val="none" w:sz="0" w:space="0" w:color="auto"/>
            <w:right w:val="none" w:sz="0" w:space="0" w:color="auto"/>
          </w:divBdr>
          <w:divsChild>
            <w:div w:id="2063016395">
              <w:marLeft w:val="0"/>
              <w:marRight w:val="0"/>
              <w:marTop w:val="0"/>
              <w:marBottom w:val="0"/>
              <w:divBdr>
                <w:top w:val="none" w:sz="0" w:space="0" w:color="auto"/>
                <w:left w:val="none" w:sz="0" w:space="0" w:color="auto"/>
                <w:bottom w:val="none" w:sz="0" w:space="0" w:color="auto"/>
                <w:right w:val="none" w:sz="0" w:space="0" w:color="auto"/>
              </w:divBdr>
              <w:divsChild>
                <w:div w:id="553126178">
                  <w:marLeft w:val="0"/>
                  <w:marRight w:val="1"/>
                  <w:marTop w:val="0"/>
                  <w:marBottom w:val="0"/>
                  <w:divBdr>
                    <w:top w:val="none" w:sz="0" w:space="0" w:color="auto"/>
                    <w:left w:val="none" w:sz="0" w:space="0" w:color="auto"/>
                    <w:bottom w:val="none" w:sz="0" w:space="0" w:color="auto"/>
                    <w:right w:val="none" w:sz="0" w:space="0" w:color="auto"/>
                  </w:divBdr>
                  <w:divsChild>
                    <w:div w:id="114255213">
                      <w:marLeft w:val="0"/>
                      <w:marRight w:val="0"/>
                      <w:marTop w:val="0"/>
                      <w:marBottom w:val="0"/>
                      <w:divBdr>
                        <w:top w:val="none" w:sz="0" w:space="0" w:color="auto"/>
                        <w:left w:val="none" w:sz="0" w:space="0" w:color="auto"/>
                        <w:bottom w:val="none" w:sz="0" w:space="0" w:color="auto"/>
                        <w:right w:val="none" w:sz="0" w:space="0" w:color="auto"/>
                      </w:divBdr>
                      <w:divsChild>
                        <w:div w:id="1818641439">
                          <w:marLeft w:val="0"/>
                          <w:marRight w:val="0"/>
                          <w:marTop w:val="0"/>
                          <w:marBottom w:val="0"/>
                          <w:divBdr>
                            <w:top w:val="none" w:sz="0" w:space="0" w:color="auto"/>
                            <w:left w:val="none" w:sz="0" w:space="0" w:color="auto"/>
                            <w:bottom w:val="none" w:sz="0" w:space="0" w:color="auto"/>
                            <w:right w:val="none" w:sz="0" w:space="0" w:color="auto"/>
                          </w:divBdr>
                          <w:divsChild>
                            <w:div w:id="973145958">
                              <w:marLeft w:val="0"/>
                              <w:marRight w:val="0"/>
                              <w:marTop w:val="120"/>
                              <w:marBottom w:val="360"/>
                              <w:divBdr>
                                <w:top w:val="none" w:sz="0" w:space="0" w:color="auto"/>
                                <w:left w:val="none" w:sz="0" w:space="0" w:color="auto"/>
                                <w:bottom w:val="none" w:sz="0" w:space="0" w:color="auto"/>
                                <w:right w:val="none" w:sz="0" w:space="0" w:color="auto"/>
                              </w:divBdr>
                              <w:divsChild>
                                <w:div w:id="85076676">
                                  <w:marLeft w:val="0"/>
                                  <w:marRight w:val="0"/>
                                  <w:marTop w:val="0"/>
                                  <w:marBottom w:val="0"/>
                                  <w:divBdr>
                                    <w:top w:val="none" w:sz="0" w:space="0" w:color="auto"/>
                                    <w:left w:val="none" w:sz="0" w:space="0" w:color="auto"/>
                                    <w:bottom w:val="none" w:sz="0" w:space="0" w:color="auto"/>
                                    <w:right w:val="none" w:sz="0" w:space="0" w:color="auto"/>
                                  </w:divBdr>
                                </w:div>
                                <w:div w:id="792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109885">
      <w:bodyDiv w:val="1"/>
      <w:marLeft w:val="0"/>
      <w:marRight w:val="0"/>
      <w:marTop w:val="0"/>
      <w:marBottom w:val="0"/>
      <w:divBdr>
        <w:top w:val="none" w:sz="0" w:space="0" w:color="auto"/>
        <w:left w:val="none" w:sz="0" w:space="0" w:color="auto"/>
        <w:bottom w:val="none" w:sz="0" w:space="0" w:color="auto"/>
        <w:right w:val="none" w:sz="0" w:space="0" w:color="auto"/>
      </w:divBdr>
      <w:divsChild>
        <w:div w:id="1628586903">
          <w:marLeft w:val="0"/>
          <w:marRight w:val="1"/>
          <w:marTop w:val="0"/>
          <w:marBottom w:val="0"/>
          <w:divBdr>
            <w:top w:val="none" w:sz="0" w:space="0" w:color="auto"/>
            <w:left w:val="none" w:sz="0" w:space="0" w:color="auto"/>
            <w:bottom w:val="none" w:sz="0" w:space="0" w:color="auto"/>
            <w:right w:val="none" w:sz="0" w:space="0" w:color="auto"/>
          </w:divBdr>
          <w:divsChild>
            <w:div w:id="657727236">
              <w:marLeft w:val="0"/>
              <w:marRight w:val="0"/>
              <w:marTop w:val="0"/>
              <w:marBottom w:val="0"/>
              <w:divBdr>
                <w:top w:val="none" w:sz="0" w:space="0" w:color="auto"/>
                <w:left w:val="none" w:sz="0" w:space="0" w:color="auto"/>
                <w:bottom w:val="none" w:sz="0" w:space="0" w:color="auto"/>
                <w:right w:val="none" w:sz="0" w:space="0" w:color="auto"/>
              </w:divBdr>
              <w:divsChild>
                <w:div w:id="449590700">
                  <w:marLeft w:val="0"/>
                  <w:marRight w:val="1"/>
                  <w:marTop w:val="0"/>
                  <w:marBottom w:val="0"/>
                  <w:divBdr>
                    <w:top w:val="none" w:sz="0" w:space="0" w:color="auto"/>
                    <w:left w:val="none" w:sz="0" w:space="0" w:color="auto"/>
                    <w:bottom w:val="none" w:sz="0" w:space="0" w:color="auto"/>
                    <w:right w:val="none" w:sz="0" w:space="0" w:color="auto"/>
                  </w:divBdr>
                  <w:divsChild>
                    <w:div w:id="985938088">
                      <w:marLeft w:val="0"/>
                      <w:marRight w:val="0"/>
                      <w:marTop w:val="0"/>
                      <w:marBottom w:val="0"/>
                      <w:divBdr>
                        <w:top w:val="none" w:sz="0" w:space="0" w:color="auto"/>
                        <w:left w:val="none" w:sz="0" w:space="0" w:color="auto"/>
                        <w:bottom w:val="none" w:sz="0" w:space="0" w:color="auto"/>
                        <w:right w:val="none" w:sz="0" w:space="0" w:color="auto"/>
                      </w:divBdr>
                      <w:divsChild>
                        <w:div w:id="657460163">
                          <w:marLeft w:val="0"/>
                          <w:marRight w:val="0"/>
                          <w:marTop w:val="0"/>
                          <w:marBottom w:val="0"/>
                          <w:divBdr>
                            <w:top w:val="none" w:sz="0" w:space="0" w:color="auto"/>
                            <w:left w:val="none" w:sz="0" w:space="0" w:color="auto"/>
                            <w:bottom w:val="none" w:sz="0" w:space="0" w:color="auto"/>
                            <w:right w:val="none" w:sz="0" w:space="0" w:color="auto"/>
                          </w:divBdr>
                          <w:divsChild>
                            <w:div w:id="590899005">
                              <w:marLeft w:val="0"/>
                              <w:marRight w:val="0"/>
                              <w:marTop w:val="120"/>
                              <w:marBottom w:val="360"/>
                              <w:divBdr>
                                <w:top w:val="none" w:sz="0" w:space="0" w:color="auto"/>
                                <w:left w:val="none" w:sz="0" w:space="0" w:color="auto"/>
                                <w:bottom w:val="none" w:sz="0" w:space="0" w:color="auto"/>
                                <w:right w:val="none" w:sz="0" w:space="0" w:color="auto"/>
                              </w:divBdr>
                              <w:divsChild>
                                <w:div w:id="291790367">
                                  <w:marLeft w:val="0"/>
                                  <w:marRight w:val="0"/>
                                  <w:marTop w:val="0"/>
                                  <w:marBottom w:val="0"/>
                                  <w:divBdr>
                                    <w:top w:val="none" w:sz="0" w:space="0" w:color="auto"/>
                                    <w:left w:val="none" w:sz="0" w:space="0" w:color="auto"/>
                                    <w:bottom w:val="none" w:sz="0" w:space="0" w:color="auto"/>
                                    <w:right w:val="none" w:sz="0" w:space="0" w:color="auto"/>
                                  </w:divBdr>
                                </w:div>
                                <w:div w:id="1779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87916">
      <w:bodyDiv w:val="1"/>
      <w:marLeft w:val="0"/>
      <w:marRight w:val="0"/>
      <w:marTop w:val="0"/>
      <w:marBottom w:val="0"/>
      <w:divBdr>
        <w:top w:val="none" w:sz="0" w:space="0" w:color="auto"/>
        <w:left w:val="none" w:sz="0" w:space="0" w:color="auto"/>
        <w:bottom w:val="none" w:sz="0" w:space="0" w:color="auto"/>
        <w:right w:val="none" w:sz="0" w:space="0" w:color="auto"/>
      </w:divBdr>
      <w:divsChild>
        <w:div w:id="1347055728">
          <w:marLeft w:val="0"/>
          <w:marRight w:val="1"/>
          <w:marTop w:val="0"/>
          <w:marBottom w:val="0"/>
          <w:divBdr>
            <w:top w:val="none" w:sz="0" w:space="0" w:color="auto"/>
            <w:left w:val="none" w:sz="0" w:space="0" w:color="auto"/>
            <w:bottom w:val="none" w:sz="0" w:space="0" w:color="auto"/>
            <w:right w:val="none" w:sz="0" w:space="0" w:color="auto"/>
          </w:divBdr>
          <w:divsChild>
            <w:div w:id="1097286486">
              <w:marLeft w:val="0"/>
              <w:marRight w:val="0"/>
              <w:marTop w:val="0"/>
              <w:marBottom w:val="0"/>
              <w:divBdr>
                <w:top w:val="none" w:sz="0" w:space="0" w:color="auto"/>
                <w:left w:val="none" w:sz="0" w:space="0" w:color="auto"/>
                <w:bottom w:val="none" w:sz="0" w:space="0" w:color="auto"/>
                <w:right w:val="none" w:sz="0" w:space="0" w:color="auto"/>
              </w:divBdr>
              <w:divsChild>
                <w:div w:id="1944800486">
                  <w:marLeft w:val="0"/>
                  <w:marRight w:val="1"/>
                  <w:marTop w:val="0"/>
                  <w:marBottom w:val="0"/>
                  <w:divBdr>
                    <w:top w:val="none" w:sz="0" w:space="0" w:color="auto"/>
                    <w:left w:val="none" w:sz="0" w:space="0" w:color="auto"/>
                    <w:bottom w:val="none" w:sz="0" w:space="0" w:color="auto"/>
                    <w:right w:val="none" w:sz="0" w:space="0" w:color="auto"/>
                  </w:divBdr>
                  <w:divsChild>
                    <w:div w:id="1849756846">
                      <w:marLeft w:val="0"/>
                      <w:marRight w:val="0"/>
                      <w:marTop w:val="0"/>
                      <w:marBottom w:val="0"/>
                      <w:divBdr>
                        <w:top w:val="none" w:sz="0" w:space="0" w:color="auto"/>
                        <w:left w:val="none" w:sz="0" w:space="0" w:color="auto"/>
                        <w:bottom w:val="none" w:sz="0" w:space="0" w:color="auto"/>
                        <w:right w:val="none" w:sz="0" w:space="0" w:color="auto"/>
                      </w:divBdr>
                      <w:divsChild>
                        <w:div w:id="1916281261">
                          <w:marLeft w:val="0"/>
                          <w:marRight w:val="0"/>
                          <w:marTop w:val="0"/>
                          <w:marBottom w:val="0"/>
                          <w:divBdr>
                            <w:top w:val="none" w:sz="0" w:space="0" w:color="auto"/>
                            <w:left w:val="none" w:sz="0" w:space="0" w:color="auto"/>
                            <w:bottom w:val="none" w:sz="0" w:space="0" w:color="auto"/>
                            <w:right w:val="none" w:sz="0" w:space="0" w:color="auto"/>
                          </w:divBdr>
                          <w:divsChild>
                            <w:div w:id="1922715113">
                              <w:marLeft w:val="0"/>
                              <w:marRight w:val="0"/>
                              <w:marTop w:val="120"/>
                              <w:marBottom w:val="360"/>
                              <w:divBdr>
                                <w:top w:val="none" w:sz="0" w:space="0" w:color="auto"/>
                                <w:left w:val="none" w:sz="0" w:space="0" w:color="auto"/>
                                <w:bottom w:val="none" w:sz="0" w:space="0" w:color="auto"/>
                                <w:right w:val="none" w:sz="0" w:space="0" w:color="auto"/>
                              </w:divBdr>
                              <w:divsChild>
                                <w:div w:id="1874537820">
                                  <w:marLeft w:val="0"/>
                                  <w:marRight w:val="0"/>
                                  <w:marTop w:val="0"/>
                                  <w:marBottom w:val="0"/>
                                  <w:divBdr>
                                    <w:top w:val="none" w:sz="0" w:space="0" w:color="auto"/>
                                    <w:left w:val="none" w:sz="0" w:space="0" w:color="auto"/>
                                    <w:bottom w:val="none" w:sz="0" w:space="0" w:color="auto"/>
                                    <w:right w:val="none" w:sz="0" w:space="0" w:color="auto"/>
                                  </w:divBdr>
                                </w:div>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2584">
      <w:bodyDiv w:val="1"/>
      <w:marLeft w:val="0"/>
      <w:marRight w:val="0"/>
      <w:marTop w:val="0"/>
      <w:marBottom w:val="0"/>
      <w:divBdr>
        <w:top w:val="none" w:sz="0" w:space="0" w:color="auto"/>
        <w:left w:val="none" w:sz="0" w:space="0" w:color="auto"/>
        <w:bottom w:val="none" w:sz="0" w:space="0" w:color="auto"/>
        <w:right w:val="none" w:sz="0" w:space="0" w:color="auto"/>
      </w:divBdr>
      <w:divsChild>
        <w:div w:id="1792431276">
          <w:marLeft w:val="0"/>
          <w:marRight w:val="1"/>
          <w:marTop w:val="0"/>
          <w:marBottom w:val="0"/>
          <w:divBdr>
            <w:top w:val="none" w:sz="0" w:space="0" w:color="auto"/>
            <w:left w:val="none" w:sz="0" w:space="0" w:color="auto"/>
            <w:bottom w:val="none" w:sz="0" w:space="0" w:color="auto"/>
            <w:right w:val="none" w:sz="0" w:space="0" w:color="auto"/>
          </w:divBdr>
          <w:divsChild>
            <w:div w:id="402336173">
              <w:marLeft w:val="0"/>
              <w:marRight w:val="0"/>
              <w:marTop w:val="0"/>
              <w:marBottom w:val="0"/>
              <w:divBdr>
                <w:top w:val="none" w:sz="0" w:space="0" w:color="auto"/>
                <w:left w:val="none" w:sz="0" w:space="0" w:color="auto"/>
                <w:bottom w:val="none" w:sz="0" w:space="0" w:color="auto"/>
                <w:right w:val="none" w:sz="0" w:space="0" w:color="auto"/>
              </w:divBdr>
              <w:divsChild>
                <w:div w:id="1864787445">
                  <w:marLeft w:val="0"/>
                  <w:marRight w:val="1"/>
                  <w:marTop w:val="0"/>
                  <w:marBottom w:val="0"/>
                  <w:divBdr>
                    <w:top w:val="none" w:sz="0" w:space="0" w:color="auto"/>
                    <w:left w:val="none" w:sz="0" w:space="0" w:color="auto"/>
                    <w:bottom w:val="none" w:sz="0" w:space="0" w:color="auto"/>
                    <w:right w:val="none" w:sz="0" w:space="0" w:color="auto"/>
                  </w:divBdr>
                  <w:divsChild>
                    <w:div w:id="611788986">
                      <w:marLeft w:val="0"/>
                      <w:marRight w:val="0"/>
                      <w:marTop w:val="0"/>
                      <w:marBottom w:val="0"/>
                      <w:divBdr>
                        <w:top w:val="none" w:sz="0" w:space="0" w:color="auto"/>
                        <w:left w:val="none" w:sz="0" w:space="0" w:color="auto"/>
                        <w:bottom w:val="none" w:sz="0" w:space="0" w:color="auto"/>
                        <w:right w:val="none" w:sz="0" w:space="0" w:color="auto"/>
                      </w:divBdr>
                      <w:divsChild>
                        <w:div w:id="356539576">
                          <w:marLeft w:val="0"/>
                          <w:marRight w:val="0"/>
                          <w:marTop w:val="0"/>
                          <w:marBottom w:val="0"/>
                          <w:divBdr>
                            <w:top w:val="none" w:sz="0" w:space="0" w:color="auto"/>
                            <w:left w:val="none" w:sz="0" w:space="0" w:color="auto"/>
                            <w:bottom w:val="none" w:sz="0" w:space="0" w:color="auto"/>
                            <w:right w:val="none" w:sz="0" w:space="0" w:color="auto"/>
                          </w:divBdr>
                          <w:divsChild>
                            <w:div w:id="15275750">
                              <w:marLeft w:val="0"/>
                              <w:marRight w:val="0"/>
                              <w:marTop w:val="120"/>
                              <w:marBottom w:val="360"/>
                              <w:divBdr>
                                <w:top w:val="none" w:sz="0" w:space="0" w:color="auto"/>
                                <w:left w:val="none" w:sz="0" w:space="0" w:color="auto"/>
                                <w:bottom w:val="none" w:sz="0" w:space="0" w:color="auto"/>
                                <w:right w:val="none" w:sz="0" w:space="0" w:color="auto"/>
                              </w:divBdr>
                              <w:divsChild>
                                <w:div w:id="373043223">
                                  <w:marLeft w:val="0"/>
                                  <w:marRight w:val="0"/>
                                  <w:marTop w:val="0"/>
                                  <w:marBottom w:val="0"/>
                                  <w:divBdr>
                                    <w:top w:val="none" w:sz="0" w:space="0" w:color="auto"/>
                                    <w:left w:val="none" w:sz="0" w:space="0" w:color="auto"/>
                                    <w:bottom w:val="none" w:sz="0" w:space="0" w:color="auto"/>
                                    <w:right w:val="none" w:sz="0" w:space="0" w:color="auto"/>
                                  </w:divBdr>
                                  <w:divsChild>
                                    <w:div w:id="14856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7616</Words>
  <Characters>43412</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Ragesh</dc:creator>
  <cp:lastModifiedBy>NA MA</cp:lastModifiedBy>
  <cp:revision>2</cp:revision>
  <dcterms:created xsi:type="dcterms:W3CDTF">2015-01-16T03:29:00Z</dcterms:created>
  <dcterms:modified xsi:type="dcterms:W3CDTF">2015-01-16T03:29:00Z</dcterms:modified>
</cp:coreProperties>
</file>