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16FBB" w14:textId="77777777" w:rsidR="006677B1" w:rsidRPr="00F9238F" w:rsidRDefault="006677B1" w:rsidP="00F9238F">
      <w:pPr>
        <w:spacing w:line="360" w:lineRule="auto"/>
        <w:jc w:val="both"/>
        <w:rPr>
          <w:rFonts w:ascii="Book Antiqua" w:hAnsi="Book Antiqua"/>
        </w:rPr>
      </w:pPr>
      <w:r w:rsidRPr="00F9238F">
        <w:rPr>
          <w:rFonts w:ascii="Book Antiqua" w:hAnsi="Book Antiqua"/>
        </w:rPr>
        <w:t xml:space="preserve">Name of journal: </w:t>
      </w:r>
      <w:r w:rsidRPr="00F9238F">
        <w:rPr>
          <w:rFonts w:ascii="Book Antiqua" w:hAnsi="Book Antiqua"/>
          <w:i/>
        </w:rPr>
        <w:t>World Journal of Gastrointestinal Endoscopy</w:t>
      </w:r>
    </w:p>
    <w:p w14:paraId="75284521" w14:textId="77777777" w:rsidR="006677B1" w:rsidRPr="00F9238F" w:rsidRDefault="006677B1" w:rsidP="00F9238F">
      <w:pPr>
        <w:spacing w:line="360" w:lineRule="auto"/>
        <w:jc w:val="both"/>
        <w:rPr>
          <w:rFonts w:ascii="Book Antiqua" w:eastAsia="宋体" w:hAnsi="Book Antiqua"/>
          <w:lang w:eastAsia="zh-CN"/>
        </w:rPr>
      </w:pPr>
      <w:r w:rsidRPr="00F9238F">
        <w:rPr>
          <w:rFonts w:ascii="Book Antiqua" w:hAnsi="Book Antiqua"/>
        </w:rPr>
        <w:t xml:space="preserve">ESPS Manuscript NO: </w:t>
      </w:r>
      <w:r w:rsidRPr="00F9238F">
        <w:rPr>
          <w:rFonts w:ascii="Book Antiqua" w:eastAsia="宋体" w:hAnsi="Book Antiqua"/>
          <w:lang w:eastAsia="zh-CN"/>
        </w:rPr>
        <w:t>14418</w:t>
      </w:r>
    </w:p>
    <w:p w14:paraId="24F0E7EB" w14:textId="3AA342C1" w:rsidR="006677B1" w:rsidRPr="00F9238F" w:rsidRDefault="006677B1" w:rsidP="00F9238F">
      <w:pPr>
        <w:spacing w:line="360" w:lineRule="auto"/>
        <w:jc w:val="both"/>
        <w:rPr>
          <w:rFonts w:ascii="Book Antiqua" w:eastAsia="宋体" w:hAnsi="Book Antiqua"/>
          <w:lang w:eastAsia="zh-CN"/>
        </w:rPr>
      </w:pPr>
      <w:r w:rsidRPr="00F9238F">
        <w:rPr>
          <w:rFonts w:ascii="Book Antiqua" w:hAnsi="Book Antiqua"/>
        </w:rPr>
        <w:t xml:space="preserve">Columns: </w:t>
      </w:r>
      <w:r w:rsidRPr="00F9238F">
        <w:rPr>
          <w:rFonts w:ascii="Book Antiqua" w:eastAsia="宋体" w:hAnsi="Book Antiqua"/>
          <w:lang w:eastAsia="zh-CN"/>
        </w:rPr>
        <w:t>Case Report</w:t>
      </w:r>
    </w:p>
    <w:p w14:paraId="48FDEF9F" w14:textId="77777777" w:rsidR="006677B1" w:rsidRPr="00F9238F" w:rsidRDefault="006677B1" w:rsidP="00F9238F">
      <w:pPr>
        <w:spacing w:line="360" w:lineRule="auto"/>
        <w:jc w:val="both"/>
        <w:rPr>
          <w:rFonts w:ascii="Book Antiqua" w:eastAsia="宋体" w:hAnsi="Book Antiqua"/>
          <w:lang w:eastAsia="zh-CN"/>
        </w:rPr>
      </w:pPr>
    </w:p>
    <w:p w14:paraId="50DE8B04" w14:textId="26F53D27" w:rsidR="00361214" w:rsidRPr="00F9238F" w:rsidRDefault="00E82D9A" w:rsidP="00F9238F">
      <w:pPr>
        <w:spacing w:line="360" w:lineRule="auto"/>
        <w:jc w:val="both"/>
        <w:rPr>
          <w:rFonts w:ascii="Book Antiqua" w:hAnsi="Book Antiqua"/>
          <w:b/>
        </w:rPr>
      </w:pPr>
      <w:r w:rsidRPr="00F9238F">
        <w:rPr>
          <w:rFonts w:ascii="Book Antiqua" w:hAnsi="Book Antiqua"/>
          <w:b/>
        </w:rPr>
        <w:t>Rare</w:t>
      </w:r>
      <w:r w:rsidR="00D47F6E" w:rsidRPr="00F9238F">
        <w:rPr>
          <w:rFonts w:ascii="Book Antiqua" w:hAnsi="Book Antiqua"/>
          <w:b/>
        </w:rPr>
        <w:t xml:space="preserve"> case of dysphagia, skin blistering,</w:t>
      </w:r>
      <w:r w:rsidR="00003073" w:rsidRPr="00F9238F">
        <w:rPr>
          <w:rFonts w:ascii="Book Antiqua" w:hAnsi="Book Antiqua"/>
          <w:b/>
        </w:rPr>
        <w:t xml:space="preserve"> missing nails in a young boy</w:t>
      </w:r>
    </w:p>
    <w:p w14:paraId="0487F3A5" w14:textId="77777777" w:rsidR="00187C89" w:rsidRPr="00F9238F" w:rsidRDefault="00187C89" w:rsidP="00F9238F">
      <w:pPr>
        <w:spacing w:line="360" w:lineRule="auto"/>
        <w:jc w:val="both"/>
        <w:rPr>
          <w:rFonts w:ascii="Book Antiqua" w:hAnsi="Book Antiqua"/>
          <w:b/>
        </w:rPr>
      </w:pPr>
    </w:p>
    <w:p w14:paraId="6E9AB696" w14:textId="57FF951F" w:rsidR="00361214" w:rsidRPr="00F9238F" w:rsidRDefault="00F9238F" w:rsidP="00F9238F">
      <w:pPr>
        <w:spacing w:line="360" w:lineRule="auto"/>
        <w:jc w:val="both"/>
        <w:rPr>
          <w:rFonts w:ascii="Book Antiqua" w:eastAsia="宋体" w:hAnsi="Book Antiqua"/>
          <w:lang w:eastAsia="zh-CN"/>
        </w:rPr>
      </w:pPr>
      <w:r w:rsidRPr="00F9238F">
        <w:rPr>
          <w:rFonts w:ascii="Book Antiqua" w:hAnsi="Book Antiqua"/>
        </w:rPr>
        <w:t xml:space="preserve">Makker </w:t>
      </w:r>
      <w:r w:rsidRPr="00F9238F">
        <w:rPr>
          <w:rFonts w:ascii="Book Antiqua" w:eastAsia="宋体" w:hAnsi="Book Antiqua"/>
          <w:lang w:eastAsia="zh-CN"/>
        </w:rPr>
        <w:t xml:space="preserve">J </w:t>
      </w:r>
      <w:r w:rsidRPr="00F9238F">
        <w:rPr>
          <w:rFonts w:ascii="Book Antiqua" w:eastAsia="宋体" w:hAnsi="Book Antiqua"/>
          <w:i/>
          <w:lang w:eastAsia="zh-CN"/>
        </w:rPr>
        <w:t xml:space="preserve">et al. </w:t>
      </w:r>
      <w:r w:rsidRPr="00F9238F">
        <w:rPr>
          <w:rFonts w:ascii="Book Antiqua" w:hAnsi="Book Antiqua"/>
        </w:rPr>
        <w:t>E</w:t>
      </w:r>
      <w:r w:rsidR="00187C89" w:rsidRPr="00F9238F">
        <w:rPr>
          <w:rFonts w:ascii="Book Antiqua" w:hAnsi="Book Antiqua"/>
        </w:rPr>
        <w:t>pidermolysis bullosa</w:t>
      </w:r>
    </w:p>
    <w:p w14:paraId="3F9B8DE5" w14:textId="77777777" w:rsidR="00A1504B" w:rsidRPr="00F9238F" w:rsidRDefault="00A1504B" w:rsidP="00F9238F">
      <w:pPr>
        <w:spacing w:line="360" w:lineRule="auto"/>
        <w:jc w:val="both"/>
        <w:rPr>
          <w:rFonts w:ascii="Book Antiqua" w:eastAsia="宋体" w:hAnsi="Book Antiqua"/>
          <w:b/>
          <w:lang w:eastAsia="zh-CN"/>
        </w:rPr>
      </w:pPr>
    </w:p>
    <w:p w14:paraId="405B9ACB" w14:textId="60AC36E2" w:rsidR="00187C89" w:rsidRPr="00F9238F" w:rsidRDefault="00A1504B" w:rsidP="00F9238F">
      <w:pPr>
        <w:spacing w:line="360" w:lineRule="auto"/>
        <w:jc w:val="both"/>
        <w:rPr>
          <w:rFonts w:ascii="Book Antiqua" w:eastAsia="宋体" w:hAnsi="Book Antiqua"/>
          <w:lang w:eastAsia="zh-CN"/>
        </w:rPr>
      </w:pPr>
      <w:r w:rsidRPr="00F9238F">
        <w:rPr>
          <w:rFonts w:ascii="Book Antiqua" w:hAnsi="Book Antiqua"/>
        </w:rPr>
        <w:t>Jasbir Makker, Bharat Bajantri, Prospere Remy</w:t>
      </w:r>
    </w:p>
    <w:p w14:paraId="49C2574A" w14:textId="77777777" w:rsidR="00A1504B" w:rsidRPr="00F9238F" w:rsidRDefault="00A1504B" w:rsidP="00F9238F">
      <w:pPr>
        <w:spacing w:line="360" w:lineRule="auto"/>
        <w:jc w:val="both"/>
        <w:rPr>
          <w:rFonts w:ascii="Book Antiqua" w:eastAsia="宋体" w:hAnsi="Book Antiqua"/>
          <w:b/>
          <w:lang w:eastAsia="zh-CN"/>
        </w:rPr>
      </w:pPr>
    </w:p>
    <w:p w14:paraId="73FF4F70" w14:textId="633340DC" w:rsidR="00361214" w:rsidRPr="00F9238F" w:rsidRDefault="00DA14A0" w:rsidP="00F9238F">
      <w:pPr>
        <w:spacing w:line="360" w:lineRule="auto"/>
        <w:jc w:val="both"/>
        <w:rPr>
          <w:rFonts w:ascii="Book Antiqua" w:eastAsia="宋体" w:hAnsi="Book Antiqua"/>
          <w:lang w:eastAsia="zh-CN"/>
        </w:rPr>
      </w:pPr>
      <w:r w:rsidRPr="00F9238F">
        <w:rPr>
          <w:rFonts w:ascii="Book Antiqua" w:hAnsi="Book Antiqua"/>
          <w:b/>
        </w:rPr>
        <w:t xml:space="preserve">Jasbir Makker, Bharat Bajantri, Prospere Remy, </w:t>
      </w:r>
      <w:r w:rsidR="00361214" w:rsidRPr="00F9238F">
        <w:rPr>
          <w:rFonts w:ascii="Book Antiqua" w:hAnsi="Book Antiqua"/>
        </w:rPr>
        <w:t>Division of Gastroenterology,</w:t>
      </w:r>
      <w:r w:rsidRPr="00F9238F">
        <w:rPr>
          <w:rFonts w:ascii="Book Antiqua" w:hAnsi="Book Antiqua"/>
        </w:rPr>
        <w:t xml:space="preserve"> </w:t>
      </w:r>
      <w:r w:rsidR="00361214" w:rsidRPr="00F9238F">
        <w:rPr>
          <w:rFonts w:ascii="Book Antiqua" w:hAnsi="Book Antiqua"/>
        </w:rPr>
        <w:t>Department of Medicine</w:t>
      </w:r>
      <w:r w:rsidRPr="00F9238F">
        <w:rPr>
          <w:rFonts w:ascii="Book Antiqua" w:hAnsi="Book Antiqua"/>
        </w:rPr>
        <w:t xml:space="preserve">, </w:t>
      </w:r>
      <w:r w:rsidR="00361214" w:rsidRPr="00F9238F">
        <w:rPr>
          <w:rFonts w:ascii="Book Antiqua" w:hAnsi="Book Antiqua"/>
        </w:rPr>
        <w:t>Bronx Lebanon Hospital Center</w:t>
      </w:r>
      <w:r w:rsidR="00187C89" w:rsidRPr="00F9238F">
        <w:rPr>
          <w:rFonts w:ascii="Book Antiqua" w:hAnsi="Book Antiqua"/>
        </w:rPr>
        <w:t xml:space="preserve">, </w:t>
      </w:r>
      <w:r w:rsidR="00361214" w:rsidRPr="00F9238F">
        <w:rPr>
          <w:rFonts w:ascii="Book Antiqua" w:hAnsi="Book Antiqua"/>
        </w:rPr>
        <w:t>Albert Einstein College of Medicine of Yeshiva University</w:t>
      </w:r>
      <w:r w:rsidR="00E727A1" w:rsidRPr="00F9238F">
        <w:rPr>
          <w:rFonts w:ascii="Book Antiqua" w:eastAsia="宋体" w:hAnsi="Book Antiqua"/>
          <w:lang w:eastAsia="zh-CN"/>
        </w:rPr>
        <w:t>,</w:t>
      </w:r>
      <w:r w:rsidR="00361214" w:rsidRPr="00F9238F">
        <w:rPr>
          <w:rFonts w:ascii="Book Antiqua" w:hAnsi="Book Antiqua"/>
        </w:rPr>
        <w:t xml:space="preserve"> </w:t>
      </w:r>
      <w:r w:rsidR="00E727A1" w:rsidRPr="00F9238F">
        <w:rPr>
          <w:rFonts w:ascii="Book Antiqua" w:eastAsia="宋体" w:hAnsi="Book Antiqua"/>
          <w:lang w:eastAsia="zh-CN"/>
        </w:rPr>
        <w:t xml:space="preserve">NY </w:t>
      </w:r>
      <w:r w:rsidR="00361214" w:rsidRPr="00F9238F">
        <w:rPr>
          <w:rFonts w:ascii="Book Antiqua" w:hAnsi="Book Antiqua"/>
        </w:rPr>
        <w:t>10457</w:t>
      </w:r>
      <w:r w:rsidR="00E727A1" w:rsidRPr="00F9238F">
        <w:rPr>
          <w:rFonts w:ascii="Book Antiqua" w:hAnsi="Book Antiqua"/>
        </w:rPr>
        <w:t>, United States</w:t>
      </w:r>
    </w:p>
    <w:p w14:paraId="3B24EE28" w14:textId="77777777" w:rsidR="00E727A1" w:rsidRPr="00F9238F" w:rsidRDefault="00E727A1" w:rsidP="00F9238F">
      <w:pPr>
        <w:spacing w:line="360" w:lineRule="auto"/>
        <w:jc w:val="both"/>
        <w:rPr>
          <w:rFonts w:ascii="Book Antiqua" w:eastAsia="宋体" w:hAnsi="Book Antiqua"/>
          <w:b/>
          <w:vertAlign w:val="superscript"/>
          <w:lang w:eastAsia="zh-CN"/>
        </w:rPr>
      </w:pPr>
    </w:p>
    <w:p w14:paraId="12B133A9" w14:textId="7011E09D" w:rsidR="009B75D3" w:rsidRPr="00F9238F" w:rsidRDefault="00E727A1" w:rsidP="00F9238F">
      <w:pPr>
        <w:spacing w:line="360" w:lineRule="auto"/>
        <w:jc w:val="both"/>
        <w:rPr>
          <w:rFonts w:ascii="Book Antiqua" w:eastAsia="宋体" w:hAnsi="Book Antiqua"/>
          <w:lang w:eastAsia="zh-CN"/>
        </w:rPr>
      </w:pPr>
      <w:r w:rsidRPr="00F9238F">
        <w:rPr>
          <w:rFonts w:ascii="Book Antiqua" w:hAnsi="Book Antiqua"/>
          <w:b/>
        </w:rPr>
        <w:t>Author contributions:</w:t>
      </w:r>
      <w:r w:rsidRPr="00F9238F">
        <w:rPr>
          <w:rFonts w:ascii="Book Antiqua" w:hAnsi="Book Antiqua"/>
        </w:rPr>
        <w:t xml:space="preserve"> Makker </w:t>
      </w:r>
      <w:r w:rsidRPr="00F9238F">
        <w:rPr>
          <w:rFonts w:ascii="Book Antiqua" w:eastAsia="宋体" w:hAnsi="Book Antiqua"/>
          <w:lang w:eastAsia="zh-CN"/>
        </w:rPr>
        <w:t xml:space="preserve">J </w:t>
      </w:r>
      <w:r w:rsidRPr="00F9238F">
        <w:rPr>
          <w:rFonts w:ascii="Book Antiqua" w:hAnsi="Book Antiqua"/>
        </w:rPr>
        <w:t xml:space="preserve">and Bajantri </w:t>
      </w:r>
      <w:r w:rsidRPr="00F9238F">
        <w:rPr>
          <w:rFonts w:ascii="Book Antiqua" w:eastAsia="宋体" w:hAnsi="Book Antiqua"/>
          <w:lang w:eastAsia="zh-CN"/>
        </w:rPr>
        <w:t xml:space="preserve">B </w:t>
      </w:r>
      <w:r w:rsidRPr="00F9238F">
        <w:rPr>
          <w:rFonts w:ascii="Book Antiqua" w:hAnsi="Book Antiqua"/>
        </w:rPr>
        <w:t>contributed equally in writing the manuscript</w:t>
      </w:r>
      <w:r w:rsidRPr="00F9238F">
        <w:rPr>
          <w:rFonts w:ascii="Book Antiqua" w:eastAsia="宋体" w:hAnsi="Book Antiqua"/>
          <w:lang w:eastAsia="zh-CN"/>
        </w:rPr>
        <w:t>;</w:t>
      </w:r>
      <w:r w:rsidRPr="00F9238F">
        <w:rPr>
          <w:rFonts w:ascii="Book Antiqua" w:hAnsi="Book Antiqua"/>
        </w:rPr>
        <w:t xml:space="preserve"> Remy </w:t>
      </w:r>
      <w:r w:rsidRPr="00F9238F">
        <w:rPr>
          <w:rFonts w:ascii="Book Antiqua" w:eastAsia="宋体" w:hAnsi="Book Antiqua"/>
          <w:lang w:eastAsia="zh-CN"/>
        </w:rPr>
        <w:t xml:space="preserve">P </w:t>
      </w:r>
      <w:r w:rsidRPr="00F9238F">
        <w:rPr>
          <w:rFonts w:ascii="Book Antiqua" w:hAnsi="Book Antiqua"/>
        </w:rPr>
        <w:t>edited and approved the final version of manuscript.</w:t>
      </w:r>
    </w:p>
    <w:p w14:paraId="2CD4EE0A" w14:textId="77777777" w:rsidR="00E727A1" w:rsidRPr="00F9238F" w:rsidRDefault="00E727A1" w:rsidP="00F9238F">
      <w:pPr>
        <w:spacing w:line="360" w:lineRule="auto"/>
        <w:jc w:val="both"/>
        <w:rPr>
          <w:rFonts w:ascii="Book Antiqua" w:eastAsia="宋体" w:hAnsi="Book Antiqua"/>
          <w:b/>
          <w:lang w:eastAsia="zh-CN"/>
        </w:rPr>
      </w:pPr>
    </w:p>
    <w:p w14:paraId="33178C13" w14:textId="77777777" w:rsidR="002F46F4" w:rsidRPr="00F9238F" w:rsidRDefault="002F46F4" w:rsidP="00F9238F">
      <w:pPr>
        <w:spacing w:line="360" w:lineRule="auto"/>
        <w:jc w:val="both"/>
        <w:rPr>
          <w:rFonts w:ascii="Book Antiqua" w:hAnsi="Book Antiqua"/>
        </w:rPr>
      </w:pPr>
      <w:r w:rsidRPr="00F9238F">
        <w:rPr>
          <w:rFonts w:ascii="Book Antiqua" w:hAnsi="Book Antiqua"/>
          <w:b/>
        </w:rPr>
        <w:t>Ethics approval:</w:t>
      </w:r>
      <w:r w:rsidR="00003073" w:rsidRPr="00F9238F">
        <w:rPr>
          <w:rFonts w:ascii="Book Antiqua" w:hAnsi="Book Antiqua"/>
          <w:b/>
        </w:rPr>
        <w:t xml:space="preserve"> </w:t>
      </w:r>
      <w:r w:rsidR="00003073" w:rsidRPr="00F9238F">
        <w:rPr>
          <w:rFonts w:ascii="Book Antiqua" w:hAnsi="Book Antiqua"/>
        </w:rPr>
        <w:t>Institutional Review Board waiver was obtained.</w:t>
      </w:r>
      <w:r w:rsidR="00003073" w:rsidRPr="00F9238F">
        <w:rPr>
          <w:rFonts w:ascii="Book Antiqua" w:hAnsi="Book Antiqua"/>
          <w:b/>
        </w:rPr>
        <w:t xml:space="preserve"> </w:t>
      </w:r>
    </w:p>
    <w:p w14:paraId="296578CA" w14:textId="77777777" w:rsidR="002F46F4" w:rsidRPr="00F9238F" w:rsidRDefault="002F46F4" w:rsidP="00F9238F">
      <w:pPr>
        <w:spacing w:line="360" w:lineRule="auto"/>
        <w:jc w:val="both"/>
        <w:rPr>
          <w:rFonts w:ascii="Book Antiqua" w:hAnsi="Book Antiqua"/>
          <w:b/>
        </w:rPr>
      </w:pPr>
    </w:p>
    <w:p w14:paraId="34D7A697" w14:textId="77777777" w:rsidR="002F46F4" w:rsidRPr="00F9238F" w:rsidRDefault="002F46F4" w:rsidP="00F9238F">
      <w:pPr>
        <w:spacing w:line="360" w:lineRule="auto"/>
        <w:jc w:val="both"/>
        <w:rPr>
          <w:rFonts w:ascii="Book Antiqua" w:hAnsi="Book Antiqua"/>
          <w:b/>
        </w:rPr>
      </w:pPr>
      <w:r w:rsidRPr="00F9238F">
        <w:rPr>
          <w:rFonts w:ascii="Book Antiqua" w:hAnsi="Book Antiqua"/>
          <w:b/>
        </w:rPr>
        <w:t>Informed consent:</w:t>
      </w:r>
      <w:r w:rsidR="00003073" w:rsidRPr="00F9238F">
        <w:rPr>
          <w:rFonts w:ascii="Book Antiqua" w:hAnsi="Book Antiqua"/>
          <w:b/>
        </w:rPr>
        <w:t xml:space="preserve"> </w:t>
      </w:r>
      <w:r w:rsidR="00003073" w:rsidRPr="00F9238F">
        <w:rPr>
          <w:rFonts w:ascii="Book Antiqua" w:hAnsi="Book Antiqua" w:cs="Garamond"/>
        </w:rPr>
        <w:t>Informed written consent was obtained prior to writing this case report.</w:t>
      </w:r>
    </w:p>
    <w:p w14:paraId="501EB417" w14:textId="77777777" w:rsidR="002F46F4" w:rsidRPr="00F9238F" w:rsidRDefault="002F46F4" w:rsidP="00F9238F">
      <w:pPr>
        <w:spacing w:line="360" w:lineRule="auto"/>
        <w:jc w:val="both"/>
        <w:rPr>
          <w:rFonts w:ascii="Book Antiqua" w:hAnsi="Book Antiqua"/>
          <w:b/>
        </w:rPr>
      </w:pPr>
      <w:r w:rsidRPr="00F9238F">
        <w:rPr>
          <w:rFonts w:ascii="Book Antiqua" w:hAnsi="Book Antiqua"/>
          <w:b/>
        </w:rPr>
        <w:t xml:space="preserve"> </w:t>
      </w:r>
    </w:p>
    <w:p w14:paraId="44EFA9E7" w14:textId="77777777" w:rsidR="002F46F4" w:rsidRPr="00F9238F" w:rsidRDefault="002F46F4" w:rsidP="00F9238F">
      <w:pPr>
        <w:spacing w:line="360" w:lineRule="auto"/>
        <w:jc w:val="both"/>
        <w:rPr>
          <w:rFonts w:ascii="Book Antiqua" w:hAnsi="Book Antiqua"/>
          <w:b/>
        </w:rPr>
      </w:pPr>
      <w:r w:rsidRPr="00F9238F">
        <w:rPr>
          <w:rFonts w:ascii="Book Antiqua" w:hAnsi="Book Antiqua"/>
          <w:b/>
        </w:rPr>
        <w:t>Conflict-of-interest:</w:t>
      </w:r>
      <w:r w:rsidR="00003073" w:rsidRPr="00F9238F">
        <w:rPr>
          <w:rFonts w:ascii="Book Antiqua" w:hAnsi="Book Antiqua"/>
          <w:b/>
        </w:rPr>
        <w:t xml:space="preserve"> </w:t>
      </w:r>
      <w:r w:rsidR="00003073" w:rsidRPr="00F9238F">
        <w:rPr>
          <w:rFonts w:ascii="Book Antiqua" w:hAnsi="Book Antiqua"/>
        </w:rPr>
        <w:t>Authors have no conflicts of interests to declare.</w:t>
      </w:r>
    </w:p>
    <w:p w14:paraId="3955CAB3" w14:textId="77777777" w:rsidR="002F46F4" w:rsidRPr="00F9238F" w:rsidRDefault="002F46F4" w:rsidP="0077444B">
      <w:pPr>
        <w:autoSpaceDE w:val="0"/>
        <w:autoSpaceDN w:val="0"/>
        <w:adjustRightInd w:val="0"/>
        <w:spacing w:line="360" w:lineRule="auto"/>
        <w:jc w:val="both"/>
        <w:rPr>
          <w:rFonts w:ascii="Book Antiqua" w:hAnsi="Book Antiqua" w:cs="TimesNewRomanPS-BoldItalicMT"/>
          <w:b/>
          <w:bCs/>
          <w:i/>
          <w:iCs/>
        </w:rPr>
      </w:pPr>
    </w:p>
    <w:p w14:paraId="70CB910E" w14:textId="77777777" w:rsidR="0077444B" w:rsidRPr="00993147" w:rsidRDefault="0077444B" w:rsidP="0077444B">
      <w:pPr>
        <w:spacing w:line="360" w:lineRule="auto"/>
        <w:jc w:val="both"/>
        <w:rPr>
          <w:rFonts w:ascii="Book Antiqua" w:hAnsi="Book Antiqua"/>
        </w:rPr>
      </w:pPr>
      <w:bookmarkStart w:id="0" w:name="OLE_LINK507"/>
      <w:bookmarkStart w:id="1" w:name="OLE_LINK506"/>
      <w:bookmarkStart w:id="2" w:name="OLE_LINK496"/>
      <w:bookmarkStart w:id="3" w:name="OLE_LINK479"/>
      <w:r w:rsidRPr="00993147">
        <w:rPr>
          <w:rFonts w:ascii="Book Antiqua" w:hAnsi="Book Antiqua"/>
          <w:b/>
        </w:rPr>
        <w:t xml:space="preserve">Open-Access: </w:t>
      </w:r>
      <w:r w:rsidRPr="00993147">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993147">
        <w:rPr>
          <w:rFonts w:ascii="Book Antiqua" w:hAnsi="Book Antiqua"/>
        </w:rPr>
        <w:lastRenderedPageBreak/>
        <w:t xml:space="preserve">works on different terms, provided the original work is properly cited and the use is non-commercial. See: </w:t>
      </w:r>
      <w:hyperlink r:id="rId8" w:history="1">
        <w:r w:rsidRPr="00993147">
          <w:rPr>
            <w:rStyle w:val="Hyperlink"/>
            <w:rFonts w:ascii="Book Antiqua" w:hAnsi="Book Antiqua"/>
          </w:rPr>
          <w:t>http://creativecommons.org/licenses/by-nc/4.0/</w:t>
        </w:r>
      </w:hyperlink>
      <w:bookmarkEnd w:id="0"/>
      <w:bookmarkEnd w:id="1"/>
      <w:bookmarkEnd w:id="2"/>
      <w:bookmarkEnd w:id="3"/>
    </w:p>
    <w:p w14:paraId="315785F8" w14:textId="77777777" w:rsidR="00FD5EBA" w:rsidRPr="0077444B" w:rsidRDefault="00FD5EBA" w:rsidP="0077444B">
      <w:pPr>
        <w:spacing w:line="360" w:lineRule="auto"/>
        <w:jc w:val="both"/>
        <w:rPr>
          <w:rFonts w:ascii="Book Antiqua" w:eastAsia="宋体" w:hAnsi="Book Antiqua"/>
          <w:b/>
          <w:lang w:eastAsia="zh-CN"/>
        </w:rPr>
      </w:pPr>
    </w:p>
    <w:p w14:paraId="2F0DF78A" w14:textId="77777777" w:rsidR="00E727A1" w:rsidRPr="00F9238F" w:rsidRDefault="00E727A1" w:rsidP="0077444B">
      <w:pPr>
        <w:spacing w:line="360" w:lineRule="auto"/>
        <w:jc w:val="both"/>
        <w:rPr>
          <w:rFonts w:ascii="Book Antiqua" w:hAnsi="Book Antiqua"/>
        </w:rPr>
      </w:pPr>
      <w:r w:rsidRPr="00F9238F">
        <w:rPr>
          <w:rFonts w:ascii="Book Antiqua" w:hAnsi="Book Antiqua"/>
          <w:b/>
        </w:rPr>
        <w:t>Correspondence to:</w:t>
      </w:r>
      <w:r w:rsidRPr="00F9238F">
        <w:rPr>
          <w:rFonts w:ascii="Book Antiqua" w:eastAsia="宋体" w:hAnsi="Book Antiqua"/>
          <w:b/>
          <w:lang w:eastAsia="zh-CN"/>
        </w:rPr>
        <w:t xml:space="preserve"> </w:t>
      </w:r>
      <w:r w:rsidRPr="00F9238F">
        <w:rPr>
          <w:rFonts w:ascii="Book Antiqua" w:hAnsi="Book Antiqua"/>
          <w:b/>
        </w:rPr>
        <w:t xml:space="preserve">Jasbir Makker, Gastroenterology Fellow, </w:t>
      </w:r>
      <w:r w:rsidRPr="00F9238F">
        <w:rPr>
          <w:rFonts w:ascii="Book Antiqua" w:hAnsi="Book Antiqua"/>
        </w:rPr>
        <w:t>Division of Gastroenterology, Department of Medicine, Bronx Lebanon Hospital Center, Albert Einstein College of Medicine of Yeshiva University, 1650 Grand Concourse Bronx</w:t>
      </w:r>
      <w:r w:rsidRPr="00F9238F">
        <w:rPr>
          <w:rFonts w:ascii="Book Antiqua" w:eastAsia="宋体" w:hAnsi="Book Antiqua"/>
          <w:lang w:eastAsia="zh-CN"/>
        </w:rPr>
        <w:t>,</w:t>
      </w:r>
      <w:r w:rsidRPr="00F9238F">
        <w:rPr>
          <w:rFonts w:ascii="Book Antiqua" w:hAnsi="Book Antiqua"/>
        </w:rPr>
        <w:t xml:space="preserve"> NY 10457, United States. makkerjs@gmail.com</w:t>
      </w:r>
    </w:p>
    <w:p w14:paraId="45DE2D18" w14:textId="77777777" w:rsidR="00E727A1" w:rsidRPr="00F9238F" w:rsidRDefault="00E727A1" w:rsidP="00F9238F">
      <w:pPr>
        <w:spacing w:line="360" w:lineRule="auto"/>
        <w:jc w:val="both"/>
        <w:rPr>
          <w:rFonts w:ascii="Book Antiqua" w:eastAsia="宋体" w:hAnsi="Book Antiqua"/>
          <w:lang w:eastAsia="zh-CN"/>
        </w:rPr>
      </w:pPr>
    </w:p>
    <w:p w14:paraId="73F6C2F8" w14:textId="77777777" w:rsidR="00B70D8C" w:rsidRDefault="00E727A1" w:rsidP="00F9238F">
      <w:pPr>
        <w:spacing w:line="360" w:lineRule="auto"/>
        <w:jc w:val="both"/>
        <w:rPr>
          <w:rFonts w:ascii="Book Antiqua" w:eastAsia="宋体" w:hAnsi="Book Antiqua"/>
          <w:lang w:eastAsia="zh-CN"/>
        </w:rPr>
      </w:pPr>
      <w:r w:rsidRPr="00F9238F">
        <w:rPr>
          <w:rFonts w:ascii="Book Antiqua" w:hAnsi="Book Antiqua"/>
          <w:b/>
        </w:rPr>
        <w:t xml:space="preserve">Telephone: </w:t>
      </w:r>
      <w:r w:rsidRPr="00F9238F">
        <w:rPr>
          <w:rFonts w:ascii="Book Antiqua" w:hAnsi="Book Antiqua"/>
        </w:rPr>
        <w:t>+1</w:t>
      </w:r>
      <w:r w:rsidRPr="00F9238F">
        <w:rPr>
          <w:rFonts w:ascii="Book Antiqua" w:eastAsia="宋体" w:hAnsi="Book Antiqua"/>
          <w:lang w:eastAsia="zh-CN"/>
        </w:rPr>
        <w:t>-</w:t>
      </w:r>
      <w:r w:rsidRPr="00F9238F">
        <w:rPr>
          <w:rFonts w:ascii="Book Antiqua" w:hAnsi="Book Antiqua"/>
        </w:rPr>
        <w:t>347</w:t>
      </w:r>
      <w:r w:rsidRPr="00F9238F">
        <w:rPr>
          <w:rFonts w:ascii="Book Antiqua" w:eastAsia="宋体" w:hAnsi="Book Antiqua"/>
          <w:lang w:eastAsia="zh-CN"/>
        </w:rPr>
        <w:t>-</w:t>
      </w:r>
      <w:r w:rsidRPr="00F9238F">
        <w:rPr>
          <w:rFonts w:ascii="Book Antiqua" w:hAnsi="Book Antiqua"/>
        </w:rPr>
        <w:t>3228242</w:t>
      </w:r>
      <w:r w:rsidRPr="00F9238F">
        <w:rPr>
          <w:rFonts w:ascii="Book Antiqua" w:eastAsia="宋体" w:hAnsi="Book Antiqua"/>
          <w:lang w:eastAsia="zh-CN"/>
        </w:rPr>
        <w:t xml:space="preserve"> </w:t>
      </w:r>
    </w:p>
    <w:p w14:paraId="7774C1E4" w14:textId="5CA2A438" w:rsidR="00E727A1" w:rsidRPr="00F9238F" w:rsidRDefault="00E727A1" w:rsidP="00F9238F">
      <w:pPr>
        <w:spacing w:line="360" w:lineRule="auto"/>
        <w:jc w:val="both"/>
        <w:rPr>
          <w:rFonts w:ascii="Book Antiqua" w:hAnsi="Book Antiqua"/>
          <w:b/>
        </w:rPr>
      </w:pPr>
      <w:r w:rsidRPr="00F9238F">
        <w:rPr>
          <w:rFonts w:ascii="Book Antiqua" w:hAnsi="Book Antiqua"/>
          <w:b/>
        </w:rPr>
        <w:t>Fax:</w:t>
      </w:r>
      <w:r w:rsidRPr="00F9238F">
        <w:rPr>
          <w:rFonts w:ascii="Book Antiqua" w:hAnsi="Book Antiqua"/>
        </w:rPr>
        <w:t xml:space="preserve"> +1</w:t>
      </w:r>
      <w:r w:rsidRPr="00F9238F">
        <w:rPr>
          <w:rFonts w:ascii="Book Antiqua" w:eastAsia="宋体" w:hAnsi="Book Antiqua"/>
          <w:lang w:eastAsia="zh-CN"/>
        </w:rPr>
        <w:t>-</w:t>
      </w:r>
      <w:r w:rsidRPr="00F9238F">
        <w:rPr>
          <w:rFonts w:ascii="Book Antiqua" w:hAnsi="Book Antiqua"/>
        </w:rPr>
        <w:t>718</w:t>
      </w:r>
      <w:r w:rsidRPr="00F9238F">
        <w:rPr>
          <w:rFonts w:ascii="Book Antiqua" w:eastAsia="宋体" w:hAnsi="Book Antiqua"/>
          <w:lang w:eastAsia="zh-CN"/>
        </w:rPr>
        <w:t>-</w:t>
      </w:r>
      <w:r w:rsidRPr="00F9238F">
        <w:rPr>
          <w:rFonts w:ascii="Book Antiqua" w:hAnsi="Book Antiqua"/>
        </w:rPr>
        <w:t>5185111</w:t>
      </w:r>
    </w:p>
    <w:p w14:paraId="78E2C78A" w14:textId="77777777" w:rsidR="00E727A1" w:rsidRPr="00F9238F" w:rsidRDefault="00E727A1" w:rsidP="00F9238F">
      <w:pPr>
        <w:spacing w:line="360" w:lineRule="auto"/>
        <w:jc w:val="both"/>
        <w:rPr>
          <w:rFonts w:ascii="Book Antiqua" w:eastAsia="宋体" w:hAnsi="Book Antiqua"/>
          <w:b/>
          <w:lang w:eastAsia="zh-CN"/>
        </w:rPr>
      </w:pPr>
    </w:p>
    <w:p w14:paraId="43FE8EDB" w14:textId="2444AF65" w:rsidR="00E727A1" w:rsidRPr="00F9238F" w:rsidRDefault="00E727A1" w:rsidP="00F9238F">
      <w:pPr>
        <w:spacing w:line="360" w:lineRule="auto"/>
        <w:jc w:val="both"/>
        <w:rPr>
          <w:rFonts w:ascii="Book Antiqua" w:hAnsi="Book Antiqua"/>
          <w:b/>
        </w:rPr>
      </w:pPr>
      <w:r w:rsidRPr="00F9238F">
        <w:rPr>
          <w:rFonts w:ascii="Book Antiqua" w:hAnsi="Book Antiqua"/>
          <w:b/>
        </w:rPr>
        <w:t>Received:</w:t>
      </w:r>
      <w:r w:rsidR="00554D37" w:rsidRPr="00F9238F">
        <w:rPr>
          <w:rFonts w:ascii="Book Antiqua" w:eastAsia="宋体" w:hAnsi="Book Antiqua"/>
          <w:b/>
          <w:lang w:eastAsia="zh-CN"/>
        </w:rPr>
        <w:t xml:space="preserve"> </w:t>
      </w:r>
      <w:r w:rsidR="00554D37" w:rsidRPr="00F9238F">
        <w:rPr>
          <w:rFonts w:ascii="Book Antiqua" w:eastAsia="宋体" w:hAnsi="Book Antiqua"/>
          <w:lang w:eastAsia="zh-CN"/>
        </w:rPr>
        <w:t>October 2, 2014</w:t>
      </w:r>
      <w:r w:rsidRPr="00F9238F">
        <w:rPr>
          <w:rFonts w:ascii="Book Antiqua" w:hAnsi="Book Antiqua"/>
        </w:rPr>
        <w:t xml:space="preserve"> </w:t>
      </w:r>
    </w:p>
    <w:p w14:paraId="17BB4B97" w14:textId="7A0981E4" w:rsidR="00E727A1" w:rsidRPr="00F9238F" w:rsidRDefault="00E727A1" w:rsidP="00F9238F">
      <w:pPr>
        <w:spacing w:line="360" w:lineRule="auto"/>
        <w:jc w:val="both"/>
        <w:rPr>
          <w:rFonts w:ascii="Book Antiqua" w:hAnsi="Book Antiqua"/>
          <w:b/>
        </w:rPr>
      </w:pPr>
      <w:r w:rsidRPr="00F9238F">
        <w:rPr>
          <w:rFonts w:ascii="Book Antiqua" w:hAnsi="Book Antiqua"/>
          <w:b/>
        </w:rPr>
        <w:t>Peer-review started:</w:t>
      </w:r>
      <w:r w:rsidR="00554D37" w:rsidRPr="00F9238F">
        <w:rPr>
          <w:rFonts w:ascii="Book Antiqua" w:eastAsia="宋体" w:hAnsi="Book Antiqua"/>
          <w:lang w:eastAsia="zh-CN"/>
        </w:rPr>
        <w:t xml:space="preserve"> October 12, 2014</w:t>
      </w:r>
      <w:r w:rsidR="00554D37" w:rsidRPr="00F9238F">
        <w:rPr>
          <w:rFonts w:ascii="Book Antiqua" w:hAnsi="Book Antiqua"/>
        </w:rPr>
        <w:t xml:space="preserve"> </w:t>
      </w:r>
    </w:p>
    <w:p w14:paraId="074FA624" w14:textId="22BABE96" w:rsidR="00E727A1" w:rsidRPr="00F9238F" w:rsidRDefault="00E727A1" w:rsidP="00F9238F">
      <w:pPr>
        <w:spacing w:line="360" w:lineRule="auto"/>
        <w:jc w:val="both"/>
        <w:rPr>
          <w:rFonts w:ascii="Book Antiqua" w:eastAsia="宋体" w:hAnsi="Book Antiqua"/>
          <w:b/>
          <w:lang w:eastAsia="zh-CN"/>
        </w:rPr>
      </w:pPr>
      <w:r w:rsidRPr="00F9238F">
        <w:rPr>
          <w:rFonts w:ascii="Book Antiqua" w:hAnsi="Book Antiqua"/>
          <w:b/>
        </w:rPr>
        <w:t>First decision:</w:t>
      </w:r>
      <w:r w:rsidR="00554D37" w:rsidRPr="00F9238F">
        <w:rPr>
          <w:rFonts w:ascii="Book Antiqua" w:eastAsia="宋体" w:hAnsi="Book Antiqua"/>
          <w:b/>
          <w:lang w:eastAsia="zh-CN"/>
        </w:rPr>
        <w:t xml:space="preserve"> </w:t>
      </w:r>
      <w:r w:rsidR="00554D37" w:rsidRPr="00F9238F">
        <w:rPr>
          <w:rFonts w:ascii="Book Antiqua" w:eastAsia="宋体" w:hAnsi="Book Antiqua"/>
          <w:lang w:eastAsia="zh-CN"/>
        </w:rPr>
        <w:t>December 12, 2014</w:t>
      </w:r>
    </w:p>
    <w:p w14:paraId="15A57518" w14:textId="59C8FD9D" w:rsidR="00E727A1" w:rsidRPr="00F9238F" w:rsidRDefault="00E727A1" w:rsidP="00F9238F">
      <w:pPr>
        <w:spacing w:line="360" w:lineRule="auto"/>
        <w:jc w:val="both"/>
        <w:rPr>
          <w:rFonts w:ascii="Book Antiqua" w:hAnsi="Book Antiqua"/>
          <w:b/>
        </w:rPr>
      </w:pPr>
      <w:r w:rsidRPr="00F9238F">
        <w:rPr>
          <w:rFonts w:ascii="Book Antiqua" w:hAnsi="Book Antiqua"/>
          <w:b/>
        </w:rPr>
        <w:t xml:space="preserve">Revised: </w:t>
      </w:r>
      <w:r w:rsidR="00554D37" w:rsidRPr="00F9238F">
        <w:rPr>
          <w:rFonts w:ascii="Book Antiqua" w:eastAsia="宋体" w:hAnsi="Book Antiqua"/>
          <w:lang w:eastAsia="zh-CN"/>
        </w:rPr>
        <w:t>December 22, 2014</w:t>
      </w:r>
    </w:p>
    <w:p w14:paraId="0789CE2C" w14:textId="6D1413CE" w:rsidR="00E727A1" w:rsidRPr="00F9238F" w:rsidRDefault="00E727A1" w:rsidP="00F9238F">
      <w:pPr>
        <w:spacing w:line="360" w:lineRule="auto"/>
        <w:jc w:val="both"/>
        <w:rPr>
          <w:rFonts w:ascii="Book Antiqua" w:hAnsi="Book Antiqua"/>
          <w:b/>
        </w:rPr>
      </w:pPr>
      <w:r w:rsidRPr="00F9238F">
        <w:rPr>
          <w:rFonts w:ascii="Book Antiqua" w:hAnsi="Book Antiqua"/>
          <w:b/>
        </w:rPr>
        <w:t>Accepted:</w:t>
      </w:r>
      <w:r w:rsidRPr="00ED1CD5">
        <w:rPr>
          <w:rFonts w:ascii="Book Antiqua" w:hAnsi="Book Antiqua"/>
        </w:rPr>
        <w:t xml:space="preserve"> </w:t>
      </w:r>
      <w:r w:rsidR="00ED1CD5" w:rsidRPr="00ED1CD5">
        <w:rPr>
          <w:rFonts w:ascii="Book Antiqua" w:hAnsi="Book Antiqua"/>
        </w:rPr>
        <w:t>Janurary 9, 2015</w:t>
      </w:r>
      <w:bookmarkStart w:id="4" w:name="_GoBack"/>
      <w:bookmarkEnd w:id="4"/>
    </w:p>
    <w:p w14:paraId="4CB72727" w14:textId="77777777" w:rsidR="00E727A1" w:rsidRPr="00F9238F" w:rsidRDefault="00E727A1" w:rsidP="00F9238F">
      <w:pPr>
        <w:spacing w:line="360" w:lineRule="auto"/>
        <w:jc w:val="both"/>
        <w:rPr>
          <w:rFonts w:ascii="Book Antiqua" w:hAnsi="Book Antiqua"/>
          <w:b/>
        </w:rPr>
      </w:pPr>
      <w:r w:rsidRPr="00F9238F">
        <w:rPr>
          <w:rFonts w:ascii="Book Antiqua" w:hAnsi="Book Antiqua"/>
          <w:b/>
        </w:rPr>
        <w:t>Article in press:</w:t>
      </w:r>
    </w:p>
    <w:p w14:paraId="2965F3B6" w14:textId="77777777" w:rsidR="00E727A1" w:rsidRPr="00F9238F" w:rsidRDefault="00E727A1" w:rsidP="00F9238F">
      <w:pPr>
        <w:spacing w:line="360" w:lineRule="auto"/>
        <w:jc w:val="both"/>
        <w:rPr>
          <w:rFonts w:ascii="Book Antiqua" w:hAnsi="Book Antiqua"/>
          <w:b/>
        </w:rPr>
      </w:pPr>
      <w:r w:rsidRPr="00F9238F">
        <w:rPr>
          <w:rFonts w:ascii="Book Antiqua" w:hAnsi="Book Antiqua"/>
          <w:b/>
        </w:rPr>
        <w:t xml:space="preserve">Published online: </w:t>
      </w:r>
    </w:p>
    <w:p w14:paraId="553F2F4E" w14:textId="77777777" w:rsidR="00E727A1" w:rsidRPr="00F9238F" w:rsidRDefault="00E727A1" w:rsidP="00F9238F">
      <w:pPr>
        <w:spacing w:line="360" w:lineRule="auto"/>
        <w:jc w:val="both"/>
        <w:rPr>
          <w:rFonts w:ascii="Book Antiqua" w:eastAsia="宋体" w:hAnsi="Book Antiqua"/>
          <w:b/>
          <w:lang w:eastAsia="zh-CN"/>
        </w:rPr>
      </w:pPr>
    </w:p>
    <w:p w14:paraId="6714D73A" w14:textId="77777777" w:rsidR="00361214" w:rsidRPr="00F9238F" w:rsidRDefault="00361214" w:rsidP="00F9238F">
      <w:pPr>
        <w:spacing w:line="360" w:lineRule="auto"/>
        <w:jc w:val="both"/>
        <w:rPr>
          <w:rFonts w:ascii="Book Antiqua" w:hAnsi="Book Antiqua"/>
        </w:rPr>
      </w:pPr>
      <w:r w:rsidRPr="00F9238F">
        <w:rPr>
          <w:rFonts w:ascii="Book Antiqua" w:hAnsi="Book Antiqua"/>
          <w:b/>
        </w:rPr>
        <w:t>Abstract</w:t>
      </w:r>
    </w:p>
    <w:p w14:paraId="2591B01A" w14:textId="0CAD59BC" w:rsidR="00652E9A" w:rsidRPr="00F9238F" w:rsidRDefault="00652E9A" w:rsidP="00F9238F">
      <w:pPr>
        <w:widowControl w:val="0"/>
        <w:spacing w:line="360" w:lineRule="auto"/>
        <w:jc w:val="both"/>
        <w:rPr>
          <w:rFonts w:ascii="Book Antiqua" w:hAnsi="Book Antiqua"/>
        </w:rPr>
      </w:pPr>
      <w:r w:rsidRPr="00F9238F">
        <w:rPr>
          <w:rFonts w:ascii="Book Antiqua" w:hAnsi="Book Antiqua"/>
        </w:rPr>
        <w:t xml:space="preserve">Epidermolysis bullosa is a group of genetic disorders with an autosomal dominant or an autosomal recessive mode of inheritance and more than 300 mutations. The disorder is characterized by blistering mucocutaneous lesions and has several varying phenotypes due to </w:t>
      </w:r>
      <w:r w:rsidRPr="00F9238F">
        <w:rPr>
          <w:rFonts w:ascii="Book Antiqua" w:hAnsi="Book Antiqua"/>
          <w:lang w:val="en"/>
        </w:rPr>
        <w:t>anchoring defect between the epidermis and dermis</w:t>
      </w:r>
      <w:r w:rsidRPr="00F9238F">
        <w:rPr>
          <w:rFonts w:ascii="Book Antiqua" w:hAnsi="Book Antiqua"/>
        </w:rPr>
        <w:t xml:space="preserve">. The variation in phenotypic expression depends on the involved structural protein that mediates cell adherence between different layers of the skin. Epidermolysis bullosa can also involve extra-cutaneous sites including eye, nose, ear, upper airway, genitourinary tract and gastrointestinal tract. The most prominent feature of the gastrointestinal tract involvement is development of esophageal stricture. The stricture results from recurrent </w:t>
      </w:r>
      <w:r w:rsidRPr="00F9238F">
        <w:rPr>
          <w:rFonts w:ascii="Book Antiqua" w:hAnsi="Book Antiqua"/>
        </w:rPr>
        <w:lastRenderedPageBreak/>
        <w:t xml:space="preserve">esophageal mucosal blistering with consequent scarring and most commonly involves the upper esophagus. Here we present a case of a young boy with dominant subtype of dystrophic epidermolysis bullosa who presented with dysphagia, extensive skin blistering and missing nails. Management of an esophageal stricture eventually requires dilatation of the stricture or placement of a gastrostomy tube to keep up with the nutritional requirements. Gastrostomy tube also provides access for esophageal stricture dilatation in cases where antegrade approach </w:t>
      </w:r>
      <w:r w:rsidR="00CC13B2" w:rsidRPr="00F9238F">
        <w:rPr>
          <w:rFonts w:ascii="Book Antiqua" w:hAnsi="Book Antiqua"/>
        </w:rPr>
        <w:t>through the mouth has failed</w:t>
      </w:r>
      <w:r w:rsidRPr="00F9238F">
        <w:rPr>
          <w:rFonts w:ascii="Book Antiqua" w:hAnsi="Book Antiqua"/>
        </w:rPr>
        <w:t>.</w:t>
      </w:r>
    </w:p>
    <w:p w14:paraId="611D9BBA" w14:textId="77777777" w:rsidR="00361214" w:rsidRPr="00F9238F" w:rsidRDefault="00361214" w:rsidP="00F9238F">
      <w:pPr>
        <w:widowControl w:val="0"/>
        <w:spacing w:line="360" w:lineRule="auto"/>
        <w:jc w:val="both"/>
        <w:rPr>
          <w:rFonts w:ascii="Book Antiqua" w:hAnsi="Book Antiqua"/>
        </w:rPr>
      </w:pPr>
    </w:p>
    <w:p w14:paraId="47391CBA" w14:textId="3814B57A" w:rsidR="00361214" w:rsidRPr="00F9238F" w:rsidRDefault="00361214" w:rsidP="00F9238F">
      <w:pPr>
        <w:widowControl w:val="0"/>
        <w:spacing w:line="360" w:lineRule="auto"/>
        <w:jc w:val="both"/>
        <w:rPr>
          <w:rFonts w:ascii="Book Antiqua" w:eastAsia="宋体" w:hAnsi="Book Antiqua"/>
          <w:b/>
          <w:lang w:eastAsia="zh-CN"/>
        </w:rPr>
      </w:pPr>
      <w:r w:rsidRPr="00F9238F">
        <w:rPr>
          <w:rFonts w:ascii="Book Antiqua" w:hAnsi="Book Antiqua"/>
          <w:b/>
        </w:rPr>
        <w:t>Key words</w:t>
      </w:r>
      <w:r w:rsidR="00554D37" w:rsidRPr="00F9238F">
        <w:rPr>
          <w:rFonts w:ascii="Book Antiqua" w:eastAsia="宋体" w:hAnsi="Book Antiqua"/>
          <w:b/>
          <w:lang w:eastAsia="zh-CN"/>
        </w:rPr>
        <w:t xml:space="preserve">: </w:t>
      </w:r>
      <w:r w:rsidR="0086006C" w:rsidRPr="00F9238F">
        <w:rPr>
          <w:rFonts w:ascii="Book Antiqua" w:hAnsi="Book Antiqua"/>
        </w:rPr>
        <w:t>Epidermolysis bullosa;</w:t>
      </w:r>
      <w:r w:rsidR="00CD11A5" w:rsidRPr="00F9238F">
        <w:rPr>
          <w:rFonts w:ascii="Book Antiqua" w:hAnsi="Book Antiqua"/>
        </w:rPr>
        <w:t xml:space="preserve"> </w:t>
      </w:r>
      <w:r w:rsidR="00554D37" w:rsidRPr="00F9238F">
        <w:rPr>
          <w:rFonts w:ascii="Book Antiqua" w:hAnsi="Book Antiqua"/>
        </w:rPr>
        <w:t>D</w:t>
      </w:r>
      <w:r w:rsidR="0086006C" w:rsidRPr="00F9238F">
        <w:rPr>
          <w:rFonts w:ascii="Book Antiqua" w:hAnsi="Book Antiqua"/>
        </w:rPr>
        <w:t>ysphagia;</w:t>
      </w:r>
      <w:r w:rsidR="00554D37" w:rsidRPr="00F9238F">
        <w:rPr>
          <w:rFonts w:ascii="Book Antiqua" w:hAnsi="Book Antiqua"/>
        </w:rPr>
        <w:t xml:space="preserve"> E</w:t>
      </w:r>
      <w:r w:rsidR="00CD11A5" w:rsidRPr="00F9238F">
        <w:rPr>
          <w:rFonts w:ascii="Book Antiqua" w:hAnsi="Book Antiqua"/>
        </w:rPr>
        <w:t>sophageal stenosis</w:t>
      </w:r>
      <w:r w:rsidR="008D6B33" w:rsidRPr="00F9238F">
        <w:rPr>
          <w:rFonts w:ascii="Book Antiqua" w:hAnsi="Book Antiqua"/>
        </w:rPr>
        <w:t xml:space="preserve">; </w:t>
      </w:r>
      <w:r w:rsidR="00554D37" w:rsidRPr="00F9238F">
        <w:rPr>
          <w:rFonts w:ascii="Book Antiqua" w:hAnsi="Book Antiqua"/>
        </w:rPr>
        <w:t>G</w:t>
      </w:r>
      <w:r w:rsidR="008D6B33" w:rsidRPr="00F9238F">
        <w:rPr>
          <w:rFonts w:ascii="Book Antiqua" w:hAnsi="Book Antiqua"/>
        </w:rPr>
        <w:t xml:space="preserve">astrostomy; </w:t>
      </w:r>
      <w:r w:rsidR="00554D37" w:rsidRPr="00F9238F">
        <w:rPr>
          <w:rFonts w:ascii="Book Antiqua" w:hAnsi="Book Antiqua"/>
        </w:rPr>
        <w:t>B</w:t>
      </w:r>
      <w:r w:rsidR="008D6B33" w:rsidRPr="00F9238F">
        <w:rPr>
          <w:rFonts w:ascii="Book Antiqua" w:hAnsi="Book Antiqua"/>
        </w:rPr>
        <w:t>listering</w:t>
      </w:r>
    </w:p>
    <w:p w14:paraId="3347768E" w14:textId="77777777" w:rsidR="00554D37" w:rsidRPr="00F9238F" w:rsidRDefault="00554D37" w:rsidP="00F9238F">
      <w:pPr>
        <w:widowControl w:val="0"/>
        <w:spacing w:line="360" w:lineRule="auto"/>
        <w:jc w:val="both"/>
        <w:rPr>
          <w:rFonts w:ascii="Book Antiqua" w:eastAsia="宋体" w:hAnsi="Book Antiqua"/>
          <w:lang w:eastAsia="zh-CN"/>
        </w:rPr>
      </w:pPr>
    </w:p>
    <w:p w14:paraId="1978FA93" w14:textId="77777777" w:rsidR="00554D37" w:rsidRPr="00F9238F" w:rsidRDefault="00554D37" w:rsidP="00F9238F">
      <w:pPr>
        <w:spacing w:line="360" w:lineRule="auto"/>
        <w:jc w:val="both"/>
        <w:rPr>
          <w:rFonts w:ascii="Book Antiqua" w:hAnsi="Book Antiqua" w:cs="Arial"/>
        </w:rPr>
      </w:pPr>
      <w:proofErr w:type="gramStart"/>
      <w:r w:rsidRPr="00F9238F">
        <w:rPr>
          <w:rFonts w:ascii="Book Antiqua" w:hAnsi="Book Antiqua"/>
        </w:rPr>
        <w:t xml:space="preserve">© </w:t>
      </w:r>
      <w:r w:rsidRPr="00F9238F">
        <w:rPr>
          <w:rFonts w:ascii="Book Antiqua" w:hAnsi="Book Antiqua" w:cs="Arial"/>
        </w:rPr>
        <w:t>The Author(s) 2015.</w:t>
      </w:r>
      <w:proofErr w:type="gramEnd"/>
      <w:r w:rsidRPr="00F9238F">
        <w:rPr>
          <w:rFonts w:ascii="Book Antiqua" w:hAnsi="Book Antiqua" w:cs="Arial"/>
        </w:rPr>
        <w:t xml:space="preserve"> Published by Baishideng Publishing Group Inc. All rights reserved.</w:t>
      </w:r>
    </w:p>
    <w:p w14:paraId="579BE580" w14:textId="77777777" w:rsidR="00554D37" w:rsidRPr="00F9238F" w:rsidRDefault="00554D37" w:rsidP="00F9238F">
      <w:pPr>
        <w:widowControl w:val="0"/>
        <w:spacing w:line="360" w:lineRule="auto"/>
        <w:jc w:val="both"/>
        <w:rPr>
          <w:rFonts w:ascii="Book Antiqua" w:eastAsia="宋体" w:hAnsi="Book Antiqua"/>
          <w:lang w:eastAsia="zh-CN"/>
        </w:rPr>
      </w:pPr>
    </w:p>
    <w:p w14:paraId="59AC0352" w14:textId="4D64E8E5" w:rsidR="00F879A7" w:rsidRPr="00F9238F" w:rsidRDefault="00F879A7" w:rsidP="00F9238F">
      <w:pPr>
        <w:widowControl w:val="0"/>
        <w:spacing w:line="360" w:lineRule="auto"/>
        <w:jc w:val="both"/>
        <w:rPr>
          <w:rFonts w:ascii="Book Antiqua" w:hAnsi="Book Antiqua"/>
          <w:b/>
        </w:rPr>
      </w:pPr>
      <w:r w:rsidRPr="00F9238F">
        <w:rPr>
          <w:rFonts w:ascii="Book Antiqua" w:hAnsi="Book Antiqua"/>
          <w:b/>
        </w:rPr>
        <w:t xml:space="preserve">Core </w:t>
      </w:r>
      <w:r w:rsidR="00554D37" w:rsidRPr="00F9238F">
        <w:rPr>
          <w:rFonts w:ascii="Book Antiqua" w:hAnsi="Book Antiqua"/>
          <w:b/>
        </w:rPr>
        <w:t>t</w:t>
      </w:r>
      <w:r w:rsidRPr="00F9238F">
        <w:rPr>
          <w:rFonts w:ascii="Book Antiqua" w:hAnsi="Book Antiqua"/>
          <w:b/>
        </w:rPr>
        <w:t>ip</w:t>
      </w:r>
      <w:r w:rsidR="00554D37" w:rsidRPr="00F9238F">
        <w:rPr>
          <w:rFonts w:ascii="Book Antiqua" w:eastAsia="宋体" w:hAnsi="Book Antiqua"/>
          <w:b/>
          <w:lang w:eastAsia="zh-CN"/>
        </w:rPr>
        <w:t xml:space="preserve">: </w:t>
      </w:r>
      <w:r w:rsidRPr="00F9238F">
        <w:rPr>
          <w:rFonts w:ascii="Book Antiqua" w:hAnsi="Book Antiqua"/>
        </w:rPr>
        <w:t xml:space="preserve">Epidermolysis bullosa is a genetic disorder with four </w:t>
      </w:r>
      <w:r w:rsidR="00652E9A" w:rsidRPr="00F9238F">
        <w:rPr>
          <w:rFonts w:ascii="Book Antiqua" w:hAnsi="Book Antiqua"/>
        </w:rPr>
        <w:t xml:space="preserve">main </w:t>
      </w:r>
      <w:r w:rsidRPr="00F9238F">
        <w:rPr>
          <w:rFonts w:ascii="Book Antiqua" w:hAnsi="Book Antiqua"/>
        </w:rPr>
        <w:t xml:space="preserve">types. The most prominent feature of the disease is extensive skin blisters. Extra-cutaneous manifestations </w:t>
      </w:r>
      <w:r w:rsidR="00320B76" w:rsidRPr="00F9238F">
        <w:rPr>
          <w:rFonts w:ascii="Book Antiqua" w:hAnsi="Book Antiqua"/>
        </w:rPr>
        <w:t xml:space="preserve">like dysphagia vary among different subtypes. </w:t>
      </w:r>
      <w:r w:rsidRPr="00F9238F">
        <w:rPr>
          <w:rFonts w:ascii="Book Antiqua" w:hAnsi="Book Antiqua"/>
        </w:rPr>
        <w:t>Recessive type of D</w:t>
      </w:r>
      <w:r w:rsidR="00320B76" w:rsidRPr="00F9238F">
        <w:rPr>
          <w:rFonts w:ascii="Book Antiqua" w:hAnsi="Book Antiqua"/>
        </w:rPr>
        <w:t xml:space="preserve">ystrophic </w:t>
      </w:r>
      <w:r w:rsidRPr="00F9238F">
        <w:rPr>
          <w:rFonts w:ascii="Book Antiqua" w:hAnsi="Book Antiqua"/>
        </w:rPr>
        <w:t>E</w:t>
      </w:r>
      <w:r w:rsidR="00320B76" w:rsidRPr="00F9238F">
        <w:rPr>
          <w:rFonts w:ascii="Book Antiqua" w:hAnsi="Book Antiqua"/>
        </w:rPr>
        <w:t xml:space="preserve">pidermolysis </w:t>
      </w:r>
      <w:r w:rsidRPr="00F9238F">
        <w:rPr>
          <w:rFonts w:ascii="Book Antiqua" w:hAnsi="Book Antiqua"/>
        </w:rPr>
        <w:t>B</w:t>
      </w:r>
      <w:r w:rsidR="00320B76" w:rsidRPr="00F9238F">
        <w:rPr>
          <w:rFonts w:ascii="Book Antiqua" w:hAnsi="Book Antiqua"/>
        </w:rPr>
        <w:t>ullosa</w:t>
      </w:r>
      <w:r w:rsidRPr="00F9238F">
        <w:rPr>
          <w:rFonts w:ascii="Book Antiqua" w:hAnsi="Book Antiqua"/>
        </w:rPr>
        <w:t xml:space="preserve"> is the subtype most commonly associated with esophageal strictures</w:t>
      </w:r>
      <w:r w:rsidR="00320B76" w:rsidRPr="00F9238F">
        <w:rPr>
          <w:rFonts w:ascii="Book Antiqua" w:hAnsi="Book Antiqua"/>
        </w:rPr>
        <w:t>. Treatment of dysphagia secondary to esophageal stricture involves changing diet texture, dilatation of the stricture and placement of a gastrostomy tube.</w:t>
      </w:r>
    </w:p>
    <w:p w14:paraId="6C2251ED" w14:textId="77777777" w:rsidR="00F9238F" w:rsidRPr="00F9238F" w:rsidRDefault="00F9238F" w:rsidP="00F9238F">
      <w:pPr>
        <w:spacing w:line="360" w:lineRule="auto"/>
        <w:jc w:val="both"/>
        <w:rPr>
          <w:rFonts w:ascii="Book Antiqua" w:eastAsia="宋体" w:hAnsi="Book Antiqua"/>
          <w:b/>
          <w:lang w:eastAsia="zh-CN"/>
        </w:rPr>
      </w:pPr>
    </w:p>
    <w:p w14:paraId="437CD750" w14:textId="135B496C" w:rsidR="00F9238F" w:rsidRPr="00F9238F" w:rsidRDefault="00F9238F" w:rsidP="00F9238F">
      <w:pPr>
        <w:spacing w:line="360" w:lineRule="auto"/>
        <w:jc w:val="both"/>
        <w:rPr>
          <w:rFonts w:ascii="Book Antiqua" w:eastAsia="宋体" w:hAnsi="Book Antiqua"/>
          <w:lang w:eastAsia="zh-CN"/>
        </w:rPr>
      </w:pPr>
      <w:r w:rsidRPr="00F9238F">
        <w:rPr>
          <w:rFonts w:ascii="Book Antiqua" w:hAnsi="Book Antiqua"/>
        </w:rPr>
        <w:t>Makker</w:t>
      </w:r>
      <w:r w:rsidRPr="00F9238F">
        <w:rPr>
          <w:rFonts w:ascii="Book Antiqua" w:eastAsia="宋体" w:hAnsi="Book Antiqua"/>
          <w:lang w:eastAsia="zh-CN"/>
        </w:rPr>
        <w:t xml:space="preserve"> J</w:t>
      </w:r>
      <w:r w:rsidRPr="00F9238F">
        <w:rPr>
          <w:rFonts w:ascii="Book Antiqua" w:hAnsi="Book Antiqua"/>
        </w:rPr>
        <w:t>, Bajantri</w:t>
      </w:r>
      <w:r w:rsidRPr="00F9238F">
        <w:rPr>
          <w:rFonts w:ascii="Book Antiqua" w:eastAsia="宋体" w:hAnsi="Book Antiqua"/>
          <w:lang w:eastAsia="zh-CN"/>
        </w:rPr>
        <w:t xml:space="preserve"> B</w:t>
      </w:r>
      <w:r w:rsidRPr="00F9238F">
        <w:rPr>
          <w:rFonts w:ascii="Book Antiqua" w:hAnsi="Book Antiqua"/>
        </w:rPr>
        <w:t>, Remy</w:t>
      </w:r>
      <w:r w:rsidRPr="00F9238F">
        <w:rPr>
          <w:rFonts w:ascii="Book Antiqua" w:eastAsia="宋体" w:hAnsi="Book Antiqua"/>
          <w:lang w:eastAsia="zh-CN"/>
        </w:rPr>
        <w:t xml:space="preserve"> P.</w:t>
      </w:r>
      <w:r w:rsidRPr="00F9238F">
        <w:rPr>
          <w:rFonts w:ascii="Book Antiqua" w:hAnsi="Book Antiqua"/>
        </w:rPr>
        <w:t xml:space="preserve"> Rare case of dysphagia, skin blistering, missing nails in a young boy</w:t>
      </w:r>
      <w:r w:rsidRPr="00F9238F">
        <w:rPr>
          <w:rFonts w:ascii="Book Antiqua" w:eastAsia="宋体" w:hAnsi="Book Antiqua"/>
          <w:lang w:eastAsia="zh-CN"/>
        </w:rPr>
        <w:t xml:space="preserve">. </w:t>
      </w:r>
      <w:r w:rsidRPr="00F9238F">
        <w:rPr>
          <w:rFonts w:ascii="Book Antiqua" w:hAnsi="Book Antiqua"/>
          <w:i/>
          <w:iCs/>
        </w:rPr>
        <w:t>World J Gastrointest Endosc</w:t>
      </w:r>
      <w:r w:rsidRPr="00F9238F">
        <w:rPr>
          <w:rFonts w:ascii="Book Antiqua" w:eastAsia="宋体" w:hAnsi="Book Antiqua"/>
          <w:i/>
          <w:iCs/>
          <w:lang w:eastAsia="zh-CN"/>
        </w:rPr>
        <w:t xml:space="preserve"> </w:t>
      </w:r>
      <w:r w:rsidRPr="00F9238F">
        <w:rPr>
          <w:rFonts w:ascii="Book Antiqua" w:eastAsia="宋体" w:hAnsi="Book Antiqua"/>
          <w:iCs/>
          <w:lang w:eastAsia="zh-CN"/>
        </w:rPr>
        <w:t xml:space="preserve">2015; </w:t>
      </w:r>
      <w:proofErr w:type="gramStart"/>
      <w:r w:rsidRPr="00F9238F">
        <w:rPr>
          <w:rFonts w:ascii="Book Antiqua" w:eastAsia="宋体" w:hAnsi="Book Antiqua"/>
          <w:iCs/>
          <w:lang w:eastAsia="zh-CN"/>
        </w:rPr>
        <w:t>In</w:t>
      </w:r>
      <w:proofErr w:type="gramEnd"/>
      <w:r w:rsidRPr="00F9238F">
        <w:rPr>
          <w:rFonts w:ascii="Book Antiqua" w:eastAsia="宋体" w:hAnsi="Book Antiqua"/>
          <w:iCs/>
          <w:lang w:eastAsia="zh-CN"/>
        </w:rPr>
        <w:t xml:space="preserve"> press</w:t>
      </w:r>
    </w:p>
    <w:p w14:paraId="366DBA7B" w14:textId="77777777" w:rsidR="00FD5EBA" w:rsidRPr="00F9238F" w:rsidRDefault="00FD5EBA" w:rsidP="00F9238F">
      <w:pPr>
        <w:widowControl w:val="0"/>
        <w:spacing w:line="360" w:lineRule="auto"/>
        <w:jc w:val="both"/>
        <w:rPr>
          <w:rFonts w:ascii="Book Antiqua" w:hAnsi="Book Antiqua"/>
          <w:b/>
        </w:rPr>
      </w:pPr>
    </w:p>
    <w:p w14:paraId="6FC247F5" w14:textId="4FE29ED6" w:rsidR="00361214" w:rsidRPr="00F9238F" w:rsidRDefault="00F9238F" w:rsidP="00F9238F">
      <w:pPr>
        <w:widowControl w:val="0"/>
        <w:spacing w:line="360" w:lineRule="auto"/>
        <w:jc w:val="both"/>
        <w:rPr>
          <w:rFonts w:ascii="Book Antiqua" w:hAnsi="Book Antiqua"/>
          <w:b/>
        </w:rPr>
      </w:pPr>
      <w:r w:rsidRPr="00F9238F">
        <w:rPr>
          <w:rFonts w:ascii="Book Antiqua" w:hAnsi="Book Antiqua"/>
          <w:b/>
        </w:rPr>
        <w:t>INTRODUCTION</w:t>
      </w:r>
    </w:p>
    <w:p w14:paraId="0B4F74F3" w14:textId="77777777" w:rsidR="00361214" w:rsidRPr="00F9238F" w:rsidRDefault="00361214" w:rsidP="00F9238F">
      <w:pPr>
        <w:widowControl w:val="0"/>
        <w:spacing w:line="360" w:lineRule="auto"/>
        <w:jc w:val="both"/>
        <w:rPr>
          <w:rFonts w:ascii="Book Antiqua" w:hAnsi="Book Antiqua"/>
        </w:rPr>
      </w:pPr>
      <w:r w:rsidRPr="00F9238F">
        <w:rPr>
          <w:rFonts w:ascii="Book Antiqua" w:hAnsi="Book Antiqua"/>
        </w:rPr>
        <w:t xml:space="preserve">Epidermolysis bullosa is a multisystem inherited disorder with extensive skin blistering as the most prominent feature. Four distinct types of epidermolysis bullosa recognized are epidermolysis bullosa simplex (EBS), junctional </w:t>
      </w:r>
      <w:r w:rsidRPr="00F9238F">
        <w:rPr>
          <w:rFonts w:ascii="Book Antiqua" w:hAnsi="Book Antiqua"/>
        </w:rPr>
        <w:lastRenderedPageBreak/>
        <w:t>epidermolysis bullosa (JEB), dystrophic epidermolysis bullosa (DEB) and kindler syndrome. Severity and extent of cutaneous and extra-cutaneous features can vary among different subtypes and depends on the type of skin structural protein affected.</w:t>
      </w:r>
    </w:p>
    <w:p w14:paraId="024633F8" w14:textId="77777777" w:rsidR="00361214" w:rsidRPr="00F9238F" w:rsidRDefault="00361214" w:rsidP="00F9238F">
      <w:pPr>
        <w:widowControl w:val="0"/>
        <w:spacing w:line="360" w:lineRule="auto"/>
        <w:jc w:val="both"/>
        <w:rPr>
          <w:rFonts w:ascii="Book Antiqua" w:hAnsi="Book Antiqua"/>
        </w:rPr>
      </w:pPr>
    </w:p>
    <w:p w14:paraId="3599020A" w14:textId="4E8E3E31" w:rsidR="00361214" w:rsidRPr="00F9238F" w:rsidRDefault="00F9238F" w:rsidP="00F9238F">
      <w:pPr>
        <w:widowControl w:val="0"/>
        <w:spacing w:line="360" w:lineRule="auto"/>
        <w:jc w:val="both"/>
        <w:rPr>
          <w:rFonts w:ascii="Book Antiqua" w:eastAsia="宋体" w:hAnsi="Book Antiqua"/>
          <w:b/>
          <w:lang w:eastAsia="zh-CN"/>
        </w:rPr>
      </w:pPr>
      <w:r w:rsidRPr="00F9238F">
        <w:rPr>
          <w:rFonts w:ascii="Book Antiqua" w:hAnsi="Book Antiqua"/>
          <w:b/>
        </w:rPr>
        <w:t xml:space="preserve">CASE </w:t>
      </w:r>
      <w:r w:rsidRPr="00F9238F">
        <w:rPr>
          <w:rFonts w:ascii="Book Antiqua" w:eastAsia="宋体" w:hAnsi="Book Antiqua"/>
          <w:b/>
          <w:lang w:eastAsia="zh-CN"/>
        </w:rPr>
        <w:t>REPORT</w:t>
      </w:r>
    </w:p>
    <w:p w14:paraId="49F00995" w14:textId="67787322" w:rsidR="00361214" w:rsidRPr="00F9238F" w:rsidRDefault="00361214" w:rsidP="00F9238F">
      <w:pPr>
        <w:widowControl w:val="0"/>
        <w:spacing w:line="360" w:lineRule="auto"/>
        <w:jc w:val="both"/>
        <w:rPr>
          <w:rFonts w:ascii="Book Antiqua" w:hAnsi="Book Antiqua"/>
        </w:rPr>
      </w:pPr>
      <w:r w:rsidRPr="00F9238F">
        <w:rPr>
          <w:rFonts w:ascii="Book Antiqua" w:hAnsi="Book Antiqua"/>
        </w:rPr>
        <w:t xml:space="preserve">A 15-year-old boy </w:t>
      </w:r>
      <w:r w:rsidR="002E1559" w:rsidRPr="00F9238F">
        <w:rPr>
          <w:rFonts w:ascii="Book Antiqua" w:hAnsi="Book Antiqua"/>
        </w:rPr>
        <w:t xml:space="preserve">with blistering skin disease since birth </w:t>
      </w:r>
      <w:r w:rsidRPr="00F9238F">
        <w:rPr>
          <w:rFonts w:ascii="Book Antiqua" w:hAnsi="Book Antiqua"/>
        </w:rPr>
        <w:t xml:space="preserve">presented </w:t>
      </w:r>
      <w:r w:rsidR="003F16A5" w:rsidRPr="00F9238F">
        <w:rPr>
          <w:rFonts w:ascii="Book Antiqua" w:hAnsi="Book Antiqua"/>
        </w:rPr>
        <w:t>to this hospital complaining</w:t>
      </w:r>
      <w:r w:rsidRPr="00F9238F">
        <w:rPr>
          <w:rFonts w:ascii="Book Antiqua" w:hAnsi="Book Antiqua"/>
        </w:rPr>
        <w:t xml:space="preserve"> </w:t>
      </w:r>
      <w:r w:rsidR="00F9238F">
        <w:rPr>
          <w:rFonts w:ascii="Book Antiqua" w:hAnsi="Book Antiqua"/>
        </w:rPr>
        <w:t>of worsening dysphagia for 3 d</w:t>
      </w:r>
      <w:r w:rsidR="001344F8" w:rsidRPr="00F9238F">
        <w:rPr>
          <w:rFonts w:ascii="Book Antiqua" w:hAnsi="Book Antiqua"/>
        </w:rPr>
        <w:t xml:space="preserve">. He had been generally well </w:t>
      </w:r>
      <w:r w:rsidRPr="00F9238F">
        <w:rPr>
          <w:rFonts w:ascii="Book Antiqua" w:hAnsi="Book Antiqua"/>
        </w:rPr>
        <w:t>til</w:t>
      </w:r>
      <w:r w:rsidR="001344F8" w:rsidRPr="00F9238F">
        <w:rPr>
          <w:rFonts w:ascii="Book Antiqua" w:hAnsi="Book Antiqua"/>
        </w:rPr>
        <w:t>l the age of 9 years</w:t>
      </w:r>
      <w:r w:rsidRPr="00F9238F">
        <w:rPr>
          <w:rFonts w:ascii="Book Antiqua" w:hAnsi="Book Antiqua"/>
        </w:rPr>
        <w:t xml:space="preserve"> when he started experiencing dysphagia. He described his symptoms as gradually worsening difficulty in swallowing solids for past 6 years. He mostly consumed liquids and soft consistency meals during these years. He reported an episode of worsening swallowing difficulty with inability to swallow liquids as well about 6 mo prior to presentation. At th</w:t>
      </w:r>
      <w:r w:rsidR="00A2373D" w:rsidRPr="00F9238F">
        <w:rPr>
          <w:rFonts w:ascii="Book Antiqua" w:hAnsi="Book Antiqua"/>
        </w:rPr>
        <w:t>at time, he was admitted to an</w:t>
      </w:r>
      <w:r w:rsidRPr="00F9238F">
        <w:rPr>
          <w:rFonts w:ascii="Book Antiqua" w:hAnsi="Book Antiqua"/>
        </w:rPr>
        <w:t>other hospital and a barium esophagogram was obtained</w:t>
      </w:r>
      <w:r w:rsidR="00477B36" w:rsidRPr="00F9238F">
        <w:rPr>
          <w:rFonts w:ascii="Book Antiqua" w:hAnsi="Book Antiqua"/>
        </w:rPr>
        <w:t xml:space="preserve"> which showed upper esophageal stenosis</w:t>
      </w:r>
      <w:r w:rsidRPr="00F9238F">
        <w:rPr>
          <w:rFonts w:ascii="Book Antiqua" w:hAnsi="Book Antiqua"/>
        </w:rPr>
        <w:t xml:space="preserve">. </w:t>
      </w:r>
      <w:r w:rsidR="00D97316" w:rsidRPr="00F9238F">
        <w:rPr>
          <w:rFonts w:ascii="Book Antiqua" w:hAnsi="Book Antiqua"/>
        </w:rPr>
        <w:t xml:space="preserve">He also reported a failed endoscopic attempt at </w:t>
      </w:r>
      <w:r w:rsidR="005A56C0" w:rsidRPr="00F9238F">
        <w:rPr>
          <w:rFonts w:ascii="Book Antiqua" w:hAnsi="Book Antiqua"/>
        </w:rPr>
        <w:t>that time</w:t>
      </w:r>
      <w:r w:rsidR="00D97316" w:rsidRPr="00F9238F">
        <w:rPr>
          <w:rFonts w:ascii="Book Antiqua" w:hAnsi="Book Antiqua"/>
        </w:rPr>
        <w:t xml:space="preserve">. </w:t>
      </w:r>
      <w:r w:rsidRPr="00F9238F">
        <w:rPr>
          <w:rFonts w:ascii="Book Antiqua" w:hAnsi="Book Antiqua"/>
        </w:rPr>
        <w:t>Subsequently, he improved spontaneously in 2-3 d and resumed his liquid diet until 3 d ago when he again experienced difficulty swallowing liquids and solids both. He described his symptoms as inability to swallow and the food being stuck in his throat. He also claimed to have a choking sensation when he tried to drink milk. He denied chest pain, shortness of breath, fever and drooling of saliva.</w:t>
      </w:r>
      <w:r w:rsidR="002E1559" w:rsidRPr="00F9238F">
        <w:rPr>
          <w:rFonts w:ascii="Book Antiqua" w:hAnsi="Book Antiqua"/>
        </w:rPr>
        <w:t xml:space="preserve"> He denied any worsening of his skin condition.</w:t>
      </w:r>
    </w:p>
    <w:p w14:paraId="29AC9250" w14:textId="0556445B" w:rsidR="00361214" w:rsidRPr="00F9238F" w:rsidRDefault="00361214" w:rsidP="00255DA6">
      <w:pPr>
        <w:widowControl w:val="0"/>
        <w:spacing w:line="360" w:lineRule="auto"/>
        <w:ind w:firstLineChars="100" w:firstLine="240"/>
        <w:jc w:val="both"/>
        <w:rPr>
          <w:rFonts w:ascii="Book Antiqua" w:hAnsi="Book Antiqua"/>
        </w:rPr>
      </w:pPr>
      <w:r w:rsidRPr="00F9238F">
        <w:rPr>
          <w:rFonts w:ascii="Book Antiqua" w:hAnsi="Book Antiqua"/>
        </w:rPr>
        <w:t xml:space="preserve">He had an extensive skin blistering disease since birth and was advised by his pediatric dermatologist to use a moisturizing cream on the raw skin areas exposed by ruptured blisters. </w:t>
      </w:r>
      <w:r w:rsidR="00680CFE" w:rsidRPr="00F9238F">
        <w:rPr>
          <w:rFonts w:ascii="Book Antiqua" w:hAnsi="Book Antiqua"/>
        </w:rPr>
        <w:t xml:space="preserve">Review of his skin lesion biopsy done previously revealed the diagnosis of </w:t>
      </w:r>
      <w:r w:rsidR="005150E3" w:rsidRPr="00F9238F">
        <w:rPr>
          <w:rFonts w:ascii="Book Antiqua" w:hAnsi="Book Antiqua"/>
        </w:rPr>
        <w:t xml:space="preserve">dystrophic </w:t>
      </w:r>
      <w:r w:rsidR="00680CFE" w:rsidRPr="00F9238F">
        <w:rPr>
          <w:rFonts w:ascii="Book Antiqua" w:hAnsi="Book Antiqua"/>
        </w:rPr>
        <w:t xml:space="preserve">epidermolysis bullosa dominant type. </w:t>
      </w:r>
      <w:r w:rsidRPr="00F9238F">
        <w:rPr>
          <w:rFonts w:ascii="Book Antiqua" w:hAnsi="Book Antiqua"/>
        </w:rPr>
        <w:t>He denied any prior surgeries. He did not smoke, use alcohol or any illicit drug. He lived with his mother who was apparently healthy without any chronic skin disease. His mother was separated from his father and did not have any details about his father’s medical conditions.</w:t>
      </w:r>
    </w:p>
    <w:p w14:paraId="2DDAD6C7" w14:textId="7B5A24EF" w:rsidR="00361214" w:rsidRPr="00F9238F" w:rsidRDefault="00361214" w:rsidP="00255DA6">
      <w:pPr>
        <w:widowControl w:val="0"/>
        <w:spacing w:line="360" w:lineRule="auto"/>
        <w:ind w:firstLineChars="100" w:firstLine="240"/>
        <w:jc w:val="both"/>
        <w:rPr>
          <w:rFonts w:ascii="Book Antiqua" w:hAnsi="Book Antiqua"/>
        </w:rPr>
      </w:pPr>
      <w:r w:rsidRPr="00F9238F">
        <w:rPr>
          <w:rFonts w:ascii="Book Antiqua" w:hAnsi="Book Antiqua"/>
        </w:rPr>
        <w:t>On exami</w:t>
      </w:r>
      <w:r w:rsidR="00ED330C" w:rsidRPr="00F9238F">
        <w:rPr>
          <w:rFonts w:ascii="Book Antiqua" w:hAnsi="Book Antiqua"/>
        </w:rPr>
        <w:t>nation, he appeared comfortable, afebrile with</w:t>
      </w:r>
      <w:r w:rsidRPr="00F9238F">
        <w:rPr>
          <w:rFonts w:ascii="Book Antiqua" w:hAnsi="Book Antiqua"/>
        </w:rPr>
        <w:t xml:space="preserve"> pulse 93 beats per </w:t>
      </w:r>
      <w:r w:rsidRPr="00F9238F">
        <w:rPr>
          <w:rFonts w:ascii="Book Antiqua" w:hAnsi="Book Antiqua"/>
        </w:rPr>
        <w:lastRenderedPageBreak/>
        <w:t>m</w:t>
      </w:r>
      <w:r w:rsidR="00F9238F">
        <w:rPr>
          <w:rFonts w:ascii="Book Antiqua" w:hAnsi="Book Antiqua"/>
        </w:rPr>
        <w:t>inute, blood pressure 111/68 mm</w:t>
      </w:r>
      <w:r w:rsidRPr="00F9238F">
        <w:rPr>
          <w:rFonts w:ascii="Book Antiqua" w:hAnsi="Book Antiqua"/>
        </w:rPr>
        <w:t>Hg, respiratory rate 18 per minute and bod</w:t>
      </w:r>
      <w:r w:rsidR="00F9238F">
        <w:rPr>
          <w:rFonts w:ascii="Book Antiqua" w:hAnsi="Book Antiqua"/>
        </w:rPr>
        <w:t>y mass index (BMI) was 16.1 k</w:t>
      </w:r>
      <w:r w:rsidRPr="00F9238F">
        <w:rPr>
          <w:rFonts w:ascii="Book Antiqua" w:hAnsi="Book Antiqua"/>
        </w:rPr>
        <w:t>g per square meter. He had extensive erosions and crust formation with whitish papules involving face, neck, trunk,</w:t>
      </w:r>
      <w:r w:rsidR="00C27AA1" w:rsidRPr="00F9238F">
        <w:rPr>
          <w:rFonts w:ascii="Book Antiqua" w:hAnsi="Book Antiqua"/>
        </w:rPr>
        <w:t xml:space="preserve"> and extremities (Figure 1</w:t>
      </w:r>
      <w:r w:rsidRPr="00F9238F">
        <w:rPr>
          <w:rFonts w:ascii="Book Antiqua" w:hAnsi="Book Antiqua"/>
        </w:rPr>
        <w:t xml:space="preserve">). On examination of his extremities, many of his finger and toenails were missing (Figure 1). His oral cavity examination and the systemic examination including chest, cardiac, abdomen and neurological examination were unremarkable. </w:t>
      </w:r>
    </w:p>
    <w:p w14:paraId="07412AAD" w14:textId="2324AF25" w:rsidR="00FA5753" w:rsidRPr="00F9238F" w:rsidRDefault="00361214" w:rsidP="00F9238F">
      <w:pPr>
        <w:widowControl w:val="0"/>
        <w:spacing w:line="360" w:lineRule="auto"/>
        <w:ind w:firstLineChars="100" w:firstLine="240"/>
        <w:jc w:val="both"/>
        <w:rPr>
          <w:rFonts w:ascii="Book Antiqua" w:hAnsi="Book Antiqua"/>
        </w:rPr>
      </w:pPr>
      <w:r w:rsidRPr="00F9238F">
        <w:rPr>
          <w:rFonts w:ascii="Book Antiqua" w:hAnsi="Book Antiqua"/>
        </w:rPr>
        <w:t>During his hospital stay, an esophagogram was done which showed tight stenosis at the level</w:t>
      </w:r>
      <w:r w:rsidR="00C27AA1" w:rsidRPr="00F9238F">
        <w:rPr>
          <w:rFonts w:ascii="Book Antiqua" w:hAnsi="Book Antiqua"/>
        </w:rPr>
        <w:t xml:space="preserve"> of cervical esophagus (Figure 2</w:t>
      </w:r>
      <w:r w:rsidRPr="00F9238F">
        <w:rPr>
          <w:rFonts w:ascii="Book Antiqua" w:hAnsi="Book Antiqua"/>
        </w:rPr>
        <w:t>). An upper gastrointestinal endoscopy was performed which showed a tight stenosis involving the upper esophagu</w:t>
      </w:r>
      <w:r w:rsidR="00C27AA1" w:rsidRPr="00F9238F">
        <w:rPr>
          <w:rFonts w:ascii="Book Antiqua" w:hAnsi="Book Antiqua"/>
        </w:rPr>
        <w:t>s (Figure 3</w:t>
      </w:r>
      <w:r w:rsidRPr="00F9238F">
        <w:rPr>
          <w:rFonts w:ascii="Book Antiqua" w:hAnsi="Book Antiqua"/>
        </w:rPr>
        <w:t xml:space="preserve">). Stenosed region of the upper esophagus could not be traversed even with the use of an extra slim 5.5 mm diameter endoscope. Patient eventually underwent a percutaneous gastrostomy tube placement. </w:t>
      </w:r>
    </w:p>
    <w:p w14:paraId="6A0EF37B" w14:textId="77777777" w:rsidR="000726F3" w:rsidRPr="00F9238F" w:rsidRDefault="000726F3" w:rsidP="00F9238F">
      <w:pPr>
        <w:widowControl w:val="0"/>
        <w:autoSpaceDE w:val="0"/>
        <w:autoSpaceDN w:val="0"/>
        <w:adjustRightInd w:val="0"/>
        <w:spacing w:line="360" w:lineRule="auto"/>
        <w:jc w:val="both"/>
        <w:rPr>
          <w:rFonts w:ascii="Book Antiqua" w:hAnsi="Book Antiqua"/>
        </w:rPr>
      </w:pPr>
    </w:p>
    <w:p w14:paraId="1A9236FB" w14:textId="745EE605" w:rsidR="000726F3" w:rsidRPr="00F9238F" w:rsidRDefault="00F9238F" w:rsidP="00F9238F">
      <w:pPr>
        <w:widowControl w:val="0"/>
        <w:autoSpaceDE w:val="0"/>
        <w:autoSpaceDN w:val="0"/>
        <w:adjustRightInd w:val="0"/>
        <w:spacing w:line="360" w:lineRule="auto"/>
        <w:jc w:val="both"/>
        <w:rPr>
          <w:rFonts w:ascii="Book Antiqua" w:hAnsi="Book Antiqua"/>
        </w:rPr>
      </w:pPr>
      <w:r w:rsidRPr="00F9238F">
        <w:rPr>
          <w:rFonts w:ascii="Book Antiqua" w:hAnsi="Book Antiqua"/>
          <w:b/>
        </w:rPr>
        <w:t>DISCUSSION</w:t>
      </w:r>
    </w:p>
    <w:p w14:paraId="11362A2F" w14:textId="4C47F06A" w:rsidR="00092EE0" w:rsidRPr="00F9238F" w:rsidRDefault="007114C7" w:rsidP="00F9238F">
      <w:pPr>
        <w:widowControl w:val="0"/>
        <w:autoSpaceDE w:val="0"/>
        <w:autoSpaceDN w:val="0"/>
        <w:adjustRightInd w:val="0"/>
        <w:spacing w:line="360" w:lineRule="auto"/>
        <w:jc w:val="both"/>
        <w:rPr>
          <w:rFonts w:ascii="Book Antiqua" w:hAnsi="Book Antiqua"/>
        </w:rPr>
      </w:pPr>
      <w:r w:rsidRPr="00F9238F">
        <w:rPr>
          <w:rFonts w:ascii="Book Antiqua" w:hAnsi="Book Antiqua"/>
        </w:rPr>
        <w:t>A German dermatologist Heinrich Koebner coined the term epidermolysis bullosa in 1886</w:t>
      </w:r>
      <w:r w:rsidR="00194099" w:rsidRPr="00F9238F">
        <w:rPr>
          <w:rFonts w:ascii="Book Antiqua" w:hAnsi="Book Antiqua"/>
          <w:vertAlign w:val="superscript"/>
        </w:rPr>
        <w:t>[1]</w:t>
      </w:r>
      <w:r w:rsidRPr="00F9238F">
        <w:rPr>
          <w:rFonts w:ascii="Book Antiqua" w:hAnsi="Book Antiqua"/>
        </w:rPr>
        <w:t xml:space="preserve">. </w:t>
      </w:r>
      <w:r w:rsidR="00A44855" w:rsidRPr="00F9238F">
        <w:rPr>
          <w:rFonts w:ascii="Book Antiqua" w:hAnsi="Book Antiqua"/>
        </w:rPr>
        <w:t xml:space="preserve">Epidermolysis bullosa comprises a group of hereditary disorders characterized by recurrent mucocutaneous </w:t>
      </w:r>
      <w:r w:rsidRPr="00F9238F">
        <w:rPr>
          <w:rFonts w:ascii="Book Antiqua" w:hAnsi="Book Antiqua"/>
        </w:rPr>
        <w:t>blisters that</w:t>
      </w:r>
      <w:r w:rsidR="00A44855" w:rsidRPr="00F9238F">
        <w:rPr>
          <w:rFonts w:ascii="Book Antiqua" w:hAnsi="Book Antiqua"/>
        </w:rPr>
        <w:t xml:space="preserve"> result from minor trauma. </w:t>
      </w:r>
      <w:r w:rsidR="000E0F60" w:rsidRPr="00F9238F">
        <w:rPr>
          <w:rFonts w:ascii="Book Antiqua" w:hAnsi="Book Antiqua"/>
        </w:rPr>
        <w:t>Due to several genotypic and phenotypic variants of epidermolysis bullosa, class</w:t>
      </w:r>
      <w:r w:rsidR="00361214" w:rsidRPr="00F9238F">
        <w:rPr>
          <w:rFonts w:ascii="Book Antiqua" w:hAnsi="Book Antiqua"/>
        </w:rPr>
        <w:t>ifying this group of disorder was</w:t>
      </w:r>
      <w:r w:rsidR="000E0F60" w:rsidRPr="00F9238F">
        <w:rPr>
          <w:rFonts w:ascii="Book Antiqua" w:hAnsi="Book Antiqua"/>
        </w:rPr>
        <w:t xml:space="preserve"> challenging. </w:t>
      </w:r>
      <w:r w:rsidR="00361214" w:rsidRPr="00F9238F">
        <w:rPr>
          <w:rFonts w:ascii="Book Antiqua" w:hAnsi="Book Antiqua"/>
        </w:rPr>
        <w:t xml:space="preserve">In 1962, </w:t>
      </w:r>
      <w:r w:rsidRPr="00F9238F">
        <w:rPr>
          <w:rFonts w:ascii="Book Antiqua" w:hAnsi="Book Antiqua"/>
        </w:rPr>
        <w:t xml:space="preserve">Epidermolysis bullosa </w:t>
      </w:r>
      <w:r w:rsidR="00361214" w:rsidRPr="00F9238F">
        <w:rPr>
          <w:rFonts w:ascii="Book Antiqua" w:hAnsi="Book Antiqua"/>
        </w:rPr>
        <w:t xml:space="preserve">was first classified </w:t>
      </w:r>
      <w:r w:rsidR="00104048" w:rsidRPr="00F9238F">
        <w:rPr>
          <w:rFonts w:ascii="Book Antiqua" w:hAnsi="Book Antiqua"/>
        </w:rPr>
        <w:t>by Pearson</w:t>
      </w:r>
      <w:r w:rsidR="0023572A" w:rsidRPr="00F9238F">
        <w:rPr>
          <w:rFonts w:ascii="Book Antiqua" w:hAnsi="Book Antiqua"/>
        </w:rPr>
        <w:t xml:space="preserve"> based on the detailed structures of dermo-epidermal junction as seen on the electron </w:t>
      </w:r>
      <w:proofErr w:type="gramStart"/>
      <w:r w:rsidR="0023572A" w:rsidRPr="00F9238F">
        <w:rPr>
          <w:rFonts w:ascii="Book Antiqua" w:hAnsi="Book Antiqua"/>
        </w:rPr>
        <w:t>microscope</w:t>
      </w:r>
      <w:r w:rsidR="00194099" w:rsidRPr="00F9238F">
        <w:rPr>
          <w:rFonts w:ascii="Book Antiqua" w:hAnsi="Book Antiqua"/>
          <w:vertAlign w:val="superscript"/>
        </w:rPr>
        <w:t>[</w:t>
      </w:r>
      <w:proofErr w:type="gramEnd"/>
      <w:r w:rsidR="00194099" w:rsidRPr="00F9238F">
        <w:rPr>
          <w:rFonts w:ascii="Book Antiqua" w:hAnsi="Book Antiqua"/>
          <w:vertAlign w:val="superscript"/>
        </w:rPr>
        <w:t>2]</w:t>
      </w:r>
      <w:r w:rsidR="0023572A" w:rsidRPr="00F9238F">
        <w:rPr>
          <w:rFonts w:ascii="Book Antiqua" w:hAnsi="Book Antiqua"/>
        </w:rPr>
        <w:t xml:space="preserve">. </w:t>
      </w:r>
      <w:r w:rsidR="00DF651C" w:rsidRPr="00F9238F">
        <w:rPr>
          <w:rFonts w:ascii="Book Antiqua" w:hAnsi="Book Antiqua"/>
        </w:rPr>
        <w:t xml:space="preserve">Since then the group </w:t>
      </w:r>
      <w:r w:rsidR="00FD3022" w:rsidRPr="00F9238F">
        <w:rPr>
          <w:rFonts w:ascii="Book Antiqua" w:hAnsi="Book Antiqua"/>
        </w:rPr>
        <w:t>of experts have had four</w:t>
      </w:r>
      <w:r w:rsidR="0023572A" w:rsidRPr="00F9238F">
        <w:rPr>
          <w:rFonts w:ascii="Book Antiqua" w:hAnsi="Book Antiqua"/>
        </w:rPr>
        <w:t xml:space="preserve"> international consensus meetings on diagnosis and classification of epidermolysis bullosa</w:t>
      </w:r>
      <w:r w:rsidR="000E0F60" w:rsidRPr="00F9238F">
        <w:rPr>
          <w:rFonts w:ascii="Book Antiqua" w:hAnsi="Book Antiqua"/>
        </w:rPr>
        <w:t xml:space="preserve"> to include all the subclasses under one classification system. </w:t>
      </w:r>
    </w:p>
    <w:p w14:paraId="383E598C" w14:textId="0124EFD8" w:rsidR="00841AD1" w:rsidRPr="00F9238F" w:rsidRDefault="00DF651C" w:rsidP="00F9238F">
      <w:pPr>
        <w:widowControl w:val="0"/>
        <w:autoSpaceDE w:val="0"/>
        <w:autoSpaceDN w:val="0"/>
        <w:adjustRightInd w:val="0"/>
        <w:spacing w:line="360" w:lineRule="auto"/>
        <w:ind w:firstLineChars="100" w:firstLine="240"/>
        <w:jc w:val="both"/>
        <w:rPr>
          <w:rFonts w:ascii="Book Antiqua" w:hAnsi="Book Antiqua"/>
        </w:rPr>
      </w:pPr>
      <w:r w:rsidRPr="00F9238F">
        <w:rPr>
          <w:rFonts w:ascii="Book Antiqua" w:hAnsi="Book Antiqua"/>
        </w:rPr>
        <w:t xml:space="preserve">The last international consensus meeting results </w:t>
      </w:r>
      <w:r w:rsidR="006D71B7" w:rsidRPr="00F9238F">
        <w:rPr>
          <w:rFonts w:ascii="Book Antiqua" w:hAnsi="Book Antiqua"/>
        </w:rPr>
        <w:t xml:space="preserve">were </w:t>
      </w:r>
      <w:r w:rsidR="005A56C0" w:rsidRPr="00F9238F">
        <w:rPr>
          <w:rFonts w:ascii="Book Antiqua" w:hAnsi="Book Antiqua"/>
        </w:rPr>
        <w:t>released in 2014</w:t>
      </w:r>
      <w:r w:rsidRPr="00F9238F">
        <w:rPr>
          <w:rFonts w:ascii="Book Antiqua" w:hAnsi="Book Antiqua"/>
        </w:rPr>
        <w:t xml:space="preserve"> </w:t>
      </w:r>
      <w:r w:rsidR="00BE72FB" w:rsidRPr="00F9238F">
        <w:rPr>
          <w:rFonts w:ascii="Book Antiqua" w:hAnsi="Book Antiqua"/>
        </w:rPr>
        <w:t xml:space="preserve">and the expert group </w:t>
      </w:r>
      <w:r w:rsidRPr="00F9238F">
        <w:rPr>
          <w:rFonts w:ascii="Book Antiqua" w:hAnsi="Book Antiqua"/>
        </w:rPr>
        <w:t>continue</w:t>
      </w:r>
      <w:r w:rsidR="00BE72FB" w:rsidRPr="00F9238F">
        <w:rPr>
          <w:rFonts w:ascii="Book Antiqua" w:hAnsi="Book Antiqua"/>
        </w:rPr>
        <w:t>s</w:t>
      </w:r>
      <w:r w:rsidRPr="00F9238F">
        <w:rPr>
          <w:rFonts w:ascii="Book Antiqua" w:hAnsi="Book Antiqua"/>
        </w:rPr>
        <w:t xml:space="preserve"> to recognize epidermolysis bullosa into four major types based on the level of cleavage in the skin </w:t>
      </w:r>
      <w:proofErr w:type="gramStart"/>
      <w:r w:rsidRPr="00F9238F">
        <w:rPr>
          <w:rFonts w:ascii="Book Antiqua" w:hAnsi="Book Antiqua"/>
        </w:rPr>
        <w:t>layers</w:t>
      </w:r>
      <w:r w:rsidR="00194099" w:rsidRPr="00F9238F">
        <w:rPr>
          <w:rFonts w:ascii="Book Antiqua" w:hAnsi="Book Antiqua"/>
          <w:vertAlign w:val="superscript"/>
        </w:rPr>
        <w:t>[</w:t>
      </w:r>
      <w:proofErr w:type="gramEnd"/>
      <w:r w:rsidR="00194099" w:rsidRPr="00F9238F">
        <w:rPr>
          <w:rFonts w:ascii="Book Antiqua" w:hAnsi="Book Antiqua"/>
          <w:vertAlign w:val="superscript"/>
        </w:rPr>
        <w:t>1]</w:t>
      </w:r>
      <w:r w:rsidRPr="00F9238F">
        <w:rPr>
          <w:rFonts w:ascii="Book Antiqua" w:hAnsi="Book Antiqua"/>
        </w:rPr>
        <w:t>.</w:t>
      </w:r>
      <w:r w:rsidR="00092EE0" w:rsidRPr="00F9238F">
        <w:rPr>
          <w:rFonts w:ascii="Book Antiqua" w:hAnsi="Book Antiqua"/>
        </w:rPr>
        <w:t xml:space="preserve"> </w:t>
      </w:r>
      <w:r w:rsidR="000B1BFD" w:rsidRPr="00F9238F">
        <w:rPr>
          <w:rFonts w:ascii="Book Antiqua" w:hAnsi="Book Antiqua"/>
        </w:rPr>
        <w:t>Skin is composed of an outer epidermis, inner</w:t>
      </w:r>
      <w:r w:rsidR="00C05316" w:rsidRPr="00F9238F">
        <w:rPr>
          <w:rFonts w:ascii="Book Antiqua" w:hAnsi="Book Antiqua"/>
        </w:rPr>
        <w:t xml:space="preserve"> dermis and an intermediate layer</w:t>
      </w:r>
      <w:r w:rsidR="000B1BFD" w:rsidRPr="00F9238F">
        <w:rPr>
          <w:rFonts w:ascii="Book Antiqua" w:hAnsi="Book Antiqua"/>
        </w:rPr>
        <w:t xml:space="preserve"> called basement membrane zone</w:t>
      </w:r>
      <w:r w:rsidR="00795CCD" w:rsidRPr="00F9238F">
        <w:rPr>
          <w:rFonts w:ascii="Book Antiqua" w:hAnsi="Book Antiqua"/>
        </w:rPr>
        <w:t>,</w:t>
      </w:r>
      <w:r w:rsidR="000B1BFD" w:rsidRPr="00F9238F">
        <w:rPr>
          <w:rFonts w:ascii="Book Antiqua" w:hAnsi="Book Antiqua"/>
        </w:rPr>
        <w:t xml:space="preserve"> which lies between </w:t>
      </w:r>
      <w:r w:rsidR="00C05316" w:rsidRPr="00F9238F">
        <w:rPr>
          <w:rFonts w:ascii="Book Antiqua" w:hAnsi="Book Antiqua"/>
        </w:rPr>
        <w:t xml:space="preserve">the </w:t>
      </w:r>
      <w:r w:rsidR="000B1BFD" w:rsidRPr="00F9238F">
        <w:rPr>
          <w:rFonts w:ascii="Book Antiqua" w:hAnsi="Book Antiqua"/>
        </w:rPr>
        <w:t xml:space="preserve">epidermis and dermis. Basement membrane zone </w:t>
      </w:r>
      <w:r w:rsidR="000B1BFD" w:rsidRPr="00F9238F">
        <w:rPr>
          <w:rFonts w:ascii="Book Antiqua" w:hAnsi="Book Antiqua"/>
        </w:rPr>
        <w:lastRenderedPageBreak/>
        <w:t xml:space="preserve">has been further divided into four layers </w:t>
      </w:r>
      <w:r w:rsidR="00F9238F">
        <w:rPr>
          <w:rFonts w:ascii="Book Antiqua" w:eastAsia="宋体" w:hAnsi="Book Antiqua" w:hint="eastAsia"/>
          <w:lang w:eastAsia="zh-CN"/>
        </w:rPr>
        <w:t>-</w:t>
      </w:r>
      <w:r w:rsidR="000B1BFD" w:rsidRPr="00F9238F">
        <w:rPr>
          <w:rFonts w:ascii="Book Antiqua" w:hAnsi="Book Antiqua"/>
        </w:rPr>
        <w:t xml:space="preserve"> hemidesmosome, lamina lucida, lamina densa and sub-lamina </w:t>
      </w:r>
      <w:proofErr w:type="gramStart"/>
      <w:r w:rsidR="000B1BFD" w:rsidRPr="00F9238F">
        <w:rPr>
          <w:rFonts w:ascii="Book Antiqua" w:hAnsi="Book Antiqua"/>
        </w:rPr>
        <w:t>densa</w:t>
      </w:r>
      <w:r w:rsidR="00194099" w:rsidRPr="00F9238F">
        <w:rPr>
          <w:rFonts w:ascii="Book Antiqua" w:hAnsi="Book Antiqua"/>
          <w:vertAlign w:val="superscript"/>
        </w:rPr>
        <w:t>[</w:t>
      </w:r>
      <w:proofErr w:type="gramEnd"/>
      <w:r w:rsidR="00194099" w:rsidRPr="00F9238F">
        <w:rPr>
          <w:rFonts w:ascii="Book Antiqua" w:hAnsi="Book Antiqua"/>
          <w:vertAlign w:val="superscript"/>
        </w:rPr>
        <w:t>3]</w:t>
      </w:r>
      <w:r w:rsidR="000B1BFD" w:rsidRPr="00F9238F">
        <w:rPr>
          <w:rFonts w:ascii="Book Antiqua" w:hAnsi="Book Antiqua"/>
        </w:rPr>
        <w:t xml:space="preserve">. </w:t>
      </w:r>
      <w:r w:rsidR="007B6568" w:rsidRPr="00F9238F">
        <w:rPr>
          <w:rFonts w:ascii="Book Antiqua" w:hAnsi="Book Antiqua"/>
        </w:rPr>
        <w:t xml:space="preserve">Four major types </w:t>
      </w:r>
      <w:r w:rsidR="00487777" w:rsidRPr="00F9238F">
        <w:rPr>
          <w:rFonts w:ascii="Book Antiqua" w:hAnsi="Book Antiqua"/>
        </w:rPr>
        <w:t>(Figure 4</w:t>
      </w:r>
      <w:r w:rsidR="00841AD1" w:rsidRPr="00F9238F">
        <w:rPr>
          <w:rFonts w:ascii="Book Antiqua" w:hAnsi="Book Antiqua"/>
        </w:rPr>
        <w:t xml:space="preserve">) </w:t>
      </w:r>
      <w:r w:rsidR="007B6568" w:rsidRPr="00F9238F">
        <w:rPr>
          <w:rFonts w:ascii="Book Antiqua" w:hAnsi="Book Antiqua"/>
        </w:rPr>
        <w:t xml:space="preserve">of epidermolysis bullosa </w:t>
      </w:r>
      <w:r w:rsidR="00A23CC6" w:rsidRPr="00F9238F">
        <w:rPr>
          <w:rFonts w:ascii="Book Antiqua" w:hAnsi="Book Antiqua"/>
        </w:rPr>
        <w:t>with</w:t>
      </w:r>
      <w:r w:rsidR="00C05316" w:rsidRPr="00F9238F">
        <w:rPr>
          <w:rFonts w:ascii="Book Antiqua" w:hAnsi="Book Antiqua"/>
        </w:rPr>
        <w:t xml:space="preserve"> their</w:t>
      </w:r>
      <w:r w:rsidR="007B6568" w:rsidRPr="00F9238F">
        <w:rPr>
          <w:rFonts w:ascii="Book Antiqua" w:hAnsi="Book Antiqua"/>
        </w:rPr>
        <w:t xml:space="preserve"> level of cleavage are – </w:t>
      </w:r>
      <w:r w:rsidR="00CD0E98" w:rsidRPr="00F9238F">
        <w:rPr>
          <w:rFonts w:ascii="Book Antiqua" w:hAnsi="Book Antiqua"/>
        </w:rPr>
        <w:t>EBS</w:t>
      </w:r>
      <w:r w:rsidR="007B6568" w:rsidRPr="00F9238F">
        <w:rPr>
          <w:rFonts w:ascii="Book Antiqua" w:hAnsi="Book Antiqua"/>
        </w:rPr>
        <w:t xml:space="preserve"> (intra-epidermal cleavage), </w:t>
      </w:r>
      <w:r w:rsidR="00CD0E98" w:rsidRPr="00F9238F">
        <w:rPr>
          <w:rFonts w:ascii="Book Antiqua" w:hAnsi="Book Antiqua"/>
        </w:rPr>
        <w:t>JEB</w:t>
      </w:r>
      <w:r w:rsidR="00CC196F" w:rsidRPr="00F9238F">
        <w:rPr>
          <w:rFonts w:ascii="Book Antiqua" w:hAnsi="Book Antiqua"/>
        </w:rPr>
        <w:t xml:space="preserve"> (intra-</w:t>
      </w:r>
      <w:r w:rsidR="007B6568" w:rsidRPr="00F9238F">
        <w:rPr>
          <w:rFonts w:ascii="Book Antiqua" w:hAnsi="Book Antiqua"/>
        </w:rPr>
        <w:t xml:space="preserve">lamina lucida cleavage), </w:t>
      </w:r>
      <w:r w:rsidR="00CD0E98" w:rsidRPr="00F9238F">
        <w:rPr>
          <w:rFonts w:ascii="Book Antiqua" w:hAnsi="Book Antiqua"/>
        </w:rPr>
        <w:t>DEB</w:t>
      </w:r>
      <w:r w:rsidR="007B6568" w:rsidRPr="00F9238F">
        <w:rPr>
          <w:rFonts w:ascii="Book Antiqua" w:hAnsi="Book Antiqua"/>
        </w:rPr>
        <w:t xml:space="preserve"> (intra sub-lamina densa cleav</w:t>
      </w:r>
      <w:r w:rsidR="00C46DDF" w:rsidRPr="00F9238F">
        <w:rPr>
          <w:rFonts w:ascii="Book Antiqua" w:hAnsi="Book Antiqua"/>
        </w:rPr>
        <w:t>age) and kindler syndrome (multiple</w:t>
      </w:r>
      <w:r w:rsidR="007B6568" w:rsidRPr="00F9238F">
        <w:rPr>
          <w:rFonts w:ascii="Book Antiqua" w:hAnsi="Book Antiqua"/>
        </w:rPr>
        <w:t xml:space="preserve"> levels of cleavage)</w:t>
      </w:r>
      <w:r w:rsidR="00194099" w:rsidRPr="00F9238F">
        <w:rPr>
          <w:rFonts w:ascii="Book Antiqua" w:hAnsi="Book Antiqua"/>
          <w:vertAlign w:val="superscript"/>
        </w:rPr>
        <w:t>[1]</w:t>
      </w:r>
      <w:r w:rsidR="007B6568" w:rsidRPr="00F9238F">
        <w:rPr>
          <w:rFonts w:ascii="Book Antiqua" w:hAnsi="Book Antiqua"/>
        </w:rPr>
        <w:t>.</w:t>
      </w:r>
    </w:p>
    <w:p w14:paraId="4AFE2727" w14:textId="77777777" w:rsidR="002932C3" w:rsidRPr="00F9238F" w:rsidRDefault="002932C3" w:rsidP="00F9238F">
      <w:pPr>
        <w:widowControl w:val="0"/>
        <w:autoSpaceDE w:val="0"/>
        <w:autoSpaceDN w:val="0"/>
        <w:adjustRightInd w:val="0"/>
        <w:spacing w:line="360" w:lineRule="auto"/>
        <w:jc w:val="both"/>
        <w:rPr>
          <w:rFonts w:ascii="Book Antiqua" w:hAnsi="Book Antiqua"/>
        </w:rPr>
      </w:pPr>
    </w:p>
    <w:p w14:paraId="1330CE19" w14:textId="77777777" w:rsidR="002932C3" w:rsidRPr="00F9238F" w:rsidRDefault="00C46DDF" w:rsidP="00F9238F">
      <w:pPr>
        <w:widowControl w:val="0"/>
        <w:autoSpaceDE w:val="0"/>
        <w:autoSpaceDN w:val="0"/>
        <w:adjustRightInd w:val="0"/>
        <w:spacing w:line="360" w:lineRule="auto"/>
        <w:jc w:val="both"/>
        <w:rPr>
          <w:rFonts w:ascii="Book Antiqua" w:hAnsi="Book Antiqua"/>
          <w:b/>
          <w:i/>
        </w:rPr>
      </w:pPr>
      <w:r w:rsidRPr="00F9238F">
        <w:rPr>
          <w:rFonts w:ascii="Book Antiqua" w:hAnsi="Book Antiqua"/>
          <w:b/>
          <w:i/>
        </w:rPr>
        <w:t>Epidemiology</w:t>
      </w:r>
    </w:p>
    <w:p w14:paraId="525F6122" w14:textId="7EDEFBA1" w:rsidR="002932C3" w:rsidRPr="00F9238F" w:rsidRDefault="00D843B2" w:rsidP="00F9238F">
      <w:pPr>
        <w:widowControl w:val="0"/>
        <w:autoSpaceDE w:val="0"/>
        <w:autoSpaceDN w:val="0"/>
        <w:adjustRightInd w:val="0"/>
        <w:spacing w:line="360" w:lineRule="auto"/>
        <w:jc w:val="both"/>
        <w:rPr>
          <w:rFonts w:ascii="Book Antiqua" w:hAnsi="Book Antiqua"/>
        </w:rPr>
      </w:pPr>
      <w:r w:rsidRPr="00F9238F">
        <w:rPr>
          <w:rFonts w:ascii="Book Antiqua" w:hAnsi="Book Antiqua"/>
        </w:rPr>
        <w:t>E</w:t>
      </w:r>
      <w:r w:rsidR="00CB020D" w:rsidRPr="00F9238F">
        <w:rPr>
          <w:rFonts w:ascii="Book Antiqua" w:hAnsi="Book Antiqua"/>
        </w:rPr>
        <w:t xml:space="preserve">pidermolysis bullosa </w:t>
      </w:r>
      <w:r w:rsidRPr="00F9238F">
        <w:rPr>
          <w:rFonts w:ascii="Book Antiqua" w:hAnsi="Book Antiqua"/>
        </w:rPr>
        <w:t xml:space="preserve">has a variable </w:t>
      </w:r>
      <w:r w:rsidR="003B75BD" w:rsidRPr="00F9238F">
        <w:rPr>
          <w:rFonts w:ascii="Book Antiqua" w:hAnsi="Book Antiqua"/>
        </w:rPr>
        <w:t>world</w:t>
      </w:r>
      <w:r w:rsidRPr="00F9238F">
        <w:rPr>
          <w:rFonts w:ascii="Book Antiqua" w:hAnsi="Book Antiqua"/>
        </w:rPr>
        <w:t>wide prevalence</w:t>
      </w:r>
      <w:r w:rsidR="00CB020D" w:rsidRPr="00F9238F">
        <w:rPr>
          <w:rFonts w:ascii="Book Antiqua" w:hAnsi="Book Antiqua"/>
        </w:rPr>
        <w:t xml:space="preserve">. </w:t>
      </w:r>
      <w:r w:rsidR="000F3B21" w:rsidRPr="00F9238F">
        <w:rPr>
          <w:rFonts w:ascii="Book Antiqua" w:hAnsi="Book Antiqua"/>
        </w:rPr>
        <w:t>The variability</w:t>
      </w:r>
      <w:r w:rsidR="001D72CF" w:rsidRPr="00F9238F">
        <w:rPr>
          <w:rFonts w:ascii="Book Antiqua" w:hAnsi="Book Antiqua"/>
        </w:rPr>
        <w:t xml:space="preserve"> </w:t>
      </w:r>
      <w:r w:rsidR="000F3B21" w:rsidRPr="00F9238F">
        <w:rPr>
          <w:rFonts w:ascii="Book Antiqua" w:hAnsi="Book Antiqua"/>
        </w:rPr>
        <w:t xml:space="preserve">is likely due to </w:t>
      </w:r>
      <w:r w:rsidR="001D72CF" w:rsidRPr="00F9238F">
        <w:rPr>
          <w:rFonts w:ascii="Book Antiqua" w:hAnsi="Book Antiqua"/>
        </w:rPr>
        <w:t xml:space="preserve">genetic differences between different populations but </w:t>
      </w:r>
      <w:r w:rsidRPr="00F9238F">
        <w:rPr>
          <w:rFonts w:ascii="Book Antiqua" w:hAnsi="Book Antiqua"/>
        </w:rPr>
        <w:t xml:space="preserve">the </w:t>
      </w:r>
      <w:r w:rsidR="000F3B21" w:rsidRPr="00F9238F">
        <w:rPr>
          <w:rFonts w:ascii="Book Antiqua" w:hAnsi="Book Antiqua"/>
        </w:rPr>
        <w:t>differences</w:t>
      </w:r>
      <w:r w:rsidR="006174E1" w:rsidRPr="00F9238F">
        <w:rPr>
          <w:rFonts w:ascii="Book Antiqua" w:hAnsi="Book Antiqua"/>
        </w:rPr>
        <w:t xml:space="preserve"> in </w:t>
      </w:r>
      <w:r w:rsidRPr="00F9238F">
        <w:rPr>
          <w:rFonts w:ascii="Book Antiqua" w:hAnsi="Book Antiqua"/>
        </w:rPr>
        <w:t xml:space="preserve">recognizing and </w:t>
      </w:r>
      <w:r w:rsidR="006174E1" w:rsidRPr="00F9238F">
        <w:rPr>
          <w:rFonts w:ascii="Book Antiqua" w:hAnsi="Book Antiqua"/>
        </w:rPr>
        <w:t>reporting</w:t>
      </w:r>
      <w:r w:rsidR="00CB020D" w:rsidRPr="00F9238F">
        <w:rPr>
          <w:rFonts w:ascii="Book Antiqua" w:hAnsi="Book Antiqua"/>
        </w:rPr>
        <w:t xml:space="preserve"> </w:t>
      </w:r>
      <w:r w:rsidRPr="00F9238F">
        <w:rPr>
          <w:rFonts w:ascii="Book Antiqua" w:hAnsi="Book Antiqua"/>
        </w:rPr>
        <w:t xml:space="preserve">of the disease </w:t>
      </w:r>
      <w:r w:rsidR="000F3B21" w:rsidRPr="00F9238F">
        <w:rPr>
          <w:rFonts w:ascii="Book Antiqua" w:hAnsi="Book Antiqua"/>
        </w:rPr>
        <w:t>are</w:t>
      </w:r>
      <w:r w:rsidR="001D72CF" w:rsidRPr="00F9238F">
        <w:rPr>
          <w:rFonts w:ascii="Book Antiqua" w:hAnsi="Book Antiqua"/>
        </w:rPr>
        <w:t xml:space="preserve"> also contributory</w:t>
      </w:r>
      <w:r w:rsidR="00CB020D" w:rsidRPr="00F9238F">
        <w:rPr>
          <w:rFonts w:ascii="Book Antiqua" w:hAnsi="Book Antiqua"/>
        </w:rPr>
        <w:t xml:space="preserve">. </w:t>
      </w:r>
      <w:r w:rsidR="001D72CF" w:rsidRPr="00F9238F">
        <w:rPr>
          <w:rFonts w:ascii="Book Antiqua" w:hAnsi="Book Antiqua"/>
        </w:rPr>
        <w:t>I</w:t>
      </w:r>
      <w:r w:rsidR="00CB020D" w:rsidRPr="00F9238F">
        <w:rPr>
          <w:rFonts w:ascii="Book Antiqua" w:hAnsi="Book Antiqua"/>
        </w:rPr>
        <w:t>n countries where epidermolysis bullosa registries have been established</w:t>
      </w:r>
      <w:r w:rsidR="001D72CF" w:rsidRPr="00F9238F">
        <w:rPr>
          <w:rFonts w:ascii="Book Antiqua" w:hAnsi="Book Antiqua"/>
        </w:rPr>
        <w:t xml:space="preserve">, </w:t>
      </w:r>
      <w:r w:rsidR="000F3B21" w:rsidRPr="00F9238F">
        <w:rPr>
          <w:rFonts w:ascii="Book Antiqua" w:hAnsi="Book Antiqua"/>
        </w:rPr>
        <w:t xml:space="preserve">epidemiological </w:t>
      </w:r>
      <w:r w:rsidR="001D72CF" w:rsidRPr="00F9238F">
        <w:rPr>
          <w:rFonts w:ascii="Book Antiqua" w:hAnsi="Book Antiqua"/>
        </w:rPr>
        <w:t>d</w:t>
      </w:r>
      <w:r w:rsidR="00CB020D" w:rsidRPr="00F9238F">
        <w:rPr>
          <w:rFonts w:ascii="Book Antiqua" w:hAnsi="Book Antiqua"/>
        </w:rPr>
        <w:t xml:space="preserve">ata is </w:t>
      </w:r>
      <w:r w:rsidR="001D72CF" w:rsidRPr="00F9238F">
        <w:rPr>
          <w:rFonts w:ascii="Book Antiqua" w:hAnsi="Book Antiqua"/>
        </w:rPr>
        <w:t xml:space="preserve">slowly emerging but </w:t>
      </w:r>
      <w:r w:rsidR="000F3B21" w:rsidRPr="00F9238F">
        <w:rPr>
          <w:rFonts w:ascii="Book Antiqua" w:hAnsi="Book Antiqua"/>
        </w:rPr>
        <w:t xml:space="preserve">is </w:t>
      </w:r>
      <w:r w:rsidR="001D72CF" w:rsidRPr="00F9238F">
        <w:rPr>
          <w:rFonts w:ascii="Book Antiqua" w:hAnsi="Book Antiqua"/>
        </w:rPr>
        <w:t>still</w:t>
      </w:r>
      <w:r w:rsidR="00CB020D" w:rsidRPr="00F9238F">
        <w:rPr>
          <w:rFonts w:ascii="Book Antiqua" w:hAnsi="Book Antiqua"/>
        </w:rPr>
        <w:t xml:space="preserve"> </w:t>
      </w:r>
      <w:r w:rsidR="001D72CF" w:rsidRPr="00F9238F">
        <w:rPr>
          <w:rFonts w:ascii="Book Antiqua" w:hAnsi="Book Antiqua"/>
        </w:rPr>
        <w:t xml:space="preserve">underestimated. Prevalence of 10 per million in </w:t>
      </w:r>
      <w:proofErr w:type="gramStart"/>
      <w:r w:rsidR="001D72CF" w:rsidRPr="00F9238F">
        <w:rPr>
          <w:rFonts w:ascii="Book Antiqua" w:hAnsi="Book Antiqua"/>
        </w:rPr>
        <w:t>Australia</w:t>
      </w:r>
      <w:r w:rsidR="00194099" w:rsidRPr="00F9238F">
        <w:rPr>
          <w:rFonts w:ascii="Book Antiqua" w:hAnsi="Book Antiqua"/>
          <w:vertAlign w:val="superscript"/>
        </w:rPr>
        <w:t>[</w:t>
      </w:r>
      <w:proofErr w:type="gramEnd"/>
      <w:r w:rsidR="00194099" w:rsidRPr="00F9238F">
        <w:rPr>
          <w:rFonts w:ascii="Book Antiqua" w:hAnsi="Book Antiqua"/>
          <w:vertAlign w:val="superscript"/>
        </w:rPr>
        <w:t>4]</w:t>
      </w:r>
      <w:r w:rsidR="001D72CF" w:rsidRPr="00F9238F">
        <w:rPr>
          <w:rFonts w:ascii="Book Antiqua" w:hAnsi="Book Antiqua"/>
        </w:rPr>
        <w:t xml:space="preserve">, </w:t>
      </w:r>
      <w:r w:rsidR="00BF2FA1" w:rsidRPr="00F9238F">
        <w:rPr>
          <w:rFonts w:ascii="Book Antiqua" w:hAnsi="Book Antiqua"/>
        </w:rPr>
        <w:t>49 per million in Scotland</w:t>
      </w:r>
      <w:r w:rsidR="00194099" w:rsidRPr="00F9238F">
        <w:rPr>
          <w:rFonts w:ascii="Book Antiqua" w:hAnsi="Book Antiqua"/>
          <w:vertAlign w:val="superscript"/>
        </w:rPr>
        <w:t>[5]</w:t>
      </w:r>
      <w:r w:rsidR="00BF2FA1" w:rsidRPr="00F9238F">
        <w:rPr>
          <w:rFonts w:ascii="Book Antiqua" w:hAnsi="Book Antiqua"/>
        </w:rPr>
        <w:t>, 32 per million in Ireland</w:t>
      </w:r>
      <w:r w:rsidR="00194099" w:rsidRPr="00F9238F">
        <w:rPr>
          <w:rFonts w:ascii="Book Antiqua" w:hAnsi="Book Antiqua"/>
          <w:vertAlign w:val="superscript"/>
        </w:rPr>
        <w:t>[6]</w:t>
      </w:r>
      <w:r w:rsidR="00AA0C39" w:rsidRPr="00F9238F">
        <w:rPr>
          <w:rFonts w:ascii="Book Antiqua" w:hAnsi="Book Antiqua"/>
        </w:rPr>
        <w:t xml:space="preserve"> </w:t>
      </w:r>
      <w:r w:rsidR="0099565F" w:rsidRPr="00F9238F">
        <w:rPr>
          <w:rFonts w:ascii="Book Antiqua" w:hAnsi="Book Antiqua"/>
        </w:rPr>
        <w:t>and 10.1 per million in Italy</w:t>
      </w:r>
      <w:r w:rsidR="00194099" w:rsidRPr="00F9238F">
        <w:rPr>
          <w:rFonts w:ascii="Book Antiqua" w:hAnsi="Book Antiqua"/>
          <w:vertAlign w:val="superscript"/>
        </w:rPr>
        <w:t>[7]</w:t>
      </w:r>
      <w:r w:rsidR="003B75BD" w:rsidRPr="00F9238F">
        <w:rPr>
          <w:rFonts w:ascii="Book Antiqua" w:hAnsi="Book Antiqua"/>
        </w:rPr>
        <w:t xml:space="preserve"> </w:t>
      </w:r>
      <w:r w:rsidR="002E1A07" w:rsidRPr="00F9238F">
        <w:rPr>
          <w:rFonts w:ascii="Book Antiqua" w:hAnsi="Book Antiqua"/>
        </w:rPr>
        <w:t>has</w:t>
      </w:r>
      <w:r w:rsidR="003B75BD" w:rsidRPr="00F9238F">
        <w:rPr>
          <w:rFonts w:ascii="Book Antiqua" w:hAnsi="Book Antiqua"/>
        </w:rPr>
        <w:t xml:space="preserve"> been reported</w:t>
      </w:r>
      <w:r w:rsidR="0099565F" w:rsidRPr="00F9238F">
        <w:rPr>
          <w:rFonts w:ascii="Book Antiqua" w:hAnsi="Book Antiqua"/>
        </w:rPr>
        <w:t>.</w:t>
      </w:r>
      <w:r w:rsidR="000C6CC8" w:rsidRPr="00F9238F">
        <w:rPr>
          <w:rFonts w:ascii="Book Antiqua" w:hAnsi="Book Antiqua"/>
        </w:rPr>
        <w:t xml:space="preserve"> </w:t>
      </w:r>
      <w:r w:rsidR="00BF7CE8" w:rsidRPr="00F9238F">
        <w:rPr>
          <w:rFonts w:ascii="Book Antiqua" w:hAnsi="Book Antiqua"/>
        </w:rPr>
        <w:t xml:space="preserve">In United States, </w:t>
      </w:r>
      <w:r w:rsidRPr="00F9238F">
        <w:rPr>
          <w:rFonts w:ascii="Book Antiqua" w:hAnsi="Book Antiqua"/>
        </w:rPr>
        <w:t>National Epidermolysis Bullosa R</w:t>
      </w:r>
      <w:r w:rsidR="003B75BD" w:rsidRPr="00F9238F">
        <w:rPr>
          <w:rFonts w:ascii="Book Antiqua" w:hAnsi="Book Antiqua"/>
        </w:rPr>
        <w:t>egistry</w:t>
      </w:r>
      <w:r w:rsidR="00BF7CE8" w:rsidRPr="00F9238F">
        <w:rPr>
          <w:rFonts w:ascii="Book Antiqua" w:hAnsi="Book Antiqua"/>
        </w:rPr>
        <w:t xml:space="preserve"> (NEBR) was founded </w:t>
      </w:r>
      <w:r w:rsidR="003B75BD" w:rsidRPr="00F9238F">
        <w:rPr>
          <w:rFonts w:ascii="Book Antiqua" w:hAnsi="Book Antiqua"/>
        </w:rPr>
        <w:t xml:space="preserve">in 1986 </w:t>
      </w:r>
      <w:r w:rsidR="00BF7CE8" w:rsidRPr="00F9238F">
        <w:rPr>
          <w:rFonts w:ascii="Book Antiqua" w:hAnsi="Book Antiqua"/>
        </w:rPr>
        <w:t xml:space="preserve">and since then it has emerged as the </w:t>
      </w:r>
      <w:r w:rsidR="003B75BD" w:rsidRPr="00F9238F">
        <w:rPr>
          <w:rFonts w:ascii="Book Antiqua" w:hAnsi="Book Antiqua"/>
        </w:rPr>
        <w:t>largest registry</w:t>
      </w:r>
      <w:r w:rsidR="00BF7CE8" w:rsidRPr="00F9238F">
        <w:rPr>
          <w:rFonts w:ascii="Book Antiqua" w:hAnsi="Book Antiqua"/>
        </w:rPr>
        <w:t xml:space="preserve"> </w:t>
      </w:r>
      <w:r w:rsidRPr="00F9238F">
        <w:rPr>
          <w:rFonts w:ascii="Book Antiqua" w:hAnsi="Book Antiqua"/>
        </w:rPr>
        <w:t xml:space="preserve">of epidermolysis bullosa </w:t>
      </w:r>
      <w:r w:rsidR="00BF7CE8" w:rsidRPr="00F9238F">
        <w:rPr>
          <w:rFonts w:ascii="Book Antiqua" w:hAnsi="Book Antiqua"/>
        </w:rPr>
        <w:t xml:space="preserve">in the world. According to 1990 estimates of NEBR, </w:t>
      </w:r>
      <w:r w:rsidR="003B75BD" w:rsidRPr="00F9238F">
        <w:rPr>
          <w:rFonts w:ascii="Book Antiqua" w:hAnsi="Book Antiqua"/>
        </w:rPr>
        <w:t xml:space="preserve">the prevalence of </w:t>
      </w:r>
      <w:r w:rsidR="00BF7CE8" w:rsidRPr="00F9238F">
        <w:rPr>
          <w:rFonts w:ascii="Book Antiqua" w:hAnsi="Book Antiqua"/>
        </w:rPr>
        <w:t xml:space="preserve">epidermolysis bullosa was </w:t>
      </w:r>
      <w:r w:rsidR="003B75BD" w:rsidRPr="00F9238F">
        <w:rPr>
          <w:rFonts w:ascii="Book Antiqua" w:hAnsi="Book Antiqua"/>
        </w:rPr>
        <w:t xml:space="preserve">8 per million in United </w:t>
      </w:r>
      <w:proofErr w:type="gramStart"/>
      <w:r w:rsidR="003B75BD" w:rsidRPr="00F9238F">
        <w:rPr>
          <w:rFonts w:ascii="Book Antiqua" w:hAnsi="Book Antiqua"/>
        </w:rPr>
        <w:t>States</w:t>
      </w:r>
      <w:r w:rsidR="00194099" w:rsidRPr="00F9238F">
        <w:rPr>
          <w:rFonts w:ascii="Book Antiqua" w:hAnsi="Book Antiqua"/>
          <w:vertAlign w:val="superscript"/>
        </w:rPr>
        <w:t>[</w:t>
      </w:r>
      <w:proofErr w:type="gramEnd"/>
      <w:r w:rsidR="00194099" w:rsidRPr="00F9238F">
        <w:rPr>
          <w:rFonts w:ascii="Book Antiqua" w:hAnsi="Book Antiqua"/>
          <w:vertAlign w:val="superscript"/>
        </w:rPr>
        <w:t>8]</w:t>
      </w:r>
      <w:r w:rsidR="003B75BD" w:rsidRPr="00F9238F">
        <w:rPr>
          <w:rFonts w:ascii="Book Antiqua" w:hAnsi="Book Antiqua"/>
        </w:rPr>
        <w:t>.</w:t>
      </w:r>
    </w:p>
    <w:p w14:paraId="301E3D34" w14:textId="77777777" w:rsidR="000726F3" w:rsidRPr="00F9238F" w:rsidRDefault="000726F3" w:rsidP="00F9238F">
      <w:pPr>
        <w:widowControl w:val="0"/>
        <w:autoSpaceDE w:val="0"/>
        <w:autoSpaceDN w:val="0"/>
        <w:adjustRightInd w:val="0"/>
        <w:spacing w:line="360" w:lineRule="auto"/>
        <w:jc w:val="both"/>
        <w:rPr>
          <w:rFonts w:ascii="Book Antiqua" w:hAnsi="Book Antiqua"/>
        </w:rPr>
      </w:pPr>
    </w:p>
    <w:p w14:paraId="131EC44B" w14:textId="77777777" w:rsidR="000726F3" w:rsidRPr="00F9238F" w:rsidRDefault="00BF7CE8" w:rsidP="00F9238F">
      <w:pPr>
        <w:widowControl w:val="0"/>
        <w:autoSpaceDE w:val="0"/>
        <w:autoSpaceDN w:val="0"/>
        <w:adjustRightInd w:val="0"/>
        <w:spacing w:line="360" w:lineRule="auto"/>
        <w:jc w:val="both"/>
        <w:rPr>
          <w:rFonts w:ascii="Book Antiqua" w:hAnsi="Book Antiqua"/>
          <w:b/>
          <w:i/>
        </w:rPr>
      </w:pPr>
      <w:r w:rsidRPr="00F9238F">
        <w:rPr>
          <w:rFonts w:ascii="Book Antiqua" w:hAnsi="Book Antiqua"/>
          <w:b/>
          <w:i/>
        </w:rPr>
        <w:t>Etiopathogenesis</w:t>
      </w:r>
    </w:p>
    <w:p w14:paraId="1E5D20E7" w14:textId="26CDE67C" w:rsidR="00822DCB" w:rsidRPr="00F9238F" w:rsidRDefault="00822DCB" w:rsidP="00F9238F">
      <w:pPr>
        <w:widowControl w:val="0"/>
        <w:autoSpaceDE w:val="0"/>
        <w:autoSpaceDN w:val="0"/>
        <w:adjustRightInd w:val="0"/>
        <w:spacing w:line="360" w:lineRule="auto"/>
        <w:jc w:val="both"/>
        <w:rPr>
          <w:rFonts w:ascii="Book Antiqua" w:hAnsi="Book Antiqua"/>
        </w:rPr>
      </w:pPr>
      <w:r w:rsidRPr="00F9238F">
        <w:rPr>
          <w:rFonts w:ascii="Book Antiqua" w:hAnsi="Book Antiqua"/>
        </w:rPr>
        <w:t xml:space="preserve">Epidermolysis bullosa is inherited as an autosomal dominant or </w:t>
      </w:r>
      <w:r w:rsidR="00AA0C39" w:rsidRPr="00F9238F">
        <w:rPr>
          <w:rFonts w:ascii="Book Antiqua" w:hAnsi="Book Antiqua"/>
        </w:rPr>
        <w:t xml:space="preserve">an </w:t>
      </w:r>
      <w:r w:rsidRPr="00F9238F">
        <w:rPr>
          <w:rFonts w:ascii="Book Antiqua" w:hAnsi="Book Antiqua"/>
        </w:rPr>
        <w:t xml:space="preserve">autosomal recessive disease. Mutations in genes encoding for structural proteins of epidermis, dermis and basement membrane zone are responsible for the fragility of the skin. Phenotypic heterogeneity of epidermolysis bullosa depends on the structural protein involved. Various proteins implicated in different subtypes of epidermolysis bullosa are shown in </w:t>
      </w:r>
      <w:r w:rsidR="00F9238F" w:rsidRPr="00F9238F">
        <w:rPr>
          <w:rFonts w:ascii="Book Antiqua" w:hAnsi="Book Antiqua"/>
        </w:rPr>
        <w:t>F</w:t>
      </w:r>
      <w:r w:rsidRPr="00F9238F">
        <w:rPr>
          <w:rFonts w:ascii="Book Antiqua" w:hAnsi="Book Antiqua"/>
        </w:rPr>
        <w:t xml:space="preserve">igure </w:t>
      </w:r>
      <w:r w:rsidR="00487777" w:rsidRPr="00F9238F">
        <w:rPr>
          <w:rFonts w:ascii="Book Antiqua" w:hAnsi="Book Antiqua"/>
        </w:rPr>
        <w:t>4</w:t>
      </w:r>
      <w:r w:rsidR="00194099" w:rsidRPr="00F9238F">
        <w:rPr>
          <w:rFonts w:ascii="Book Antiqua" w:hAnsi="Book Antiqua"/>
          <w:vertAlign w:val="superscript"/>
        </w:rPr>
        <w:t>[9]</w:t>
      </w:r>
      <w:r w:rsidRPr="00F9238F">
        <w:rPr>
          <w:rFonts w:ascii="Book Antiqua" w:hAnsi="Book Antiqua"/>
        </w:rPr>
        <w:t xml:space="preserve">. </w:t>
      </w:r>
    </w:p>
    <w:p w14:paraId="75C40579" w14:textId="77777777" w:rsidR="00822DCB" w:rsidRPr="00F9238F" w:rsidRDefault="00822DCB" w:rsidP="00F9238F">
      <w:pPr>
        <w:widowControl w:val="0"/>
        <w:autoSpaceDE w:val="0"/>
        <w:autoSpaceDN w:val="0"/>
        <w:adjustRightInd w:val="0"/>
        <w:spacing w:line="360" w:lineRule="auto"/>
        <w:jc w:val="both"/>
        <w:rPr>
          <w:rFonts w:ascii="Book Antiqua" w:hAnsi="Book Antiqua"/>
          <w:b/>
        </w:rPr>
      </w:pPr>
    </w:p>
    <w:p w14:paraId="7C12DEB3" w14:textId="52F3716D" w:rsidR="000726F3" w:rsidRPr="00F9238F" w:rsidRDefault="00FF44F8" w:rsidP="00F9238F">
      <w:pPr>
        <w:widowControl w:val="0"/>
        <w:autoSpaceDE w:val="0"/>
        <w:autoSpaceDN w:val="0"/>
        <w:adjustRightInd w:val="0"/>
        <w:spacing w:line="360" w:lineRule="auto"/>
        <w:jc w:val="both"/>
        <w:rPr>
          <w:rFonts w:ascii="Book Antiqua" w:hAnsi="Book Antiqua"/>
          <w:b/>
          <w:i/>
        </w:rPr>
      </w:pPr>
      <w:r w:rsidRPr="00F9238F">
        <w:rPr>
          <w:rFonts w:ascii="Book Antiqua" w:hAnsi="Book Antiqua"/>
          <w:b/>
          <w:i/>
        </w:rPr>
        <w:t xml:space="preserve">Clinical </w:t>
      </w:r>
      <w:r w:rsidR="00F9238F" w:rsidRPr="00F9238F">
        <w:rPr>
          <w:rFonts w:ascii="Book Antiqua" w:hAnsi="Book Antiqua"/>
          <w:b/>
          <w:i/>
        </w:rPr>
        <w:t>f</w:t>
      </w:r>
      <w:r w:rsidRPr="00F9238F">
        <w:rPr>
          <w:rFonts w:ascii="Book Antiqua" w:hAnsi="Book Antiqua"/>
          <w:b/>
          <w:i/>
        </w:rPr>
        <w:t>eatures</w:t>
      </w:r>
    </w:p>
    <w:p w14:paraId="5DC090BB" w14:textId="32BA6E57" w:rsidR="00AA0C39" w:rsidRPr="00F9238F" w:rsidRDefault="00652EEB" w:rsidP="00F9238F">
      <w:pPr>
        <w:widowControl w:val="0"/>
        <w:autoSpaceDE w:val="0"/>
        <w:autoSpaceDN w:val="0"/>
        <w:adjustRightInd w:val="0"/>
        <w:spacing w:line="360" w:lineRule="auto"/>
        <w:jc w:val="both"/>
        <w:rPr>
          <w:rFonts w:ascii="Book Antiqua" w:hAnsi="Book Antiqua"/>
          <w:b/>
        </w:rPr>
      </w:pPr>
      <w:r w:rsidRPr="00F9238F">
        <w:rPr>
          <w:rFonts w:ascii="Book Antiqua" w:hAnsi="Book Antiqua"/>
          <w:b/>
        </w:rPr>
        <w:t>Cutaneous manifestations</w:t>
      </w:r>
      <w:r w:rsidR="00F9238F">
        <w:rPr>
          <w:rFonts w:ascii="Book Antiqua" w:eastAsia="宋体" w:hAnsi="Book Antiqua" w:hint="eastAsia"/>
          <w:b/>
          <w:lang w:eastAsia="zh-CN"/>
        </w:rPr>
        <w:t xml:space="preserve">: </w:t>
      </w:r>
      <w:r w:rsidR="0048682C" w:rsidRPr="00F9238F">
        <w:rPr>
          <w:rFonts w:ascii="Book Antiqua" w:hAnsi="Book Antiqua"/>
        </w:rPr>
        <w:t>Skin blisters</w:t>
      </w:r>
      <w:r w:rsidRPr="00F9238F">
        <w:rPr>
          <w:rFonts w:ascii="Book Antiqua" w:hAnsi="Book Antiqua"/>
        </w:rPr>
        <w:t xml:space="preserve"> are the most prominent manifestations of epidermolysis bullosa. </w:t>
      </w:r>
      <w:r w:rsidR="00A54F49" w:rsidRPr="00F9238F">
        <w:rPr>
          <w:rFonts w:ascii="Book Antiqua" w:hAnsi="Book Antiqua"/>
        </w:rPr>
        <w:t xml:space="preserve">Blisters may involve oral mucosa as well. </w:t>
      </w:r>
      <w:r w:rsidRPr="00F9238F">
        <w:rPr>
          <w:rFonts w:ascii="Book Antiqua" w:hAnsi="Book Antiqua"/>
        </w:rPr>
        <w:t xml:space="preserve">Besides skin </w:t>
      </w:r>
      <w:r w:rsidRPr="00F9238F">
        <w:rPr>
          <w:rFonts w:ascii="Book Antiqua" w:hAnsi="Book Antiqua"/>
        </w:rPr>
        <w:lastRenderedPageBreak/>
        <w:t>blisters, other skin lesions described in literature are erosions, milia (</w:t>
      </w:r>
      <w:r w:rsidR="00AA0C39" w:rsidRPr="00F9238F">
        <w:rPr>
          <w:rFonts w:ascii="Book Antiqua" w:hAnsi="Book Antiqua"/>
        </w:rPr>
        <w:t xml:space="preserve">small white papules), </w:t>
      </w:r>
      <w:r w:rsidRPr="00F9238F">
        <w:rPr>
          <w:rFonts w:ascii="Book Antiqua" w:hAnsi="Book Antiqua"/>
        </w:rPr>
        <w:t>deformity</w:t>
      </w:r>
      <w:r w:rsidR="00AA0C39" w:rsidRPr="00F9238F">
        <w:rPr>
          <w:rFonts w:ascii="Book Antiqua" w:hAnsi="Book Antiqua"/>
        </w:rPr>
        <w:t xml:space="preserve"> or absence</w:t>
      </w:r>
      <w:r w:rsidRPr="00F9238F">
        <w:rPr>
          <w:rFonts w:ascii="Book Antiqua" w:hAnsi="Book Antiqua"/>
        </w:rPr>
        <w:t xml:space="preserve"> of </w:t>
      </w:r>
      <w:r w:rsidR="006174E1" w:rsidRPr="00F9238F">
        <w:rPr>
          <w:rFonts w:ascii="Book Antiqua" w:hAnsi="Book Antiqua"/>
        </w:rPr>
        <w:t>finger and toe</w:t>
      </w:r>
      <w:r w:rsidRPr="00F9238F">
        <w:rPr>
          <w:rFonts w:ascii="Book Antiqua" w:hAnsi="Book Antiqua"/>
        </w:rPr>
        <w:t xml:space="preserve">nails, scarring and extensive granulation tissue. </w:t>
      </w:r>
      <w:r w:rsidR="00AA0C39" w:rsidRPr="00F9238F">
        <w:rPr>
          <w:rFonts w:ascii="Book Antiqua" w:hAnsi="Book Antiqua"/>
        </w:rPr>
        <w:t>Skin lesions vary in severity and extent among different subtypes.</w:t>
      </w:r>
    </w:p>
    <w:p w14:paraId="409E909A" w14:textId="77777777" w:rsidR="00652EEB" w:rsidRPr="00F9238F" w:rsidRDefault="00CD0E98" w:rsidP="00F9238F">
      <w:pPr>
        <w:widowControl w:val="0"/>
        <w:autoSpaceDE w:val="0"/>
        <w:autoSpaceDN w:val="0"/>
        <w:adjustRightInd w:val="0"/>
        <w:spacing w:line="360" w:lineRule="auto"/>
        <w:ind w:firstLineChars="100" w:firstLine="240"/>
        <w:jc w:val="both"/>
        <w:rPr>
          <w:rFonts w:ascii="Book Antiqua" w:hAnsi="Book Antiqua"/>
        </w:rPr>
      </w:pPr>
      <w:r w:rsidRPr="00F9238F">
        <w:rPr>
          <w:rFonts w:ascii="Book Antiqua" w:hAnsi="Book Antiqua"/>
        </w:rPr>
        <w:t>EBS</w:t>
      </w:r>
      <w:r w:rsidR="00652EEB" w:rsidRPr="00F9238F">
        <w:rPr>
          <w:rFonts w:ascii="Book Antiqua" w:hAnsi="Book Antiqua"/>
        </w:rPr>
        <w:t xml:space="preserve"> is the predominant type prevalent in western countries and in general has milder skin lesions as compared to </w:t>
      </w:r>
      <w:r w:rsidR="003331F0" w:rsidRPr="00F9238F">
        <w:rPr>
          <w:rFonts w:ascii="Book Antiqua" w:hAnsi="Book Antiqua"/>
        </w:rPr>
        <w:t>JEB</w:t>
      </w:r>
      <w:r w:rsidR="00652EEB" w:rsidRPr="00F9238F">
        <w:rPr>
          <w:rFonts w:ascii="Book Antiqua" w:hAnsi="Book Antiqua"/>
        </w:rPr>
        <w:t xml:space="preserve"> or </w:t>
      </w:r>
      <w:r w:rsidR="003331F0" w:rsidRPr="00F9238F">
        <w:rPr>
          <w:rFonts w:ascii="Book Antiqua" w:hAnsi="Book Antiqua"/>
        </w:rPr>
        <w:t>DEB</w:t>
      </w:r>
      <w:r w:rsidR="00652EEB" w:rsidRPr="00F9238F">
        <w:rPr>
          <w:rFonts w:ascii="Book Antiqua" w:hAnsi="Book Antiqua"/>
        </w:rPr>
        <w:t xml:space="preserve">. </w:t>
      </w:r>
      <w:r w:rsidR="00C06305" w:rsidRPr="00F9238F">
        <w:rPr>
          <w:rFonts w:ascii="Book Antiqua" w:hAnsi="Book Antiqua"/>
        </w:rPr>
        <w:t>The</w:t>
      </w:r>
      <w:r w:rsidR="00A54F49" w:rsidRPr="00F9238F">
        <w:rPr>
          <w:rFonts w:ascii="Book Antiqua" w:hAnsi="Book Antiqua"/>
        </w:rPr>
        <w:t xml:space="preserve"> herlitz </w:t>
      </w:r>
      <w:r w:rsidR="00CC196F" w:rsidRPr="00F9238F">
        <w:rPr>
          <w:rFonts w:ascii="Book Antiqua" w:hAnsi="Book Antiqua"/>
        </w:rPr>
        <w:t>sub</w:t>
      </w:r>
      <w:r w:rsidR="00A54F49" w:rsidRPr="00F9238F">
        <w:rPr>
          <w:rFonts w:ascii="Book Antiqua" w:hAnsi="Book Antiqua"/>
        </w:rPr>
        <w:t xml:space="preserve">type </w:t>
      </w:r>
      <w:r w:rsidR="00CC196F" w:rsidRPr="00F9238F">
        <w:rPr>
          <w:rFonts w:ascii="Book Antiqua" w:hAnsi="Book Antiqua"/>
        </w:rPr>
        <w:t xml:space="preserve">of </w:t>
      </w:r>
      <w:r w:rsidR="00A54F49" w:rsidRPr="00F9238F">
        <w:rPr>
          <w:rFonts w:ascii="Book Antiqua" w:hAnsi="Book Antiqua"/>
        </w:rPr>
        <w:t xml:space="preserve">JEB is less prevalent than </w:t>
      </w:r>
      <w:r w:rsidR="002019BF" w:rsidRPr="00F9238F">
        <w:rPr>
          <w:rFonts w:ascii="Book Antiqua" w:hAnsi="Book Antiqua"/>
        </w:rPr>
        <w:t xml:space="preserve">the non-herlitz </w:t>
      </w:r>
      <w:r w:rsidR="00A54F49" w:rsidRPr="00F9238F">
        <w:rPr>
          <w:rFonts w:ascii="Book Antiqua" w:hAnsi="Book Antiqua"/>
        </w:rPr>
        <w:t>JEB, but both can have</w:t>
      </w:r>
      <w:r w:rsidR="00C06305" w:rsidRPr="00F9238F">
        <w:rPr>
          <w:rFonts w:ascii="Book Antiqua" w:hAnsi="Book Antiqua"/>
        </w:rPr>
        <w:t xml:space="preserve"> characteristic enamel hypoplasia</w:t>
      </w:r>
      <w:r w:rsidR="00A54F49" w:rsidRPr="00F9238F">
        <w:rPr>
          <w:rFonts w:ascii="Book Antiqua" w:hAnsi="Book Antiqua"/>
        </w:rPr>
        <w:t>.</w:t>
      </w:r>
      <w:r w:rsidR="00AA0C39" w:rsidRPr="00F9238F">
        <w:rPr>
          <w:rFonts w:ascii="Book Antiqua" w:hAnsi="Book Antiqua"/>
        </w:rPr>
        <w:t xml:space="preserve"> </w:t>
      </w:r>
      <w:r w:rsidR="00A54F49" w:rsidRPr="00F9238F">
        <w:rPr>
          <w:rFonts w:ascii="Book Antiqua" w:hAnsi="Book Antiqua"/>
        </w:rPr>
        <w:t>S</w:t>
      </w:r>
      <w:r w:rsidR="00AA0C39" w:rsidRPr="00F9238F">
        <w:rPr>
          <w:rFonts w:ascii="Book Antiqua" w:hAnsi="Book Antiqua"/>
        </w:rPr>
        <w:t>kin scarring</w:t>
      </w:r>
      <w:r w:rsidR="00A54F49" w:rsidRPr="00F9238F">
        <w:rPr>
          <w:rFonts w:ascii="Book Antiqua" w:hAnsi="Book Antiqua"/>
        </w:rPr>
        <w:t xml:space="preserve"> is a predominant feature of herlitz </w:t>
      </w:r>
      <w:r w:rsidR="00CC196F" w:rsidRPr="00F9238F">
        <w:rPr>
          <w:rFonts w:ascii="Book Antiqua" w:hAnsi="Book Antiqua"/>
        </w:rPr>
        <w:t>sub</w:t>
      </w:r>
      <w:r w:rsidR="00A54F49" w:rsidRPr="00F9238F">
        <w:rPr>
          <w:rFonts w:ascii="Book Antiqua" w:hAnsi="Book Antiqua"/>
        </w:rPr>
        <w:t>type JEB</w:t>
      </w:r>
      <w:r w:rsidR="00C06305" w:rsidRPr="00F9238F">
        <w:rPr>
          <w:rFonts w:ascii="Book Antiqua" w:hAnsi="Book Antiqua"/>
        </w:rPr>
        <w:t xml:space="preserve">. </w:t>
      </w:r>
      <w:r w:rsidR="00A54F49" w:rsidRPr="00F9238F">
        <w:rPr>
          <w:rFonts w:ascii="Book Antiqua" w:hAnsi="Book Antiqua"/>
        </w:rPr>
        <w:t>In addition, i</w:t>
      </w:r>
      <w:r w:rsidR="00C06305" w:rsidRPr="00F9238F">
        <w:rPr>
          <w:rFonts w:ascii="Book Antiqua" w:hAnsi="Book Antiqua"/>
        </w:rPr>
        <w:t xml:space="preserve">nvolvement of </w:t>
      </w:r>
      <w:r w:rsidR="001B3EC2" w:rsidRPr="00F9238F">
        <w:rPr>
          <w:rFonts w:ascii="Book Antiqua" w:hAnsi="Book Antiqua"/>
        </w:rPr>
        <w:t xml:space="preserve">the </w:t>
      </w:r>
      <w:r w:rsidR="00C06305" w:rsidRPr="00F9238F">
        <w:rPr>
          <w:rFonts w:ascii="Book Antiqua" w:hAnsi="Book Antiqua"/>
        </w:rPr>
        <w:t>mucosal surface</w:t>
      </w:r>
      <w:r w:rsidR="001B3EC2" w:rsidRPr="00F9238F">
        <w:rPr>
          <w:rFonts w:ascii="Book Antiqua" w:hAnsi="Book Antiqua"/>
        </w:rPr>
        <w:t>s</w:t>
      </w:r>
      <w:r w:rsidR="00C06305" w:rsidRPr="00F9238F">
        <w:rPr>
          <w:rFonts w:ascii="Book Antiqua" w:hAnsi="Book Antiqua"/>
        </w:rPr>
        <w:t xml:space="preserve"> of esophagus, upper airway and cor</w:t>
      </w:r>
      <w:r w:rsidR="001B3EC2" w:rsidRPr="00F9238F">
        <w:rPr>
          <w:rFonts w:ascii="Book Antiqua" w:hAnsi="Book Antiqua"/>
        </w:rPr>
        <w:t>nea with subsequent scarring can</w:t>
      </w:r>
      <w:r w:rsidR="00C06305" w:rsidRPr="00F9238F">
        <w:rPr>
          <w:rFonts w:ascii="Book Antiqua" w:hAnsi="Book Antiqua"/>
        </w:rPr>
        <w:t xml:space="preserve"> </w:t>
      </w:r>
      <w:r w:rsidR="00A54F49" w:rsidRPr="00F9238F">
        <w:rPr>
          <w:rFonts w:ascii="Book Antiqua" w:hAnsi="Book Antiqua"/>
        </w:rPr>
        <w:t xml:space="preserve">also </w:t>
      </w:r>
      <w:r w:rsidR="00C06305" w:rsidRPr="00F9238F">
        <w:rPr>
          <w:rFonts w:ascii="Book Antiqua" w:hAnsi="Book Antiqua"/>
        </w:rPr>
        <w:t xml:space="preserve">be seen with herlitz </w:t>
      </w:r>
      <w:r w:rsidR="00CC196F" w:rsidRPr="00F9238F">
        <w:rPr>
          <w:rFonts w:ascii="Book Antiqua" w:hAnsi="Book Antiqua"/>
        </w:rPr>
        <w:t>sub</w:t>
      </w:r>
      <w:r w:rsidR="00C06305" w:rsidRPr="00F9238F">
        <w:rPr>
          <w:rFonts w:ascii="Book Antiqua" w:hAnsi="Book Antiqua"/>
        </w:rPr>
        <w:t xml:space="preserve">type </w:t>
      </w:r>
      <w:r w:rsidR="003331F0" w:rsidRPr="00F9238F">
        <w:rPr>
          <w:rFonts w:ascii="Book Antiqua" w:hAnsi="Book Antiqua"/>
        </w:rPr>
        <w:t>JEB</w:t>
      </w:r>
      <w:r w:rsidR="00723A26" w:rsidRPr="00F9238F">
        <w:rPr>
          <w:rFonts w:ascii="Book Antiqua" w:hAnsi="Book Antiqua"/>
        </w:rPr>
        <w:t xml:space="preserve">. </w:t>
      </w:r>
      <w:r w:rsidR="002019BF" w:rsidRPr="00F9238F">
        <w:rPr>
          <w:rFonts w:ascii="Book Antiqua" w:hAnsi="Book Antiqua"/>
        </w:rPr>
        <w:t xml:space="preserve">The non-herlitz JEB has fewer tendencies to develop extra-cutaneous manifestations. </w:t>
      </w:r>
      <w:r w:rsidR="00C06305" w:rsidRPr="00F9238F">
        <w:rPr>
          <w:rFonts w:ascii="Book Antiqua" w:hAnsi="Book Antiqua"/>
        </w:rPr>
        <w:t xml:space="preserve">Dominant form of </w:t>
      </w:r>
      <w:r w:rsidR="003331F0" w:rsidRPr="00F9238F">
        <w:rPr>
          <w:rFonts w:ascii="Book Antiqua" w:hAnsi="Book Antiqua"/>
        </w:rPr>
        <w:t>DEB</w:t>
      </w:r>
      <w:r w:rsidR="00C06305" w:rsidRPr="00F9238F">
        <w:rPr>
          <w:rFonts w:ascii="Book Antiqua" w:hAnsi="Book Antiqua"/>
        </w:rPr>
        <w:t xml:space="preserve"> deve</w:t>
      </w:r>
      <w:r w:rsidR="00FB5216" w:rsidRPr="00F9238F">
        <w:rPr>
          <w:rFonts w:ascii="Book Antiqua" w:hAnsi="Book Antiqua"/>
        </w:rPr>
        <w:t xml:space="preserve">lops skin blisters at birth. Recurrent involvement of esophagus with subsequent scarring and stenosis </w:t>
      </w:r>
      <w:r w:rsidR="008F2708" w:rsidRPr="00F9238F">
        <w:rPr>
          <w:rFonts w:ascii="Book Antiqua" w:hAnsi="Book Antiqua"/>
        </w:rPr>
        <w:t xml:space="preserve">can be seen </w:t>
      </w:r>
      <w:r w:rsidR="00FB5216" w:rsidRPr="00F9238F">
        <w:rPr>
          <w:rFonts w:ascii="Book Antiqua" w:hAnsi="Book Antiqua"/>
        </w:rPr>
        <w:t xml:space="preserve">among these patients. Recessive form of </w:t>
      </w:r>
      <w:r w:rsidR="003331F0" w:rsidRPr="00F9238F">
        <w:rPr>
          <w:rFonts w:ascii="Book Antiqua" w:hAnsi="Book Antiqua"/>
        </w:rPr>
        <w:t>DEB</w:t>
      </w:r>
      <w:r w:rsidR="00FB5216" w:rsidRPr="00F9238F">
        <w:rPr>
          <w:rFonts w:ascii="Book Antiqua" w:hAnsi="Book Antiqua"/>
        </w:rPr>
        <w:t xml:space="preserve"> is the most severe form of epidermolysis bullosa and leads to disfiguring skin scars, hand and foot deformities, growth retardation and failure to thrive. Kindler syndrome is characterized by photosensitivity and skin pigmentation besides skin </w:t>
      </w:r>
      <w:proofErr w:type="gramStart"/>
      <w:r w:rsidR="00FB5216" w:rsidRPr="00F9238F">
        <w:rPr>
          <w:rFonts w:ascii="Book Antiqua" w:hAnsi="Book Antiqua"/>
        </w:rPr>
        <w:t>blistering</w:t>
      </w:r>
      <w:r w:rsidR="00194099" w:rsidRPr="00F9238F">
        <w:rPr>
          <w:rFonts w:ascii="Book Antiqua" w:hAnsi="Book Antiqua"/>
          <w:vertAlign w:val="superscript"/>
        </w:rPr>
        <w:t>[</w:t>
      </w:r>
      <w:proofErr w:type="gramEnd"/>
      <w:r w:rsidR="00194099" w:rsidRPr="00F9238F">
        <w:rPr>
          <w:rFonts w:ascii="Book Antiqua" w:hAnsi="Book Antiqua"/>
          <w:vertAlign w:val="superscript"/>
        </w:rPr>
        <w:t>8]</w:t>
      </w:r>
      <w:r w:rsidR="00FB5216" w:rsidRPr="00F9238F">
        <w:rPr>
          <w:rFonts w:ascii="Book Antiqua" w:hAnsi="Book Antiqua"/>
        </w:rPr>
        <w:t>.</w:t>
      </w:r>
    </w:p>
    <w:p w14:paraId="1E1E3D56" w14:textId="77777777" w:rsidR="000726F3" w:rsidRPr="00F9238F" w:rsidRDefault="000726F3" w:rsidP="00F9238F">
      <w:pPr>
        <w:widowControl w:val="0"/>
        <w:autoSpaceDE w:val="0"/>
        <w:autoSpaceDN w:val="0"/>
        <w:adjustRightInd w:val="0"/>
        <w:spacing w:line="360" w:lineRule="auto"/>
        <w:jc w:val="both"/>
        <w:rPr>
          <w:rFonts w:ascii="Book Antiqua" w:hAnsi="Book Antiqua"/>
        </w:rPr>
      </w:pPr>
    </w:p>
    <w:p w14:paraId="0923DA79" w14:textId="77777777" w:rsidR="000726F3" w:rsidRPr="00F9238F" w:rsidRDefault="00FB5216" w:rsidP="00F9238F">
      <w:pPr>
        <w:widowControl w:val="0"/>
        <w:autoSpaceDE w:val="0"/>
        <w:autoSpaceDN w:val="0"/>
        <w:adjustRightInd w:val="0"/>
        <w:spacing w:line="360" w:lineRule="auto"/>
        <w:jc w:val="both"/>
        <w:rPr>
          <w:rFonts w:ascii="Book Antiqua" w:hAnsi="Book Antiqua"/>
          <w:b/>
          <w:i/>
        </w:rPr>
      </w:pPr>
      <w:r w:rsidRPr="00F9238F">
        <w:rPr>
          <w:rFonts w:ascii="Book Antiqua" w:hAnsi="Book Antiqua"/>
          <w:b/>
          <w:i/>
        </w:rPr>
        <w:t>Extra-cutaneous manifestations</w:t>
      </w:r>
    </w:p>
    <w:p w14:paraId="3F80F959" w14:textId="5B6FFA66" w:rsidR="005F672F" w:rsidRPr="00F9238F" w:rsidRDefault="00FB5216" w:rsidP="00F9238F">
      <w:pPr>
        <w:widowControl w:val="0"/>
        <w:autoSpaceDE w:val="0"/>
        <w:autoSpaceDN w:val="0"/>
        <w:adjustRightInd w:val="0"/>
        <w:spacing w:line="360" w:lineRule="auto"/>
        <w:jc w:val="both"/>
        <w:rPr>
          <w:rFonts w:ascii="Book Antiqua" w:hAnsi="Book Antiqua"/>
        </w:rPr>
      </w:pPr>
      <w:r w:rsidRPr="00F9238F">
        <w:rPr>
          <w:rFonts w:ascii="Book Antiqua" w:hAnsi="Book Antiqua"/>
        </w:rPr>
        <w:t>Epidermolysis bullosa</w:t>
      </w:r>
      <w:r w:rsidR="006F1FF8" w:rsidRPr="00F9238F">
        <w:rPr>
          <w:rFonts w:ascii="Book Antiqua" w:hAnsi="Book Antiqua"/>
        </w:rPr>
        <w:t>, in addition to skin involvement,</w:t>
      </w:r>
      <w:r w:rsidRPr="00F9238F">
        <w:rPr>
          <w:rFonts w:ascii="Book Antiqua" w:hAnsi="Book Antiqua"/>
        </w:rPr>
        <w:t xml:space="preserve"> may involv</w:t>
      </w:r>
      <w:r w:rsidR="006F1FF8" w:rsidRPr="00F9238F">
        <w:rPr>
          <w:rFonts w:ascii="Book Antiqua" w:hAnsi="Book Antiqua"/>
        </w:rPr>
        <w:t xml:space="preserve">e extra-cutaneous sites </w:t>
      </w:r>
      <w:r w:rsidRPr="00F9238F">
        <w:rPr>
          <w:rFonts w:ascii="Book Antiqua" w:hAnsi="Book Antiqua"/>
        </w:rPr>
        <w:t xml:space="preserve">leading to significant morbidity and mortality. </w:t>
      </w:r>
      <w:r w:rsidR="006F1FF8" w:rsidRPr="00F9238F">
        <w:rPr>
          <w:rFonts w:ascii="Book Antiqua" w:hAnsi="Book Antiqua"/>
        </w:rPr>
        <w:t xml:space="preserve">It can involve eye, oral cavity, nose, gastrointestinal tract, genitourinary tract, respiratory tract and heart. Involvement of eye may manifest as </w:t>
      </w:r>
      <w:r w:rsidR="002019BF" w:rsidRPr="00F9238F">
        <w:rPr>
          <w:rFonts w:ascii="Book Antiqua" w:hAnsi="Book Antiqua"/>
        </w:rPr>
        <w:t xml:space="preserve">conjunctival edema, keratitis, </w:t>
      </w:r>
      <w:r w:rsidR="006F1FF8" w:rsidRPr="00F9238F">
        <w:rPr>
          <w:rFonts w:ascii="Book Antiqua" w:hAnsi="Book Antiqua"/>
        </w:rPr>
        <w:t>corneal erosions, corneal ulcerat</w:t>
      </w:r>
      <w:r w:rsidR="002019BF" w:rsidRPr="00F9238F">
        <w:rPr>
          <w:rFonts w:ascii="Book Antiqua" w:hAnsi="Book Antiqua"/>
        </w:rPr>
        <w:t>ions and scarring</w:t>
      </w:r>
      <w:r w:rsidR="00F263CD" w:rsidRPr="00F9238F">
        <w:rPr>
          <w:rFonts w:ascii="Book Antiqua" w:hAnsi="Book Antiqua"/>
        </w:rPr>
        <w:t>.</w:t>
      </w:r>
      <w:r w:rsidR="006F1FF8" w:rsidRPr="00F9238F">
        <w:rPr>
          <w:rFonts w:ascii="Book Antiqua" w:hAnsi="Book Antiqua"/>
        </w:rPr>
        <w:t xml:space="preserve"> Genitourinary involvement may manifest as scarring of glans penis or vaginal vestibule, urethral strictures leading to hydroureter and hydronephrosis. Repeated blisters involving nose, oral cavity and ear may lead to scarring and occl</w:t>
      </w:r>
      <w:r w:rsidR="0057660B" w:rsidRPr="00F9238F">
        <w:rPr>
          <w:rFonts w:ascii="Book Antiqua" w:hAnsi="Book Antiqua"/>
        </w:rPr>
        <w:t>u</w:t>
      </w:r>
      <w:r w:rsidR="006F1FF8" w:rsidRPr="00F9238F">
        <w:rPr>
          <w:rFonts w:ascii="Book Antiqua" w:hAnsi="Book Antiqua"/>
        </w:rPr>
        <w:t xml:space="preserve">sion of external nares, </w:t>
      </w:r>
      <w:r w:rsidR="00723A26" w:rsidRPr="00F9238F">
        <w:rPr>
          <w:rFonts w:ascii="Book Antiqua" w:hAnsi="Book Antiqua"/>
        </w:rPr>
        <w:t xml:space="preserve">oropharynx and </w:t>
      </w:r>
      <w:r w:rsidR="006F1FF8" w:rsidRPr="00F9238F">
        <w:rPr>
          <w:rFonts w:ascii="Book Antiqua" w:hAnsi="Book Antiqua"/>
        </w:rPr>
        <w:t>external auditory cana</w:t>
      </w:r>
      <w:r w:rsidR="00723A26" w:rsidRPr="00F9238F">
        <w:rPr>
          <w:rFonts w:ascii="Book Antiqua" w:hAnsi="Book Antiqua"/>
        </w:rPr>
        <w:t>l</w:t>
      </w:r>
      <w:r w:rsidR="006F1FF8" w:rsidRPr="00F9238F">
        <w:rPr>
          <w:rFonts w:ascii="Book Antiqua" w:hAnsi="Book Antiqua"/>
        </w:rPr>
        <w:t xml:space="preserve">. </w:t>
      </w:r>
      <w:r w:rsidR="008B6A83" w:rsidRPr="00F9238F">
        <w:rPr>
          <w:rFonts w:ascii="Book Antiqua" w:hAnsi="Book Antiqua"/>
        </w:rPr>
        <w:t xml:space="preserve">Blisters may involve larynx and upper respiratory </w:t>
      </w:r>
      <w:r w:rsidR="00A85E8D" w:rsidRPr="00F9238F">
        <w:rPr>
          <w:rFonts w:ascii="Book Antiqua" w:hAnsi="Book Antiqua"/>
        </w:rPr>
        <w:t xml:space="preserve">tract </w:t>
      </w:r>
      <w:r w:rsidR="008B6A83" w:rsidRPr="00F9238F">
        <w:rPr>
          <w:rFonts w:ascii="Book Antiqua" w:hAnsi="Book Antiqua"/>
        </w:rPr>
        <w:t xml:space="preserve">epithelium leading to scarring and respiratory </w:t>
      </w:r>
      <w:proofErr w:type="gramStart"/>
      <w:r w:rsidR="008B6A83" w:rsidRPr="00F9238F">
        <w:rPr>
          <w:rFonts w:ascii="Book Antiqua" w:hAnsi="Book Antiqua"/>
        </w:rPr>
        <w:t>compromise</w:t>
      </w:r>
      <w:r w:rsidR="00194099" w:rsidRPr="00F9238F">
        <w:rPr>
          <w:rFonts w:ascii="Book Antiqua" w:hAnsi="Book Antiqua"/>
          <w:vertAlign w:val="superscript"/>
        </w:rPr>
        <w:t>[</w:t>
      </w:r>
      <w:proofErr w:type="gramEnd"/>
      <w:r w:rsidR="00194099" w:rsidRPr="00F9238F">
        <w:rPr>
          <w:rFonts w:ascii="Book Antiqua" w:hAnsi="Book Antiqua"/>
          <w:vertAlign w:val="superscript"/>
        </w:rPr>
        <w:t>10]</w:t>
      </w:r>
      <w:r w:rsidR="008B6A83" w:rsidRPr="00F9238F">
        <w:rPr>
          <w:rFonts w:ascii="Book Antiqua" w:hAnsi="Book Antiqua"/>
        </w:rPr>
        <w:t xml:space="preserve">. Musculoskeletal </w:t>
      </w:r>
      <w:r w:rsidR="00685E0C" w:rsidRPr="00F9238F">
        <w:rPr>
          <w:rFonts w:ascii="Book Antiqua" w:hAnsi="Book Antiqua"/>
        </w:rPr>
        <w:t xml:space="preserve">involvement in recessive </w:t>
      </w:r>
      <w:r w:rsidR="003331F0" w:rsidRPr="00F9238F">
        <w:rPr>
          <w:rFonts w:ascii="Book Antiqua" w:hAnsi="Book Antiqua"/>
        </w:rPr>
        <w:t>DEB</w:t>
      </w:r>
      <w:r w:rsidR="00685E0C" w:rsidRPr="00F9238F">
        <w:rPr>
          <w:rFonts w:ascii="Book Antiqua" w:hAnsi="Book Antiqua"/>
        </w:rPr>
        <w:t xml:space="preserve"> is characterized by extensive </w:t>
      </w:r>
      <w:r w:rsidR="00685E0C" w:rsidRPr="00F9238F">
        <w:rPr>
          <w:rFonts w:ascii="Book Antiqua" w:hAnsi="Book Antiqua"/>
        </w:rPr>
        <w:lastRenderedPageBreak/>
        <w:t xml:space="preserve">blistering and scarring </w:t>
      </w:r>
      <w:r w:rsidR="00723A26" w:rsidRPr="00F9238F">
        <w:rPr>
          <w:rFonts w:ascii="Book Antiqua" w:hAnsi="Book Antiqua"/>
        </w:rPr>
        <w:t>that eventually leads</w:t>
      </w:r>
      <w:r w:rsidR="00685E0C" w:rsidRPr="00F9238F">
        <w:rPr>
          <w:rFonts w:ascii="Book Antiqua" w:hAnsi="Book Antiqua"/>
        </w:rPr>
        <w:t xml:space="preserve"> to fusion of fingers and toes (mitten deformity). Other features of musculoskeletal involvement are contractures involving multiple joints, </w:t>
      </w:r>
      <w:r w:rsidR="00B1350A" w:rsidRPr="00F9238F">
        <w:rPr>
          <w:rFonts w:ascii="Book Antiqua" w:hAnsi="Book Antiqua"/>
        </w:rPr>
        <w:t xml:space="preserve">muscular dystrophy and osteoporosis. </w:t>
      </w:r>
    </w:p>
    <w:p w14:paraId="2FBB9295" w14:textId="4BA57EF1" w:rsidR="00FB5216" w:rsidRPr="00F9238F" w:rsidRDefault="00F71D01" w:rsidP="00F9238F">
      <w:pPr>
        <w:widowControl w:val="0"/>
        <w:autoSpaceDE w:val="0"/>
        <w:autoSpaceDN w:val="0"/>
        <w:adjustRightInd w:val="0"/>
        <w:spacing w:line="360" w:lineRule="auto"/>
        <w:ind w:firstLineChars="100" w:firstLine="240"/>
        <w:jc w:val="both"/>
        <w:rPr>
          <w:rFonts w:ascii="Book Antiqua" w:hAnsi="Book Antiqua"/>
        </w:rPr>
      </w:pPr>
      <w:r w:rsidRPr="00F9238F">
        <w:rPr>
          <w:rFonts w:ascii="Book Antiqua" w:hAnsi="Book Antiqua"/>
        </w:rPr>
        <w:t xml:space="preserve">Anemia is commonly seen in patients with </w:t>
      </w:r>
      <w:r w:rsidR="003331F0" w:rsidRPr="00F9238F">
        <w:rPr>
          <w:rFonts w:ascii="Book Antiqua" w:hAnsi="Book Antiqua"/>
        </w:rPr>
        <w:t xml:space="preserve">JEB </w:t>
      </w:r>
      <w:r w:rsidRPr="00F9238F">
        <w:rPr>
          <w:rFonts w:ascii="Book Antiqua" w:hAnsi="Book Antiqua"/>
        </w:rPr>
        <w:t xml:space="preserve">and recessive </w:t>
      </w:r>
      <w:r w:rsidR="003331F0" w:rsidRPr="00F9238F">
        <w:rPr>
          <w:rFonts w:ascii="Book Antiqua" w:hAnsi="Book Antiqua"/>
        </w:rPr>
        <w:t>DEB</w:t>
      </w:r>
      <w:r w:rsidRPr="00F9238F">
        <w:rPr>
          <w:rFonts w:ascii="Book Antiqua" w:hAnsi="Book Antiqua"/>
        </w:rPr>
        <w:t xml:space="preserve">. Cardiomyopathy secondary to micronutrient deficiencies, anemia and transfusion related iron overload has been uncommonly seen in recessive </w:t>
      </w:r>
      <w:r w:rsidR="003331F0" w:rsidRPr="00F9238F">
        <w:rPr>
          <w:rFonts w:ascii="Book Antiqua" w:hAnsi="Book Antiqua"/>
        </w:rPr>
        <w:t>DEB</w:t>
      </w:r>
      <w:r w:rsidRPr="00F9238F">
        <w:rPr>
          <w:rFonts w:ascii="Book Antiqua" w:hAnsi="Book Antiqua"/>
        </w:rPr>
        <w:t>.</w:t>
      </w:r>
      <w:r w:rsidR="007B420C" w:rsidRPr="00F9238F">
        <w:rPr>
          <w:rFonts w:ascii="Book Antiqua" w:hAnsi="Book Antiqua"/>
        </w:rPr>
        <w:t xml:space="preserve"> Skin cancers like squamous cell carcinoma, b</w:t>
      </w:r>
      <w:r w:rsidR="00A85E8D" w:rsidRPr="00F9238F">
        <w:rPr>
          <w:rFonts w:ascii="Book Antiqua" w:hAnsi="Book Antiqua"/>
        </w:rPr>
        <w:t>asal cell carcinoma and melanoma</w:t>
      </w:r>
      <w:r w:rsidR="007B420C" w:rsidRPr="00F9238F">
        <w:rPr>
          <w:rFonts w:ascii="Book Antiqua" w:hAnsi="Book Antiqua"/>
        </w:rPr>
        <w:t xml:space="preserve"> are also known to occur in pat</w:t>
      </w:r>
      <w:r w:rsidR="00C339A0" w:rsidRPr="00F9238F">
        <w:rPr>
          <w:rFonts w:ascii="Book Antiqua" w:hAnsi="Book Antiqua"/>
        </w:rPr>
        <w:t>i</w:t>
      </w:r>
      <w:r w:rsidR="007B420C" w:rsidRPr="00F9238F">
        <w:rPr>
          <w:rFonts w:ascii="Book Antiqua" w:hAnsi="Book Antiqua"/>
        </w:rPr>
        <w:t xml:space="preserve">ents with epidermolysis </w:t>
      </w:r>
      <w:proofErr w:type="gramStart"/>
      <w:r w:rsidR="007B420C" w:rsidRPr="00F9238F">
        <w:rPr>
          <w:rFonts w:ascii="Book Antiqua" w:hAnsi="Book Antiqua"/>
        </w:rPr>
        <w:t>bullosa</w:t>
      </w:r>
      <w:r w:rsidR="00194099" w:rsidRPr="00F9238F">
        <w:rPr>
          <w:rFonts w:ascii="Book Antiqua" w:hAnsi="Book Antiqua"/>
          <w:vertAlign w:val="superscript"/>
        </w:rPr>
        <w:t>[</w:t>
      </w:r>
      <w:proofErr w:type="gramEnd"/>
      <w:r w:rsidR="00194099" w:rsidRPr="00F9238F">
        <w:rPr>
          <w:rFonts w:ascii="Book Antiqua" w:hAnsi="Book Antiqua"/>
          <w:vertAlign w:val="superscript"/>
        </w:rPr>
        <w:t>11]</w:t>
      </w:r>
      <w:r w:rsidR="007B420C" w:rsidRPr="00F9238F">
        <w:rPr>
          <w:rFonts w:ascii="Book Antiqua" w:hAnsi="Book Antiqua"/>
        </w:rPr>
        <w:t>.</w:t>
      </w:r>
      <w:r w:rsidR="00723A26" w:rsidRPr="00F9238F">
        <w:rPr>
          <w:rFonts w:ascii="Book Antiqua" w:hAnsi="Book Antiqua"/>
        </w:rPr>
        <w:t xml:space="preserve"> Squamous cell carcinoma is the</w:t>
      </w:r>
      <w:r w:rsidR="00655E2F" w:rsidRPr="00F9238F">
        <w:rPr>
          <w:rFonts w:ascii="Book Antiqua" w:hAnsi="Book Antiqua"/>
        </w:rPr>
        <w:t xml:space="preserve"> leading cause of mortality in several subtypes of epidermolysis bullosa. It most commonly affects recessive form of epidermolysis bullosa and the cumulative risk increases with </w:t>
      </w:r>
      <w:proofErr w:type="gramStart"/>
      <w:r w:rsidR="00655E2F" w:rsidRPr="00F9238F">
        <w:rPr>
          <w:rFonts w:ascii="Book Antiqua" w:hAnsi="Book Antiqua"/>
        </w:rPr>
        <w:t>age</w:t>
      </w:r>
      <w:r w:rsidR="00194099" w:rsidRPr="00F9238F">
        <w:rPr>
          <w:rFonts w:ascii="Book Antiqua" w:hAnsi="Book Antiqua"/>
          <w:vertAlign w:val="superscript"/>
        </w:rPr>
        <w:t>[</w:t>
      </w:r>
      <w:proofErr w:type="gramEnd"/>
      <w:r w:rsidR="00194099" w:rsidRPr="00F9238F">
        <w:rPr>
          <w:rFonts w:ascii="Book Antiqua" w:hAnsi="Book Antiqua"/>
          <w:vertAlign w:val="superscript"/>
        </w:rPr>
        <w:t>12]</w:t>
      </w:r>
      <w:r w:rsidR="00655E2F" w:rsidRPr="00F9238F">
        <w:rPr>
          <w:rFonts w:ascii="Book Antiqua" w:hAnsi="Book Antiqua"/>
        </w:rPr>
        <w:t xml:space="preserve">. </w:t>
      </w:r>
    </w:p>
    <w:p w14:paraId="49F332A6" w14:textId="77777777" w:rsidR="00655E2F" w:rsidRPr="00F9238F" w:rsidRDefault="00655E2F" w:rsidP="00F9238F">
      <w:pPr>
        <w:widowControl w:val="0"/>
        <w:autoSpaceDE w:val="0"/>
        <w:autoSpaceDN w:val="0"/>
        <w:adjustRightInd w:val="0"/>
        <w:spacing w:line="360" w:lineRule="auto"/>
        <w:jc w:val="both"/>
        <w:rPr>
          <w:rFonts w:ascii="Book Antiqua" w:hAnsi="Book Antiqua"/>
        </w:rPr>
      </w:pPr>
    </w:p>
    <w:p w14:paraId="11EADFF3" w14:textId="77777777" w:rsidR="00655E2F" w:rsidRPr="00F9238F" w:rsidRDefault="004C1B07" w:rsidP="00F9238F">
      <w:pPr>
        <w:widowControl w:val="0"/>
        <w:autoSpaceDE w:val="0"/>
        <w:autoSpaceDN w:val="0"/>
        <w:adjustRightInd w:val="0"/>
        <w:spacing w:line="360" w:lineRule="auto"/>
        <w:jc w:val="both"/>
        <w:rPr>
          <w:rFonts w:ascii="Book Antiqua" w:hAnsi="Book Antiqua"/>
          <w:b/>
          <w:i/>
        </w:rPr>
      </w:pPr>
      <w:r w:rsidRPr="00F9238F">
        <w:rPr>
          <w:rFonts w:ascii="Book Antiqua" w:hAnsi="Book Antiqua"/>
          <w:b/>
          <w:i/>
        </w:rPr>
        <w:t>Gastrointestinal manifestations</w:t>
      </w:r>
    </w:p>
    <w:p w14:paraId="7A9E385A" w14:textId="6A82DBFB" w:rsidR="00723A26" w:rsidRPr="00F9238F" w:rsidRDefault="003B3A59" w:rsidP="00F9238F">
      <w:pPr>
        <w:widowControl w:val="0"/>
        <w:autoSpaceDE w:val="0"/>
        <w:autoSpaceDN w:val="0"/>
        <w:adjustRightInd w:val="0"/>
        <w:spacing w:line="360" w:lineRule="auto"/>
        <w:jc w:val="both"/>
        <w:rPr>
          <w:rFonts w:ascii="Book Antiqua" w:hAnsi="Book Antiqua"/>
        </w:rPr>
      </w:pPr>
      <w:r w:rsidRPr="00F9238F">
        <w:rPr>
          <w:rFonts w:ascii="Book Antiqua" w:hAnsi="Book Antiqua"/>
        </w:rPr>
        <w:t>The g</w:t>
      </w:r>
      <w:r w:rsidR="003365A1" w:rsidRPr="00F9238F">
        <w:rPr>
          <w:rFonts w:ascii="Book Antiqua" w:hAnsi="Book Antiqua"/>
        </w:rPr>
        <w:t xml:space="preserve">astrointestinal tract is commonly involved in different subtypes of epidermolysis bullosa. </w:t>
      </w:r>
      <w:r w:rsidRPr="00F9238F">
        <w:rPr>
          <w:rFonts w:ascii="Book Antiqua" w:hAnsi="Book Antiqua"/>
        </w:rPr>
        <w:t xml:space="preserve">Repeated blistering of the </w:t>
      </w:r>
      <w:r w:rsidR="00723A26" w:rsidRPr="00F9238F">
        <w:rPr>
          <w:rFonts w:ascii="Book Antiqua" w:hAnsi="Book Antiqua"/>
        </w:rPr>
        <w:t xml:space="preserve">esophageal mucosal surface </w:t>
      </w:r>
      <w:r w:rsidRPr="00F9238F">
        <w:rPr>
          <w:rFonts w:ascii="Book Antiqua" w:hAnsi="Book Antiqua"/>
        </w:rPr>
        <w:t xml:space="preserve">most commonly </w:t>
      </w:r>
      <w:r w:rsidR="00D113E4" w:rsidRPr="00F9238F">
        <w:rPr>
          <w:rFonts w:ascii="Book Antiqua" w:hAnsi="Book Antiqua"/>
        </w:rPr>
        <w:t xml:space="preserve">leads to scarring and stenosis of the upper esophagus. </w:t>
      </w:r>
      <w:r w:rsidR="00926206" w:rsidRPr="00F9238F">
        <w:rPr>
          <w:rFonts w:ascii="Book Antiqua" w:hAnsi="Book Antiqua"/>
        </w:rPr>
        <w:t>The resulting strictures can vary in length</w:t>
      </w:r>
      <w:r w:rsidRPr="00F9238F">
        <w:rPr>
          <w:rFonts w:ascii="Book Antiqua" w:hAnsi="Book Antiqua"/>
        </w:rPr>
        <w:t xml:space="preserve"> and may involve multiple sites. </w:t>
      </w:r>
      <w:r w:rsidR="00926206" w:rsidRPr="00F9238F">
        <w:rPr>
          <w:rFonts w:ascii="Book Antiqua" w:hAnsi="Book Antiqua"/>
        </w:rPr>
        <w:t xml:space="preserve">Recessive type of </w:t>
      </w:r>
      <w:r w:rsidR="003331F0" w:rsidRPr="00F9238F">
        <w:rPr>
          <w:rFonts w:ascii="Book Antiqua" w:hAnsi="Book Antiqua"/>
        </w:rPr>
        <w:t xml:space="preserve">DEB </w:t>
      </w:r>
      <w:r w:rsidR="00926206" w:rsidRPr="00F9238F">
        <w:rPr>
          <w:rFonts w:ascii="Book Antiqua" w:hAnsi="Book Antiqua"/>
        </w:rPr>
        <w:t xml:space="preserve">is the </w:t>
      </w:r>
      <w:r w:rsidR="00723A26" w:rsidRPr="00F9238F">
        <w:rPr>
          <w:rFonts w:ascii="Book Antiqua" w:hAnsi="Book Antiqua"/>
        </w:rPr>
        <w:t>subtype most commonly associated</w:t>
      </w:r>
      <w:r w:rsidRPr="00F9238F">
        <w:rPr>
          <w:rFonts w:ascii="Book Antiqua" w:hAnsi="Book Antiqua"/>
        </w:rPr>
        <w:t xml:space="preserve"> with esophageal strictures, however other types including</w:t>
      </w:r>
      <w:r w:rsidR="00926206" w:rsidRPr="00F9238F">
        <w:rPr>
          <w:rFonts w:ascii="Book Antiqua" w:hAnsi="Book Antiqua"/>
        </w:rPr>
        <w:t xml:space="preserve"> dominant </w:t>
      </w:r>
      <w:r w:rsidR="003331F0" w:rsidRPr="00F9238F">
        <w:rPr>
          <w:rFonts w:ascii="Book Antiqua" w:hAnsi="Book Antiqua"/>
        </w:rPr>
        <w:t>DEB</w:t>
      </w:r>
      <w:r w:rsidR="00926206" w:rsidRPr="00F9238F">
        <w:rPr>
          <w:rFonts w:ascii="Book Antiqua" w:hAnsi="Book Antiqua"/>
        </w:rPr>
        <w:t xml:space="preserve">, </w:t>
      </w:r>
      <w:r w:rsidR="00CD0E98" w:rsidRPr="00F9238F">
        <w:rPr>
          <w:rFonts w:ascii="Book Antiqua" w:hAnsi="Book Antiqua"/>
        </w:rPr>
        <w:t>JEB</w:t>
      </w:r>
      <w:r w:rsidR="00926206" w:rsidRPr="00F9238F">
        <w:rPr>
          <w:rFonts w:ascii="Book Antiqua" w:hAnsi="Book Antiqua"/>
        </w:rPr>
        <w:t xml:space="preserve"> and </w:t>
      </w:r>
      <w:r w:rsidR="00CD0E98" w:rsidRPr="00F9238F">
        <w:rPr>
          <w:rFonts w:ascii="Book Antiqua" w:hAnsi="Book Antiqua"/>
        </w:rPr>
        <w:t>EBS</w:t>
      </w:r>
      <w:r w:rsidR="00723A26" w:rsidRPr="00F9238F">
        <w:rPr>
          <w:rFonts w:ascii="Book Antiqua" w:hAnsi="Book Antiqua"/>
        </w:rPr>
        <w:t xml:space="preserve"> may also show similar </w:t>
      </w:r>
      <w:proofErr w:type="gramStart"/>
      <w:r w:rsidR="00723A26" w:rsidRPr="00F9238F">
        <w:rPr>
          <w:rFonts w:ascii="Book Antiqua" w:hAnsi="Book Antiqua"/>
        </w:rPr>
        <w:t>findings</w:t>
      </w:r>
      <w:r w:rsidR="00194099" w:rsidRPr="00F9238F">
        <w:rPr>
          <w:rFonts w:ascii="Book Antiqua" w:hAnsi="Book Antiqua"/>
          <w:vertAlign w:val="superscript"/>
        </w:rPr>
        <w:t>[</w:t>
      </w:r>
      <w:proofErr w:type="gramEnd"/>
      <w:r w:rsidR="00194099" w:rsidRPr="00F9238F">
        <w:rPr>
          <w:rFonts w:ascii="Book Antiqua" w:hAnsi="Book Antiqua"/>
          <w:vertAlign w:val="superscript"/>
        </w:rPr>
        <w:t>13]</w:t>
      </w:r>
      <w:r w:rsidR="00926206" w:rsidRPr="00F9238F">
        <w:rPr>
          <w:rFonts w:ascii="Book Antiqua" w:hAnsi="Book Antiqua"/>
        </w:rPr>
        <w:t xml:space="preserve">. </w:t>
      </w:r>
      <w:r w:rsidRPr="00F9238F">
        <w:rPr>
          <w:rFonts w:ascii="Book Antiqua" w:hAnsi="Book Antiqua"/>
        </w:rPr>
        <w:t xml:space="preserve">Analysis of 3280 epidermolysis bullosa patients </w:t>
      </w:r>
      <w:r w:rsidR="00CD1E31" w:rsidRPr="00F9238F">
        <w:rPr>
          <w:rFonts w:ascii="Book Antiqua" w:hAnsi="Book Antiqua"/>
        </w:rPr>
        <w:t>enr</w:t>
      </w:r>
      <w:r w:rsidR="00723A26" w:rsidRPr="00F9238F">
        <w:rPr>
          <w:rFonts w:ascii="Book Antiqua" w:hAnsi="Book Antiqua"/>
        </w:rPr>
        <w:t>olled in National Epidermolysis Bullosa R</w:t>
      </w:r>
      <w:r w:rsidR="00CD1E31" w:rsidRPr="00F9238F">
        <w:rPr>
          <w:rFonts w:ascii="Book Antiqua" w:hAnsi="Book Antiqua"/>
        </w:rPr>
        <w:t>egistry showed the h</w:t>
      </w:r>
      <w:r w:rsidR="0026176F" w:rsidRPr="00F9238F">
        <w:rPr>
          <w:rFonts w:ascii="Book Antiqua" w:hAnsi="Book Antiqua"/>
        </w:rPr>
        <w:t xml:space="preserve">ighest cumulative risk of </w:t>
      </w:r>
      <w:r w:rsidR="00CD1E31" w:rsidRPr="00F9238F">
        <w:rPr>
          <w:rFonts w:ascii="Book Antiqua" w:hAnsi="Book Antiqua"/>
        </w:rPr>
        <w:t xml:space="preserve">esophageal strictures </w:t>
      </w:r>
      <w:r w:rsidR="0026176F" w:rsidRPr="00F9238F">
        <w:rPr>
          <w:rFonts w:ascii="Book Antiqua" w:hAnsi="Book Antiqua"/>
        </w:rPr>
        <w:t xml:space="preserve">in the recessive subtype of </w:t>
      </w:r>
      <w:r w:rsidR="003331F0" w:rsidRPr="00F9238F">
        <w:rPr>
          <w:rFonts w:ascii="Book Antiqua" w:hAnsi="Book Antiqua"/>
        </w:rPr>
        <w:t>DEB</w:t>
      </w:r>
      <w:r w:rsidR="0026176F" w:rsidRPr="00F9238F">
        <w:rPr>
          <w:rFonts w:ascii="Book Antiqua" w:hAnsi="Book Antiqua"/>
        </w:rPr>
        <w:t xml:space="preserve">. </w:t>
      </w:r>
      <w:r w:rsidR="00CD1E31" w:rsidRPr="00F9238F">
        <w:rPr>
          <w:rFonts w:ascii="Book Antiqua" w:hAnsi="Book Antiqua"/>
        </w:rPr>
        <w:t>Cumulative risk of about 95</w:t>
      </w:r>
      <w:r w:rsidR="00F9238F">
        <w:rPr>
          <w:rFonts w:ascii="Book Antiqua" w:eastAsia="宋体" w:hAnsi="Book Antiqua" w:hint="eastAsia"/>
          <w:lang w:eastAsia="zh-CN"/>
        </w:rPr>
        <w:t>%</w:t>
      </w:r>
      <w:r w:rsidR="00CD1E31" w:rsidRPr="00F9238F">
        <w:rPr>
          <w:rFonts w:ascii="Book Antiqua" w:hAnsi="Book Antiqua"/>
        </w:rPr>
        <w:t xml:space="preserve"> and 35</w:t>
      </w:r>
      <w:r w:rsidR="00F9238F">
        <w:rPr>
          <w:rFonts w:ascii="Book Antiqua" w:eastAsia="宋体" w:hAnsi="Book Antiqua" w:hint="eastAsia"/>
          <w:lang w:eastAsia="zh-CN"/>
        </w:rPr>
        <w:t>%</w:t>
      </w:r>
      <w:r w:rsidR="00CD1E31" w:rsidRPr="00F9238F">
        <w:rPr>
          <w:rFonts w:ascii="Book Antiqua" w:hAnsi="Book Antiqua"/>
        </w:rPr>
        <w:t xml:space="preserve"> were seen respectively in patients with recessive </w:t>
      </w:r>
      <w:r w:rsidR="003331F0" w:rsidRPr="00F9238F">
        <w:rPr>
          <w:rFonts w:ascii="Book Antiqua" w:hAnsi="Book Antiqua"/>
        </w:rPr>
        <w:t>DEB</w:t>
      </w:r>
      <w:r w:rsidR="00460C6D" w:rsidRPr="00F9238F">
        <w:rPr>
          <w:rFonts w:ascii="Book Antiqua" w:hAnsi="Book Antiqua"/>
        </w:rPr>
        <w:t xml:space="preserve"> and h</w:t>
      </w:r>
      <w:r w:rsidR="00CD1E31" w:rsidRPr="00F9238F">
        <w:rPr>
          <w:rFonts w:ascii="Book Antiqua" w:hAnsi="Book Antiqua"/>
        </w:rPr>
        <w:t xml:space="preserve">erlitz </w:t>
      </w:r>
      <w:proofErr w:type="gramStart"/>
      <w:r w:rsidR="003331F0" w:rsidRPr="00F9238F">
        <w:rPr>
          <w:rFonts w:ascii="Book Antiqua" w:hAnsi="Book Antiqua"/>
        </w:rPr>
        <w:t>JEB</w:t>
      </w:r>
      <w:r w:rsidR="00194099" w:rsidRPr="00F9238F">
        <w:rPr>
          <w:rFonts w:ascii="Book Antiqua" w:hAnsi="Book Antiqua"/>
          <w:vertAlign w:val="superscript"/>
        </w:rPr>
        <w:t>[</w:t>
      </w:r>
      <w:proofErr w:type="gramEnd"/>
      <w:r w:rsidR="00194099" w:rsidRPr="00F9238F">
        <w:rPr>
          <w:rFonts w:ascii="Book Antiqua" w:hAnsi="Book Antiqua"/>
          <w:vertAlign w:val="superscript"/>
        </w:rPr>
        <w:t>14]</w:t>
      </w:r>
      <w:r w:rsidR="00CD1E31" w:rsidRPr="00F9238F">
        <w:rPr>
          <w:rFonts w:ascii="Book Antiqua" w:hAnsi="Book Antiqua"/>
        </w:rPr>
        <w:t xml:space="preserve">. </w:t>
      </w:r>
    </w:p>
    <w:p w14:paraId="3FCE0D0B" w14:textId="4B68499F" w:rsidR="004C1B07" w:rsidRPr="00F9238F" w:rsidRDefault="00D113E4" w:rsidP="00F9238F">
      <w:pPr>
        <w:widowControl w:val="0"/>
        <w:autoSpaceDE w:val="0"/>
        <w:autoSpaceDN w:val="0"/>
        <w:adjustRightInd w:val="0"/>
        <w:spacing w:line="360" w:lineRule="auto"/>
        <w:ind w:firstLineChars="100" w:firstLine="240"/>
        <w:jc w:val="both"/>
        <w:rPr>
          <w:rFonts w:ascii="Book Antiqua" w:hAnsi="Book Antiqua"/>
        </w:rPr>
      </w:pPr>
      <w:r w:rsidRPr="00F9238F">
        <w:rPr>
          <w:rFonts w:ascii="Book Antiqua" w:hAnsi="Book Antiqua"/>
        </w:rPr>
        <w:t xml:space="preserve">Patients usually present with symptoms of dysphagia, odynophagia and malnutrition. </w:t>
      </w:r>
      <w:r w:rsidR="00CD2085" w:rsidRPr="00F9238F">
        <w:rPr>
          <w:rFonts w:ascii="Book Antiqua" w:hAnsi="Book Antiqua"/>
        </w:rPr>
        <w:t xml:space="preserve">Strictures, though commonly affect the upper esophagus, may involve mid and lower esophagus as well. Lower esophageal strictures can be precipitated by gastro-esophageal reflux disease (GERD) besides blistering of the mucosa. The other common gastrointestinal problems affecting epidermolysis bullosa patients are constipation and fecal impactions, which result from painful </w:t>
      </w:r>
      <w:r w:rsidR="00CD2085" w:rsidRPr="00F9238F">
        <w:rPr>
          <w:rFonts w:ascii="Book Antiqua" w:hAnsi="Book Antiqua"/>
        </w:rPr>
        <w:lastRenderedPageBreak/>
        <w:t>perianal blistering or anal canal stenosis. Pyloric atresia that mostly involves JEB patients is a</w:t>
      </w:r>
      <w:r w:rsidR="005F672F" w:rsidRPr="00F9238F">
        <w:rPr>
          <w:rFonts w:ascii="Book Antiqua" w:hAnsi="Book Antiqua"/>
        </w:rPr>
        <w:t>nother</w:t>
      </w:r>
      <w:r w:rsidR="00CD2085" w:rsidRPr="00F9238F">
        <w:rPr>
          <w:rFonts w:ascii="Book Antiqua" w:hAnsi="Book Antiqua"/>
        </w:rPr>
        <w:t xml:space="preserve"> serious gastrointestinal problem that manifests early in </w:t>
      </w:r>
      <w:proofErr w:type="gramStart"/>
      <w:r w:rsidR="00CD2085" w:rsidRPr="00F9238F">
        <w:rPr>
          <w:rFonts w:ascii="Book Antiqua" w:hAnsi="Book Antiqua"/>
        </w:rPr>
        <w:t>life</w:t>
      </w:r>
      <w:r w:rsidR="00194099" w:rsidRPr="00F9238F">
        <w:rPr>
          <w:rFonts w:ascii="Book Antiqua" w:hAnsi="Book Antiqua"/>
          <w:vertAlign w:val="superscript"/>
        </w:rPr>
        <w:t>[</w:t>
      </w:r>
      <w:proofErr w:type="gramEnd"/>
      <w:r w:rsidR="00194099" w:rsidRPr="00F9238F">
        <w:rPr>
          <w:rFonts w:ascii="Book Antiqua" w:hAnsi="Book Antiqua"/>
          <w:vertAlign w:val="superscript"/>
        </w:rPr>
        <w:t>11]</w:t>
      </w:r>
      <w:r w:rsidR="00B50A50" w:rsidRPr="00F9238F">
        <w:rPr>
          <w:rFonts w:ascii="Book Antiqua" w:hAnsi="Book Antiqua"/>
        </w:rPr>
        <w:t xml:space="preserve">. </w:t>
      </w:r>
    </w:p>
    <w:p w14:paraId="5ED7371C" w14:textId="77777777" w:rsidR="000726F3" w:rsidRPr="00F9238F" w:rsidRDefault="000726F3" w:rsidP="00F9238F">
      <w:pPr>
        <w:widowControl w:val="0"/>
        <w:autoSpaceDE w:val="0"/>
        <w:autoSpaceDN w:val="0"/>
        <w:adjustRightInd w:val="0"/>
        <w:spacing w:line="360" w:lineRule="auto"/>
        <w:jc w:val="both"/>
        <w:rPr>
          <w:rFonts w:ascii="Book Antiqua" w:hAnsi="Book Antiqua"/>
        </w:rPr>
      </w:pPr>
    </w:p>
    <w:p w14:paraId="016A1E65" w14:textId="77777777" w:rsidR="000726F3" w:rsidRPr="00F9238F" w:rsidRDefault="000726F3" w:rsidP="00F9238F">
      <w:pPr>
        <w:widowControl w:val="0"/>
        <w:autoSpaceDE w:val="0"/>
        <w:autoSpaceDN w:val="0"/>
        <w:adjustRightInd w:val="0"/>
        <w:spacing w:line="360" w:lineRule="auto"/>
        <w:jc w:val="both"/>
        <w:rPr>
          <w:rFonts w:ascii="Book Antiqua" w:hAnsi="Book Antiqua"/>
          <w:b/>
          <w:bCs/>
          <w:i/>
        </w:rPr>
      </w:pPr>
      <w:r w:rsidRPr="00F9238F">
        <w:rPr>
          <w:rFonts w:ascii="Book Antiqua" w:hAnsi="Book Antiqua"/>
          <w:b/>
          <w:bCs/>
          <w:i/>
        </w:rPr>
        <w:t xml:space="preserve">Treatment </w:t>
      </w:r>
    </w:p>
    <w:p w14:paraId="5F1CA769" w14:textId="3D08BE4D" w:rsidR="00CD2085" w:rsidRPr="00F9238F" w:rsidRDefault="00846CB0" w:rsidP="00F9238F">
      <w:pPr>
        <w:widowControl w:val="0"/>
        <w:autoSpaceDE w:val="0"/>
        <w:autoSpaceDN w:val="0"/>
        <w:adjustRightInd w:val="0"/>
        <w:spacing w:line="360" w:lineRule="auto"/>
        <w:jc w:val="both"/>
        <w:rPr>
          <w:rFonts w:ascii="Book Antiqua" w:hAnsi="Book Antiqua"/>
        </w:rPr>
      </w:pPr>
      <w:r w:rsidRPr="00F9238F">
        <w:rPr>
          <w:rFonts w:ascii="Book Antiqua" w:hAnsi="Book Antiqua"/>
        </w:rPr>
        <w:t>Current</w:t>
      </w:r>
      <w:r w:rsidR="002337D2" w:rsidRPr="00F9238F">
        <w:rPr>
          <w:rFonts w:ascii="Book Antiqua" w:hAnsi="Book Antiqua"/>
        </w:rPr>
        <w:t>l</w:t>
      </w:r>
      <w:r w:rsidRPr="00F9238F">
        <w:rPr>
          <w:rFonts w:ascii="Book Antiqua" w:hAnsi="Book Antiqua"/>
        </w:rPr>
        <w:t xml:space="preserve">y there is no effective therapy available for curing epidermolysis bullosa. However, over the last decade several </w:t>
      </w:r>
      <w:r w:rsidRPr="00F9238F">
        <w:rPr>
          <w:rFonts w:ascii="Book Antiqua" w:hAnsi="Book Antiqua"/>
          <w:lang w:val="en"/>
        </w:rPr>
        <w:t>potential future therapies including protein replacement and gene therapies have been explored. Model systems using these approaches show promise for significant advances in future. Gene therapy for non-Herlitz junctional epidermolysis bullosa has been performed and shown to be efficacious</w:t>
      </w:r>
      <w:r w:rsidR="003D18AD" w:rsidRPr="00F9238F">
        <w:rPr>
          <w:rFonts w:ascii="Book Antiqua" w:hAnsi="Book Antiqua"/>
          <w:vertAlign w:val="superscript"/>
          <w:lang w:val="en"/>
        </w:rPr>
        <w:t>[15]</w:t>
      </w:r>
      <w:r w:rsidRPr="00F9238F">
        <w:rPr>
          <w:rFonts w:ascii="Book Antiqua" w:hAnsi="Book Antiqua"/>
          <w:lang w:val="en"/>
        </w:rPr>
        <w:t>.</w:t>
      </w:r>
      <w:r w:rsidRPr="00F9238F">
        <w:rPr>
          <w:rFonts w:ascii="Book Antiqua" w:hAnsi="Book Antiqua"/>
        </w:rPr>
        <w:t xml:space="preserve"> </w:t>
      </w:r>
      <w:r w:rsidR="00CD2085" w:rsidRPr="00F9238F">
        <w:rPr>
          <w:rFonts w:ascii="Book Antiqua" w:hAnsi="Book Antiqua"/>
        </w:rPr>
        <w:t xml:space="preserve">In the absence of a definite therapeutic modality to cure or modify epidermolysis bullosa disease course, management is largely symptomatic. Management of skin lesions focuses on avoiding </w:t>
      </w:r>
      <w:r w:rsidR="008525CB" w:rsidRPr="00F9238F">
        <w:rPr>
          <w:rFonts w:ascii="Book Antiqua" w:hAnsi="Book Antiqua"/>
        </w:rPr>
        <w:t xml:space="preserve">further </w:t>
      </w:r>
      <w:r w:rsidR="00CD2085" w:rsidRPr="00F9238F">
        <w:rPr>
          <w:rFonts w:ascii="Book Antiqua" w:hAnsi="Book Antiqua"/>
        </w:rPr>
        <w:t xml:space="preserve">skin trauma and secondary bacterial </w:t>
      </w:r>
      <w:proofErr w:type="gramStart"/>
      <w:r w:rsidR="00CD2085" w:rsidRPr="00F9238F">
        <w:rPr>
          <w:rFonts w:ascii="Book Antiqua" w:hAnsi="Book Antiqua"/>
        </w:rPr>
        <w:t>infections</w:t>
      </w:r>
      <w:r w:rsidR="00194099" w:rsidRPr="00F9238F">
        <w:rPr>
          <w:rFonts w:ascii="Book Antiqua" w:hAnsi="Book Antiqua"/>
          <w:vertAlign w:val="superscript"/>
        </w:rPr>
        <w:t>[</w:t>
      </w:r>
      <w:proofErr w:type="gramEnd"/>
      <w:r w:rsidR="00194099" w:rsidRPr="00F9238F">
        <w:rPr>
          <w:rFonts w:ascii="Book Antiqua" w:hAnsi="Book Antiqua"/>
          <w:vertAlign w:val="superscript"/>
        </w:rPr>
        <w:t>8]</w:t>
      </w:r>
      <w:r w:rsidR="00CD2085" w:rsidRPr="00F9238F">
        <w:rPr>
          <w:rFonts w:ascii="Book Antiqua" w:hAnsi="Book Antiqua"/>
        </w:rPr>
        <w:t>.</w:t>
      </w:r>
      <w:r w:rsidR="00C339A0" w:rsidRPr="00F9238F">
        <w:rPr>
          <w:rFonts w:ascii="Book Antiqua" w:hAnsi="Book Antiqua"/>
        </w:rPr>
        <w:t xml:space="preserve"> </w:t>
      </w:r>
    </w:p>
    <w:p w14:paraId="23348163" w14:textId="77777777" w:rsidR="00CD2085" w:rsidRPr="00F9238F" w:rsidRDefault="00CD2085" w:rsidP="00F9238F">
      <w:pPr>
        <w:widowControl w:val="0"/>
        <w:spacing w:line="360" w:lineRule="auto"/>
        <w:ind w:firstLineChars="100" w:firstLine="240"/>
        <w:jc w:val="both"/>
        <w:rPr>
          <w:rFonts w:ascii="Book Antiqua" w:hAnsi="Book Antiqua"/>
        </w:rPr>
      </w:pPr>
      <w:r w:rsidRPr="00F9238F">
        <w:rPr>
          <w:rFonts w:ascii="Book Antiqua" w:hAnsi="Book Antiqua"/>
        </w:rPr>
        <w:t xml:space="preserve">Dietary modification with fiber supplementation is an effective initial approach to manage constipation. Osmotic laxatives can also be tried if dietary measures fail. GERD symptoms usually respond to histamine type 2 receptor </w:t>
      </w:r>
      <w:r w:rsidR="008525CB" w:rsidRPr="00F9238F">
        <w:rPr>
          <w:rFonts w:ascii="Book Antiqua" w:hAnsi="Book Antiqua"/>
        </w:rPr>
        <w:t>antagonists</w:t>
      </w:r>
      <w:r w:rsidRPr="00F9238F">
        <w:rPr>
          <w:rFonts w:ascii="Book Antiqua" w:hAnsi="Book Antiqua"/>
        </w:rPr>
        <w:t xml:space="preserve"> or proton pump inhibitors. </w:t>
      </w:r>
    </w:p>
    <w:p w14:paraId="356B7ADD" w14:textId="01AF08E7" w:rsidR="00CD2085" w:rsidRPr="00F9238F" w:rsidRDefault="00CD2085" w:rsidP="00F9238F">
      <w:pPr>
        <w:widowControl w:val="0"/>
        <w:autoSpaceDE w:val="0"/>
        <w:autoSpaceDN w:val="0"/>
        <w:adjustRightInd w:val="0"/>
        <w:spacing w:line="360" w:lineRule="auto"/>
        <w:ind w:firstLineChars="100" w:firstLine="240"/>
        <w:jc w:val="both"/>
        <w:rPr>
          <w:rFonts w:ascii="Book Antiqua" w:hAnsi="Book Antiqua"/>
        </w:rPr>
      </w:pPr>
      <w:r w:rsidRPr="00F9238F">
        <w:rPr>
          <w:rFonts w:ascii="Book Antiqua" w:hAnsi="Book Antiqua"/>
        </w:rPr>
        <w:t xml:space="preserve">Treatment of </w:t>
      </w:r>
      <w:r w:rsidR="004464D3" w:rsidRPr="00F9238F">
        <w:rPr>
          <w:rFonts w:ascii="Book Antiqua" w:hAnsi="Book Antiqua"/>
        </w:rPr>
        <w:t xml:space="preserve">an </w:t>
      </w:r>
      <w:r w:rsidRPr="00F9238F">
        <w:rPr>
          <w:rFonts w:ascii="Book Antiqua" w:hAnsi="Book Antiqua"/>
        </w:rPr>
        <w:t xml:space="preserve">esophageal stricture begins with modification of diet texture to soft, puree and liquids. Supplementation of multivitamins and minerals is an additional important measure. Despite these measures, patients may not be able to keep up with the required caloric intake resulting in malnutrition and growth retardation. Severe strictures eventually may require esophageal dilatation that can be done either with the use of a balloon catheter or a bougie. Both the methods have comparable efficacy, however balloon catheters are preferred due to their relative safety over bougies. Single or multiple sessions of esophageal dilatations may be needed. Usually an antegrade approach is used where a balloon catheter is inserted from the mouth under endoscopic or fluoroscopic guidance. In cases with microstomia due to oropharyngeal scarring, a retrograde approach from the gastrostomy tube may also be tried. With each dilatation small but definite risk of esophageal perforation </w:t>
      </w:r>
      <w:proofErr w:type="gramStart"/>
      <w:r w:rsidRPr="00F9238F">
        <w:rPr>
          <w:rFonts w:ascii="Book Antiqua" w:hAnsi="Book Antiqua"/>
        </w:rPr>
        <w:t>exists</w:t>
      </w:r>
      <w:r w:rsidR="003D18AD" w:rsidRPr="00F9238F">
        <w:rPr>
          <w:rFonts w:ascii="Book Antiqua" w:hAnsi="Book Antiqua"/>
          <w:vertAlign w:val="superscript"/>
        </w:rPr>
        <w:t>[</w:t>
      </w:r>
      <w:proofErr w:type="gramEnd"/>
      <w:r w:rsidR="003D18AD" w:rsidRPr="00F9238F">
        <w:rPr>
          <w:rFonts w:ascii="Book Antiqua" w:hAnsi="Book Antiqua"/>
          <w:vertAlign w:val="superscript"/>
        </w:rPr>
        <w:t>16</w:t>
      </w:r>
      <w:r w:rsidR="00194099" w:rsidRPr="00F9238F">
        <w:rPr>
          <w:rFonts w:ascii="Book Antiqua" w:hAnsi="Book Antiqua"/>
          <w:vertAlign w:val="superscript"/>
        </w:rPr>
        <w:t>]</w:t>
      </w:r>
      <w:r w:rsidRPr="00F9238F">
        <w:rPr>
          <w:rFonts w:ascii="Book Antiqua" w:hAnsi="Book Antiqua"/>
        </w:rPr>
        <w:t xml:space="preserve">. Rarely, colonic </w:t>
      </w:r>
      <w:r w:rsidRPr="00F9238F">
        <w:rPr>
          <w:rFonts w:ascii="Book Antiqua" w:hAnsi="Book Antiqua"/>
        </w:rPr>
        <w:lastRenderedPageBreak/>
        <w:t>interposition or transposition has also been used. Management of most of these complications of epidermolysis bullosa require</w:t>
      </w:r>
      <w:r w:rsidR="00F40B71" w:rsidRPr="00F9238F">
        <w:rPr>
          <w:rFonts w:ascii="Book Antiqua" w:hAnsi="Book Antiqua"/>
        </w:rPr>
        <w:t>s</w:t>
      </w:r>
      <w:r w:rsidRPr="00F9238F">
        <w:rPr>
          <w:rFonts w:ascii="Book Antiqua" w:hAnsi="Book Antiqua"/>
        </w:rPr>
        <w:t xml:space="preserve"> a multi-modality approach with multi-disciplinary coordination.</w:t>
      </w:r>
    </w:p>
    <w:p w14:paraId="6AA2B0FD" w14:textId="77777777" w:rsidR="00CD2085" w:rsidRPr="00F9238F" w:rsidRDefault="00CD2085" w:rsidP="00F9238F">
      <w:pPr>
        <w:widowControl w:val="0"/>
        <w:autoSpaceDE w:val="0"/>
        <w:autoSpaceDN w:val="0"/>
        <w:adjustRightInd w:val="0"/>
        <w:spacing w:line="360" w:lineRule="auto"/>
        <w:jc w:val="both"/>
        <w:rPr>
          <w:rFonts w:ascii="Book Antiqua" w:eastAsia="宋体" w:hAnsi="Book Antiqua"/>
          <w:lang w:eastAsia="zh-CN"/>
        </w:rPr>
      </w:pPr>
    </w:p>
    <w:p w14:paraId="2C9FEE42" w14:textId="52FA5295" w:rsidR="000B75E5" w:rsidRPr="00F9238F" w:rsidRDefault="00F9238F" w:rsidP="00F9238F">
      <w:pPr>
        <w:spacing w:line="360" w:lineRule="auto"/>
        <w:jc w:val="both"/>
        <w:rPr>
          <w:rFonts w:ascii="Book Antiqua" w:eastAsia="宋体" w:hAnsi="Book Antiqua"/>
          <w:b/>
          <w:lang w:eastAsia="zh-CN"/>
        </w:rPr>
      </w:pPr>
      <w:r w:rsidRPr="00F9238F">
        <w:rPr>
          <w:rFonts w:ascii="Book Antiqua" w:eastAsia="宋体" w:hAnsi="Book Antiqua"/>
          <w:b/>
          <w:lang w:eastAsia="zh-CN"/>
        </w:rPr>
        <w:t>COMMENTS</w:t>
      </w:r>
    </w:p>
    <w:p w14:paraId="50D9AAEE" w14:textId="393E0AE5" w:rsidR="006C5B04" w:rsidRPr="00F9238F" w:rsidRDefault="006C5B04" w:rsidP="00F9238F">
      <w:pPr>
        <w:spacing w:line="360" w:lineRule="auto"/>
        <w:jc w:val="both"/>
        <w:rPr>
          <w:rFonts w:ascii="Book Antiqua" w:hAnsi="Book Antiqua"/>
          <w:b/>
          <w:i/>
        </w:rPr>
      </w:pPr>
      <w:r w:rsidRPr="00F9238F">
        <w:rPr>
          <w:rFonts w:ascii="Book Antiqua" w:hAnsi="Book Antiqua"/>
          <w:b/>
          <w:i/>
        </w:rPr>
        <w:t>Case characteristics</w:t>
      </w:r>
    </w:p>
    <w:p w14:paraId="5A846574" w14:textId="08650EB3" w:rsidR="002337D2" w:rsidRDefault="002337D2" w:rsidP="00F9238F">
      <w:pPr>
        <w:spacing w:line="360" w:lineRule="auto"/>
        <w:jc w:val="both"/>
        <w:rPr>
          <w:rFonts w:ascii="Book Antiqua" w:eastAsia="宋体" w:hAnsi="Book Antiqua"/>
          <w:lang w:eastAsia="zh-CN"/>
        </w:rPr>
      </w:pPr>
      <w:r w:rsidRPr="00F9238F">
        <w:rPr>
          <w:rFonts w:ascii="Book Antiqua" w:hAnsi="Book Antiqua"/>
        </w:rPr>
        <w:t>A 15-year-old boy with blistering skin disease since birth, dysphagia since age nine presented wit</w:t>
      </w:r>
      <w:r w:rsidR="00F9238F">
        <w:rPr>
          <w:rFonts w:ascii="Book Antiqua" w:hAnsi="Book Antiqua"/>
        </w:rPr>
        <w:t>h worsening dysphagia for 3 d</w:t>
      </w:r>
      <w:r w:rsidRPr="00F9238F">
        <w:rPr>
          <w:rFonts w:ascii="Book Antiqua" w:hAnsi="Book Antiqua"/>
        </w:rPr>
        <w:t xml:space="preserve">. </w:t>
      </w:r>
    </w:p>
    <w:p w14:paraId="27F1A9D8" w14:textId="77777777" w:rsidR="00F9238F" w:rsidRPr="00F9238F" w:rsidRDefault="00F9238F" w:rsidP="00F9238F">
      <w:pPr>
        <w:spacing w:line="360" w:lineRule="auto"/>
        <w:jc w:val="both"/>
        <w:rPr>
          <w:rFonts w:ascii="Book Antiqua" w:eastAsia="宋体" w:hAnsi="Book Antiqua"/>
          <w:lang w:eastAsia="zh-CN"/>
        </w:rPr>
      </w:pPr>
    </w:p>
    <w:p w14:paraId="36566001" w14:textId="7D0D7B83" w:rsidR="006C5B04" w:rsidRPr="00F9238F" w:rsidRDefault="006C5B04" w:rsidP="00F9238F">
      <w:pPr>
        <w:spacing w:line="360" w:lineRule="auto"/>
        <w:jc w:val="both"/>
        <w:rPr>
          <w:rFonts w:ascii="Book Antiqua" w:hAnsi="Book Antiqua" w:cs="宋体"/>
          <w:b/>
          <w:i/>
        </w:rPr>
      </w:pPr>
      <w:r w:rsidRPr="00F9238F">
        <w:rPr>
          <w:rFonts w:ascii="Book Antiqua" w:hAnsi="Book Antiqua" w:cs="Arial"/>
          <w:b/>
          <w:i/>
        </w:rPr>
        <w:t>Clinical diagnosis</w:t>
      </w:r>
    </w:p>
    <w:p w14:paraId="2AADC920" w14:textId="027AF058" w:rsidR="006C5B04" w:rsidRDefault="00A16C51" w:rsidP="00F9238F">
      <w:pPr>
        <w:spacing w:line="360" w:lineRule="auto"/>
        <w:jc w:val="both"/>
        <w:rPr>
          <w:rFonts w:ascii="Book Antiqua" w:eastAsia="宋体" w:hAnsi="Book Antiqua" w:cs="Arial"/>
          <w:lang w:eastAsia="zh-CN"/>
        </w:rPr>
      </w:pPr>
      <w:r w:rsidRPr="00F9238F">
        <w:rPr>
          <w:rFonts w:ascii="Book Antiqua" w:hAnsi="Book Antiqua"/>
        </w:rPr>
        <w:t xml:space="preserve">He had extensive </w:t>
      </w:r>
      <w:r w:rsidR="00F03E1C" w:rsidRPr="00F9238F">
        <w:rPr>
          <w:rFonts w:ascii="Book Antiqua" w:hAnsi="Book Antiqua"/>
        </w:rPr>
        <w:t xml:space="preserve">skin </w:t>
      </w:r>
      <w:r w:rsidRPr="00F9238F">
        <w:rPr>
          <w:rFonts w:ascii="Book Antiqua" w:hAnsi="Book Antiqua"/>
        </w:rPr>
        <w:t>erosions and crust formation involving face, neck, trunk, and extremities and many of his finger and toenails were missing</w:t>
      </w:r>
      <w:r w:rsidR="006C5B04" w:rsidRPr="00F9238F">
        <w:rPr>
          <w:rFonts w:ascii="Book Antiqua" w:hAnsi="Book Antiqua" w:cs="Arial"/>
        </w:rPr>
        <w:t>.</w:t>
      </w:r>
    </w:p>
    <w:p w14:paraId="09484BB3" w14:textId="77777777" w:rsidR="00F9238F" w:rsidRPr="00F9238F" w:rsidRDefault="00F9238F" w:rsidP="00F9238F">
      <w:pPr>
        <w:spacing w:line="360" w:lineRule="auto"/>
        <w:jc w:val="both"/>
        <w:rPr>
          <w:rFonts w:ascii="Book Antiqua" w:eastAsia="宋体" w:hAnsi="Book Antiqua"/>
          <w:lang w:eastAsia="zh-CN"/>
        </w:rPr>
      </w:pPr>
    </w:p>
    <w:p w14:paraId="6809A465" w14:textId="358CD64A" w:rsidR="006C5B04" w:rsidRPr="00F9238F" w:rsidRDefault="006C5B04" w:rsidP="00F9238F">
      <w:pPr>
        <w:spacing w:line="360" w:lineRule="auto"/>
        <w:jc w:val="both"/>
        <w:rPr>
          <w:rFonts w:ascii="Book Antiqua" w:hAnsi="Book Antiqua" w:cs="Arial"/>
          <w:b/>
          <w:i/>
        </w:rPr>
      </w:pPr>
      <w:r w:rsidRPr="00F9238F">
        <w:rPr>
          <w:rFonts w:ascii="Book Antiqua" w:hAnsi="Book Antiqua" w:cs="Arial"/>
          <w:b/>
          <w:i/>
        </w:rPr>
        <w:t>Differential diagnosis</w:t>
      </w:r>
    </w:p>
    <w:p w14:paraId="54F49360" w14:textId="7C00BD2C" w:rsidR="006C5B04" w:rsidRDefault="000D3CFC" w:rsidP="00F9238F">
      <w:pPr>
        <w:spacing w:line="360" w:lineRule="auto"/>
        <w:jc w:val="both"/>
        <w:rPr>
          <w:rFonts w:ascii="Book Antiqua" w:eastAsia="宋体" w:hAnsi="Book Antiqua" w:cs="Arial"/>
          <w:lang w:eastAsia="zh-CN"/>
        </w:rPr>
      </w:pPr>
      <w:r w:rsidRPr="00F9238F">
        <w:rPr>
          <w:rFonts w:ascii="Book Antiqua" w:hAnsi="Book Antiqua"/>
        </w:rPr>
        <w:t>Four main types of epidermolysis bullosa: epidermolysis bullosa simplex, junctional epidermolysis bullosa, dystrophic epidermolysis bullosa and kindler syndrome.</w:t>
      </w:r>
      <w:r w:rsidR="006C5B04" w:rsidRPr="00F9238F">
        <w:rPr>
          <w:rFonts w:ascii="Book Antiqua" w:hAnsi="Book Antiqua" w:cs="Arial"/>
        </w:rPr>
        <w:t xml:space="preserve"> </w:t>
      </w:r>
    </w:p>
    <w:p w14:paraId="77059A90" w14:textId="77777777" w:rsidR="00F9238F" w:rsidRPr="00F9238F" w:rsidRDefault="00F9238F" w:rsidP="00F9238F">
      <w:pPr>
        <w:spacing w:line="360" w:lineRule="auto"/>
        <w:jc w:val="both"/>
        <w:rPr>
          <w:rFonts w:ascii="Book Antiqua" w:eastAsia="宋体" w:hAnsi="Book Antiqua" w:cs="Arial"/>
          <w:b/>
          <w:lang w:eastAsia="zh-CN"/>
        </w:rPr>
      </w:pPr>
    </w:p>
    <w:p w14:paraId="45C6BE2A" w14:textId="2D0783AB" w:rsidR="006C5B04" w:rsidRPr="00F9238F" w:rsidRDefault="006C5B04" w:rsidP="00F9238F">
      <w:pPr>
        <w:spacing w:line="360" w:lineRule="auto"/>
        <w:jc w:val="both"/>
        <w:rPr>
          <w:rFonts w:ascii="Book Antiqua" w:hAnsi="Book Antiqua" w:cs="Arial"/>
          <w:b/>
        </w:rPr>
      </w:pPr>
      <w:r w:rsidRPr="00F9238F">
        <w:rPr>
          <w:rFonts w:ascii="Book Antiqua" w:hAnsi="Book Antiqua" w:cs="Arial"/>
          <w:b/>
          <w:i/>
        </w:rPr>
        <w:t>Laboratory diagnosis</w:t>
      </w:r>
    </w:p>
    <w:p w14:paraId="747A277F" w14:textId="3AE29C86" w:rsidR="006C5B04" w:rsidRDefault="000D3CFC" w:rsidP="00F9238F">
      <w:pPr>
        <w:spacing w:line="360" w:lineRule="auto"/>
        <w:jc w:val="both"/>
        <w:rPr>
          <w:rFonts w:ascii="Book Antiqua" w:eastAsia="宋体" w:hAnsi="Book Antiqua"/>
          <w:lang w:eastAsia="zh-CN"/>
        </w:rPr>
      </w:pPr>
      <w:r w:rsidRPr="00F9238F">
        <w:rPr>
          <w:rFonts w:ascii="Book Antiqua" w:hAnsi="Book Antiqua"/>
        </w:rPr>
        <w:t>Skin lesion biopsy showed dominant type</w:t>
      </w:r>
      <w:r w:rsidR="005150E3" w:rsidRPr="00F9238F">
        <w:rPr>
          <w:rFonts w:ascii="Book Antiqua" w:hAnsi="Book Antiqua"/>
        </w:rPr>
        <w:t xml:space="preserve"> dystrophic epidermolysis bullosa</w:t>
      </w:r>
      <w:r w:rsidRPr="00F9238F">
        <w:rPr>
          <w:rFonts w:ascii="Book Antiqua" w:hAnsi="Book Antiqua"/>
        </w:rPr>
        <w:t>.</w:t>
      </w:r>
    </w:p>
    <w:p w14:paraId="14530C9E" w14:textId="77777777" w:rsidR="00F9238F" w:rsidRPr="00F9238F" w:rsidRDefault="00F9238F" w:rsidP="00F9238F">
      <w:pPr>
        <w:spacing w:line="360" w:lineRule="auto"/>
        <w:jc w:val="both"/>
        <w:rPr>
          <w:rFonts w:ascii="Book Antiqua" w:eastAsia="宋体" w:hAnsi="Book Antiqua" w:cs="Arial"/>
          <w:lang w:eastAsia="zh-CN"/>
        </w:rPr>
      </w:pPr>
    </w:p>
    <w:p w14:paraId="0D4A35F7" w14:textId="5117C68A" w:rsidR="006C5B04" w:rsidRPr="00F9238F" w:rsidRDefault="006C5B04" w:rsidP="00F9238F">
      <w:pPr>
        <w:spacing w:line="360" w:lineRule="auto"/>
        <w:jc w:val="both"/>
        <w:rPr>
          <w:rFonts w:ascii="Book Antiqua" w:hAnsi="Book Antiqua" w:cs="Arial"/>
          <w:b/>
          <w:i/>
        </w:rPr>
      </w:pPr>
      <w:r w:rsidRPr="00F9238F">
        <w:rPr>
          <w:rFonts w:ascii="Book Antiqua" w:hAnsi="Book Antiqua" w:cs="Arial"/>
          <w:b/>
          <w:i/>
        </w:rPr>
        <w:t>Imaging diagnosis</w:t>
      </w:r>
    </w:p>
    <w:p w14:paraId="20859C45" w14:textId="11750535" w:rsidR="005150E3" w:rsidRDefault="005150E3" w:rsidP="00F9238F">
      <w:pPr>
        <w:spacing w:line="360" w:lineRule="auto"/>
        <w:jc w:val="both"/>
        <w:rPr>
          <w:rFonts w:ascii="Book Antiqua" w:eastAsia="宋体" w:hAnsi="Book Antiqua"/>
          <w:lang w:eastAsia="zh-CN"/>
        </w:rPr>
      </w:pPr>
      <w:r w:rsidRPr="00F9238F">
        <w:rPr>
          <w:rFonts w:ascii="Book Antiqua" w:hAnsi="Book Antiqua"/>
        </w:rPr>
        <w:t xml:space="preserve">Esophagogram showed tight stenosis at the level of cervical esophagus and an upper gastrointestinal endoscopy showed a tight stenosis involving the upper esophagus. </w:t>
      </w:r>
    </w:p>
    <w:p w14:paraId="18287E5E" w14:textId="77777777" w:rsidR="00F9238F" w:rsidRPr="00F9238F" w:rsidRDefault="00F9238F" w:rsidP="00F9238F">
      <w:pPr>
        <w:spacing w:line="360" w:lineRule="auto"/>
        <w:jc w:val="both"/>
        <w:rPr>
          <w:rFonts w:ascii="Book Antiqua" w:eastAsia="宋体" w:hAnsi="Book Antiqua"/>
          <w:lang w:eastAsia="zh-CN"/>
        </w:rPr>
      </w:pPr>
    </w:p>
    <w:p w14:paraId="218D5119" w14:textId="648494A4" w:rsidR="006C5B04" w:rsidRPr="00F9238F" w:rsidRDefault="006C5B04" w:rsidP="00F9238F">
      <w:pPr>
        <w:spacing w:line="360" w:lineRule="auto"/>
        <w:jc w:val="both"/>
        <w:rPr>
          <w:rFonts w:ascii="Book Antiqua" w:hAnsi="Book Antiqua" w:cs="Arial"/>
          <w:b/>
          <w:i/>
        </w:rPr>
      </w:pPr>
      <w:r w:rsidRPr="00F9238F">
        <w:rPr>
          <w:rFonts w:ascii="Book Antiqua" w:hAnsi="Book Antiqua" w:cs="Arial"/>
          <w:b/>
          <w:i/>
        </w:rPr>
        <w:t>Pathological diagnosis</w:t>
      </w:r>
    </w:p>
    <w:p w14:paraId="456CFF54" w14:textId="124BA7EE" w:rsidR="006C5B04" w:rsidRDefault="005D76AD" w:rsidP="00F9238F">
      <w:pPr>
        <w:spacing w:line="360" w:lineRule="auto"/>
        <w:jc w:val="both"/>
        <w:rPr>
          <w:rFonts w:ascii="Book Antiqua" w:eastAsia="宋体" w:hAnsi="Book Antiqua" w:cs="Arial"/>
          <w:lang w:eastAsia="zh-CN"/>
        </w:rPr>
      </w:pPr>
      <w:r w:rsidRPr="00F9238F">
        <w:rPr>
          <w:rFonts w:ascii="Book Antiqua" w:hAnsi="Book Antiqua" w:cs="Arial"/>
        </w:rPr>
        <w:t>Gene mutation affecting collagen VII leads to skin blisters involving uppermost part of dermis</w:t>
      </w:r>
      <w:r w:rsidR="006C5B04" w:rsidRPr="00F9238F">
        <w:rPr>
          <w:rFonts w:ascii="Book Antiqua" w:hAnsi="Book Antiqua" w:cs="Arial"/>
        </w:rPr>
        <w:t xml:space="preserve">. </w:t>
      </w:r>
    </w:p>
    <w:p w14:paraId="4D475622" w14:textId="77777777" w:rsidR="00F9238F" w:rsidRPr="00F9238F" w:rsidRDefault="00F9238F" w:rsidP="00F9238F">
      <w:pPr>
        <w:spacing w:line="360" w:lineRule="auto"/>
        <w:jc w:val="both"/>
        <w:rPr>
          <w:rFonts w:ascii="Book Antiqua" w:eastAsia="宋体" w:hAnsi="Book Antiqua" w:cs="Arial"/>
          <w:lang w:eastAsia="zh-CN"/>
        </w:rPr>
      </w:pPr>
    </w:p>
    <w:p w14:paraId="018C0BCB" w14:textId="44C0282C" w:rsidR="006C5B04" w:rsidRPr="00F9238F" w:rsidRDefault="006C5B04" w:rsidP="00F9238F">
      <w:pPr>
        <w:spacing w:line="360" w:lineRule="auto"/>
        <w:jc w:val="both"/>
        <w:rPr>
          <w:rFonts w:ascii="Book Antiqua" w:hAnsi="Book Antiqua" w:cs="Arial"/>
          <w:b/>
          <w:i/>
        </w:rPr>
      </w:pPr>
      <w:r w:rsidRPr="00F9238F">
        <w:rPr>
          <w:rFonts w:ascii="Book Antiqua" w:hAnsi="Book Antiqua" w:cs="Arial"/>
          <w:b/>
          <w:i/>
        </w:rPr>
        <w:lastRenderedPageBreak/>
        <w:t>Treatment</w:t>
      </w:r>
    </w:p>
    <w:p w14:paraId="74AD08CA" w14:textId="25641CAB" w:rsidR="006C5B04" w:rsidRDefault="006D0A6A" w:rsidP="00F9238F">
      <w:pPr>
        <w:spacing w:line="360" w:lineRule="auto"/>
        <w:jc w:val="both"/>
        <w:rPr>
          <w:rFonts w:ascii="Book Antiqua" w:eastAsia="宋体" w:hAnsi="Book Antiqua" w:cs="Arial"/>
          <w:lang w:eastAsia="zh-CN"/>
        </w:rPr>
      </w:pPr>
      <w:r w:rsidRPr="00F9238F">
        <w:rPr>
          <w:rFonts w:ascii="Book Antiqua" w:hAnsi="Book Antiqua"/>
        </w:rPr>
        <w:t>Management of skin lesions is largely symptomatic</w:t>
      </w:r>
      <w:r w:rsidR="007D2AC1" w:rsidRPr="00F9238F">
        <w:rPr>
          <w:rFonts w:ascii="Book Antiqua" w:hAnsi="Book Antiqua"/>
        </w:rPr>
        <w:t xml:space="preserve"> but protein and gene replacement therapies are emerging</w:t>
      </w:r>
      <w:r w:rsidR="006C5B04" w:rsidRPr="00F9238F">
        <w:rPr>
          <w:rFonts w:ascii="Book Antiqua" w:hAnsi="Book Antiqua" w:cs="Arial"/>
        </w:rPr>
        <w:t>.</w:t>
      </w:r>
      <w:r w:rsidR="007D2AC1" w:rsidRPr="00F9238F">
        <w:rPr>
          <w:rFonts w:ascii="Book Antiqua" w:hAnsi="Book Antiqua" w:cs="Arial"/>
        </w:rPr>
        <w:t xml:space="preserve"> </w:t>
      </w:r>
      <w:r w:rsidR="009C0703" w:rsidRPr="00F9238F">
        <w:rPr>
          <w:rFonts w:ascii="Book Antiqua" w:hAnsi="Book Antiqua" w:cs="Arial"/>
        </w:rPr>
        <w:t>Worsening d</w:t>
      </w:r>
      <w:r w:rsidR="007D2AC1" w:rsidRPr="00F9238F">
        <w:rPr>
          <w:rFonts w:ascii="Book Antiqua" w:hAnsi="Book Antiqua" w:cs="Arial"/>
        </w:rPr>
        <w:t>ysphagia may require esophageal stricture dilatation or gastrostomy tube placement.</w:t>
      </w:r>
    </w:p>
    <w:p w14:paraId="1AD20750" w14:textId="77777777" w:rsidR="00F9238F" w:rsidRPr="00F9238F" w:rsidRDefault="00F9238F" w:rsidP="00F9238F">
      <w:pPr>
        <w:spacing w:line="360" w:lineRule="auto"/>
        <w:jc w:val="both"/>
        <w:rPr>
          <w:rFonts w:ascii="Book Antiqua" w:eastAsia="宋体" w:hAnsi="Book Antiqua" w:cs="Arial"/>
          <w:lang w:eastAsia="zh-CN"/>
        </w:rPr>
      </w:pPr>
    </w:p>
    <w:p w14:paraId="2D37275E" w14:textId="066F4E0D" w:rsidR="006C5B04" w:rsidRPr="00F9238F" w:rsidRDefault="006C5B04" w:rsidP="00F9238F">
      <w:pPr>
        <w:spacing w:line="360" w:lineRule="auto"/>
        <w:jc w:val="both"/>
        <w:rPr>
          <w:rFonts w:ascii="Book Antiqua" w:hAnsi="Book Antiqua" w:cs="Arial"/>
          <w:b/>
          <w:i/>
        </w:rPr>
      </w:pPr>
      <w:r w:rsidRPr="00F9238F">
        <w:rPr>
          <w:rFonts w:ascii="Book Antiqua" w:hAnsi="Book Antiqua"/>
          <w:b/>
          <w:i/>
        </w:rPr>
        <w:t>Related reports</w:t>
      </w:r>
    </w:p>
    <w:p w14:paraId="37EE1B70" w14:textId="201CB425" w:rsidR="006C5B04" w:rsidRDefault="00166BEB" w:rsidP="00F9238F">
      <w:pPr>
        <w:spacing w:line="360" w:lineRule="auto"/>
        <w:jc w:val="both"/>
        <w:rPr>
          <w:rFonts w:ascii="Book Antiqua" w:eastAsia="宋体" w:hAnsi="Book Antiqua"/>
          <w:lang w:eastAsia="zh-CN"/>
        </w:rPr>
      </w:pPr>
      <w:r w:rsidRPr="00F9238F">
        <w:rPr>
          <w:rFonts w:ascii="Book Antiqua" w:hAnsi="Book Antiqua"/>
        </w:rPr>
        <w:t>Recessive type of DEB is the subtype most commonly associated with esophageal strictures, however other types including dominant DEB, JEB and EBS may also show similar findings</w:t>
      </w:r>
      <w:r w:rsidR="006C5B04" w:rsidRPr="00F9238F">
        <w:rPr>
          <w:rFonts w:ascii="Book Antiqua" w:hAnsi="Book Antiqua"/>
        </w:rPr>
        <w:t>.</w:t>
      </w:r>
    </w:p>
    <w:p w14:paraId="7711EEDC" w14:textId="77777777" w:rsidR="00F9238F" w:rsidRPr="00F9238F" w:rsidRDefault="00F9238F" w:rsidP="00F9238F">
      <w:pPr>
        <w:spacing w:line="360" w:lineRule="auto"/>
        <w:jc w:val="both"/>
        <w:rPr>
          <w:rFonts w:ascii="Book Antiqua" w:eastAsia="宋体" w:hAnsi="Book Antiqua"/>
          <w:lang w:eastAsia="zh-CN"/>
        </w:rPr>
      </w:pPr>
    </w:p>
    <w:p w14:paraId="449F6CCE" w14:textId="06055939" w:rsidR="006C5B04" w:rsidRPr="00F9238F" w:rsidRDefault="006C5B04" w:rsidP="00F9238F">
      <w:pPr>
        <w:spacing w:line="360" w:lineRule="auto"/>
        <w:jc w:val="both"/>
        <w:rPr>
          <w:rFonts w:ascii="Book Antiqua" w:hAnsi="Book Antiqua"/>
          <w:b/>
          <w:i/>
        </w:rPr>
      </w:pPr>
      <w:r w:rsidRPr="00F9238F">
        <w:rPr>
          <w:rFonts w:ascii="Book Antiqua" w:hAnsi="Book Antiqua"/>
          <w:b/>
          <w:i/>
        </w:rPr>
        <w:t xml:space="preserve">Term explanation </w:t>
      </w:r>
    </w:p>
    <w:p w14:paraId="331E01DD" w14:textId="11CFD5DE" w:rsidR="006C5B04" w:rsidRDefault="000B5C47" w:rsidP="00F9238F">
      <w:pPr>
        <w:spacing w:line="360" w:lineRule="auto"/>
        <w:jc w:val="both"/>
        <w:rPr>
          <w:rFonts w:ascii="Book Antiqua" w:eastAsia="宋体" w:hAnsi="Book Antiqua"/>
          <w:lang w:eastAsia="zh-CN"/>
        </w:rPr>
      </w:pPr>
      <w:r w:rsidRPr="00F9238F">
        <w:rPr>
          <w:rFonts w:ascii="Book Antiqua" w:hAnsi="Book Antiqua"/>
        </w:rPr>
        <w:t>Epidermolysis bullosa comprises a group of hereditary disorders characterized by recurrent mucocutaneous blisters that result from minor trauma</w:t>
      </w:r>
      <w:r w:rsidR="006C5B04" w:rsidRPr="00F9238F">
        <w:rPr>
          <w:rFonts w:ascii="Book Antiqua" w:hAnsi="Book Antiqua"/>
        </w:rPr>
        <w:t>.</w:t>
      </w:r>
    </w:p>
    <w:p w14:paraId="5D2F8870" w14:textId="77777777" w:rsidR="00243484" w:rsidRPr="00243484" w:rsidRDefault="00243484" w:rsidP="00F9238F">
      <w:pPr>
        <w:spacing w:line="360" w:lineRule="auto"/>
        <w:jc w:val="both"/>
        <w:rPr>
          <w:rFonts w:ascii="Book Antiqua" w:eastAsia="宋体" w:hAnsi="Book Antiqua"/>
          <w:lang w:eastAsia="zh-CN"/>
        </w:rPr>
      </w:pPr>
    </w:p>
    <w:p w14:paraId="213A4BC3" w14:textId="03921DDD" w:rsidR="006C5B04" w:rsidRPr="00243484" w:rsidRDefault="006C5B04" w:rsidP="00F9238F">
      <w:pPr>
        <w:spacing w:line="360" w:lineRule="auto"/>
        <w:jc w:val="both"/>
        <w:rPr>
          <w:rFonts w:ascii="Book Antiqua" w:hAnsi="Book Antiqua" w:cs="Arial"/>
          <w:b/>
          <w:i/>
        </w:rPr>
      </w:pPr>
      <w:r w:rsidRPr="00243484">
        <w:rPr>
          <w:rFonts w:ascii="Book Antiqua" w:hAnsi="Book Antiqua" w:cs="Arial"/>
          <w:b/>
          <w:i/>
        </w:rPr>
        <w:t>Experiences and lessons</w:t>
      </w:r>
    </w:p>
    <w:p w14:paraId="54792E76" w14:textId="31E61FEE" w:rsidR="006C5B04" w:rsidRDefault="00CC03CE" w:rsidP="00F9238F">
      <w:pPr>
        <w:spacing w:line="360" w:lineRule="auto"/>
        <w:jc w:val="both"/>
        <w:rPr>
          <w:rFonts w:ascii="Book Antiqua" w:eastAsia="宋体" w:hAnsi="Book Antiqua" w:cs="Arial"/>
          <w:lang w:eastAsia="zh-CN"/>
        </w:rPr>
      </w:pPr>
      <w:r w:rsidRPr="00F9238F">
        <w:rPr>
          <w:rFonts w:ascii="Book Antiqua" w:hAnsi="Book Antiqua" w:cs="Arial"/>
        </w:rPr>
        <w:t xml:space="preserve">This case report highlights the association of skin blisters, missing nails </w:t>
      </w:r>
      <w:r w:rsidR="008E5331" w:rsidRPr="00F9238F">
        <w:rPr>
          <w:rFonts w:ascii="Book Antiqua" w:hAnsi="Book Antiqua" w:cs="Arial"/>
        </w:rPr>
        <w:t>and dysphagia in patients with epidermolysis b</w:t>
      </w:r>
      <w:r w:rsidRPr="00F9238F">
        <w:rPr>
          <w:rFonts w:ascii="Book Antiqua" w:hAnsi="Book Antiqua" w:cs="Arial"/>
        </w:rPr>
        <w:t>ullosa.</w:t>
      </w:r>
    </w:p>
    <w:p w14:paraId="17904D5A" w14:textId="77777777" w:rsidR="00243484" w:rsidRPr="00243484" w:rsidRDefault="00243484" w:rsidP="00F9238F">
      <w:pPr>
        <w:spacing w:line="360" w:lineRule="auto"/>
        <w:jc w:val="both"/>
        <w:rPr>
          <w:rFonts w:ascii="Book Antiqua" w:eastAsia="宋体" w:hAnsi="Book Antiqua"/>
          <w:b/>
          <w:lang w:eastAsia="zh-CN"/>
        </w:rPr>
      </w:pPr>
    </w:p>
    <w:p w14:paraId="1FD3935E" w14:textId="546EBC8D" w:rsidR="006C5B04" w:rsidRPr="00243484" w:rsidRDefault="006C5B04" w:rsidP="00243484">
      <w:pPr>
        <w:spacing w:line="360" w:lineRule="auto"/>
        <w:jc w:val="both"/>
        <w:rPr>
          <w:rFonts w:ascii="Book Antiqua" w:eastAsia="宋体" w:hAnsi="Book Antiqua"/>
          <w:b/>
          <w:i/>
          <w:lang w:eastAsia="zh-CN"/>
        </w:rPr>
      </w:pPr>
      <w:r w:rsidRPr="00243484">
        <w:rPr>
          <w:rFonts w:ascii="Book Antiqua" w:hAnsi="Book Antiqua"/>
          <w:b/>
          <w:i/>
        </w:rPr>
        <w:t>Peer review</w:t>
      </w:r>
    </w:p>
    <w:p w14:paraId="3744451D" w14:textId="69691AB1" w:rsidR="00243484" w:rsidRPr="00243484" w:rsidRDefault="00243484" w:rsidP="00243484">
      <w:pPr>
        <w:spacing w:line="360" w:lineRule="auto"/>
        <w:jc w:val="both"/>
        <w:rPr>
          <w:rFonts w:ascii="Book Antiqua" w:eastAsia="宋体" w:hAnsi="Book Antiqua"/>
          <w:lang w:eastAsia="zh-CN"/>
        </w:rPr>
      </w:pPr>
      <w:r w:rsidRPr="00243484">
        <w:rPr>
          <w:rFonts w:ascii="Book Antiqua" w:eastAsia="宋体" w:hAnsi="Book Antiqua"/>
          <w:lang w:eastAsia="zh-CN"/>
        </w:rPr>
        <w:t xml:space="preserve">This is </w:t>
      </w:r>
      <w:r w:rsidRPr="00243484">
        <w:rPr>
          <w:rFonts w:ascii="Book Antiqua" w:hAnsi="Book Antiqua"/>
        </w:rPr>
        <w:t>a very nice case report.</w:t>
      </w:r>
    </w:p>
    <w:p w14:paraId="0E842309" w14:textId="77777777" w:rsidR="000B75E5" w:rsidRPr="00243484" w:rsidRDefault="000B75E5" w:rsidP="00243484">
      <w:pPr>
        <w:spacing w:line="360" w:lineRule="auto"/>
        <w:jc w:val="both"/>
        <w:rPr>
          <w:rFonts w:ascii="Book Antiqua" w:hAnsi="Book Antiqua"/>
        </w:rPr>
      </w:pPr>
    </w:p>
    <w:p w14:paraId="77C5BFE7" w14:textId="68D137F2" w:rsidR="00243484" w:rsidRPr="00243484" w:rsidRDefault="00243484" w:rsidP="00243484">
      <w:pPr>
        <w:spacing w:line="360" w:lineRule="auto"/>
        <w:jc w:val="both"/>
        <w:rPr>
          <w:rFonts w:ascii="Book Antiqua" w:hAnsi="Book Antiqua"/>
        </w:rPr>
      </w:pPr>
      <w:r w:rsidRPr="00243484">
        <w:rPr>
          <w:rFonts w:ascii="Book Antiqua" w:hAnsi="Book Antiqua"/>
          <w:b/>
        </w:rPr>
        <w:t>REFERENCES</w:t>
      </w:r>
    </w:p>
    <w:p w14:paraId="5145BCB6" w14:textId="61CEF4EE" w:rsidR="00243484" w:rsidRPr="00243484" w:rsidRDefault="00243484" w:rsidP="00243484">
      <w:pPr>
        <w:spacing w:line="360" w:lineRule="auto"/>
        <w:jc w:val="both"/>
        <w:rPr>
          <w:rFonts w:ascii="Book Antiqua" w:eastAsia="宋体" w:hAnsi="Book Antiqua" w:cs="宋体"/>
          <w:color w:val="000000"/>
          <w:lang w:eastAsia="zh-CN"/>
        </w:rPr>
      </w:pPr>
      <w:r w:rsidRPr="00243484">
        <w:rPr>
          <w:rFonts w:ascii="Book Antiqua" w:eastAsia="宋体" w:hAnsi="Book Antiqua" w:cs="宋体"/>
          <w:color w:val="000000"/>
          <w:lang w:eastAsia="zh-CN"/>
        </w:rPr>
        <w:t>1 </w:t>
      </w:r>
      <w:r w:rsidRPr="00243484">
        <w:rPr>
          <w:rFonts w:ascii="Book Antiqua" w:eastAsia="宋体" w:hAnsi="Book Antiqua" w:cs="宋体"/>
          <w:b/>
          <w:bCs/>
          <w:color w:val="000000"/>
          <w:lang w:eastAsia="zh-CN"/>
        </w:rPr>
        <w:t>Fine JD</w:t>
      </w:r>
      <w:r w:rsidRPr="00243484">
        <w:rPr>
          <w:rFonts w:ascii="Book Antiqua" w:eastAsia="宋体" w:hAnsi="Book Antiqua" w:cs="宋体"/>
          <w:color w:val="000000"/>
          <w:lang w:eastAsia="zh-CN"/>
        </w:rPr>
        <w:t>, Bruckner-Tuderman L, Eady RA, Bauer EA, Bauer JW, Has C, Heagerty A, Hintner H, Hovnanian A, Jonkman MF, Leigh I, Marinkovich MP, Martinez AE, McGrath JA, Mellerio JE, Moss C, Murrell DF, Shimizu H, Uitto J, Woodley D, Zambruno G. Inherited epidermolysis bullosa: updated recommendations on diagnosis and classification. </w:t>
      </w:r>
      <w:r w:rsidRPr="00243484">
        <w:rPr>
          <w:rFonts w:ascii="Book Antiqua" w:eastAsia="宋体" w:hAnsi="Book Antiqua" w:cs="宋体"/>
          <w:i/>
          <w:iCs/>
          <w:color w:val="000000"/>
          <w:lang w:eastAsia="zh-CN"/>
        </w:rPr>
        <w:t>J Am Acad Dermatol</w:t>
      </w:r>
      <w:r w:rsidRPr="00243484">
        <w:rPr>
          <w:rFonts w:ascii="Book Antiqua" w:eastAsia="宋体" w:hAnsi="Book Antiqua" w:cs="宋体"/>
          <w:color w:val="000000"/>
          <w:lang w:eastAsia="zh-CN"/>
        </w:rPr>
        <w:t> 2014; </w:t>
      </w:r>
      <w:r w:rsidRPr="00243484">
        <w:rPr>
          <w:rFonts w:ascii="Book Antiqua" w:eastAsia="宋体" w:hAnsi="Book Antiqua" w:cs="宋体"/>
          <w:b/>
          <w:bCs/>
          <w:color w:val="000000"/>
          <w:lang w:eastAsia="zh-CN"/>
        </w:rPr>
        <w:t>70</w:t>
      </w:r>
      <w:r w:rsidRPr="00243484">
        <w:rPr>
          <w:rFonts w:ascii="Book Antiqua" w:eastAsia="宋体" w:hAnsi="Book Antiqua" w:cs="宋体"/>
          <w:color w:val="000000"/>
          <w:lang w:eastAsia="zh-CN"/>
        </w:rPr>
        <w:t>: 1103-1126 [PMID: 24690439 DOI: 10.1016/j.jaad.2014.01.903]</w:t>
      </w:r>
    </w:p>
    <w:p w14:paraId="7B656090" w14:textId="5278886B" w:rsidR="00243484" w:rsidRPr="00243484" w:rsidRDefault="00243484" w:rsidP="00243484">
      <w:pPr>
        <w:spacing w:line="360" w:lineRule="auto"/>
        <w:jc w:val="both"/>
        <w:rPr>
          <w:rFonts w:ascii="Book Antiqua" w:eastAsia="宋体" w:hAnsi="Book Antiqua" w:cs="宋体"/>
          <w:color w:val="000000"/>
          <w:lang w:eastAsia="zh-CN"/>
        </w:rPr>
      </w:pPr>
      <w:proofErr w:type="gramStart"/>
      <w:r w:rsidRPr="00243484">
        <w:rPr>
          <w:rFonts w:ascii="Book Antiqua" w:eastAsia="宋体" w:hAnsi="Book Antiqua" w:cs="宋体"/>
          <w:color w:val="000000"/>
          <w:lang w:eastAsia="zh-CN"/>
        </w:rPr>
        <w:t>2 </w:t>
      </w:r>
      <w:r w:rsidRPr="00243484">
        <w:rPr>
          <w:rFonts w:ascii="Book Antiqua" w:eastAsia="宋体" w:hAnsi="Book Antiqua" w:cs="宋体"/>
          <w:b/>
          <w:bCs/>
          <w:color w:val="000000"/>
          <w:lang w:eastAsia="zh-CN"/>
        </w:rPr>
        <w:t>P</w:t>
      </w:r>
      <w:r w:rsidR="00172B40" w:rsidRPr="00243484">
        <w:rPr>
          <w:rFonts w:ascii="Book Antiqua" w:eastAsia="宋体" w:hAnsi="Book Antiqua" w:cs="宋体"/>
          <w:b/>
          <w:bCs/>
          <w:color w:val="000000"/>
          <w:lang w:eastAsia="zh-CN"/>
        </w:rPr>
        <w:t>earson</w:t>
      </w:r>
      <w:r w:rsidRPr="00243484">
        <w:rPr>
          <w:rFonts w:ascii="Book Antiqua" w:eastAsia="宋体" w:hAnsi="Book Antiqua" w:cs="宋体"/>
          <w:b/>
          <w:bCs/>
          <w:color w:val="000000"/>
          <w:lang w:eastAsia="zh-CN"/>
        </w:rPr>
        <w:t xml:space="preserve"> RW</w:t>
      </w:r>
      <w:r w:rsidRPr="00243484">
        <w:rPr>
          <w:rFonts w:ascii="Book Antiqua" w:eastAsia="宋体" w:hAnsi="Book Antiqua" w:cs="宋体"/>
          <w:color w:val="000000"/>
          <w:lang w:eastAsia="zh-CN"/>
        </w:rPr>
        <w:t>.</w:t>
      </w:r>
      <w:proofErr w:type="gramEnd"/>
      <w:r w:rsidRPr="00243484">
        <w:rPr>
          <w:rFonts w:ascii="Book Antiqua" w:eastAsia="宋体" w:hAnsi="Book Antiqua" w:cs="宋体"/>
          <w:color w:val="000000"/>
          <w:lang w:eastAsia="zh-CN"/>
        </w:rPr>
        <w:t xml:space="preserve"> </w:t>
      </w:r>
      <w:proofErr w:type="gramStart"/>
      <w:r w:rsidRPr="00243484">
        <w:rPr>
          <w:rFonts w:ascii="Book Antiqua" w:eastAsia="宋体" w:hAnsi="Book Antiqua" w:cs="宋体"/>
          <w:color w:val="000000"/>
          <w:lang w:eastAsia="zh-CN"/>
        </w:rPr>
        <w:t>Studies on the pathogenesis of epidermolysis bullosa.</w:t>
      </w:r>
      <w:proofErr w:type="gramEnd"/>
      <w:r w:rsidRPr="00243484">
        <w:rPr>
          <w:rFonts w:ascii="Book Antiqua" w:eastAsia="宋体" w:hAnsi="Book Antiqua" w:cs="宋体"/>
          <w:color w:val="000000"/>
          <w:lang w:eastAsia="zh-CN"/>
        </w:rPr>
        <w:t> </w:t>
      </w:r>
      <w:r w:rsidRPr="00243484">
        <w:rPr>
          <w:rFonts w:ascii="Book Antiqua" w:eastAsia="宋体" w:hAnsi="Book Antiqua" w:cs="宋体"/>
          <w:i/>
          <w:iCs/>
          <w:color w:val="000000"/>
          <w:lang w:eastAsia="zh-CN"/>
        </w:rPr>
        <w:t>J Invest Dermatol</w:t>
      </w:r>
      <w:r w:rsidRPr="00243484">
        <w:rPr>
          <w:rFonts w:ascii="Book Antiqua" w:eastAsia="宋体" w:hAnsi="Book Antiqua" w:cs="宋体"/>
          <w:color w:val="000000"/>
          <w:lang w:eastAsia="zh-CN"/>
        </w:rPr>
        <w:t> 1962; </w:t>
      </w:r>
      <w:r w:rsidRPr="00243484">
        <w:rPr>
          <w:rFonts w:ascii="Book Antiqua" w:eastAsia="宋体" w:hAnsi="Book Antiqua" w:cs="宋体"/>
          <w:b/>
          <w:bCs/>
          <w:color w:val="000000"/>
          <w:lang w:eastAsia="zh-CN"/>
        </w:rPr>
        <w:t>39</w:t>
      </w:r>
      <w:r w:rsidRPr="00243484">
        <w:rPr>
          <w:rFonts w:ascii="Book Antiqua" w:eastAsia="宋体" w:hAnsi="Book Antiqua" w:cs="宋体"/>
          <w:color w:val="000000"/>
          <w:lang w:eastAsia="zh-CN"/>
        </w:rPr>
        <w:t>: 551-575 [PMID: 13942265 DOI: 10.1038/jid.1962.156]</w:t>
      </w:r>
    </w:p>
    <w:p w14:paraId="7B367B54" w14:textId="77777777" w:rsidR="00243484" w:rsidRPr="00243484" w:rsidRDefault="00243484" w:rsidP="00243484">
      <w:pPr>
        <w:spacing w:line="360" w:lineRule="auto"/>
        <w:jc w:val="both"/>
        <w:rPr>
          <w:rFonts w:ascii="Book Antiqua" w:eastAsia="宋体" w:hAnsi="Book Antiqua" w:cs="宋体"/>
          <w:color w:val="000000"/>
          <w:lang w:eastAsia="zh-CN"/>
        </w:rPr>
      </w:pPr>
      <w:proofErr w:type="gramStart"/>
      <w:r w:rsidRPr="00243484">
        <w:rPr>
          <w:rFonts w:ascii="Book Antiqua" w:eastAsia="宋体" w:hAnsi="Book Antiqua" w:cs="宋体"/>
          <w:color w:val="000000"/>
          <w:lang w:eastAsia="zh-CN"/>
        </w:rPr>
        <w:lastRenderedPageBreak/>
        <w:t>3 </w:t>
      </w:r>
      <w:r w:rsidRPr="00243484">
        <w:rPr>
          <w:rFonts w:ascii="Book Antiqua" w:eastAsia="宋体" w:hAnsi="Book Antiqua" w:cs="宋体"/>
          <w:b/>
          <w:bCs/>
          <w:color w:val="000000"/>
          <w:lang w:eastAsia="zh-CN"/>
        </w:rPr>
        <w:t>Chan LS</w:t>
      </w:r>
      <w:r w:rsidRPr="00243484">
        <w:rPr>
          <w:rFonts w:ascii="Book Antiqua" w:eastAsia="宋体" w:hAnsi="Book Antiqua" w:cs="宋体"/>
          <w:color w:val="000000"/>
          <w:lang w:eastAsia="zh-CN"/>
        </w:rPr>
        <w:t>.</w:t>
      </w:r>
      <w:proofErr w:type="gramEnd"/>
      <w:r w:rsidRPr="00243484">
        <w:rPr>
          <w:rFonts w:ascii="Book Antiqua" w:eastAsia="宋体" w:hAnsi="Book Antiqua" w:cs="宋体"/>
          <w:color w:val="000000"/>
          <w:lang w:eastAsia="zh-CN"/>
        </w:rPr>
        <w:t xml:space="preserve"> </w:t>
      </w:r>
      <w:proofErr w:type="gramStart"/>
      <w:r w:rsidRPr="00243484">
        <w:rPr>
          <w:rFonts w:ascii="Book Antiqua" w:eastAsia="宋体" w:hAnsi="Book Antiqua" w:cs="宋体"/>
          <w:color w:val="000000"/>
          <w:lang w:eastAsia="zh-CN"/>
        </w:rPr>
        <w:t>Human skin basement membrane in health and in autoimmune diseases.</w:t>
      </w:r>
      <w:proofErr w:type="gramEnd"/>
      <w:r w:rsidRPr="00243484">
        <w:rPr>
          <w:rFonts w:ascii="Book Antiqua" w:eastAsia="宋体" w:hAnsi="Book Antiqua" w:cs="宋体"/>
          <w:color w:val="000000"/>
          <w:lang w:eastAsia="zh-CN"/>
        </w:rPr>
        <w:t> </w:t>
      </w:r>
      <w:r w:rsidRPr="00243484">
        <w:rPr>
          <w:rFonts w:ascii="Book Antiqua" w:eastAsia="宋体" w:hAnsi="Book Antiqua" w:cs="宋体"/>
          <w:i/>
          <w:iCs/>
          <w:color w:val="000000"/>
          <w:lang w:eastAsia="zh-CN"/>
        </w:rPr>
        <w:t>Front Biosci</w:t>
      </w:r>
      <w:r w:rsidRPr="00243484">
        <w:rPr>
          <w:rFonts w:ascii="Book Antiqua" w:eastAsia="宋体" w:hAnsi="Book Antiqua" w:cs="宋体"/>
          <w:color w:val="000000"/>
          <w:lang w:eastAsia="zh-CN"/>
        </w:rPr>
        <w:t> 1997; </w:t>
      </w:r>
      <w:r w:rsidRPr="00243484">
        <w:rPr>
          <w:rFonts w:ascii="Book Antiqua" w:eastAsia="宋体" w:hAnsi="Book Antiqua" w:cs="宋体"/>
          <w:b/>
          <w:bCs/>
          <w:color w:val="000000"/>
          <w:lang w:eastAsia="zh-CN"/>
        </w:rPr>
        <w:t>2</w:t>
      </w:r>
      <w:r w:rsidRPr="00243484">
        <w:rPr>
          <w:rFonts w:ascii="Book Antiqua" w:eastAsia="宋体" w:hAnsi="Book Antiqua" w:cs="宋体"/>
          <w:color w:val="000000"/>
          <w:lang w:eastAsia="zh-CN"/>
        </w:rPr>
        <w:t>: d343-d352 [PMID: 9232815]</w:t>
      </w:r>
    </w:p>
    <w:p w14:paraId="742651DA" w14:textId="17EAE516" w:rsidR="00243484" w:rsidRPr="00243484" w:rsidRDefault="00243484" w:rsidP="00243484">
      <w:pPr>
        <w:spacing w:line="360" w:lineRule="auto"/>
        <w:jc w:val="both"/>
        <w:rPr>
          <w:rFonts w:ascii="Book Antiqua" w:eastAsia="宋体" w:hAnsi="Book Antiqua" w:cs="宋体"/>
          <w:color w:val="000000"/>
          <w:lang w:eastAsia="zh-CN"/>
        </w:rPr>
      </w:pPr>
      <w:proofErr w:type="gramStart"/>
      <w:r w:rsidRPr="00243484">
        <w:rPr>
          <w:rFonts w:ascii="Book Antiqua" w:eastAsia="宋体" w:hAnsi="Book Antiqua" w:cs="宋体"/>
          <w:color w:val="000000"/>
          <w:lang w:eastAsia="zh-CN"/>
        </w:rPr>
        <w:t>4 </w:t>
      </w:r>
      <w:r w:rsidRPr="00243484">
        <w:rPr>
          <w:rFonts w:ascii="Book Antiqua" w:eastAsia="宋体" w:hAnsi="Book Antiqua" w:cs="宋体"/>
          <w:b/>
          <w:bCs/>
          <w:color w:val="000000"/>
          <w:lang w:eastAsia="zh-CN"/>
        </w:rPr>
        <w:t>Murrell DF</w:t>
      </w:r>
      <w:r w:rsidRPr="00243484">
        <w:rPr>
          <w:rFonts w:ascii="Book Antiqua" w:eastAsia="宋体" w:hAnsi="Book Antiqua" w:cs="宋体"/>
          <w:color w:val="000000"/>
          <w:lang w:eastAsia="zh-CN"/>
        </w:rPr>
        <w:t>.</w:t>
      </w:r>
      <w:proofErr w:type="gramEnd"/>
      <w:r w:rsidRPr="00243484">
        <w:rPr>
          <w:rFonts w:ascii="Book Antiqua" w:eastAsia="宋体" w:hAnsi="Book Antiqua" w:cs="宋体"/>
          <w:color w:val="000000"/>
          <w:lang w:eastAsia="zh-CN"/>
        </w:rPr>
        <w:t xml:space="preserve"> </w:t>
      </w:r>
      <w:proofErr w:type="gramStart"/>
      <w:r w:rsidRPr="00243484">
        <w:rPr>
          <w:rFonts w:ascii="Book Antiqua" w:eastAsia="宋体" w:hAnsi="Book Antiqua" w:cs="宋体"/>
          <w:color w:val="000000"/>
          <w:lang w:eastAsia="zh-CN"/>
        </w:rPr>
        <w:t>Epidermolysis bullosa in Australia and New Zealand.</w:t>
      </w:r>
      <w:proofErr w:type="gramEnd"/>
      <w:r w:rsidRPr="00243484">
        <w:rPr>
          <w:rFonts w:ascii="Book Antiqua" w:eastAsia="宋体" w:hAnsi="Book Antiqua" w:cs="宋体"/>
          <w:color w:val="000000"/>
          <w:lang w:eastAsia="zh-CN"/>
        </w:rPr>
        <w:t> </w:t>
      </w:r>
      <w:r w:rsidRPr="00243484">
        <w:rPr>
          <w:rFonts w:ascii="Book Antiqua" w:eastAsia="宋体" w:hAnsi="Book Antiqua" w:cs="宋体"/>
          <w:i/>
          <w:iCs/>
          <w:color w:val="000000"/>
          <w:lang w:eastAsia="zh-CN"/>
        </w:rPr>
        <w:t>Dermatol Clin</w:t>
      </w:r>
      <w:r w:rsidRPr="00243484">
        <w:rPr>
          <w:rFonts w:ascii="Book Antiqua" w:eastAsia="宋体" w:hAnsi="Book Antiqua" w:cs="宋体"/>
          <w:color w:val="000000"/>
          <w:lang w:eastAsia="zh-CN"/>
        </w:rPr>
        <w:t> 2010; </w:t>
      </w:r>
      <w:r w:rsidRPr="00243484">
        <w:rPr>
          <w:rFonts w:ascii="Book Antiqua" w:eastAsia="宋体" w:hAnsi="Book Antiqua" w:cs="宋体"/>
          <w:b/>
          <w:bCs/>
          <w:color w:val="000000"/>
          <w:lang w:eastAsia="zh-CN"/>
        </w:rPr>
        <w:t>28</w:t>
      </w:r>
      <w:r w:rsidRPr="00243484">
        <w:rPr>
          <w:rFonts w:ascii="Book Antiqua" w:eastAsia="宋体" w:hAnsi="Book Antiqua" w:cs="宋体"/>
          <w:color w:val="000000"/>
          <w:lang w:eastAsia="zh-CN"/>
        </w:rPr>
        <w:t>: 433-48, xvi [PMID: 20447522 DOI: 10.1016/j.det.2010.02.009]</w:t>
      </w:r>
    </w:p>
    <w:p w14:paraId="7D1F20A3" w14:textId="296336D7" w:rsidR="00243484" w:rsidRPr="00243484" w:rsidRDefault="00243484" w:rsidP="00243484">
      <w:pPr>
        <w:spacing w:line="360" w:lineRule="auto"/>
        <w:jc w:val="both"/>
        <w:rPr>
          <w:rFonts w:ascii="Book Antiqua" w:eastAsia="宋体" w:hAnsi="Book Antiqua" w:cs="宋体"/>
          <w:color w:val="000000"/>
          <w:lang w:eastAsia="zh-CN"/>
        </w:rPr>
      </w:pPr>
      <w:proofErr w:type="gramStart"/>
      <w:r w:rsidRPr="00243484">
        <w:rPr>
          <w:rFonts w:ascii="Book Antiqua" w:eastAsia="宋体" w:hAnsi="Book Antiqua" w:cs="宋体"/>
          <w:color w:val="000000"/>
          <w:lang w:eastAsia="zh-CN"/>
        </w:rPr>
        <w:t>5 </w:t>
      </w:r>
      <w:r w:rsidRPr="00243484">
        <w:rPr>
          <w:rFonts w:ascii="Book Antiqua" w:eastAsia="宋体" w:hAnsi="Book Antiqua" w:cs="宋体"/>
          <w:b/>
          <w:bCs/>
          <w:color w:val="000000"/>
          <w:lang w:eastAsia="zh-CN"/>
        </w:rPr>
        <w:t>Horn</w:t>
      </w:r>
      <w:proofErr w:type="gramEnd"/>
      <w:r w:rsidRPr="00243484">
        <w:rPr>
          <w:rFonts w:ascii="Book Antiqua" w:eastAsia="宋体" w:hAnsi="Book Antiqua" w:cs="宋体"/>
          <w:b/>
          <w:bCs/>
          <w:color w:val="000000"/>
          <w:lang w:eastAsia="zh-CN"/>
        </w:rPr>
        <w:t xml:space="preserve"> HM</w:t>
      </w:r>
      <w:r w:rsidRPr="00243484">
        <w:rPr>
          <w:rFonts w:ascii="Book Antiqua" w:eastAsia="宋体" w:hAnsi="Book Antiqua" w:cs="宋体"/>
          <w:color w:val="000000"/>
          <w:lang w:eastAsia="zh-CN"/>
        </w:rPr>
        <w:t xml:space="preserve">, Priestley GC, Eady RA, Tidman MJ. </w:t>
      </w:r>
      <w:proofErr w:type="gramStart"/>
      <w:r w:rsidRPr="00243484">
        <w:rPr>
          <w:rFonts w:ascii="Book Antiqua" w:eastAsia="宋体" w:hAnsi="Book Antiqua" w:cs="宋体"/>
          <w:color w:val="000000"/>
          <w:lang w:eastAsia="zh-CN"/>
        </w:rPr>
        <w:t>The prevalence of epidermolysis bullosa in Scotland.</w:t>
      </w:r>
      <w:proofErr w:type="gramEnd"/>
      <w:r w:rsidRPr="00243484">
        <w:rPr>
          <w:rFonts w:ascii="Book Antiqua" w:eastAsia="宋体" w:hAnsi="Book Antiqua" w:cs="宋体"/>
          <w:color w:val="000000"/>
          <w:lang w:eastAsia="zh-CN"/>
        </w:rPr>
        <w:t> </w:t>
      </w:r>
      <w:r w:rsidRPr="00243484">
        <w:rPr>
          <w:rFonts w:ascii="Book Antiqua" w:eastAsia="宋体" w:hAnsi="Book Antiqua" w:cs="宋体"/>
          <w:i/>
          <w:iCs/>
          <w:color w:val="000000"/>
          <w:lang w:eastAsia="zh-CN"/>
        </w:rPr>
        <w:t>Br J Dermatol</w:t>
      </w:r>
      <w:r w:rsidRPr="00243484">
        <w:rPr>
          <w:rFonts w:ascii="Book Antiqua" w:eastAsia="宋体" w:hAnsi="Book Antiqua" w:cs="宋体"/>
          <w:color w:val="000000"/>
          <w:lang w:eastAsia="zh-CN"/>
        </w:rPr>
        <w:t> 1997; </w:t>
      </w:r>
      <w:r w:rsidRPr="00243484">
        <w:rPr>
          <w:rFonts w:ascii="Book Antiqua" w:eastAsia="宋体" w:hAnsi="Book Antiqua" w:cs="宋体"/>
          <w:b/>
          <w:bCs/>
          <w:color w:val="000000"/>
          <w:lang w:eastAsia="zh-CN"/>
        </w:rPr>
        <w:t>136</w:t>
      </w:r>
      <w:r w:rsidRPr="00243484">
        <w:rPr>
          <w:rFonts w:ascii="Book Antiqua" w:eastAsia="宋体" w:hAnsi="Book Antiqua" w:cs="宋体"/>
          <w:color w:val="000000"/>
          <w:lang w:eastAsia="zh-CN"/>
        </w:rPr>
        <w:t>: 560-564 [PMID: 9155958 DOI: 10.1046/j.1365-2133.1997.d01-1235.x]</w:t>
      </w:r>
    </w:p>
    <w:p w14:paraId="2E340494" w14:textId="5E3B9245" w:rsidR="00243484" w:rsidRPr="00243484" w:rsidRDefault="00243484" w:rsidP="00243484">
      <w:pPr>
        <w:spacing w:line="360" w:lineRule="auto"/>
        <w:jc w:val="both"/>
        <w:rPr>
          <w:rFonts w:ascii="Book Antiqua" w:eastAsia="宋体" w:hAnsi="Book Antiqua" w:cs="宋体"/>
          <w:color w:val="000000"/>
          <w:lang w:eastAsia="zh-CN"/>
        </w:rPr>
      </w:pPr>
      <w:proofErr w:type="gramStart"/>
      <w:r w:rsidRPr="00243484">
        <w:rPr>
          <w:rFonts w:ascii="Book Antiqua" w:eastAsia="宋体" w:hAnsi="Book Antiqua" w:cs="宋体"/>
          <w:color w:val="000000"/>
          <w:lang w:eastAsia="zh-CN"/>
        </w:rPr>
        <w:t>6 </w:t>
      </w:r>
      <w:r w:rsidRPr="00243484">
        <w:rPr>
          <w:rFonts w:ascii="Book Antiqua" w:eastAsia="宋体" w:hAnsi="Book Antiqua" w:cs="宋体"/>
          <w:b/>
          <w:bCs/>
          <w:color w:val="000000"/>
          <w:lang w:eastAsia="zh-CN"/>
        </w:rPr>
        <w:t>McKenna KE</w:t>
      </w:r>
      <w:r w:rsidRPr="00243484">
        <w:rPr>
          <w:rFonts w:ascii="Book Antiqua" w:eastAsia="宋体" w:hAnsi="Book Antiqua" w:cs="宋体"/>
          <w:color w:val="000000"/>
          <w:lang w:eastAsia="zh-CN"/>
        </w:rPr>
        <w:t>, Walsh MY, Bingham EA.</w:t>
      </w:r>
      <w:proofErr w:type="gramEnd"/>
      <w:r w:rsidRPr="00243484">
        <w:rPr>
          <w:rFonts w:ascii="Book Antiqua" w:eastAsia="宋体" w:hAnsi="Book Antiqua" w:cs="宋体"/>
          <w:color w:val="000000"/>
          <w:lang w:eastAsia="zh-CN"/>
        </w:rPr>
        <w:t xml:space="preserve"> </w:t>
      </w:r>
      <w:proofErr w:type="gramStart"/>
      <w:r w:rsidRPr="00243484">
        <w:rPr>
          <w:rFonts w:ascii="Book Antiqua" w:eastAsia="宋体" w:hAnsi="Book Antiqua" w:cs="宋体"/>
          <w:color w:val="000000"/>
          <w:lang w:eastAsia="zh-CN"/>
        </w:rPr>
        <w:t>Epidermolysis bullosa in Northern Ireland.</w:t>
      </w:r>
      <w:proofErr w:type="gramEnd"/>
      <w:r w:rsidRPr="00243484">
        <w:rPr>
          <w:rFonts w:ascii="Book Antiqua" w:eastAsia="宋体" w:hAnsi="Book Antiqua" w:cs="宋体"/>
          <w:color w:val="000000"/>
          <w:lang w:eastAsia="zh-CN"/>
        </w:rPr>
        <w:t> </w:t>
      </w:r>
      <w:r w:rsidRPr="00243484">
        <w:rPr>
          <w:rFonts w:ascii="Book Antiqua" w:eastAsia="宋体" w:hAnsi="Book Antiqua" w:cs="宋体"/>
          <w:i/>
          <w:iCs/>
          <w:color w:val="000000"/>
          <w:lang w:eastAsia="zh-CN"/>
        </w:rPr>
        <w:t>Br J Dermatol</w:t>
      </w:r>
      <w:r w:rsidRPr="00243484">
        <w:rPr>
          <w:rFonts w:ascii="Book Antiqua" w:eastAsia="宋体" w:hAnsi="Book Antiqua" w:cs="宋体"/>
          <w:color w:val="000000"/>
          <w:lang w:eastAsia="zh-CN"/>
        </w:rPr>
        <w:t> 1992; </w:t>
      </w:r>
      <w:r w:rsidRPr="00243484">
        <w:rPr>
          <w:rFonts w:ascii="Book Antiqua" w:eastAsia="宋体" w:hAnsi="Book Antiqua" w:cs="宋体"/>
          <w:b/>
          <w:bCs/>
          <w:color w:val="000000"/>
          <w:lang w:eastAsia="zh-CN"/>
        </w:rPr>
        <w:t>127</w:t>
      </w:r>
      <w:r w:rsidRPr="00243484">
        <w:rPr>
          <w:rFonts w:ascii="Book Antiqua" w:eastAsia="宋体" w:hAnsi="Book Antiqua" w:cs="宋体"/>
          <w:color w:val="000000"/>
          <w:lang w:eastAsia="zh-CN"/>
        </w:rPr>
        <w:t>: 318-321 [PMID: 1419751 DOI: 10.1111/j.1365-2133.1992.tb00448.x]</w:t>
      </w:r>
    </w:p>
    <w:p w14:paraId="1CA062E1" w14:textId="3B3C99B7" w:rsidR="00243484" w:rsidRPr="00243484" w:rsidRDefault="00243484" w:rsidP="00243484">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7 </w:t>
      </w:r>
      <w:r w:rsidRPr="00243484">
        <w:rPr>
          <w:rFonts w:ascii="Book Antiqua" w:eastAsia="宋体" w:hAnsi="Book Antiqua" w:cs="宋体"/>
          <w:b/>
          <w:color w:val="000000"/>
          <w:lang w:eastAsia="zh-CN"/>
        </w:rPr>
        <w:t>Tadini G</w:t>
      </w:r>
      <w:r w:rsidRPr="00243484">
        <w:rPr>
          <w:rFonts w:ascii="Book Antiqua" w:eastAsia="宋体" w:hAnsi="Book Antiqua" w:cs="宋体"/>
          <w:color w:val="000000"/>
          <w:lang w:eastAsia="zh-CN"/>
        </w:rPr>
        <w:t xml:space="preserve">, Gualandri L, Colombi M, Paradisi M, Angelo C, Zambruno G, Castiglia L, Annicchiarico G, Hasheem MEL, Barlati S, Gardella R, Naldi L, Bonifazi E, Grofalo L, Moretti G, Cavalli R, Cambiaghi S, Percivalle S, Bellinvia M, Di Benedetto A, Locatelli A, Lunardon L, Bruni E, Patrizi A, Lembo G, Cainelli T. The Italian Registry of hereditary epidermolysis bullosa. </w:t>
      </w:r>
      <w:r w:rsidRPr="00243484">
        <w:rPr>
          <w:rFonts w:ascii="Book Antiqua" w:eastAsia="宋体" w:hAnsi="Book Antiqua" w:cs="宋体"/>
          <w:i/>
          <w:color w:val="000000"/>
          <w:lang w:eastAsia="zh-CN"/>
        </w:rPr>
        <w:t>G Ital Dermatol Venereol</w:t>
      </w:r>
      <w:r>
        <w:rPr>
          <w:rFonts w:ascii="Book Antiqua" w:eastAsia="宋体" w:hAnsi="Book Antiqua" w:cs="宋体"/>
          <w:color w:val="000000"/>
          <w:lang w:eastAsia="zh-CN"/>
        </w:rPr>
        <w:t xml:space="preserve"> 2005; </w:t>
      </w:r>
      <w:r w:rsidRPr="00243484">
        <w:rPr>
          <w:rFonts w:ascii="Book Antiqua" w:eastAsia="宋体" w:hAnsi="Book Antiqua" w:cs="宋体"/>
          <w:b/>
          <w:color w:val="000000"/>
          <w:lang w:eastAsia="zh-CN"/>
        </w:rPr>
        <w:t>140</w:t>
      </w:r>
      <w:r>
        <w:rPr>
          <w:rFonts w:ascii="Book Antiqua" w:eastAsia="宋体" w:hAnsi="Book Antiqua" w:cs="宋体"/>
          <w:color w:val="000000"/>
          <w:lang w:eastAsia="zh-CN"/>
        </w:rPr>
        <w:t>: 359-372</w:t>
      </w:r>
    </w:p>
    <w:p w14:paraId="4FFE25A8" w14:textId="577A038D" w:rsidR="00243484" w:rsidRPr="00243484" w:rsidRDefault="00243484" w:rsidP="00243484">
      <w:pPr>
        <w:spacing w:line="360" w:lineRule="auto"/>
        <w:jc w:val="both"/>
        <w:rPr>
          <w:rFonts w:ascii="Book Antiqua" w:eastAsia="宋体" w:hAnsi="Book Antiqua" w:cs="宋体"/>
          <w:color w:val="000000"/>
          <w:lang w:eastAsia="zh-CN"/>
        </w:rPr>
      </w:pPr>
      <w:proofErr w:type="gramStart"/>
      <w:r w:rsidRPr="00243484">
        <w:rPr>
          <w:rFonts w:ascii="Book Antiqua" w:eastAsia="宋体" w:hAnsi="Book Antiqua" w:cs="宋体"/>
          <w:color w:val="000000"/>
          <w:lang w:eastAsia="zh-CN"/>
        </w:rPr>
        <w:t>8 </w:t>
      </w:r>
      <w:r w:rsidRPr="00243484">
        <w:rPr>
          <w:rFonts w:ascii="Book Antiqua" w:eastAsia="宋体" w:hAnsi="Book Antiqua" w:cs="宋体"/>
          <w:b/>
          <w:bCs/>
          <w:color w:val="000000"/>
          <w:lang w:eastAsia="zh-CN"/>
        </w:rPr>
        <w:t>Fine JD</w:t>
      </w:r>
      <w:r w:rsidRPr="00243484">
        <w:rPr>
          <w:rFonts w:ascii="Book Antiqua" w:eastAsia="宋体" w:hAnsi="Book Antiqua" w:cs="宋体"/>
          <w:color w:val="000000"/>
          <w:lang w:eastAsia="zh-CN"/>
        </w:rPr>
        <w:t>.</w:t>
      </w:r>
      <w:proofErr w:type="gramEnd"/>
      <w:r w:rsidRPr="00243484">
        <w:rPr>
          <w:rFonts w:ascii="Book Antiqua" w:eastAsia="宋体" w:hAnsi="Book Antiqua" w:cs="宋体"/>
          <w:color w:val="000000"/>
          <w:lang w:eastAsia="zh-CN"/>
        </w:rPr>
        <w:t xml:space="preserve"> Inherited epidermolysis bullosa. </w:t>
      </w:r>
      <w:r w:rsidRPr="00243484">
        <w:rPr>
          <w:rFonts w:ascii="Book Antiqua" w:eastAsia="宋体" w:hAnsi="Book Antiqua" w:cs="宋体"/>
          <w:i/>
          <w:iCs/>
          <w:color w:val="000000"/>
          <w:lang w:eastAsia="zh-CN"/>
        </w:rPr>
        <w:t>Orphanet J Rare Dis</w:t>
      </w:r>
      <w:r w:rsidRPr="00243484">
        <w:rPr>
          <w:rFonts w:ascii="Book Antiqua" w:eastAsia="宋体" w:hAnsi="Book Antiqua" w:cs="宋体"/>
          <w:color w:val="000000"/>
          <w:lang w:eastAsia="zh-CN"/>
        </w:rPr>
        <w:t> 2010; </w:t>
      </w:r>
      <w:r w:rsidRPr="00243484">
        <w:rPr>
          <w:rFonts w:ascii="Book Antiqua" w:eastAsia="宋体" w:hAnsi="Book Antiqua" w:cs="宋体"/>
          <w:b/>
          <w:bCs/>
          <w:color w:val="000000"/>
          <w:lang w:eastAsia="zh-CN"/>
        </w:rPr>
        <w:t>5</w:t>
      </w:r>
      <w:r w:rsidRPr="00243484">
        <w:rPr>
          <w:rFonts w:ascii="Book Antiqua" w:eastAsia="宋体" w:hAnsi="Book Antiqua" w:cs="宋体"/>
          <w:color w:val="000000"/>
          <w:lang w:eastAsia="zh-CN"/>
        </w:rPr>
        <w:t>: 12 [PMID: 20507631 DOI: 10.1186/1750-1172-5-12]</w:t>
      </w:r>
    </w:p>
    <w:p w14:paraId="63F788A7" w14:textId="7EE70B77" w:rsidR="00243484" w:rsidRPr="00243484" w:rsidRDefault="00243484" w:rsidP="00243484">
      <w:pPr>
        <w:spacing w:line="360" w:lineRule="auto"/>
        <w:jc w:val="both"/>
        <w:rPr>
          <w:rFonts w:ascii="Book Antiqua" w:eastAsia="宋体" w:hAnsi="Book Antiqua" w:cs="宋体"/>
          <w:color w:val="000000"/>
          <w:lang w:eastAsia="zh-CN"/>
        </w:rPr>
      </w:pPr>
      <w:r w:rsidRPr="00243484">
        <w:rPr>
          <w:rFonts w:ascii="Book Antiqua" w:eastAsia="宋体" w:hAnsi="Book Antiqua" w:cs="宋体"/>
          <w:color w:val="000000"/>
          <w:lang w:eastAsia="zh-CN"/>
        </w:rPr>
        <w:t>9 </w:t>
      </w:r>
      <w:r w:rsidRPr="00243484">
        <w:rPr>
          <w:rFonts w:ascii="Book Antiqua" w:eastAsia="宋体" w:hAnsi="Book Antiqua" w:cs="宋体"/>
          <w:b/>
          <w:bCs/>
          <w:color w:val="000000"/>
          <w:lang w:eastAsia="zh-CN"/>
        </w:rPr>
        <w:t>Bruckner-Tuderman L</w:t>
      </w:r>
      <w:r w:rsidRPr="00243484">
        <w:rPr>
          <w:rFonts w:ascii="Book Antiqua" w:eastAsia="宋体" w:hAnsi="Book Antiqua" w:cs="宋体"/>
          <w:color w:val="000000"/>
          <w:lang w:eastAsia="zh-CN"/>
        </w:rPr>
        <w:t>, Has C. Molecular heterogeneity of blistering disorders: the paradigm of epidermolysis bullosa. </w:t>
      </w:r>
      <w:r w:rsidRPr="00243484">
        <w:rPr>
          <w:rFonts w:ascii="Book Antiqua" w:eastAsia="宋体" w:hAnsi="Book Antiqua" w:cs="宋体"/>
          <w:i/>
          <w:iCs/>
          <w:color w:val="000000"/>
          <w:lang w:eastAsia="zh-CN"/>
        </w:rPr>
        <w:t>J Invest Dermatol</w:t>
      </w:r>
      <w:r w:rsidRPr="00243484">
        <w:rPr>
          <w:rFonts w:ascii="Book Antiqua" w:eastAsia="宋体" w:hAnsi="Book Antiqua" w:cs="宋体"/>
          <w:color w:val="000000"/>
          <w:lang w:eastAsia="zh-CN"/>
        </w:rPr>
        <w:t> 2012; </w:t>
      </w:r>
      <w:r w:rsidRPr="00243484">
        <w:rPr>
          <w:rFonts w:ascii="Book Antiqua" w:eastAsia="宋体" w:hAnsi="Book Antiqua" w:cs="宋体"/>
          <w:b/>
          <w:bCs/>
          <w:color w:val="000000"/>
          <w:lang w:eastAsia="zh-CN"/>
        </w:rPr>
        <w:t>132</w:t>
      </w:r>
      <w:r w:rsidRPr="00243484">
        <w:rPr>
          <w:rFonts w:ascii="Book Antiqua" w:eastAsia="宋体" w:hAnsi="Book Antiqua" w:cs="宋体"/>
          <w:color w:val="000000"/>
          <w:lang w:eastAsia="zh-CN"/>
        </w:rPr>
        <w:t>: E2-E5 [PMID: 23154626 DOI: 10.1038/skinbio.2012.2]</w:t>
      </w:r>
    </w:p>
    <w:p w14:paraId="2A425AB7" w14:textId="7353250E" w:rsidR="00243484" w:rsidRPr="00243484" w:rsidRDefault="00243484" w:rsidP="00243484">
      <w:pPr>
        <w:spacing w:line="360" w:lineRule="auto"/>
        <w:jc w:val="both"/>
        <w:rPr>
          <w:rFonts w:ascii="Book Antiqua" w:eastAsia="宋体" w:hAnsi="Book Antiqua" w:cs="宋体"/>
          <w:color w:val="000000"/>
          <w:lang w:eastAsia="zh-CN"/>
        </w:rPr>
      </w:pPr>
      <w:r w:rsidRPr="00243484">
        <w:rPr>
          <w:rFonts w:ascii="Book Antiqua" w:eastAsia="宋体" w:hAnsi="Book Antiqua" w:cs="宋体"/>
          <w:color w:val="000000"/>
          <w:lang w:eastAsia="zh-CN"/>
        </w:rPr>
        <w:t>10 </w:t>
      </w:r>
      <w:r w:rsidRPr="00243484">
        <w:rPr>
          <w:rFonts w:ascii="Book Antiqua" w:eastAsia="宋体" w:hAnsi="Book Antiqua" w:cs="宋体"/>
          <w:b/>
          <w:bCs/>
          <w:color w:val="000000"/>
          <w:lang w:eastAsia="zh-CN"/>
        </w:rPr>
        <w:t>Fine JD</w:t>
      </w:r>
      <w:r w:rsidRPr="00243484">
        <w:rPr>
          <w:rFonts w:ascii="Book Antiqua" w:eastAsia="宋体" w:hAnsi="Book Antiqua" w:cs="宋体"/>
          <w:color w:val="000000"/>
          <w:lang w:eastAsia="zh-CN"/>
        </w:rPr>
        <w:t>, Mellerio JE. Extracutaneous manifestations and complications of inherited epidermolysis bullosa: part I. Epithelial associated tissues. </w:t>
      </w:r>
      <w:r w:rsidRPr="00243484">
        <w:rPr>
          <w:rFonts w:ascii="Book Antiqua" w:eastAsia="宋体" w:hAnsi="Book Antiqua" w:cs="宋体"/>
          <w:i/>
          <w:iCs/>
          <w:color w:val="000000"/>
          <w:lang w:eastAsia="zh-CN"/>
        </w:rPr>
        <w:t>J Am Acad Dermatol</w:t>
      </w:r>
      <w:r w:rsidRPr="00243484">
        <w:rPr>
          <w:rFonts w:ascii="Book Antiqua" w:eastAsia="宋体" w:hAnsi="Book Antiqua" w:cs="宋体"/>
          <w:color w:val="000000"/>
          <w:lang w:eastAsia="zh-CN"/>
        </w:rPr>
        <w:t> 2009; </w:t>
      </w:r>
      <w:r w:rsidRPr="00243484">
        <w:rPr>
          <w:rFonts w:ascii="Book Antiqua" w:eastAsia="宋体" w:hAnsi="Book Antiqua" w:cs="宋体"/>
          <w:b/>
          <w:bCs/>
          <w:color w:val="000000"/>
          <w:lang w:eastAsia="zh-CN"/>
        </w:rPr>
        <w:t>61</w:t>
      </w:r>
      <w:r w:rsidRPr="00243484">
        <w:rPr>
          <w:rFonts w:ascii="Book Antiqua" w:eastAsia="宋体" w:hAnsi="Book Antiqua" w:cs="宋体"/>
          <w:color w:val="000000"/>
          <w:lang w:eastAsia="zh-CN"/>
        </w:rPr>
        <w:t>: 367-84; quiz 385-6 [PMID: 19700010 DOI: 10.1016/j.jaad.2009.03.052]</w:t>
      </w:r>
    </w:p>
    <w:p w14:paraId="4E9EF579" w14:textId="35F480D4" w:rsidR="00243484" w:rsidRPr="00243484" w:rsidRDefault="00243484" w:rsidP="00243484">
      <w:pPr>
        <w:spacing w:line="360" w:lineRule="auto"/>
        <w:jc w:val="both"/>
        <w:rPr>
          <w:rFonts w:ascii="Book Antiqua" w:eastAsia="宋体" w:hAnsi="Book Antiqua" w:cs="宋体"/>
          <w:color w:val="000000"/>
          <w:lang w:eastAsia="zh-CN"/>
        </w:rPr>
      </w:pPr>
      <w:r w:rsidRPr="00243484">
        <w:rPr>
          <w:rFonts w:ascii="Book Antiqua" w:eastAsia="宋体" w:hAnsi="Book Antiqua" w:cs="宋体"/>
          <w:color w:val="000000"/>
          <w:lang w:eastAsia="zh-CN"/>
        </w:rPr>
        <w:t>11 </w:t>
      </w:r>
      <w:r w:rsidRPr="00243484">
        <w:rPr>
          <w:rFonts w:ascii="Book Antiqua" w:eastAsia="宋体" w:hAnsi="Book Antiqua" w:cs="宋体"/>
          <w:b/>
          <w:bCs/>
          <w:color w:val="000000"/>
          <w:lang w:eastAsia="zh-CN"/>
        </w:rPr>
        <w:t>Fine JD</w:t>
      </w:r>
      <w:r w:rsidRPr="00243484">
        <w:rPr>
          <w:rFonts w:ascii="Book Antiqua" w:eastAsia="宋体" w:hAnsi="Book Antiqua" w:cs="宋体"/>
          <w:color w:val="000000"/>
          <w:lang w:eastAsia="zh-CN"/>
        </w:rPr>
        <w:t>, Mellerio JE. Extracutaneous manifestations and complications of inherited epidermolysis bullosa: part II. Other organs. </w:t>
      </w:r>
      <w:r w:rsidRPr="00243484">
        <w:rPr>
          <w:rFonts w:ascii="Book Antiqua" w:eastAsia="宋体" w:hAnsi="Book Antiqua" w:cs="宋体"/>
          <w:i/>
          <w:iCs/>
          <w:color w:val="000000"/>
          <w:lang w:eastAsia="zh-CN"/>
        </w:rPr>
        <w:t>J Am Acad Dermatol</w:t>
      </w:r>
      <w:r w:rsidRPr="00243484">
        <w:rPr>
          <w:rFonts w:ascii="Book Antiqua" w:eastAsia="宋体" w:hAnsi="Book Antiqua" w:cs="宋体"/>
          <w:color w:val="000000"/>
          <w:lang w:eastAsia="zh-CN"/>
        </w:rPr>
        <w:t> 2009; </w:t>
      </w:r>
      <w:r w:rsidRPr="00243484">
        <w:rPr>
          <w:rFonts w:ascii="Book Antiqua" w:eastAsia="宋体" w:hAnsi="Book Antiqua" w:cs="宋体"/>
          <w:b/>
          <w:bCs/>
          <w:color w:val="000000"/>
          <w:lang w:eastAsia="zh-CN"/>
        </w:rPr>
        <w:t>61</w:t>
      </w:r>
      <w:r w:rsidRPr="00243484">
        <w:rPr>
          <w:rFonts w:ascii="Book Antiqua" w:eastAsia="宋体" w:hAnsi="Book Antiqua" w:cs="宋体"/>
          <w:color w:val="000000"/>
          <w:lang w:eastAsia="zh-CN"/>
        </w:rPr>
        <w:t>: 387-402; quiz 403-4 [PMID: 19700011 DOI: 10.1016/j.jaad.2009.03.053]</w:t>
      </w:r>
    </w:p>
    <w:p w14:paraId="433BF860" w14:textId="7FFF1A21" w:rsidR="00243484" w:rsidRPr="00243484" w:rsidRDefault="00243484" w:rsidP="00243484">
      <w:pPr>
        <w:spacing w:line="360" w:lineRule="auto"/>
        <w:jc w:val="both"/>
        <w:rPr>
          <w:rFonts w:ascii="Book Antiqua" w:eastAsia="宋体" w:hAnsi="Book Antiqua" w:cs="宋体"/>
          <w:color w:val="000000"/>
          <w:lang w:eastAsia="zh-CN"/>
        </w:rPr>
      </w:pPr>
      <w:proofErr w:type="gramStart"/>
      <w:r w:rsidRPr="00243484">
        <w:rPr>
          <w:rFonts w:ascii="Book Antiqua" w:eastAsia="宋体" w:hAnsi="Book Antiqua" w:cs="宋体"/>
          <w:color w:val="000000"/>
          <w:lang w:eastAsia="zh-CN"/>
        </w:rPr>
        <w:lastRenderedPageBreak/>
        <w:t>12 </w:t>
      </w:r>
      <w:r w:rsidRPr="00243484">
        <w:rPr>
          <w:rFonts w:ascii="Book Antiqua" w:eastAsia="宋体" w:hAnsi="Book Antiqua" w:cs="宋体"/>
          <w:b/>
          <w:bCs/>
          <w:color w:val="000000"/>
          <w:lang w:eastAsia="zh-CN"/>
        </w:rPr>
        <w:t>Mallipeddi R</w:t>
      </w:r>
      <w:r w:rsidRPr="00243484">
        <w:rPr>
          <w:rFonts w:ascii="Book Antiqua" w:eastAsia="宋体" w:hAnsi="Book Antiqua" w:cs="宋体"/>
          <w:color w:val="000000"/>
          <w:lang w:eastAsia="zh-CN"/>
        </w:rPr>
        <w:t>. Epidermolysis bullosa and cancer.</w:t>
      </w:r>
      <w:proofErr w:type="gramEnd"/>
      <w:r w:rsidRPr="00243484">
        <w:rPr>
          <w:rFonts w:ascii="Book Antiqua" w:eastAsia="宋体" w:hAnsi="Book Antiqua" w:cs="宋体"/>
          <w:color w:val="000000"/>
          <w:lang w:eastAsia="zh-CN"/>
        </w:rPr>
        <w:t> </w:t>
      </w:r>
      <w:r w:rsidRPr="00243484">
        <w:rPr>
          <w:rFonts w:ascii="Book Antiqua" w:eastAsia="宋体" w:hAnsi="Book Antiqua" w:cs="宋体"/>
          <w:i/>
          <w:iCs/>
          <w:color w:val="000000"/>
          <w:lang w:eastAsia="zh-CN"/>
        </w:rPr>
        <w:t>Clin Exp Dermatol</w:t>
      </w:r>
      <w:r w:rsidRPr="00243484">
        <w:rPr>
          <w:rFonts w:ascii="Book Antiqua" w:eastAsia="宋体" w:hAnsi="Book Antiqua" w:cs="宋体"/>
          <w:color w:val="000000"/>
          <w:lang w:eastAsia="zh-CN"/>
        </w:rPr>
        <w:t> 2002; </w:t>
      </w:r>
      <w:r w:rsidRPr="00243484">
        <w:rPr>
          <w:rFonts w:ascii="Book Antiqua" w:eastAsia="宋体" w:hAnsi="Book Antiqua" w:cs="宋体"/>
          <w:b/>
          <w:bCs/>
          <w:color w:val="000000"/>
          <w:lang w:eastAsia="zh-CN"/>
        </w:rPr>
        <w:t>27</w:t>
      </w:r>
      <w:r w:rsidRPr="00243484">
        <w:rPr>
          <w:rFonts w:ascii="Book Antiqua" w:eastAsia="宋体" w:hAnsi="Book Antiqua" w:cs="宋体"/>
          <w:color w:val="000000"/>
          <w:lang w:eastAsia="zh-CN"/>
        </w:rPr>
        <w:t>: 616-623 [PMID: 12472531 DOI: 10.1046/j.1365-2230.2002.01130.x]</w:t>
      </w:r>
    </w:p>
    <w:p w14:paraId="6EB45769" w14:textId="57FC66C9" w:rsidR="00243484" w:rsidRPr="00243484" w:rsidRDefault="00243484" w:rsidP="00243484">
      <w:pPr>
        <w:spacing w:line="360" w:lineRule="auto"/>
        <w:jc w:val="both"/>
        <w:rPr>
          <w:rFonts w:ascii="Book Antiqua" w:eastAsia="宋体" w:hAnsi="Book Antiqua" w:cs="宋体"/>
          <w:color w:val="000000"/>
          <w:lang w:eastAsia="zh-CN"/>
        </w:rPr>
      </w:pPr>
      <w:r w:rsidRPr="00243484">
        <w:rPr>
          <w:rFonts w:ascii="Book Antiqua" w:eastAsia="宋体" w:hAnsi="Book Antiqua" w:cs="宋体"/>
          <w:color w:val="000000"/>
          <w:lang w:eastAsia="zh-CN"/>
        </w:rPr>
        <w:t>13 </w:t>
      </w:r>
      <w:r w:rsidRPr="00243484">
        <w:rPr>
          <w:rFonts w:ascii="Book Antiqua" w:eastAsia="宋体" w:hAnsi="Book Antiqua" w:cs="宋体"/>
          <w:b/>
          <w:bCs/>
          <w:color w:val="000000"/>
          <w:lang w:eastAsia="zh-CN"/>
        </w:rPr>
        <w:t>Travis SP</w:t>
      </w:r>
      <w:r w:rsidRPr="00243484">
        <w:rPr>
          <w:rFonts w:ascii="Book Antiqua" w:eastAsia="宋体" w:hAnsi="Book Antiqua" w:cs="宋体"/>
          <w:color w:val="000000"/>
          <w:lang w:eastAsia="zh-CN"/>
        </w:rPr>
        <w:t xml:space="preserve">, McGrath JA, Turnbull AJ, Schofield OM, Chan O, O'Connor AF, Mayou B, Eady RA, Thompson RP. </w:t>
      </w:r>
      <w:proofErr w:type="gramStart"/>
      <w:r w:rsidRPr="00243484">
        <w:rPr>
          <w:rFonts w:ascii="Book Antiqua" w:eastAsia="宋体" w:hAnsi="Book Antiqua" w:cs="宋体"/>
          <w:color w:val="000000"/>
          <w:lang w:eastAsia="zh-CN"/>
        </w:rPr>
        <w:t>Oral and gastrointestinal manifestations of epidermolysis bullosa.</w:t>
      </w:r>
      <w:proofErr w:type="gramEnd"/>
      <w:r w:rsidRPr="00243484">
        <w:rPr>
          <w:rFonts w:ascii="Book Antiqua" w:eastAsia="宋体" w:hAnsi="Book Antiqua" w:cs="宋体"/>
          <w:color w:val="000000"/>
          <w:lang w:eastAsia="zh-CN"/>
        </w:rPr>
        <w:t> </w:t>
      </w:r>
      <w:proofErr w:type="gramStart"/>
      <w:r w:rsidRPr="00243484">
        <w:rPr>
          <w:rFonts w:ascii="Book Antiqua" w:eastAsia="宋体" w:hAnsi="Book Antiqua" w:cs="宋体"/>
          <w:i/>
          <w:iCs/>
          <w:color w:val="000000"/>
          <w:lang w:eastAsia="zh-CN"/>
        </w:rPr>
        <w:t>Lancet</w:t>
      </w:r>
      <w:r w:rsidRPr="00243484">
        <w:rPr>
          <w:rFonts w:ascii="Book Antiqua" w:eastAsia="宋体" w:hAnsi="Book Antiqua" w:cs="宋体"/>
          <w:color w:val="000000"/>
          <w:lang w:eastAsia="zh-CN"/>
        </w:rPr>
        <w:t> ;</w:t>
      </w:r>
      <w:proofErr w:type="gramEnd"/>
      <w:r w:rsidRPr="00243484">
        <w:rPr>
          <w:rFonts w:ascii="Book Antiqua" w:eastAsia="宋体" w:hAnsi="Book Antiqua" w:cs="宋体"/>
          <w:color w:val="000000"/>
          <w:lang w:eastAsia="zh-CN"/>
        </w:rPr>
        <w:t> </w:t>
      </w:r>
      <w:r w:rsidRPr="00243484">
        <w:rPr>
          <w:rFonts w:ascii="Book Antiqua" w:eastAsia="宋体" w:hAnsi="Book Antiqua" w:cs="宋体"/>
          <w:b/>
          <w:bCs/>
          <w:color w:val="000000"/>
          <w:lang w:eastAsia="zh-CN"/>
        </w:rPr>
        <w:t>340</w:t>
      </w:r>
      <w:r w:rsidRPr="00243484">
        <w:rPr>
          <w:rFonts w:ascii="Book Antiqua" w:eastAsia="宋体" w:hAnsi="Book Antiqua" w:cs="宋体"/>
          <w:color w:val="000000"/>
          <w:lang w:eastAsia="zh-CN"/>
        </w:rPr>
        <w:t>: 1505-1506 [PMID: 1361600 DOI: 10.1016/0140-6736(92)92759-9]</w:t>
      </w:r>
    </w:p>
    <w:p w14:paraId="178A3D80" w14:textId="0900110D" w:rsidR="00243484" w:rsidRPr="00243484" w:rsidRDefault="00243484" w:rsidP="00243484">
      <w:pPr>
        <w:spacing w:line="360" w:lineRule="auto"/>
        <w:jc w:val="both"/>
        <w:rPr>
          <w:rFonts w:ascii="Book Antiqua" w:eastAsia="宋体" w:hAnsi="Book Antiqua" w:cs="宋体"/>
          <w:color w:val="000000"/>
          <w:lang w:eastAsia="zh-CN"/>
        </w:rPr>
      </w:pPr>
      <w:r w:rsidRPr="00243484">
        <w:rPr>
          <w:rFonts w:ascii="Book Antiqua" w:eastAsia="宋体" w:hAnsi="Book Antiqua" w:cs="宋体"/>
          <w:color w:val="000000"/>
          <w:lang w:eastAsia="zh-CN"/>
        </w:rPr>
        <w:t>14 </w:t>
      </w:r>
      <w:r w:rsidRPr="00243484">
        <w:rPr>
          <w:rFonts w:ascii="Book Antiqua" w:eastAsia="宋体" w:hAnsi="Book Antiqua" w:cs="宋体"/>
          <w:b/>
          <w:bCs/>
          <w:color w:val="000000"/>
          <w:lang w:eastAsia="zh-CN"/>
        </w:rPr>
        <w:t>Fine JD</w:t>
      </w:r>
      <w:r w:rsidRPr="00243484">
        <w:rPr>
          <w:rFonts w:ascii="Book Antiqua" w:eastAsia="宋体" w:hAnsi="Book Antiqua" w:cs="宋体"/>
          <w:color w:val="000000"/>
          <w:lang w:eastAsia="zh-CN"/>
        </w:rPr>
        <w:t>, Johnson LB, Weiner M, Suchindran C. Gastrointestinal complications of inherited epidermolysis bullosa: cumulative experience of the National Epidermolysis Bullosa Registry. </w:t>
      </w:r>
      <w:r w:rsidRPr="00243484">
        <w:rPr>
          <w:rFonts w:ascii="Book Antiqua" w:eastAsia="宋体" w:hAnsi="Book Antiqua" w:cs="宋体"/>
          <w:i/>
          <w:iCs/>
          <w:color w:val="000000"/>
          <w:lang w:eastAsia="zh-CN"/>
        </w:rPr>
        <w:t>J Pediatr Gastroenterol Nutr</w:t>
      </w:r>
      <w:r w:rsidRPr="00243484">
        <w:rPr>
          <w:rFonts w:ascii="Book Antiqua" w:eastAsia="宋体" w:hAnsi="Book Antiqua" w:cs="宋体"/>
          <w:color w:val="000000"/>
          <w:lang w:eastAsia="zh-CN"/>
        </w:rPr>
        <w:t> 2008; </w:t>
      </w:r>
      <w:r w:rsidRPr="00243484">
        <w:rPr>
          <w:rFonts w:ascii="Book Antiqua" w:eastAsia="宋体" w:hAnsi="Book Antiqua" w:cs="宋体"/>
          <w:b/>
          <w:bCs/>
          <w:color w:val="000000"/>
          <w:lang w:eastAsia="zh-CN"/>
        </w:rPr>
        <w:t>46</w:t>
      </w:r>
      <w:r w:rsidRPr="00243484">
        <w:rPr>
          <w:rFonts w:ascii="Book Antiqua" w:eastAsia="宋体" w:hAnsi="Book Antiqua" w:cs="宋体"/>
          <w:color w:val="000000"/>
          <w:lang w:eastAsia="zh-CN"/>
        </w:rPr>
        <w:t>: 147-158 [PMID: 18223373 DOI: 10.1097/mpg.0b013e31812f5667]</w:t>
      </w:r>
    </w:p>
    <w:p w14:paraId="2D660F9F" w14:textId="629AE601" w:rsidR="00243484" w:rsidRPr="00243484" w:rsidRDefault="00243484" w:rsidP="00243484">
      <w:pPr>
        <w:spacing w:line="360" w:lineRule="auto"/>
        <w:jc w:val="both"/>
        <w:rPr>
          <w:rFonts w:ascii="Book Antiqua" w:eastAsia="宋体" w:hAnsi="Book Antiqua" w:cs="宋体"/>
          <w:color w:val="000000"/>
          <w:lang w:eastAsia="zh-CN"/>
        </w:rPr>
      </w:pPr>
      <w:r w:rsidRPr="00243484">
        <w:rPr>
          <w:rFonts w:ascii="Book Antiqua" w:eastAsia="宋体" w:hAnsi="Book Antiqua" w:cs="宋体"/>
          <w:color w:val="000000"/>
          <w:lang w:eastAsia="zh-CN"/>
        </w:rPr>
        <w:t>15 </w:t>
      </w:r>
      <w:r w:rsidRPr="00243484">
        <w:rPr>
          <w:rFonts w:ascii="Book Antiqua" w:eastAsia="宋体" w:hAnsi="Book Antiqua" w:cs="宋体"/>
          <w:b/>
          <w:bCs/>
          <w:color w:val="000000"/>
          <w:lang w:eastAsia="zh-CN"/>
        </w:rPr>
        <w:t>Mavilio F</w:t>
      </w:r>
      <w:r w:rsidRPr="00243484">
        <w:rPr>
          <w:rFonts w:ascii="Book Antiqua" w:eastAsia="宋体" w:hAnsi="Book Antiqua" w:cs="宋体"/>
          <w:color w:val="000000"/>
          <w:lang w:eastAsia="zh-CN"/>
        </w:rPr>
        <w:t>, Pellegrini G, Ferrari S, Di Nunzio F, Di Iorio E, Recchia A, Maruggi G, Ferrari G, Provasi E, Bonini C, Capurro S, Conti A, Magnoni C, Giannetti A, De Luca M. Correction of junctional epidermolysis bullosa by transplantation of genetically modified epidermal stem cells. </w:t>
      </w:r>
      <w:r w:rsidRPr="00243484">
        <w:rPr>
          <w:rFonts w:ascii="Book Antiqua" w:eastAsia="宋体" w:hAnsi="Book Antiqua" w:cs="宋体"/>
          <w:i/>
          <w:iCs/>
          <w:color w:val="000000"/>
          <w:lang w:eastAsia="zh-CN"/>
        </w:rPr>
        <w:t>Nat Med</w:t>
      </w:r>
      <w:r w:rsidRPr="00243484">
        <w:rPr>
          <w:rFonts w:ascii="Book Antiqua" w:eastAsia="宋体" w:hAnsi="Book Antiqua" w:cs="宋体"/>
          <w:color w:val="000000"/>
          <w:lang w:eastAsia="zh-CN"/>
        </w:rPr>
        <w:t> 2006; </w:t>
      </w:r>
      <w:r w:rsidRPr="00243484">
        <w:rPr>
          <w:rFonts w:ascii="Book Antiqua" w:eastAsia="宋体" w:hAnsi="Book Antiqua" w:cs="宋体"/>
          <w:b/>
          <w:bCs/>
          <w:color w:val="000000"/>
          <w:lang w:eastAsia="zh-CN"/>
        </w:rPr>
        <w:t>12</w:t>
      </w:r>
      <w:r w:rsidRPr="00243484">
        <w:rPr>
          <w:rFonts w:ascii="Book Antiqua" w:eastAsia="宋体" w:hAnsi="Book Antiqua" w:cs="宋体"/>
          <w:color w:val="000000"/>
          <w:lang w:eastAsia="zh-CN"/>
        </w:rPr>
        <w:t>: 1397-1402 [PMID: 17115047 DOI: 10.1038/nm1504]</w:t>
      </w:r>
    </w:p>
    <w:p w14:paraId="3F722279" w14:textId="6B769CBC" w:rsidR="00243484" w:rsidRPr="00243484" w:rsidRDefault="00243484" w:rsidP="00243484">
      <w:pPr>
        <w:spacing w:line="360" w:lineRule="auto"/>
        <w:jc w:val="both"/>
        <w:rPr>
          <w:rFonts w:ascii="Book Antiqua" w:eastAsia="宋体" w:hAnsi="Book Antiqua" w:cs="宋体"/>
          <w:color w:val="000000"/>
          <w:lang w:eastAsia="zh-CN"/>
        </w:rPr>
      </w:pPr>
      <w:r w:rsidRPr="00243484">
        <w:rPr>
          <w:rFonts w:ascii="Book Antiqua" w:eastAsia="宋体" w:hAnsi="Book Antiqua" w:cs="宋体"/>
          <w:color w:val="000000"/>
          <w:lang w:eastAsia="zh-CN"/>
        </w:rPr>
        <w:t>16 </w:t>
      </w:r>
      <w:r w:rsidRPr="00243484">
        <w:rPr>
          <w:rFonts w:ascii="Book Antiqua" w:eastAsia="宋体" w:hAnsi="Book Antiqua" w:cs="宋体"/>
          <w:b/>
          <w:bCs/>
          <w:color w:val="000000"/>
          <w:lang w:eastAsia="zh-CN"/>
        </w:rPr>
        <w:t>Mortell AE</w:t>
      </w:r>
      <w:r w:rsidRPr="00243484">
        <w:rPr>
          <w:rFonts w:ascii="Book Antiqua" w:eastAsia="宋体" w:hAnsi="Book Antiqua" w:cs="宋体"/>
          <w:color w:val="000000"/>
          <w:lang w:eastAsia="zh-CN"/>
        </w:rPr>
        <w:t>, Azizkhan RG. Epidermolysis bullosa: management of esophageal strictures and enteric access by gastrostomy. </w:t>
      </w:r>
      <w:r w:rsidRPr="00243484">
        <w:rPr>
          <w:rFonts w:ascii="Book Antiqua" w:eastAsia="宋体" w:hAnsi="Book Antiqua" w:cs="宋体"/>
          <w:i/>
          <w:iCs/>
          <w:color w:val="000000"/>
          <w:lang w:eastAsia="zh-CN"/>
        </w:rPr>
        <w:t>Dermatol Clin</w:t>
      </w:r>
      <w:r w:rsidRPr="00243484">
        <w:rPr>
          <w:rFonts w:ascii="Book Antiqua" w:eastAsia="宋体" w:hAnsi="Book Antiqua" w:cs="宋体"/>
          <w:color w:val="000000"/>
          <w:lang w:eastAsia="zh-CN"/>
        </w:rPr>
        <w:t> 2010; </w:t>
      </w:r>
      <w:r w:rsidRPr="00243484">
        <w:rPr>
          <w:rFonts w:ascii="Book Antiqua" w:eastAsia="宋体" w:hAnsi="Book Antiqua" w:cs="宋体"/>
          <w:b/>
          <w:bCs/>
          <w:color w:val="000000"/>
          <w:lang w:eastAsia="zh-CN"/>
        </w:rPr>
        <w:t>28</w:t>
      </w:r>
      <w:r w:rsidRPr="00243484">
        <w:rPr>
          <w:rFonts w:ascii="Book Antiqua" w:eastAsia="宋体" w:hAnsi="Book Antiqua" w:cs="宋体"/>
          <w:color w:val="000000"/>
          <w:lang w:eastAsia="zh-CN"/>
        </w:rPr>
        <w:t>: 311-38, x [PMID: 20447496 DOI: 10.1016/j.det.2010.01.012]</w:t>
      </w:r>
    </w:p>
    <w:p w14:paraId="167EB2EA" w14:textId="6CCAD0A5" w:rsidR="000534D2" w:rsidRPr="00243484" w:rsidRDefault="000534D2" w:rsidP="00243484">
      <w:pPr>
        <w:pStyle w:val="EndNoteBibliography"/>
        <w:spacing w:line="360" w:lineRule="auto"/>
        <w:jc w:val="both"/>
        <w:rPr>
          <w:rFonts w:ascii="Book Antiqua" w:hAnsi="Book Antiqua"/>
        </w:rPr>
      </w:pPr>
    </w:p>
    <w:p w14:paraId="555F5648" w14:textId="069CA074" w:rsidR="00243484" w:rsidRPr="00243484" w:rsidRDefault="00243484" w:rsidP="00243484">
      <w:pPr>
        <w:pStyle w:val="PlainText"/>
        <w:spacing w:line="360" w:lineRule="auto"/>
        <w:jc w:val="right"/>
        <w:rPr>
          <w:rFonts w:ascii="Book Antiqua" w:hAnsi="Book Antiqua"/>
          <w:b/>
          <w:sz w:val="24"/>
          <w:szCs w:val="24"/>
        </w:rPr>
      </w:pPr>
      <w:r w:rsidRPr="00243484">
        <w:rPr>
          <w:rFonts w:ascii="Book Antiqua" w:hAnsi="Book Antiqua"/>
          <w:b/>
          <w:sz w:val="24"/>
          <w:szCs w:val="24"/>
        </w:rPr>
        <w:t>P-Reviewer:</w:t>
      </w:r>
      <w:r w:rsidRPr="00243484">
        <w:rPr>
          <w:rFonts w:ascii="Book Antiqua" w:hAnsi="Book Antiqua" w:cs="Tahoma"/>
          <w:color w:val="000000"/>
          <w:sz w:val="24"/>
          <w:szCs w:val="24"/>
        </w:rPr>
        <w:t xml:space="preserve"> Al-Biltagi M, de Bortoli N, Dumitrascu DL</w:t>
      </w:r>
      <w:r w:rsidRPr="00243484">
        <w:rPr>
          <w:rFonts w:ascii="Book Antiqua" w:hAnsi="Book Antiqua"/>
          <w:b/>
          <w:sz w:val="24"/>
          <w:szCs w:val="24"/>
        </w:rPr>
        <w:t xml:space="preserve"> S-Editor: </w:t>
      </w:r>
      <w:r w:rsidRPr="00243484">
        <w:rPr>
          <w:rFonts w:ascii="Book Antiqua" w:hAnsi="Book Antiqua"/>
          <w:sz w:val="24"/>
          <w:szCs w:val="24"/>
        </w:rPr>
        <w:t>Ji FF</w:t>
      </w:r>
      <w:r w:rsidRPr="00243484">
        <w:rPr>
          <w:rFonts w:ascii="Book Antiqua" w:hAnsi="Book Antiqua"/>
          <w:b/>
          <w:sz w:val="24"/>
          <w:szCs w:val="24"/>
        </w:rPr>
        <w:t xml:space="preserve"> L-Editor: E-Editor:</w:t>
      </w:r>
    </w:p>
    <w:p w14:paraId="15A2856A" w14:textId="77777777" w:rsidR="00FC4C68" w:rsidRPr="00F9238F" w:rsidRDefault="00FC4C68" w:rsidP="00F9238F">
      <w:pPr>
        <w:pStyle w:val="EndNoteBibliography"/>
        <w:spacing w:line="360" w:lineRule="auto"/>
        <w:jc w:val="both"/>
        <w:rPr>
          <w:rFonts w:ascii="Book Antiqua" w:hAnsi="Book Antiqua"/>
        </w:rPr>
      </w:pPr>
    </w:p>
    <w:p w14:paraId="17B1217E" w14:textId="77777777" w:rsidR="00C57B83" w:rsidRPr="00116DC2" w:rsidRDefault="00C57B83" w:rsidP="00F9238F">
      <w:pPr>
        <w:widowControl w:val="0"/>
        <w:spacing w:line="360" w:lineRule="auto"/>
        <w:jc w:val="both"/>
        <w:rPr>
          <w:rFonts w:ascii="Book Antiqua" w:eastAsia="宋体" w:hAnsi="Book Antiqua"/>
          <w:b/>
          <w:lang w:eastAsia="zh-CN"/>
        </w:rPr>
      </w:pPr>
    </w:p>
    <w:p w14:paraId="015E9DF1" w14:textId="77777777" w:rsidR="009B75D3" w:rsidRPr="00F9238F" w:rsidRDefault="00F06982" w:rsidP="00F9238F">
      <w:pPr>
        <w:widowControl w:val="0"/>
        <w:spacing w:line="360" w:lineRule="auto"/>
        <w:jc w:val="both"/>
        <w:rPr>
          <w:rFonts w:ascii="Book Antiqua" w:hAnsi="Book Antiqua"/>
          <w:b/>
        </w:rPr>
      </w:pPr>
      <w:r w:rsidRPr="00F9238F">
        <w:rPr>
          <w:rFonts w:ascii="Book Antiqua" w:hAnsi="Book Antiqua"/>
          <w:b/>
          <w:noProof/>
        </w:rPr>
        <w:lastRenderedPageBreak/>
        <w:drawing>
          <wp:inline distT="0" distB="0" distL="0" distR="0" wp14:anchorId="1BB6F4D1" wp14:editId="54DAA761">
            <wp:extent cx="2514600" cy="2497455"/>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97455"/>
                    </a:xfrm>
                    <a:prstGeom prst="rect">
                      <a:avLst/>
                    </a:prstGeom>
                    <a:noFill/>
                    <a:ln>
                      <a:noFill/>
                    </a:ln>
                  </pic:spPr>
                </pic:pic>
              </a:graphicData>
            </a:graphic>
          </wp:inline>
        </w:drawing>
      </w:r>
    </w:p>
    <w:p w14:paraId="25DDDEC0" w14:textId="77777777" w:rsidR="009B75D3" w:rsidRPr="00F9238F" w:rsidRDefault="009B75D3" w:rsidP="00F9238F">
      <w:pPr>
        <w:widowControl w:val="0"/>
        <w:spacing w:line="360" w:lineRule="auto"/>
        <w:jc w:val="both"/>
        <w:rPr>
          <w:rFonts w:ascii="Book Antiqua" w:hAnsi="Book Antiqua"/>
          <w:b/>
        </w:rPr>
      </w:pPr>
    </w:p>
    <w:p w14:paraId="15BCB26D" w14:textId="77777777" w:rsidR="00116DC2" w:rsidRPr="00116DC2" w:rsidRDefault="00116DC2" w:rsidP="00116DC2">
      <w:pPr>
        <w:widowControl w:val="0"/>
        <w:spacing w:line="360" w:lineRule="auto"/>
        <w:jc w:val="both"/>
        <w:rPr>
          <w:rFonts w:ascii="Book Antiqua" w:eastAsia="宋体" w:hAnsi="Book Antiqua"/>
          <w:b/>
          <w:lang w:eastAsia="zh-CN"/>
        </w:rPr>
      </w:pPr>
      <w:r w:rsidRPr="00116DC2">
        <w:rPr>
          <w:rFonts w:ascii="Book Antiqua" w:hAnsi="Book Antiqua"/>
          <w:b/>
        </w:rPr>
        <w:t>Figure 1 Extensive erosions, crusts, scars on the skin and missing nails</w:t>
      </w:r>
      <w:r w:rsidRPr="00116DC2">
        <w:rPr>
          <w:rFonts w:ascii="Book Antiqua" w:eastAsia="宋体" w:hAnsi="Book Antiqua" w:hint="eastAsia"/>
          <w:b/>
          <w:lang w:eastAsia="zh-CN"/>
        </w:rPr>
        <w:t>.</w:t>
      </w:r>
    </w:p>
    <w:p w14:paraId="1808FD10" w14:textId="77777777" w:rsidR="00C57B83" w:rsidRPr="00F9238F" w:rsidRDefault="00C57B83" w:rsidP="00F9238F">
      <w:pPr>
        <w:widowControl w:val="0"/>
        <w:spacing w:line="360" w:lineRule="auto"/>
        <w:jc w:val="both"/>
        <w:rPr>
          <w:rFonts w:ascii="Book Antiqua" w:hAnsi="Book Antiqua"/>
          <w:b/>
        </w:rPr>
      </w:pPr>
    </w:p>
    <w:p w14:paraId="2BE10476" w14:textId="77777777" w:rsidR="00C57B83" w:rsidRPr="00F9238F" w:rsidRDefault="00F06982" w:rsidP="00F9238F">
      <w:pPr>
        <w:widowControl w:val="0"/>
        <w:spacing w:line="360" w:lineRule="auto"/>
        <w:jc w:val="both"/>
        <w:rPr>
          <w:rFonts w:ascii="Book Antiqua" w:hAnsi="Book Antiqua"/>
          <w:b/>
        </w:rPr>
      </w:pPr>
      <w:r w:rsidRPr="00F9238F">
        <w:rPr>
          <w:rFonts w:ascii="Book Antiqua" w:hAnsi="Book Antiqua"/>
          <w:b/>
          <w:noProof/>
        </w:rPr>
        <w:drawing>
          <wp:inline distT="0" distB="0" distL="0" distR="0" wp14:anchorId="63540994" wp14:editId="2A006EB3">
            <wp:extent cx="2514600" cy="2514600"/>
            <wp:effectExtent l="0" t="0" r="0"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4F49EC12" w14:textId="77777777" w:rsidR="00116DC2" w:rsidRPr="00116DC2" w:rsidRDefault="00116DC2" w:rsidP="00116DC2">
      <w:pPr>
        <w:spacing w:line="360" w:lineRule="auto"/>
        <w:jc w:val="both"/>
        <w:rPr>
          <w:rFonts w:ascii="Book Antiqua" w:eastAsia="宋体" w:hAnsi="Book Antiqua"/>
          <w:b/>
          <w:lang w:eastAsia="zh-CN"/>
        </w:rPr>
      </w:pPr>
    </w:p>
    <w:p w14:paraId="61F24142" w14:textId="77777777" w:rsidR="00116DC2" w:rsidRPr="00116DC2" w:rsidRDefault="00116DC2" w:rsidP="00116DC2">
      <w:pPr>
        <w:widowControl w:val="0"/>
        <w:spacing w:line="360" w:lineRule="auto"/>
        <w:jc w:val="both"/>
        <w:rPr>
          <w:rFonts w:ascii="Book Antiqua" w:eastAsia="宋体" w:hAnsi="Book Antiqua"/>
          <w:b/>
          <w:lang w:eastAsia="zh-CN"/>
        </w:rPr>
      </w:pPr>
      <w:r w:rsidRPr="00116DC2">
        <w:rPr>
          <w:rFonts w:ascii="Book Antiqua" w:hAnsi="Book Antiqua"/>
          <w:b/>
        </w:rPr>
        <w:t xml:space="preserve">Figure </w:t>
      </w:r>
      <w:proofErr w:type="gramStart"/>
      <w:r w:rsidRPr="00116DC2">
        <w:rPr>
          <w:rFonts w:ascii="Book Antiqua" w:hAnsi="Book Antiqua"/>
          <w:b/>
        </w:rPr>
        <w:t>2 Upper esophageal stenosis as seen on an esophagogram</w:t>
      </w:r>
      <w:proofErr w:type="gramEnd"/>
      <w:r w:rsidRPr="00116DC2">
        <w:rPr>
          <w:rFonts w:ascii="Book Antiqua" w:eastAsia="宋体" w:hAnsi="Book Antiqua" w:hint="eastAsia"/>
          <w:b/>
          <w:lang w:eastAsia="zh-CN"/>
        </w:rPr>
        <w:t>.</w:t>
      </w:r>
    </w:p>
    <w:p w14:paraId="5FFCB1B9" w14:textId="77777777" w:rsidR="00C57B83" w:rsidRPr="00F9238F" w:rsidRDefault="00C57B83" w:rsidP="00F9238F">
      <w:pPr>
        <w:widowControl w:val="0"/>
        <w:spacing w:line="360" w:lineRule="auto"/>
        <w:jc w:val="both"/>
        <w:rPr>
          <w:rFonts w:ascii="Book Antiqua" w:hAnsi="Book Antiqua"/>
          <w:b/>
        </w:rPr>
      </w:pPr>
    </w:p>
    <w:p w14:paraId="7C3AEF1A" w14:textId="77777777" w:rsidR="00C57B83" w:rsidRPr="00F9238F" w:rsidRDefault="00F06982" w:rsidP="00F9238F">
      <w:pPr>
        <w:widowControl w:val="0"/>
        <w:spacing w:line="360" w:lineRule="auto"/>
        <w:jc w:val="both"/>
        <w:rPr>
          <w:rFonts w:ascii="Book Antiqua" w:hAnsi="Book Antiqua"/>
          <w:b/>
        </w:rPr>
      </w:pPr>
      <w:r w:rsidRPr="00F9238F">
        <w:rPr>
          <w:rFonts w:ascii="Book Antiqua" w:hAnsi="Book Antiqua"/>
          <w:b/>
          <w:noProof/>
        </w:rPr>
        <w:lastRenderedPageBreak/>
        <w:drawing>
          <wp:inline distT="0" distB="0" distL="0" distR="0" wp14:anchorId="6DA38D22" wp14:editId="366A55D3">
            <wp:extent cx="2743200" cy="2201545"/>
            <wp:effectExtent l="0" t="0" r="0" b="8255"/>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201545"/>
                    </a:xfrm>
                    <a:prstGeom prst="rect">
                      <a:avLst/>
                    </a:prstGeom>
                    <a:noFill/>
                    <a:ln>
                      <a:noFill/>
                    </a:ln>
                  </pic:spPr>
                </pic:pic>
              </a:graphicData>
            </a:graphic>
          </wp:inline>
        </w:drawing>
      </w:r>
    </w:p>
    <w:p w14:paraId="401210DF" w14:textId="77777777" w:rsidR="00116DC2" w:rsidRPr="00116DC2" w:rsidRDefault="00116DC2" w:rsidP="00116DC2">
      <w:pPr>
        <w:widowControl w:val="0"/>
        <w:spacing w:line="360" w:lineRule="auto"/>
        <w:jc w:val="both"/>
        <w:rPr>
          <w:rFonts w:ascii="Book Antiqua" w:hAnsi="Book Antiqua"/>
          <w:b/>
        </w:rPr>
      </w:pPr>
    </w:p>
    <w:p w14:paraId="101E13EB" w14:textId="77777777" w:rsidR="00116DC2" w:rsidRPr="00116DC2" w:rsidRDefault="00116DC2" w:rsidP="00116DC2">
      <w:pPr>
        <w:widowControl w:val="0"/>
        <w:spacing w:line="360" w:lineRule="auto"/>
        <w:jc w:val="both"/>
        <w:rPr>
          <w:rFonts w:ascii="Book Antiqua" w:eastAsia="宋体" w:hAnsi="Book Antiqua"/>
          <w:b/>
          <w:lang w:eastAsia="zh-CN"/>
        </w:rPr>
      </w:pPr>
      <w:r w:rsidRPr="00116DC2">
        <w:rPr>
          <w:rFonts w:ascii="Book Antiqua" w:hAnsi="Book Antiqua"/>
          <w:b/>
        </w:rPr>
        <w:t xml:space="preserve">Figure </w:t>
      </w:r>
      <w:proofErr w:type="gramStart"/>
      <w:r w:rsidRPr="00116DC2">
        <w:rPr>
          <w:rFonts w:ascii="Book Antiqua" w:hAnsi="Book Antiqua"/>
          <w:b/>
        </w:rPr>
        <w:t>3</w:t>
      </w:r>
      <w:r>
        <w:rPr>
          <w:rFonts w:ascii="Book Antiqua" w:eastAsia="宋体" w:hAnsi="Book Antiqua" w:hint="eastAsia"/>
          <w:b/>
          <w:lang w:eastAsia="zh-CN"/>
        </w:rPr>
        <w:t xml:space="preserve"> </w:t>
      </w:r>
      <w:r w:rsidRPr="00116DC2">
        <w:rPr>
          <w:rFonts w:ascii="Book Antiqua" w:hAnsi="Book Antiqua"/>
          <w:b/>
        </w:rPr>
        <w:t>Upper esophageal stenosis as seen on an esophagogastroduodenoscopy</w:t>
      </w:r>
      <w:proofErr w:type="gramEnd"/>
      <w:r w:rsidRPr="00116DC2">
        <w:rPr>
          <w:rFonts w:ascii="Book Antiqua" w:eastAsia="宋体" w:hAnsi="Book Antiqua" w:hint="eastAsia"/>
          <w:b/>
          <w:lang w:eastAsia="zh-CN"/>
        </w:rPr>
        <w:t>.</w:t>
      </w:r>
    </w:p>
    <w:p w14:paraId="759C6C02" w14:textId="77777777" w:rsidR="00C57B83" w:rsidRPr="00F9238F" w:rsidRDefault="00C57B83" w:rsidP="00F9238F">
      <w:pPr>
        <w:widowControl w:val="0"/>
        <w:spacing w:line="360" w:lineRule="auto"/>
        <w:jc w:val="both"/>
        <w:rPr>
          <w:rFonts w:ascii="Book Antiqua" w:hAnsi="Book Antiqua"/>
          <w:b/>
        </w:rPr>
      </w:pPr>
    </w:p>
    <w:p w14:paraId="0CE88E07" w14:textId="7E539608" w:rsidR="00C57B83" w:rsidRPr="00F9238F" w:rsidRDefault="009D576F" w:rsidP="00F9238F">
      <w:pPr>
        <w:widowControl w:val="0"/>
        <w:spacing w:line="360" w:lineRule="auto"/>
        <w:jc w:val="both"/>
        <w:rPr>
          <w:rFonts w:ascii="Book Antiqua" w:hAnsi="Book Antiqua"/>
          <w:b/>
        </w:rPr>
      </w:pPr>
      <w:r w:rsidRPr="00F9238F">
        <w:rPr>
          <w:rFonts w:ascii="Book Antiqua" w:hAnsi="Book Antiqua"/>
          <w:noProof/>
        </w:rPr>
        <w:drawing>
          <wp:inline distT="0" distB="0" distL="0" distR="0" wp14:anchorId="67AFA9B0" wp14:editId="4B75F959">
            <wp:extent cx="5486400" cy="3388360"/>
            <wp:effectExtent l="76200" t="0" r="508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B3E1D67" w14:textId="77777777" w:rsidR="00116DC2" w:rsidRPr="00116DC2" w:rsidRDefault="00116DC2" w:rsidP="00116DC2">
      <w:pPr>
        <w:widowControl w:val="0"/>
        <w:autoSpaceDE w:val="0"/>
        <w:autoSpaceDN w:val="0"/>
        <w:adjustRightInd w:val="0"/>
        <w:spacing w:line="360" w:lineRule="auto"/>
        <w:jc w:val="both"/>
        <w:rPr>
          <w:rFonts w:ascii="Book Antiqua" w:eastAsia="宋体" w:hAnsi="Book Antiqua"/>
          <w:b/>
          <w:lang w:eastAsia="zh-CN"/>
        </w:rPr>
      </w:pPr>
    </w:p>
    <w:p w14:paraId="78FAF0D3" w14:textId="77777777" w:rsidR="00116DC2" w:rsidRPr="00116DC2" w:rsidRDefault="00116DC2" w:rsidP="00116DC2">
      <w:pPr>
        <w:widowControl w:val="0"/>
        <w:autoSpaceDE w:val="0"/>
        <w:autoSpaceDN w:val="0"/>
        <w:adjustRightInd w:val="0"/>
        <w:spacing w:line="360" w:lineRule="auto"/>
        <w:jc w:val="both"/>
        <w:rPr>
          <w:rFonts w:ascii="Book Antiqua" w:eastAsia="宋体" w:hAnsi="Book Antiqua"/>
          <w:b/>
          <w:lang w:eastAsia="zh-CN"/>
        </w:rPr>
      </w:pPr>
      <w:r w:rsidRPr="00116DC2">
        <w:rPr>
          <w:rFonts w:ascii="Book Antiqua" w:hAnsi="Book Antiqua"/>
          <w:b/>
        </w:rPr>
        <w:t>Figure 4 Major types and subtypes of Epidermolysis Bullosa with affected structural skin proteins in parenthesis</w:t>
      </w:r>
      <w:r w:rsidRPr="00116DC2">
        <w:rPr>
          <w:rFonts w:ascii="Book Antiqua" w:eastAsia="宋体" w:hAnsi="Book Antiqua" w:hint="eastAsia"/>
          <w:b/>
          <w:lang w:eastAsia="zh-CN"/>
        </w:rPr>
        <w:t>.</w:t>
      </w:r>
    </w:p>
    <w:p w14:paraId="428F56A0" w14:textId="77777777" w:rsidR="00FC4C68" w:rsidRPr="00116DC2" w:rsidRDefault="00FC4C68" w:rsidP="00F9238F">
      <w:pPr>
        <w:spacing w:line="360" w:lineRule="auto"/>
        <w:jc w:val="both"/>
        <w:rPr>
          <w:rFonts w:ascii="Book Antiqua" w:eastAsia="宋体" w:hAnsi="Book Antiqua"/>
          <w:lang w:eastAsia="zh-CN"/>
        </w:rPr>
      </w:pPr>
    </w:p>
    <w:p w14:paraId="0FFB1B8F" w14:textId="77777777" w:rsidR="00FC4C68" w:rsidRPr="00F9238F" w:rsidRDefault="00FC4C68" w:rsidP="00F9238F">
      <w:pPr>
        <w:spacing w:line="360" w:lineRule="auto"/>
        <w:jc w:val="both"/>
        <w:rPr>
          <w:rFonts w:ascii="Book Antiqua" w:hAnsi="Book Antiqua"/>
        </w:rPr>
      </w:pPr>
    </w:p>
    <w:sectPr w:rsidR="00FC4C68" w:rsidRPr="00F9238F" w:rsidSect="005A56C0">
      <w:headerReference w:type="even" r:id="rId17"/>
      <w:headerReference w:type="default" r:id="rId1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83560" w14:textId="77777777" w:rsidR="00574173" w:rsidRDefault="00574173" w:rsidP="00194099">
      <w:r>
        <w:separator/>
      </w:r>
    </w:p>
  </w:endnote>
  <w:endnote w:type="continuationSeparator" w:id="0">
    <w:p w14:paraId="28052CF5" w14:textId="77777777" w:rsidR="00574173" w:rsidRDefault="00574173" w:rsidP="00194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48150" w14:textId="77777777" w:rsidR="00574173" w:rsidRDefault="00574173" w:rsidP="00194099">
      <w:r>
        <w:separator/>
      </w:r>
    </w:p>
  </w:footnote>
  <w:footnote w:type="continuationSeparator" w:id="0">
    <w:p w14:paraId="6A75F4EC" w14:textId="77777777" w:rsidR="00574173" w:rsidRDefault="00574173" w:rsidP="001940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B0A94" w14:textId="77777777" w:rsidR="00FD5EBA" w:rsidRDefault="00FD5EBA" w:rsidP="00311A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A1B511" w14:textId="77777777" w:rsidR="00FD5EBA" w:rsidRDefault="00FD5EBA" w:rsidP="00C044A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46FEB" w14:textId="77777777" w:rsidR="00FD5EBA" w:rsidRDefault="00FD5EBA" w:rsidP="00311A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1CD5">
      <w:rPr>
        <w:rStyle w:val="PageNumber"/>
        <w:noProof/>
      </w:rPr>
      <w:t>15</w:t>
    </w:r>
    <w:r>
      <w:rPr>
        <w:rStyle w:val="PageNumber"/>
      </w:rPr>
      <w:fldChar w:fldCharType="end"/>
    </w:r>
  </w:p>
  <w:p w14:paraId="28367299" w14:textId="77777777" w:rsidR="00FD5EBA" w:rsidRDefault="00FD5EBA" w:rsidP="00C044A6">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56C5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9w5505ozpsweepd9dva5t95sdvf2dw2dee&quot;&gt;My EndNote Library&lt;record-ids&gt;&lt;item&gt;143&lt;/item&gt;&lt;item&gt;144&lt;/item&gt;&lt;item&gt;147&lt;/item&gt;&lt;item&gt;148&lt;/item&gt;&lt;item&gt;149&lt;/item&gt;&lt;item&gt;150&lt;/item&gt;&lt;item&gt;155&lt;/item&gt;&lt;item&gt;158&lt;/item&gt;&lt;item&gt;159&lt;/item&gt;&lt;item&gt;160&lt;/item&gt;&lt;item&gt;161&lt;/item&gt;&lt;item&gt;162&lt;/item&gt;&lt;item&gt;163&lt;/item&gt;&lt;item&gt;164&lt;/item&gt;&lt;item&gt;16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0726F3"/>
    <w:rsid w:val="00000280"/>
    <w:rsid w:val="00003073"/>
    <w:rsid w:val="000175B4"/>
    <w:rsid w:val="00044618"/>
    <w:rsid w:val="000534D2"/>
    <w:rsid w:val="000726F3"/>
    <w:rsid w:val="00075096"/>
    <w:rsid w:val="00092EE0"/>
    <w:rsid w:val="000A1006"/>
    <w:rsid w:val="000A17C5"/>
    <w:rsid w:val="000B1BFD"/>
    <w:rsid w:val="000B5C47"/>
    <w:rsid w:val="000B75E5"/>
    <w:rsid w:val="000C6CC8"/>
    <w:rsid w:val="000D3CFC"/>
    <w:rsid w:val="000E0F60"/>
    <w:rsid w:val="000E194F"/>
    <w:rsid w:val="000E306C"/>
    <w:rsid w:val="000E6DBA"/>
    <w:rsid w:val="000F3B21"/>
    <w:rsid w:val="000F5A1E"/>
    <w:rsid w:val="00104048"/>
    <w:rsid w:val="00116DC2"/>
    <w:rsid w:val="00122953"/>
    <w:rsid w:val="00124ECC"/>
    <w:rsid w:val="001335B5"/>
    <w:rsid w:val="001344F8"/>
    <w:rsid w:val="001471A4"/>
    <w:rsid w:val="0015152A"/>
    <w:rsid w:val="00166BEB"/>
    <w:rsid w:val="0016790E"/>
    <w:rsid w:val="00172B40"/>
    <w:rsid w:val="00173EE5"/>
    <w:rsid w:val="00177437"/>
    <w:rsid w:val="00187C89"/>
    <w:rsid w:val="00187CA7"/>
    <w:rsid w:val="00194099"/>
    <w:rsid w:val="001940ED"/>
    <w:rsid w:val="001A7E6E"/>
    <w:rsid w:val="001B3EC2"/>
    <w:rsid w:val="001C127C"/>
    <w:rsid w:val="001D37DB"/>
    <w:rsid w:val="001D72CF"/>
    <w:rsid w:val="001D75C6"/>
    <w:rsid w:val="002019BF"/>
    <w:rsid w:val="00201CBA"/>
    <w:rsid w:val="002020A0"/>
    <w:rsid w:val="00213530"/>
    <w:rsid w:val="002159BD"/>
    <w:rsid w:val="00225653"/>
    <w:rsid w:val="002337D2"/>
    <w:rsid w:val="0023546D"/>
    <w:rsid w:val="0023572A"/>
    <w:rsid w:val="00241B52"/>
    <w:rsid w:val="00243484"/>
    <w:rsid w:val="00255DA6"/>
    <w:rsid w:val="0026176F"/>
    <w:rsid w:val="002909A6"/>
    <w:rsid w:val="00293249"/>
    <w:rsid w:val="002932C3"/>
    <w:rsid w:val="0029710B"/>
    <w:rsid w:val="002B168B"/>
    <w:rsid w:val="002C116A"/>
    <w:rsid w:val="002C74F5"/>
    <w:rsid w:val="002E1559"/>
    <w:rsid w:val="002E1A07"/>
    <w:rsid w:val="002E3A7A"/>
    <w:rsid w:val="002E799E"/>
    <w:rsid w:val="002F0F0B"/>
    <w:rsid w:val="002F2559"/>
    <w:rsid w:val="002F46F4"/>
    <w:rsid w:val="002F7B24"/>
    <w:rsid w:val="003061CC"/>
    <w:rsid w:val="00311A04"/>
    <w:rsid w:val="00320B76"/>
    <w:rsid w:val="0032203F"/>
    <w:rsid w:val="003221C9"/>
    <w:rsid w:val="003331F0"/>
    <w:rsid w:val="003365A1"/>
    <w:rsid w:val="003416F9"/>
    <w:rsid w:val="00353ECA"/>
    <w:rsid w:val="00361214"/>
    <w:rsid w:val="003617E3"/>
    <w:rsid w:val="00372295"/>
    <w:rsid w:val="003767CF"/>
    <w:rsid w:val="0038196F"/>
    <w:rsid w:val="003B3A59"/>
    <w:rsid w:val="003B75BD"/>
    <w:rsid w:val="003C0A34"/>
    <w:rsid w:val="003D18AD"/>
    <w:rsid w:val="003E2BAF"/>
    <w:rsid w:val="003F16A5"/>
    <w:rsid w:val="00424DED"/>
    <w:rsid w:val="00425E96"/>
    <w:rsid w:val="004319D5"/>
    <w:rsid w:val="004326CA"/>
    <w:rsid w:val="004416B3"/>
    <w:rsid w:val="004464D3"/>
    <w:rsid w:val="00460C6D"/>
    <w:rsid w:val="00471D7D"/>
    <w:rsid w:val="00477B36"/>
    <w:rsid w:val="0048682C"/>
    <w:rsid w:val="00486A90"/>
    <w:rsid w:val="00487777"/>
    <w:rsid w:val="0049441C"/>
    <w:rsid w:val="00497003"/>
    <w:rsid w:val="004B438E"/>
    <w:rsid w:val="004C1B07"/>
    <w:rsid w:val="004D088F"/>
    <w:rsid w:val="004E2646"/>
    <w:rsid w:val="004E31F5"/>
    <w:rsid w:val="005150E3"/>
    <w:rsid w:val="00526376"/>
    <w:rsid w:val="00537EC4"/>
    <w:rsid w:val="00554C4C"/>
    <w:rsid w:val="00554D37"/>
    <w:rsid w:val="00556686"/>
    <w:rsid w:val="00563D2B"/>
    <w:rsid w:val="00574173"/>
    <w:rsid w:val="0057660B"/>
    <w:rsid w:val="00587E25"/>
    <w:rsid w:val="0059751B"/>
    <w:rsid w:val="005A0F5D"/>
    <w:rsid w:val="005A56C0"/>
    <w:rsid w:val="005B7AC4"/>
    <w:rsid w:val="005C3FAF"/>
    <w:rsid w:val="005D76AD"/>
    <w:rsid w:val="005F672F"/>
    <w:rsid w:val="005F7DC1"/>
    <w:rsid w:val="00614E3D"/>
    <w:rsid w:val="006174E1"/>
    <w:rsid w:val="0062144D"/>
    <w:rsid w:val="00652E9A"/>
    <w:rsid w:val="00652EEB"/>
    <w:rsid w:val="00654B26"/>
    <w:rsid w:val="00655E2F"/>
    <w:rsid w:val="006677B1"/>
    <w:rsid w:val="0067247E"/>
    <w:rsid w:val="00680CFE"/>
    <w:rsid w:val="00680DB3"/>
    <w:rsid w:val="00685E0C"/>
    <w:rsid w:val="006C062B"/>
    <w:rsid w:val="006C2BF1"/>
    <w:rsid w:val="006C408C"/>
    <w:rsid w:val="006C5B04"/>
    <w:rsid w:val="006D0A6A"/>
    <w:rsid w:val="006D71B7"/>
    <w:rsid w:val="006E4438"/>
    <w:rsid w:val="006F1FF8"/>
    <w:rsid w:val="00711003"/>
    <w:rsid w:val="007114C7"/>
    <w:rsid w:val="00723A26"/>
    <w:rsid w:val="0075079C"/>
    <w:rsid w:val="00760F0A"/>
    <w:rsid w:val="00770901"/>
    <w:rsid w:val="0077444B"/>
    <w:rsid w:val="0079306A"/>
    <w:rsid w:val="00795CCD"/>
    <w:rsid w:val="0079778F"/>
    <w:rsid w:val="007A0387"/>
    <w:rsid w:val="007B420C"/>
    <w:rsid w:val="007B6568"/>
    <w:rsid w:val="007B6F46"/>
    <w:rsid w:val="007D2AC1"/>
    <w:rsid w:val="007E5308"/>
    <w:rsid w:val="00822DCB"/>
    <w:rsid w:val="00841AD1"/>
    <w:rsid w:val="00846CB0"/>
    <w:rsid w:val="008525CB"/>
    <w:rsid w:val="0085420A"/>
    <w:rsid w:val="0086006C"/>
    <w:rsid w:val="00876B44"/>
    <w:rsid w:val="00877994"/>
    <w:rsid w:val="008B6A83"/>
    <w:rsid w:val="008C1D98"/>
    <w:rsid w:val="008D6B33"/>
    <w:rsid w:val="008E5331"/>
    <w:rsid w:val="008F2708"/>
    <w:rsid w:val="00926206"/>
    <w:rsid w:val="009624EE"/>
    <w:rsid w:val="00972D1D"/>
    <w:rsid w:val="00983579"/>
    <w:rsid w:val="0099565F"/>
    <w:rsid w:val="00996DCA"/>
    <w:rsid w:val="009B75D3"/>
    <w:rsid w:val="009C0703"/>
    <w:rsid w:val="009C2AA0"/>
    <w:rsid w:val="009C6789"/>
    <w:rsid w:val="009D576F"/>
    <w:rsid w:val="009F5755"/>
    <w:rsid w:val="009F7EB6"/>
    <w:rsid w:val="00A1504B"/>
    <w:rsid w:val="00A16C51"/>
    <w:rsid w:val="00A17769"/>
    <w:rsid w:val="00A2373D"/>
    <w:rsid w:val="00A23CC6"/>
    <w:rsid w:val="00A43A1E"/>
    <w:rsid w:val="00A44855"/>
    <w:rsid w:val="00A479D8"/>
    <w:rsid w:val="00A54F49"/>
    <w:rsid w:val="00A730D8"/>
    <w:rsid w:val="00A82624"/>
    <w:rsid w:val="00A8416F"/>
    <w:rsid w:val="00A85E8D"/>
    <w:rsid w:val="00A92621"/>
    <w:rsid w:val="00AA0C39"/>
    <w:rsid w:val="00AE0A0F"/>
    <w:rsid w:val="00AE780E"/>
    <w:rsid w:val="00AF23FE"/>
    <w:rsid w:val="00AF7C43"/>
    <w:rsid w:val="00B05199"/>
    <w:rsid w:val="00B10FB2"/>
    <w:rsid w:val="00B1350A"/>
    <w:rsid w:val="00B32254"/>
    <w:rsid w:val="00B34B3F"/>
    <w:rsid w:val="00B459CA"/>
    <w:rsid w:val="00B477D5"/>
    <w:rsid w:val="00B50A50"/>
    <w:rsid w:val="00B70D8C"/>
    <w:rsid w:val="00BA136C"/>
    <w:rsid w:val="00BB4C63"/>
    <w:rsid w:val="00BC70F6"/>
    <w:rsid w:val="00BE72FB"/>
    <w:rsid w:val="00BF2FA1"/>
    <w:rsid w:val="00BF7CE8"/>
    <w:rsid w:val="00C01D23"/>
    <w:rsid w:val="00C044A6"/>
    <w:rsid w:val="00C05316"/>
    <w:rsid w:val="00C06305"/>
    <w:rsid w:val="00C27AA1"/>
    <w:rsid w:val="00C339A0"/>
    <w:rsid w:val="00C46DDF"/>
    <w:rsid w:val="00C5539B"/>
    <w:rsid w:val="00C57B83"/>
    <w:rsid w:val="00C676CE"/>
    <w:rsid w:val="00C7524E"/>
    <w:rsid w:val="00C75456"/>
    <w:rsid w:val="00C77C08"/>
    <w:rsid w:val="00C931CC"/>
    <w:rsid w:val="00CB020D"/>
    <w:rsid w:val="00CC03CE"/>
    <w:rsid w:val="00CC13B2"/>
    <w:rsid w:val="00CC196F"/>
    <w:rsid w:val="00CD0E98"/>
    <w:rsid w:val="00CD11A5"/>
    <w:rsid w:val="00CD1E31"/>
    <w:rsid w:val="00CD2085"/>
    <w:rsid w:val="00D03502"/>
    <w:rsid w:val="00D113E4"/>
    <w:rsid w:val="00D34AAD"/>
    <w:rsid w:val="00D47F6E"/>
    <w:rsid w:val="00D74D99"/>
    <w:rsid w:val="00D843B2"/>
    <w:rsid w:val="00D97316"/>
    <w:rsid w:val="00DA14A0"/>
    <w:rsid w:val="00DE6893"/>
    <w:rsid w:val="00DF651C"/>
    <w:rsid w:val="00E3411D"/>
    <w:rsid w:val="00E5738D"/>
    <w:rsid w:val="00E727A1"/>
    <w:rsid w:val="00E744E4"/>
    <w:rsid w:val="00E82D9A"/>
    <w:rsid w:val="00E8496C"/>
    <w:rsid w:val="00EA056D"/>
    <w:rsid w:val="00ED1CD5"/>
    <w:rsid w:val="00ED330C"/>
    <w:rsid w:val="00ED713E"/>
    <w:rsid w:val="00EE4BD5"/>
    <w:rsid w:val="00EE7A64"/>
    <w:rsid w:val="00EF4FA7"/>
    <w:rsid w:val="00EF7D25"/>
    <w:rsid w:val="00F03E1C"/>
    <w:rsid w:val="00F06982"/>
    <w:rsid w:val="00F263CD"/>
    <w:rsid w:val="00F40B71"/>
    <w:rsid w:val="00F40BBE"/>
    <w:rsid w:val="00F4664E"/>
    <w:rsid w:val="00F71D01"/>
    <w:rsid w:val="00F80FBE"/>
    <w:rsid w:val="00F879A7"/>
    <w:rsid w:val="00F9238F"/>
    <w:rsid w:val="00FA5753"/>
    <w:rsid w:val="00FB5216"/>
    <w:rsid w:val="00FB604F"/>
    <w:rsid w:val="00FC4C68"/>
    <w:rsid w:val="00FC6A47"/>
    <w:rsid w:val="00FD3022"/>
    <w:rsid w:val="00FD5EBA"/>
    <w:rsid w:val="00FE486F"/>
    <w:rsid w:val="00FE5A1B"/>
    <w:rsid w:val="00FF189B"/>
    <w:rsid w:val="00FF44F8"/>
    <w:rsid w:val="00FF7CE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6F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753"/>
    <w:rPr>
      <w:rFonts w:ascii="Lucida Grande" w:hAnsi="Lucida Grande" w:cs="Lucida Grande"/>
      <w:sz w:val="18"/>
      <w:szCs w:val="18"/>
    </w:rPr>
  </w:style>
  <w:style w:type="character" w:customStyle="1" w:styleId="BalloonTextChar">
    <w:name w:val="Balloon Text Char"/>
    <w:link w:val="BalloonText"/>
    <w:uiPriority w:val="99"/>
    <w:semiHidden/>
    <w:rsid w:val="00FA5753"/>
    <w:rPr>
      <w:rFonts w:ascii="Lucida Grande" w:hAnsi="Lucida Grande" w:cs="Lucida Grande"/>
      <w:sz w:val="18"/>
      <w:szCs w:val="18"/>
    </w:rPr>
  </w:style>
  <w:style w:type="paragraph" w:customStyle="1" w:styleId="EndNoteBibliographyTitle">
    <w:name w:val="EndNote Bibliography Title"/>
    <w:basedOn w:val="Normal"/>
    <w:rsid w:val="007114C7"/>
    <w:pPr>
      <w:jc w:val="center"/>
    </w:pPr>
  </w:style>
  <w:style w:type="paragraph" w:customStyle="1" w:styleId="EndNoteBibliography">
    <w:name w:val="EndNote Bibliography"/>
    <w:basedOn w:val="Normal"/>
    <w:rsid w:val="007114C7"/>
  </w:style>
  <w:style w:type="character" w:styleId="Hyperlink">
    <w:name w:val="Hyperlink"/>
    <w:uiPriority w:val="99"/>
    <w:rsid w:val="00711003"/>
    <w:rPr>
      <w:color w:val="0000FF"/>
      <w:u w:val="single"/>
    </w:rPr>
  </w:style>
  <w:style w:type="paragraph" w:customStyle="1" w:styleId="EndNoteCategoryHeading">
    <w:name w:val="EndNote Category Heading"/>
    <w:basedOn w:val="Normal"/>
    <w:rsid w:val="000A17C5"/>
    <w:pPr>
      <w:spacing w:before="120" w:after="120"/>
    </w:pPr>
    <w:rPr>
      <w:b/>
    </w:rPr>
  </w:style>
  <w:style w:type="paragraph" w:styleId="Header">
    <w:name w:val="header"/>
    <w:basedOn w:val="Normal"/>
    <w:link w:val="HeaderChar"/>
    <w:uiPriority w:val="99"/>
    <w:unhideWhenUsed/>
    <w:rsid w:val="00194099"/>
    <w:pPr>
      <w:tabs>
        <w:tab w:val="center" w:pos="4320"/>
        <w:tab w:val="right" w:pos="8640"/>
      </w:tabs>
    </w:pPr>
  </w:style>
  <w:style w:type="character" w:customStyle="1" w:styleId="HeaderChar">
    <w:name w:val="Header Char"/>
    <w:link w:val="Header"/>
    <w:uiPriority w:val="99"/>
    <w:rsid w:val="00194099"/>
    <w:rPr>
      <w:sz w:val="24"/>
      <w:szCs w:val="24"/>
    </w:rPr>
  </w:style>
  <w:style w:type="paragraph" w:styleId="Footer">
    <w:name w:val="footer"/>
    <w:basedOn w:val="Normal"/>
    <w:link w:val="FooterChar"/>
    <w:uiPriority w:val="99"/>
    <w:unhideWhenUsed/>
    <w:rsid w:val="00194099"/>
    <w:pPr>
      <w:tabs>
        <w:tab w:val="center" w:pos="4320"/>
        <w:tab w:val="right" w:pos="8640"/>
      </w:tabs>
    </w:pPr>
  </w:style>
  <w:style w:type="character" w:customStyle="1" w:styleId="FooterChar">
    <w:name w:val="Footer Char"/>
    <w:link w:val="Footer"/>
    <w:uiPriority w:val="99"/>
    <w:rsid w:val="00194099"/>
    <w:rPr>
      <w:sz w:val="24"/>
      <w:szCs w:val="24"/>
    </w:rPr>
  </w:style>
  <w:style w:type="character" w:styleId="PageNumber">
    <w:name w:val="page number"/>
    <w:uiPriority w:val="99"/>
    <w:semiHidden/>
    <w:unhideWhenUsed/>
    <w:rsid w:val="00C044A6"/>
  </w:style>
  <w:style w:type="character" w:styleId="CommentReference">
    <w:name w:val="annotation reference"/>
    <w:uiPriority w:val="99"/>
    <w:semiHidden/>
    <w:unhideWhenUsed/>
    <w:rsid w:val="002F46F4"/>
    <w:rPr>
      <w:sz w:val="21"/>
      <w:szCs w:val="21"/>
    </w:rPr>
  </w:style>
  <w:style w:type="paragraph" w:styleId="CommentText">
    <w:name w:val="annotation text"/>
    <w:basedOn w:val="Normal"/>
    <w:link w:val="CommentTextChar"/>
    <w:uiPriority w:val="99"/>
    <w:semiHidden/>
    <w:unhideWhenUsed/>
    <w:rsid w:val="002F46F4"/>
  </w:style>
  <w:style w:type="character" w:customStyle="1" w:styleId="CommentTextChar">
    <w:name w:val="Comment Text Char"/>
    <w:link w:val="CommentText"/>
    <w:uiPriority w:val="99"/>
    <w:semiHidden/>
    <w:rsid w:val="002F46F4"/>
    <w:rPr>
      <w:sz w:val="24"/>
      <w:szCs w:val="24"/>
      <w:lang w:eastAsia="en-US"/>
    </w:rPr>
  </w:style>
  <w:style w:type="paragraph" w:styleId="CommentSubject">
    <w:name w:val="annotation subject"/>
    <w:basedOn w:val="CommentText"/>
    <w:next w:val="CommentText"/>
    <w:link w:val="CommentSubjectChar"/>
    <w:uiPriority w:val="99"/>
    <w:semiHidden/>
    <w:unhideWhenUsed/>
    <w:rsid w:val="002F46F4"/>
    <w:rPr>
      <w:b/>
      <w:bCs/>
    </w:rPr>
  </w:style>
  <w:style w:type="character" w:customStyle="1" w:styleId="CommentSubjectChar">
    <w:name w:val="Comment Subject Char"/>
    <w:link w:val="CommentSubject"/>
    <w:uiPriority w:val="99"/>
    <w:semiHidden/>
    <w:rsid w:val="002F46F4"/>
    <w:rPr>
      <w:b/>
      <w:bCs/>
      <w:sz w:val="24"/>
      <w:szCs w:val="24"/>
      <w:lang w:eastAsia="en-US"/>
    </w:rPr>
  </w:style>
  <w:style w:type="paragraph" w:styleId="Revision">
    <w:name w:val="Revision"/>
    <w:hidden/>
    <w:uiPriority w:val="71"/>
    <w:rsid w:val="002F46F4"/>
    <w:rPr>
      <w:sz w:val="24"/>
      <w:szCs w:val="24"/>
    </w:rPr>
  </w:style>
  <w:style w:type="paragraph" w:styleId="PlainText">
    <w:name w:val="Plain Text"/>
    <w:basedOn w:val="Normal"/>
    <w:link w:val="PlainTextChar"/>
    <w:rsid w:val="00243484"/>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243484"/>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2434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753"/>
    <w:rPr>
      <w:rFonts w:ascii="Lucida Grande" w:hAnsi="Lucida Grande" w:cs="Lucida Grande"/>
      <w:sz w:val="18"/>
      <w:szCs w:val="18"/>
    </w:rPr>
  </w:style>
  <w:style w:type="character" w:customStyle="1" w:styleId="BalloonTextChar">
    <w:name w:val="Balloon Text Char"/>
    <w:link w:val="BalloonText"/>
    <w:uiPriority w:val="99"/>
    <w:semiHidden/>
    <w:rsid w:val="00FA5753"/>
    <w:rPr>
      <w:rFonts w:ascii="Lucida Grande" w:hAnsi="Lucida Grande" w:cs="Lucida Grande"/>
      <w:sz w:val="18"/>
      <w:szCs w:val="18"/>
    </w:rPr>
  </w:style>
  <w:style w:type="paragraph" w:customStyle="1" w:styleId="EndNoteBibliographyTitle">
    <w:name w:val="EndNote Bibliography Title"/>
    <w:basedOn w:val="Normal"/>
    <w:rsid w:val="007114C7"/>
    <w:pPr>
      <w:jc w:val="center"/>
    </w:pPr>
  </w:style>
  <w:style w:type="paragraph" w:customStyle="1" w:styleId="EndNoteBibliography">
    <w:name w:val="EndNote Bibliography"/>
    <w:basedOn w:val="Normal"/>
    <w:rsid w:val="007114C7"/>
  </w:style>
  <w:style w:type="character" w:styleId="Hyperlink">
    <w:name w:val="Hyperlink"/>
    <w:uiPriority w:val="99"/>
    <w:rsid w:val="00711003"/>
    <w:rPr>
      <w:color w:val="0000FF"/>
      <w:u w:val="single"/>
    </w:rPr>
  </w:style>
  <w:style w:type="paragraph" w:customStyle="1" w:styleId="EndNoteCategoryHeading">
    <w:name w:val="EndNote Category Heading"/>
    <w:basedOn w:val="Normal"/>
    <w:rsid w:val="000A17C5"/>
    <w:pPr>
      <w:spacing w:before="120" w:after="120"/>
    </w:pPr>
    <w:rPr>
      <w:b/>
    </w:rPr>
  </w:style>
  <w:style w:type="paragraph" w:styleId="Header">
    <w:name w:val="header"/>
    <w:basedOn w:val="Normal"/>
    <w:link w:val="HeaderChar"/>
    <w:uiPriority w:val="99"/>
    <w:unhideWhenUsed/>
    <w:rsid w:val="00194099"/>
    <w:pPr>
      <w:tabs>
        <w:tab w:val="center" w:pos="4320"/>
        <w:tab w:val="right" w:pos="8640"/>
      </w:tabs>
    </w:pPr>
  </w:style>
  <w:style w:type="character" w:customStyle="1" w:styleId="HeaderChar">
    <w:name w:val="Header Char"/>
    <w:link w:val="Header"/>
    <w:uiPriority w:val="99"/>
    <w:rsid w:val="00194099"/>
    <w:rPr>
      <w:sz w:val="24"/>
      <w:szCs w:val="24"/>
    </w:rPr>
  </w:style>
  <w:style w:type="paragraph" w:styleId="Footer">
    <w:name w:val="footer"/>
    <w:basedOn w:val="Normal"/>
    <w:link w:val="FooterChar"/>
    <w:uiPriority w:val="99"/>
    <w:unhideWhenUsed/>
    <w:rsid w:val="00194099"/>
    <w:pPr>
      <w:tabs>
        <w:tab w:val="center" w:pos="4320"/>
        <w:tab w:val="right" w:pos="8640"/>
      </w:tabs>
    </w:pPr>
  </w:style>
  <w:style w:type="character" w:customStyle="1" w:styleId="FooterChar">
    <w:name w:val="Footer Char"/>
    <w:link w:val="Footer"/>
    <w:uiPriority w:val="99"/>
    <w:rsid w:val="00194099"/>
    <w:rPr>
      <w:sz w:val="24"/>
      <w:szCs w:val="24"/>
    </w:rPr>
  </w:style>
  <w:style w:type="character" w:styleId="PageNumber">
    <w:name w:val="page number"/>
    <w:uiPriority w:val="99"/>
    <w:semiHidden/>
    <w:unhideWhenUsed/>
    <w:rsid w:val="00C044A6"/>
  </w:style>
  <w:style w:type="character" w:styleId="CommentReference">
    <w:name w:val="annotation reference"/>
    <w:uiPriority w:val="99"/>
    <w:semiHidden/>
    <w:unhideWhenUsed/>
    <w:rsid w:val="002F46F4"/>
    <w:rPr>
      <w:sz w:val="21"/>
      <w:szCs w:val="21"/>
    </w:rPr>
  </w:style>
  <w:style w:type="paragraph" w:styleId="CommentText">
    <w:name w:val="annotation text"/>
    <w:basedOn w:val="Normal"/>
    <w:link w:val="CommentTextChar"/>
    <w:uiPriority w:val="99"/>
    <w:semiHidden/>
    <w:unhideWhenUsed/>
    <w:rsid w:val="002F46F4"/>
  </w:style>
  <w:style w:type="character" w:customStyle="1" w:styleId="CommentTextChar">
    <w:name w:val="Comment Text Char"/>
    <w:link w:val="CommentText"/>
    <w:uiPriority w:val="99"/>
    <w:semiHidden/>
    <w:rsid w:val="002F46F4"/>
    <w:rPr>
      <w:sz w:val="24"/>
      <w:szCs w:val="24"/>
      <w:lang w:eastAsia="en-US"/>
    </w:rPr>
  </w:style>
  <w:style w:type="paragraph" w:styleId="CommentSubject">
    <w:name w:val="annotation subject"/>
    <w:basedOn w:val="CommentText"/>
    <w:next w:val="CommentText"/>
    <w:link w:val="CommentSubjectChar"/>
    <w:uiPriority w:val="99"/>
    <w:semiHidden/>
    <w:unhideWhenUsed/>
    <w:rsid w:val="002F46F4"/>
    <w:rPr>
      <w:b/>
      <w:bCs/>
    </w:rPr>
  </w:style>
  <w:style w:type="character" w:customStyle="1" w:styleId="CommentSubjectChar">
    <w:name w:val="Comment Subject Char"/>
    <w:link w:val="CommentSubject"/>
    <w:uiPriority w:val="99"/>
    <w:semiHidden/>
    <w:rsid w:val="002F46F4"/>
    <w:rPr>
      <w:b/>
      <w:bCs/>
      <w:sz w:val="24"/>
      <w:szCs w:val="24"/>
      <w:lang w:eastAsia="en-US"/>
    </w:rPr>
  </w:style>
  <w:style w:type="paragraph" w:styleId="Revision">
    <w:name w:val="Revision"/>
    <w:hidden/>
    <w:uiPriority w:val="71"/>
    <w:rsid w:val="002F46F4"/>
    <w:rPr>
      <w:sz w:val="24"/>
      <w:szCs w:val="24"/>
    </w:rPr>
  </w:style>
  <w:style w:type="paragraph" w:styleId="PlainText">
    <w:name w:val="Plain Text"/>
    <w:basedOn w:val="Normal"/>
    <w:link w:val="PlainTextChar"/>
    <w:rsid w:val="00243484"/>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243484"/>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243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403282">
      <w:bodyDiv w:val="1"/>
      <w:marLeft w:val="0"/>
      <w:marRight w:val="0"/>
      <w:marTop w:val="0"/>
      <w:marBottom w:val="0"/>
      <w:divBdr>
        <w:top w:val="none" w:sz="0" w:space="0" w:color="auto"/>
        <w:left w:val="none" w:sz="0" w:space="0" w:color="auto"/>
        <w:bottom w:val="none" w:sz="0" w:space="0" w:color="auto"/>
        <w:right w:val="none" w:sz="0" w:space="0" w:color="auto"/>
      </w:divBdr>
      <w:divsChild>
        <w:div w:id="484399209">
          <w:marLeft w:val="0"/>
          <w:marRight w:val="0"/>
          <w:marTop w:val="0"/>
          <w:marBottom w:val="0"/>
          <w:divBdr>
            <w:top w:val="none" w:sz="0" w:space="0" w:color="auto"/>
            <w:left w:val="none" w:sz="0" w:space="0" w:color="auto"/>
            <w:bottom w:val="none" w:sz="0" w:space="0" w:color="auto"/>
            <w:right w:val="none" w:sz="0" w:space="0" w:color="auto"/>
          </w:divBdr>
        </w:div>
        <w:div w:id="1445806269">
          <w:marLeft w:val="0"/>
          <w:marRight w:val="0"/>
          <w:marTop w:val="0"/>
          <w:marBottom w:val="0"/>
          <w:divBdr>
            <w:top w:val="none" w:sz="0" w:space="0" w:color="auto"/>
            <w:left w:val="none" w:sz="0" w:space="0" w:color="auto"/>
            <w:bottom w:val="none" w:sz="0" w:space="0" w:color="auto"/>
            <w:right w:val="none" w:sz="0" w:space="0" w:color="auto"/>
          </w:divBdr>
        </w:div>
        <w:div w:id="1023827366">
          <w:marLeft w:val="0"/>
          <w:marRight w:val="0"/>
          <w:marTop w:val="0"/>
          <w:marBottom w:val="0"/>
          <w:divBdr>
            <w:top w:val="none" w:sz="0" w:space="0" w:color="auto"/>
            <w:left w:val="none" w:sz="0" w:space="0" w:color="auto"/>
            <w:bottom w:val="none" w:sz="0" w:space="0" w:color="auto"/>
            <w:right w:val="none" w:sz="0" w:space="0" w:color="auto"/>
          </w:divBdr>
        </w:div>
        <w:div w:id="1241914137">
          <w:marLeft w:val="0"/>
          <w:marRight w:val="0"/>
          <w:marTop w:val="0"/>
          <w:marBottom w:val="0"/>
          <w:divBdr>
            <w:top w:val="none" w:sz="0" w:space="0" w:color="auto"/>
            <w:left w:val="none" w:sz="0" w:space="0" w:color="auto"/>
            <w:bottom w:val="none" w:sz="0" w:space="0" w:color="auto"/>
            <w:right w:val="none" w:sz="0" w:space="0" w:color="auto"/>
          </w:divBdr>
        </w:div>
        <w:div w:id="805976660">
          <w:marLeft w:val="0"/>
          <w:marRight w:val="0"/>
          <w:marTop w:val="0"/>
          <w:marBottom w:val="0"/>
          <w:divBdr>
            <w:top w:val="none" w:sz="0" w:space="0" w:color="auto"/>
            <w:left w:val="none" w:sz="0" w:space="0" w:color="auto"/>
            <w:bottom w:val="none" w:sz="0" w:space="0" w:color="auto"/>
            <w:right w:val="none" w:sz="0" w:space="0" w:color="auto"/>
          </w:divBdr>
        </w:div>
        <w:div w:id="1236207997">
          <w:marLeft w:val="0"/>
          <w:marRight w:val="0"/>
          <w:marTop w:val="0"/>
          <w:marBottom w:val="0"/>
          <w:divBdr>
            <w:top w:val="none" w:sz="0" w:space="0" w:color="auto"/>
            <w:left w:val="none" w:sz="0" w:space="0" w:color="auto"/>
            <w:bottom w:val="none" w:sz="0" w:space="0" w:color="auto"/>
            <w:right w:val="none" w:sz="0" w:space="0" w:color="auto"/>
          </w:divBdr>
        </w:div>
        <w:div w:id="171647882">
          <w:marLeft w:val="0"/>
          <w:marRight w:val="0"/>
          <w:marTop w:val="0"/>
          <w:marBottom w:val="0"/>
          <w:divBdr>
            <w:top w:val="none" w:sz="0" w:space="0" w:color="auto"/>
            <w:left w:val="none" w:sz="0" w:space="0" w:color="auto"/>
            <w:bottom w:val="none" w:sz="0" w:space="0" w:color="auto"/>
            <w:right w:val="none" w:sz="0" w:space="0" w:color="auto"/>
          </w:divBdr>
        </w:div>
        <w:div w:id="35786873">
          <w:marLeft w:val="0"/>
          <w:marRight w:val="0"/>
          <w:marTop w:val="0"/>
          <w:marBottom w:val="0"/>
          <w:divBdr>
            <w:top w:val="none" w:sz="0" w:space="0" w:color="auto"/>
            <w:left w:val="none" w:sz="0" w:space="0" w:color="auto"/>
            <w:bottom w:val="none" w:sz="0" w:space="0" w:color="auto"/>
            <w:right w:val="none" w:sz="0" w:space="0" w:color="auto"/>
          </w:divBdr>
        </w:div>
        <w:div w:id="1891645453">
          <w:marLeft w:val="0"/>
          <w:marRight w:val="0"/>
          <w:marTop w:val="0"/>
          <w:marBottom w:val="0"/>
          <w:divBdr>
            <w:top w:val="none" w:sz="0" w:space="0" w:color="auto"/>
            <w:left w:val="none" w:sz="0" w:space="0" w:color="auto"/>
            <w:bottom w:val="none" w:sz="0" w:space="0" w:color="auto"/>
            <w:right w:val="none" w:sz="0" w:space="0" w:color="auto"/>
          </w:divBdr>
        </w:div>
        <w:div w:id="1731225441">
          <w:marLeft w:val="0"/>
          <w:marRight w:val="0"/>
          <w:marTop w:val="0"/>
          <w:marBottom w:val="0"/>
          <w:divBdr>
            <w:top w:val="none" w:sz="0" w:space="0" w:color="auto"/>
            <w:left w:val="none" w:sz="0" w:space="0" w:color="auto"/>
            <w:bottom w:val="none" w:sz="0" w:space="0" w:color="auto"/>
            <w:right w:val="none" w:sz="0" w:space="0" w:color="auto"/>
          </w:divBdr>
        </w:div>
        <w:div w:id="673454114">
          <w:marLeft w:val="0"/>
          <w:marRight w:val="0"/>
          <w:marTop w:val="0"/>
          <w:marBottom w:val="0"/>
          <w:divBdr>
            <w:top w:val="none" w:sz="0" w:space="0" w:color="auto"/>
            <w:left w:val="none" w:sz="0" w:space="0" w:color="auto"/>
            <w:bottom w:val="none" w:sz="0" w:space="0" w:color="auto"/>
            <w:right w:val="none" w:sz="0" w:space="0" w:color="auto"/>
          </w:divBdr>
        </w:div>
        <w:div w:id="1712218574">
          <w:marLeft w:val="0"/>
          <w:marRight w:val="0"/>
          <w:marTop w:val="0"/>
          <w:marBottom w:val="0"/>
          <w:divBdr>
            <w:top w:val="none" w:sz="0" w:space="0" w:color="auto"/>
            <w:left w:val="none" w:sz="0" w:space="0" w:color="auto"/>
            <w:bottom w:val="none" w:sz="0" w:space="0" w:color="auto"/>
            <w:right w:val="none" w:sz="0" w:space="0" w:color="auto"/>
          </w:divBdr>
        </w:div>
        <w:div w:id="1291281662">
          <w:marLeft w:val="0"/>
          <w:marRight w:val="0"/>
          <w:marTop w:val="0"/>
          <w:marBottom w:val="0"/>
          <w:divBdr>
            <w:top w:val="none" w:sz="0" w:space="0" w:color="auto"/>
            <w:left w:val="none" w:sz="0" w:space="0" w:color="auto"/>
            <w:bottom w:val="none" w:sz="0" w:space="0" w:color="auto"/>
            <w:right w:val="none" w:sz="0" w:space="0" w:color="auto"/>
          </w:divBdr>
        </w:div>
        <w:div w:id="399400875">
          <w:marLeft w:val="0"/>
          <w:marRight w:val="0"/>
          <w:marTop w:val="0"/>
          <w:marBottom w:val="0"/>
          <w:divBdr>
            <w:top w:val="none" w:sz="0" w:space="0" w:color="auto"/>
            <w:left w:val="none" w:sz="0" w:space="0" w:color="auto"/>
            <w:bottom w:val="none" w:sz="0" w:space="0" w:color="auto"/>
            <w:right w:val="none" w:sz="0" w:space="0" w:color="auto"/>
          </w:divBdr>
        </w:div>
        <w:div w:id="1245840731">
          <w:marLeft w:val="0"/>
          <w:marRight w:val="0"/>
          <w:marTop w:val="0"/>
          <w:marBottom w:val="0"/>
          <w:divBdr>
            <w:top w:val="none" w:sz="0" w:space="0" w:color="auto"/>
            <w:left w:val="none" w:sz="0" w:space="0" w:color="auto"/>
            <w:bottom w:val="none" w:sz="0" w:space="0" w:color="auto"/>
            <w:right w:val="none" w:sz="0" w:space="0" w:color="auto"/>
          </w:divBdr>
        </w:div>
        <w:div w:id="207850510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37BC06-E56E-CD4B-A37B-952EE3B76512}" type="doc">
      <dgm:prSet loTypeId="urn:microsoft.com/office/officeart/2005/8/layout/orgChart1" loCatId="" qsTypeId="urn:microsoft.com/office/officeart/2005/8/quickstyle/simple4" qsCatId="simple" csTypeId="urn:microsoft.com/office/officeart/2005/8/colors/colorful3" csCatId="colorful" phldr="1"/>
      <dgm:spPr/>
      <dgm:t>
        <a:bodyPr/>
        <a:lstStyle/>
        <a:p>
          <a:endParaRPr lang="en-US"/>
        </a:p>
      </dgm:t>
    </dgm:pt>
    <dgm:pt modelId="{2F0B630F-5D23-C646-A3C1-E0987902C138}">
      <dgm:prSet phldrT="[Text]"/>
      <dgm:spPr>
        <a:solidFill>
          <a:srgbClr val="FF8329"/>
        </a:solidFill>
      </dgm:spPr>
      <dgm:t>
        <a:bodyPr/>
        <a:lstStyle/>
        <a:p>
          <a:r>
            <a:rPr lang="en-US" b="1">
              <a:solidFill>
                <a:srgbClr val="000000"/>
              </a:solidFill>
            </a:rPr>
            <a:t>Epidermolysis Bullosa</a:t>
          </a:r>
        </a:p>
      </dgm:t>
    </dgm:pt>
    <dgm:pt modelId="{5F508350-176B-A546-B8B3-E5F6007A7505}" type="parTrans" cxnId="{56134CAC-D820-CA44-92F6-35A47E2E9AC8}">
      <dgm:prSet/>
      <dgm:spPr/>
      <dgm:t>
        <a:bodyPr/>
        <a:lstStyle/>
        <a:p>
          <a:endParaRPr lang="en-US"/>
        </a:p>
      </dgm:t>
    </dgm:pt>
    <dgm:pt modelId="{20462BF9-3256-774D-BE6D-561A6BAAD0B5}" type="sibTrans" cxnId="{56134CAC-D820-CA44-92F6-35A47E2E9AC8}">
      <dgm:prSet/>
      <dgm:spPr/>
      <dgm:t>
        <a:bodyPr/>
        <a:lstStyle/>
        <a:p>
          <a:endParaRPr lang="en-US"/>
        </a:p>
      </dgm:t>
    </dgm:pt>
    <dgm:pt modelId="{26977A46-5BFA-B644-A6D0-0F058EB54235}">
      <dgm:prSet phldrT="[Text]"/>
      <dgm:spPr>
        <a:solidFill>
          <a:srgbClr val="FFCD09"/>
        </a:solidFill>
      </dgm:spPr>
      <dgm:t>
        <a:bodyPr/>
        <a:lstStyle/>
        <a:p>
          <a:r>
            <a:rPr lang="en-US" b="1">
              <a:solidFill>
                <a:srgbClr val="000000"/>
              </a:solidFill>
            </a:rPr>
            <a:t>Epidermolysis Bullosa Simplex</a:t>
          </a:r>
        </a:p>
      </dgm:t>
    </dgm:pt>
    <dgm:pt modelId="{FC18A3D2-76EE-0048-A103-8A45252185FB}" type="parTrans" cxnId="{3A431CCF-D037-C945-9864-8422E06520EE}">
      <dgm:prSet/>
      <dgm:spPr/>
      <dgm:t>
        <a:bodyPr/>
        <a:lstStyle/>
        <a:p>
          <a:endParaRPr lang="en-US">
            <a:solidFill>
              <a:srgbClr val="000000"/>
            </a:solidFill>
          </a:endParaRPr>
        </a:p>
      </dgm:t>
    </dgm:pt>
    <dgm:pt modelId="{579938C9-A7AD-7444-B44A-BE0627B94A74}" type="sibTrans" cxnId="{3A431CCF-D037-C945-9864-8422E06520EE}">
      <dgm:prSet/>
      <dgm:spPr/>
      <dgm:t>
        <a:bodyPr/>
        <a:lstStyle/>
        <a:p>
          <a:endParaRPr lang="en-US"/>
        </a:p>
      </dgm:t>
    </dgm:pt>
    <dgm:pt modelId="{7CABC1F9-E74F-8F40-84DF-1F4051174AE8}">
      <dgm:prSet phldrT="[Text]"/>
      <dgm:spPr>
        <a:solidFill>
          <a:srgbClr val="FFCD09"/>
        </a:solidFill>
      </dgm:spPr>
      <dgm:t>
        <a:bodyPr/>
        <a:lstStyle/>
        <a:p>
          <a:r>
            <a:rPr lang="en-US" b="1">
              <a:solidFill>
                <a:srgbClr val="000000"/>
              </a:solidFill>
            </a:rPr>
            <a:t>Dystrophic Epidermolysis Bullosa</a:t>
          </a:r>
        </a:p>
      </dgm:t>
    </dgm:pt>
    <dgm:pt modelId="{7863705B-3614-824D-8726-04FDD1990886}" type="parTrans" cxnId="{BDEA0BE2-B732-624E-BFEA-B03F3AFA4FBD}">
      <dgm:prSet/>
      <dgm:spPr/>
      <dgm:t>
        <a:bodyPr/>
        <a:lstStyle/>
        <a:p>
          <a:endParaRPr lang="en-US">
            <a:solidFill>
              <a:srgbClr val="000000"/>
            </a:solidFill>
          </a:endParaRPr>
        </a:p>
      </dgm:t>
    </dgm:pt>
    <dgm:pt modelId="{74CFED07-1489-F14A-BD09-F53041371927}" type="sibTrans" cxnId="{BDEA0BE2-B732-624E-BFEA-B03F3AFA4FBD}">
      <dgm:prSet/>
      <dgm:spPr/>
      <dgm:t>
        <a:bodyPr/>
        <a:lstStyle/>
        <a:p>
          <a:endParaRPr lang="en-US"/>
        </a:p>
      </dgm:t>
    </dgm:pt>
    <dgm:pt modelId="{AE44CFB0-8710-FC4E-9806-10AC9BDCA39E}">
      <dgm:prSet phldrT="[Text]"/>
      <dgm:spPr>
        <a:solidFill>
          <a:srgbClr val="FFCD09"/>
        </a:solidFill>
      </dgm:spPr>
      <dgm:t>
        <a:bodyPr/>
        <a:lstStyle/>
        <a:p>
          <a:r>
            <a:rPr lang="en-US" b="1">
              <a:solidFill>
                <a:srgbClr val="000000"/>
              </a:solidFill>
            </a:rPr>
            <a:t>Kindler Syndrome</a:t>
          </a:r>
        </a:p>
        <a:p>
          <a:r>
            <a:rPr lang="en-US">
              <a:solidFill>
                <a:srgbClr val="000000"/>
              </a:solidFill>
            </a:rPr>
            <a:t>[Kindlin-1]</a:t>
          </a:r>
        </a:p>
      </dgm:t>
    </dgm:pt>
    <dgm:pt modelId="{B19BC3FD-8AE0-884F-AAF2-7A4B9071746E}" type="parTrans" cxnId="{0341A36D-E7BD-7B45-80EA-4B81DB23F660}">
      <dgm:prSet/>
      <dgm:spPr/>
      <dgm:t>
        <a:bodyPr/>
        <a:lstStyle/>
        <a:p>
          <a:endParaRPr lang="en-US">
            <a:solidFill>
              <a:srgbClr val="000000"/>
            </a:solidFill>
          </a:endParaRPr>
        </a:p>
      </dgm:t>
    </dgm:pt>
    <dgm:pt modelId="{E5B2C909-CE2D-3B4D-9F43-5CF6BC83C0B6}" type="sibTrans" cxnId="{0341A36D-E7BD-7B45-80EA-4B81DB23F660}">
      <dgm:prSet/>
      <dgm:spPr/>
      <dgm:t>
        <a:bodyPr/>
        <a:lstStyle/>
        <a:p>
          <a:endParaRPr lang="en-US"/>
        </a:p>
      </dgm:t>
    </dgm:pt>
    <dgm:pt modelId="{0F8D3358-530C-1942-90E8-D3825991F56E}">
      <dgm:prSet/>
      <dgm:spPr>
        <a:solidFill>
          <a:srgbClr val="FFCD09"/>
        </a:solidFill>
      </dgm:spPr>
      <dgm:t>
        <a:bodyPr/>
        <a:lstStyle/>
        <a:p>
          <a:r>
            <a:rPr lang="en-US" b="1">
              <a:solidFill>
                <a:srgbClr val="000000"/>
              </a:solidFill>
            </a:rPr>
            <a:t>Junctional Epidermolysis Bullosa</a:t>
          </a:r>
        </a:p>
      </dgm:t>
    </dgm:pt>
    <dgm:pt modelId="{4160F0B2-4570-C34D-B897-991DAC0B8042}" type="parTrans" cxnId="{B7DAD689-D9F3-DE45-A82F-23B08C1F78BD}">
      <dgm:prSet/>
      <dgm:spPr/>
      <dgm:t>
        <a:bodyPr/>
        <a:lstStyle/>
        <a:p>
          <a:endParaRPr lang="en-US">
            <a:solidFill>
              <a:srgbClr val="000000"/>
            </a:solidFill>
          </a:endParaRPr>
        </a:p>
      </dgm:t>
    </dgm:pt>
    <dgm:pt modelId="{51DB7625-8F53-C742-AD76-6EEB5D75C399}" type="sibTrans" cxnId="{B7DAD689-D9F3-DE45-A82F-23B08C1F78BD}">
      <dgm:prSet/>
      <dgm:spPr/>
      <dgm:t>
        <a:bodyPr/>
        <a:lstStyle/>
        <a:p>
          <a:endParaRPr lang="en-US"/>
        </a:p>
      </dgm:t>
    </dgm:pt>
    <dgm:pt modelId="{CC905A82-F5B2-F64A-923F-BBC34D6781F4}">
      <dgm:prSet/>
      <dgm:spPr/>
      <dgm:t>
        <a:bodyPr/>
        <a:lstStyle/>
        <a:p>
          <a:r>
            <a:rPr lang="en-US" b="1">
              <a:solidFill>
                <a:srgbClr val="000000"/>
              </a:solidFill>
            </a:rPr>
            <a:t>Basal</a:t>
          </a:r>
        </a:p>
        <a:p>
          <a:r>
            <a:rPr lang="en-US">
              <a:solidFill>
                <a:srgbClr val="000000"/>
              </a:solidFill>
            </a:rPr>
            <a:t>[keratin 5/14, plectin, bullous pemphigoid antigen 1e]</a:t>
          </a:r>
        </a:p>
      </dgm:t>
    </dgm:pt>
    <dgm:pt modelId="{B0A0D5A1-650E-864F-9EDD-9956E5F0C5DB}" type="parTrans" cxnId="{00BE5EE9-2456-8C41-961B-0F1C1CADDA2A}">
      <dgm:prSet/>
      <dgm:spPr/>
      <dgm:t>
        <a:bodyPr/>
        <a:lstStyle/>
        <a:p>
          <a:endParaRPr lang="en-US">
            <a:solidFill>
              <a:srgbClr val="000000"/>
            </a:solidFill>
          </a:endParaRPr>
        </a:p>
      </dgm:t>
    </dgm:pt>
    <dgm:pt modelId="{3E7589C6-592B-A740-A676-4E1AD1789000}" type="sibTrans" cxnId="{00BE5EE9-2456-8C41-961B-0F1C1CADDA2A}">
      <dgm:prSet/>
      <dgm:spPr/>
      <dgm:t>
        <a:bodyPr/>
        <a:lstStyle/>
        <a:p>
          <a:endParaRPr lang="en-US"/>
        </a:p>
      </dgm:t>
    </dgm:pt>
    <dgm:pt modelId="{7960B17B-5962-0742-A57D-F8C7F39DD8C3}">
      <dgm:prSet/>
      <dgm:spPr/>
      <dgm:t>
        <a:bodyPr/>
        <a:lstStyle/>
        <a:p>
          <a:r>
            <a:rPr lang="en-US" b="1">
              <a:solidFill>
                <a:srgbClr val="000000"/>
              </a:solidFill>
            </a:rPr>
            <a:t>Supra-basal</a:t>
          </a:r>
        </a:p>
        <a:p>
          <a:r>
            <a:rPr lang="en-US">
              <a:solidFill>
                <a:srgbClr val="000000"/>
              </a:solidFill>
            </a:rPr>
            <a:t>[Plakophilin-1, Desmoplakin, Plakoglobin]</a:t>
          </a:r>
        </a:p>
      </dgm:t>
    </dgm:pt>
    <dgm:pt modelId="{648BD200-6117-1242-A56D-08854EDAF12A}" type="parTrans" cxnId="{3EBA0E98-5642-BE4E-883B-8B68C91FDB63}">
      <dgm:prSet/>
      <dgm:spPr/>
      <dgm:t>
        <a:bodyPr/>
        <a:lstStyle/>
        <a:p>
          <a:endParaRPr lang="en-US">
            <a:solidFill>
              <a:srgbClr val="000000"/>
            </a:solidFill>
          </a:endParaRPr>
        </a:p>
      </dgm:t>
    </dgm:pt>
    <dgm:pt modelId="{43367834-A555-4B4D-80FF-A8BF4FC928B7}" type="sibTrans" cxnId="{3EBA0E98-5642-BE4E-883B-8B68C91FDB63}">
      <dgm:prSet/>
      <dgm:spPr/>
      <dgm:t>
        <a:bodyPr/>
        <a:lstStyle/>
        <a:p>
          <a:endParaRPr lang="en-US"/>
        </a:p>
      </dgm:t>
    </dgm:pt>
    <dgm:pt modelId="{18F5CC9D-B4E6-6A44-B6D5-CEAC24F73705}">
      <dgm:prSet/>
      <dgm:spPr/>
      <dgm:t>
        <a:bodyPr/>
        <a:lstStyle/>
        <a:p>
          <a:r>
            <a:rPr lang="en-US" b="1">
              <a:solidFill>
                <a:srgbClr val="000000"/>
              </a:solidFill>
            </a:rPr>
            <a:t>Herlitz</a:t>
          </a:r>
        </a:p>
        <a:p>
          <a:r>
            <a:rPr lang="en-US">
              <a:solidFill>
                <a:srgbClr val="000000"/>
              </a:solidFill>
            </a:rPr>
            <a:t>[Laminin 332]</a:t>
          </a:r>
        </a:p>
      </dgm:t>
    </dgm:pt>
    <dgm:pt modelId="{8D2F2855-9BBA-DA41-94B6-E35DFE6DE9E5}" type="parTrans" cxnId="{806CE606-8E70-364B-A9B9-94E00FA20746}">
      <dgm:prSet/>
      <dgm:spPr/>
      <dgm:t>
        <a:bodyPr/>
        <a:lstStyle/>
        <a:p>
          <a:endParaRPr lang="en-US">
            <a:solidFill>
              <a:srgbClr val="000000"/>
            </a:solidFill>
          </a:endParaRPr>
        </a:p>
      </dgm:t>
    </dgm:pt>
    <dgm:pt modelId="{D0F1B05F-60D1-B542-B3A9-E5DCA5AC6089}" type="sibTrans" cxnId="{806CE606-8E70-364B-A9B9-94E00FA20746}">
      <dgm:prSet/>
      <dgm:spPr/>
      <dgm:t>
        <a:bodyPr/>
        <a:lstStyle/>
        <a:p>
          <a:endParaRPr lang="en-US"/>
        </a:p>
      </dgm:t>
    </dgm:pt>
    <dgm:pt modelId="{CAD42215-8618-A144-B266-9753A7EFF541}">
      <dgm:prSet/>
      <dgm:spPr/>
      <dgm:t>
        <a:bodyPr/>
        <a:lstStyle/>
        <a:p>
          <a:r>
            <a:rPr lang="en-US" b="1">
              <a:solidFill>
                <a:srgbClr val="000000"/>
              </a:solidFill>
            </a:rPr>
            <a:t>Non-Herlitz</a:t>
          </a:r>
        </a:p>
        <a:p>
          <a:r>
            <a:rPr lang="en-US">
              <a:solidFill>
                <a:srgbClr val="000000"/>
              </a:solidFill>
            </a:rPr>
            <a:t>[Laminin 332, Collagen XVII]</a:t>
          </a:r>
        </a:p>
      </dgm:t>
    </dgm:pt>
    <dgm:pt modelId="{3A9DAFF0-F86C-2A47-80EC-10EE1D18CEF0}" type="parTrans" cxnId="{56A7EBE2-5D99-C44F-A25D-8EC3D68D8482}">
      <dgm:prSet/>
      <dgm:spPr/>
      <dgm:t>
        <a:bodyPr/>
        <a:lstStyle/>
        <a:p>
          <a:endParaRPr lang="en-US">
            <a:solidFill>
              <a:srgbClr val="000000"/>
            </a:solidFill>
          </a:endParaRPr>
        </a:p>
      </dgm:t>
    </dgm:pt>
    <dgm:pt modelId="{B0BB358B-0128-7549-9DC0-EDBACEEE0FA5}" type="sibTrans" cxnId="{56A7EBE2-5D99-C44F-A25D-8EC3D68D8482}">
      <dgm:prSet/>
      <dgm:spPr/>
      <dgm:t>
        <a:bodyPr/>
        <a:lstStyle/>
        <a:p>
          <a:endParaRPr lang="en-US"/>
        </a:p>
      </dgm:t>
    </dgm:pt>
    <dgm:pt modelId="{C2BE4F32-E753-5B4D-9E5B-ABA69F731ED3}">
      <dgm:prSet/>
      <dgm:spPr/>
      <dgm:t>
        <a:bodyPr/>
        <a:lstStyle/>
        <a:p>
          <a:r>
            <a:rPr lang="en-US" b="1">
              <a:solidFill>
                <a:srgbClr val="000000"/>
              </a:solidFill>
            </a:rPr>
            <a:t>Dominant</a:t>
          </a:r>
        </a:p>
        <a:p>
          <a:r>
            <a:rPr lang="en-US">
              <a:solidFill>
                <a:srgbClr val="000000"/>
              </a:solidFill>
            </a:rPr>
            <a:t>[Collagen VII]</a:t>
          </a:r>
        </a:p>
      </dgm:t>
    </dgm:pt>
    <dgm:pt modelId="{C1054EC2-6D2C-3E49-AEA4-E83B4C5DB2F3}" type="parTrans" cxnId="{B6DC0AB2-742E-1A42-BDCA-DC0919B512EA}">
      <dgm:prSet/>
      <dgm:spPr/>
      <dgm:t>
        <a:bodyPr/>
        <a:lstStyle/>
        <a:p>
          <a:endParaRPr lang="en-US">
            <a:solidFill>
              <a:srgbClr val="000000"/>
            </a:solidFill>
          </a:endParaRPr>
        </a:p>
      </dgm:t>
    </dgm:pt>
    <dgm:pt modelId="{FD14289A-9DDE-D64B-A07D-C8779C34D36D}" type="sibTrans" cxnId="{B6DC0AB2-742E-1A42-BDCA-DC0919B512EA}">
      <dgm:prSet/>
      <dgm:spPr/>
      <dgm:t>
        <a:bodyPr/>
        <a:lstStyle/>
        <a:p>
          <a:endParaRPr lang="en-US"/>
        </a:p>
      </dgm:t>
    </dgm:pt>
    <dgm:pt modelId="{F3EB0ABA-E65D-4D42-BBBB-DF397388D5F9}">
      <dgm:prSet/>
      <dgm:spPr/>
      <dgm:t>
        <a:bodyPr/>
        <a:lstStyle/>
        <a:p>
          <a:r>
            <a:rPr lang="en-US" b="1">
              <a:solidFill>
                <a:srgbClr val="000000"/>
              </a:solidFill>
            </a:rPr>
            <a:t>Recessive</a:t>
          </a:r>
        </a:p>
        <a:p>
          <a:r>
            <a:rPr lang="en-US">
              <a:solidFill>
                <a:srgbClr val="000000"/>
              </a:solidFill>
            </a:rPr>
            <a:t>[Collagen VII]</a:t>
          </a:r>
        </a:p>
      </dgm:t>
    </dgm:pt>
    <dgm:pt modelId="{4E2D3EC0-5AAE-0E49-8981-9E6E7BC58C03}" type="parTrans" cxnId="{AC5D8298-F912-2B46-A1AB-FE493B7B897A}">
      <dgm:prSet/>
      <dgm:spPr/>
      <dgm:t>
        <a:bodyPr/>
        <a:lstStyle/>
        <a:p>
          <a:endParaRPr lang="en-US">
            <a:solidFill>
              <a:srgbClr val="000000"/>
            </a:solidFill>
          </a:endParaRPr>
        </a:p>
      </dgm:t>
    </dgm:pt>
    <dgm:pt modelId="{98EAD214-A002-5843-AEA0-EA92838EE43C}" type="sibTrans" cxnId="{AC5D8298-F912-2B46-A1AB-FE493B7B897A}">
      <dgm:prSet/>
      <dgm:spPr/>
      <dgm:t>
        <a:bodyPr/>
        <a:lstStyle/>
        <a:p>
          <a:endParaRPr lang="en-US"/>
        </a:p>
      </dgm:t>
    </dgm:pt>
    <dgm:pt modelId="{9DCB8073-8212-394B-A7A9-1744C1736C69}" type="pres">
      <dgm:prSet presAssocID="{8C37BC06-E56E-CD4B-A37B-952EE3B76512}" presName="hierChild1" presStyleCnt="0">
        <dgm:presLayoutVars>
          <dgm:orgChart val="1"/>
          <dgm:chPref val="1"/>
          <dgm:dir/>
          <dgm:animOne val="branch"/>
          <dgm:animLvl val="lvl"/>
          <dgm:resizeHandles/>
        </dgm:presLayoutVars>
      </dgm:prSet>
      <dgm:spPr/>
      <dgm:t>
        <a:bodyPr/>
        <a:lstStyle/>
        <a:p>
          <a:endParaRPr lang="en-US"/>
        </a:p>
      </dgm:t>
    </dgm:pt>
    <dgm:pt modelId="{B3DE3621-6A79-9040-8386-94C6174D63B9}" type="pres">
      <dgm:prSet presAssocID="{2F0B630F-5D23-C646-A3C1-E0987902C138}" presName="hierRoot1" presStyleCnt="0">
        <dgm:presLayoutVars>
          <dgm:hierBranch val="init"/>
        </dgm:presLayoutVars>
      </dgm:prSet>
      <dgm:spPr/>
    </dgm:pt>
    <dgm:pt modelId="{E2D96029-34FC-2D47-B79E-319B572481B6}" type="pres">
      <dgm:prSet presAssocID="{2F0B630F-5D23-C646-A3C1-E0987902C138}" presName="rootComposite1" presStyleCnt="0"/>
      <dgm:spPr/>
    </dgm:pt>
    <dgm:pt modelId="{F5CF4867-2007-A440-8A1F-70F428B11E5F}" type="pres">
      <dgm:prSet presAssocID="{2F0B630F-5D23-C646-A3C1-E0987902C138}" presName="rootText1" presStyleLbl="node0" presStyleIdx="0" presStyleCnt="1">
        <dgm:presLayoutVars>
          <dgm:chPref val="3"/>
        </dgm:presLayoutVars>
      </dgm:prSet>
      <dgm:spPr/>
      <dgm:t>
        <a:bodyPr/>
        <a:lstStyle/>
        <a:p>
          <a:endParaRPr lang="en-US"/>
        </a:p>
      </dgm:t>
    </dgm:pt>
    <dgm:pt modelId="{5BDAD851-3EA6-2742-81A5-66C1877BC05A}" type="pres">
      <dgm:prSet presAssocID="{2F0B630F-5D23-C646-A3C1-E0987902C138}" presName="rootConnector1" presStyleLbl="node1" presStyleIdx="0" presStyleCnt="0"/>
      <dgm:spPr/>
      <dgm:t>
        <a:bodyPr/>
        <a:lstStyle/>
        <a:p>
          <a:endParaRPr lang="en-US"/>
        </a:p>
      </dgm:t>
    </dgm:pt>
    <dgm:pt modelId="{95C18D83-6A0B-E044-8C95-2659A5308D17}" type="pres">
      <dgm:prSet presAssocID="{2F0B630F-5D23-C646-A3C1-E0987902C138}" presName="hierChild2" presStyleCnt="0"/>
      <dgm:spPr/>
    </dgm:pt>
    <dgm:pt modelId="{F430A8DC-6670-4847-809C-6BA3C15F88F7}" type="pres">
      <dgm:prSet presAssocID="{FC18A3D2-76EE-0048-A103-8A45252185FB}" presName="Name37" presStyleLbl="parChTrans1D2" presStyleIdx="0" presStyleCnt="4"/>
      <dgm:spPr/>
      <dgm:t>
        <a:bodyPr/>
        <a:lstStyle/>
        <a:p>
          <a:endParaRPr lang="en-US"/>
        </a:p>
      </dgm:t>
    </dgm:pt>
    <dgm:pt modelId="{9DB84822-6C24-DE4F-ACC5-AACD96C890E2}" type="pres">
      <dgm:prSet presAssocID="{26977A46-5BFA-B644-A6D0-0F058EB54235}" presName="hierRoot2" presStyleCnt="0">
        <dgm:presLayoutVars>
          <dgm:hierBranch val="init"/>
        </dgm:presLayoutVars>
      </dgm:prSet>
      <dgm:spPr/>
    </dgm:pt>
    <dgm:pt modelId="{E027B110-BE46-5E43-9FC1-A01F7E663C8A}" type="pres">
      <dgm:prSet presAssocID="{26977A46-5BFA-B644-A6D0-0F058EB54235}" presName="rootComposite" presStyleCnt="0"/>
      <dgm:spPr/>
    </dgm:pt>
    <dgm:pt modelId="{259F134C-A212-AA4A-A1E8-0CAD15ECA2B2}" type="pres">
      <dgm:prSet presAssocID="{26977A46-5BFA-B644-A6D0-0F058EB54235}" presName="rootText" presStyleLbl="node2" presStyleIdx="0" presStyleCnt="4">
        <dgm:presLayoutVars>
          <dgm:chPref val="3"/>
        </dgm:presLayoutVars>
      </dgm:prSet>
      <dgm:spPr/>
      <dgm:t>
        <a:bodyPr/>
        <a:lstStyle/>
        <a:p>
          <a:endParaRPr lang="en-US"/>
        </a:p>
      </dgm:t>
    </dgm:pt>
    <dgm:pt modelId="{E11C1279-DFD6-9945-B9DC-50ACBDD15081}" type="pres">
      <dgm:prSet presAssocID="{26977A46-5BFA-B644-A6D0-0F058EB54235}" presName="rootConnector" presStyleLbl="node2" presStyleIdx="0" presStyleCnt="4"/>
      <dgm:spPr/>
      <dgm:t>
        <a:bodyPr/>
        <a:lstStyle/>
        <a:p>
          <a:endParaRPr lang="en-US"/>
        </a:p>
      </dgm:t>
    </dgm:pt>
    <dgm:pt modelId="{42B8965A-3791-E343-892A-4CA266FDC023}" type="pres">
      <dgm:prSet presAssocID="{26977A46-5BFA-B644-A6D0-0F058EB54235}" presName="hierChild4" presStyleCnt="0"/>
      <dgm:spPr/>
    </dgm:pt>
    <dgm:pt modelId="{9EFD5564-EAC8-6549-886B-715C29E363D2}" type="pres">
      <dgm:prSet presAssocID="{B0A0D5A1-650E-864F-9EDD-9956E5F0C5DB}" presName="Name37" presStyleLbl="parChTrans1D3" presStyleIdx="0" presStyleCnt="6"/>
      <dgm:spPr/>
      <dgm:t>
        <a:bodyPr/>
        <a:lstStyle/>
        <a:p>
          <a:endParaRPr lang="en-US"/>
        </a:p>
      </dgm:t>
    </dgm:pt>
    <dgm:pt modelId="{8B335E1C-91BD-D645-B9B4-A1858F10031C}" type="pres">
      <dgm:prSet presAssocID="{CC905A82-F5B2-F64A-923F-BBC34D6781F4}" presName="hierRoot2" presStyleCnt="0">
        <dgm:presLayoutVars>
          <dgm:hierBranch val="init"/>
        </dgm:presLayoutVars>
      </dgm:prSet>
      <dgm:spPr/>
    </dgm:pt>
    <dgm:pt modelId="{EC7C37EB-1E89-FA4A-9BD2-D250E0F8EB2D}" type="pres">
      <dgm:prSet presAssocID="{CC905A82-F5B2-F64A-923F-BBC34D6781F4}" presName="rootComposite" presStyleCnt="0"/>
      <dgm:spPr/>
    </dgm:pt>
    <dgm:pt modelId="{00F3FB85-AED0-514F-B71C-8466F5FB2FCB}" type="pres">
      <dgm:prSet presAssocID="{CC905A82-F5B2-F64A-923F-BBC34D6781F4}" presName="rootText" presStyleLbl="node3" presStyleIdx="0" presStyleCnt="6">
        <dgm:presLayoutVars>
          <dgm:chPref val="3"/>
        </dgm:presLayoutVars>
      </dgm:prSet>
      <dgm:spPr/>
      <dgm:t>
        <a:bodyPr/>
        <a:lstStyle/>
        <a:p>
          <a:endParaRPr lang="en-US"/>
        </a:p>
      </dgm:t>
    </dgm:pt>
    <dgm:pt modelId="{83778CCA-ECC8-FD4A-8568-642791E89E5D}" type="pres">
      <dgm:prSet presAssocID="{CC905A82-F5B2-F64A-923F-BBC34D6781F4}" presName="rootConnector" presStyleLbl="node3" presStyleIdx="0" presStyleCnt="6"/>
      <dgm:spPr/>
      <dgm:t>
        <a:bodyPr/>
        <a:lstStyle/>
        <a:p>
          <a:endParaRPr lang="en-US"/>
        </a:p>
      </dgm:t>
    </dgm:pt>
    <dgm:pt modelId="{A911C7B2-A25D-5C40-A1E5-9FCF63D1015D}" type="pres">
      <dgm:prSet presAssocID="{CC905A82-F5B2-F64A-923F-BBC34D6781F4}" presName="hierChild4" presStyleCnt="0"/>
      <dgm:spPr/>
    </dgm:pt>
    <dgm:pt modelId="{E0CBD621-A151-6D47-86B2-352D50B17CBE}" type="pres">
      <dgm:prSet presAssocID="{CC905A82-F5B2-F64A-923F-BBC34D6781F4}" presName="hierChild5" presStyleCnt="0"/>
      <dgm:spPr/>
    </dgm:pt>
    <dgm:pt modelId="{DC6C1480-85D5-E94B-9530-2784DE759341}" type="pres">
      <dgm:prSet presAssocID="{648BD200-6117-1242-A56D-08854EDAF12A}" presName="Name37" presStyleLbl="parChTrans1D3" presStyleIdx="1" presStyleCnt="6"/>
      <dgm:spPr/>
      <dgm:t>
        <a:bodyPr/>
        <a:lstStyle/>
        <a:p>
          <a:endParaRPr lang="en-US"/>
        </a:p>
      </dgm:t>
    </dgm:pt>
    <dgm:pt modelId="{592E2287-9921-314C-B142-0EBD8D54C6BD}" type="pres">
      <dgm:prSet presAssocID="{7960B17B-5962-0742-A57D-F8C7F39DD8C3}" presName="hierRoot2" presStyleCnt="0">
        <dgm:presLayoutVars>
          <dgm:hierBranch val="init"/>
        </dgm:presLayoutVars>
      </dgm:prSet>
      <dgm:spPr/>
    </dgm:pt>
    <dgm:pt modelId="{EC54838A-C835-F842-80EF-7705B97C4EF0}" type="pres">
      <dgm:prSet presAssocID="{7960B17B-5962-0742-A57D-F8C7F39DD8C3}" presName="rootComposite" presStyleCnt="0"/>
      <dgm:spPr/>
    </dgm:pt>
    <dgm:pt modelId="{AA122E8E-287B-8442-8BC5-FAE3B149602E}" type="pres">
      <dgm:prSet presAssocID="{7960B17B-5962-0742-A57D-F8C7F39DD8C3}" presName="rootText" presStyleLbl="node3" presStyleIdx="1" presStyleCnt="6">
        <dgm:presLayoutVars>
          <dgm:chPref val="3"/>
        </dgm:presLayoutVars>
      </dgm:prSet>
      <dgm:spPr/>
      <dgm:t>
        <a:bodyPr/>
        <a:lstStyle/>
        <a:p>
          <a:endParaRPr lang="en-US"/>
        </a:p>
      </dgm:t>
    </dgm:pt>
    <dgm:pt modelId="{C1BE2C23-EA24-CC43-899C-FB857C3BBFDF}" type="pres">
      <dgm:prSet presAssocID="{7960B17B-5962-0742-A57D-F8C7F39DD8C3}" presName="rootConnector" presStyleLbl="node3" presStyleIdx="1" presStyleCnt="6"/>
      <dgm:spPr/>
      <dgm:t>
        <a:bodyPr/>
        <a:lstStyle/>
        <a:p>
          <a:endParaRPr lang="en-US"/>
        </a:p>
      </dgm:t>
    </dgm:pt>
    <dgm:pt modelId="{90583A3E-EEAF-DF4E-8740-D7FFCD514242}" type="pres">
      <dgm:prSet presAssocID="{7960B17B-5962-0742-A57D-F8C7F39DD8C3}" presName="hierChild4" presStyleCnt="0"/>
      <dgm:spPr/>
    </dgm:pt>
    <dgm:pt modelId="{2FFB7997-13E3-6948-A66E-CF12741C0651}" type="pres">
      <dgm:prSet presAssocID="{7960B17B-5962-0742-A57D-F8C7F39DD8C3}" presName="hierChild5" presStyleCnt="0"/>
      <dgm:spPr/>
    </dgm:pt>
    <dgm:pt modelId="{591FFC1B-A91D-D742-972D-59272A66D0A7}" type="pres">
      <dgm:prSet presAssocID="{26977A46-5BFA-B644-A6D0-0F058EB54235}" presName="hierChild5" presStyleCnt="0"/>
      <dgm:spPr/>
    </dgm:pt>
    <dgm:pt modelId="{42C7FE96-9028-4F47-B811-F908D1C25EBD}" type="pres">
      <dgm:prSet presAssocID="{4160F0B2-4570-C34D-B897-991DAC0B8042}" presName="Name37" presStyleLbl="parChTrans1D2" presStyleIdx="1" presStyleCnt="4"/>
      <dgm:spPr/>
      <dgm:t>
        <a:bodyPr/>
        <a:lstStyle/>
        <a:p>
          <a:endParaRPr lang="en-US"/>
        </a:p>
      </dgm:t>
    </dgm:pt>
    <dgm:pt modelId="{CF758C45-CB10-0D44-8FC2-A0BFDEACC9C2}" type="pres">
      <dgm:prSet presAssocID="{0F8D3358-530C-1942-90E8-D3825991F56E}" presName="hierRoot2" presStyleCnt="0">
        <dgm:presLayoutVars>
          <dgm:hierBranch val="init"/>
        </dgm:presLayoutVars>
      </dgm:prSet>
      <dgm:spPr/>
    </dgm:pt>
    <dgm:pt modelId="{7775EBD4-CBFD-E945-B386-E9FFDFA2D965}" type="pres">
      <dgm:prSet presAssocID="{0F8D3358-530C-1942-90E8-D3825991F56E}" presName="rootComposite" presStyleCnt="0"/>
      <dgm:spPr/>
    </dgm:pt>
    <dgm:pt modelId="{C1742CB4-B0CB-714B-9F3A-4B74C6248C3E}" type="pres">
      <dgm:prSet presAssocID="{0F8D3358-530C-1942-90E8-D3825991F56E}" presName="rootText" presStyleLbl="node2" presStyleIdx="1" presStyleCnt="4">
        <dgm:presLayoutVars>
          <dgm:chPref val="3"/>
        </dgm:presLayoutVars>
      </dgm:prSet>
      <dgm:spPr/>
      <dgm:t>
        <a:bodyPr/>
        <a:lstStyle/>
        <a:p>
          <a:endParaRPr lang="en-US"/>
        </a:p>
      </dgm:t>
    </dgm:pt>
    <dgm:pt modelId="{B5CF2384-1A14-6145-A460-85203E2D1E66}" type="pres">
      <dgm:prSet presAssocID="{0F8D3358-530C-1942-90E8-D3825991F56E}" presName="rootConnector" presStyleLbl="node2" presStyleIdx="1" presStyleCnt="4"/>
      <dgm:spPr/>
      <dgm:t>
        <a:bodyPr/>
        <a:lstStyle/>
        <a:p>
          <a:endParaRPr lang="en-US"/>
        </a:p>
      </dgm:t>
    </dgm:pt>
    <dgm:pt modelId="{E170107D-A910-784A-AA49-C4F927EF2833}" type="pres">
      <dgm:prSet presAssocID="{0F8D3358-530C-1942-90E8-D3825991F56E}" presName="hierChild4" presStyleCnt="0"/>
      <dgm:spPr/>
    </dgm:pt>
    <dgm:pt modelId="{D1117414-53E7-2648-A9DB-AA0BE82066BA}" type="pres">
      <dgm:prSet presAssocID="{8D2F2855-9BBA-DA41-94B6-E35DFE6DE9E5}" presName="Name37" presStyleLbl="parChTrans1D3" presStyleIdx="2" presStyleCnt="6"/>
      <dgm:spPr/>
      <dgm:t>
        <a:bodyPr/>
        <a:lstStyle/>
        <a:p>
          <a:endParaRPr lang="en-US"/>
        </a:p>
      </dgm:t>
    </dgm:pt>
    <dgm:pt modelId="{891108AE-848E-9546-89CD-173B0E2C9297}" type="pres">
      <dgm:prSet presAssocID="{18F5CC9D-B4E6-6A44-B6D5-CEAC24F73705}" presName="hierRoot2" presStyleCnt="0">
        <dgm:presLayoutVars>
          <dgm:hierBranch val="init"/>
        </dgm:presLayoutVars>
      </dgm:prSet>
      <dgm:spPr/>
    </dgm:pt>
    <dgm:pt modelId="{FED41AAD-332E-9C49-A9AB-C3F7EE22AEC3}" type="pres">
      <dgm:prSet presAssocID="{18F5CC9D-B4E6-6A44-B6D5-CEAC24F73705}" presName="rootComposite" presStyleCnt="0"/>
      <dgm:spPr/>
    </dgm:pt>
    <dgm:pt modelId="{F4556BC0-701B-D54C-88F4-F2326A3BF47E}" type="pres">
      <dgm:prSet presAssocID="{18F5CC9D-B4E6-6A44-B6D5-CEAC24F73705}" presName="rootText" presStyleLbl="node3" presStyleIdx="2" presStyleCnt="6">
        <dgm:presLayoutVars>
          <dgm:chPref val="3"/>
        </dgm:presLayoutVars>
      </dgm:prSet>
      <dgm:spPr/>
      <dgm:t>
        <a:bodyPr/>
        <a:lstStyle/>
        <a:p>
          <a:endParaRPr lang="en-US"/>
        </a:p>
      </dgm:t>
    </dgm:pt>
    <dgm:pt modelId="{9C970C55-E0BF-E64B-A1EB-9B5E3BBF7954}" type="pres">
      <dgm:prSet presAssocID="{18F5CC9D-B4E6-6A44-B6D5-CEAC24F73705}" presName="rootConnector" presStyleLbl="node3" presStyleIdx="2" presStyleCnt="6"/>
      <dgm:spPr/>
      <dgm:t>
        <a:bodyPr/>
        <a:lstStyle/>
        <a:p>
          <a:endParaRPr lang="en-US"/>
        </a:p>
      </dgm:t>
    </dgm:pt>
    <dgm:pt modelId="{661992E1-3B29-3F40-9FA0-05BBECF1A01C}" type="pres">
      <dgm:prSet presAssocID="{18F5CC9D-B4E6-6A44-B6D5-CEAC24F73705}" presName="hierChild4" presStyleCnt="0"/>
      <dgm:spPr/>
    </dgm:pt>
    <dgm:pt modelId="{AD286450-A2F5-E445-A463-829626BF605D}" type="pres">
      <dgm:prSet presAssocID="{18F5CC9D-B4E6-6A44-B6D5-CEAC24F73705}" presName="hierChild5" presStyleCnt="0"/>
      <dgm:spPr/>
    </dgm:pt>
    <dgm:pt modelId="{75B82A8A-7719-4A41-9F89-35CB171EF333}" type="pres">
      <dgm:prSet presAssocID="{3A9DAFF0-F86C-2A47-80EC-10EE1D18CEF0}" presName="Name37" presStyleLbl="parChTrans1D3" presStyleIdx="3" presStyleCnt="6"/>
      <dgm:spPr/>
      <dgm:t>
        <a:bodyPr/>
        <a:lstStyle/>
        <a:p>
          <a:endParaRPr lang="en-US"/>
        </a:p>
      </dgm:t>
    </dgm:pt>
    <dgm:pt modelId="{E1D0F609-B0F1-8446-A018-26E7CE398DCF}" type="pres">
      <dgm:prSet presAssocID="{CAD42215-8618-A144-B266-9753A7EFF541}" presName="hierRoot2" presStyleCnt="0">
        <dgm:presLayoutVars>
          <dgm:hierBranch val="init"/>
        </dgm:presLayoutVars>
      </dgm:prSet>
      <dgm:spPr/>
    </dgm:pt>
    <dgm:pt modelId="{869A98AA-44B7-7D48-B223-EA99867D3CA9}" type="pres">
      <dgm:prSet presAssocID="{CAD42215-8618-A144-B266-9753A7EFF541}" presName="rootComposite" presStyleCnt="0"/>
      <dgm:spPr/>
    </dgm:pt>
    <dgm:pt modelId="{35D6DFF6-EC33-2A42-9AAA-FAB8FFC91C81}" type="pres">
      <dgm:prSet presAssocID="{CAD42215-8618-A144-B266-9753A7EFF541}" presName="rootText" presStyleLbl="node3" presStyleIdx="3" presStyleCnt="6">
        <dgm:presLayoutVars>
          <dgm:chPref val="3"/>
        </dgm:presLayoutVars>
      </dgm:prSet>
      <dgm:spPr/>
      <dgm:t>
        <a:bodyPr/>
        <a:lstStyle/>
        <a:p>
          <a:endParaRPr lang="en-US"/>
        </a:p>
      </dgm:t>
    </dgm:pt>
    <dgm:pt modelId="{CB5E1BD5-F5EE-5B4A-83FC-ECD09D5CC795}" type="pres">
      <dgm:prSet presAssocID="{CAD42215-8618-A144-B266-9753A7EFF541}" presName="rootConnector" presStyleLbl="node3" presStyleIdx="3" presStyleCnt="6"/>
      <dgm:spPr/>
      <dgm:t>
        <a:bodyPr/>
        <a:lstStyle/>
        <a:p>
          <a:endParaRPr lang="en-US"/>
        </a:p>
      </dgm:t>
    </dgm:pt>
    <dgm:pt modelId="{F6F780C8-D1E9-0848-9872-F5FD6E5EA454}" type="pres">
      <dgm:prSet presAssocID="{CAD42215-8618-A144-B266-9753A7EFF541}" presName="hierChild4" presStyleCnt="0"/>
      <dgm:spPr/>
    </dgm:pt>
    <dgm:pt modelId="{B1836B9C-EEB3-414B-B8FF-C24543621D54}" type="pres">
      <dgm:prSet presAssocID="{CAD42215-8618-A144-B266-9753A7EFF541}" presName="hierChild5" presStyleCnt="0"/>
      <dgm:spPr/>
    </dgm:pt>
    <dgm:pt modelId="{F8E5949C-B499-9043-A085-4F7B7B39CF36}" type="pres">
      <dgm:prSet presAssocID="{0F8D3358-530C-1942-90E8-D3825991F56E}" presName="hierChild5" presStyleCnt="0"/>
      <dgm:spPr/>
    </dgm:pt>
    <dgm:pt modelId="{11FFE308-74B7-D64A-BE7B-7E42F7B1AEF6}" type="pres">
      <dgm:prSet presAssocID="{7863705B-3614-824D-8726-04FDD1990886}" presName="Name37" presStyleLbl="parChTrans1D2" presStyleIdx="2" presStyleCnt="4"/>
      <dgm:spPr/>
      <dgm:t>
        <a:bodyPr/>
        <a:lstStyle/>
        <a:p>
          <a:endParaRPr lang="en-US"/>
        </a:p>
      </dgm:t>
    </dgm:pt>
    <dgm:pt modelId="{17027D5C-3C3B-2145-9C36-1EFCBD20C8AC}" type="pres">
      <dgm:prSet presAssocID="{7CABC1F9-E74F-8F40-84DF-1F4051174AE8}" presName="hierRoot2" presStyleCnt="0">
        <dgm:presLayoutVars>
          <dgm:hierBranch val="init"/>
        </dgm:presLayoutVars>
      </dgm:prSet>
      <dgm:spPr/>
    </dgm:pt>
    <dgm:pt modelId="{EFD55B0B-34F5-3A4A-9A45-FDBA698D6C4F}" type="pres">
      <dgm:prSet presAssocID="{7CABC1F9-E74F-8F40-84DF-1F4051174AE8}" presName="rootComposite" presStyleCnt="0"/>
      <dgm:spPr/>
    </dgm:pt>
    <dgm:pt modelId="{6BD1F5D9-3AB5-8646-AA6A-A0A9720AF717}" type="pres">
      <dgm:prSet presAssocID="{7CABC1F9-E74F-8F40-84DF-1F4051174AE8}" presName="rootText" presStyleLbl="node2" presStyleIdx="2" presStyleCnt="4">
        <dgm:presLayoutVars>
          <dgm:chPref val="3"/>
        </dgm:presLayoutVars>
      </dgm:prSet>
      <dgm:spPr/>
      <dgm:t>
        <a:bodyPr/>
        <a:lstStyle/>
        <a:p>
          <a:endParaRPr lang="en-US"/>
        </a:p>
      </dgm:t>
    </dgm:pt>
    <dgm:pt modelId="{21C09532-53AB-574C-B33C-2B8F0B63EA0D}" type="pres">
      <dgm:prSet presAssocID="{7CABC1F9-E74F-8F40-84DF-1F4051174AE8}" presName="rootConnector" presStyleLbl="node2" presStyleIdx="2" presStyleCnt="4"/>
      <dgm:spPr/>
      <dgm:t>
        <a:bodyPr/>
        <a:lstStyle/>
        <a:p>
          <a:endParaRPr lang="en-US"/>
        </a:p>
      </dgm:t>
    </dgm:pt>
    <dgm:pt modelId="{478C0FF0-13FE-474F-8685-5766076C15A0}" type="pres">
      <dgm:prSet presAssocID="{7CABC1F9-E74F-8F40-84DF-1F4051174AE8}" presName="hierChild4" presStyleCnt="0"/>
      <dgm:spPr/>
    </dgm:pt>
    <dgm:pt modelId="{37335876-A5EE-7044-9EE2-91C55437F7D2}" type="pres">
      <dgm:prSet presAssocID="{C1054EC2-6D2C-3E49-AEA4-E83B4C5DB2F3}" presName="Name37" presStyleLbl="parChTrans1D3" presStyleIdx="4" presStyleCnt="6"/>
      <dgm:spPr/>
      <dgm:t>
        <a:bodyPr/>
        <a:lstStyle/>
        <a:p>
          <a:endParaRPr lang="en-US"/>
        </a:p>
      </dgm:t>
    </dgm:pt>
    <dgm:pt modelId="{F841AB36-BA39-E844-8417-7C6CD2576A4E}" type="pres">
      <dgm:prSet presAssocID="{C2BE4F32-E753-5B4D-9E5B-ABA69F731ED3}" presName="hierRoot2" presStyleCnt="0">
        <dgm:presLayoutVars>
          <dgm:hierBranch val="init"/>
        </dgm:presLayoutVars>
      </dgm:prSet>
      <dgm:spPr/>
    </dgm:pt>
    <dgm:pt modelId="{E71C22B6-2145-7941-8533-721B91A1F54F}" type="pres">
      <dgm:prSet presAssocID="{C2BE4F32-E753-5B4D-9E5B-ABA69F731ED3}" presName="rootComposite" presStyleCnt="0"/>
      <dgm:spPr/>
    </dgm:pt>
    <dgm:pt modelId="{CA19D2A5-3350-FC4B-874E-D8CD83256DFA}" type="pres">
      <dgm:prSet presAssocID="{C2BE4F32-E753-5B4D-9E5B-ABA69F731ED3}" presName="rootText" presStyleLbl="node3" presStyleIdx="4" presStyleCnt="6">
        <dgm:presLayoutVars>
          <dgm:chPref val="3"/>
        </dgm:presLayoutVars>
      </dgm:prSet>
      <dgm:spPr/>
      <dgm:t>
        <a:bodyPr/>
        <a:lstStyle/>
        <a:p>
          <a:endParaRPr lang="en-US"/>
        </a:p>
      </dgm:t>
    </dgm:pt>
    <dgm:pt modelId="{D26C4E87-E9DA-9142-8DDA-81E7465CEB86}" type="pres">
      <dgm:prSet presAssocID="{C2BE4F32-E753-5B4D-9E5B-ABA69F731ED3}" presName="rootConnector" presStyleLbl="node3" presStyleIdx="4" presStyleCnt="6"/>
      <dgm:spPr/>
      <dgm:t>
        <a:bodyPr/>
        <a:lstStyle/>
        <a:p>
          <a:endParaRPr lang="en-US"/>
        </a:p>
      </dgm:t>
    </dgm:pt>
    <dgm:pt modelId="{6594E96F-0C17-C443-92D3-01AE4B03FAF6}" type="pres">
      <dgm:prSet presAssocID="{C2BE4F32-E753-5B4D-9E5B-ABA69F731ED3}" presName="hierChild4" presStyleCnt="0"/>
      <dgm:spPr/>
    </dgm:pt>
    <dgm:pt modelId="{DC945CAB-8F62-F943-AD84-4C1EDBC51FB9}" type="pres">
      <dgm:prSet presAssocID="{C2BE4F32-E753-5B4D-9E5B-ABA69F731ED3}" presName="hierChild5" presStyleCnt="0"/>
      <dgm:spPr/>
    </dgm:pt>
    <dgm:pt modelId="{972094EC-0EDC-004E-811F-26E64F4D8D97}" type="pres">
      <dgm:prSet presAssocID="{4E2D3EC0-5AAE-0E49-8981-9E6E7BC58C03}" presName="Name37" presStyleLbl="parChTrans1D3" presStyleIdx="5" presStyleCnt="6"/>
      <dgm:spPr/>
      <dgm:t>
        <a:bodyPr/>
        <a:lstStyle/>
        <a:p>
          <a:endParaRPr lang="en-US"/>
        </a:p>
      </dgm:t>
    </dgm:pt>
    <dgm:pt modelId="{47BA7B2B-35FE-2240-8D7D-0CC5B179675C}" type="pres">
      <dgm:prSet presAssocID="{F3EB0ABA-E65D-4D42-BBBB-DF397388D5F9}" presName="hierRoot2" presStyleCnt="0">
        <dgm:presLayoutVars>
          <dgm:hierBranch val="init"/>
        </dgm:presLayoutVars>
      </dgm:prSet>
      <dgm:spPr/>
    </dgm:pt>
    <dgm:pt modelId="{1A574518-B267-CE4A-8A3A-A18B0878FD5F}" type="pres">
      <dgm:prSet presAssocID="{F3EB0ABA-E65D-4D42-BBBB-DF397388D5F9}" presName="rootComposite" presStyleCnt="0"/>
      <dgm:spPr/>
    </dgm:pt>
    <dgm:pt modelId="{7CC92FFA-6626-9D4F-8228-62EA776ABF2C}" type="pres">
      <dgm:prSet presAssocID="{F3EB0ABA-E65D-4D42-BBBB-DF397388D5F9}" presName="rootText" presStyleLbl="node3" presStyleIdx="5" presStyleCnt="6">
        <dgm:presLayoutVars>
          <dgm:chPref val="3"/>
        </dgm:presLayoutVars>
      </dgm:prSet>
      <dgm:spPr/>
      <dgm:t>
        <a:bodyPr/>
        <a:lstStyle/>
        <a:p>
          <a:endParaRPr lang="en-US"/>
        </a:p>
      </dgm:t>
    </dgm:pt>
    <dgm:pt modelId="{4A713A76-B128-EF49-B36E-A7A35CBA7DE2}" type="pres">
      <dgm:prSet presAssocID="{F3EB0ABA-E65D-4D42-BBBB-DF397388D5F9}" presName="rootConnector" presStyleLbl="node3" presStyleIdx="5" presStyleCnt="6"/>
      <dgm:spPr/>
      <dgm:t>
        <a:bodyPr/>
        <a:lstStyle/>
        <a:p>
          <a:endParaRPr lang="en-US"/>
        </a:p>
      </dgm:t>
    </dgm:pt>
    <dgm:pt modelId="{7CB8EC1F-1BD1-8C4C-988A-4510E69DF5C5}" type="pres">
      <dgm:prSet presAssocID="{F3EB0ABA-E65D-4D42-BBBB-DF397388D5F9}" presName="hierChild4" presStyleCnt="0"/>
      <dgm:spPr/>
    </dgm:pt>
    <dgm:pt modelId="{AA2AC0CB-B81B-6848-AFF4-414931E2CEEE}" type="pres">
      <dgm:prSet presAssocID="{F3EB0ABA-E65D-4D42-BBBB-DF397388D5F9}" presName="hierChild5" presStyleCnt="0"/>
      <dgm:spPr/>
    </dgm:pt>
    <dgm:pt modelId="{849DCE95-2ABA-B945-9FB3-8492879049D7}" type="pres">
      <dgm:prSet presAssocID="{7CABC1F9-E74F-8F40-84DF-1F4051174AE8}" presName="hierChild5" presStyleCnt="0"/>
      <dgm:spPr/>
    </dgm:pt>
    <dgm:pt modelId="{38546A45-F424-2D42-8C91-6668011963CA}" type="pres">
      <dgm:prSet presAssocID="{B19BC3FD-8AE0-884F-AAF2-7A4B9071746E}" presName="Name37" presStyleLbl="parChTrans1D2" presStyleIdx="3" presStyleCnt="4"/>
      <dgm:spPr/>
      <dgm:t>
        <a:bodyPr/>
        <a:lstStyle/>
        <a:p>
          <a:endParaRPr lang="en-US"/>
        </a:p>
      </dgm:t>
    </dgm:pt>
    <dgm:pt modelId="{BCC5467E-2E26-3D48-8D5A-AF5C1EB86689}" type="pres">
      <dgm:prSet presAssocID="{AE44CFB0-8710-FC4E-9806-10AC9BDCA39E}" presName="hierRoot2" presStyleCnt="0">
        <dgm:presLayoutVars>
          <dgm:hierBranch val="init"/>
        </dgm:presLayoutVars>
      </dgm:prSet>
      <dgm:spPr/>
    </dgm:pt>
    <dgm:pt modelId="{B99F9604-58DF-BB4D-B25F-CAF8E8EA0A5B}" type="pres">
      <dgm:prSet presAssocID="{AE44CFB0-8710-FC4E-9806-10AC9BDCA39E}" presName="rootComposite" presStyleCnt="0"/>
      <dgm:spPr/>
    </dgm:pt>
    <dgm:pt modelId="{B6D70FC3-9523-C54C-B0BB-2DB95A1D86B7}" type="pres">
      <dgm:prSet presAssocID="{AE44CFB0-8710-FC4E-9806-10AC9BDCA39E}" presName="rootText" presStyleLbl="node2" presStyleIdx="3" presStyleCnt="4">
        <dgm:presLayoutVars>
          <dgm:chPref val="3"/>
        </dgm:presLayoutVars>
      </dgm:prSet>
      <dgm:spPr/>
      <dgm:t>
        <a:bodyPr/>
        <a:lstStyle/>
        <a:p>
          <a:endParaRPr lang="en-US"/>
        </a:p>
      </dgm:t>
    </dgm:pt>
    <dgm:pt modelId="{8CA7FC80-06D6-BC4A-9600-E12200B8CCD9}" type="pres">
      <dgm:prSet presAssocID="{AE44CFB0-8710-FC4E-9806-10AC9BDCA39E}" presName="rootConnector" presStyleLbl="node2" presStyleIdx="3" presStyleCnt="4"/>
      <dgm:spPr/>
      <dgm:t>
        <a:bodyPr/>
        <a:lstStyle/>
        <a:p>
          <a:endParaRPr lang="en-US"/>
        </a:p>
      </dgm:t>
    </dgm:pt>
    <dgm:pt modelId="{DE374C55-D662-1248-A0E9-2FD6F49F2537}" type="pres">
      <dgm:prSet presAssocID="{AE44CFB0-8710-FC4E-9806-10AC9BDCA39E}" presName="hierChild4" presStyleCnt="0"/>
      <dgm:spPr/>
    </dgm:pt>
    <dgm:pt modelId="{539D6CD7-3C14-0C48-85D3-C1A28AC8BAB7}" type="pres">
      <dgm:prSet presAssocID="{AE44CFB0-8710-FC4E-9806-10AC9BDCA39E}" presName="hierChild5" presStyleCnt="0"/>
      <dgm:spPr/>
    </dgm:pt>
    <dgm:pt modelId="{3CE21916-E28D-8D46-B8A6-ACD8F261FC93}" type="pres">
      <dgm:prSet presAssocID="{2F0B630F-5D23-C646-A3C1-E0987902C138}" presName="hierChild3" presStyleCnt="0"/>
      <dgm:spPr/>
    </dgm:pt>
  </dgm:ptLst>
  <dgm:cxnLst>
    <dgm:cxn modelId="{3EBA0E98-5642-BE4E-883B-8B68C91FDB63}" srcId="{26977A46-5BFA-B644-A6D0-0F058EB54235}" destId="{7960B17B-5962-0742-A57D-F8C7F39DD8C3}" srcOrd="1" destOrd="0" parTransId="{648BD200-6117-1242-A56D-08854EDAF12A}" sibTransId="{43367834-A555-4B4D-80FF-A8BF4FC928B7}"/>
    <dgm:cxn modelId="{6D2AD326-19C1-449C-A807-4935CD99948A}" type="presOf" srcId="{CC905A82-F5B2-F64A-923F-BBC34D6781F4}" destId="{83778CCA-ECC8-FD4A-8568-642791E89E5D}" srcOrd="1" destOrd="0" presId="urn:microsoft.com/office/officeart/2005/8/layout/orgChart1"/>
    <dgm:cxn modelId="{57B5FAA4-F675-4E3B-A5AE-73AE0A5F5B97}" type="presOf" srcId="{CC905A82-F5B2-F64A-923F-BBC34D6781F4}" destId="{00F3FB85-AED0-514F-B71C-8466F5FB2FCB}" srcOrd="0" destOrd="0" presId="urn:microsoft.com/office/officeart/2005/8/layout/orgChart1"/>
    <dgm:cxn modelId="{01C548CD-289D-4A5B-AF5C-ABCE600603BC}" type="presOf" srcId="{C1054EC2-6D2C-3E49-AEA4-E83B4C5DB2F3}" destId="{37335876-A5EE-7044-9EE2-91C55437F7D2}" srcOrd="0" destOrd="0" presId="urn:microsoft.com/office/officeart/2005/8/layout/orgChart1"/>
    <dgm:cxn modelId="{BD0CE540-2C58-487C-AAA5-43FB64E8AD2B}" type="presOf" srcId="{4E2D3EC0-5AAE-0E49-8981-9E6E7BC58C03}" destId="{972094EC-0EDC-004E-811F-26E64F4D8D97}" srcOrd="0" destOrd="0" presId="urn:microsoft.com/office/officeart/2005/8/layout/orgChart1"/>
    <dgm:cxn modelId="{E29802C7-C580-42DC-B602-73DEE8E0A622}" type="presOf" srcId="{0F8D3358-530C-1942-90E8-D3825991F56E}" destId="{B5CF2384-1A14-6145-A460-85203E2D1E66}" srcOrd="1" destOrd="0" presId="urn:microsoft.com/office/officeart/2005/8/layout/orgChart1"/>
    <dgm:cxn modelId="{AC5D8298-F912-2B46-A1AB-FE493B7B897A}" srcId="{7CABC1F9-E74F-8F40-84DF-1F4051174AE8}" destId="{F3EB0ABA-E65D-4D42-BBBB-DF397388D5F9}" srcOrd="1" destOrd="0" parTransId="{4E2D3EC0-5AAE-0E49-8981-9E6E7BC58C03}" sibTransId="{98EAD214-A002-5843-AEA0-EA92838EE43C}"/>
    <dgm:cxn modelId="{806CE606-8E70-364B-A9B9-94E00FA20746}" srcId="{0F8D3358-530C-1942-90E8-D3825991F56E}" destId="{18F5CC9D-B4E6-6A44-B6D5-CEAC24F73705}" srcOrd="0" destOrd="0" parTransId="{8D2F2855-9BBA-DA41-94B6-E35DFE6DE9E5}" sibTransId="{D0F1B05F-60D1-B542-B3A9-E5DCA5AC6089}"/>
    <dgm:cxn modelId="{EB706966-AD07-45A5-9C22-91AEFD3BB88B}" type="presOf" srcId="{CAD42215-8618-A144-B266-9753A7EFF541}" destId="{CB5E1BD5-F5EE-5B4A-83FC-ECD09D5CC795}" srcOrd="1" destOrd="0" presId="urn:microsoft.com/office/officeart/2005/8/layout/orgChart1"/>
    <dgm:cxn modelId="{2FF65BAE-E6B6-4DA7-B0D9-9025D01491CB}" type="presOf" srcId="{2F0B630F-5D23-C646-A3C1-E0987902C138}" destId="{5BDAD851-3EA6-2742-81A5-66C1877BC05A}" srcOrd="1" destOrd="0" presId="urn:microsoft.com/office/officeart/2005/8/layout/orgChart1"/>
    <dgm:cxn modelId="{60A5CE8C-E326-4166-ACEB-30DEE20F1A7F}" type="presOf" srcId="{C2BE4F32-E753-5B4D-9E5B-ABA69F731ED3}" destId="{D26C4E87-E9DA-9142-8DDA-81E7465CEB86}" srcOrd="1" destOrd="0" presId="urn:microsoft.com/office/officeart/2005/8/layout/orgChart1"/>
    <dgm:cxn modelId="{87F9F8C8-E803-4E1C-947B-78CAB84DD474}" type="presOf" srcId="{2F0B630F-5D23-C646-A3C1-E0987902C138}" destId="{F5CF4867-2007-A440-8A1F-70F428B11E5F}" srcOrd="0" destOrd="0" presId="urn:microsoft.com/office/officeart/2005/8/layout/orgChart1"/>
    <dgm:cxn modelId="{56134CAC-D820-CA44-92F6-35A47E2E9AC8}" srcId="{8C37BC06-E56E-CD4B-A37B-952EE3B76512}" destId="{2F0B630F-5D23-C646-A3C1-E0987902C138}" srcOrd="0" destOrd="0" parTransId="{5F508350-176B-A546-B8B3-E5F6007A7505}" sibTransId="{20462BF9-3256-774D-BE6D-561A6BAAD0B5}"/>
    <dgm:cxn modelId="{3A431CCF-D037-C945-9864-8422E06520EE}" srcId="{2F0B630F-5D23-C646-A3C1-E0987902C138}" destId="{26977A46-5BFA-B644-A6D0-0F058EB54235}" srcOrd="0" destOrd="0" parTransId="{FC18A3D2-76EE-0048-A103-8A45252185FB}" sibTransId="{579938C9-A7AD-7444-B44A-BE0627B94A74}"/>
    <dgm:cxn modelId="{43169BCA-6160-4EA1-8208-CA49A5BD3304}" type="presOf" srcId="{7960B17B-5962-0742-A57D-F8C7F39DD8C3}" destId="{AA122E8E-287B-8442-8BC5-FAE3B149602E}" srcOrd="0" destOrd="0" presId="urn:microsoft.com/office/officeart/2005/8/layout/orgChart1"/>
    <dgm:cxn modelId="{9861B6CF-6910-431A-A65C-D6E096631312}" type="presOf" srcId="{AE44CFB0-8710-FC4E-9806-10AC9BDCA39E}" destId="{8CA7FC80-06D6-BC4A-9600-E12200B8CCD9}" srcOrd="1" destOrd="0" presId="urn:microsoft.com/office/officeart/2005/8/layout/orgChart1"/>
    <dgm:cxn modelId="{54B52B47-297B-4984-A9EC-0CD8695F6E70}" type="presOf" srcId="{7CABC1F9-E74F-8F40-84DF-1F4051174AE8}" destId="{6BD1F5D9-3AB5-8646-AA6A-A0A9720AF717}" srcOrd="0" destOrd="0" presId="urn:microsoft.com/office/officeart/2005/8/layout/orgChart1"/>
    <dgm:cxn modelId="{BDEA0BE2-B732-624E-BFEA-B03F3AFA4FBD}" srcId="{2F0B630F-5D23-C646-A3C1-E0987902C138}" destId="{7CABC1F9-E74F-8F40-84DF-1F4051174AE8}" srcOrd="2" destOrd="0" parTransId="{7863705B-3614-824D-8726-04FDD1990886}" sibTransId="{74CFED07-1489-F14A-BD09-F53041371927}"/>
    <dgm:cxn modelId="{7A83C8BC-67B9-480A-967B-4AF8EDCB15C5}" type="presOf" srcId="{18F5CC9D-B4E6-6A44-B6D5-CEAC24F73705}" destId="{F4556BC0-701B-D54C-88F4-F2326A3BF47E}" srcOrd="0" destOrd="0" presId="urn:microsoft.com/office/officeart/2005/8/layout/orgChart1"/>
    <dgm:cxn modelId="{56A7EBE2-5D99-C44F-A25D-8EC3D68D8482}" srcId="{0F8D3358-530C-1942-90E8-D3825991F56E}" destId="{CAD42215-8618-A144-B266-9753A7EFF541}" srcOrd="1" destOrd="0" parTransId="{3A9DAFF0-F86C-2A47-80EC-10EE1D18CEF0}" sibTransId="{B0BB358B-0128-7549-9DC0-EDBACEEE0FA5}"/>
    <dgm:cxn modelId="{FF4EE6EF-F735-4A6C-AB69-ACA5CD117C7D}" type="presOf" srcId="{F3EB0ABA-E65D-4D42-BBBB-DF397388D5F9}" destId="{4A713A76-B128-EF49-B36E-A7A35CBA7DE2}" srcOrd="1" destOrd="0" presId="urn:microsoft.com/office/officeart/2005/8/layout/orgChart1"/>
    <dgm:cxn modelId="{9673C659-FD0D-468C-A918-D77055FE7B0E}" type="presOf" srcId="{26977A46-5BFA-B644-A6D0-0F058EB54235}" destId="{259F134C-A212-AA4A-A1E8-0CAD15ECA2B2}" srcOrd="0" destOrd="0" presId="urn:microsoft.com/office/officeart/2005/8/layout/orgChart1"/>
    <dgm:cxn modelId="{B7DAD689-D9F3-DE45-A82F-23B08C1F78BD}" srcId="{2F0B630F-5D23-C646-A3C1-E0987902C138}" destId="{0F8D3358-530C-1942-90E8-D3825991F56E}" srcOrd="1" destOrd="0" parTransId="{4160F0B2-4570-C34D-B897-991DAC0B8042}" sibTransId="{51DB7625-8F53-C742-AD76-6EEB5D75C399}"/>
    <dgm:cxn modelId="{C87EC1F5-263E-4652-BD7F-F34F2220FE17}" type="presOf" srcId="{8C37BC06-E56E-CD4B-A37B-952EE3B76512}" destId="{9DCB8073-8212-394B-A7A9-1744C1736C69}" srcOrd="0" destOrd="0" presId="urn:microsoft.com/office/officeart/2005/8/layout/orgChart1"/>
    <dgm:cxn modelId="{9B09A873-A618-4F31-ADE6-0050026E130B}" type="presOf" srcId="{4160F0B2-4570-C34D-B897-991DAC0B8042}" destId="{42C7FE96-9028-4F47-B811-F908D1C25EBD}" srcOrd="0" destOrd="0" presId="urn:microsoft.com/office/officeart/2005/8/layout/orgChart1"/>
    <dgm:cxn modelId="{5C90F1CB-259E-4223-B147-BE8FF013B580}" type="presOf" srcId="{7863705B-3614-824D-8726-04FDD1990886}" destId="{11FFE308-74B7-D64A-BE7B-7E42F7B1AEF6}" srcOrd="0" destOrd="0" presId="urn:microsoft.com/office/officeart/2005/8/layout/orgChart1"/>
    <dgm:cxn modelId="{AEC82EC9-AAFA-495D-A383-EE7A6536F245}" type="presOf" srcId="{18F5CC9D-B4E6-6A44-B6D5-CEAC24F73705}" destId="{9C970C55-E0BF-E64B-A1EB-9B5E3BBF7954}" srcOrd="1" destOrd="0" presId="urn:microsoft.com/office/officeart/2005/8/layout/orgChart1"/>
    <dgm:cxn modelId="{82DC85EB-6F10-4451-A749-65D2F831B113}" type="presOf" srcId="{B0A0D5A1-650E-864F-9EDD-9956E5F0C5DB}" destId="{9EFD5564-EAC8-6549-886B-715C29E363D2}" srcOrd="0" destOrd="0" presId="urn:microsoft.com/office/officeart/2005/8/layout/orgChart1"/>
    <dgm:cxn modelId="{D5A399AE-3215-468B-B3E0-6040691E7371}" type="presOf" srcId="{0F8D3358-530C-1942-90E8-D3825991F56E}" destId="{C1742CB4-B0CB-714B-9F3A-4B74C6248C3E}" srcOrd="0" destOrd="0" presId="urn:microsoft.com/office/officeart/2005/8/layout/orgChart1"/>
    <dgm:cxn modelId="{469762AF-E950-4606-BC9C-44BDA423B28F}" type="presOf" srcId="{C2BE4F32-E753-5B4D-9E5B-ABA69F731ED3}" destId="{CA19D2A5-3350-FC4B-874E-D8CD83256DFA}" srcOrd="0" destOrd="0" presId="urn:microsoft.com/office/officeart/2005/8/layout/orgChart1"/>
    <dgm:cxn modelId="{5A5E15E4-2242-4FA3-AA01-36255CB15AD8}" type="presOf" srcId="{8D2F2855-9BBA-DA41-94B6-E35DFE6DE9E5}" destId="{D1117414-53E7-2648-A9DB-AA0BE82066BA}" srcOrd="0" destOrd="0" presId="urn:microsoft.com/office/officeart/2005/8/layout/orgChart1"/>
    <dgm:cxn modelId="{D3D69D13-E938-4907-9150-8E753845C998}" type="presOf" srcId="{AE44CFB0-8710-FC4E-9806-10AC9BDCA39E}" destId="{B6D70FC3-9523-C54C-B0BB-2DB95A1D86B7}" srcOrd="0" destOrd="0" presId="urn:microsoft.com/office/officeart/2005/8/layout/orgChart1"/>
    <dgm:cxn modelId="{22745F3E-D8C4-4F37-8085-797DE2B16DEF}" type="presOf" srcId="{648BD200-6117-1242-A56D-08854EDAF12A}" destId="{DC6C1480-85D5-E94B-9530-2784DE759341}" srcOrd="0" destOrd="0" presId="urn:microsoft.com/office/officeart/2005/8/layout/orgChart1"/>
    <dgm:cxn modelId="{B6DC0AB2-742E-1A42-BDCA-DC0919B512EA}" srcId="{7CABC1F9-E74F-8F40-84DF-1F4051174AE8}" destId="{C2BE4F32-E753-5B4D-9E5B-ABA69F731ED3}" srcOrd="0" destOrd="0" parTransId="{C1054EC2-6D2C-3E49-AEA4-E83B4C5DB2F3}" sibTransId="{FD14289A-9DDE-D64B-A07D-C8779C34D36D}"/>
    <dgm:cxn modelId="{00BE5EE9-2456-8C41-961B-0F1C1CADDA2A}" srcId="{26977A46-5BFA-B644-A6D0-0F058EB54235}" destId="{CC905A82-F5B2-F64A-923F-BBC34D6781F4}" srcOrd="0" destOrd="0" parTransId="{B0A0D5A1-650E-864F-9EDD-9956E5F0C5DB}" sibTransId="{3E7589C6-592B-A740-A676-4E1AD1789000}"/>
    <dgm:cxn modelId="{0341A36D-E7BD-7B45-80EA-4B81DB23F660}" srcId="{2F0B630F-5D23-C646-A3C1-E0987902C138}" destId="{AE44CFB0-8710-FC4E-9806-10AC9BDCA39E}" srcOrd="3" destOrd="0" parTransId="{B19BC3FD-8AE0-884F-AAF2-7A4B9071746E}" sibTransId="{E5B2C909-CE2D-3B4D-9F43-5CF6BC83C0B6}"/>
    <dgm:cxn modelId="{22328C92-358E-4E01-9C95-B8208FBEB514}" type="presOf" srcId="{B19BC3FD-8AE0-884F-AAF2-7A4B9071746E}" destId="{38546A45-F424-2D42-8C91-6668011963CA}" srcOrd="0" destOrd="0" presId="urn:microsoft.com/office/officeart/2005/8/layout/orgChart1"/>
    <dgm:cxn modelId="{286F8B56-91AC-4E30-91F7-C9A832B581AE}" type="presOf" srcId="{FC18A3D2-76EE-0048-A103-8A45252185FB}" destId="{F430A8DC-6670-4847-809C-6BA3C15F88F7}" srcOrd="0" destOrd="0" presId="urn:microsoft.com/office/officeart/2005/8/layout/orgChart1"/>
    <dgm:cxn modelId="{1CE49475-48E6-46ED-8543-7E77154EE578}" type="presOf" srcId="{3A9DAFF0-F86C-2A47-80EC-10EE1D18CEF0}" destId="{75B82A8A-7719-4A41-9F89-35CB171EF333}" srcOrd="0" destOrd="0" presId="urn:microsoft.com/office/officeart/2005/8/layout/orgChart1"/>
    <dgm:cxn modelId="{767674CC-ED95-4B4E-B02E-81BB9247B483}" type="presOf" srcId="{7960B17B-5962-0742-A57D-F8C7F39DD8C3}" destId="{C1BE2C23-EA24-CC43-899C-FB857C3BBFDF}" srcOrd="1" destOrd="0" presId="urn:microsoft.com/office/officeart/2005/8/layout/orgChart1"/>
    <dgm:cxn modelId="{E6138C64-7723-42F3-AEA6-575F789A7406}" type="presOf" srcId="{F3EB0ABA-E65D-4D42-BBBB-DF397388D5F9}" destId="{7CC92FFA-6626-9D4F-8228-62EA776ABF2C}" srcOrd="0" destOrd="0" presId="urn:microsoft.com/office/officeart/2005/8/layout/orgChart1"/>
    <dgm:cxn modelId="{1972BDF0-516D-476C-BF2C-574D4208384B}" type="presOf" srcId="{7CABC1F9-E74F-8F40-84DF-1F4051174AE8}" destId="{21C09532-53AB-574C-B33C-2B8F0B63EA0D}" srcOrd="1" destOrd="0" presId="urn:microsoft.com/office/officeart/2005/8/layout/orgChart1"/>
    <dgm:cxn modelId="{A7203FC8-4696-4ECD-AFB9-AAB7386FA707}" type="presOf" srcId="{26977A46-5BFA-B644-A6D0-0F058EB54235}" destId="{E11C1279-DFD6-9945-B9DC-50ACBDD15081}" srcOrd="1" destOrd="0" presId="urn:microsoft.com/office/officeart/2005/8/layout/orgChart1"/>
    <dgm:cxn modelId="{08B955EF-51D0-4250-B1BF-84895AD6A167}" type="presOf" srcId="{CAD42215-8618-A144-B266-9753A7EFF541}" destId="{35D6DFF6-EC33-2A42-9AAA-FAB8FFC91C81}" srcOrd="0" destOrd="0" presId="urn:microsoft.com/office/officeart/2005/8/layout/orgChart1"/>
    <dgm:cxn modelId="{089DA248-C95A-4C91-A4F6-F27AEB8A8AC1}" type="presParOf" srcId="{9DCB8073-8212-394B-A7A9-1744C1736C69}" destId="{B3DE3621-6A79-9040-8386-94C6174D63B9}" srcOrd="0" destOrd="0" presId="urn:microsoft.com/office/officeart/2005/8/layout/orgChart1"/>
    <dgm:cxn modelId="{217049DB-1AEF-4E1F-8B76-A527E0217A3E}" type="presParOf" srcId="{B3DE3621-6A79-9040-8386-94C6174D63B9}" destId="{E2D96029-34FC-2D47-B79E-319B572481B6}" srcOrd="0" destOrd="0" presId="urn:microsoft.com/office/officeart/2005/8/layout/orgChart1"/>
    <dgm:cxn modelId="{3C84DD4F-A405-438A-8219-035669CE1700}" type="presParOf" srcId="{E2D96029-34FC-2D47-B79E-319B572481B6}" destId="{F5CF4867-2007-A440-8A1F-70F428B11E5F}" srcOrd="0" destOrd="0" presId="urn:microsoft.com/office/officeart/2005/8/layout/orgChart1"/>
    <dgm:cxn modelId="{6F510D81-AB5C-444B-87E6-4A5568DA134A}" type="presParOf" srcId="{E2D96029-34FC-2D47-B79E-319B572481B6}" destId="{5BDAD851-3EA6-2742-81A5-66C1877BC05A}" srcOrd="1" destOrd="0" presId="urn:microsoft.com/office/officeart/2005/8/layout/orgChart1"/>
    <dgm:cxn modelId="{59472260-0E9D-45B3-ACE8-733BC7612D95}" type="presParOf" srcId="{B3DE3621-6A79-9040-8386-94C6174D63B9}" destId="{95C18D83-6A0B-E044-8C95-2659A5308D17}" srcOrd="1" destOrd="0" presId="urn:microsoft.com/office/officeart/2005/8/layout/orgChart1"/>
    <dgm:cxn modelId="{60D856FB-ED5F-4F57-B42D-879AB94F2937}" type="presParOf" srcId="{95C18D83-6A0B-E044-8C95-2659A5308D17}" destId="{F430A8DC-6670-4847-809C-6BA3C15F88F7}" srcOrd="0" destOrd="0" presId="urn:microsoft.com/office/officeart/2005/8/layout/orgChart1"/>
    <dgm:cxn modelId="{B54AC749-72D6-4FE0-9D36-384E15F8BEFF}" type="presParOf" srcId="{95C18D83-6A0B-E044-8C95-2659A5308D17}" destId="{9DB84822-6C24-DE4F-ACC5-AACD96C890E2}" srcOrd="1" destOrd="0" presId="urn:microsoft.com/office/officeart/2005/8/layout/orgChart1"/>
    <dgm:cxn modelId="{F58E5F25-C30E-48BC-A71B-93CEEB2AFD8B}" type="presParOf" srcId="{9DB84822-6C24-DE4F-ACC5-AACD96C890E2}" destId="{E027B110-BE46-5E43-9FC1-A01F7E663C8A}" srcOrd="0" destOrd="0" presId="urn:microsoft.com/office/officeart/2005/8/layout/orgChart1"/>
    <dgm:cxn modelId="{7A19A360-3EAF-428F-BE05-AAF60E420965}" type="presParOf" srcId="{E027B110-BE46-5E43-9FC1-A01F7E663C8A}" destId="{259F134C-A212-AA4A-A1E8-0CAD15ECA2B2}" srcOrd="0" destOrd="0" presId="urn:microsoft.com/office/officeart/2005/8/layout/orgChart1"/>
    <dgm:cxn modelId="{F9E322CE-CA10-4392-8F80-ED490C02A94B}" type="presParOf" srcId="{E027B110-BE46-5E43-9FC1-A01F7E663C8A}" destId="{E11C1279-DFD6-9945-B9DC-50ACBDD15081}" srcOrd="1" destOrd="0" presId="urn:microsoft.com/office/officeart/2005/8/layout/orgChart1"/>
    <dgm:cxn modelId="{D6E0B9AD-3B00-4F96-AFA4-13EBC332FC2A}" type="presParOf" srcId="{9DB84822-6C24-DE4F-ACC5-AACD96C890E2}" destId="{42B8965A-3791-E343-892A-4CA266FDC023}" srcOrd="1" destOrd="0" presId="urn:microsoft.com/office/officeart/2005/8/layout/orgChart1"/>
    <dgm:cxn modelId="{DF05294D-294E-45A8-BD7F-AE8DD3427D50}" type="presParOf" srcId="{42B8965A-3791-E343-892A-4CA266FDC023}" destId="{9EFD5564-EAC8-6549-886B-715C29E363D2}" srcOrd="0" destOrd="0" presId="urn:microsoft.com/office/officeart/2005/8/layout/orgChart1"/>
    <dgm:cxn modelId="{6332DD0D-0CBE-49C2-9680-9C94AD68A01A}" type="presParOf" srcId="{42B8965A-3791-E343-892A-4CA266FDC023}" destId="{8B335E1C-91BD-D645-B9B4-A1858F10031C}" srcOrd="1" destOrd="0" presId="urn:microsoft.com/office/officeart/2005/8/layout/orgChart1"/>
    <dgm:cxn modelId="{F2238837-724D-468B-9046-8A166E81532C}" type="presParOf" srcId="{8B335E1C-91BD-D645-B9B4-A1858F10031C}" destId="{EC7C37EB-1E89-FA4A-9BD2-D250E0F8EB2D}" srcOrd="0" destOrd="0" presId="urn:microsoft.com/office/officeart/2005/8/layout/orgChart1"/>
    <dgm:cxn modelId="{27539610-8C5D-467A-990C-0EE568FAE860}" type="presParOf" srcId="{EC7C37EB-1E89-FA4A-9BD2-D250E0F8EB2D}" destId="{00F3FB85-AED0-514F-B71C-8466F5FB2FCB}" srcOrd="0" destOrd="0" presId="urn:microsoft.com/office/officeart/2005/8/layout/orgChart1"/>
    <dgm:cxn modelId="{1D3F5594-A38D-4338-A0D5-E4F2286D8C0D}" type="presParOf" srcId="{EC7C37EB-1E89-FA4A-9BD2-D250E0F8EB2D}" destId="{83778CCA-ECC8-FD4A-8568-642791E89E5D}" srcOrd="1" destOrd="0" presId="urn:microsoft.com/office/officeart/2005/8/layout/orgChart1"/>
    <dgm:cxn modelId="{B077C1DE-44B2-46BD-B3A4-FE785FDC5755}" type="presParOf" srcId="{8B335E1C-91BD-D645-B9B4-A1858F10031C}" destId="{A911C7B2-A25D-5C40-A1E5-9FCF63D1015D}" srcOrd="1" destOrd="0" presId="urn:microsoft.com/office/officeart/2005/8/layout/orgChart1"/>
    <dgm:cxn modelId="{BE77C0ED-0AF7-4BE9-AD33-4FA01559E7F3}" type="presParOf" srcId="{8B335E1C-91BD-D645-B9B4-A1858F10031C}" destId="{E0CBD621-A151-6D47-86B2-352D50B17CBE}" srcOrd="2" destOrd="0" presId="urn:microsoft.com/office/officeart/2005/8/layout/orgChart1"/>
    <dgm:cxn modelId="{BE2457F3-F8C6-4693-BCAB-E69C02DB2EDC}" type="presParOf" srcId="{42B8965A-3791-E343-892A-4CA266FDC023}" destId="{DC6C1480-85D5-E94B-9530-2784DE759341}" srcOrd="2" destOrd="0" presId="urn:microsoft.com/office/officeart/2005/8/layout/orgChart1"/>
    <dgm:cxn modelId="{ACA64264-1481-4A25-84E2-36BB10E42C29}" type="presParOf" srcId="{42B8965A-3791-E343-892A-4CA266FDC023}" destId="{592E2287-9921-314C-B142-0EBD8D54C6BD}" srcOrd="3" destOrd="0" presId="urn:microsoft.com/office/officeart/2005/8/layout/orgChart1"/>
    <dgm:cxn modelId="{A0E0EBC6-C2D7-4D43-B044-FB6E38981F15}" type="presParOf" srcId="{592E2287-9921-314C-B142-0EBD8D54C6BD}" destId="{EC54838A-C835-F842-80EF-7705B97C4EF0}" srcOrd="0" destOrd="0" presId="urn:microsoft.com/office/officeart/2005/8/layout/orgChart1"/>
    <dgm:cxn modelId="{313CACDB-0FA6-4383-BDB2-0984A2A0C579}" type="presParOf" srcId="{EC54838A-C835-F842-80EF-7705B97C4EF0}" destId="{AA122E8E-287B-8442-8BC5-FAE3B149602E}" srcOrd="0" destOrd="0" presId="urn:microsoft.com/office/officeart/2005/8/layout/orgChart1"/>
    <dgm:cxn modelId="{4691A6BC-7697-49FD-8AE6-762369A205DF}" type="presParOf" srcId="{EC54838A-C835-F842-80EF-7705B97C4EF0}" destId="{C1BE2C23-EA24-CC43-899C-FB857C3BBFDF}" srcOrd="1" destOrd="0" presId="urn:microsoft.com/office/officeart/2005/8/layout/orgChart1"/>
    <dgm:cxn modelId="{AAC33B0A-89FA-45D4-B960-D4028DA39032}" type="presParOf" srcId="{592E2287-9921-314C-B142-0EBD8D54C6BD}" destId="{90583A3E-EEAF-DF4E-8740-D7FFCD514242}" srcOrd="1" destOrd="0" presId="urn:microsoft.com/office/officeart/2005/8/layout/orgChart1"/>
    <dgm:cxn modelId="{CD2F6A8A-2EE9-4590-9640-093404E5E022}" type="presParOf" srcId="{592E2287-9921-314C-B142-0EBD8D54C6BD}" destId="{2FFB7997-13E3-6948-A66E-CF12741C0651}" srcOrd="2" destOrd="0" presId="urn:microsoft.com/office/officeart/2005/8/layout/orgChart1"/>
    <dgm:cxn modelId="{78A7E16B-0D5E-48B5-9586-830A0CCADC0A}" type="presParOf" srcId="{9DB84822-6C24-DE4F-ACC5-AACD96C890E2}" destId="{591FFC1B-A91D-D742-972D-59272A66D0A7}" srcOrd="2" destOrd="0" presId="urn:microsoft.com/office/officeart/2005/8/layout/orgChart1"/>
    <dgm:cxn modelId="{21296890-17DC-48A8-9659-352EB32D267D}" type="presParOf" srcId="{95C18D83-6A0B-E044-8C95-2659A5308D17}" destId="{42C7FE96-9028-4F47-B811-F908D1C25EBD}" srcOrd="2" destOrd="0" presId="urn:microsoft.com/office/officeart/2005/8/layout/orgChart1"/>
    <dgm:cxn modelId="{B4BAF127-C14C-4B5B-99E3-9874729DAFD6}" type="presParOf" srcId="{95C18D83-6A0B-E044-8C95-2659A5308D17}" destId="{CF758C45-CB10-0D44-8FC2-A0BFDEACC9C2}" srcOrd="3" destOrd="0" presId="urn:microsoft.com/office/officeart/2005/8/layout/orgChart1"/>
    <dgm:cxn modelId="{32438878-190D-4698-8B45-5E6303736626}" type="presParOf" srcId="{CF758C45-CB10-0D44-8FC2-A0BFDEACC9C2}" destId="{7775EBD4-CBFD-E945-B386-E9FFDFA2D965}" srcOrd="0" destOrd="0" presId="urn:microsoft.com/office/officeart/2005/8/layout/orgChart1"/>
    <dgm:cxn modelId="{D0EFFC7E-2410-4954-8CDB-BECAD9E169D3}" type="presParOf" srcId="{7775EBD4-CBFD-E945-B386-E9FFDFA2D965}" destId="{C1742CB4-B0CB-714B-9F3A-4B74C6248C3E}" srcOrd="0" destOrd="0" presId="urn:microsoft.com/office/officeart/2005/8/layout/orgChart1"/>
    <dgm:cxn modelId="{DB29BE33-D2ED-40D8-8BCC-136999C2C0A6}" type="presParOf" srcId="{7775EBD4-CBFD-E945-B386-E9FFDFA2D965}" destId="{B5CF2384-1A14-6145-A460-85203E2D1E66}" srcOrd="1" destOrd="0" presId="urn:microsoft.com/office/officeart/2005/8/layout/orgChart1"/>
    <dgm:cxn modelId="{6B1F1ABE-9B70-4AD0-8F36-137047057008}" type="presParOf" srcId="{CF758C45-CB10-0D44-8FC2-A0BFDEACC9C2}" destId="{E170107D-A910-784A-AA49-C4F927EF2833}" srcOrd="1" destOrd="0" presId="urn:microsoft.com/office/officeart/2005/8/layout/orgChart1"/>
    <dgm:cxn modelId="{DB1FFF0F-68A1-44C1-ADAF-7D06FA69F4DB}" type="presParOf" srcId="{E170107D-A910-784A-AA49-C4F927EF2833}" destId="{D1117414-53E7-2648-A9DB-AA0BE82066BA}" srcOrd="0" destOrd="0" presId="urn:microsoft.com/office/officeart/2005/8/layout/orgChart1"/>
    <dgm:cxn modelId="{69B51274-21BA-4D5B-B9B6-9112A9EAA74A}" type="presParOf" srcId="{E170107D-A910-784A-AA49-C4F927EF2833}" destId="{891108AE-848E-9546-89CD-173B0E2C9297}" srcOrd="1" destOrd="0" presId="urn:microsoft.com/office/officeart/2005/8/layout/orgChart1"/>
    <dgm:cxn modelId="{F44027B7-0E93-4F8B-AD59-1D36B887FDA8}" type="presParOf" srcId="{891108AE-848E-9546-89CD-173B0E2C9297}" destId="{FED41AAD-332E-9C49-A9AB-C3F7EE22AEC3}" srcOrd="0" destOrd="0" presId="urn:microsoft.com/office/officeart/2005/8/layout/orgChart1"/>
    <dgm:cxn modelId="{AD43E972-3914-4875-96F5-AD66295BA4EC}" type="presParOf" srcId="{FED41AAD-332E-9C49-A9AB-C3F7EE22AEC3}" destId="{F4556BC0-701B-D54C-88F4-F2326A3BF47E}" srcOrd="0" destOrd="0" presId="urn:microsoft.com/office/officeart/2005/8/layout/orgChart1"/>
    <dgm:cxn modelId="{21EEBBBC-43DD-4E42-A4B5-5F2816CCCD66}" type="presParOf" srcId="{FED41AAD-332E-9C49-A9AB-C3F7EE22AEC3}" destId="{9C970C55-E0BF-E64B-A1EB-9B5E3BBF7954}" srcOrd="1" destOrd="0" presId="urn:microsoft.com/office/officeart/2005/8/layout/orgChart1"/>
    <dgm:cxn modelId="{11784BAA-99C3-46F2-94E0-F2C63B3ED18C}" type="presParOf" srcId="{891108AE-848E-9546-89CD-173B0E2C9297}" destId="{661992E1-3B29-3F40-9FA0-05BBECF1A01C}" srcOrd="1" destOrd="0" presId="urn:microsoft.com/office/officeart/2005/8/layout/orgChart1"/>
    <dgm:cxn modelId="{2610F208-1078-4403-ACD9-FB43E1D8D277}" type="presParOf" srcId="{891108AE-848E-9546-89CD-173B0E2C9297}" destId="{AD286450-A2F5-E445-A463-829626BF605D}" srcOrd="2" destOrd="0" presId="urn:microsoft.com/office/officeart/2005/8/layout/orgChart1"/>
    <dgm:cxn modelId="{BBC94D4A-2FAF-49FC-94B0-7E37ED77D5E1}" type="presParOf" srcId="{E170107D-A910-784A-AA49-C4F927EF2833}" destId="{75B82A8A-7719-4A41-9F89-35CB171EF333}" srcOrd="2" destOrd="0" presId="urn:microsoft.com/office/officeart/2005/8/layout/orgChart1"/>
    <dgm:cxn modelId="{06F83191-6527-41FE-A602-AAC744979B70}" type="presParOf" srcId="{E170107D-A910-784A-AA49-C4F927EF2833}" destId="{E1D0F609-B0F1-8446-A018-26E7CE398DCF}" srcOrd="3" destOrd="0" presId="urn:microsoft.com/office/officeart/2005/8/layout/orgChart1"/>
    <dgm:cxn modelId="{5AD51164-5F21-451C-AC5B-E39C865513E0}" type="presParOf" srcId="{E1D0F609-B0F1-8446-A018-26E7CE398DCF}" destId="{869A98AA-44B7-7D48-B223-EA99867D3CA9}" srcOrd="0" destOrd="0" presId="urn:microsoft.com/office/officeart/2005/8/layout/orgChart1"/>
    <dgm:cxn modelId="{5CA218B7-3AE8-4DA5-AA0B-7220717828E4}" type="presParOf" srcId="{869A98AA-44B7-7D48-B223-EA99867D3CA9}" destId="{35D6DFF6-EC33-2A42-9AAA-FAB8FFC91C81}" srcOrd="0" destOrd="0" presId="urn:microsoft.com/office/officeart/2005/8/layout/orgChart1"/>
    <dgm:cxn modelId="{5DA6752C-CDEA-4CC8-A9D4-BB4EF24B026C}" type="presParOf" srcId="{869A98AA-44B7-7D48-B223-EA99867D3CA9}" destId="{CB5E1BD5-F5EE-5B4A-83FC-ECD09D5CC795}" srcOrd="1" destOrd="0" presId="urn:microsoft.com/office/officeart/2005/8/layout/orgChart1"/>
    <dgm:cxn modelId="{0C651521-B297-4662-90E3-1FB0AC868324}" type="presParOf" srcId="{E1D0F609-B0F1-8446-A018-26E7CE398DCF}" destId="{F6F780C8-D1E9-0848-9872-F5FD6E5EA454}" srcOrd="1" destOrd="0" presId="urn:microsoft.com/office/officeart/2005/8/layout/orgChart1"/>
    <dgm:cxn modelId="{2071C3A5-BA3E-4F10-B142-BEAEE5FDC53D}" type="presParOf" srcId="{E1D0F609-B0F1-8446-A018-26E7CE398DCF}" destId="{B1836B9C-EEB3-414B-B8FF-C24543621D54}" srcOrd="2" destOrd="0" presId="urn:microsoft.com/office/officeart/2005/8/layout/orgChart1"/>
    <dgm:cxn modelId="{DE88E08F-967A-4BA8-93A0-9B69608A1B88}" type="presParOf" srcId="{CF758C45-CB10-0D44-8FC2-A0BFDEACC9C2}" destId="{F8E5949C-B499-9043-A085-4F7B7B39CF36}" srcOrd="2" destOrd="0" presId="urn:microsoft.com/office/officeart/2005/8/layout/orgChart1"/>
    <dgm:cxn modelId="{80407C06-967E-4FAF-99A8-A6868B1C6282}" type="presParOf" srcId="{95C18D83-6A0B-E044-8C95-2659A5308D17}" destId="{11FFE308-74B7-D64A-BE7B-7E42F7B1AEF6}" srcOrd="4" destOrd="0" presId="urn:microsoft.com/office/officeart/2005/8/layout/orgChart1"/>
    <dgm:cxn modelId="{98384684-1651-41B8-82DF-31E851E10B69}" type="presParOf" srcId="{95C18D83-6A0B-E044-8C95-2659A5308D17}" destId="{17027D5C-3C3B-2145-9C36-1EFCBD20C8AC}" srcOrd="5" destOrd="0" presId="urn:microsoft.com/office/officeart/2005/8/layout/orgChart1"/>
    <dgm:cxn modelId="{5C88E28A-93D2-4E3A-BE9F-80701401FCB7}" type="presParOf" srcId="{17027D5C-3C3B-2145-9C36-1EFCBD20C8AC}" destId="{EFD55B0B-34F5-3A4A-9A45-FDBA698D6C4F}" srcOrd="0" destOrd="0" presId="urn:microsoft.com/office/officeart/2005/8/layout/orgChart1"/>
    <dgm:cxn modelId="{B189700E-8C25-42E4-BB1D-A57CCF8BFA68}" type="presParOf" srcId="{EFD55B0B-34F5-3A4A-9A45-FDBA698D6C4F}" destId="{6BD1F5D9-3AB5-8646-AA6A-A0A9720AF717}" srcOrd="0" destOrd="0" presId="urn:microsoft.com/office/officeart/2005/8/layout/orgChart1"/>
    <dgm:cxn modelId="{F5979583-BFE7-45A3-A34E-678954F51959}" type="presParOf" srcId="{EFD55B0B-34F5-3A4A-9A45-FDBA698D6C4F}" destId="{21C09532-53AB-574C-B33C-2B8F0B63EA0D}" srcOrd="1" destOrd="0" presId="urn:microsoft.com/office/officeart/2005/8/layout/orgChart1"/>
    <dgm:cxn modelId="{DF0427D6-17B6-4F8F-9910-4C2874E12DE0}" type="presParOf" srcId="{17027D5C-3C3B-2145-9C36-1EFCBD20C8AC}" destId="{478C0FF0-13FE-474F-8685-5766076C15A0}" srcOrd="1" destOrd="0" presId="urn:microsoft.com/office/officeart/2005/8/layout/orgChart1"/>
    <dgm:cxn modelId="{926F1F52-31FD-4758-96A5-8672A6800B43}" type="presParOf" srcId="{478C0FF0-13FE-474F-8685-5766076C15A0}" destId="{37335876-A5EE-7044-9EE2-91C55437F7D2}" srcOrd="0" destOrd="0" presId="urn:microsoft.com/office/officeart/2005/8/layout/orgChart1"/>
    <dgm:cxn modelId="{B4FF7702-85BC-4BAC-976C-50E7C5889604}" type="presParOf" srcId="{478C0FF0-13FE-474F-8685-5766076C15A0}" destId="{F841AB36-BA39-E844-8417-7C6CD2576A4E}" srcOrd="1" destOrd="0" presId="urn:microsoft.com/office/officeart/2005/8/layout/orgChart1"/>
    <dgm:cxn modelId="{C4C250ED-F36D-4910-BB89-80502471E4C3}" type="presParOf" srcId="{F841AB36-BA39-E844-8417-7C6CD2576A4E}" destId="{E71C22B6-2145-7941-8533-721B91A1F54F}" srcOrd="0" destOrd="0" presId="urn:microsoft.com/office/officeart/2005/8/layout/orgChart1"/>
    <dgm:cxn modelId="{C7BA3B52-176B-46F9-BAD2-4959E3B05A23}" type="presParOf" srcId="{E71C22B6-2145-7941-8533-721B91A1F54F}" destId="{CA19D2A5-3350-FC4B-874E-D8CD83256DFA}" srcOrd="0" destOrd="0" presId="urn:microsoft.com/office/officeart/2005/8/layout/orgChart1"/>
    <dgm:cxn modelId="{0FAE0173-58EF-44F3-B1D7-8166F7DD199F}" type="presParOf" srcId="{E71C22B6-2145-7941-8533-721B91A1F54F}" destId="{D26C4E87-E9DA-9142-8DDA-81E7465CEB86}" srcOrd="1" destOrd="0" presId="urn:microsoft.com/office/officeart/2005/8/layout/orgChart1"/>
    <dgm:cxn modelId="{4E922BFD-7C2E-4EFB-AE8B-B4315412E4C4}" type="presParOf" srcId="{F841AB36-BA39-E844-8417-7C6CD2576A4E}" destId="{6594E96F-0C17-C443-92D3-01AE4B03FAF6}" srcOrd="1" destOrd="0" presId="urn:microsoft.com/office/officeart/2005/8/layout/orgChart1"/>
    <dgm:cxn modelId="{A1077AD3-37BC-453B-B7BB-2F4029DF6409}" type="presParOf" srcId="{F841AB36-BA39-E844-8417-7C6CD2576A4E}" destId="{DC945CAB-8F62-F943-AD84-4C1EDBC51FB9}" srcOrd="2" destOrd="0" presId="urn:microsoft.com/office/officeart/2005/8/layout/orgChart1"/>
    <dgm:cxn modelId="{8BB380B6-7FDC-4805-8A3C-AC0F875A7940}" type="presParOf" srcId="{478C0FF0-13FE-474F-8685-5766076C15A0}" destId="{972094EC-0EDC-004E-811F-26E64F4D8D97}" srcOrd="2" destOrd="0" presId="urn:microsoft.com/office/officeart/2005/8/layout/orgChart1"/>
    <dgm:cxn modelId="{47B45232-85D7-4C5F-BDF1-E75C2CBEF459}" type="presParOf" srcId="{478C0FF0-13FE-474F-8685-5766076C15A0}" destId="{47BA7B2B-35FE-2240-8D7D-0CC5B179675C}" srcOrd="3" destOrd="0" presId="urn:microsoft.com/office/officeart/2005/8/layout/orgChart1"/>
    <dgm:cxn modelId="{56D4FC54-08F8-4B42-A0BD-33D0CA30517F}" type="presParOf" srcId="{47BA7B2B-35FE-2240-8D7D-0CC5B179675C}" destId="{1A574518-B267-CE4A-8A3A-A18B0878FD5F}" srcOrd="0" destOrd="0" presId="urn:microsoft.com/office/officeart/2005/8/layout/orgChart1"/>
    <dgm:cxn modelId="{CA075304-7127-4D43-AC2C-0806E460F989}" type="presParOf" srcId="{1A574518-B267-CE4A-8A3A-A18B0878FD5F}" destId="{7CC92FFA-6626-9D4F-8228-62EA776ABF2C}" srcOrd="0" destOrd="0" presId="urn:microsoft.com/office/officeart/2005/8/layout/orgChart1"/>
    <dgm:cxn modelId="{1110DD34-E07D-4914-9DFF-34921F74A519}" type="presParOf" srcId="{1A574518-B267-CE4A-8A3A-A18B0878FD5F}" destId="{4A713A76-B128-EF49-B36E-A7A35CBA7DE2}" srcOrd="1" destOrd="0" presId="urn:microsoft.com/office/officeart/2005/8/layout/orgChart1"/>
    <dgm:cxn modelId="{77BF9958-61BD-4E2C-9683-AF6FB824E81C}" type="presParOf" srcId="{47BA7B2B-35FE-2240-8D7D-0CC5B179675C}" destId="{7CB8EC1F-1BD1-8C4C-988A-4510E69DF5C5}" srcOrd="1" destOrd="0" presId="urn:microsoft.com/office/officeart/2005/8/layout/orgChart1"/>
    <dgm:cxn modelId="{38A4E017-CB49-4845-B38A-51EF50322987}" type="presParOf" srcId="{47BA7B2B-35FE-2240-8D7D-0CC5B179675C}" destId="{AA2AC0CB-B81B-6848-AFF4-414931E2CEEE}" srcOrd="2" destOrd="0" presId="urn:microsoft.com/office/officeart/2005/8/layout/orgChart1"/>
    <dgm:cxn modelId="{6ACADAB8-DCB5-4374-95E5-3EBF4F7013CF}" type="presParOf" srcId="{17027D5C-3C3B-2145-9C36-1EFCBD20C8AC}" destId="{849DCE95-2ABA-B945-9FB3-8492879049D7}" srcOrd="2" destOrd="0" presId="urn:microsoft.com/office/officeart/2005/8/layout/orgChart1"/>
    <dgm:cxn modelId="{AE1609A8-3071-4071-9AB4-5F62A3BBA431}" type="presParOf" srcId="{95C18D83-6A0B-E044-8C95-2659A5308D17}" destId="{38546A45-F424-2D42-8C91-6668011963CA}" srcOrd="6" destOrd="0" presId="urn:microsoft.com/office/officeart/2005/8/layout/orgChart1"/>
    <dgm:cxn modelId="{D114534A-6B59-446C-A789-8853CCA2E067}" type="presParOf" srcId="{95C18D83-6A0B-E044-8C95-2659A5308D17}" destId="{BCC5467E-2E26-3D48-8D5A-AF5C1EB86689}" srcOrd="7" destOrd="0" presId="urn:microsoft.com/office/officeart/2005/8/layout/orgChart1"/>
    <dgm:cxn modelId="{2E711C3A-69CD-4184-A158-F71165D75F5F}" type="presParOf" srcId="{BCC5467E-2E26-3D48-8D5A-AF5C1EB86689}" destId="{B99F9604-58DF-BB4D-B25F-CAF8E8EA0A5B}" srcOrd="0" destOrd="0" presId="urn:microsoft.com/office/officeart/2005/8/layout/orgChart1"/>
    <dgm:cxn modelId="{D5A560C6-A01D-4CB1-B306-BB78099DDCD9}" type="presParOf" srcId="{B99F9604-58DF-BB4D-B25F-CAF8E8EA0A5B}" destId="{B6D70FC3-9523-C54C-B0BB-2DB95A1D86B7}" srcOrd="0" destOrd="0" presId="urn:microsoft.com/office/officeart/2005/8/layout/orgChart1"/>
    <dgm:cxn modelId="{6CCA75DC-A870-40AF-99B4-61A88B1105F0}" type="presParOf" srcId="{B99F9604-58DF-BB4D-B25F-CAF8E8EA0A5B}" destId="{8CA7FC80-06D6-BC4A-9600-E12200B8CCD9}" srcOrd="1" destOrd="0" presId="urn:microsoft.com/office/officeart/2005/8/layout/orgChart1"/>
    <dgm:cxn modelId="{A041681C-1D36-490E-9B8D-A26E7DB31B28}" type="presParOf" srcId="{BCC5467E-2E26-3D48-8D5A-AF5C1EB86689}" destId="{DE374C55-D662-1248-A0E9-2FD6F49F2537}" srcOrd="1" destOrd="0" presId="urn:microsoft.com/office/officeart/2005/8/layout/orgChart1"/>
    <dgm:cxn modelId="{71AD39F4-E73D-4D5B-8F17-72038D9F188A}" type="presParOf" srcId="{BCC5467E-2E26-3D48-8D5A-AF5C1EB86689}" destId="{539D6CD7-3C14-0C48-85D3-C1A28AC8BAB7}" srcOrd="2" destOrd="0" presId="urn:microsoft.com/office/officeart/2005/8/layout/orgChart1"/>
    <dgm:cxn modelId="{1F1E8613-FFAB-40BF-B77F-EA2341EB4B8E}" type="presParOf" srcId="{B3DE3621-6A79-9040-8386-94C6174D63B9}" destId="{3CE21916-E28D-8D46-B8A6-ACD8F261FC93}"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46A45-F424-2D42-8C91-6668011963CA}">
      <dsp:nvSpPr>
        <dsp:cNvPr id="0" name=""/>
        <dsp:cNvSpPr/>
      </dsp:nvSpPr>
      <dsp:spPr>
        <a:xfrm>
          <a:off x="2743200" y="729430"/>
          <a:ext cx="2148491" cy="248585"/>
        </a:xfrm>
        <a:custGeom>
          <a:avLst/>
          <a:gdLst/>
          <a:ahLst/>
          <a:cxnLst/>
          <a:rect l="0" t="0" r="0" b="0"/>
          <a:pathLst>
            <a:path>
              <a:moveTo>
                <a:pt x="0" y="0"/>
              </a:moveTo>
              <a:lnTo>
                <a:pt x="0" y="124292"/>
              </a:lnTo>
              <a:lnTo>
                <a:pt x="2148491" y="124292"/>
              </a:lnTo>
              <a:lnTo>
                <a:pt x="2148491" y="2485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2094EC-0EDC-004E-811F-26E64F4D8D97}">
      <dsp:nvSpPr>
        <dsp:cNvPr id="0" name=""/>
        <dsp:cNvSpPr/>
      </dsp:nvSpPr>
      <dsp:spPr>
        <a:xfrm>
          <a:off x="2985867" y="1569887"/>
          <a:ext cx="177561" cy="1384977"/>
        </a:xfrm>
        <a:custGeom>
          <a:avLst/>
          <a:gdLst/>
          <a:ahLst/>
          <a:cxnLst/>
          <a:rect l="0" t="0" r="0" b="0"/>
          <a:pathLst>
            <a:path>
              <a:moveTo>
                <a:pt x="0" y="0"/>
              </a:moveTo>
              <a:lnTo>
                <a:pt x="0" y="1384977"/>
              </a:lnTo>
              <a:lnTo>
                <a:pt x="177561" y="1384977"/>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335876-A5EE-7044-9EE2-91C55437F7D2}">
      <dsp:nvSpPr>
        <dsp:cNvPr id="0" name=""/>
        <dsp:cNvSpPr/>
      </dsp:nvSpPr>
      <dsp:spPr>
        <a:xfrm>
          <a:off x="2985867" y="1569887"/>
          <a:ext cx="177561" cy="544521"/>
        </a:xfrm>
        <a:custGeom>
          <a:avLst/>
          <a:gdLst/>
          <a:ahLst/>
          <a:cxnLst/>
          <a:rect l="0" t="0" r="0" b="0"/>
          <a:pathLst>
            <a:path>
              <a:moveTo>
                <a:pt x="0" y="0"/>
              </a:moveTo>
              <a:lnTo>
                <a:pt x="0" y="544521"/>
              </a:lnTo>
              <a:lnTo>
                <a:pt x="177561" y="544521"/>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1FFE308-74B7-D64A-BE7B-7E42F7B1AEF6}">
      <dsp:nvSpPr>
        <dsp:cNvPr id="0" name=""/>
        <dsp:cNvSpPr/>
      </dsp:nvSpPr>
      <dsp:spPr>
        <a:xfrm>
          <a:off x="2743200" y="729430"/>
          <a:ext cx="716163" cy="248585"/>
        </a:xfrm>
        <a:custGeom>
          <a:avLst/>
          <a:gdLst/>
          <a:ahLst/>
          <a:cxnLst/>
          <a:rect l="0" t="0" r="0" b="0"/>
          <a:pathLst>
            <a:path>
              <a:moveTo>
                <a:pt x="0" y="0"/>
              </a:moveTo>
              <a:lnTo>
                <a:pt x="0" y="124292"/>
              </a:lnTo>
              <a:lnTo>
                <a:pt x="716163" y="124292"/>
              </a:lnTo>
              <a:lnTo>
                <a:pt x="716163" y="2485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5B82A8A-7719-4A41-9F89-35CB171EF333}">
      <dsp:nvSpPr>
        <dsp:cNvPr id="0" name=""/>
        <dsp:cNvSpPr/>
      </dsp:nvSpPr>
      <dsp:spPr>
        <a:xfrm>
          <a:off x="1553539" y="1569887"/>
          <a:ext cx="177561" cy="1384977"/>
        </a:xfrm>
        <a:custGeom>
          <a:avLst/>
          <a:gdLst/>
          <a:ahLst/>
          <a:cxnLst/>
          <a:rect l="0" t="0" r="0" b="0"/>
          <a:pathLst>
            <a:path>
              <a:moveTo>
                <a:pt x="0" y="0"/>
              </a:moveTo>
              <a:lnTo>
                <a:pt x="0" y="1384977"/>
              </a:lnTo>
              <a:lnTo>
                <a:pt x="177561" y="1384977"/>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1117414-53E7-2648-A9DB-AA0BE82066BA}">
      <dsp:nvSpPr>
        <dsp:cNvPr id="0" name=""/>
        <dsp:cNvSpPr/>
      </dsp:nvSpPr>
      <dsp:spPr>
        <a:xfrm>
          <a:off x="1553539" y="1569887"/>
          <a:ext cx="177561" cy="544521"/>
        </a:xfrm>
        <a:custGeom>
          <a:avLst/>
          <a:gdLst/>
          <a:ahLst/>
          <a:cxnLst/>
          <a:rect l="0" t="0" r="0" b="0"/>
          <a:pathLst>
            <a:path>
              <a:moveTo>
                <a:pt x="0" y="0"/>
              </a:moveTo>
              <a:lnTo>
                <a:pt x="0" y="544521"/>
              </a:lnTo>
              <a:lnTo>
                <a:pt x="177561" y="544521"/>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2C7FE96-9028-4F47-B811-F908D1C25EBD}">
      <dsp:nvSpPr>
        <dsp:cNvPr id="0" name=""/>
        <dsp:cNvSpPr/>
      </dsp:nvSpPr>
      <dsp:spPr>
        <a:xfrm>
          <a:off x="2027036" y="729430"/>
          <a:ext cx="716163" cy="248585"/>
        </a:xfrm>
        <a:custGeom>
          <a:avLst/>
          <a:gdLst/>
          <a:ahLst/>
          <a:cxnLst/>
          <a:rect l="0" t="0" r="0" b="0"/>
          <a:pathLst>
            <a:path>
              <a:moveTo>
                <a:pt x="716163" y="0"/>
              </a:moveTo>
              <a:lnTo>
                <a:pt x="716163" y="124292"/>
              </a:lnTo>
              <a:lnTo>
                <a:pt x="0" y="124292"/>
              </a:lnTo>
              <a:lnTo>
                <a:pt x="0" y="2485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C6C1480-85D5-E94B-9530-2784DE759341}">
      <dsp:nvSpPr>
        <dsp:cNvPr id="0" name=""/>
        <dsp:cNvSpPr/>
      </dsp:nvSpPr>
      <dsp:spPr>
        <a:xfrm>
          <a:off x="121212" y="1569887"/>
          <a:ext cx="177561" cy="1384977"/>
        </a:xfrm>
        <a:custGeom>
          <a:avLst/>
          <a:gdLst/>
          <a:ahLst/>
          <a:cxnLst/>
          <a:rect l="0" t="0" r="0" b="0"/>
          <a:pathLst>
            <a:path>
              <a:moveTo>
                <a:pt x="0" y="0"/>
              </a:moveTo>
              <a:lnTo>
                <a:pt x="0" y="1384977"/>
              </a:lnTo>
              <a:lnTo>
                <a:pt x="177561" y="1384977"/>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EFD5564-EAC8-6549-886B-715C29E363D2}">
      <dsp:nvSpPr>
        <dsp:cNvPr id="0" name=""/>
        <dsp:cNvSpPr/>
      </dsp:nvSpPr>
      <dsp:spPr>
        <a:xfrm>
          <a:off x="121212" y="1569887"/>
          <a:ext cx="177561" cy="544521"/>
        </a:xfrm>
        <a:custGeom>
          <a:avLst/>
          <a:gdLst/>
          <a:ahLst/>
          <a:cxnLst/>
          <a:rect l="0" t="0" r="0" b="0"/>
          <a:pathLst>
            <a:path>
              <a:moveTo>
                <a:pt x="0" y="0"/>
              </a:moveTo>
              <a:lnTo>
                <a:pt x="0" y="544521"/>
              </a:lnTo>
              <a:lnTo>
                <a:pt x="177561" y="544521"/>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430A8DC-6670-4847-809C-6BA3C15F88F7}">
      <dsp:nvSpPr>
        <dsp:cNvPr id="0" name=""/>
        <dsp:cNvSpPr/>
      </dsp:nvSpPr>
      <dsp:spPr>
        <a:xfrm>
          <a:off x="594708" y="729430"/>
          <a:ext cx="2148491" cy="248585"/>
        </a:xfrm>
        <a:custGeom>
          <a:avLst/>
          <a:gdLst/>
          <a:ahLst/>
          <a:cxnLst/>
          <a:rect l="0" t="0" r="0" b="0"/>
          <a:pathLst>
            <a:path>
              <a:moveTo>
                <a:pt x="2148491" y="0"/>
              </a:moveTo>
              <a:lnTo>
                <a:pt x="2148491" y="124292"/>
              </a:lnTo>
              <a:lnTo>
                <a:pt x="0" y="124292"/>
              </a:lnTo>
              <a:lnTo>
                <a:pt x="0" y="2485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CF4867-2007-A440-8A1F-70F428B11E5F}">
      <dsp:nvSpPr>
        <dsp:cNvPr id="0" name=""/>
        <dsp:cNvSpPr/>
      </dsp:nvSpPr>
      <dsp:spPr>
        <a:xfrm>
          <a:off x="2151329" y="137559"/>
          <a:ext cx="1183741" cy="591870"/>
        </a:xfrm>
        <a:prstGeom prst="rect">
          <a:avLst/>
        </a:prstGeom>
        <a:solidFill>
          <a:srgbClr val="FF832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Epidermolysis Bullosa</a:t>
          </a:r>
        </a:p>
      </dsp:txBody>
      <dsp:txXfrm>
        <a:off x="2151329" y="137559"/>
        <a:ext cx="1183741" cy="591870"/>
      </dsp:txXfrm>
    </dsp:sp>
    <dsp:sp modelId="{259F134C-A212-AA4A-A1E8-0CAD15ECA2B2}">
      <dsp:nvSpPr>
        <dsp:cNvPr id="0" name=""/>
        <dsp:cNvSpPr/>
      </dsp:nvSpPr>
      <dsp:spPr>
        <a:xfrm>
          <a:off x="2837" y="978016"/>
          <a:ext cx="1183741" cy="591870"/>
        </a:xfrm>
        <a:prstGeom prst="rect">
          <a:avLst/>
        </a:prstGeom>
        <a:solidFill>
          <a:srgbClr val="FFCD0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Epidermolysis Bullosa Simplex</a:t>
          </a:r>
        </a:p>
      </dsp:txBody>
      <dsp:txXfrm>
        <a:off x="2837" y="978016"/>
        <a:ext cx="1183741" cy="591870"/>
      </dsp:txXfrm>
    </dsp:sp>
    <dsp:sp modelId="{00F3FB85-AED0-514F-B71C-8466F5FB2FCB}">
      <dsp:nvSpPr>
        <dsp:cNvPr id="0" name=""/>
        <dsp:cNvSpPr/>
      </dsp:nvSpPr>
      <dsp:spPr>
        <a:xfrm>
          <a:off x="298773" y="1818472"/>
          <a:ext cx="1183741" cy="591870"/>
        </a:xfrm>
        <a:prstGeom prst="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Basal</a:t>
          </a:r>
        </a:p>
        <a:p>
          <a:pPr lvl="0" algn="ctr" defTabSz="400050">
            <a:lnSpc>
              <a:spcPct val="90000"/>
            </a:lnSpc>
            <a:spcBef>
              <a:spcPct val="0"/>
            </a:spcBef>
            <a:spcAft>
              <a:spcPct val="35000"/>
            </a:spcAft>
          </a:pPr>
          <a:r>
            <a:rPr lang="en-US" sz="900" kern="1200">
              <a:solidFill>
                <a:srgbClr val="000000"/>
              </a:solidFill>
            </a:rPr>
            <a:t>[keratin 5/14, plectin, bullous pemphigoid antigen 1e]</a:t>
          </a:r>
        </a:p>
      </dsp:txBody>
      <dsp:txXfrm>
        <a:off x="298773" y="1818472"/>
        <a:ext cx="1183741" cy="591870"/>
      </dsp:txXfrm>
    </dsp:sp>
    <dsp:sp modelId="{AA122E8E-287B-8442-8BC5-FAE3B149602E}">
      <dsp:nvSpPr>
        <dsp:cNvPr id="0" name=""/>
        <dsp:cNvSpPr/>
      </dsp:nvSpPr>
      <dsp:spPr>
        <a:xfrm>
          <a:off x="298773" y="2658929"/>
          <a:ext cx="1183741" cy="591870"/>
        </a:xfrm>
        <a:prstGeom prst="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Supra-basal</a:t>
          </a:r>
        </a:p>
        <a:p>
          <a:pPr lvl="0" algn="ctr" defTabSz="400050">
            <a:lnSpc>
              <a:spcPct val="90000"/>
            </a:lnSpc>
            <a:spcBef>
              <a:spcPct val="0"/>
            </a:spcBef>
            <a:spcAft>
              <a:spcPct val="35000"/>
            </a:spcAft>
          </a:pPr>
          <a:r>
            <a:rPr lang="en-US" sz="900" kern="1200">
              <a:solidFill>
                <a:srgbClr val="000000"/>
              </a:solidFill>
            </a:rPr>
            <a:t>[Plakophilin-1, Desmoplakin, Plakoglobin]</a:t>
          </a:r>
        </a:p>
      </dsp:txBody>
      <dsp:txXfrm>
        <a:off x="298773" y="2658929"/>
        <a:ext cx="1183741" cy="591870"/>
      </dsp:txXfrm>
    </dsp:sp>
    <dsp:sp modelId="{C1742CB4-B0CB-714B-9F3A-4B74C6248C3E}">
      <dsp:nvSpPr>
        <dsp:cNvPr id="0" name=""/>
        <dsp:cNvSpPr/>
      </dsp:nvSpPr>
      <dsp:spPr>
        <a:xfrm>
          <a:off x="1435165" y="978016"/>
          <a:ext cx="1183741" cy="591870"/>
        </a:xfrm>
        <a:prstGeom prst="rect">
          <a:avLst/>
        </a:prstGeom>
        <a:solidFill>
          <a:srgbClr val="FFCD0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Junctional Epidermolysis Bullosa</a:t>
          </a:r>
        </a:p>
      </dsp:txBody>
      <dsp:txXfrm>
        <a:off x="1435165" y="978016"/>
        <a:ext cx="1183741" cy="591870"/>
      </dsp:txXfrm>
    </dsp:sp>
    <dsp:sp modelId="{F4556BC0-701B-D54C-88F4-F2326A3BF47E}">
      <dsp:nvSpPr>
        <dsp:cNvPr id="0" name=""/>
        <dsp:cNvSpPr/>
      </dsp:nvSpPr>
      <dsp:spPr>
        <a:xfrm>
          <a:off x="1731100" y="1818472"/>
          <a:ext cx="1183741" cy="591870"/>
        </a:xfrm>
        <a:prstGeom prst="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Herlitz</a:t>
          </a:r>
        </a:p>
        <a:p>
          <a:pPr lvl="0" algn="ctr" defTabSz="400050">
            <a:lnSpc>
              <a:spcPct val="90000"/>
            </a:lnSpc>
            <a:spcBef>
              <a:spcPct val="0"/>
            </a:spcBef>
            <a:spcAft>
              <a:spcPct val="35000"/>
            </a:spcAft>
          </a:pPr>
          <a:r>
            <a:rPr lang="en-US" sz="900" kern="1200">
              <a:solidFill>
                <a:srgbClr val="000000"/>
              </a:solidFill>
            </a:rPr>
            <a:t>[Laminin 332]</a:t>
          </a:r>
        </a:p>
      </dsp:txBody>
      <dsp:txXfrm>
        <a:off x="1731100" y="1818472"/>
        <a:ext cx="1183741" cy="591870"/>
      </dsp:txXfrm>
    </dsp:sp>
    <dsp:sp modelId="{35D6DFF6-EC33-2A42-9AAA-FAB8FFC91C81}">
      <dsp:nvSpPr>
        <dsp:cNvPr id="0" name=""/>
        <dsp:cNvSpPr/>
      </dsp:nvSpPr>
      <dsp:spPr>
        <a:xfrm>
          <a:off x="1731100" y="2658929"/>
          <a:ext cx="1183741" cy="591870"/>
        </a:xfrm>
        <a:prstGeom prst="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Non-Herlitz</a:t>
          </a:r>
        </a:p>
        <a:p>
          <a:pPr lvl="0" algn="ctr" defTabSz="400050">
            <a:lnSpc>
              <a:spcPct val="90000"/>
            </a:lnSpc>
            <a:spcBef>
              <a:spcPct val="0"/>
            </a:spcBef>
            <a:spcAft>
              <a:spcPct val="35000"/>
            </a:spcAft>
          </a:pPr>
          <a:r>
            <a:rPr lang="en-US" sz="900" kern="1200">
              <a:solidFill>
                <a:srgbClr val="000000"/>
              </a:solidFill>
            </a:rPr>
            <a:t>[Laminin 332, Collagen XVII]</a:t>
          </a:r>
        </a:p>
      </dsp:txBody>
      <dsp:txXfrm>
        <a:off x="1731100" y="2658929"/>
        <a:ext cx="1183741" cy="591870"/>
      </dsp:txXfrm>
    </dsp:sp>
    <dsp:sp modelId="{6BD1F5D9-3AB5-8646-AA6A-A0A9720AF717}">
      <dsp:nvSpPr>
        <dsp:cNvPr id="0" name=""/>
        <dsp:cNvSpPr/>
      </dsp:nvSpPr>
      <dsp:spPr>
        <a:xfrm>
          <a:off x="2867492" y="978016"/>
          <a:ext cx="1183741" cy="591870"/>
        </a:xfrm>
        <a:prstGeom prst="rect">
          <a:avLst/>
        </a:prstGeom>
        <a:solidFill>
          <a:srgbClr val="FFCD0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Dystrophic Epidermolysis Bullosa</a:t>
          </a:r>
        </a:p>
      </dsp:txBody>
      <dsp:txXfrm>
        <a:off x="2867492" y="978016"/>
        <a:ext cx="1183741" cy="591870"/>
      </dsp:txXfrm>
    </dsp:sp>
    <dsp:sp modelId="{CA19D2A5-3350-FC4B-874E-D8CD83256DFA}">
      <dsp:nvSpPr>
        <dsp:cNvPr id="0" name=""/>
        <dsp:cNvSpPr/>
      </dsp:nvSpPr>
      <dsp:spPr>
        <a:xfrm>
          <a:off x="3163428" y="1818472"/>
          <a:ext cx="1183741" cy="591870"/>
        </a:xfrm>
        <a:prstGeom prst="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Dominant</a:t>
          </a:r>
        </a:p>
        <a:p>
          <a:pPr lvl="0" algn="ctr" defTabSz="400050">
            <a:lnSpc>
              <a:spcPct val="90000"/>
            </a:lnSpc>
            <a:spcBef>
              <a:spcPct val="0"/>
            </a:spcBef>
            <a:spcAft>
              <a:spcPct val="35000"/>
            </a:spcAft>
          </a:pPr>
          <a:r>
            <a:rPr lang="en-US" sz="900" kern="1200">
              <a:solidFill>
                <a:srgbClr val="000000"/>
              </a:solidFill>
            </a:rPr>
            <a:t>[Collagen VII]</a:t>
          </a:r>
        </a:p>
      </dsp:txBody>
      <dsp:txXfrm>
        <a:off x="3163428" y="1818472"/>
        <a:ext cx="1183741" cy="591870"/>
      </dsp:txXfrm>
    </dsp:sp>
    <dsp:sp modelId="{7CC92FFA-6626-9D4F-8228-62EA776ABF2C}">
      <dsp:nvSpPr>
        <dsp:cNvPr id="0" name=""/>
        <dsp:cNvSpPr/>
      </dsp:nvSpPr>
      <dsp:spPr>
        <a:xfrm>
          <a:off x="3163428" y="2658929"/>
          <a:ext cx="1183741" cy="591870"/>
        </a:xfrm>
        <a:prstGeom prst="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Recessive</a:t>
          </a:r>
        </a:p>
        <a:p>
          <a:pPr lvl="0" algn="ctr" defTabSz="400050">
            <a:lnSpc>
              <a:spcPct val="90000"/>
            </a:lnSpc>
            <a:spcBef>
              <a:spcPct val="0"/>
            </a:spcBef>
            <a:spcAft>
              <a:spcPct val="35000"/>
            </a:spcAft>
          </a:pPr>
          <a:r>
            <a:rPr lang="en-US" sz="900" kern="1200">
              <a:solidFill>
                <a:srgbClr val="000000"/>
              </a:solidFill>
            </a:rPr>
            <a:t>[Collagen VII]</a:t>
          </a:r>
        </a:p>
      </dsp:txBody>
      <dsp:txXfrm>
        <a:off x="3163428" y="2658929"/>
        <a:ext cx="1183741" cy="591870"/>
      </dsp:txXfrm>
    </dsp:sp>
    <dsp:sp modelId="{B6D70FC3-9523-C54C-B0BB-2DB95A1D86B7}">
      <dsp:nvSpPr>
        <dsp:cNvPr id="0" name=""/>
        <dsp:cNvSpPr/>
      </dsp:nvSpPr>
      <dsp:spPr>
        <a:xfrm>
          <a:off x="4299820" y="978016"/>
          <a:ext cx="1183741" cy="591870"/>
        </a:xfrm>
        <a:prstGeom prst="rect">
          <a:avLst/>
        </a:prstGeom>
        <a:solidFill>
          <a:srgbClr val="FFCD0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rgbClr val="000000"/>
              </a:solidFill>
            </a:rPr>
            <a:t>Kindler Syndrome</a:t>
          </a:r>
        </a:p>
        <a:p>
          <a:pPr lvl="0" algn="ctr" defTabSz="400050">
            <a:lnSpc>
              <a:spcPct val="90000"/>
            </a:lnSpc>
            <a:spcBef>
              <a:spcPct val="0"/>
            </a:spcBef>
            <a:spcAft>
              <a:spcPct val="35000"/>
            </a:spcAft>
          </a:pPr>
          <a:r>
            <a:rPr lang="en-US" sz="900" kern="1200">
              <a:solidFill>
                <a:srgbClr val="000000"/>
              </a:solidFill>
            </a:rPr>
            <a:t>[Kindlin-1]</a:t>
          </a:r>
        </a:p>
      </dsp:txBody>
      <dsp:txXfrm>
        <a:off x="4299820" y="978016"/>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3380</Words>
  <Characters>19271</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blhc</Company>
  <LinksUpToDate>false</LinksUpToDate>
  <CharactersWithSpaces>22606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jasbir makker</dc:creator>
  <cp:keywords/>
  <dc:description/>
  <cp:lastModifiedBy>NA MA</cp:lastModifiedBy>
  <cp:revision>2</cp:revision>
  <dcterms:created xsi:type="dcterms:W3CDTF">2015-01-10T02:19:00Z</dcterms:created>
  <dcterms:modified xsi:type="dcterms:W3CDTF">2015-01-10T02:19:00Z</dcterms:modified>
</cp:coreProperties>
</file>