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43D14" w14:textId="77777777" w:rsidR="00A3397F" w:rsidRPr="00CA7D54" w:rsidRDefault="00A3397F" w:rsidP="00CA7D54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i/>
          <w:color w:val="000000" w:themeColor="text1"/>
        </w:rPr>
      </w:pPr>
      <w:r w:rsidRPr="00CA7D54">
        <w:rPr>
          <w:rFonts w:ascii="Book Antiqua" w:eastAsia="Times New Roman" w:hAnsi="Book Antiqua" w:cs="宋体"/>
          <w:b/>
          <w:color w:val="000000" w:themeColor="text1"/>
        </w:rPr>
        <w:t>Name of journal: World Journal of Gastroenterology</w:t>
      </w:r>
    </w:p>
    <w:p w14:paraId="34C7F166" w14:textId="408180E9" w:rsidR="00A3397F" w:rsidRPr="00CA7D54" w:rsidRDefault="00A3397F" w:rsidP="00CA7D54">
      <w:pPr>
        <w:adjustRightInd w:val="0"/>
        <w:snapToGrid w:val="0"/>
        <w:spacing w:line="360" w:lineRule="auto"/>
        <w:rPr>
          <w:rFonts w:ascii="Book Antiqua" w:eastAsia="宋体" w:hAnsi="Book Antiqua" w:cs="Arial"/>
          <w:b/>
          <w:color w:val="000000" w:themeColor="text1"/>
          <w:lang w:val="en" w:eastAsia="zh-CN"/>
        </w:rPr>
      </w:pPr>
      <w:r w:rsidRPr="00CA7D54">
        <w:rPr>
          <w:rFonts w:ascii="Book Antiqua" w:hAnsi="Book Antiqua" w:cs="Arial"/>
          <w:b/>
          <w:color w:val="000000" w:themeColor="text1"/>
          <w:lang w:val="en"/>
        </w:rPr>
        <w:t xml:space="preserve">ESPS Manuscript NO: </w:t>
      </w:r>
      <w:r w:rsidRPr="00CA7D54">
        <w:rPr>
          <w:rFonts w:ascii="Book Antiqua" w:eastAsia="宋体" w:hAnsi="Book Antiqua" w:cs="Arial" w:hint="eastAsia"/>
          <w:b/>
          <w:color w:val="000000" w:themeColor="text1"/>
          <w:lang w:val="en" w:eastAsia="zh-CN"/>
        </w:rPr>
        <w:t>14422</w:t>
      </w:r>
    </w:p>
    <w:p w14:paraId="75849451" w14:textId="77777777" w:rsidR="00A3397F" w:rsidRPr="00CA7D54" w:rsidRDefault="00A3397F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/>
          <w:color w:val="000000" w:themeColor="text1"/>
          <w:kern w:val="0"/>
        </w:rPr>
      </w:pPr>
      <w:r w:rsidRPr="00CA7D54">
        <w:rPr>
          <w:rFonts w:ascii="Book Antiqua" w:hAnsi="Book Antiqua"/>
          <w:b/>
          <w:color w:val="000000" w:themeColor="text1"/>
          <w:kern w:val="0"/>
        </w:rPr>
        <w:t>Columns: ORIGINAL ARTICLE</w:t>
      </w:r>
    </w:p>
    <w:p w14:paraId="7A3AE574" w14:textId="77777777" w:rsidR="00A3397F" w:rsidRPr="00CA7D54" w:rsidRDefault="00A3397F" w:rsidP="00CA7D54">
      <w:pPr>
        <w:adjustRightInd w:val="0"/>
        <w:snapToGrid w:val="0"/>
        <w:spacing w:line="360" w:lineRule="auto"/>
        <w:rPr>
          <w:rFonts w:ascii="Book Antiqua" w:eastAsia="幼圆" w:hAnsi="Book Antiqua" w:cs="宋体"/>
          <w:b/>
          <w:bCs/>
          <w:i/>
          <w:color w:val="000000" w:themeColor="text1"/>
          <w:kern w:val="0"/>
        </w:rPr>
      </w:pPr>
      <w:r w:rsidRPr="00CA7D54">
        <w:rPr>
          <w:rFonts w:ascii="Book Antiqua" w:hAnsi="Book Antiqua"/>
          <w:b/>
          <w:i/>
          <w:color w:val="000000" w:themeColor="text1"/>
        </w:rPr>
        <w:t>Prospective Study</w:t>
      </w:r>
    </w:p>
    <w:p w14:paraId="7B62A1A7" w14:textId="71DD0064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5C70BC">
        <w:rPr>
          <w:rFonts w:ascii="Book Antiqua" w:hAnsi="Book Antiqua"/>
          <w:b/>
          <w:sz w:val="24"/>
        </w:rPr>
        <w:t>Pathophysiology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of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functional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heartburn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based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on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Rome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III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criteria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in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Japanese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patients</w:t>
      </w:r>
    </w:p>
    <w:p w14:paraId="11E087D8" w14:textId="77777777" w:rsidR="00BE14F5" w:rsidRDefault="00BE14F5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71ECD97D" w14:textId="510B6A57" w:rsidR="00950AA8" w:rsidRPr="005C70BC" w:rsidRDefault="00950AA8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Tamura</w:t>
      </w:r>
      <w:r>
        <w:rPr>
          <w:rFonts w:ascii="Book Antiqua" w:eastAsia="宋体" w:hAnsi="Book Antiqua" w:hint="eastAsia"/>
          <w:sz w:val="24"/>
          <w:vertAlign w:val="superscript"/>
          <w:lang w:eastAsia="zh-CN"/>
        </w:rPr>
        <w:t xml:space="preserve"> </w:t>
      </w:r>
      <w:r>
        <w:rPr>
          <w:rFonts w:ascii="Book Antiqua" w:eastAsia="宋体" w:hAnsi="Book Antiqua" w:hint="eastAsia"/>
          <w:sz w:val="24"/>
          <w:lang w:eastAsia="zh-CN"/>
        </w:rPr>
        <w:t xml:space="preserve">Y </w:t>
      </w:r>
      <w:r w:rsidRPr="00950AA8">
        <w:rPr>
          <w:rFonts w:ascii="Book Antiqua" w:eastAsia="宋体" w:hAnsi="Book Antiqua" w:hint="eastAsia"/>
          <w:i/>
          <w:sz w:val="24"/>
          <w:lang w:eastAsia="zh-CN"/>
        </w:rPr>
        <w:t>et al</w:t>
      </w:r>
      <w:r>
        <w:rPr>
          <w:rFonts w:ascii="Book Antiqua" w:eastAsia="宋体" w:hAnsi="Book Antiqua" w:hint="eastAsia"/>
          <w:sz w:val="24"/>
          <w:lang w:eastAsia="zh-CN"/>
        </w:rPr>
        <w:t xml:space="preserve">. </w:t>
      </w:r>
      <w:r w:rsidRPr="005C70BC">
        <w:rPr>
          <w:rFonts w:ascii="Book Antiqua" w:hAnsi="Book Antiqua"/>
          <w:sz w:val="24"/>
        </w:rPr>
        <w:t>FH based on Rome III criteria</w:t>
      </w:r>
    </w:p>
    <w:p w14:paraId="02437BB1" w14:textId="77777777" w:rsidR="00950AA8" w:rsidRPr="00950AA8" w:rsidRDefault="00950AA8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6DC82CD4" w14:textId="38E02F9E" w:rsidR="00BE14F5" w:rsidRPr="004E0415" w:rsidRDefault="00BE14F5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5C70BC">
        <w:rPr>
          <w:rFonts w:ascii="Book Antiqua" w:hAnsi="Book Antiqua"/>
          <w:sz w:val="24"/>
        </w:rPr>
        <w:t>Yasuhiro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Tamura,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Yasushi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Funaki,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Shinya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Izawa,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Akihito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Iida,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Yoshiharu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Yamaguchi,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Kazunori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Adachi,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Naotaka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Ogasawara,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Makoto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Sasaki,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Hiroshi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Kaneko,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Kunio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Kasugai</w:t>
      </w:r>
    </w:p>
    <w:p w14:paraId="336CA62B" w14:textId="77777777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5C9A0A4D" w14:textId="62DCE967" w:rsidR="004E0415" w:rsidRPr="004E0415" w:rsidRDefault="004E0415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4E0415">
        <w:rPr>
          <w:rFonts w:ascii="Book Antiqua" w:hAnsi="Book Antiqua"/>
          <w:b/>
          <w:sz w:val="24"/>
        </w:rPr>
        <w:t xml:space="preserve">Yasuhiro Tamura, Yasushi Funaki, Shinya Izawa, Akihito Iida, Yoshiharu Yamaguchi, Kazunori Adachi, </w:t>
      </w:r>
      <w:proofErr w:type="spellStart"/>
      <w:r w:rsidRPr="004E0415">
        <w:rPr>
          <w:rFonts w:ascii="Book Antiqua" w:hAnsi="Book Antiqua"/>
          <w:b/>
          <w:sz w:val="24"/>
        </w:rPr>
        <w:t>Naotaka</w:t>
      </w:r>
      <w:proofErr w:type="spellEnd"/>
      <w:r w:rsidRPr="004E0415">
        <w:rPr>
          <w:rFonts w:ascii="Book Antiqua" w:hAnsi="Book Antiqua"/>
          <w:b/>
          <w:sz w:val="24"/>
        </w:rPr>
        <w:t xml:space="preserve"> Ogasawara, Makoto Sasaki, </w:t>
      </w:r>
      <w:proofErr w:type="spellStart"/>
      <w:r w:rsidRPr="004E0415">
        <w:rPr>
          <w:rFonts w:ascii="Book Antiqua" w:hAnsi="Book Antiqua"/>
          <w:b/>
          <w:sz w:val="24"/>
        </w:rPr>
        <w:t>Kunio</w:t>
      </w:r>
      <w:proofErr w:type="spellEnd"/>
      <w:r w:rsidRPr="004E0415">
        <w:rPr>
          <w:rFonts w:ascii="Book Antiqua" w:hAnsi="Book Antiqua"/>
          <w:b/>
          <w:sz w:val="24"/>
        </w:rPr>
        <w:t xml:space="preserve"> Kasugai</w:t>
      </w:r>
      <w:r w:rsidRPr="004E0415">
        <w:rPr>
          <w:rFonts w:ascii="Book Antiqua" w:eastAsia="宋体" w:hAnsi="Book Antiqua" w:hint="eastAsia"/>
          <w:b/>
          <w:sz w:val="24"/>
          <w:lang w:eastAsia="zh-CN"/>
        </w:rPr>
        <w:t>,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BE14F5" w:rsidRPr="005C70BC">
        <w:rPr>
          <w:rFonts w:ascii="Book Antiqua" w:hAnsi="Book Antiqua"/>
          <w:sz w:val="24"/>
        </w:rPr>
        <w:t>Department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Gastroenterology,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Division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Internal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Medicine,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Aichi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Medical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University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School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Medicine,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237545" w:rsidRPr="005C70BC">
        <w:rPr>
          <w:rFonts w:ascii="Book Antiqua" w:hAnsi="Book Antiqua"/>
          <w:sz w:val="24"/>
        </w:rPr>
        <w:t>Aichi 480-1195,</w:t>
      </w:r>
      <w:r w:rsidR="007A1EB0" w:rsidRPr="005C70B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Japan</w:t>
      </w:r>
    </w:p>
    <w:p w14:paraId="75AC12A1" w14:textId="77777777" w:rsidR="004E0415" w:rsidRDefault="004E0415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03D18A29" w14:textId="45665F5D" w:rsidR="004E0415" w:rsidRPr="004E0415" w:rsidRDefault="004E0415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4E0415">
        <w:rPr>
          <w:rFonts w:ascii="Book Antiqua" w:hAnsi="Book Antiqua"/>
          <w:b/>
          <w:sz w:val="24"/>
        </w:rPr>
        <w:t>Yasushi Funaki,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BE14F5" w:rsidRPr="005C70BC">
        <w:rPr>
          <w:rFonts w:ascii="Book Antiqua" w:hAnsi="Book Antiqua"/>
          <w:sz w:val="24"/>
        </w:rPr>
        <w:t>Department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Laboratory,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Aichi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Medical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University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School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Medicine,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237545" w:rsidRPr="005C70BC">
        <w:rPr>
          <w:rFonts w:ascii="Book Antiqua" w:hAnsi="Book Antiqua"/>
          <w:sz w:val="24"/>
        </w:rPr>
        <w:t>Aichi 480-1195,</w:t>
      </w:r>
      <w:r w:rsidR="007A1EB0" w:rsidRPr="005C70B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Japan</w:t>
      </w:r>
    </w:p>
    <w:p w14:paraId="654B419B" w14:textId="77777777" w:rsidR="004E0415" w:rsidRDefault="004E0415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6A2FA1B3" w14:textId="5D533B35" w:rsidR="00BE14F5" w:rsidRPr="005C70BC" w:rsidRDefault="004E041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4E0415">
        <w:rPr>
          <w:rFonts w:ascii="Book Antiqua" w:hAnsi="Book Antiqua"/>
          <w:b/>
          <w:sz w:val="24"/>
        </w:rPr>
        <w:t>Hiroshi Kaneko,</w:t>
      </w:r>
      <w:r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="00BE14F5" w:rsidRPr="005C70BC">
        <w:rPr>
          <w:rFonts w:ascii="Book Antiqua" w:hAnsi="Book Antiqua"/>
          <w:sz w:val="24"/>
        </w:rPr>
        <w:t>Department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Internal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Medicine,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="00BE14F5" w:rsidRPr="005C70BC">
        <w:rPr>
          <w:rFonts w:ascii="Book Antiqua" w:hAnsi="Book Antiqua"/>
          <w:sz w:val="24"/>
        </w:rPr>
        <w:t>Hoshigaoka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Maternity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Hospital,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237545" w:rsidRPr="005C70BC">
        <w:rPr>
          <w:rFonts w:ascii="Book Antiqua" w:hAnsi="Book Antiqua"/>
          <w:sz w:val="24"/>
        </w:rPr>
        <w:t xml:space="preserve">Aichi </w:t>
      </w:r>
      <w:r w:rsidR="00237545">
        <w:rPr>
          <w:rFonts w:ascii="Book Antiqua" w:hAnsi="Book Antiqua"/>
          <w:sz w:val="24"/>
        </w:rPr>
        <w:t>480-1195</w:t>
      </w:r>
      <w:r w:rsidR="00BE14F5"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E14F5" w:rsidRPr="005C70BC">
        <w:rPr>
          <w:rFonts w:ascii="Book Antiqua" w:hAnsi="Book Antiqua"/>
          <w:sz w:val="24"/>
        </w:rPr>
        <w:t>Japan</w:t>
      </w:r>
    </w:p>
    <w:p w14:paraId="080BE136" w14:textId="77777777" w:rsidR="00BE14F5" w:rsidRPr="002A0AD4" w:rsidRDefault="00BE14F5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4ACB9C9F" w14:textId="15F3D0AE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0" w:name="OLE_LINK76"/>
      <w:bookmarkStart w:id="1" w:name="OLE_LINK269"/>
      <w:r w:rsidRPr="005C70BC">
        <w:rPr>
          <w:rFonts w:ascii="Book Antiqua" w:hAnsi="Book Antiqua"/>
          <w:b/>
          <w:sz w:val="24"/>
        </w:rPr>
        <w:t>Author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contributions:</w:t>
      </w:r>
      <w:bookmarkEnd w:id="0"/>
      <w:bookmarkEnd w:id="1"/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Tamura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Izawa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Funaki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Kasugai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designed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research;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Tamura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Yamaguchi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Kazunori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Adachi</w:t>
      </w:r>
      <w:r w:rsidR="007A1EB0" w:rsidRPr="005C70BC">
        <w:rPr>
          <w:rFonts w:ascii="Book Antiqua" w:hAnsi="Book Antiqua"/>
          <w:sz w:val="24"/>
          <w:vertAlign w:val="superscript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Iida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contributed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performing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study’s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experiments;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Kaneko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Sasaki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analyzed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data;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Ogasawara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Tamura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Kasugai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wrote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paper.</w:t>
      </w:r>
    </w:p>
    <w:p w14:paraId="00446EF6" w14:textId="77777777" w:rsidR="00BE14F5" w:rsidRDefault="00BE14F5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2D20574F" w14:textId="27A1B1F6" w:rsidR="005B5886" w:rsidRPr="0049293D" w:rsidRDefault="005B5886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Cs/>
          <w:iCs/>
          <w:color w:val="000000"/>
          <w:kern w:val="0"/>
          <w:sz w:val="24"/>
          <w:lang w:eastAsia="zh-CN"/>
        </w:rPr>
      </w:pPr>
      <w:r w:rsidRPr="0038509F">
        <w:rPr>
          <w:rFonts w:ascii="Book Antiqua" w:hAnsi="Book Antiqua"/>
          <w:b/>
          <w:bCs/>
          <w:iCs/>
          <w:color w:val="000000"/>
          <w:kern w:val="0"/>
          <w:sz w:val="24"/>
        </w:rPr>
        <w:t>Ethics approval:</w:t>
      </w:r>
      <w:r>
        <w:rPr>
          <w:rFonts w:ascii="Book Antiqua" w:eastAsia="宋体" w:hAnsi="Book Antiqua" w:hint="eastAsia"/>
          <w:b/>
          <w:bCs/>
          <w:iCs/>
          <w:color w:val="000000"/>
          <w:kern w:val="0"/>
          <w:sz w:val="24"/>
          <w:lang w:eastAsia="zh-CN"/>
        </w:rPr>
        <w:t xml:space="preserve"> </w:t>
      </w:r>
      <w:r w:rsidR="0049293D" w:rsidRPr="0049293D">
        <w:rPr>
          <w:rFonts w:ascii="Book Antiqua" w:eastAsia="宋体" w:hAnsi="Book Antiqua" w:hint="eastAsia"/>
          <w:bCs/>
          <w:iCs/>
          <w:color w:val="000000"/>
          <w:kern w:val="0"/>
          <w:sz w:val="24"/>
          <w:lang w:eastAsia="zh-CN"/>
        </w:rPr>
        <w:t xml:space="preserve">The study was reviewed and approved by </w:t>
      </w:r>
      <w:r w:rsidR="0049293D" w:rsidRPr="0049293D">
        <w:rPr>
          <w:rFonts w:ascii="Book Antiqua" w:eastAsia="宋体" w:hAnsi="Book Antiqua"/>
          <w:bCs/>
          <w:iCs/>
          <w:color w:val="000000"/>
          <w:kern w:val="0"/>
          <w:sz w:val="24"/>
          <w:lang w:eastAsia="zh-CN"/>
        </w:rPr>
        <w:t>the</w:t>
      </w:r>
      <w:r w:rsidR="0049293D" w:rsidRPr="0049293D">
        <w:rPr>
          <w:rFonts w:ascii="Book Antiqua" w:eastAsia="宋体" w:hAnsi="Book Antiqua" w:hint="eastAsia"/>
          <w:bCs/>
          <w:iCs/>
          <w:color w:val="000000"/>
          <w:kern w:val="0"/>
          <w:sz w:val="24"/>
          <w:lang w:eastAsia="zh-CN"/>
        </w:rPr>
        <w:t xml:space="preserve"> Aichi Medical </w:t>
      </w:r>
      <w:r w:rsidR="0049293D" w:rsidRPr="0049293D">
        <w:rPr>
          <w:rFonts w:ascii="Book Antiqua" w:eastAsia="宋体" w:hAnsi="Book Antiqua" w:hint="eastAsia"/>
          <w:bCs/>
          <w:iCs/>
          <w:color w:val="000000"/>
          <w:kern w:val="0"/>
          <w:sz w:val="24"/>
          <w:lang w:eastAsia="zh-CN"/>
        </w:rPr>
        <w:lastRenderedPageBreak/>
        <w:t>University School of Medicine.</w:t>
      </w:r>
    </w:p>
    <w:p w14:paraId="4CC23A01" w14:textId="77777777" w:rsidR="005B5886" w:rsidRPr="000005DC" w:rsidRDefault="005B5886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  <w:sz w:val="24"/>
        </w:rPr>
      </w:pPr>
    </w:p>
    <w:p w14:paraId="52381D11" w14:textId="7FEE48F5" w:rsidR="005B5886" w:rsidRPr="0049293D" w:rsidRDefault="005B5886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Cs/>
          <w:iCs/>
          <w:color w:val="000000"/>
          <w:kern w:val="0"/>
          <w:sz w:val="24"/>
          <w:lang w:eastAsia="zh-CN"/>
        </w:rPr>
      </w:pPr>
      <w:r w:rsidRPr="00FC76CA">
        <w:rPr>
          <w:rFonts w:ascii="Book Antiqua" w:hAnsi="Book Antiqua"/>
          <w:b/>
          <w:bCs/>
          <w:iCs/>
          <w:color w:val="000000"/>
          <w:kern w:val="0"/>
          <w:sz w:val="24"/>
        </w:rPr>
        <w:t>Clinical trial registration</w:t>
      </w:r>
      <w:r w:rsidRPr="000005DC">
        <w:rPr>
          <w:rFonts w:ascii="Book Antiqua" w:hAnsi="Book Antiqua" w:hint="eastAsia"/>
          <w:b/>
          <w:bCs/>
          <w:iCs/>
          <w:color w:val="000000"/>
          <w:sz w:val="24"/>
        </w:rPr>
        <w:t>:</w:t>
      </w:r>
      <w:r w:rsidR="0049293D">
        <w:rPr>
          <w:rFonts w:ascii="Book Antiqua" w:eastAsia="宋体" w:hAnsi="Book Antiqua" w:hint="eastAsia"/>
          <w:b/>
          <w:bCs/>
          <w:iCs/>
          <w:color w:val="000000"/>
          <w:sz w:val="24"/>
          <w:lang w:eastAsia="zh-CN"/>
        </w:rPr>
        <w:t xml:space="preserve"> </w:t>
      </w:r>
      <w:r w:rsidR="0049293D" w:rsidRPr="0049293D">
        <w:rPr>
          <w:rFonts w:ascii="Book Antiqua" w:eastAsia="宋体" w:hAnsi="Book Antiqua" w:hint="eastAsia"/>
          <w:bCs/>
          <w:iCs/>
          <w:color w:val="000000"/>
          <w:sz w:val="24"/>
          <w:lang w:eastAsia="zh-CN"/>
        </w:rPr>
        <w:t>This study is not registered at Uniform Resource Locator of World Wide Web.</w:t>
      </w:r>
    </w:p>
    <w:p w14:paraId="4DBFF3CF" w14:textId="77777777" w:rsidR="005B5886" w:rsidRPr="000005DC" w:rsidRDefault="005B5886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  <w:sz w:val="24"/>
        </w:rPr>
      </w:pPr>
    </w:p>
    <w:p w14:paraId="57F935D9" w14:textId="7372BBA7" w:rsidR="005B5886" w:rsidRPr="0049293D" w:rsidRDefault="005B5886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Cs/>
          <w:iCs/>
          <w:color w:val="000000"/>
          <w:kern w:val="0"/>
          <w:sz w:val="24"/>
          <w:lang w:eastAsia="zh-CN"/>
        </w:rPr>
      </w:pPr>
      <w:r w:rsidRPr="000005DC">
        <w:rPr>
          <w:rFonts w:ascii="Book Antiqua" w:hAnsi="Book Antiqua"/>
          <w:b/>
          <w:bCs/>
          <w:iCs/>
          <w:color w:val="000000"/>
          <w:kern w:val="0"/>
          <w:sz w:val="24"/>
        </w:rPr>
        <w:t>Informed consent</w:t>
      </w:r>
      <w:r w:rsidRPr="000005DC">
        <w:rPr>
          <w:rFonts w:ascii="Book Antiqua" w:hAnsi="Book Antiqua" w:hint="eastAsia"/>
          <w:b/>
          <w:bCs/>
          <w:iCs/>
          <w:color w:val="000000"/>
          <w:sz w:val="24"/>
        </w:rPr>
        <w:t>:</w:t>
      </w:r>
      <w:r w:rsidRPr="000005DC">
        <w:rPr>
          <w:rFonts w:ascii="Book Antiqua" w:hAnsi="Book Antiqua"/>
          <w:b/>
          <w:bCs/>
          <w:iCs/>
          <w:color w:val="000000"/>
          <w:kern w:val="0"/>
          <w:sz w:val="24"/>
        </w:rPr>
        <w:t xml:space="preserve"> </w:t>
      </w:r>
      <w:r w:rsidR="0049293D" w:rsidRPr="0049293D">
        <w:rPr>
          <w:rFonts w:ascii="Book Antiqua" w:eastAsia="宋体" w:hAnsi="Book Antiqua" w:hint="eastAsia"/>
          <w:bCs/>
          <w:iCs/>
          <w:color w:val="000000"/>
          <w:kern w:val="0"/>
          <w:sz w:val="24"/>
          <w:lang w:eastAsia="zh-CN"/>
        </w:rPr>
        <w:t>All study participants provided informed written consent prior to study enrollment.</w:t>
      </w:r>
    </w:p>
    <w:p w14:paraId="0E93A405" w14:textId="77777777" w:rsidR="005B5886" w:rsidRPr="000005DC" w:rsidRDefault="005B5886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/>
          <w:bCs/>
          <w:iCs/>
          <w:color w:val="000000"/>
          <w:sz w:val="24"/>
        </w:rPr>
      </w:pPr>
    </w:p>
    <w:p w14:paraId="3DE6E494" w14:textId="6FFD11E4" w:rsidR="005B5886" w:rsidRDefault="005B5886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 w:cs="TimesNewRomanPS-BoldItalicMT"/>
          <w:bCs/>
          <w:iCs/>
          <w:color w:val="000000"/>
          <w:sz w:val="24"/>
          <w:lang w:eastAsia="zh-CN"/>
        </w:rPr>
      </w:pPr>
      <w:r w:rsidRPr="000005DC">
        <w:rPr>
          <w:rFonts w:ascii="Book Antiqua" w:hAnsi="Book Antiqua" w:cs="TimesNewRomanPS-BoldItalicMT"/>
          <w:b/>
          <w:bCs/>
          <w:iCs/>
          <w:color w:val="000000"/>
          <w:kern w:val="0"/>
          <w:sz w:val="24"/>
        </w:rPr>
        <w:t>Conflict-of-interest</w:t>
      </w:r>
      <w:r w:rsidRPr="000005DC">
        <w:rPr>
          <w:rFonts w:ascii="Book Antiqua" w:hAnsi="Book Antiqua" w:cs="TimesNewRomanPS-BoldItalicMT" w:hint="eastAsia"/>
          <w:b/>
          <w:bCs/>
          <w:iCs/>
          <w:color w:val="000000"/>
          <w:sz w:val="24"/>
        </w:rPr>
        <w:t>:</w:t>
      </w:r>
      <w:r w:rsidR="0049293D">
        <w:rPr>
          <w:rFonts w:ascii="Book Antiqua" w:eastAsia="宋体" w:hAnsi="Book Antiqua" w:cs="TimesNewRomanPS-BoldItalicMT" w:hint="eastAsia"/>
          <w:b/>
          <w:bCs/>
          <w:iCs/>
          <w:color w:val="000000"/>
          <w:sz w:val="24"/>
          <w:lang w:eastAsia="zh-CN"/>
        </w:rPr>
        <w:t xml:space="preserve"> </w:t>
      </w:r>
      <w:proofErr w:type="spellStart"/>
      <w:r w:rsidR="003B3BEE" w:rsidRPr="003B3BEE">
        <w:rPr>
          <w:rFonts w:ascii="Book Antiqua" w:eastAsia="宋体" w:hAnsi="Book Antiqua" w:cs="TimesNewRomanPS-BoldItalicMT"/>
          <w:bCs/>
          <w:iCs/>
          <w:color w:val="000000"/>
          <w:sz w:val="24"/>
          <w:lang w:eastAsia="zh-CN"/>
        </w:rPr>
        <w:t>Kunio</w:t>
      </w:r>
      <w:proofErr w:type="spellEnd"/>
      <w:r w:rsidR="003B3BEE" w:rsidRPr="003B3BEE">
        <w:rPr>
          <w:rFonts w:ascii="Book Antiqua" w:eastAsia="宋体" w:hAnsi="Book Antiqua" w:cs="TimesNewRomanPS-BoldItalicMT"/>
          <w:bCs/>
          <w:iCs/>
          <w:color w:val="000000"/>
          <w:sz w:val="24"/>
          <w:lang w:eastAsia="zh-CN"/>
        </w:rPr>
        <w:t xml:space="preserve"> Kasugai received research grants from the Research Organization for </w:t>
      </w:r>
      <w:proofErr w:type="spellStart"/>
      <w:r w:rsidR="003B3BEE" w:rsidRPr="003B3BEE">
        <w:rPr>
          <w:rFonts w:ascii="Book Antiqua" w:eastAsia="宋体" w:hAnsi="Book Antiqua" w:cs="TimesNewRomanPS-BoldItalicMT"/>
          <w:bCs/>
          <w:iCs/>
          <w:color w:val="000000"/>
          <w:sz w:val="24"/>
          <w:lang w:eastAsia="zh-CN"/>
        </w:rPr>
        <w:t>Daiich</w:t>
      </w:r>
      <w:proofErr w:type="spellEnd"/>
      <w:r w:rsidR="003B3BEE" w:rsidRPr="003B3BEE">
        <w:rPr>
          <w:rFonts w:ascii="Book Antiqua" w:eastAsia="宋体" w:hAnsi="Book Antiqua" w:cs="TimesNewRomanPS-BoldItalicMT"/>
          <w:bCs/>
          <w:iCs/>
          <w:color w:val="000000"/>
          <w:sz w:val="24"/>
          <w:lang w:eastAsia="zh-CN"/>
        </w:rPr>
        <w:t xml:space="preserve"> Sankyo Co., Ltd., Astra Zeneca Co., Ltd., and Takeda Pharmaceutical CO., Ltd. The other authors have no conflicts of interest to declare.</w:t>
      </w:r>
    </w:p>
    <w:p w14:paraId="5AA45D93" w14:textId="77777777" w:rsidR="003B3BEE" w:rsidRPr="003B3BEE" w:rsidRDefault="003B3BEE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/>
          <w:bCs/>
          <w:iCs/>
          <w:color w:val="000000"/>
          <w:sz w:val="24"/>
        </w:rPr>
      </w:pPr>
    </w:p>
    <w:p w14:paraId="5DDBE5B8" w14:textId="07788FB0" w:rsidR="005B5886" w:rsidRPr="0049293D" w:rsidRDefault="005B5886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 w:cs="TimesNewRomanPS-BoldItalicMT"/>
          <w:bCs/>
          <w:iCs/>
          <w:color w:val="000000"/>
          <w:kern w:val="0"/>
          <w:sz w:val="24"/>
          <w:lang w:eastAsia="zh-CN"/>
        </w:rPr>
      </w:pPr>
      <w:r w:rsidRPr="000005DC">
        <w:rPr>
          <w:rFonts w:ascii="Book Antiqua" w:hAnsi="Book Antiqua" w:cs="TimesNewRomanPS-BoldItalicMT"/>
          <w:b/>
          <w:bCs/>
          <w:iCs/>
          <w:color w:val="000000"/>
          <w:kern w:val="0"/>
          <w:sz w:val="24"/>
        </w:rPr>
        <w:t>Data sharing</w:t>
      </w:r>
      <w:r w:rsidRPr="000005DC">
        <w:rPr>
          <w:rFonts w:ascii="Book Antiqua" w:hAnsi="Book Antiqua" w:cs="TimesNewRomanPS-BoldItalicMT" w:hint="eastAsia"/>
          <w:b/>
          <w:bCs/>
          <w:iCs/>
          <w:color w:val="000000"/>
          <w:sz w:val="24"/>
        </w:rPr>
        <w:t>:</w:t>
      </w:r>
      <w:r w:rsidR="0049293D">
        <w:rPr>
          <w:rFonts w:ascii="Book Antiqua" w:eastAsia="宋体" w:hAnsi="Book Antiqua" w:cs="TimesNewRomanPS-BoldItalicMT" w:hint="eastAsia"/>
          <w:b/>
          <w:bCs/>
          <w:iCs/>
          <w:color w:val="000000"/>
          <w:sz w:val="24"/>
          <w:lang w:eastAsia="zh-CN"/>
        </w:rPr>
        <w:t xml:space="preserve"> </w:t>
      </w:r>
      <w:r w:rsidR="0049293D" w:rsidRPr="0049293D">
        <w:rPr>
          <w:rFonts w:ascii="Book Antiqua" w:eastAsia="宋体" w:hAnsi="Book Antiqua" w:cs="TimesNewRomanPS-BoldItalicMT" w:hint="eastAsia"/>
          <w:bCs/>
          <w:iCs/>
          <w:color w:val="000000"/>
          <w:sz w:val="24"/>
          <w:lang w:eastAsia="zh-CN"/>
        </w:rPr>
        <w:t>No additional data is available.</w:t>
      </w:r>
    </w:p>
    <w:p w14:paraId="5808A985" w14:textId="77777777" w:rsidR="005B5886" w:rsidRDefault="005B5886" w:rsidP="00CA7D54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</w:rPr>
      </w:pPr>
    </w:p>
    <w:p w14:paraId="5F5C3FD0" w14:textId="498B41C2" w:rsidR="005B5886" w:rsidRPr="00F12222" w:rsidRDefault="005B5886" w:rsidP="00CA7D54">
      <w:pPr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</w:rPr>
      </w:pPr>
      <w:r w:rsidRPr="007F7027">
        <w:rPr>
          <w:rFonts w:ascii="Book Antiqua" w:hAnsi="Book Antiqua"/>
          <w:b/>
          <w:color w:val="000000"/>
          <w:kern w:val="0"/>
          <w:sz w:val="24"/>
        </w:rPr>
        <w:t xml:space="preserve">Open-Access: </w:t>
      </w:r>
      <w:r w:rsidRPr="007F7027">
        <w:rPr>
          <w:rFonts w:ascii="Book Antiqua" w:hAnsi="Book Antiqua"/>
          <w:color w:val="000000"/>
          <w:kern w:val="0"/>
          <w:sz w:val="24"/>
        </w:rPr>
        <w:t xml:space="preserve">This article is an </w:t>
      </w:r>
      <w:r>
        <w:rPr>
          <w:rFonts w:ascii="Book Antiqua" w:hAnsi="Book Antiqua" w:cs="宋体"/>
          <w:kern w:val="0"/>
          <w:sz w:val="24"/>
        </w:rPr>
        <w:t>open-a</w:t>
      </w:r>
      <w:r w:rsidR="00A13287">
        <w:rPr>
          <w:rFonts w:ascii="Book Antiqua" w:hAnsi="Book Antiqua" w:cs="宋体"/>
          <w:kern w:val="0"/>
          <w:sz w:val="24"/>
        </w:rPr>
        <w:t>ccess</w:t>
      </w:r>
      <w:r w:rsidR="00A13287">
        <w:rPr>
          <w:rFonts w:ascii="Book Antiqua" w:eastAsia="宋体" w:hAnsi="Book Antiqua" w:cs="宋体" w:hint="eastAsia"/>
          <w:kern w:val="0"/>
          <w:sz w:val="24"/>
          <w:lang w:eastAsia="zh-CN"/>
        </w:rPr>
        <w:t xml:space="preserve"> </w:t>
      </w:r>
      <w:r w:rsidR="00A13287">
        <w:rPr>
          <w:rFonts w:ascii="Book Antiqua" w:hAnsi="Book Antiqua" w:cs="宋体"/>
          <w:kern w:val="0"/>
          <w:sz w:val="24"/>
        </w:rPr>
        <w:t>article</w:t>
      </w:r>
      <w:r w:rsidR="00A13287">
        <w:rPr>
          <w:rFonts w:ascii="Book Antiqua" w:eastAsia="宋体" w:hAnsi="Book Antiqua" w:cs="宋体" w:hint="eastAsia"/>
          <w:kern w:val="0"/>
          <w:sz w:val="24"/>
          <w:lang w:eastAsia="zh-CN"/>
        </w:rPr>
        <w:t xml:space="preserve"> </w:t>
      </w:r>
      <w:r>
        <w:rPr>
          <w:rFonts w:ascii="Book Antiqua" w:hAnsi="Book Antiqua" w:cs="宋体"/>
          <w:kern w:val="0"/>
          <w:sz w:val="24"/>
        </w:rPr>
        <w:t xml:space="preserve">which </w:t>
      </w:r>
      <w:r w:rsidR="00A13287">
        <w:rPr>
          <w:rFonts w:ascii="Book Antiqua" w:eastAsia="宋体" w:hAnsi="Book Antiqua" w:cs="宋体" w:hint="eastAsia"/>
          <w:kern w:val="0"/>
          <w:sz w:val="24"/>
          <w:lang w:eastAsia="zh-CN"/>
        </w:rPr>
        <w:t xml:space="preserve">was </w:t>
      </w:r>
      <w:r w:rsidRPr="00D91F9A">
        <w:rPr>
          <w:rFonts w:ascii="Book Antiqua" w:hAnsi="Book Antiqua"/>
          <w:kern w:val="0"/>
          <w:sz w:val="24"/>
        </w:rPr>
        <w:t xml:space="preserve">selected by an in-house editor and fully peer-reviewed by external reviewers. </w:t>
      </w:r>
      <w:r>
        <w:rPr>
          <w:rFonts w:ascii="Book Antiqua" w:hAnsi="Book Antiqua"/>
          <w:kern w:val="0"/>
          <w:sz w:val="24"/>
        </w:rPr>
        <w:t xml:space="preserve">It </w:t>
      </w:r>
      <w:r w:rsidR="00A13287">
        <w:rPr>
          <w:rFonts w:ascii="Book Antiqua" w:eastAsia="宋体" w:hAnsi="Book Antiqua" w:hint="eastAsia"/>
          <w:kern w:val="0"/>
          <w:sz w:val="24"/>
          <w:lang w:eastAsia="zh-CN"/>
        </w:rPr>
        <w:t xml:space="preserve">is </w:t>
      </w:r>
      <w:r w:rsidR="00A13287">
        <w:rPr>
          <w:rFonts w:ascii="Book Antiqua" w:hAnsi="Book Antiqua" w:cs="宋体"/>
          <w:kern w:val="0"/>
          <w:sz w:val="24"/>
        </w:rPr>
        <w:t>distributed</w:t>
      </w:r>
      <w:r w:rsidR="00A13287">
        <w:rPr>
          <w:rFonts w:ascii="Book Antiqua" w:eastAsia="宋体" w:hAnsi="Book Antiqua" w:cs="宋体" w:hint="eastAsia"/>
          <w:kern w:val="0"/>
          <w:sz w:val="24"/>
          <w:lang w:eastAsia="zh-CN"/>
        </w:rPr>
        <w:t xml:space="preserve"> </w:t>
      </w:r>
      <w:r w:rsidR="00A13287">
        <w:rPr>
          <w:rFonts w:ascii="Book Antiqua" w:hAnsi="Book Antiqua" w:cs="宋体"/>
          <w:kern w:val="0"/>
          <w:sz w:val="24"/>
        </w:rPr>
        <w:t>in</w:t>
      </w:r>
      <w:r w:rsidR="00A13287">
        <w:rPr>
          <w:rFonts w:ascii="Book Antiqua" w:eastAsia="宋体" w:hAnsi="Book Antiqua" w:cs="宋体" w:hint="eastAsia"/>
          <w:kern w:val="0"/>
          <w:sz w:val="24"/>
          <w:lang w:eastAsia="zh-CN"/>
        </w:rPr>
        <w:t xml:space="preserve"> </w:t>
      </w:r>
      <w:r w:rsidR="00A13287">
        <w:rPr>
          <w:rFonts w:ascii="Book Antiqua" w:hAnsi="Book Antiqua" w:cs="宋体"/>
          <w:kern w:val="0"/>
          <w:sz w:val="24"/>
        </w:rPr>
        <w:t>accordance</w:t>
      </w:r>
      <w:r w:rsidR="00A13287">
        <w:rPr>
          <w:rFonts w:ascii="Book Antiqua" w:eastAsia="宋体" w:hAnsi="Book Antiqua" w:cs="宋体" w:hint="eastAsia"/>
          <w:kern w:val="0"/>
          <w:sz w:val="24"/>
          <w:lang w:eastAsia="zh-CN"/>
        </w:rPr>
        <w:t xml:space="preserve"> </w:t>
      </w:r>
      <w:r w:rsidRPr="00D91F9A">
        <w:rPr>
          <w:rFonts w:ascii="Book Antiqua" w:hAnsi="Book Antiqua" w:cs="宋体"/>
          <w:kern w:val="0"/>
          <w:sz w:val="24"/>
        </w:rPr>
        <w:t xml:space="preserve">with </w:t>
      </w:r>
      <w:r w:rsidRPr="00D91F9A">
        <w:rPr>
          <w:rFonts w:ascii="Book Antiqua" w:hAnsi="Book Antiqua"/>
          <w:kern w:val="0"/>
          <w:sz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7C88438" w14:textId="77777777" w:rsidR="006F76BD" w:rsidRPr="005C70BC" w:rsidRDefault="006F76BD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1395E5B0" w14:textId="0A02697C" w:rsidR="0049293D" w:rsidRPr="0049293D" w:rsidRDefault="00BE14F5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Cs/>
          <w:kern w:val="0"/>
          <w:sz w:val="24"/>
          <w:lang w:eastAsia="zh-CN"/>
        </w:rPr>
      </w:pPr>
      <w:r w:rsidRPr="005C70BC">
        <w:rPr>
          <w:rFonts w:ascii="Book Antiqua" w:hAnsi="Book Antiqua"/>
          <w:b/>
          <w:iCs/>
          <w:sz w:val="24"/>
        </w:rPr>
        <w:t>Correspondence</w:t>
      </w:r>
      <w:r w:rsidR="007A1EB0" w:rsidRPr="005C70BC">
        <w:rPr>
          <w:rFonts w:ascii="Book Antiqua" w:hAnsi="Book Antiqua"/>
          <w:b/>
          <w:iCs/>
          <w:sz w:val="24"/>
        </w:rPr>
        <w:t xml:space="preserve"> </w:t>
      </w:r>
      <w:r w:rsidRPr="005C70BC">
        <w:rPr>
          <w:rFonts w:ascii="Book Antiqua" w:hAnsi="Book Antiqua"/>
          <w:b/>
          <w:iCs/>
          <w:sz w:val="24"/>
        </w:rPr>
        <w:t>to:</w:t>
      </w:r>
      <w:r w:rsidR="007A1EB0" w:rsidRPr="005C70BC">
        <w:rPr>
          <w:rFonts w:ascii="Book Antiqua" w:hAnsi="Book Antiqua"/>
          <w:b/>
          <w:iCs/>
          <w:sz w:val="24"/>
        </w:rPr>
        <w:t xml:space="preserve"> </w:t>
      </w:r>
      <w:r w:rsidRPr="0049293D">
        <w:rPr>
          <w:rFonts w:ascii="Book Antiqua" w:hAnsi="Book Antiqua"/>
          <w:b/>
          <w:sz w:val="24"/>
        </w:rPr>
        <w:t>Yasushi</w:t>
      </w:r>
      <w:r w:rsidR="007A1EB0" w:rsidRPr="0049293D">
        <w:rPr>
          <w:rFonts w:ascii="Book Antiqua" w:hAnsi="Book Antiqua"/>
          <w:b/>
          <w:sz w:val="24"/>
        </w:rPr>
        <w:t xml:space="preserve"> </w:t>
      </w:r>
      <w:r w:rsidRPr="0049293D">
        <w:rPr>
          <w:rFonts w:ascii="Book Antiqua" w:hAnsi="Book Antiqua"/>
          <w:b/>
          <w:sz w:val="24"/>
        </w:rPr>
        <w:t>Funaki,</w:t>
      </w:r>
      <w:r w:rsidR="007A1EB0" w:rsidRPr="0049293D">
        <w:rPr>
          <w:rFonts w:ascii="Book Antiqua" w:hAnsi="Book Antiqua"/>
          <w:b/>
          <w:sz w:val="24"/>
        </w:rPr>
        <w:t xml:space="preserve"> </w:t>
      </w:r>
      <w:r w:rsidRPr="0049293D">
        <w:rPr>
          <w:rFonts w:ascii="Book Antiqua" w:hAnsi="Book Antiqua"/>
          <w:b/>
          <w:sz w:val="24"/>
        </w:rPr>
        <w:t>MD,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Department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Gastroenterology,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1B4A35" w:rsidRPr="005C70BC">
        <w:rPr>
          <w:rFonts w:ascii="Book Antiqua" w:hAnsi="Book Antiqua"/>
          <w:sz w:val="24"/>
        </w:rPr>
        <w:t>Division of Internal Medicine,</w:t>
      </w:r>
      <w:r w:rsidR="001B4A35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Pr="005C70BC">
        <w:rPr>
          <w:rFonts w:ascii="Book Antiqua" w:hAnsi="Book Antiqua"/>
          <w:sz w:val="24"/>
        </w:rPr>
        <w:t>Aichi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Medical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University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School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Medicine,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1-1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Yazakokarimata</w:t>
      </w:r>
      <w:proofErr w:type="spellEnd"/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Nagakute</w:t>
      </w:r>
      <w:proofErr w:type="spellEnd"/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Aichi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480-1195,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Japan</w:t>
      </w:r>
      <w:r w:rsidRPr="005C70BC">
        <w:rPr>
          <w:rFonts w:ascii="Book Antiqua" w:eastAsia="宋体" w:hAnsi="Book Antiqua"/>
          <w:sz w:val="24"/>
          <w:lang w:eastAsia="zh-CN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="0049293D">
        <w:rPr>
          <w:rFonts w:ascii="Book Antiqua" w:hAnsi="Book Antiqua"/>
          <w:sz w:val="24"/>
        </w:rPr>
        <w:t>momomaru@aichi-med-u.ac.jp</w:t>
      </w:r>
    </w:p>
    <w:p w14:paraId="2E12C374" w14:textId="77777777" w:rsidR="0049293D" w:rsidRDefault="0049293D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Cs/>
          <w:kern w:val="0"/>
          <w:sz w:val="24"/>
          <w:lang w:eastAsia="zh-CN"/>
        </w:rPr>
      </w:pPr>
    </w:p>
    <w:p w14:paraId="7D97F6FE" w14:textId="7F6379C4" w:rsidR="00FF6456" w:rsidRDefault="00BE14F5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FF6456">
        <w:rPr>
          <w:rFonts w:ascii="Book Antiqua" w:hAnsi="Book Antiqua"/>
          <w:b/>
          <w:bCs/>
          <w:kern w:val="0"/>
          <w:sz w:val="24"/>
        </w:rPr>
        <w:t>Telephone:</w:t>
      </w:r>
      <w:r w:rsidR="007A1EB0" w:rsidRPr="005C70BC">
        <w:rPr>
          <w:rFonts w:ascii="Book Antiqua" w:hAnsi="Book Antiqua"/>
          <w:bCs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+</w:t>
      </w:r>
      <w:r w:rsidR="00FF6456">
        <w:rPr>
          <w:rFonts w:ascii="Book Antiqua" w:hAnsi="Book Antiqua"/>
          <w:sz w:val="24"/>
        </w:rPr>
        <w:t>81-561-62</w:t>
      </w:r>
      <w:r w:rsidRPr="005C70BC">
        <w:rPr>
          <w:rFonts w:ascii="Book Antiqua" w:hAnsi="Book Antiqua"/>
          <w:sz w:val="24"/>
        </w:rPr>
        <w:t>3311</w:t>
      </w:r>
      <w:bookmarkStart w:id="2" w:name="OLE_LINK42"/>
      <w:bookmarkStart w:id="3" w:name="OLE_LINK128"/>
    </w:p>
    <w:p w14:paraId="2BA616C2" w14:textId="0065E765" w:rsidR="00BE14F5" w:rsidRDefault="00BE14F5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FF6456">
        <w:rPr>
          <w:rFonts w:ascii="Book Antiqua" w:hAnsi="Book Antiqua"/>
          <w:b/>
          <w:bCs/>
          <w:kern w:val="0"/>
          <w:sz w:val="24"/>
        </w:rPr>
        <w:lastRenderedPageBreak/>
        <w:t>Fax:</w:t>
      </w:r>
      <w:r w:rsidR="007A1EB0" w:rsidRPr="00FF6456">
        <w:rPr>
          <w:rFonts w:ascii="Book Antiqua" w:hAnsi="Book Antiqua"/>
          <w:b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+</w:t>
      </w:r>
      <w:bookmarkEnd w:id="2"/>
      <w:bookmarkEnd w:id="3"/>
      <w:r w:rsidR="00FF6456">
        <w:rPr>
          <w:rFonts w:ascii="Book Antiqua" w:hAnsi="Book Antiqua"/>
          <w:sz w:val="24"/>
        </w:rPr>
        <w:t>81-561-62</w:t>
      </w:r>
      <w:r w:rsidRPr="005C70BC">
        <w:rPr>
          <w:rFonts w:ascii="Book Antiqua" w:hAnsi="Book Antiqua"/>
          <w:sz w:val="24"/>
        </w:rPr>
        <w:t>1508</w:t>
      </w:r>
    </w:p>
    <w:p w14:paraId="69774E7D" w14:textId="5307E918" w:rsidR="00BF352D" w:rsidRPr="00867A3A" w:rsidRDefault="00BF352D" w:rsidP="00CA7D5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Received: </w:t>
      </w:r>
      <w:r w:rsidR="00A7780D" w:rsidRPr="00A11C75">
        <w:rPr>
          <w:rFonts w:ascii="Book Antiqua" w:hAnsi="Book Antiqua"/>
          <w:sz w:val="24"/>
        </w:rPr>
        <w:t>October</w:t>
      </w:r>
      <w:r w:rsidR="00A7780D">
        <w:rPr>
          <w:rFonts w:ascii="Book Antiqua" w:eastAsia="宋体" w:hAnsi="Book Antiqua" w:hint="eastAsia"/>
          <w:sz w:val="24"/>
          <w:lang w:eastAsia="zh-CN"/>
        </w:rPr>
        <w:t xml:space="preserve"> 2, 2014</w:t>
      </w:r>
      <w:r w:rsidRPr="00867A3A">
        <w:rPr>
          <w:rFonts w:ascii="Book Antiqua" w:hAnsi="Book Antiqua"/>
          <w:b/>
          <w:sz w:val="24"/>
        </w:rPr>
        <w:t xml:space="preserve">  </w:t>
      </w:r>
    </w:p>
    <w:p w14:paraId="210AF119" w14:textId="27785662" w:rsidR="00BF352D" w:rsidRPr="00BC1E9F" w:rsidRDefault="00BF352D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BC1E9F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BC1E9F" w:rsidRPr="00A11C75">
        <w:rPr>
          <w:rFonts w:ascii="Book Antiqua" w:hAnsi="Book Antiqua"/>
          <w:sz w:val="24"/>
        </w:rPr>
        <w:t>October</w:t>
      </w:r>
      <w:r w:rsidR="00BC1E9F">
        <w:rPr>
          <w:rFonts w:ascii="Book Antiqua" w:eastAsia="宋体" w:hAnsi="Book Antiqua" w:hint="eastAsia"/>
          <w:sz w:val="24"/>
          <w:lang w:eastAsia="zh-CN"/>
        </w:rPr>
        <w:t xml:space="preserve"> 3, 2014</w:t>
      </w:r>
    </w:p>
    <w:p w14:paraId="3BCFFDD6" w14:textId="3B15B66D" w:rsidR="00BF352D" w:rsidRPr="009C797B" w:rsidRDefault="00BF352D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9C797B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9C797B" w:rsidRPr="00A11C75">
        <w:rPr>
          <w:rFonts w:ascii="Book Antiqua" w:hAnsi="Book Antiqua"/>
          <w:sz w:val="24"/>
        </w:rPr>
        <w:t>November</w:t>
      </w:r>
      <w:r w:rsidR="009C797B">
        <w:rPr>
          <w:rFonts w:ascii="Book Antiqua" w:eastAsia="宋体" w:hAnsi="Book Antiqua" w:hint="eastAsia"/>
          <w:sz w:val="24"/>
          <w:lang w:eastAsia="zh-CN"/>
        </w:rPr>
        <w:t xml:space="preserve"> 14, 2014</w:t>
      </w:r>
    </w:p>
    <w:p w14:paraId="3549C599" w14:textId="1875AE96" w:rsidR="00BF352D" w:rsidRPr="00867A3A" w:rsidRDefault="00BF352D" w:rsidP="00CA7D5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Revised: </w:t>
      </w:r>
      <w:r w:rsidR="001174FF" w:rsidRPr="00A11C75">
        <w:rPr>
          <w:rFonts w:ascii="Book Antiqua" w:hAnsi="Book Antiqua"/>
          <w:sz w:val="24"/>
        </w:rPr>
        <w:t>November</w:t>
      </w:r>
      <w:r w:rsidR="001174FF">
        <w:rPr>
          <w:rFonts w:ascii="Book Antiqua" w:eastAsia="宋体" w:hAnsi="Book Antiqua" w:hint="eastAsia"/>
          <w:sz w:val="24"/>
          <w:lang w:eastAsia="zh-CN"/>
        </w:rPr>
        <w:t xml:space="preserve"> 21, 2014</w:t>
      </w:r>
      <w:r w:rsidRPr="00867A3A">
        <w:rPr>
          <w:rFonts w:ascii="Book Antiqua" w:hAnsi="Book Antiqua"/>
          <w:b/>
          <w:sz w:val="24"/>
        </w:rPr>
        <w:t xml:space="preserve"> </w:t>
      </w:r>
    </w:p>
    <w:p w14:paraId="6A2E43AA" w14:textId="130606F4" w:rsidR="00BF352D" w:rsidRPr="00F041F3" w:rsidRDefault="00BF352D" w:rsidP="00F041F3">
      <w:pPr>
        <w:rPr>
          <w:rFonts w:ascii="Book Antiqua" w:hAnsi="Book Antiqua"/>
          <w:color w:val="000000" w:themeColor="text1"/>
          <w:sz w:val="24"/>
        </w:rPr>
      </w:pPr>
      <w:r w:rsidRPr="00867A3A">
        <w:rPr>
          <w:rFonts w:ascii="Book Antiqua" w:hAnsi="Book Antiqua"/>
          <w:b/>
          <w:sz w:val="24"/>
        </w:rPr>
        <w:t>Accepted:</w:t>
      </w:r>
      <w:bookmarkStart w:id="4" w:name="OLE_LINK37"/>
      <w:bookmarkStart w:id="5" w:name="OLE_LINK36"/>
      <w:bookmarkStart w:id="6" w:name="OLE_LINK29"/>
      <w:bookmarkStart w:id="7" w:name="OLE_LINK28"/>
      <w:bookmarkStart w:id="8" w:name="OLE_LINK18"/>
      <w:bookmarkStart w:id="9" w:name="OLE_LINK7"/>
      <w:bookmarkStart w:id="10" w:name="OLE_LINK13"/>
      <w:bookmarkStart w:id="11" w:name="OLE_LINK8"/>
      <w:bookmarkStart w:id="12" w:name="OLE_LINK43"/>
      <w:bookmarkStart w:id="13" w:name="OLE_LINK45"/>
      <w:bookmarkStart w:id="14" w:name="OLE_LINK46"/>
      <w:r w:rsidR="00F041F3" w:rsidRPr="00F041F3">
        <w:rPr>
          <w:rFonts w:ascii="Book Antiqua" w:hAnsi="Book Antiqua"/>
          <w:color w:val="000000" w:themeColor="text1"/>
          <w:sz w:val="24"/>
        </w:rPr>
        <w:t xml:space="preserve"> </w:t>
      </w:r>
      <w:r w:rsidR="00F041F3" w:rsidRPr="00B46525">
        <w:rPr>
          <w:rFonts w:ascii="Book Antiqua" w:hAnsi="Book Antiqua"/>
          <w:color w:val="000000" w:themeColor="text1"/>
          <w:sz w:val="24"/>
        </w:rPr>
        <w:t>January 16, 201</w:t>
      </w:r>
      <w:bookmarkEnd w:id="4"/>
      <w:bookmarkEnd w:id="5"/>
      <w:r w:rsidR="00F041F3" w:rsidRPr="00B46525">
        <w:rPr>
          <w:rFonts w:ascii="Book Antiqua" w:hAnsi="Book Antiqua"/>
          <w:color w:val="000000" w:themeColor="text1"/>
          <w:sz w:val="24"/>
        </w:rPr>
        <w:t>5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67A3A">
        <w:rPr>
          <w:rFonts w:ascii="Book Antiqua" w:hAnsi="Book Antiqua"/>
          <w:b/>
          <w:sz w:val="24"/>
        </w:rPr>
        <w:t xml:space="preserve">  </w:t>
      </w:r>
    </w:p>
    <w:p w14:paraId="0BE6BCBC" w14:textId="77777777" w:rsidR="00BF352D" w:rsidRPr="00867A3A" w:rsidRDefault="00BF352D" w:rsidP="00CA7D5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14:paraId="2DE321F5" w14:textId="77777777" w:rsidR="00BF352D" w:rsidRPr="009E3692" w:rsidRDefault="00BF352D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14:paraId="7A1DEF6E" w14:textId="77777777" w:rsidR="00BF352D" w:rsidRPr="00BF352D" w:rsidRDefault="00BF352D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774716F8" w14:textId="45CC5FD2" w:rsidR="00BE14F5" w:rsidRPr="0033636D" w:rsidRDefault="0033636D" w:rsidP="00CA7D54">
      <w:pPr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</w:rPr>
      </w:pPr>
      <w:r w:rsidRPr="0033636D">
        <w:rPr>
          <w:rFonts w:ascii="Book Antiqua" w:hAnsi="Book Antiqua"/>
          <w:b/>
          <w:kern w:val="0"/>
          <w:sz w:val="24"/>
        </w:rPr>
        <w:t>Abstract</w:t>
      </w:r>
    </w:p>
    <w:p w14:paraId="7D4910C4" w14:textId="7C822AA3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33636D">
        <w:rPr>
          <w:rFonts w:ascii="Book Antiqua" w:hAnsi="Book Antiqua"/>
          <w:b/>
          <w:kern w:val="0"/>
          <w:sz w:val="24"/>
        </w:rPr>
        <w:t>AIM:</w:t>
      </w:r>
      <w:r w:rsidR="007A1EB0" w:rsidRPr="0033636D">
        <w:rPr>
          <w:rFonts w:ascii="Book Antiqua" w:hAnsi="Book Antiqua"/>
          <w:b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To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investigate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pathophysiology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of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functional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heartburn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(FH)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Japanese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patients.</w:t>
      </w:r>
    </w:p>
    <w:p w14:paraId="4C84D79A" w14:textId="77777777" w:rsidR="0033636D" w:rsidRDefault="0033636D" w:rsidP="00CA7D54">
      <w:pPr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lang w:eastAsia="zh-CN"/>
        </w:rPr>
      </w:pPr>
    </w:p>
    <w:p w14:paraId="771525F6" w14:textId="2A100D6B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kern w:val="0"/>
          <w:sz w:val="24"/>
        </w:rPr>
      </w:pPr>
      <w:r w:rsidRPr="0033636D">
        <w:rPr>
          <w:rFonts w:ascii="Book Antiqua" w:hAnsi="Book Antiqua"/>
          <w:b/>
          <w:kern w:val="0"/>
          <w:sz w:val="24"/>
        </w:rPr>
        <w:t>METHODS: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total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of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111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patients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with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proton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pump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inhibitor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(PPI)-refractory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non-erosive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gastroesophageal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disease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underwent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proofErr w:type="spellStart"/>
      <w:r w:rsidRPr="005C70BC">
        <w:rPr>
          <w:rFonts w:ascii="Book Antiqua" w:hAnsi="Book Antiqua"/>
          <w:kern w:val="0"/>
          <w:sz w:val="24"/>
        </w:rPr>
        <w:t>intraesophageal</w:t>
      </w:r>
      <w:proofErr w:type="spellEnd"/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pressure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testing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and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="00D434C8" w:rsidRPr="005C70BC">
        <w:rPr>
          <w:rFonts w:ascii="Book Antiqua" w:hAnsi="Book Antiqua"/>
          <w:kern w:val="0"/>
          <w:sz w:val="24"/>
        </w:rPr>
        <w:t>24</w:t>
      </w:r>
      <w:r w:rsidR="0086300F" w:rsidRPr="005C70BC">
        <w:rPr>
          <w:rFonts w:ascii="Book Antiqua" w:hAnsi="Book Antiqua"/>
          <w:kern w:val="0"/>
          <w:sz w:val="24"/>
        </w:rPr>
        <w:t>-</w:t>
      </w:r>
      <w:r w:rsidR="00D434C8" w:rsidRPr="005C70BC">
        <w:rPr>
          <w:rFonts w:ascii="Book Antiqua" w:hAnsi="Book Antiqua"/>
          <w:kern w:val="0"/>
          <w:sz w:val="24"/>
        </w:rPr>
        <w:t xml:space="preserve">h </w:t>
      </w:r>
      <w:r w:rsidR="00D434C8" w:rsidRPr="005C70BC">
        <w:rPr>
          <w:rFonts w:ascii="Book Antiqua" w:eastAsia="MS PGothic" w:hAnsi="Book Antiqua"/>
          <w:kern w:val="0"/>
          <w:sz w:val="24"/>
        </w:rPr>
        <w:t>m</w:t>
      </w:r>
      <w:r w:rsidR="00D434C8" w:rsidRPr="005C70BC">
        <w:rPr>
          <w:rStyle w:val="ae"/>
          <w:rFonts w:ascii="Book Antiqua" w:hAnsi="Book Antiqua"/>
          <w:i w:val="0"/>
          <w:sz w:val="24"/>
        </w:rPr>
        <w:t>ultichannel intraluminal</w:t>
      </w:r>
      <w:r w:rsidR="00D434C8" w:rsidRPr="005C70BC">
        <w:rPr>
          <w:rStyle w:val="st"/>
          <w:rFonts w:ascii="Book Antiqua" w:hAnsi="Book Antiqua"/>
          <w:sz w:val="24"/>
        </w:rPr>
        <w:t xml:space="preserve"> impedance-pH (24MII-pH)</w:t>
      </w:r>
      <w:r w:rsidR="00D434C8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testing.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patients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also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completed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several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questionnaires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while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they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were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receiving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PPI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treatment,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including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="00E94DD8" w:rsidRPr="005C70BC">
        <w:rPr>
          <w:rFonts w:ascii="Book Antiqua" w:hAnsi="Book Antiqua"/>
          <w:sz w:val="24"/>
        </w:rPr>
        <w:t>questionnaire for the diagnosis of reflux dis</w:t>
      </w:r>
      <w:r w:rsidRPr="005C70BC">
        <w:rPr>
          <w:rFonts w:ascii="Book Antiqua" w:hAnsi="Book Antiqua"/>
          <w:sz w:val="24"/>
        </w:rPr>
        <w:t>ease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(QUEST),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="00E94DD8" w:rsidRPr="005C70BC">
        <w:rPr>
          <w:rFonts w:ascii="Book Antiqua" w:eastAsia="MS PGothic" w:hAnsi="Book Antiqua"/>
          <w:sz w:val="24"/>
        </w:rPr>
        <w:t>f</w:t>
      </w:r>
      <w:r w:rsidR="00E94DD8" w:rsidRPr="005C70BC">
        <w:rPr>
          <w:rFonts w:ascii="Book Antiqua" w:eastAsia="MS PGothic" w:hAnsi="Book Antiqua"/>
          <w:kern w:val="0"/>
          <w:sz w:val="24"/>
        </w:rPr>
        <w:t xml:space="preserve">requency scale for the symptoms of </w:t>
      </w:r>
      <w:proofErr w:type="spellStart"/>
      <w:r w:rsidR="00E94DD8" w:rsidRPr="005C70BC">
        <w:rPr>
          <w:rFonts w:ascii="Book Antiqua" w:hAnsi="Book Antiqua"/>
          <w:sz w:val="24"/>
        </w:rPr>
        <w:t>gastroesophageal</w:t>
      </w:r>
      <w:proofErr w:type="spellEnd"/>
      <w:r w:rsidR="00E94DD8" w:rsidRPr="005C70BC">
        <w:rPr>
          <w:rFonts w:ascii="Book Antiqua" w:hAnsi="Book Antiqua"/>
          <w:sz w:val="24"/>
        </w:rPr>
        <w:t xml:space="preserve"> reflux disea</w:t>
      </w:r>
      <w:r w:rsidRPr="005C70BC">
        <w:rPr>
          <w:rFonts w:ascii="Book Antiqua" w:hAnsi="Book Antiqua"/>
          <w:sz w:val="24"/>
        </w:rPr>
        <w:t>se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(FSSG)</w:t>
      </w:r>
      <w:r w:rsidRPr="005C70BC">
        <w:rPr>
          <w:rFonts w:ascii="Book Antiqua" w:hAnsi="Book Antiqua"/>
          <w:kern w:val="0"/>
          <w:sz w:val="24"/>
        </w:rPr>
        <w:t>,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E94DD8" w:rsidRPr="005C70BC">
        <w:rPr>
          <w:rFonts w:ascii="Book Antiqua" w:hAnsi="Book Antiqua"/>
          <w:kern w:val="0"/>
          <w:sz w:val="24"/>
        </w:rPr>
        <w:t xml:space="preserve"> gastrointestinal symptoms rating sc</w:t>
      </w:r>
      <w:r w:rsidRPr="005C70BC">
        <w:rPr>
          <w:rFonts w:ascii="Book Antiqua" w:hAnsi="Book Antiqua"/>
          <w:kern w:val="0"/>
          <w:sz w:val="24"/>
        </w:rPr>
        <w:t>ale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(GSRS),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SF-36,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and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Cornell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Medical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Index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(CMI).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subjects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were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classified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into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FH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and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bookmarkStart w:id="15" w:name="OLE_LINK3"/>
      <w:bookmarkStart w:id="16" w:name="OLE_LINK4"/>
      <w:r w:rsidRPr="005C70BC">
        <w:rPr>
          <w:rFonts w:ascii="Book Antiqua" w:hAnsi="Book Antiqua"/>
          <w:kern w:val="0"/>
          <w:sz w:val="24"/>
        </w:rPr>
        <w:t>endoscopy-negative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reflux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disease</w:t>
      </w:r>
      <w:bookmarkEnd w:id="15"/>
      <w:bookmarkEnd w:id="16"/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(</w:t>
      </w:r>
      <w:bookmarkStart w:id="17" w:name="OLE_LINK1"/>
      <w:bookmarkStart w:id="18" w:name="OLE_LINK2"/>
      <w:r w:rsidRPr="005C70BC">
        <w:rPr>
          <w:rFonts w:ascii="Book Antiqua" w:hAnsi="Book Antiqua"/>
          <w:kern w:val="0"/>
          <w:sz w:val="24"/>
        </w:rPr>
        <w:t>ENRD</w:t>
      </w:r>
      <w:bookmarkEnd w:id="17"/>
      <w:bookmarkEnd w:id="18"/>
      <w:r w:rsidRPr="005C70BC">
        <w:rPr>
          <w:rFonts w:ascii="Book Antiqua" w:hAnsi="Book Antiqua"/>
          <w:kern w:val="0"/>
          <w:sz w:val="24"/>
        </w:rPr>
        <w:t>)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groups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based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on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Rome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III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criteria.</w:t>
      </w:r>
    </w:p>
    <w:p w14:paraId="5B2BE72D" w14:textId="77777777" w:rsidR="0033636D" w:rsidRDefault="0033636D" w:rsidP="00CA7D54">
      <w:pPr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lang w:eastAsia="zh-CN"/>
        </w:rPr>
      </w:pPr>
    </w:p>
    <w:p w14:paraId="015E4AD4" w14:textId="3E5083F0" w:rsidR="00BE14F5" w:rsidRDefault="00BE14F5" w:rsidP="00CA7D54">
      <w:pPr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lang w:eastAsia="zh-CN"/>
        </w:rPr>
      </w:pPr>
      <w:r w:rsidRPr="0033636D">
        <w:rPr>
          <w:rFonts w:ascii="Book Antiqua" w:hAnsi="Book Antiqua"/>
          <w:b/>
          <w:kern w:val="0"/>
          <w:sz w:val="24"/>
        </w:rPr>
        <w:t>RESULTS: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Thirty-three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patients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with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esophageal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motility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disorder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were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excluded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from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this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study,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while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22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patients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with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abnormal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esophageal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acid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exposure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time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(pH-POS)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and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34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with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hypersensitive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esophagus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(HE)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were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included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ENRD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group.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FH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group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included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22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patients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with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no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reflux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involvement.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Sex,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age,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and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body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mass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index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did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not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differ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significantly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between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groups.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mean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SF-36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values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were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&lt;</w:t>
      </w:r>
      <w:r w:rsidR="0033636D">
        <w:rPr>
          <w:rFonts w:ascii="Book Antiqua" w:eastAsia="宋体" w:hAnsi="Book Antiqua" w:hint="eastAsia"/>
          <w:kern w:val="0"/>
          <w:sz w:val="24"/>
          <w:lang w:eastAsia="zh-CN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50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(normal)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for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all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scales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these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lastRenderedPageBreak/>
        <w:t>groups,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with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no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significant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differences.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GSRS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scores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these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groups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were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2F73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and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showed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overlap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with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other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gastrointestinal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symptoms.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QUEST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and</w:t>
      </w:r>
      <w:r w:rsidR="007A2F73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FSSG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scores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did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not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differ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significantly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between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groups.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Neuroticism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was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diagnosed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using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CMI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questionnaire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17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of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78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included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subjects,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with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pH-POS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8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Pr="005C70BC">
        <w:rPr>
          <w:rFonts w:ascii="Book Antiqua" w:hAnsi="Book Antiqua"/>
          <w:kern w:val="0"/>
          <w:sz w:val="24"/>
        </w:rPr>
        <w:t>;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this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difference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was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not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significant.</w:t>
      </w:r>
    </w:p>
    <w:p w14:paraId="31E258D1" w14:textId="77777777" w:rsidR="0033636D" w:rsidRPr="0033636D" w:rsidRDefault="0033636D" w:rsidP="00CA7D54">
      <w:pPr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lang w:eastAsia="zh-CN"/>
        </w:rPr>
      </w:pPr>
    </w:p>
    <w:p w14:paraId="19694F41" w14:textId="2442F3FA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33636D">
        <w:rPr>
          <w:rFonts w:ascii="Book Antiqua" w:hAnsi="Book Antiqua"/>
          <w:b/>
          <w:kern w:val="0"/>
          <w:sz w:val="24"/>
        </w:rPr>
        <w:t>CONCLUSION: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observed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characteristics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difficult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differentiate.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important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examine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via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manometry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24MII-pH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rigorously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differentiate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defined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ENRD.</w:t>
      </w:r>
    </w:p>
    <w:p w14:paraId="781238D8" w14:textId="77777777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6E1B9FB4" w14:textId="618A92D1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C70BC">
        <w:rPr>
          <w:rFonts w:ascii="Book Antiqua" w:hAnsi="Book Antiqua"/>
          <w:b/>
          <w:bCs/>
          <w:sz w:val="24"/>
        </w:rPr>
        <w:t>Key</w:t>
      </w:r>
      <w:r w:rsidR="007A1EB0" w:rsidRPr="005C70BC">
        <w:rPr>
          <w:rFonts w:ascii="Book Antiqua" w:hAnsi="Book Antiqua"/>
          <w:b/>
          <w:bCs/>
          <w:sz w:val="24"/>
        </w:rPr>
        <w:t xml:space="preserve"> </w:t>
      </w:r>
      <w:r w:rsidRPr="005C70BC">
        <w:rPr>
          <w:rFonts w:ascii="Book Antiqua" w:hAnsi="Book Antiqua"/>
          <w:b/>
          <w:bCs/>
          <w:sz w:val="24"/>
        </w:rPr>
        <w:t>words:</w:t>
      </w:r>
      <w:r w:rsidR="007A1EB0" w:rsidRPr="005C70BC">
        <w:rPr>
          <w:rFonts w:ascii="Book Antiqua" w:hAnsi="Book Antiqua"/>
          <w:b/>
          <w:bCs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Rome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III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criteria</w:t>
      </w:r>
      <w:r w:rsidR="0033636D"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D434C8" w:rsidRPr="005C70BC">
        <w:rPr>
          <w:rFonts w:ascii="Book Antiqua" w:hAnsi="Book Antiqua"/>
          <w:kern w:val="0"/>
          <w:sz w:val="24"/>
        </w:rPr>
        <w:t>24</w:t>
      </w:r>
      <w:r w:rsidR="0086300F" w:rsidRPr="005C70BC">
        <w:rPr>
          <w:rFonts w:ascii="Book Antiqua" w:hAnsi="Book Antiqua"/>
          <w:kern w:val="0"/>
          <w:sz w:val="24"/>
        </w:rPr>
        <w:t>-</w:t>
      </w:r>
      <w:r w:rsidR="00D434C8" w:rsidRPr="005C70BC">
        <w:rPr>
          <w:rFonts w:ascii="Book Antiqua" w:hAnsi="Book Antiqua"/>
          <w:kern w:val="0"/>
          <w:sz w:val="24"/>
        </w:rPr>
        <w:t xml:space="preserve">h </w:t>
      </w:r>
      <w:r w:rsidR="00D434C8" w:rsidRPr="005C70BC">
        <w:rPr>
          <w:rFonts w:ascii="Book Antiqua" w:eastAsia="MS PGothic" w:hAnsi="Book Antiqua"/>
          <w:kern w:val="0"/>
          <w:sz w:val="24"/>
        </w:rPr>
        <w:t>m</w:t>
      </w:r>
      <w:r w:rsidR="00D434C8" w:rsidRPr="005C70BC">
        <w:rPr>
          <w:rStyle w:val="ae"/>
          <w:rFonts w:ascii="Book Antiqua" w:hAnsi="Book Antiqua"/>
          <w:i w:val="0"/>
          <w:sz w:val="24"/>
        </w:rPr>
        <w:t>ultichannel intraluminal</w:t>
      </w:r>
      <w:r w:rsidR="00D434C8" w:rsidRPr="005C70BC">
        <w:rPr>
          <w:rStyle w:val="st"/>
          <w:rFonts w:ascii="Book Antiqua" w:hAnsi="Book Antiqua"/>
          <w:sz w:val="24"/>
        </w:rPr>
        <w:t xml:space="preserve"> impedance-pH</w:t>
      </w:r>
      <w:r w:rsidR="00D434C8" w:rsidRPr="005C70BC">
        <w:rPr>
          <w:rFonts w:ascii="Book Antiqua" w:eastAsia="MS PGothic" w:hAnsi="Book Antiqua"/>
          <w:kern w:val="0"/>
          <w:sz w:val="24"/>
        </w:rPr>
        <w:t xml:space="preserve"> testing</w:t>
      </w:r>
      <w:r w:rsidR="0033636D">
        <w:rPr>
          <w:rFonts w:ascii="Book Antiqua" w:eastAsia="宋体" w:hAnsi="Book Antiqua" w:hint="eastAsia"/>
          <w:kern w:val="0"/>
          <w:sz w:val="24"/>
          <w:lang w:eastAsia="zh-CN"/>
        </w:rPr>
        <w:t xml:space="preserve">; </w:t>
      </w:r>
      <w:r w:rsidR="00034A03" w:rsidRPr="00034A03">
        <w:rPr>
          <w:rFonts w:ascii="Book Antiqua" w:hAnsi="Book Antiqua"/>
          <w:caps/>
          <w:kern w:val="0"/>
          <w:sz w:val="24"/>
        </w:rPr>
        <w:t>e</w:t>
      </w:r>
      <w:r w:rsidR="00034A03" w:rsidRPr="005C70BC">
        <w:rPr>
          <w:rFonts w:ascii="Book Antiqua" w:hAnsi="Book Antiqua"/>
          <w:kern w:val="0"/>
          <w:sz w:val="24"/>
        </w:rPr>
        <w:t>ndoscopy-negative reflux disease</w:t>
      </w:r>
      <w:r w:rsidR="00034A03"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034A03"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034A03" w:rsidRPr="00034A03">
        <w:rPr>
          <w:rFonts w:ascii="Book Antiqua" w:hAnsi="Book Antiqua"/>
          <w:caps/>
          <w:kern w:val="0"/>
          <w:sz w:val="24"/>
        </w:rPr>
        <w:t>p</w:t>
      </w:r>
      <w:r w:rsidR="00034A03" w:rsidRPr="005C70BC">
        <w:rPr>
          <w:rFonts w:ascii="Book Antiqua" w:hAnsi="Book Antiqua"/>
          <w:kern w:val="0"/>
          <w:sz w:val="24"/>
        </w:rPr>
        <w:t>roton pump inhibitor</w:t>
      </w:r>
      <w:r w:rsidRPr="005C70BC">
        <w:rPr>
          <w:rFonts w:ascii="Book Antiqua" w:hAnsi="Book Antiqua"/>
          <w:sz w:val="24"/>
        </w:rPr>
        <w:t>-resistant</w:t>
      </w:r>
    </w:p>
    <w:p w14:paraId="34CAADC2" w14:textId="77777777" w:rsidR="00BE14F5" w:rsidRDefault="00BE14F5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2405AD96" w14:textId="77777777" w:rsidR="00735ED7" w:rsidRPr="00C12107" w:rsidRDefault="00735ED7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dvTimes" w:hAnsi="Book Antiqua" w:cs="AdvTimes"/>
          <w:color w:val="000000"/>
          <w:sz w:val="24"/>
        </w:rPr>
      </w:pPr>
      <w:bookmarkStart w:id="19" w:name="OLE_LINK98"/>
      <w:bookmarkStart w:id="20" w:name="OLE_LINK156"/>
      <w:bookmarkStart w:id="21" w:name="OLE_LINK196"/>
      <w:bookmarkStart w:id="22" w:name="OLE_LINK217"/>
      <w:bookmarkStart w:id="23" w:name="OLE_LINK242"/>
      <w:bookmarkStart w:id="24" w:name="OLE_LINK247"/>
      <w:bookmarkStart w:id="25" w:name="OLE_LINK311"/>
      <w:bookmarkStart w:id="26" w:name="OLE_LINK312"/>
      <w:bookmarkStart w:id="27" w:name="OLE_LINK325"/>
      <w:bookmarkStart w:id="28" w:name="OLE_LINK330"/>
      <w:bookmarkStart w:id="29" w:name="OLE_LINK513"/>
      <w:bookmarkStart w:id="30" w:name="OLE_LINK514"/>
      <w:bookmarkStart w:id="31" w:name="OLE_LINK464"/>
      <w:bookmarkStart w:id="32" w:name="OLE_LINK465"/>
      <w:bookmarkStart w:id="33" w:name="OLE_LINK466"/>
      <w:bookmarkStart w:id="34" w:name="OLE_LINK470"/>
      <w:bookmarkStart w:id="35" w:name="OLE_LINK471"/>
      <w:bookmarkStart w:id="36" w:name="OLE_LINK472"/>
      <w:bookmarkStart w:id="37" w:name="OLE_LINK474"/>
      <w:bookmarkStart w:id="38" w:name="OLE_LINK512"/>
      <w:bookmarkStart w:id="39" w:name="OLE_LINK800"/>
      <w:bookmarkStart w:id="40" w:name="OLE_LINK982"/>
      <w:bookmarkStart w:id="41" w:name="OLE_LINK1027"/>
      <w:bookmarkStart w:id="42" w:name="OLE_LINK504"/>
      <w:bookmarkStart w:id="43" w:name="OLE_LINK546"/>
      <w:bookmarkStart w:id="44" w:name="OLE_LINK547"/>
      <w:bookmarkStart w:id="45" w:name="OLE_LINK575"/>
      <w:bookmarkStart w:id="46" w:name="OLE_LINK640"/>
      <w:bookmarkStart w:id="47" w:name="OLE_LINK672"/>
      <w:bookmarkStart w:id="48" w:name="OLE_LINK714"/>
      <w:bookmarkStart w:id="49" w:name="OLE_LINK651"/>
      <w:bookmarkStart w:id="50" w:name="OLE_LINK652"/>
      <w:bookmarkStart w:id="51" w:name="OLE_LINK744"/>
      <w:bookmarkStart w:id="52" w:name="OLE_LINK758"/>
      <w:bookmarkStart w:id="53" w:name="OLE_LINK787"/>
      <w:bookmarkStart w:id="54" w:name="OLE_LINK807"/>
      <w:bookmarkStart w:id="55" w:name="OLE_LINK820"/>
      <w:bookmarkStart w:id="56" w:name="OLE_LINK862"/>
      <w:bookmarkStart w:id="57" w:name="OLE_LINK879"/>
      <w:bookmarkStart w:id="58" w:name="OLE_LINK906"/>
      <w:bookmarkStart w:id="59" w:name="OLE_LINK928"/>
      <w:bookmarkStart w:id="60" w:name="OLE_LINK960"/>
      <w:bookmarkStart w:id="61" w:name="OLE_LINK861"/>
      <w:bookmarkStart w:id="62" w:name="OLE_LINK983"/>
      <w:bookmarkStart w:id="63" w:name="OLE_LINK1334"/>
      <w:bookmarkStart w:id="64" w:name="OLE_LINK1029"/>
      <w:bookmarkStart w:id="65" w:name="OLE_LINK1060"/>
      <w:bookmarkStart w:id="66" w:name="OLE_LINK1061"/>
      <w:bookmarkStart w:id="67" w:name="OLE_LINK1348"/>
      <w:bookmarkStart w:id="68" w:name="OLE_LINK1086"/>
      <w:bookmarkStart w:id="69" w:name="OLE_LINK1100"/>
      <w:bookmarkStart w:id="70" w:name="OLE_LINK1125"/>
      <w:bookmarkStart w:id="71" w:name="OLE_LINK1163"/>
      <w:bookmarkStart w:id="72" w:name="OLE_LINK1193"/>
      <w:bookmarkStart w:id="73" w:name="OLE_LINK1219"/>
      <w:bookmarkStart w:id="74" w:name="OLE_LINK1247"/>
      <w:bookmarkStart w:id="75" w:name="OLE_LINK1284"/>
      <w:bookmarkStart w:id="76" w:name="OLE_LINK1313"/>
      <w:bookmarkStart w:id="77" w:name="OLE_LINK1361"/>
      <w:bookmarkStart w:id="78" w:name="OLE_LINK1384"/>
      <w:bookmarkStart w:id="79" w:name="OLE_LINK1403"/>
      <w:bookmarkStart w:id="80" w:name="OLE_LINK1437"/>
      <w:bookmarkStart w:id="81" w:name="OLE_LINK1454"/>
      <w:bookmarkStart w:id="82" w:name="OLE_LINK1480"/>
      <w:bookmarkStart w:id="83" w:name="OLE_LINK1504"/>
      <w:bookmarkStart w:id="84" w:name="OLE_LINK1516"/>
      <w:bookmarkStart w:id="85" w:name="OLE_LINK135"/>
      <w:bookmarkStart w:id="86" w:name="OLE_LINK216"/>
      <w:bookmarkStart w:id="87" w:name="OLE_LINK259"/>
      <w:bookmarkStart w:id="88" w:name="OLE_LINK1186"/>
      <w:bookmarkStart w:id="89" w:name="OLE_LINK1265"/>
      <w:bookmarkStart w:id="90" w:name="OLE_LINK1373"/>
      <w:bookmarkStart w:id="91" w:name="OLE_LINK1478"/>
      <w:bookmarkStart w:id="92" w:name="OLE_LINK1644"/>
      <w:bookmarkStart w:id="93" w:name="OLE_LINK1884"/>
      <w:bookmarkStart w:id="94" w:name="OLE_LINK1885"/>
      <w:bookmarkStart w:id="95" w:name="OLE_LINK1538"/>
      <w:bookmarkStart w:id="96" w:name="OLE_LINK1539"/>
      <w:bookmarkStart w:id="97" w:name="OLE_LINK1543"/>
      <w:bookmarkStart w:id="98" w:name="OLE_LINK1549"/>
      <w:bookmarkStart w:id="99" w:name="OLE_LINK1778"/>
      <w:bookmarkStart w:id="100" w:name="OLE_LINK1756"/>
      <w:bookmarkStart w:id="101" w:name="OLE_LINK1776"/>
      <w:bookmarkStart w:id="102" w:name="OLE_LINK1777"/>
      <w:bookmarkStart w:id="103" w:name="OLE_LINK1868"/>
      <w:bookmarkStart w:id="104" w:name="OLE_LINK1744"/>
      <w:bookmarkStart w:id="105" w:name="OLE_LINK1817"/>
      <w:bookmarkStart w:id="106" w:name="OLE_LINK1835"/>
      <w:bookmarkStart w:id="107" w:name="OLE_LINK1866"/>
      <w:bookmarkStart w:id="108" w:name="OLE_LINK1882"/>
      <w:bookmarkStart w:id="109" w:name="OLE_LINK1901"/>
      <w:bookmarkStart w:id="110" w:name="OLE_LINK1902"/>
      <w:bookmarkStart w:id="111" w:name="OLE_LINK2013"/>
      <w:bookmarkStart w:id="112" w:name="OLE_LINK1894"/>
      <w:bookmarkStart w:id="113" w:name="OLE_LINK1929"/>
      <w:bookmarkStart w:id="114" w:name="OLE_LINK1941"/>
      <w:bookmarkStart w:id="115" w:name="OLE_LINK1995"/>
      <w:bookmarkStart w:id="116" w:name="OLE_LINK1938"/>
      <w:bookmarkStart w:id="117" w:name="OLE_LINK2081"/>
      <w:bookmarkStart w:id="118" w:name="OLE_LINK2082"/>
      <w:bookmarkStart w:id="119" w:name="OLE_LINK2292"/>
      <w:bookmarkStart w:id="120" w:name="OLE_LINK1931"/>
      <w:bookmarkStart w:id="121" w:name="OLE_LINK1964"/>
      <w:bookmarkStart w:id="122" w:name="OLE_LINK2020"/>
      <w:bookmarkStart w:id="123" w:name="OLE_LINK2071"/>
      <w:bookmarkStart w:id="124" w:name="OLE_LINK2134"/>
      <w:bookmarkStart w:id="125" w:name="OLE_LINK2265"/>
      <w:bookmarkStart w:id="126" w:name="OLE_LINK2562"/>
      <w:bookmarkStart w:id="127" w:name="OLE_LINK1923"/>
      <w:bookmarkStart w:id="128" w:name="OLE_LINK2192"/>
      <w:bookmarkStart w:id="129" w:name="OLE_LINK2110"/>
      <w:bookmarkStart w:id="130" w:name="OLE_LINK2445"/>
      <w:bookmarkStart w:id="131" w:name="OLE_LINK2446"/>
      <w:bookmarkStart w:id="132" w:name="OLE_LINK2169"/>
      <w:bookmarkStart w:id="133" w:name="OLE_LINK2190"/>
      <w:bookmarkStart w:id="134" w:name="OLE_LINK2331"/>
      <w:bookmarkStart w:id="135" w:name="OLE_LINK2345"/>
      <w:bookmarkStart w:id="136" w:name="OLE_LINK2467"/>
      <w:bookmarkStart w:id="137" w:name="OLE_LINK2484"/>
      <w:bookmarkStart w:id="138" w:name="OLE_LINK2157"/>
      <w:bookmarkStart w:id="139" w:name="OLE_LINK2221"/>
      <w:bookmarkStart w:id="140" w:name="OLE_LINK2252"/>
      <w:bookmarkStart w:id="141" w:name="OLE_LINK2348"/>
      <w:bookmarkStart w:id="142" w:name="OLE_LINK2451"/>
      <w:bookmarkStart w:id="143" w:name="OLE_LINK2627"/>
      <w:bookmarkStart w:id="144" w:name="OLE_LINK2482"/>
      <w:bookmarkStart w:id="145" w:name="OLE_LINK2663"/>
      <w:bookmarkStart w:id="146" w:name="OLE_LINK2761"/>
      <w:bookmarkStart w:id="147" w:name="OLE_LINK2856"/>
      <w:bookmarkStart w:id="148" w:name="OLE_LINK2993"/>
      <w:bookmarkStart w:id="149" w:name="OLE_LINK2643"/>
      <w:bookmarkStart w:id="150" w:name="OLE_LINK2583"/>
      <w:bookmarkStart w:id="151" w:name="OLE_LINK2762"/>
      <w:bookmarkStart w:id="152" w:name="OLE_LINK2962"/>
      <w:bookmarkStart w:id="153" w:name="OLE_LINK2582"/>
      <w:proofErr w:type="gramStart"/>
      <w:r w:rsidRPr="006543C1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6543C1">
        <w:rPr>
          <w:rFonts w:ascii="Book Antiqua" w:eastAsia="AdvTimes" w:hAnsi="Book Antiqua" w:cs="AdvTimes"/>
          <w:b/>
          <w:color w:val="000000"/>
          <w:sz w:val="24"/>
        </w:rPr>
        <w:t>The Author(s) 2015.</w:t>
      </w:r>
      <w:proofErr w:type="gramEnd"/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gramStart"/>
      <w:r w:rsidRPr="00897D49">
        <w:rPr>
          <w:rFonts w:ascii="Book Antiqua" w:eastAsia="AdvTimes" w:hAnsi="Book Antiqua" w:cs="AdvTimes"/>
          <w:color w:val="000000"/>
          <w:sz w:val="24"/>
        </w:rPr>
        <w:t>Published by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proofErr w:type="gramEnd"/>
      <w:r w:rsidRPr="008E6844">
        <w:rPr>
          <w:rFonts w:ascii="Book Antiqua" w:hAnsi="Book Antiqua" w:cs="Arial Unicode MS"/>
          <w:sz w:val="24"/>
        </w:rPr>
        <w:t xml:space="preserve"> </w:t>
      </w:r>
      <w:r w:rsidRPr="00836DCC">
        <w:rPr>
          <w:rFonts w:ascii="Book Antiqua" w:hAnsi="Book Antiqua" w:cs="Arial Unicode MS"/>
          <w:sz w:val="24"/>
        </w:rPr>
        <w:t>All rights reserved.</w:t>
      </w:r>
      <w:bookmarkStart w:id="154" w:name="_GoBack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347DF937" w14:textId="77777777" w:rsidR="00735ED7" w:rsidRPr="00735ED7" w:rsidRDefault="00735ED7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5E78BE92" w14:textId="54C78D0E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C70BC">
        <w:rPr>
          <w:rFonts w:ascii="Book Antiqua" w:hAnsi="Book Antiqua"/>
          <w:b/>
          <w:sz w:val="24"/>
        </w:rPr>
        <w:t>Core</w:t>
      </w:r>
      <w:r w:rsidR="007A1EB0" w:rsidRPr="005C70BC">
        <w:rPr>
          <w:rFonts w:ascii="Book Antiqua" w:hAnsi="Book Antiqua"/>
          <w:b/>
          <w:sz w:val="24"/>
        </w:rPr>
        <w:t xml:space="preserve"> </w:t>
      </w:r>
      <w:r w:rsidRPr="005C70BC">
        <w:rPr>
          <w:rFonts w:ascii="Book Antiqua" w:hAnsi="Book Antiqua"/>
          <w:b/>
          <w:sz w:val="24"/>
        </w:rPr>
        <w:t>tip:</w:t>
      </w:r>
      <w:r w:rsidR="007A1EB0" w:rsidRPr="005C70BC">
        <w:rPr>
          <w:rFonts w:ascii="Book Antiqua" w:hAnsi="Book Antiqua"/>
          <w:b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This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study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was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performed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to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elucidate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pathophysiology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of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="00735ED7" w:rsidRPr="005C70BC">
        <w:rPr>
          <w:rFonts w:ascii="Book Antiqua" w:hAnsi="Book Antiqua"/>
          <w:kern w:val="0"/>
          <w:sz w:val="24"/>
        </w:rPr>
        <w:t>functional heartburn (FH)</w:t>
      </w:r>
      <w:r w:rsidR="00735ED7">
        <w:rPr>
          <w:rFonts w:ascii="Book Antiqua" w:eastAsia="宋体" w:hAnsi="Book Antiqua" w:hint="eastAsia"/>
          <w:kern w:val="0"/>
          <w:sz w:val="24"/>
          <w:lang w:eastAsia="zh-CN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in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Japanese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patients.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The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suggest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various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possible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factors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involved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mechanisms,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position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primarily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defined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normal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exposure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time,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relationship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response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E43F9" w:rsidRPr="005C70BC">
        <w:rPr>
          <w:rFonts w:ascii="Book Antiqua" w:hAnsi="Book Antiqua"/>
          <w:kern w:val="0"/>
          <w:sz w:val="24"/>
        </w:rPr>
        <w:t>proton pump inhibitor (PPI)</w:t>
      </w:r>
      <w:r w:rsidR="00AE43F9">
        <w:rPr>
          <w:rFonts w:ascii="Book Antiqua" w:eastAsia="宋体" w:hAnsi="Book Antiqua" w:hint="eastAsia"/>
          <w:kern w:val="0"/>
          <w:sz w:val="24"/>
          <w:lang w:eastAsia="zh-CN"/>
        </w:rPr>
        <w:t xml:space="preserve"> </w:t>
      </w:r>
      <w:r w:rsidRPr="005C70BC">
        <w:rPr>
          <w:rFonts w:ascii="Book Antiqua" w:hAnsi="Book Antiqua"/>
          <w:sz w:val="24"/>
        </w:rPr>
        <w:t>treatment.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However,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Japanese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practice,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E43F9" w:rsidRPr="00AE43F9">
        <w:rPr>
          <w:rFonts w:ascii="Book Antiqua" w:hAnsi="Book Antiqua"/>
          <w:sz w:val="24"/>
        </w:rPr>
        <w:t xml:space="preserve">non-erosive reflux disease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often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pathophysiology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diseases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adequately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investigated.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found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characteristics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lastRenderedPageBreak/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="007855A1" w:rsidRPr="005C70BC">
        <w:rPr>
          <w:rFonts w:ascii="Book Antiqua" w:hAnsi="Book Antiqua"/>
          <w:kern w:val="0"/>
          <w:sz w:val="24"/>
        </w:rPr>
        <w:t>endoscopy-negative reflux disease (ENRD)</w:t>
      </w:r>
      <w:r w:rsidR="007855A1">
        <w:rPr>
          <w:rFonts w:ascii="Book Antiqua" w:eastAsia="宋体" w:hAnsi="Book Antiqua" w:hint="eastAsia"/>
          <w:kern w:val="0"/>
          <w:sz w:val="24"/>
          <w:lang w:eastAsia="zh-CN"/>
        </w:rPr>
        <w:t xml:space="preserve"> </w:t>
      </w:r>
      <w:r w:rsidRPr="005C70BC">
        <w:rPr>
          <w:rFonts w:ascii="Book Antiqua" w:hAnsi="Book Antiqua"/>
          <w:sz w:val="24"/>
        </w:rPr>
        <w:t>groups,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difficult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differentiate.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Both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manometry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24MII-pH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should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differentiate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FH.</w:t>
      </w:r>
    </w:p>
    <w:p w14:paraId="269E5E63" w14:textId="77777777" w:rsidR="00C323B1" w:rsidRDefault="00C323B1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23081CB4" w14:textId="77777777" w:rsidR="003E4087" w:rsidRPr="003E4087" w:rsidRDefault="003E4087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3E4087">
        <w:rPr>
          <w:rFonts w:ascii="Book Antiqua" w:eastAsia="宋体" w:hAnsi="Book Antiqua"/>
          <w:sz w:val="24"/>
          <w:lang w:eastAsia="zh-CN"/>
        </w:rPr>
        <w:t>Tamura</w:t>
      </w:r>
      <w:r>
        <w:rPr>
          <w:rFonts w:ascii="Book Antiqua" w:eastAsia="宋体" w:hAnsi="Book Antiqua" w:hint="eastAsia"/>
          <w:sz w:val="24"/>
          <w:lang w:eastAsia="zh-CN"/>
        </w:rPr>
        <w:t xml:space="preserve"> Y</w:t>
      </w:r>
      <w:r w:rsidRPr="003E4087">
        <w:rPr>
          <w:rFonts w:ascii="Book Antiqua" w:eastAsia="宋体" w:hAnsi="Book Antiqua"/>
          <w:sz w:val="24"/>
          <w:lang w:eastAsia="zh-CN"/>
        </w:rPr>
        <w:t>, Funaki</w:t>
      </w:r>
      <w:r>
        <w:rPr>
          <w:rFonts w:ascii="Book Antiqua" w:eastAsia="宋体" w:hAnsi="Book Antiqua" w:hint="eastAsia"/>
          <w:sz w:val="24"/>
          <w:lang w:eastAsia="zh-CN"/>
        </w:rPr>
        <w:t xml:space="preserve"> Y</w:t>
      </w:r>
      <w:r w:rsidRPr="003E4087">
        <w:rPr>
          <w:rFonts w:ascii="Book Antiqua" w:eastAsia="宋体" w:hAnsi="Book Antiqua"/>
          <w:sz w:val="24"/>
          <w:lang w:eastAsia="zh-CN"/>
        </w:rPr>
        <w:t>, Izawa</w:t>
      </w:r>
      <w:r>
        <w:rPr>
          <w:rFonts w:ascii="Book Antiqua" w:eastAsia="宋体" w:hAnsi="Book Antiqua" w:hint="eastAsia"/>
          <w:sz w:val="24"/>
          <w:lang w:eastAsia="zh-CN"/>
        </w:rPr>
        <w:t xml:space="preserve"> S</w:t>
      </w:r>
      <w:r w:rsidRPr="003E4087">
        <w:rPr>
          <w:rFonts w:ascii="Book Antiqua" w:eastAsia="宋体" w:hAnsi="Book Antiqua"/>
          <w:sz w:val="24"/>
          <w:lang w:eastAsia="zh-CN"/>
        </w:rPr>
        <w:t>, Iida</w:t>
      </w:r>
      <w:r>
        <w:rPr>
          <w:rFonts w:ascii="Book Antiqua" w:eastAsia="宋体" w:hAnsi="Book Antiqua" w:hint="eastAsia"/>
          <w:sz w:val="24"/>
          <w:lang w:eastAsia="zh-CN"/>
        </w:rPr>
        <w:t xml:space="preserve"> A</w:t>
      </w:r>
      <w:r w:rsidRPr="003E4087">
        <w:rPr>
          <w:rFonts w:ascii="Book Antiqua" w:eastAsia="宋体" w:hAnsi="Book Antiqua"/>
          <w:sz w:val="24"/>
          <w:lang w:eastAsia="zh-CN"/>
        </w:rPr>
        <w:t>, Yamaguchi</w:t>
      </w:r>
      <w:r>
        <w:rPr>
          <w:rFonts w:ascii="Book Antiqua" w:eastAsia="宋体" w:hAnsi="Book Antiqua" w:hint="eastAsia"/>
          <w:sz w:val="24"/>
          <w:lang w:eastAsia="zh-CN"/>
        </w:rPr>
        <w:t xml:space="preserve"> Y</w:t>
      </w:r>
      <w:r w:rsidRPr="003E4087">
        <w:rPr>
          <w:rFonts w:ascii="Book Antiqua" w:eastAsia="宋体" w:hAnsi="Book Antiqua"/>
          <w:sz w:val="24"/>
          <w:lang w:eastAsia="zh-CN"/>
        </w:rPr>
        <w:t>, Adachi</w:t>
      </w:r>
      <w:r>
        <w:rPr>
          <w:rFonts w:ascii="Book Antiqua" w:eastAsia="宋体" w:hAnsi="Book Antiqua" w:hint="eastAsia"/>
          <w:sz w:val="24"/>
          <w:lang w:eastAsia="zh-CN"/>
        </w:rPr>
        <w:t xml:space="preserve"> K</w:t>
      </w:r>
      <w:r w:rsidRPr="003E4087">
        <w:rPr>
          <w:rFonts w:ascii="Book Antiqua" w:eastAsia="宋体" w:hAnsi="Book Antiqua"/>
          <w:sz w:val="24"/>
          <w:lang w:eastAsia="zh-CN"/>
        </w:rPr>
        <w:t>, Ogasawara</w:t>
      </w:r>
      <w:r>
        <w:rPr>
          <w:rFonts w:ascii="Book Antiqua" w:eastAsia="宋体" w:hAnsi="Book Antiqua" w:hint="eastAsia"/>
          <w:sz w:val="24"/>
          <w:lang w:eastAsia="zh-CN"/>
        </w:rPr>
        <w:t xml:space="preserve"> N</w:t>
      </w:r>
      <w:r w:rsidRPr="003E4087">
        <w:rPr>
          <w:rFonts w:ascii="Book Antiqua" w:eastAsia="宋体" w:hAnsi="Book Antiqua"/>
          <w:sz w:val="24"/>
          <w:lang w:eastAsia="zh-CN"/>
        </w:rPr>
        <w:t>, Sasaki</w:t>
      </w:r>
      <w:r>
        <w:rPr>
          <w:rFonts w:ascii="Book Antiqua" w:eastAsia="宋体" w:hAnsi="Book Antiqua" w:hint="eastAsia"/>
          <w:sz w:val="24"/>
          <w:lang w:eastAsia="zh-CN"/>
        </w:rPr>
        <w:t xml:space="preserve"> M</w:t>
      </w:r>
      <w:r w:rsidRPr="003E4087">
        <w:rPr>
          <w:rFonts w:ascii="Book Antiqua" w:eastAsia="宋体" w:hAnsi="Book Antiqua"/>
          <w:sz w:val="24"/>
          <w:lang w:eastAsia="zh-CN"/>
        </w:rPr>
        <w:t>, Kaneko</w:t>
      </w:r>
      <w:r>
        <w:rPr>
          <w:rFonts w:ascii="Book Antiqua" w:eastAsia="宋体" w:hAnsi="Book Antiqua" w:hint="eastAsia"/>
          <w:sz w:val="24"/>
          <w:lang w:eastAsia="zh-CN"/>
        </w:rPr>
        <w:t xml:space="preserve"> H</w:t>
      </w:r>
      <w:r w:rsidRPr="003E4087">
        <w:rPr>
          <w:rFonts w:ascii="Book Antiqua" w:eastAsia="宋体" w:hAnsi="Book Antiqua"/>
          <w:sz w:val="24"/>
          <w:lang w:eastAsia="zh-CN"/>
        </w:rPr>
        <w:t>, Kasugai</w:t>
      </w:r>
      <w:r>
        <w:rPr>
          <w:rFonts w:ascii="Book Antiqua" w:eastAsia="宋体" w:hAnsi="Book Antiqua" w:hint="eastAsia"/>
          <w:sz w:val="24"/>
          <w:lang w:eastAsia="zh-CN"/>
        </w:rPr>
        <w:t xml:space="preserve"> K. </w:t>
      </w:r>
      <w:r w:rsidRPr="003E4087">
        <w:rPr>
          <w:rFonts w:ascii="Book Antiqua" w:eastAsia="宋体" w:hAnsi="Book Antiqua"/>
          <w:sz w:val="24"/>
          <w:lang w:eastAsia="zh-CN"/>
        </w:rPr>
        <w:t>Pathophysiology of functional heartburn based on Rome III criteria in Japanese patients</w:t>
      </w:r>
      <w:r>
        <w:rPr>
          <w:rFonts w:ascii="Book Antiqua" w:eastAsia="宋体" w:hAnsi="Book Antiqua" w:hint="eastAsia"/>
          <w:sz w:val="24"/>
          <w:lang w:eastAsia="zh-CN"/>
        </w:rPr>
        <w:t xml:space="preserve">. </w:t>
      </w:r>
      <w:r w:rsidRPr="003E4087">
        <w:rPr>
          <w:rFonts w:ascii="Book Antiqua" w:eastAsia="宋体" w:hAnsi="Book Antiqua"/>
          <w:i/>
          <w:sz w:val="24"/>
          <w:lang w:eastAsia="zh-CN"/>
        </w:rPr>
        <w:t xml:space="preserve">World J </w:t>
      </w:r>
      <w:proofErr w:type="spellStart"/>
      <w:r w:rsidRPr="003E4087">
        <w:rPr>
          <w:rFonts w:ascii="Book Antiqua" w:eastAsia="宋体" w:hAnsi="Book Antiqua"/>
          <w:i/>
          <w:sz w:val="24"/>
          <w:lang w:eastAsia="zh-CN"/>
        </w:rPr>
        <w:t>Gastroenterol</w:t>
      </w:r>
      <w:proofErr w:type="spellEnd"/>
      <w:r w:rsidRPr="003E4087">
        <w:rPr>
          <w:rFonts w:ascii="Book Antiqua" w:eastAsia="宋体" w:hAnsi="Book Antiqua"/>
          <w:sz w:val="24"/>
          <w:lang w:eastAsia="zh-CN"/>
        </w:rPr>
        <w:t xml:space="preserve"> 201</w:t>
      </w:r>
      <w:r w:rsidRPr="003E4087">
        <w:rPr>
          <w:rFonts w:ascii="Book Antiqua" w:eastAsia="宋体" w:hAnsi="Book Antiqua" w:hint="eastAsia"/>
          <w:sz w:val="24"/>
          <w:lang w:eastAsia="zh-CN"/>
        </w:rPr>
        <w:t>5</w:t>
      </w:r>
      <w:r w:rsidRPr="003E4087">
        <w:rPr>
          <w:rFonts w:ascii="Book Antiqua" w:eastAsia="宋体" w:hAnsi="Book Antiqua"/>
          <w:sz w:val="24"/>
          <w:lang w:eastAsia="zh-CN"/>
        </w:rPr>
        <w:t xml:space="preserve">; </w:t>
      </w:r>
      <w:proofErr w:type="gramStart"/>
      <w:r w:rsidRPr="003E4087">
        <w:rPr>
          <w:rFonts w:ascii="Book Antiqua" w:eastAsia="宋体" w:hAnsi="Book Antiqua"/>
          <w:sz w:val="24"/>
          <w:lang w:eastAsia="zh-CN"/>
        </w:rPr>
        <w:t>In</w:t>
      </w:r>
      <w:proofErr w:type="gramEnd"/>
      <w:r w:rsidRPr="003E4087">
        <w:rPr>
          <w:rFonts w:ascii="Book Antiqua" w:eastAsia="宋体" w:hAnsi="Book Antiqua"/>
          <w:sz w:val="24"/>
          <w:lang w:eastAsia="zh-CN"/>
        </w:rPr>
        <w:t xml:space="preserve"> press</w:t>
      </w:r>
    </w:p>
    <w:p w14:paraId="010075AB" w14:textId="77777777" w:rsidR="003E4087" w:rsidRDefault="003E4087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580DA1B9" w14:textId="77777777" w:rsidR="009D343D" w:rsidRPr="003E4087" w:rsidRDefault="009D343D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6E65459D" w14:textId="0C54A72F" w:rsidR="00BE14F5" w:rsidRPr="00C323B1" w:rsidRDefault="00C323B1" w:rsidP="00CA7D54">
      <w:pPr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</w:rPr>
      </w:pPr>
      <w:r w:rsidRPr="00C323B1">
        <w:rPr>
          <w:rFonts w:ascii="Book Antiqua" w:hAnsi="Book Antiqua"/>
          <w:b/>
          <w:caps/>
          <w:sz w:val="24"/>
        </w:rPr>
        <w:t>Introduction</w:t>
      </w:r>
    </w:p>
    <w:p w14:paraId="3E2C976A" w14:textId="43315462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Non-erosive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disease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(NERD)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characterized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absence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bookmarkStart w:id="155" w:name="OLE_LINK16"/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bookmarkEnd w:id="155"/>
      <w:r w:rsidRPr="005C70BC">
        <w:rPr>
          <w:rFonts w:ascii="Book Antiqua" w:eastAsia="MS PGothic" w:hAnsi="Book Antiqua"/>
          <w:sz w:val="24"/>
        </w:rPr>
        <w:t>mucosal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damage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during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upper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gastrointestinal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endoscopy,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despite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bookmarkStart w:id="156" w:name="OLE_LINK14"/>
      <w:bookmarkStart w:id="157" w:name="OLE_LINK15"/>
      <w:proofErr w:type="spellStart"/>
      <w:r w:rsidRPr="005C70BC">
        <w:rPr>
          <w:rFonts w:ascii="Book Antiqua" w:hAnsi="Book Antiqua"/>
          <w:sz w:val="24"/>
        </w:rPr>
        <w:t>gastroesophageal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reflux,</w:t>
      </w:r>
      <w:r w:rsidR="007A1EB0" w:rsidRPr="005C70BC">
        <w:rPr>
          <w:rFonts w:ascii="Book Antiqua" w:hAnsi="Book Antiqua"/>
          <w:sz w:val="24"/>
        </w:rPr>
        <w:t xml:space="preserve"> </w:t>
      </w:r>
      <w:bookmarkEnd w:id="156"/>
      <w:bookmarkEnd w:id="157"/>
      <w:r w:rsidRPr="005C70BC">
        <w:rPr>
          <w:rFonts w:ascii="Book Antiqua" w:hAnsi="Book Antiqua"/>
          <w:sz w:val="24"/>
        </w:rPr>
        <w:t>such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bookmarkStart w:id="158" w:name="OLE_LINK11"/>
      <w:bookmarkStart w:id="159" w:name="OLE_LINK12"/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bookmarkEnd w:id="158"/>
      <w:bookmarkEnd w:id="159"/>
      <w:r w:rsidRPr="005C70BC">
        <w:rPr>
          <w:rFonts w:ascii="Book Antiqua" w:eastAsia="MS PGothic" w:hAnsi="Book Antiqua"/>
          <w:sz w:val="24"/>
        </w:rPr>
        <w:fldChar w:fldCharType="begin"/>
      </w:r>
      <w:r w:rsidRPr="005C70BC">
        <w:rPr>
          <w:rFonts w:ascii="Book Antiqua" w:eastAsia="MS PGothic" w:hAnsi="Book Antiqua"/>
          <w:sz w:val="24"/>
        </w:rPr>
        <w:instrText xml:space="preserve"> ADDIN EN.CITE &lt;EndNote&gt;&lt;Cite&gt;&lt;Author&gt;Vakil&lt;/Author&gt;&lt;Year&gt;2006&lt;/Year&gt;&lt;RecNum&gt;48&lt;/RecNum&gt;&lt;DisplayText&gt;&lt;style face="superscript"&gt;[1]&lt;/style&gt;&lt;/DisplayText&gt;&lt;record&gt;&lt;rec-number&gt;48&lt;/rec-number&gt;&lt;foreign-keys&gt;&lt;key app="EN" db-id="dtfz0t2dkv5xpsead0bpzrwb2sv2e0afzpw0"&gt;48&lt;/key&gt;&lt;/foreign-keys&gt;&lt;ref-type name="Journal Article"&gt;17&lt;/ref-type&gt;&lt;contributors&gt;&lt;authors&gt;&lt;author&gt;Vakil, N.&lt;/author&gt;&lt;author&gt;van Zanten, S. V.&lt;/author&gt;&lt;author&gt;Kahrilas, P.&lt;/author&gt;&lt;author&gt;Dent, J.&lt;/author&gt;&lt;author&gt;Jones, R.&lt;/author&gt;&lt;/authors&gt;&lt;/contributors&gt;&lt;auth-address&gt;University of Wisconsin School of Medicine and Public Health, Madison, Wisconsin 53233, USA.&lt;/auth-address&gt;&lt;titles&gt;&lt;title&gt;The Montreal definition and classification of gastroesophageal reflux disease: a global evidence-based consensus&lt;/title&gt;&lt;secondary-title&gt;Am J Gastroenterol&lt;/secondary-title&gt;&lt;/titles&gt;&lt;periodical&gt;&lt;full-title&gt;Am J Gastroenterol&lt;/full-title&gt;&lt;/periodical&gt;&lt;pages&gt;1900-20; quiz 1943&lt;/pages&gt;&lt;volume&gt;101&lt;/volume&gt;&lt;number&gt;8&lt;/number&gt;&lt;edition&gt;2006/08/25&lt;/edition&gt;&lt;keywords&gt;&lt;keyword&gt;Delphi Technique&lt;/keyword&gt;&lt;keyword&gt;Evidence-Based Medicine&lt;/keyword&gt;&lt;keyword&gt;Gastroesophageal Reflux/*classification&lt;/keyword&gt;&lt;keyword&gt;Humans&lt;/keyword&gt;&lt;/keywords&gt;&lt;dates&gt;&lt;year&gt;2006&lt;/year&gt;&lt;pub-dates&gt;&lt;date&gt;Aug&lt;/date&gt;&lt;/pub-dates&gt;&lt;/dates&gt;&lt;isbn&gt;0002-9270 (Print)&amp;#xD;0002-9270 (Linking)&lt;/isbn&gt;&lt;accession-num&gt;16928254&lt;/accession-num&gt;&lt;urls&gt;&lt;related-urls&gt;&lt;url&gt;http://www.ncbi.nlm.nih.gov/pubmed/16928254&lt;/url&gt;&lt;/related-urls&gt;&lt;/urls&gt;&lt;electronic-resource-num&gt;AJG630 [pii]&amp;#xD;10.1111/j.1572-0241.2006.00630.x&lt;/electronic-resource-num&gt;&lt;language&gt;eng&lt;/language&gt;&lt;/record&gt;&lt;/Cite&gt;&lt;/EndNote&gt;</w:instrText>
      </w:r>
      <w:r w:rsidRPr="005C70BC">
        <w:rPr>
          <w:rFonts w:ascii="Book Antiqua" w:eastAsia="MS PGothic" w:hAnsi="Book Antiqua"/>
          <w:sz w:val="24"/>
        </w:rPr>
        <w:fldChar w:fldCharType="separate"/>
      </w:r>
      <w:r w:rsidRPr="005C70BC">
        <w:rPr>
          <w:rFonts w:ascii="Book Antiqua" w:eastAsia="MS PGothic" w:hAnsi="Book Antiqua"/>
          <w:sz w:val="24"/>
          <w:vertAlign w:val="superscript"/>
        </w:rPr>
        <w:t>[</w:t>
      </w:r>
      <w:hyperlink w:anchor="_ENREF_1" w:tooltip="Vakil, 2006 #48" w:history="1">
        <w:r w:rsidRPr="005C70BC">
          <w:rPr>
            <w:rFonts w:ascii="Book Antiqua" w:eastAsia="MS PGothic" w:hAnsi="Book Antiqua"/>
            <w:sz w:val="24"/>
            <w:vertAlign w:val="superscript"/>
          </w:rPr>
          <w:t>1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addition,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accounts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half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gastroesophageal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disease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(GERD</w:t>
      </w:r>
      <w:r w:rsidRPr="005C70BC">
        <w:rPr>
          <w:rFonts w:ascii="Book Antiqua" w:eastAsia="MS PGothic" w:hAnsi="Book Antiqua"/>
          <w:sz w:val="24"/>
        </w:rPr>
        <w:t>)</w:t>
      </w:r>
      <w:r w:rsidRPr="005C70BC">
        <w:rPr>
          <w:rFonts w:ascii="Book Antiqua" w:eastAsia="MS PGothic" w:hAnsi="Book Antiqua"/>
          <w:sz w:val="24"/>
        </w:rPr>
        <w:fldChar w:fldCharType="begin"/>
      </w:r>
      <w:r w:rsidRPr="005C70BC">
        <w:rPr>
          <w:rFonts w:ascii="Book Antiqua" w:eastAsia="MS PGothic" w:hAnsi="Book Antiqua"/>
          <w:sz w:val="24"/>
        </w:rPr>
        <w:instrText xml:space="preserve"> ADDIN EN.CITE &lt;EndNote&gt;&lt;Cite&gt;&lt;Author&gt;Mishima&lt;/Author&gt;&lt;Year&gt;2005&lt;/Year&gt;&lt;RecNum&gt;35&lt;/RecNum&gt;&lt;DisplayText&gt;&lt;style face="superscript"&gt;[2]&lt;/style&gt;&lt;/DisplayText&gt;&lt;record&gt;&lt;rec-number&gt;35&lt;/rec-number&gt;&lt;foreign-keys&gt;&lt;key app="EN" db-id="dtfz0t2dkv5xpsead0bpzrwb2sv2e0afzpw0"&gt;35&lt;/key&gt;&lt;/foreign-keys&gt;&lt;ref-type name="Journal Article"&gt;17&lt;/ref-type&gt;&lt;contributors&gt;&lt;authors&gt;&lt;author&gt;Mishima, I.&lt;/author&gt;&lt;author&gt;Adachi, K.&lt;/author&gt;&lt;author&gt;Arima, N.&lt;/author&gt;&lt;author&gt;Amano, K.&lt;/author&gt;&lt;author&gt;Takashima, T.&lt;/author&gt;&lt;author&gt;Moritani, M.&lt;/author&gt;&lt;author&gt;Furuta, K.&lt;/author&gt;&lt;author&gt;Kinoshita, Y.&lt;/author&gt;&lt;/authors&gt;&lt;/contributors&gt;&lt;auth-address&gt;Department of Internal Medicine, Masuda Medical Association Hospital, Masuda, and Department of Gastroenterology and Hepatology, Shimane University, School of Medicine, Japan.&lt;/auth-address&gt;&lt;titles&gt;&lt;title&gt;Prevalence of endoscopically negative and positive gastroesophageal reflux disease in the Japanese&lt;/title&gt;&lt;secondary-title&gt;Scand J Gastroenterol&lt;/secondary-title&gt;&lt;/titles&gt;&lt;pages&gt;1005-9&lt;/pages&gt;&lt;volume&gt;40&lt;/volume&gt;&lt;number&gt;9&lt;/number&gt;&lt;edition&gt;2005/10/08&lt;/edition&gt;&lt;keywords&gt;&lt;keyword&gt;Adult&lt;/keyword&gt;&lt;keyword&gt;Aged&lt;/keyword&gt;&lt;keyword&gt;Aged, 80 and over&lt;/keyword&gt;&lt;keyword&gt;*Endoscopy, Gastrointestinal&lt;/keyword&gt;&lt;keyword&gt;Esophagus/*pathology&lt;/keyword&gt;&lt;keyword&gt;Female&lt;/keyword&gt;&lt;keyword&gt;Follow-Up Studies&lt;/keyword&gt;&lt;keyword&gt;Gastric Mucosa/*pathology&lt;/keyword&gt;&lt;keyword&gt;Gastroesophageal Reflux/*epidemiology/pathology&lt;/keyword&gt;&lt;keyword&gt;Humans&lt;/keyword&gt;&lt;keyword&gt;Japan/epidemiology&lt;/keyword&gt;&lt;keyword&gt;Male&lt;/keyword&gt;&lt;keyword&gt;Middle Aged&lt;/keyword&gt;&lt;keyword&gt;Odds Ratio&lt;/keyword&gt;&lt;keyword&gt;Predictive Value of Tests&lt;/keyword&gt;&lt;keyword&gt;Prevalence&lt;/keyword&gt;&lt;keyword&gt;Prospective Studies&lt;/keyword&gt;&lt;keyword&gt;Risk Factors&lt;/keyword&gt;&lt;/keywords&gt;&lt;dates&gt;&lt;year&gt;2005&lt;/year&gt;&lt;pub-dates&gt;&lt;date&gt;Sep&lt;/date&gt;&lt;/pub-dates&gt;&lt;/dates&gt;&lt;isbn&gt;0036-5521 (Print)&amp;#xD;0036-5521 (Linking)&lt;/isbn&gt;&lt;accession-num&gt;16211699&lt;/accession-num&gt;&lt;urls&gt;&lt;related-urls&gt;&lt;url&gt;http://www.ncbi.nlm.nih.gov/pubmed/16211699&lt;/url&gt;&lt;/related-urls&gt;&lt;/urls&gt;&lt;language&gt;eng&lt;/language&gt;&lt;/record&gt;&lt;/Cite&gt;&lt;/EndNote&gt;</w:instrText>
      </w:r>
      <w:r w:rsidRPr="005C70BC">
        <w:rPr>
          <w:rFonts w:ascii="Book Antiqua" w:eastAsia="MS PGothic" w:hAnsi="Book Antiqua"/>
          <w:sz w:val="24"/>
        </w:rPr>
        <w:fldChar w:fldCharType="separate"/>
      </w:r>
      <w:r w:rsidRPr="005C70BC">
        <w:rPr>
          <w:rFonts w:ascii="Book Antiqua" w:eastAsia="MS PGothic" w:hAnsi="Book Antiqua"/>
          <w:sz w:val="24"/>
          <w:vertAlign w:val="superscript"/>
        </w:rPr>
        <w:t>[</w:t>
      </w:r>
      <w:hyperlink w:anchor="_ENREF_2" w:tooltip="Mishima, 2005 #35" w:history="1">
        <w:r w:rsidRPr="005C70BC">
          <w:rPr>
            <w:rFonts w:ascii="Book Antiqua" w:eastAsia="MS PGothic" w:hAnsi="Book Antiqua"/>
            <w:sz w:val="24"/>
            <w:vertAlign w:val="superscript"/>
          </w:rPr>
          <w:t>2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z w:val="24"/>
        </w:rPr>
        <w:fldChar w:fldCharType="end"/>
      </w:r>
      <w:r w:rsidRPr="005C70BC">
        <w:rPr>
          <w:rFonts w:ascii="Book Antiqua" w:eastAsia="MS PGothic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Furthermore,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known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minor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effect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pathophysiological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mechanism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of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NERD</w:t>
      </w:r>
      <w:r w:rsidRPr="005C70BC">
        <w:rPr>
          <w:rFonts w:ascii="Book Antiqua" w:eastAsia="MS PGothic" w:hAnsi="Book Antiqua"/>
          <w:sz w:val="24"/>
        </w:rPr>
        <w:fldChar w:fldCharType="begin"/>
      </w:r>
      <w:r w:rsidRPr="005C70BC">
        <w:rPr>
          <w:rFonts w:ascii="Book Antiqua" w:eastAsia="MS PGothic" w:hAnsi="Book Antiqua"/>
          <w:sz w:val="24"/>
        </w:rPr>
        <w:instrText xml:space="preserve"> ADDIN EN.CITE &lt;EndNote&gt;&lt;Cite&gt;&lt;Author&gt;Fass&lt;/Author&gt;&lt;Year&gt;2003&lt;/Year&gt;&lt;RecNum&gt;16&lt;/RecNum&gt;&lt;DisplayText&gt;&lt;style face="superscript"&gt;[3]&lt;/style&gt;&lt;/DisplayText&gt;&lt;record&gt;&lt;rec-number&gt;16&lt;/rec-number&gt;&lt;foreign-keys&gt;&lt;key app="EN" db-id="dtfz0t2dkv5xpsead0bpzrwb2sv2e0afzpw0"&gt;16&lt;/key&gt;&lt;/foreign-keys&gt;&lt;ref-type name="Journal Article"&gt;17&lt;/ref-type&gt;&lt;contributors&gt;&lt;authors&gt;&lt;author&gt;Fass, R.&lt;/author&gt;&lt;/authors&gt;&lt;/contributors&gt;&lt;auth-address&gt;Section of Gastroenterology (1-111G-1), Southern Arizona Veterans Administration Health Care System, Tucson, AZ 85723-0001, USA.&lt;/auth-address&gt;&lt;titles&gt;&lt;title&gt;Epidemiology and pathophysiology of symptomatic gastroesophageal reflux disease&lt;/title&gt;&lt;secondary-title&gt;Am J Gastroenterol&lt;/secondary-title&gt;&lt;/titles&gt;&lt;periodical&gt;&lt;full-title&gt;Am J Gastroenterol&lt;/full-title&gt;&lt;/periodical&gt;&lt;pages&gt;S2-7&lt;/pages&gt;&lt;volume&gt;98&lt;/volume&gt;&lt;number&gt;3 Suppl&lt;/number&gt;&lt;edition&gt;2003/03/20&lt;/edition&gt;&lt;keywords&gt;&lt;keyword&gt;Clinical Trials as Topic&lt;/keyword&gt;&lt;keyword&gt;Gastroesophageal Reflux/*epidemiology/*physiopathology&lt;/keyword&gt;&lt;keyword&gt;Humans&lt;/keyword&gt;&lt;/keywords&gt;&lt;dates&gt;&lt;year&gt;2003&lt;/year&gt;&lt;pub-dates&gt;&lt;date&gt;Mar&lt;/date&gt;&lt;/pub-dates&gt;&lt;/dates&gt;&lt;isbn&gt;0002-9270 (Print)&amp;#xD;0002-9270 (Linking)&lt;/isbn&gt;&lt;accession-num&gt;12644025&lt;/accession-num&gt;&lt;urls&gt;&lt;related-urls&gt;&lt;url&gt;http://www.ncbi.nlm.nih.gov/pubmed/12644025&lt;/url&gt;&lt;/related-urls&gt;&lt;/urls&gt;&lt;electronic-resource-num&gt;S0002927003000091 [pii]&lt;/electronic-resource-num&gt;&lt;language&gt;eng&lt;/language&gt;&lt;/record&gt;&lt;/Cite&gt;&lt;/EndNote&gt;</w:instrText>
      </w:r>
      <w:r w:rsidRPr="005C70BC">
        <w:rPr>
          <w:rFonts w:ascii="Book Antiqua" w:eastAsia="MS PGothic" w:hAnsi="Book Antiqua"/>
          <w:sz w:val="24"/>
        </w:rPr>
        <w:fldChar w:fldCharType="separate"/>
      </w:r>
      <w:r w:rsidRPr="005C70BC">
        <w:rPr>
          <w:rFonts w:ascii="Book Antiqua" w:eastAsia="MS PGothic" w:hAnsi="Book Antiqua"/>
          <w:sz w:val="24"/>
          <w:vertAlign w:val="superscript"/>
        </w:rPr>
        <w:t>[</w:t>
      </w:r>
      <w:hyperlink w:anchor="_ENREF_3" w:tooltip="Fass, 2003 #16" w:history="1">
        <w:r w:rsidRPr="005C70BC">
          <w:rPr>
            <w:rFonts w:ascii="Book Antiqua" w:eastAsia="MS PGothic" w:hAnsi="Book Antiqua"/>
            <w:sz w:val="24"/>
            <w:vertAlign w:val="superscript"/>
          </w:rPr>
          <w:t>3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z w:val="24"/>
        </w:rPr>
        <w:fldChar w:fldCharType="end"/>
      </w:r>
      <w:r w:rsidRPr="005C70BC">
        <w:rPr>
          <w:rFonts w:ascii="Book Antiqua" w:eastAsia="MS PGothic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reason,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receive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proton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pump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inhibitors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(PPIs),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first-line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therapy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GERD,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show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low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improvement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rate,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almost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50%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fail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respond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standard</w:t>
      </w:r>
      <w:r w:rsidR="007A1EB0" w:rsidRPr="005C70BC">
        <w:rPr>
          <w:rFonts w:ascii="Book Antiqua" w:hAnsi="Book Antiqua"/>
          <w:sz w:val="24"/>
        </w:rPr>
        <w:t xml:space="preserve"> </w:t>
      </w:r>
      <w:bookmarkStart w:id="160" w:name="OLE_LINK21"/>
      <w:bookmarkStart w:id="161" w:name="OLE_LINK22"/>
      <w:bookmarkStart w:id="162" w:name="OLE_LINK19"/>
      <w:bookmarkStart w:id="163" w:name="OLE_LINK20"/>
      <w:r w:rsidRPr="005C70BC">
        <w:rPr>
          <w:rFonts w:ascii="Book Antiqua" w:hAnsi="Book Antiqua"/>
          <w:sz w:val="24"/>
        </w:rPr>
        <w:t>acid-suppression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therapy</w:t>
      </w:r>
      <w:bookmarkEnd w:id="160"/>
      <w:bookmarkEnd w:id="161"/>
      <w:r w:rsidR="007A1EB0" w:rsidRPr="005C70BC">
        <w:rPr>
          <w:rFonts w:ascii="Book Antiqua" w:hAnsi="Book Antiqua"/>
          <w:sz w:val="24"/>
        </w:rPr>
        <w:t xml:space="preserve"> </w:t>
      </w:r>
      <w:bookmarkEnd w:id="162"/>
      <w:bookmarkEnd w:id="163"/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PPIs</w: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PEVuZE5vdGU+PENpdGU+PEF1dGhvcj5NaXNoaW1hPC9BdXRob3I+PFllYXI+MjAwNTwvWWVhcj48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</w:fldData>
        </w:fldChar>
      </w:r>
      <w:r w:rsidRPr="005C70BC">
        <w:rPr>
          <w:rFonts w:ascii="Book Antiqua" w:hAnsi="Book Antiqua"/>
          <w:sz w:val="24"/>
        </w:rPr>
        <w:instrText xml:space="preserve"> ADDIN EN.CITE </w:instrTex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PEVuZE5vdGU+PENpdGU+PEF1dGhvcj5NaXNoaW1hPC9BdXRob3I+PFllYXI+MjAwNTwvWWVhcj48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</w:fldData>
        </w:fldChar>
      </w:r>
      <w:r w:rsidRPr="005C70BC">
        <w:rPr>
          <w:rFonts w:ascii="Book Antiqua" w:hAnsi="Book Antiqua"/>
          <w:sz w:val="24"/>
        </w:rPr>
        <w:instrText xml:space="preserve"> ADDIN EN.CITE.DATA </w:instrText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2" w:tooltip="Mishima, 2005 #35" w:history="1">
        <w:r w:rsidRPr="005C70BC">
          <w:rPr>
            <w:rFonts w:ascii="Book Antiqua" w:hAnsi="Book Antiqua"/>
            <w:sz w:val="24"/>
            <w:vertAlign w:val="superscript"/>
          </w:rPr>
          <w:t>2</w:t>
        </w:r>
      </w:hyperlink>
      <w:r w:rsidRPr="005C70BC">
        <w:rPr>
          <w:rFonts w:ascii="Book Antiqua" w:hAnsi="Book Antiqua"/>
          <w:sz w:val="24"/>
          <w:vertAlign w:val="superscript"/>
        </w:rPr>
        <w:t>,</w:t>
      </w:r>
      <w:hyperlink w:anchor="_ENREF_4" w:tooltip="Dean, 2004 #12" w:history="1">
        <w:r w:rsidRPr="005C70BC">
          <w:rPr>
            <w:rFonts w:ascii="Book Antiqua" w:hAnsi="Book Antiqua"/>
            <w:sz w:val="24"/>
            <w:vertAlign w:val="superscript"/>
          </w:rPr>
          <w:t>4-6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</w:p>
    <w:p w14:paraId="4FB98F41" w14:textId="64803506" w:rsidR="00BE14F5" w:rsidRPr="005C70BC" w:rsidRDefault="00BE14F5" w:rsidP="00CA7D54">
      <w:pPr>
        <w:adjustRightInd w:val="0"/>
        <w:snapToGrid w:val="0"/>
        <w:spacing w:line="360" w:lineRule="auto"/>
        <w:ind w:firstLineChars="50" w:firstLine="120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defined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(FH)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described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belonging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gastrointestinal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disorders,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chronic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gastrointestinal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despite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absence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organic</w:t>
      </w:r>
      <w:r w:rsidR="007A1EB0" w:rsidRPr="005C70BC">
        <w:rPr>
          <w:rFonts w:ascii="Book Antiqua" w:hAnsi="Book Antiqua"/>
          <w:sz w:val="24"/>
        </w:rPr>
        <w:t xml:space="preserve"> </w:t>
      </w:r>
      <w:bookmarkStart w:id="164" w:name="OLE_LINK24"/>
      <w:bookmarkStart w:id="165" w:name="OLE_LINK25"/>
      <w:r w:rsidRPr="005C70BC">
        <w:rPr>
          <w:rFonts w:ascii="Book Antiqua" w:hAnsi="Book Antiqua"/>
          <w:sz w:val="24"/>
        </w:rPr>
        <w:t>gastrointestinal</w:t>
      </w:r>
      <w:bookmarkEnd w:id="164"/>
      <w:bookmarkEnd w:id="165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disease.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According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latest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&lt;EndNote&gt;&lt;Cite&gt;&lt;Author&gt;Galmiche&lt;/Author&gt;&lt;Year&gt;2006&lt;/Year&gt;&lt;RecNum&gt;20&lt;/RecNum&gt;&lt;DisplayText&gt;&lt;style face="superscript"&gt;[7]&lt;/style&gt;&lt;/DisplayText&gt;&lt;record&gt;&lt;rec-number&gt;20&lt;/rec-number&gt;&lt;foreign-keys&gt;&lt;key app="EN" db-id="dtfz0t2dkv5xpsead0bpzrwb2sv2e0afzpw0"&gt;20&lt;/key&gt;&lt;/foreign-keys&gt;&lt;ref-type name="Journal Article"&gt;17&lt;/ref-type&gt;&lt;contributors&gt;&lt;authors&gt;&lt;author&gt;Galmiche, J. P.&lt;/author&gt;&lt;author&gt;Clouse, R. E.&lt;/author&gt;&lt;author&gt;Balint, A.&lt;/author&gt;&lt;author&gt;Cook, I. J.&lt;/author&gt;&lt;author&gt;Kahrilas, P. J.&lt;/author&gt;&lt;author&gt;Paterson, W. G.&lt;/author&gt;&lt;author&gt;Smout, A. J.&lt;/author&gt;&lt;/authors&gt;&lt;/contributors&gt;&lt;auth-address&gt;University of Nantes, Nantes, France.&lt;/auth-address&gt;&lt;titles&gt;&lt;title&gt;Functional esophageal disorders&lt;/title&gt;&lt;secondary-title&gt;Gastroenterology&lt;/secondary-title&gt;&lt;/titles&gt;&lt;pages&gt;1459-65&lt;/pages&gt;&lt;volume&gt;130&lt;/volume&gt;&lt;number&gt;5&lt;/number&gt;&lt;edition&gt;2006/05/09&lt;/edition&gt;&lt;keywords&gt;&lt;keyword&gt;Animals&lt;/keyword&gt;&lt;keyword&gt;Chest Pain/*physiopathology/prevention &amp;amp; control/therapy&lt;/keyword&gt;&lt;keyword&gt;Deglutition Disorders/*physiopathology/psychology/therapy&lt;/keyword&gt;&lt;keyword&gt;Esophageal Diseases/diagnosis/*physiopathology/psychology/therapy&lt;/keyword&gt;&lt;keyword&gt;Heartburn/*physiopathology/psychology/therapy&lt;/keyword&gt;&lt;keyword&gt;Humans&lt;/keyword&gt;&lt;/keywords&gt;&lt;dates&gt;&lt;year&gt;2006&lt;/year&gt;&lt;pub-dates&gt;&lt;date&gt;Apr&lt;/date&gt;&lt;/pub-dates&gt;&lt;/dates&gt;&lt;isbn&gt;0016-5085 (Print)&amp;#xD;0016-5085 (Linking)&lt;/isbn&gt;&lt;accession-num&gt;16678559&lt;/accession-num&gt;&lt;urls&gt;&lt;related-urls&gt;&lt;url&gt;http://www.ncbi.nlm.nih.gov/pubmed/16678559&lt;/url&gt;&lt;/related-urls&gt;&lt;/urls&gt;&lt;electronic-resource-num&gt;S0016-5085(06)00507-5 [pii]&amp;#xD;10.1053/j.gastro.2005.08.060&lt;/electronic-resource-num&gt;&lt;language&gt;eng&lt;/language&gt;&lt;/record&gt;&lt;/Cite&gt;&lt;/EndNote&gt;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7" w:tooltip="Galmiche, 2006 #20" w:history="1">
        <w:r w:rsidRPr="005C70BC">
          <w:rPr>
            <w:rFonts w:ascii="Book Antiqua" w:hAnsi="Book Antiqua"/>
            <w:sz w:val="24"/>
            <w:vertAlign w:val="superscript"/>
          </w:rPr>
          <w:t>7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must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fulfill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following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criteria:</w:t>
      </w:r>
      <w:r w:rsidR="007A1EB0" w:rsidRPr="005C70BC">
        <w:rPr>
          <w:rFonts w:ascii="Book Antiqua" w:hAnsi="Book Antiqua"/>
          <w:sz w:val="24"/>
        </w:rPr>
        <w:t xml:space="preserve"> </w:t>
      </w:r>
      <w:r w:rsidR="003E4087">
        <w:rPr>
          <w:rFonts w:ascii="Book Antiqua" w:eastAsia="宋体" w:hAnsi="Book Antiqua" w:hint="eastAsia"/>
          <w:sz w:val="24"/>
          <w:lang w:eastAsia="zh-CN"/>
        </w:rPr>
        <w:t>(</w:t>
      </w:r>
      <w:r w:rsidRPr="005C70BC">
        <w:rPr>
          <w:rFonts w:ascii="Book Antiqua" w:hAnsi="Book Antiqua"/>
          <w:sz w:val="24"/>
        </w:rPr>
        <w:t>1)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burning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retrosternal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discomfort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pain;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3E4087">
        <w:rPr>
          <w:rFonts w:ascii="Book Antiqua" w:eastAsia="宋体" w:hAnsi="Book Antiqua" w:hint="eastAsia"/>
          <w:sz w:val="24"/>
          <w:lang w:eastAsia="zh-CN"/>
        </w:rPr>
        <w:t>(</w:t>
      </w:r>
      <w:r w:rsidRPr="005C70BC">
        <w:rPr>
          <w:rFonts w:ascii="Book Antiqua" w:hAnsi="Book Antiqua"/>
          <w:sz w:val="24"/>
        </w:rPr>
        <w:t>2)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evidence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gastroesophageal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cause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3E4087">
        <w:rPr>
          <w:rFonts w:ascii="Book Antiqua" w:eastAsia="宋体" w:hAnsi="Book Antiqua" w:hint="eastAsia"/>
          <w:sz w:val="24"/>
          <w:lang w:eastAsia="zh-CN"/>
        </w:rPr>
        <w:t>(</w:t>
      </w:r>
      <w:r w:rsidRPr="005C70BC">
        <w:rPr>
          <w:rFonts w:ascii="Book Antiqua" w:hAnsi="Book Antiqua"/>
          <w:sz w:val="24"/>
        </w:rPr>
        <w:t>3)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histopathological</w:t>
      </w:r>
      <w:r w:rsidR="007A1EB0" w:rsidRPr="005C70BC">
        <w:rPr>
          <w:rFonts w:ascii="Book Antiqua" w:hAnsi="Book Antiqua"/>
          <w:sz w:val="24"/>
        </w:rPr>
        <w:t xml:space="preserve"> </w:t>
      </w:r>
      <w:bookmarkStart w:id="166" w:name="OLE_LINK30"/>
      <w:bookmarkStart w:id="167" w:name="OLE_LINK31"/>
      <w:r w:rsidRPr="005C70BC">
        <w:rPr>
          <w:rFonts w:ascii="Book Antiqua" w:hAnsi="Book Antiqua"/>
          <w:sz w:val="24"/>
        </w:rPr>
        <w:t>evidence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bookmarkEnd w:id="166"/>
      <w:bookmarkEnd w:id="167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disorders;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="003E4087">
        <w:rPr>
          <w:rFonts w:ascii="Book Antiqua" w:eastAsia="宋体" w:hAnsi="Book Antiqua" w:hint="eastAsia"/>
          <w:sz w:val="24"/>
          <w:lang w:eastAsia="zh-CN"/>
        </w:rPr>
        <w:t>(</w:t>
      </w:r>
      <w:r w:rsidRPr="005C70BC">
        <w:rPr>
          <w:rFonts w:ascii="Book Antiqua" w:hAnsi="Book Antiqua"/>
          <w:sz w:val="24"/>
        </w:rPr>
        <w:t>4)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fulfilled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lastRenderedPageBreak/>
        <w:t>symptom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onset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least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6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before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diagnosis.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also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shown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presumptive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made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endoscopy-negative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reflux</w:t>
      </w:r>
      <w:r w:rsidR="007A1EB0" w:rsidRPr="005C70BC">
        <w:rPr>
          <w:rFonts w:ascii="Book Antiqua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disease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(ENRD)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24-h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intraesophageal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reveals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abnormal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normal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range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associated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after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course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</w:t>
      </w:r>
      <w:r w:rsidRPr="005C70BC">
        <w:rPr>
          <w:rFonts w:ascii="Book Antiqua" w:eastAsia="MS PGothic" w:hAnsi="Book Antiqua"/>
          <w:sz w:val="24"/>
        </w:rPr>
        <w:fldChar w:fldCharType="begin"/>
      </w:r>
      <w:r w:rsidRPr="005C70BC">
        <w:rPr>
          <w:rFonts w:ascii="Book Antiqua" w:eastAsia="MS PGothic" w:hAnsi="Book Antiqua"/>
          <w:sz w:val="24"/>
        </w:rPr>
        <w:instrText xml:space="preserve"> ADDIN EN.CITE &lt;EndNote&gt;&lt;Cite&gt;&lt;Author&gt;Juul-Hansen&lt;/Author&gt;&lt;Year&gt;2003&lt;/Year&gt;&lt;RecNum&gt;28&lt;/RecNum&gt;&lt;DisplayText&gt;&lt;style face="superscript"&gt;[8]&lt;/style&gt;&lt;/DisplayText&gt;&lt;record&gt;&lt;rec-number&gt;28&lt;/rec-number&gt;&lt;foreign-keys&gt;&lt;key app="EN" db-id="dtfz0t2dkv5xpsead0bpzrwb2sv2e0afzpw0"&gt;28&lt;/key&gt;&lt;/foreign-keys&gt;&lt;ref-type name="Journal Article"&gt;17&lt;/ref-type&gt;&lt;contributors&gt;&lt;authors&gt;&lt;author&gt;Juul-Hansen, P.&lt;/author&gt;&lt;author&gt;Rydning, A.&lt;/author&gt;&lt;/authors&gt;&lt;/contributors&gt;&lt;auth-address&gt;Dept. of Medicine, Akershus University Hospital, Nordbyhagen, Norway. paul.juul-hansen@klinmed.uio.no&lt;/auth-address&gt;&lt;titles&gt;&lt;title&gt;Endoscopy-negative reflux disease: what is the value of a proton-pump inhibitor test in everyday clinical practice?&lt;/title&gt;&lt;secondary-title&gt;Scand J Gastroenterol&lt;/secondary-title&gt;&lt;/titles&gt;&lt;pages&gt;1200-3&lt;/pages&gt;&lt;volume&gt;38&lt;/volume&gt;&lt;number&gt;12&lt;/number&gt;&lt;edition&gt;2004/01/31&lt;/edition&gt;&lt;keywords&gt;&lt;keyword&gt;2-Pyridinylmethylsulfinylbenzimidazoles&lt;/keyword&gt;&lt;keyword&gt;Adult&lt;/keyword&gt;&lt;keyword&gt;Aged&lt;/keyword&gt;&lt;keyword&gt;Aged, 80 and over&lt;/keyword&gt;&lt;keyword&gt;*Endoscopy, Gastrointestinal&lt;/keyword&gt;&lt;keyword&gt;Esophagus/metabolism&lt;/keyword&gt;&lt;keyword&gt;Female&lt;/keyword&gt;&lt;keyword&gt;Gastroesophageal Reflux/*diagnosis/drug therapy&lt;/keyword&gt;&lt;keyword&gt;Humans&lt;/keyword&gt;&lt;keyword&gt;Hydrogen-Ion Concentration&lt;/keyword&gt;&lt;keyword&gt;Male&lt;/keyword&gt;&lt;keyword&gt;Middle Aged&lt;/keyword&gt;&lt;keyword&gt;Monitoring, Ambulatory&lt;/keyword&gt;&lt;keyword&gt;Omeprazole/*analogs &amp;amp; derivatives/*diagnostic use/therapeutic use&lt;/keyword&gt;&lt;keyword&gt;Proton Pumps/*antagonists &amp;amp; inhibitors&lt;/keyword&gt;&lt;keyword&gt;Sensitivity and Specificity&lt;/keyword&gt;&lt;/keywords&gt;&lt;dates&gt;&lt;year&gt;2003&lt;/year&gt;&lt;pub-dates&gt;&lt;date&gt;Dec&lt;/date&gt;&lt;/pub-dates&gt;&lt;/dates&gt;&lt;isbn&gt;0036-5521 (Print)&amp;#xD;0036-5521 (Linking)&lt;/isbn&gt;&lt;accession-num&gt;14750637&lt;/accession-num&gt;&lt;urls&gt;&lt;related-urls&gt;&lt;url&gt;http://www.ncbi.nlm.nih.gov/pubmed/14750637&lt;/url&gt;&lt;/related-urls&gt;&lt;/urls&gt;&lt;language&gt;eng&lt;/language&gt;&lt;/record&gt;&lt;/Cite&gt;&lt;/EndNote&gt;</w:instrText>
      </w:r>
      <w:r w:rsidRPr="005C70BC">
        <w:rPr>
          <w:rFonts w:ascii="Book Antiqua" w:eastAsia="MS PGothic" w:hAnsi="Book Antiqua"/>
          <w:sz w:val="24"/>
        </w:rPr>
        <w:fldChar w:fldCharType="separate"/>
      </w:r>
      <w:r w:rsidRPr="005C70BC">
        <w:rPr>
          <w:rFonts w:ascii="Book Antiqua" w:eastAsia="MS PGothic" w:hAnsi="Book Antiqua"/>
          <w:sz w:val="24"/>
          <w:vertAlign w:val="superscript"/>
        </w:rPr>
        <w:t>[</w:t>
      </w:r>
      <w:hyperlink w:anchor="_ENREF_8" w:tooltip="Juul-Hansen, 2003 #28" w:history="1">
        <w:r w:rsidRPr="005C70BC">
          <w:rPr>
            <w:rFonts w:ascii="Book Antiqua" w:eastAsia="MS PGothic" w:hAnsi="Book Antiqua"/>
            <w:sz w:val="24"/>
            <w:vertAlign w:val="superscript"/>
          </w:rPr>
          <w:t>8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cases,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should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Regarding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putative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mechanism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various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mechanisms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directly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related,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indirectly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related,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unrelated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cited.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Possible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reflux-related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mechanisms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include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factors,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weak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factors,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weak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alkaline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(bile)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latter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result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hypersensitivity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physiological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stimuli,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abnormal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central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processing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signals,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hypervigilance,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emotional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factors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&lt;EndNote&gt;&lt;Cite&gt;&lt;Author&gt;Galmiche&lt;/Author&gt;&lt;Year&gt;2006&lt;/Year&gt;&lt;RecNum&gt;20&lt;/RecNum&gt;&lt;DisplayText&gt;&lt;style face="superscript"&gt;[7]&lt;/style&gt;&lt;/DisplayText&gt;&lt;record&gt;&lt;rec-number&gt;20&lt;/rec-number&gt;&lt;foreign-keys&gt;&lt;key app="EN" db-id="dtfz0t2dkv5xpsead0bpzrwb2sv2e0afzpw0"&gt;20&lt;/key&gt;&lt;/foreign-keys&gt;&lt;ref-type name="Journal Article"&gt;17&lt;/ref-type&gt;&lt;contributors&gt;&lt;authors&gt;&lt;author&gt;Galmiche, J. P.&lt;/author&gt;&lt;author&gt;Clouse, R. E.&lt;/author&gt;&lt;author&gt;Balint, A.&lt;/author&gt;&lt;author&gt;Cook, I. J.&lt;/author&gt;&lt;author&gt;Kahrilas, P. J.&lt;/author&gt;&lt;author&gt;Paterson, W. G.&lt;/author&gt;&lt;author&gt;Smout, A. J.&lt;/author&gt;&lt;/authors&gt;&lt;/contributors&gt;&lt;auth-address&gt;University of Nantes, Nantes, France.&lt;/auth-address&gt;&lt;titles&gt;&lt;title&gt;Functional esophageal disorders&lt;/title&gt;&lt;secondary-title&gt;Gastroenterology&lt;/secondary-title&gt;&lt;/titles&gt;&lt;pages&gt;1459-65&lt;/pages&gt;&lt;volume&gt;130&lt;/volume&gt;&lt;number&gt;5&lt;/number&gt;&lt;edition&gt;2006/05/09&lt;/edition&gt;&lt;keywords&gt;&lt;keyword&gt;Animals&lt;/keyword&gt;&lt;keyword&gt;Chest Pain/*physiopathology/prevention &amp;amp; control/therapy&lt;/keyword&gt;&lt;keyword&gt;Deglutition Disorders/*physiopathology/psychology/therapy&lt;/keyword&gt;&lt;keyword&gt;Esophageal Diseases/diagnosis/*physiopathology/psychology/therapy&lt;/keyword&gt;&lt;keyword&gt;Heartburn/*physiopathology/psychology/therapy&lt;/keyword&gt;&lt;keyword&gt;Humans&lt;/keyword&gt;&lt;/keywords&gt;&lt;dates&gt;&lt;year&gt;2006&lt;/year&gt;&lt;pub-dates&gt;&lt;date&gt;Apr&lt;/date&gt;&lt;/pub-dates&gt;&lt;/dates&gt;&lt;isbn&gt;0016-5085 (Print)&amp;#xD;0016-5085 (Linking)&lt;/isbn&gt;&lt;accession-num&gt;16678559&lt;/accession-num&gt;&lt;urls&gt;&lt;related-urls&gt;&lt;url&gt;http://www.ncbi.nlm.nih.gov/pubmed/16678559&lt;/url&gt;&lt;/related-urls&gt;&lt;/urls&gt;&lt;electronic-resource-num&gt;S0016-5085(06)00507-5 [pii]&amp;#xD;10.1053/j.gastro.2005.08.060&lt;/electronic-resource-num&gt;&lt;language&gt;eng&lt;/language&gt;&lt;/record&gt;&lt;/Cite&gt;&lt;/EndNote&gt;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7" w:tooltip="Galmiche, 2006 #20" w:history="1">
        <w:r w:rsidRPr="005C70BC">
          <w:rPr>
            <w:rFonts w:ascii="Book Antiqua" w:hAnsi="Book Antiqua"/>
            <w:sz w:val="24"/>
            <w:vertAlign w:val="superscript"/>
          </w:rPr>
          <w:t>7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</w:p>
    <w:p w14:paraId="72B8DE0E" w14:textId="77777777" w:rsidR="003E4087" w:rsidRDefault="00BE14F5" w:rsidP="00CA7D54">
      <w:pPr>
        <w:adjustRightInd w:val="0"/>
        <w:snapToGrid w:val="0"/>
        <w:spacing w:line="360" w:lineRule="auto"/>
        <w:ind w:firstLine="100"/>
        <w:rPr>
          <w:rFonts w:ascii="Book Antiqua" w:eastAsia="宋体" w:hAnsi="Book Antiqua"/>
          <w:kern w:val="0"/>
          <w:sz w:val="24"/>
          <w:lang w:eastAsia="zh-CN"/>
        </w:rPr>
      </w:pPr>
      <w:r w:rsidRPr="005C70BC">
        <w:rPr>
          <w:rFonts w:ascii="Book Antiqua" w:hAnsi="Book Antiqua"/>
          <w:sz w:val="24"/>
        </w:rPr>
        <w:t>According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might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involved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disorders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exhibit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histopathological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abnormalities.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However,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disorders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4%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prevalence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increases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according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GERD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gramStart"/>
      <w:r w:rsidRPr="005C70BC">
        <w:rPr>
          <w:rFonts w:ascii="Book Antiqua" w:hAnsi="Book Antiqua"/>
          <w:sz w:val="24"/>
        </w:rPr>
        <w:t>severity</w:t>
      </w:r>
      <w:proofErr w:type="gramEnd"/>
      <w:r w:rsidRPr="005C70BC">
        <w:rPr>
          <w:rFonts w:ascii="Book Antiqua" w:eastAsia="MS PGothic" w:hAnsi="Book Antiqua"/>
          <w:snapToGrid/>
          <w:sz w:val="24"/>
        </w:rPr>
        <w:fldChar w:fldCharType="begin">
          <w:fldData xml:space="preserve">PEVuZE5vdGU+PENpdGU+PEF1dGhvcj5TYXZhcmlubzwvQXV0aG9yPjxZZWFyPjIwMTE8L1llYXI+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=
</w:fldData>
        </w:fldChar>
      </w:r>
      <w:r w:rsidRPr="005C70BC">
        <w:rPr>
          <w:rFonts w:ascii="Book Antiqua" w:eastAsia="MS PGothic" w:hAnsi="Book Antiqua"/>
          <w:snapToGrid/>
          <w:sz w:val="24"/>
        </w:rPr>
        <w:instrText xml:space="preserve"> ADDIN EN.CITE </w:instrText>
      </w:r>
      <w:r w:rsidRPr="005C70BC">
        <w:rPr>
          <w:rFonts w:ascii="Book Antiqua" w:eastAsia="MS PGothic" w:hAnsi="Book Antiqua"/>
          <w:snapToGrid/>
          <w:sz w:val="24"/>
        </w:rPr>
        <w:fldChar w:fldCharType="begin">
          <w:fldData xml:space="preserve">PEVuZE5vdGU+PENpdGU+PEF1dGhvcj5TYXZhcmlubzwvQXV0aG9yPjxZZWFyPjIwMTE8L1llYXI+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=
</w:fldData>
        </w:fldChar>
      </w:r>
      <w:r w:rsidRPr="005C70BC">
        <w:rPr>
          <w:rFonts w:ascii="Book Antiqua" w:eastAsia="MS PGothic" w:hAnsi="Book Antiqua"/>
          <w:snapToGrid/>
          <w:sz w:val="24"/>
        </w:rPr>
        <w:instrText xml:space="preserve"> ADDIN EN.CITE.DATA </w:instrText>
      </w:r>
      <w:r w:rsidRPr="005C70BC">
        <w:rPr>
          <w:rFonts w:ascii="Book Antiqua" w:eastAsia="MS PGothic" w:hAnsi="Book Antiqua"/>
          <w:snapToGrid/>
          <w:sz w:val="24"/>
        </w:rPr>
      </w:r>
      <w:r w:rsidRPr="005C70BC">
        <w:rPr>
          <w:rFonts w:ascii="Book Antiqua" w:eastAsia="MS PGothic" w:hAnsi="Book Antiqua"/>
          <w:snapToGrid/>
          <w:sz w:val="24"/>
        </w:rPr>
        <w:fldChar w:fldCharType="end"/>
      </w:r>
      <w:r w:rsidRPr="005C70BC">
        <w:rPr>
          <w:rFonts w:ascii="Book Antiqua" w:eastAsia="MS PGothic" w:hAnsi="Book Antiqua"/>
          <w:snapToGrid/>
          <w:sz w:val="24"/>
        </w:rPr>
      </w:r>
      <w:r w:rsidRPr="005C70BC">
        <w:rPr>
          <w:rFonts w:ascii="Book Antiqua" w:eastAsia="MS PGothic" w:hAnsi="Book Antiqua"/>
          <w:snapToGrid/>
          <w:sz w:val="24"/>
        </w:rPr>
        <w:fldChar w:fldCharType="separate"/>
      </w:r>
      <w:r w:rsidRPr="005C70BC">
        <w:rPr>
          <w:rFonts w:ascii="Book Antiqua" w:eastAsia="MS PGothic" w:hAnsi="Book Antiqua"/>
          <w:snapToGrid/>
          <w:sz w:val="24"/>
          <w:vertAlign w:val="superscript"/>
        </w:rPr>
        <w:t>[</w:t>
      </w:r>
      <w:hyperlink w:anchor="_ENREF_9" w:tooltip="Savarino, 2011 #43" w:history="1">
        <w:r w:rsidRPr="005C70BC">
          <w:rPr>
            <w:rFonts w:ascii="Book Antiqua" w:eastAsia="MS PGothic" w:hAnsi="Book Antiqua"/>
            <w:snapToGrid/>
            <w:sz w:val="24"/>
            <w:vertAlign w:val="superscript"/>
          </w:rPr>
          <w:t>9</w:t>
        </w:r>
      </w:hyperlink>
      <w:r w:rsidRPr="005C70BC">
        <w:rPr>
          <w:rFonts w:ascii="Book Antiqua" w:eastAsia="MS PGothic" w:hAnsi="Book Antiqua"/>
          <w:snapToGrid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napToGrid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eastAsia="MS PGothic" w:hAnsi="Book Antiqua"/>
          <w:snapToGrid/>
          <w:sz w:val="24"/>
        </w:rPr>
        <w:t xml:space="preserve"> </w:t>
      </w:r>
      <w:r w:rsidRPr="005C70BC">
        <w:rPr>
          <w:rFonts w:ascii="Book Antiqua" w:eastAsia="MS PGothic" w:hAnsi="Book Antiqua"/>
          <w:snapToGrid/>
          <w:sz w:val="24"/>
        </w:rPr>
        <w:t>We</w:t>
      </w:r>
      <w:r w:rsidR="007A1EB0" w:rsidRPr="005C70BC">
        <w:rPr>
          <w:rFonts w:ascii="Book Antiqua" w:eastAsia="MS PGothic" w:hAnsi="Book Antiqua"/>
          <w:snapToGrid/>
          <w:sz w:val="24"/>
        </w:rPr>
        <w:t xml:space="preserve"> </w:t>
      </w:r>
      <w:r w:rsidRPr="005C70BC">
        <w:rPr>
          <w:rFonts w:ascii="Book Antiqua" w:eastAsia="MS PGothic" w:hAnsi="Book Antiqua"/>
          <w:snapToGrid/>
          <w:sz w:val="24"/>
        </w:rPr>
        <w:t>have</w:t>
      </w:r>
      <w:r w:rsidR="007A1EB0" w:rsidRPr="005C70BC">
        <w:rPr>
          <w:rFonts w:ascii="Book Antiqua" w:eastAsia="MS PGothic" w:hAnsi="Book Antiqua"/>
          <w:snapToGrid/>
          <w:sz w:val="24"/>
        </w:rPr>
        <w:t xml:space="preserve"> </w:t>
      </w:r>
      <w:r w:rsidRPr="005C70BC">
        <w:rPr>
          <w:rFonts w:ascii="Book Antiqua" w:eastAsia="MS PGothic" w:hAnsi="Book Antiqua"/>
          <w:snapToGrid/>
          <w:sz w:val="24"/>
        </w:rPr>
        <w:t>reported</w:t>
      </w:r>
      <w:r w:rsidR="007A1EB0" w:rsidRPr="005C70BC">
        <w:rPr>
          <w:rFonts w:ascii="Book Antiqua" w:eastAsia="MS PGothic" w:hAnsi="Book Antiqua"/>
          <w:snapToGrid/>
          <w:sz w:val="24"/>
        </w:rPr>
        <w:t xml:space="preserve"> </w:t>
      </w:r>
      <w:r w:rsidRPr="005C70BC">
        <w:rPr>
          <w:rFonts w:ascii="Book Antiqua" w:eastAsia="MS PGothic" w:hAnsi="Book Antiqua"/>
          <w:snapToGrid/>
          <w:sz w:val="24"/>
        </w:rPr>
        <w:t>that</w:t>
      </w:r>
      <w:r w:rsidR="007A1EB0" w:rsidRPr="005C70BC">
        <w:rPr>
          <w:rFonts w:ascii="Book Antiqua" w:eastAsia="MS PGothic" w:hAnsi="Book Antiqua"/>
          <w:snapToGrid/>
          <w:sz w:val="24"/>
        </w:rPr>
        <w:t xml:space="preserve"> </w:t>
      </w:r>
      <w:r w:rsidRPr="005C70BC">
        <w:rPr>
          <w:rFonts w:ascii="Book Antiqua" w:eastAsia="MS PGothic" w:hAnsi="Book Antiqua"/>
          <w:snapToGrid/>
          <w:sz w:val="24"/>
        </w:rPr>
        <w:t>patients</w:t>
      </w:r>
      <w:r w:rsidR="007A1EB0" w:rsidRPr="005C70BC">
        <w:rPr>
          <w:rFonts w:ascii="Book Antiqua" w:eastAsia="MS PGothic" w:hAnsi="Book Antiqua"/>
          <w:snapToGrid/>
          <w:sz w:val="24"/>
        </w:rPr>
        <w:t xml:space="preserve"> </w:t>
      </w:r>
      <w:r w:rsidRPr="005C70BC">
        <w:rPr>
          <w:rFonts w:ascii="Book Antiqua" w:eastAsia="MS PGothic" w:hAnsi="Book Antiqua"/>
          <w:snapToGrid/>
          <w:sz w:val="24"/>
        </w:rPr>
        <w:t>with</w:t>
      </w:r>
      <w:r w:rsidR="007A1EB0" w:rsidRPr="005C70BC">
        <w:rPr>
          <w:rFonts w:ascii="Book Antiqua" w:eastAsia="MS PGothic" w:hAnsi="Book Antiqua"/>
          <w:snapToGrid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PPI-refractory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NERD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have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esophageal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motility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disorders</w:t>
      </w:r>
      <w:r w:rsidRPr="005C70BC">
        <w:rPr>
          <w:rFonts w:ascii="Book Antiqua" w:eastAsia="MS PGothic" w:hAnsi="Book Antiqua"/>
          <w:kern w:val="0"/>
          <w:sz w:val="24"/>
        </w:rPr>
        <w:t>,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and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that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proofErr w:type="spellStart"/>
      <w:r w:rsidRPr="005C70BC">
        <w:rPr>
          <w:rFonts w:ascii="Book Antiqua" w:eastAsia="MS PGothic" w:hAnsi="Book Antiqua"/>
          <w:kern w:val="0"/>
          <w:sz w:val="24"/>
        </w:rPr>
        <w:t>gastroesophageal</w:t>
      </w:r>
      <w:proofErr w:type="spellEnd"/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reflux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plays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a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role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in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the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symptoms’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onset</w:t>
      </w:r>
      <w:r w:rsidRPr="005C70BC">
        <w:rPr>
          <w:rFonts w:ascii="Book Antiqua" w:eastAsia="MS PGothic" w:hAnsi="Book Antiqua"/>
          <w:kern w:val="0"/>
          <w:sz w:val="24"/>
        </w:rPr>
        <w:fldChar w:fldCharType="begin"/>
      </w:r>
      <w:r w:rsidRPr="005C70BC">
        <w:rPr>
          <w:rFonts w:ascii="Book Antiqua" w:eastAsia="MS PGothic" w:hAnsi="Book Antiqua"/>
          <w:kern w:val="0"/>
          <w:sz w:val="24"/>
        </w:rPr>
        <w:instrText xml:space="preserve"> ADDIN EN.CITE &lt;EndNote&gt;&lt;Cite&gt;&lt;Author&gt;Izawa&lt;/Author&gt;&lt;Year&gt;2014&lt;/Year&gt;&lt;RecNum&gt;58&lt;/RecNum&gt;&lt;DisplayText&gt;&lt;style face="superscript"&gt;[10]&lt;/style&gt;&lt;/DisplayText&gt;&lt;record&gt;&lt;rec-number&gt;58&lt;/rec-number&gt;&lt;foreign-keys&gt;&lt;key app="EN" db-id="dtfz0t2dkv5xpsead0bpzrwb2sv2e0afzpw0"&gt;58&lt;/key&gt;&lt;/foreign-keys&gt;&lt;ref-type name="Journal Article"&gt;17&lt;/ref-type&gt;&lt;contributors&gt;&lt;authors&gt;&lt;author&gt;Izawa, S.&lt;/author&gt;&lt;author&gt;Funaki, Y.&lt;/author&gt;&lt;author&gt;Iida, A.&lt;/author&gt;&lt;author&gt;Tokudome, K.&lt;/author&gt;&lt;author&gt;Tamura, Y.&lt;/author&gt;&lt;author&gt;Ogasawara, N.&lt;/author&gt;&lt;author&gt;Sasaki, M.&lt;/author&gt;&lt;author&gt;Kasugai, K.&lt;/author&gt;&lt;/authors&gt;&lt;/contributors&gt;&lt;auth-address&gt;Department of Internal Medicine, Division of Gastroenterology, Aichi Medical University School of Medicine, Nagakute, Japan.&lt;/auth-address&gt;&lt;titles&gt;&lt;title&gt;The role of gastroesophageal reflux in relation to symptom onset in patients with proton pump inhibitor-refractory nonerosive reflux disease accompanied by an underlying esophageal motor disorder&lt;/title&gt;&lt;secondary-title&gt;Digestion&lt;/secondary-title&gt;&lt;/titles&gt;&lt;periodical&gt;&lt;full-title&gt;Digestion&lt;/full-title&gt;&lt;/periodical&gt;&lt;pages&gt;61-7&lt;/pages&gt;&lt;volume&gt;89&lt;/volume&gt;&lt;number&gt;1&lt;/number&gt;&lt;edition&gt;2014/01/25&lt;/edition&gt;&lt;dates&gt;&lt;year&gt;2014&lt;/year&gt;&lt;/dates&gt;&lt;isbn&gt;1421-9867 (Electronic)&amp;#xD;0012-2823 (Linking)&lt;/isbn&gt;&lt;accession-num&gt;24458115&lt;/accession-num&gt;&lt;urls&gt;&lt;related-urls&gt;&lt;url&gt;http://www.ncbi.nlm.nih.gov/pubmed/24458115&lt;/url&gt;&lt;/related-urls&gt;&lt;/urls&gt;&lt;electronic-resource-num&gt;10.1159/000356222&amp;#xD;000356222 [pii]&lt;/electronic-resource-num&gt;&lt;language&gt;eng&lt;/language&gt;&lt;/record&gt;&lt;/Cite&gt;&lt;/EndNote&gt;</w:instrText>
      </w:r>
      <w:r w:rsidRPr="005C70BC">
        <w:rPr>
          <w:rFonts w:ascii="Book Antiqua" w:eastAsia="MS PGothic" w:hAnsi="Book Antiqua"/>
          <w:kern w:val="0"/>
          <w:sz w:val="24"/>
        </w:rPr>
        <w:fldChar w:fldCharType="separate"/>
      </w:r>
      <w:r w:rsidRPr="005C70BC">
        <w:rPr>
          <w:rFonts w:ascii="Book Antiqua" w:eastAsia="MS PGothic" w:hAnsi="Book Antiqua"/>
          <w:kern w:val="0"/>
          <w:sz w:val="24"/>
          <w:vertAlign w:val="superscript"/>
        </w:rPr>
        <w:t>[</w:t>
      </w:r>
      <w:hyperlink w:anchor="_ENREF_10" w:tooltip="Izawa, 2014 #58" w:history="1">
        <w:r w:rsidRPr="005C70BC">
          <w:rPr>
            <w:rFonts w:ascii="Book Antiqua" w:eastAsia="MS PGothic" w:hAnsi="Book Antiqua"/>
            <w:kern w:val="0"/>
            <w:sz w:val="24"/>
            <w:vertAlign w:val="superscript"/>
          </w:rPr>
          <w:t>10</w:t>
        </w:r>
      </w:hyperlink>
      <w:r w:rsidRPr="005C70BC">
        <w:rPr>
          <w:rFonts w:ascii="Book Antiqua" w:eastAsia="MS PGothic" w:hAnsi="Book Antiqua"/>
          <w:kern w:val="0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kern w:val="0"/>
          <w:sz w:val="24"/>
        </w:rPr>
        <w:fldChar w:fldCharType="end"/>
      </w:r>
      <w:r w:rsidRPr="005C70BC">
        <w:rPr>
          <w:rFonts w:ascii="Book Antiqua" w:eastAsia="MS PGothic" w:hAnsi="Book Antiqua"/>
          <w:kern w:val="0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Therefore,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it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is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important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to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differentiate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esophageal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motility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disorders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from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FH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during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pathophysiological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investigation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.We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planned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a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prospective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study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of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patients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with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PPI-refractory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NERD,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routinely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Pr="005C70BC">
        <w:rPr>
          <w:rFonts w:ascii="Book Antiqua" w:eastAsia="MS PGothic" w:hAnsi="Book Antiqua"/>
          <w:kern w:val="0"/>
          <w:sz w:val="24"/>
        </w:rPr>
        <w:t>,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to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investigate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the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pathophysiology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of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FH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and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to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define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rigorous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diagnostic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criteria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for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FH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in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Japanese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patients.</w:t>
      </w:r>
    </w:p>
    <w:p w14:paraId="5DA413A5" w14:textId="77777777" w:rsidR="003E4087" w:rsidRDefault="003E4087" w:rsidP="00CA7D54">
      <w:pPr>
        <w:adjustRightInd w:val="0"/>
        <w:snapToGrid w:val="0"/>
        <w:spacing w:line="360" w:lineRule="auto"/>
        <w:ind w:firstLine="100"/>
        <w:rPr>
          <w:rFonts w:ascii="Book Antiqua" w:eastAsia="宋体" w:hAnsi="Book Antiqua"/>
          <w:kern w:val="0"/>
          <w:sz w:val="24"/>
          <w:lang w:eastAsia="zh-CN"/>
        </w:rPr>
      </w:pPr>
    </w:p>
    <w:p w14:paraId="6933E270" w14:textId="78ADF3BE" w:rsidR="00BE14F5" w:rsidRPr="005E46E3" w:rsidRDefault="005E46E3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bookmarkStart w:id="168" w:name="OLE_LINK9"/>
      <w:bookmarkStart w:id="169" w:name="OLE_LINK10"/>
      <w:bookmarkStart w:id="170" w:name="OLE_LINK26"/>
      <w:r w:rsidRPr="009E3692">
        <w:rPr>
          <w:rFonts w:ascii="Book Antiqua" w:hAnsi="Book Antiqua"/>
          <w:b/>
          <w:sz w:val="24"/>
        </w:rPr>
        <w:t>MATERIALS AND METHODS</w:t>
      </w:r>
      <w:bookmarkEnd w:id="168"/>
      <w:bookmarkEnd w:id="169"/>
      <w:bookmarkEnd w:id="170"/>
    </w:p>
    <w:p w14:paraId="0682D183" w14:textId="77777777" w:rsidR="00BE14F5" w:rsidRPr="005E46E3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5E46E3">
        <w:rPr>
          <w:rFonts w:ascii="Book Antiqua" w:hAnsi="Book Antiqua"/>
          <w:b/>
          <w:i/>
          <w:sz w:val="24"/>
        </w:rPr>
        <w:t>Subjects</w:t>
      </w:r>
    </w:p>
    <w:p w14:paraId="63AC3480" w14:textId="257F0870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prospective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conducted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Aichi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Medical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University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Hospital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January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2007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March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2014.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complained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least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twice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week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6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gramStart"/>
      <w:r w:rsidRPr="005C70BC">
        <w:rPr>
          <w:rFonts w:ascii="Book Antiqua" w:hAnsi="Book Antiqua"/>
          <w:sz w:val="24"/>
        </w:rPr>
        <w:t>mo</w:t>
      </w:r>
      <w:proofErr w:type="gramEnd"/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receive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lastRenderedPageBreak/>
        <w:t>antisecretory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therapy,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underwent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upper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gastrointestinal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endoscopy.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organic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abnormalities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(excluding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hiatus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hernia)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detected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during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endoscopy,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prescribed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standard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defined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improvements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after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least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8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weeks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standard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dose,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enrolled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medical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interviews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examinations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conducted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receiving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continuous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course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standard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doses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(30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lansoprazole,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20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rabeprazole</w:t>
      </w:r>
      <w:proofErr w:type="spellEnd"/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20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omeprazole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day)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least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8</w:t>
      </w:r>
      <w:r w:rsidR="007A1EB0" w:rsidRPr="005C70BC">
        <w:rPr>
          <w:rFonts w:ascii="Book Antiqua" w:hAnsi="Book Antiqua"/>
          <w:sz w:val="24"/>
        </w:rPr>
        <w:t xml:space="preserve"> </w:t>
      </w:r>
      <w:r w:rsidR="005E46E3">
        <w:rPr>
          <w:rFonts w:ascii="Book Antiqua" w:hAnsi="Book Antiqua"/>
          <w:sz w:val="24"/>
        </w:rPr>
        <w:t>wk</w:t>
      </w:r>
      <w:r w:rsidRPr="005C70BC">
        <w:rPr>
          <w:rFonts w:ascii="Book Antiqua" w:hAnsi="Book Antiqua"/>
          <w:sz w:val="24"/>
        </w:rPr>
        <w:t>.</w:t>
      </w:r>
    </w:p>
    <w:p w14:paraId="60670F41" w14:textId="5350EA71" w:rsidR="00BE14F5" w:rsidRPr="005C70BC" w:rsidRDefault="00BE14F5" w:rsidP="00CA7D54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approved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Ethics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Committee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Aichi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Medical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University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School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Medicine,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performed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written,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informed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consent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patients.</w:t>
      </w:r>
    </w:p>
    <w:p w14:paraId="6CC11B02" w14:textId="77777777" w:rsidR="00BE14F5" w:rsidRPr="005C70BC" w:rsidRDefault="00BE14F5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4736193B" w14:textId="2B4BA2BF" w:rsidR="00BE14F5" w:rsidRPr="005E46E3" w:rsidRDefault="00BE14F5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proofErr w:type="spellStart"/>
      <w:r w:rsidRPr="005E46E3">
        <w:rPr>
          <w:rFonts w:ascii="Book Antiqua" w:hAnsi="Book Antiqua"/>
          <w:b/>
          <w:i/>
          <w:sz w:val="24"/>
        </w:rPr>
        <w:t>Intraesophageal</w:t>
      </w:r>
      <w:proofErr w:type="spellEnd"/>
      <w:r w:rsidR="007A1EB0" w:rsidRPr="005E46E3">
        <w:rPr>
          <w:rFonts w:ascii="Book Antiqua" w:hAnsi="Book Antiqua"/>
          <w:b/>
          <w:i/>
          <w:sz w:val="24"/>
        </w:rPr>
        <w:t xml:space="preserve"> </w:t>
      </w:r>
      <w:r w:rsidRPr="005E46E3">
        <w:rPr>
          <w:rFonts w:ascii="Book Antiqua" w:hAnsi="Book Antiqua"/>
          <w:b/>
          <w:i/>
          <w:sz w:val="24"/>
        </w:rPr>
        <w:t>pressure</w:t>
      </w:r>
      <w:r w:rsidR="007A1EB0" w:rsidRPr="005E46E3">
        <w:rPr>
          <w:rFonts w:ascii="Book Antiqua" w:hAnsi="Book Antiqua"/>
          <w:b/>
          <w:i/>
          <w:sz w:val="24"/>
        </w:rPr>
        <w:t xml:space="preserve"> </w:t>
      </w:r>
      <w:r w:rsidRPr="005E46E3">
        <w:rPr>
          <w:rFonts w:ascii="Book Antiqua" w:hAnsi="Book Antiqua"/>
          <w:b/>
          <w:i/>
          <w:sz w:val="24"/>
        </w:rPr>
        <w:t>test</w:t>
      </w:r>
    </w:p>
    <w:p w14:paraId="0172CFDE" w14:textId="7F392D5D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171" w:name="OLE_LINK32"/>
      <w:bookmarkStart w:id="172" w:name="OLE_LINK33"/>
      <w:proofErr w:type="spellStart"/>
      <w:r w:rsidRPr="005C70BC">
        <w:rPr>
          <w:rFonts w:ascii="Book Antiqua" w:hAnsi="Book Antiqua"/>
          <w:sz w:val="24"/>
        </w:rPr>
        <w:t>Intraesophageal</w:t>
      </w:r>
      <w:bookmarkEnd w:id="171"/>
      <w:bookmarkEnd w:id="172"/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pressure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measured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Polygraf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ID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multiparameter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gastrointestinal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measurement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system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(Sierra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Scientific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Instruments,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Los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Angeles,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5E46E3">
        <w:rPr>
          <w:rFonts w:ascii="Book Antiqua" w:eastAsia="宋体" w:hAnsi="Book Antiqua" w:hint="eastAsia"/>
          <w:sz w:val="24"/>
          <w:lang w:eastAsia="zh-CN"/>
        </w:rPr>
        <w:t>United States</w:t>
      </w:r>
      <w:r w:rsidRPr="005C70BC">
        <w:rPr>
          <w:rFonts w:ascii="Book Antiqua" w:hAnsi="Book Antiqua"/>
          <w:sz w:val="24"/>
        </w:rPr>
        <w:t>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8-channel,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water-perfused,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Dent’s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sleeve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catheter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inserted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nasally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esophagus.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recumbent,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lower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sphincter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(LES)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position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nasal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cavity,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pressure,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primary</w:t>
      </w:r>
      <w:r w:rsidR="007A1EB0" w:rsidRPr="005C70BC">
        <w:rPr>
          <w:rFonts w:ascii="Book Antiqua" w:hAnsi="Book Antiqua"/>
          <w:sz w:val="24"/>
        </w:rPr>
        <w:t xml:space="preserve"> </w:t>
      </w:r>
      <w:bookmarkStart w:id="173" w:name="OLE_LINK34"/>
      <w:bookmarkStart w:id="174" w:name="OLE_LINK35"/>
      <w:r w:rsidRPr="005C70BC">
        <w:rPr>
          <w:rFonts w:ascii="Book Antiqua" w:hAnsi="Book Antiqua"/>
          <w:sz w:val="24"/>
        </w:rPr>
        <w:t>peristaltic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wave</w:t>
      </w:r>
      <w:bookmarkEnd w:id="173"/>
      <w:bookmarkEnd w:id="174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observed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over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10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swallows.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disorders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classified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achalasia,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diffuse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spasm,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nutcracker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esophagus,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hypertensive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ineffective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(IEM),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nonspecific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disorders,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according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Castell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064F64">
        <w:rPr>
          <w:rFonts w:ascii="Book Antiqua" w:hAnsi="Book Antiqua"/>
          <w:i/>
          <w:sz w:val="24"/>
        </w:rPr>
        <w:t>et</w:t>
      </w:r>
      <w:r w:rsidR="007A1EB0" w:rsidRPr="00064F64">
        <w:rPr>
          <w:rFonts w:ascii="Book Antiqua" w:hAnsi="Book Antiqua"/>
          <w:i/>
          <w:sz w:val="24"/>
        </w:rPr>
        <w:t xml:space="preserve"> </w:t>
      </w:r>
      <w:r w:rsidRPr="00064F64">
        <w:rPr>
          <w:rFonts w:ascii="Book Antiqua" w:hAnsi="Book Antiqua"/>
          <w:i/>
          <w:sz w:val="24"/>
        </w:rPr>
        <w:t>al</w:t>
      </w:r>
      <w:r w:rsidR="00064F64" w:rsidRPr="005C70BC">
        <w:rPr>
          <w:rFonts w:ascii="Book Antiqua" w:hAnsi="Book Antiqua"/>
          <w:sz w:val="24"/>
        </w:rPr>
        <w:fldChar w:fldCharType="begin"/>
      </w:r>
      <w:r w:rsidR="00064F64" w:rsidRPr="005C70BC">
        <w:rPr>
          <w:rFonts w:ascii="Book Antiqua" w:hAnsi="Book Antiqua"/>
          <w:sz w:val="24"/>
        </w:rPr>
        <w:instrText xml:space="preserve"> ADDIN EN.CITE &lt;EndNote&gt;&lt;Cite&gt;&lt;Author&gt;Castell&lt;/Author&gt;&lt;Year&gt;1993&lt;/Year&gt;&lt;RecNum&gt;11&lt;/RecNum&gt;&lt;DisplayText&gt;&lt;style face="superscript"&gt;[11]&lt;/style&gt;&lt;/DisplayText&gt;&lt;record&gt;&lt;rec-number&gt;11&lt;/rec-number&gt;&lt;foreign-keys&gt;&lt;key app="EN" db-id="dtfz0t2dkv5xpsead0bpzrwb2sv2e0afzpw0"&gt;11&lt;/key&gt;&lt;/foreign-keys&gt;&lt;ref-type name="Journal Article"&gt;17&lt;/ref-type&gt;&lt;contributors&gt;&lt;authors&gt;&lt;author&gt;Castell, J. A.&lt;/author&gt;&lt;author&gt;Castell, D. O.&lt;/author&gt;&lt;/authors&gt;&lt;/contributors&gt;&lt;auth-address&gt;Department of Medicine, Graduate Hospital, Philadelphia, Pennsylvania 19146.&lt;/auth-address&gt;&lt;titles&gt;&lt;title&gt;Modern solid state computerized manometry of the pharyngoesophageal segment&lt;/title&gt;&lt;secondary-title&gt;Dysphagia&lt;/secondary-title&gt;&lt;/titles&gt;&lt;pages&gt;270-5&lt;/pages&gt;&lt;volume&gt;8&lt;/volume&gt;&lt;number&gt;3&lt;/number&gt;&lt;edition&gt;1993/01/01&lt;/edition&gt;&lt;keywords&gt;&lt;keyword&gt;Deglutition/*physiology&lt;/keyword&gt;&lt;keyword&gt;Deglutition Disorders/*diagnosis&lt;/keyword&gt;&lt;keyword&gt;Esophagus/*physiology&lt;/keyword&gt;&lt;keyword&gt;Humans&lt;/keyword&gt;&lt;keyword&gt;Image Processing, Computer-Assisted&lt;/keyword&gt;&lt;keyword&gt;Manometry/instrumentation/*methods&lt;/keyword&gt;&lt;keyword&gt;Pharynx/*physiology&lt;/keyword&gt;&lt;/keywords&gt;&lt;dates&gt;&lt;year&gt;1993&lt;/year&gt;&lt;/dates&gt;&lt;isbn&gt;0179-051X (Print)&amp;#xD;0179-051X (Linking)&lt;/isbn&gt;&lt;accession-num&gt;8359050&lt;/accession-num&gt;&lt;urls&gt;&lt;related-urls&gt;&lt;url&gt;http://www.ncbi.nlm.nih.gov/pubmed/8359050&lt;/url&gt;&lt;/related-urls&gt;&lt;/urls&gt;&lt;language&gt;eng&lt;/language&gt;&lt;/record&gt;&lt;/Cite&gt;&lt;/EndNote&gt;</w:instrText>
      </w:r>
      <w:r w:rsidR="00064F64" w:rsidRPr="005C70BC">
        <w:rPr>
          <w:rFonts w:ascii="Book Antiqua" w:hAnsi="Book Antiqua"/>
          <w:sz w:val="24"/>
        </w:rPr>
        <w:fldChar w:fldCharType="separate"/>
      </w:r>
      <w:r w:rsidR="00064F64" w:rsidRPr="005C70BC">
        <w:rPr>
          <w:rFonts w:ascii="Book Antiqua" w:hAnsi="Book Antiqua"/>
          <w:sz w:val="24"/>
          <w:vertAlign w:val="superscript"/>
        </w:rPr>
        <w:t>[</w:t>
      </w:r>
      <w:hyperlink w:anchor="_ENREF_11" w:tooltip="Castell, 1993 #11" w:history="1">
        <w:r w:rsidR="00064F64" w:rsidRPr="005C70BC">
          <w:rPr>
            <w:rFonts w:ascii="Book Antiqua" w:hAnsi="Book Antiqua"/>
            <w:sz w:val="24"/>
            <w:vertAlign w:val="superscript"/>
          </w:rPr>
          <w:t>11</w:t>
        </w:r>
      </w:hyperlink>
      <w:r w:rsidR="00064F64" w:rsidRPr="005C70BC">
        <w:rPr>
          <w:rFonts w:ascii="Book Antiqua" w:hAnsi="Book Antiqua"/>
          <w:sz w:val="24"/>
          <w:vertAlign w:val="superscript"/>
        </w:rPr>
        <w:t>]</w:t>
      </w:r>
      <w:r w:rsidR="00064F64"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’s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classification.</w:t>
      </w:r>
      <w:r w:rsidR="007A1EB0" w:rsidRPr="005C70BC">
        <w:rPr>
          <w:rFonts w:ascii="Book Antiqua" w:hAnsi="Book Antiqua"/>
          <w:sz w:val="24"/>
        </w:rPr>
        <w:t xml:space="preserve"> </w:t>
      </w:r>
    </w:p>
    <w:p w14:paraId="2C9D2C8D" w14:textId="77777777" w:rsidR="00BE14F5" w:rsidRPr="005C70BC" w:rsidRDefault="00BE14F5" w:rsidP="00CA7D54">
      <w:pPr>
        <w:adjustRightInd w:val="0"/>
        <w:snapToGrid w:val="0"/>
        <w:spacing w:line="360" w:lineRule="auto"/>
        <w:ind w:firstLineChars="50" w:firstLine="120"/>
        <w:rPr>
          <w:rFonts w:ascii="Book Antiqua" w:hAnsi="Book Antiqua"/>
          <w:sz w:val="24"/>
        </w:rPr>
      </w:pPr>
    </w:p>
    <w:p w14:paraId="24C2D9D8" w14:textId="5834F548" w:rsidR="00BE14F5" w:rsidRPr="004B64CF" w:rsidRDefault="004B64CF" w:rsidP="00CA7D54">
      <w:pPr>
        <w:adjustRightInd w:val="0"/>
        <w:snapToGrid w:val="0"/>
        <w:spacing w:line="360" w:lineRule="auto"/>
        <w:rPr>
          <w:rFonts w:ascii="Book Antiqua" w:hAnsi="Book Antiqua"/>
          <w:b/>
          <w:i/>
          <w:strike/>
          <w:sz w:val="24"/>
        </w:rPr>
      </w:pPr>
      <w:r w:rsidRPr="004B64CF">
        <w:rPr>
          <w:rFonts w:ascii="Book Antiqua" w:eastAsia="宋体" w:hAnsi="Book Antiqua" w:hint="eastAsia"/>
          <w:b/>
          <w:i/>
          <w:kern w:val="0"/>
          <w:sz w:val="24"/>
          <w:lang w:eastAsia="zh-CN"/>
        </w:rPr>
        <w:t>Twenty-four</w:t>
      </w:r>
      <w:r w:rsidR="0086300F" w:rsidRPr="004B64CF">
        <w:rPr>
          <w:rFonts w:ascii="Book Antiqua" w:hAnsi="Book Antiqua"/>
          <w:b/>
          <w:i/>
          <w:kern w:val="0"/>
          <w:sz w:val="24"/>
        </w:rPr>
        <w:t xml:space="preserve">-hour </w:t>
      </w:r>
      <w:r w:rsidR="0086300F" w:rsidRPr="004B64CF">
        <w:rPr>
          <w:rFonts w:ascii="Book Antiqua" w:eastAsia="MS PGothic" w:hAnsi="Book Antiqua"/>
          <w:b/>
          <w:i/>
          <w:kern w:val="0"/>
          <w:sz w:val="24"/>
        </w:rPr>
        <w:t>m</w:t>
      </w:r>
      <w:r w:rsidR="0086300F" w:rsidRPr="004B64CF">
        <w:rPr>
          <w:rStyle w:val="ae"/>
          <w:rFonts w:ascii="Book Antiqua" w:hAnsi="Book Antiqua"/>
          <w:b/>
          <w:i w:val="0"/>
          <w:sz w:val="24"/>
        </w:rPr>
        <w:t>ultichannel intraluminal</w:t>
      </w:r>
      <w:r w:rsidR="0086300F" w:rsidRPr="004B64CF">
        <w:rPr>
          <w:rStyle w:val="st"/>
          <w:rFonts w:ascii="Book Antiqua" w:hAnsi="Book Antiqua"/>
          <w:b/>
          <w:i/>
          <w:sz w:val="24"/>
        </w:rPr>
        <w:t xml:space="preserve"> impedance-pH</w:t>
      </w:r>
      <w:r w:rsidR="0086300F" w:rsidRPr="004B64CF">
        <w:rPr>
          <w:rFonts w:ascii="Book Antiqua" w:eastAsia="MS PGothic" w:hAnsi="Book Antiqua"/>
          <w:b/>
          <w:i/>
          <w:kern w:val="0"/>
          <w:sz w:val="24"/>
        </w:rPr>
        <w:t xml:space="preserve"> testing</w:t>
      </w:r>
    </w:p>
    <w:p w14:paraId="622BF06C" w14:textId="14365D17" w:rsidR="00BE14F5" w:rsidRPr="005C70BC" w:rsidRDefault="00BE14F5" w:rsidP="00161AD9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disorders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detected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after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intraesophageal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pressure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subsequently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underwent</w:t>
      </w:r>
      <w:r w:rsidR="005109A2" w:rsidRPr="005C70BC">
        <w:rPr>
          <w:rFonts w:ascii="Book Antiqua" w:hAnsi="Book Antiqua"/>
          <w:sz w:val="24"/>
        </w:rPr>
        <w:t xml:space="preserve"> </w:t>
      </w:r>
      <w:r w:rsidR="0086300F" w:rsidRPr="005C70BC">
        <w:rPr>
          <w:rFonts w:ascii="Book Antiqua" w:hAnsi="Book Antiqua"/>
          <w:sz w:val="24"/>
        </w:rPr>
        <w:t>2</w:t>
      </w:r>
      <w:r w:rsidR="0086300F" w:rsidRPr="005C70BC">
        <w:rPr>
          <w:rFonts w:ascii="Book Antiqua" w:hAnsi="Book Antiqua"/>
          <w:kern w:val="0"/>
          <w:sz w:val="24"/>
        </w:rPr>
        <w:t xml:space="preserve">4-h </w:t>
      </w:r>
      <w:r w:rsidR="0086300F" w:rsidRPr="005C70BC">
        <w:rPr>
          <w:rFonts w:ascii="Book Antiqua" w:eastAsia="MS PGothic" w:hAnsi="Book Antiqua"/>
          <w:kern w:val="0"/>
          <w:sz w:val="24"/>
        </w:rPr>
        <w:t>m</w:t>
      </w:r>
      <w:r w:rsidR="0086300F" w:rsidRPr="005C70BC">
        <w:rPr>
          <w:rStyle w:val="ae"/>
          <w:rFonts w:ascii="Book Antiqua" w:hAnsi="Book Antiqua"/>
          <w:i w:val="0"/>
          <w:sz w:val="24"/>
        </w:rPr>
        <w:t xml:space="preserve">ultichannel </w:t>
      </w:r>
      <w:r w:rsidR="0086300F" w:rsidRPr="005C70BC">
        <w:rPr>
          <w:rStyle w:val="ae"/>
          <w:rFonts w:ascii="Book Antiqua" w:hAnsi="Book Antiqua"/>
          <w:i w:val="0"/>
          <w:sz w:val="24"/>
        </w:rPr>
        <w:lastRenderedPageBreak/>
        <w:t>intraluminal</w:t>
      </w:r>
      <w:r w:rsidR="0086300F" w:rsidRPr="005C70BC">
        <w:rPr>
          <w:rStyle w:val="st"/>
          <w:rFonts w:ascii="Book Antiqua" w:hAnsi="Book Antiqua"/>
          <w:sz w:val="24"/>
        </w:rPr>
        <w:t xml:space="preserve"> impedance-pH</w:t>
      </w:r>
      <w:r w:rsidR="0086300F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(24MII-pH)</w:t>
      </w:r>
      <w:r w:rsidR="0086300F" w:rsidRPr="005C70BC">
        <w:rPr>
          <w:rFonts w:ascii="Book Antiqua" w:eastAsia="MS PGothic" w:hAnsi="Book Antiqua"/>
          <w:kern w:val="0"/>
          <w:sz w:val="24"/>
        </w:rPr>
        <w:t xml:space="preserve"> testing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(Sleuth</w:t>
      </w:r>
      <w:r w:rsidRPr="005C70BC">
        <w:rPr>
          <w:rFonts w:ascii="Book Antiqua" w:hAnsi="Book Antiqua"/>
          <w:sz w:val="24"/>
          <w:vertAlign w:val="superscript"/>
        </w:rPr>
        <w:t>®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multi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impedance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system,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Sandhill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Scientific,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Highlands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Ranch,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4B64CF">
        <w:rPr>
          <w:rFonts w:ascii="Book Antiqua" w:eastAsia="宋体" w:hAnsi="Book Antiqua" w:hint="eastAsia"/>
          <w:sz w:val="24"/>
          <w:lang w:eastAsia="zh-CN"/>
        </w:rPr>
        <w:t>United States</w:t>
      </w:r>
      <w:r w:rsidRPr="005C70BC">
        <w:rPr>
          <w:rFonts w:ascii="Book Antiqua" w:eastAsia="MS PGothic" w:hAnsi="Book Antiqua"/>
          <w:sz w:val="24"/>
        </w:rPr>
        <w:t>)</w:t>
      </w:r>
      <w:r w:rsidRPr="005C70BC">
        <w:rPr>
          <w:rFonts w:ascii="Book Antiqua" w:eastAsia="MS PGothic" w:hAnsi="Book Antiqua"/>
          <w:sz w:val="24"/>
        </w:rPr>
        <w:fldChar w:fldCharType="begin"/>
      </w:r>
      <w:r w:rsidRPr="005C70BC">
        <w:rPr>
          <w:rFonts w:ascii="Book Antiqua" w:eastAsia="MS PGothic" w:hAnsi="Book Antiqua"/>
          <w:sz w:val="24"/>
        </w:rPr>
        <w:instrText xml:space="preserve"> ADDIN EN.CITE &lt;EndNote&gt;&lt;Cite&gt;&lt;Author&gt;Bredenoord&lt;/Author&gt;&lt;Year&gt;2007&lt;/Year&gt;&lt;RecNum&gt;8&lt;/RecNum&gt;&lt;DisplayText&gt;&lt;style face="superscript"&gt;[12]&lt;/style&gt;&lt;/DisplayText&gt;&lt;record&gt;&lt;rec-number&gt;8&lt;/rec-number&gt;&lt;foreign-keys&gt;&lt;key app="EN" db-id="dtfz0t2dkv5xpsead0bpzrwb2sv2e0afzpw0"&gt;8&lt;/key&gt;&lt;/foreign-keys&gt;&lt;ref-type name="Journal Article"&gt;17&lt;/ref-type&gt;&lt;contributors&gt;&lt;authors&gt;&lt;author&gt;Bredenoord, A. J.&lt;/author&gt;&lt;author&gt;Tutuian, R.&lt;/author&gt;&lt;author&gt;Smout, A. J.&lt;/author&gt;&lt;author&gt;Castell, D. O.&lt;/author&gt;&lt;/authors&gt;&lt;/contributors&gt;&lt;auth-address&gt;Department of Gastroenterology, St. Antonius Hospital, Nieuwegein, The Netherlands.&lt;/auth-address&gt;&lt;titles&gt;&lt;title&gt;Technology review: Esophageal impedance monitoring&lt;/title&gt;&lt;secondary-title&gt;Am J Gastroenterol&lt;/secondary-title&gt;&lt;/titles&gt;&lt;periodical&gt;&lt;full-title&gt;Am J Gastroenterol&lt;/full-title&gt;&lt;/periodical&gt;&lt;pages&gt;187-94&lt;/pages&gt;&lt;volume&gt;102&lt;/volume&gt;&lt;number&gt;1&lt;/number&gt;&lt;edition&gt;2006/11/15&lt;/edition&gt;&lt;keywords&gt;&lt;keyword&gt;Electric Impedance/*diagnostic use&lt;/keyword&gt;&lt;keyword&gt;Esophageal Motility Disorders/*diagnosis/*physiopathology&lt;/keyword&gt;&lt;keyword&gt;Esophageal pH Monitoring&lt;/keyword&gt;&lt;keyword&gt;Esophagus/*physiopathology&lt;/keyword&gt;&lt;keyword&gt;Gastrointestinal Transit/physiology&lt;/keyword&gt;&lt;keyword&gt;Humans&lt;/keyword&gt;&lt;keyword&gt;Manometry&lt;/keyword&gt;&lt;/keywords&gt;&lt;dates&gt;&lt;year&gt;2007&lt;/year&gt;&lt;pub-dates&gt;&lt;date&gt;Jan&lt;/date&gt;&lt;/pub-dates&gt;&lt;/dates&gt;&lt;isbn&gt;0002-9270 (Print)&amp;#xD;0002-9270 (Linking)&lt;/isbn&gt;&lt;accession-num&gt;17100961&lt;/accession-num&gt;&lt;urls&gt;&lt;related-urls&gt;&lt;url&gt;http://www.ncbi.nlm.nih.gov/pubmed/17100961&lt;/url&gt;&lt;/related-urls&gt;&lt;/urls&gt;&lt;electronic-resource-num&gt;AJG966 [pii]&amp;#xD;10.1111/j.1572-0241.2006.00966.x&lt;/electronic-resource-num&gt;&lt;language&gt;eng&lt;/language&gt;&lt;/record&gt;&lt;/Cite&gt;&lt;/EndNote&gt;</w:instrText>
      </w:r>
      <w:r w:rsidRPr="005C70BC">
        <w:rPr>
          <w:rFonts w:ascii="Book Antiqua" w:eastAsia="MS PGothic" w:hAnsi="Book Antiqua"/>
          <w:sz w:val="24"/>
        </w:rPr>
        <w:fldChar w:fldCharType="separate"/>
      </w:r>
      <w:r w:rsidRPr="005C70BC">
        <w:rPr>
          <w:rFonts w:ascii="Book Antiqua" w:eastAsia="MS PGothic" w:hAnsi="Book Antiqua"/>
          <w:sz w:val="24"/>
          <w:vertAlign w:val="superscript"/>
        </w:rPr>
        <w:t>[</w:t>
      </w:r>
      <w:hyperlink w:anchor="_ENREF_12" w:tooltip="Bredenoord, 2007 #8" w:history="1">
        <w:r w:rsidRPr="005C70BC">
          <w:rPr>
            <w:rFonts w:ascii="Book Antiqua" w:eastAsia="MS PGothic" w:hAnsi="Book Antiqua"/>
            <w:sz w:val="24"/>
            <w:vertAlign w:val="superscript"/>
          </w:rPr>
          <w:t>12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z w:val="24"/>
        </w:rPr>
        <w:fldChar w:fldCharType="end"/>
      </w:r>
      <w:r w:rsidRPr="005C70BC">
        <w:rPr>
          <w:rFonts w:ascii="Book Antiqua" w:eastAsia="MS PGothic" w:hAnsi="Book Antiqua"/>
          <w:sz w:val="24"/>
        </w:rPr>
        <w:t>.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system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included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portable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data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logger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impedance-pH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amplifiers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catheter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antimony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electrode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eight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impedance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electrodes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4,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6,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8,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10,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14,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16,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18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tip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catheter.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Each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adjacent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electrodes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represented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impedance-measurement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segment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(length,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cm)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corresponded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recording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channel.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impedance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signals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recorded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frequency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50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Hz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128-MB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CompactFlash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memory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(SanDisk,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Milpitas,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28568E">
        <w:rPr>
          <w:rFonts w:ascii="Book Antiqua" w:eastAsia="宋体" w:hAnsi="Book Antiqua" w:hint="eastAsia"/>
          <w:sz w:val="24"/>
          <w:lang w:eastAsia="zh-CN"/>
        </w:rPr>
        <w:t>United States</w:t>
      </w:r>
      <w:r w:rsidRPr="005C70BC">
        <w:rPr>
          <w:rFonts w:ascii="Book Antiqua" w:hAnsi="Book Antiqua"/>
          <w:sz w:val="24"/>
        </w:rPr>
        <w:t>).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single-use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MII-pH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catheter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transnasally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inserted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positioned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electrode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above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upper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margin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MII-pH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data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continuously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recorded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stayed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hospital.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three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meals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asked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record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posture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</w:t>
      </w:r>
      <w:r w:rsidRPr="0028568E">
        <w:rPr>
          <w:rFonts w:ascii="Book Antiqua" w:hAnsi="Book Antiqua"/>
          <w:i/>
          <w:sz w:val="24"/>
        </w:rPr>
        <w:t>e.g.</w:t>
      </w:r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recumbent),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meals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consumed,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occurrence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Analysis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data,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excluding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times,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performed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BioVIEW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Analysis®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software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(version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5.3.4;</w:t>
      </w:r>
      <w:r w:rsidR="007A1EB0" w:rsidRPr="005C70BC">
        <w:rPr>
          <w:rFonts w:ascii="Book Antiqua" w:hAnsi="Book Antiqua"/>
          <w:sz w:val="24"/>
        </w:rPr>
        <w:t xml:space="preserve"> </w:t>
      </w:r>
      <w:bookmarkStart w:id="175" w:name="OLE_LINK5"/>
      <w:bookmarkStart w:id="176" w:name="OLE_LINK6"/>
      <w:proofErr w:type="spellStart"/>
      <w:r w:rsidRPr="005C70BC">
        <w:rPr>
          <w:rFonts w:ascii="Book Antiqua" w:hAnsi="Book Antiqua"/>
          <w:sz w:val="24"/>
        </w:rPr>
        <w:t>Sandhill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Scientific</w:t>
      </w:r>
      <w:bookmarkEnd w:id="175"/>
      <w:bookmarkEnd w:id="176"/>
      <w:r w:rsidRPr="005C70BC">
        <w:rPr>
          <w:rFonts w:ascii="Book Antiqua" w:hAnsi="Book Antiqua"/>
          <w:sz w:val="24"/>
        </w:rPr>
        <w:t>).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software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capable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automatically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evaluating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parameters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frequency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liquid,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mixtures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two,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liquid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indices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(SI)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parameters,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degree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reliability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&lt;EndNote&gt;&lt;Cite&gt;&lt;Author&gt;Roman&lt;/Author&gt;&lt;Year&gt;2006&lt;/Year&gt;&lt;RecNum&gt;40&lt;/RecNum&gt;&lt;DisplayText&gt;&lt;style face="superscript"&gt;[13]&lt;/style&gt;&lt;/DisplayText&gt;&lt;record&gt;&lt;rec-number&gt;40&lt;/rec-number&gt;&lt;foreign-keys&gt;&lt;key app="EN" db-id="dtfz0t2dkv5xpsead0bpzrwb2sv2e0afzpw0"&gt;40&lt;/key&gt;&lt;/foreign-keys&gt;&lt;ref-type name="Journal Article"&gt;17&lt;/ref-type&gt;&lt;contributors&gt;&lt;authors&gt;&lt;author&gt;Roman, S.&lt;/author&gt;&lt;author&gt;Bruley des Varannes, S.&lt;/author&gt;&lt;author&gt;Pouderoux, P.&lt;/author&gt;&lt;author&gt;Chaput, U.&lt;/author&gt;&lt;author&gt;Mion, F.&lt;/author&gt;&lt;author&gt;Galmiche, J. P.&lt;/author&gt;&lt;author&gt;Zerbib, F.&lt;/author&gt;&lt;/authors&gt;&lt;/contributors&gt;&lt;auth-address&gt;Department of Digestive Physiology, Hospices Civils de Lyon, Edouard Herriot Hospital, Lyon, France. sabine.roman@chu-lyon.fr&lt;/auth-address&gt;&lt;titles&gt;&lt;title&gt;Ambulatory 24-h oesophageal impedance-pH recordings: reliability of automatic analysis for gastro-oesophageal reflux assessment&lt;/title&gt;&lt;secondary-title&gt;Neurogastroenterol Motil&lt;/secondary-title&gt;&lt;/titles&gt;&lt;periodical&gt;&lt;full-title&gt;Neurogastroenterol Motil&lt;/full-title&gt;&lt;/periodical&gt;&lt;pages&gt;978-86&lt;/pages&gt;&lt;volume&gt;18&lt;/volume&gt;&lt;number&gt;11&lt;/number&gt;&lt;edition&gt;2006/10/17&lt;/edition&gt;&lt;keywords&gt;&lt;keyword&gt;Adolescent&lt;/keyword&gt;&lt;keyword&gt;Adult&lt;/keyword&gt;&lt;keyword&gt;Aged&lt;/keyword&gt;&lt;keyword&gt;Aged, 80 and over&lt;/keyword&gt;&lt;keyword&gt;Automation&lt;/keyword&gt;&lt;keyword&gt;*Esophageal pH Monitoring&lt;/keyword&gt;&lt;keyword&gt;Female&lt;/keyword&gt;&lt;keyword&gt;Gastroesophageal Reflux/*diagnosis&lt;/keyword&gt;&lt;keyword&gt;Humans&lt;/keyword&gt;&lt;keyword&gt;Male&lt;/keyword&gt;&lt;keyword&gt;Middle Aged&lt;/keyword&gt;&lt;keyword&gt;Plethysmography, Impedance&lt;/keyword&gt;&lt;keyword&gt;Sensitivity and Specificity&lt;/keyword&gt;&lt;keyword&gt;*Software&lt;/keyword&gt;&lt;/keywords&gt;&lt;dates&gt;&lt;year&gt;2006&lt;/year&gt;&lt;pub-dates&gt;&lt;date&gt;Nov&lt;/date&gt;&lt;/pub-dates&gt;&lt;/dates&gt;&lt;isbn&gt;1350-1925 (Print)&amp;#xD;1350-1925 (Linking)&lt;/isbn&gt;&lt;accession-num&gt;17040408&lt;/accession-num&gt;&lt;urls&gt;&lt;related-urls&gt;&lt;url&gt;http://www.ncbi.nlm.nih.gov/pubmed/17040408&lt;/url&gt;&lt;/related-urls&gt;&lt;/urls&gt;&lt;electronic-resource-num&gt;NMO825 [pii]&amp;#xD;10.1111/j.1365-2982.2006.00825.x&lt;/electronic-resource-num&gt;&lt;language&gt;eng&lt;/language&gt;&lt;/record&gt;&lt;/Cite&gt;&lt;/EndNote&gt;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13" w:tooltip="Roman, 2006 #40" w:history="1">
        <w:r w:rsidRPr="005C70BC">
          <w:rPr>
            <w:rFonts w:ascii="Book Antiqua" w:hAnsi="Book Antiqua"/>
            <w:sz w:val="24"/>
            <w:vertAlign w:val="superscript"/>
          </w:rPr>
          <w:t>13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defined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positive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proportion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due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accounted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least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50%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overall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period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&lt;EndNote&gt;&lt;Cite&gt;&lt;Author&gt;Wiener&lt;/Author&gt;&lt;Year&gt;1988&lt;/Year&gt;&lt;RecNum&gt;49&lt;/RecNum&gt;&lt;DisplayText&gt;&lt;style face="superscript"&gt;[14]&lt;/style&gt;&lt;/DisplayText&gt;&lt;record&gt;&lt;rec-number&gt;49&lt;/rec-number&gt;&lt;foreign-keys&gt;&lt;key app="EN" db-id="dtfz0t2dkv5xpsead0bpzrwb2sv2e0afzpw0"&gt;49&lt;/key&gt;&lt;/foreign-keys&gt;&lt;ref-type name="Journal Article"&gt;17&lt;/ref-type&gt;&lt;contributors&gt;&lt;authors&gt;&lt;author&gt;Wiener, G. J.&lt;/author&gt;&lt;author&gt;Richter, J. E.&lt;/author&gt;&lt;author&gt;Copper, J. B.&lt;/author&gt;&lt;author&gt;Wu, W. C.&lt;/author&gt;&lt;author&gt;Castell, D. O.&lt;/author&gt;&lt;/authors&gt;&lt;/contributors&gt;&lt;auth-address&gt;Bowman Gray School of Medicine of Wake Forest University, Winston-Salem, North Carolina.&lt;/auth-address&gt;&lt;titles&gt;&lt;title&gt;The symptom index: a clinically important parameter of ambulatory 24-hour esophageal pH monitoring&lt;/title&gt;&lt;secondary-title&gt;Am J Gastroenterol&lt;/secondary-title&gt;&lt;/titles&gt;&lt;periodical&gt;&lt;full-title&gt;Am J Gastroenterol&lt;/full-title&gt;&lt;/periodical&gt;&lt;pages&gt;358-61&lt;/pages&gt;&lt;volume&gt;83&lt;/volume&gt;&lt;number&gt;4&lt;/number&gt;&lt;edition&gt;1988/04/01&lt;/edition&gt;&lt;keywords&gt;&lt;keyword&gt;Chest Pain/etiology&lt;/keyword&gt;&lt;keyword&gt;Esophagoscopy&lt;/keyword&gt;&lt;keyword&gt;Esophagus/*physiopathology&lt;/keyword&gt;&lt;keyword&gt;Female&lt;/keyword&gt;&lt;keyword&gt;Gastric Acidity Determination&lt;/keyword&gt;&lt;keyword&gt;Gastroesophageal Reflux/*diagnosis/physiopathology&lt;/keyword&gt;&lt;keyword&gt;Heartburn/etiology&lt;/keyword&gt;&lt;keyword&gt;Humans&lt;/keyword&gt;&lt;keyword&gt;Hydrogen-Ion Concentration&lt;/keyword&gt;&lt;keyword&gt;Male&lt;/keyword&gt;&lt;keyword&gt;Middle Aged&lt;/keyword&gt;&lt;keyword&gt;*Monitoring, Physiologic/methods&lt;/keyword&gt;&lt;/keywords&gt;&lt;dates&gt;&lt;year&gt;1988&lt;/year&gt;&lt;pub-dates&gt;&lt;date&gt;Apr&lt;/date&gt;&lt;/pub-dates&gt;&lt;/dates&gt;&lt;isbn&gt;0002-9270 (Print)&amp;#xD;0002-9270 (Linking)&lt;/isbn&gt;&lt;accession-num&gt;3348191&lt;/accession-num&gt;&lt;urls&gt;&lt;related-urls&gt;&lt;url&gt;http://www.ncbi.nlm.nih.gov/pubmed/3348191&lt;/url&gt;&lt;/related-urls&gt;&lt;/urls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14" w:tooltip="Wiener, 1988 #49" w:history="1">
        <w:r w:rsidRPr="005C70BC">
          <w:rPr>
            <w:rFonts w:ascii="Book Antiqua" w:hAnsi="Book Antiqua"/>
            <w:sz w:val="24"/>
            <w:vertAlign w:val="superscript"/>
          </w:rPr>
          <w:t>14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After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automatic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analysis,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expert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visually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confirmed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results.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clear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intraesophageal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prolongation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exposure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time,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proportion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24-h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intraesophageal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&lt;</w:t>
      </w:r>
      <w:r w:rsidR="00120DF8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Pr="005C70BC">
        <w:rPr>
          <w:rFonts w:ascii="Book Antiqua" w:hAnsi="Book Antiqua"/>
          <w:sz w:val="24"/>
        </w:rPr>
        <w:t>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DeMeester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scores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&lt;EndNote&gt;&lt;Cite&gt;&lt;Author&gt;Johnson&lt;/Author&gt;&lt;Year&gt;1974&lt;/Year&gt;&lt;RecNum&gt;26&lt;/RecNum&gt;&lt;DisplayText&gt;&lt;style face="superscript"&gt;[15]&lt;/style&gt;&lt;/DisplayText&gt;&lt;record&gt;&lt;rec-number&gt;26&lt;/rec-number&gt;&lt;foreign-keys&gt;&lt;key app="EN" db-id="dtfz0t2dkv5xpsead0bpzrwb2sv2e0afzpw0"&gt;26&lt;/key&gt;&lt;/foreign-keys&gt;&lt;ref-type name="Journal Article"&gt;17&lt;/ref-type&gt;&lt;contributors&gt;&lt;authors&gt;&lt;author&gt;Johnson, L. F.&lt;/author&gt;&lt;author&gt;Demeester, T. R.&lt;/author&gt;&lt;/authors&gt;&lt;/contributors&gt;&lt;titles&gt;&lt;title&gt;Twenty-four-hour pH monitoring of the distal esophagus. A quantitative measure of gastroesophageal reflux&lt;/title&gt;&lt;secondary-title&gt;Am J Gastroenterol&lt;/secondary-title&gt;&lt;/titles&gt;&lt;periodical&gt;&lt;full-title&gt;Am J Gastroenterol&lt;/full-title&gt;&lt;/periodical&gt;&lt;pages&gt;325-32&lt;/pages&gt;&lt;volume&gt;62&lt;/volume&gt;&lt;number&gt;4&lt;/number&gt;&lt;edition&gt;1974/10/01&lt;/edition&gt;&lt;keywords&gt;&lt;keyword&gt;Esophagus/*physiopathology&lt;/keyword&gt;&lt;keyword&gt;Gastroesophageal Reflux/*physiopathology&lt;/keyword&gt;&lt;keyword&gt;Humans&lt;/keyword&gt;&lt;keyword&gt;*Hydrogen-Ion Concentration&lt;/keyword&gt;&lt;keyword&gt;Monitoring, Physiologic/methods&lt;/keyword&gt;&lt;keyword&gt;Posture&lt;/keyword&gt;&lt;/keywords&gt;&lt;dates&gt;&lt;year&gt;1974&lt;/year&gt;&lt;pub-dates&gt;&lt;date&gt;Oct&lt;/date&gt;&lt;/pub-dates&gt;&lt;/dates&gt;&lt;isbn&gt;0002-9270 (Print)&amp;#xD;0002-9270 (Linking)&lt;/isbn&gt;&lt;accession-num&gt;4432845&lt;/accession-num&gt;&lt;urls&gt;&lt;related-urls&gt;&lt;url&gt;http://www.ncbi.nlm.nih.gov/pubmed/4432845&lt;/url&gt;&lt;/related-urls&gt;&lt;/urls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15" w:tooltip="Johnson, 1974 #26" w:history="1">
        <w:r w:rsidRPr="005C70BC">
          <w:rPr>
            <w:rFonts w:ascii="Book Antiqua" w:hAnsi="Book Antiqua"/>
            <w:sz w:val="24"/>
            <w:vertAlign w:val="superscript"/>
          </w:rPr>
          <w:t>15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non-acidic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material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</w:t>
      </w:r>
      <w:r w:rsidR="00120DF8" w:rsidRPr="00120DF8">
        <w:rPr>
          <w:rFonts w:ascii="Book Antiqua" w:hAnsi="Book Antiqua"/>
          <w:i/>
          <w:sz w:val="24"/>
        </w:rPr>
        <w:t>i.e.</w:t>
      </w:r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liquid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≥</w:t>
      </w:r>
      <w:r w:rsidR="00120DF8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Pr="005C70BC">
        <w:rPr>
          <w:rFonts w:ascii="Book Antiqua" w:hAnsi="Book Antiqua"/>
          <w:sz w:val="24"/>
        </w:rPr>
        <w:t>4)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evaluated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relationship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(subgroups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≥</w:t>
      </w:r>
      <w:r w:rsidR="00120DF8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Pr="005C70BC">
        <w:rPr>
          <w:rFonts w:ascii="Book Antiqua" w:hAnsi="Book Antiqua"/>
          <w:sz w:val="24"/>
        </w:rPr>
        <w:t>50%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&lt;</w:t>
      </w:r>
      <w:r w:rsidR="00120DF8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Pr="005C70BC">
        <w:rPr>
          <w:rFonts w:ascii="Book Antiqua" w:hAnsi="Book Antiqua"/>
          <w:sz w:val="24"/>
        </w:rPr>
        <w:t>50%).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method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chosen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relationship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liquid/gas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materials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difficult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evaluate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frequencies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time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ratios</w:t>
      </w:r>
      <w:r w:rsidRPr="005C70BC">
        <w:rPr>
          <w:rFonts w:ascii="Book Antiqua" w:eastAsia="MS PGothic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materials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lastRenderedPageBreak/>
        <w:t>consisting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mixture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liquid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liquid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reflux.</w:t>
      </w:r>
    </w:p>
    <w:p w14:paraId="4AB3433A" w14:textId="77777777" w:rsidR="00BE14F5" w:rsidRPr="005C70BC" w:rsidRDefault="00BE14F5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5A26DE16" w14:textId="57068098" w:rsidR="00BE14F5" w:rsidRPr="00BA6EBC" w:rsidRDefault="00BE14F5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BA6EBC">
        <w:rPr>
          <w:rFonts w:ascii="Book Antiqua" w:hAnsi="Book Antiqua"/>
          <w:b/>
          <w:i/>
          <w:sz w:val="24"/>
        </w:rPr>
        <w:t>Medical</w:t>
      </w:r>
      <w:r w:rsidR="007A1EB0" w:rsidRPr="00BA6EBC">
        <w:rPr>
          <w:rFonts w:ascii="Book Antiqua" w:hAnsi="Book Antiqua"/>
          <w:b/>
          <w:i/>
          <w:sz w:val="24"/>
        </w:rPr>
        <w:t xml:space="preserve"> </w:t>
      </w:r>
      <w:r w:rsidRPr="00BA6EBC">
        <w:rPr>
          <w:rFonts w:ascii="Book Antiqua" w:hAnsi="Book Antiqua"/>
          <w:b/>
          <w:i/>
          <w:sz w:val="24"/>
        </w:rPr>
        <w:t>interview</w:t>
      </w:r>
    </w:p>
    <w:p w14:paraId="2022DFEA" w14:textId="3E227D3E" w:rsidR="00BE14F5" w:rsidRPr="005C70BC" w:rsidRDefault="00BE14F5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During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medical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examination,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assessed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A6EBC" w:rsidRPr="005C70BC">
        <w:rPr>
          <w:rFonts w:ascii="Book Antiqua" w:hAnsi="Book Antiqua"/>
          <w:sz w:val="24"/>
        </w:rPr>
        <w:t>questionnaire for the diagnosis of reflux di</w:t>
      </w:r>
      <w:r w:rsidRPr="005C70BC">
        <w:rPr>
          <w:rFonts w:ascii="Book Antiqua" w:hAnsi="Book Antiqua"/>
          <w:sz w:val="24"/>
        </w:rPr>
        <w:t>sease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(QUEST</w:t>
      </w:r>
      <w:r w:rsidRPr="005C70BC">
        <w:rPr>
          <w:rFonts w:ascii="Book Antiqua" w:eastAsia="MS PGothic" w:hAnsi="Book Antiqua"/>
          <w:sz w:val="24"/>
        </w:rPr>
        <w:t>)</w:t>
      </w:r>
      <w:r w:rsidRPr="005C70BC">
        <w:rPr>
          <w:rFonts w:ascii="Book Antiqua" w:eastAsia="MS PGothic" w:hAnsi="Book Antiqua"/>
          <w:sz w:val="24"/>
        </w:rPr>
        <w:fldChar w:fldCharType="begin"/>
      </w:r>
      <w:r w:rsidRPr="005C70BC">
        <w:rPr>
          <w:rFonts w:ascii="Book Antiqua" w:eastAsia="MS PGothic" w:hAnsi="Book Antiqua"/>
          <w:sz w:val="24"/>
        </w:rPr>
        <w:instrText xml:space="preserve"> ADDIN EN.CITE &lt;EndNote&gt;&lt;Cite&gt;&lt;Author&gt;Carlsson&lt;/Author&gt;&lt;Year&gt;1998&lt;/Year&gt;&lt;RecNum&gt;10&lt;/RecNum&gt;&lt;DisplayText&gt;&lt;style face="superscript"&gt;[16]&lt;/style&gt;&lt;/DisplayText&gt;&lt;record&gt;&lt;rec-number&gt;10&lt;/rec-number&gt;&lt;foreign-keys&gt;&lt;key app="EN" db-id="dtfz0t2dkv5xpsead0bpzrwb2sv2e0afzpw0"&gt;10&lt;/key&gt;&lt;/foreign-keys&gt;&lt;ref-type name="Journal Article"&gt;17&lt;/ref-type&gt;&lt;contributors&gt;&lt;authors&gt;&lt;author&gt;Carlsson, R.&lt;/author&gt;&lt;author&gt;Dent, J.&lt;/author&gt;&lt;author&gt;Bolling-Sternevald, E.&lt;/author&gt;&lt;author&gt;Johnsson, F.&lt;/author&gt;&lt;author&gt;Junghard, O.&lt;/author&gt;&lt;author&gt;Lauritsen, K.&lt;/author&gt;&lt;author&gt;Riley, S.&lt;/author&gt;&lt;author&gt;Lundell, L.&lt;/author&gt;&lt;/authors&gt;&lt;/contributors&gt;&lt;auth-address&gt;Dept. of Surgery, Sahlgren&amp;apos;s University Hospital, Goteborg, Sweden.&lt;/auth-address&gt;&lt;titles&gt;&lt;title&gt;The usefulness of a structured questionnaire in the assessment of symptomatic gastroesophageal reflux disease&lt;/title&gt;&lt;secondary-title&gt;Scand J Gastroenterol&lt;/secondary-title&gt;&lt;/titles&gt;&lt;pages&gt;1023-9&lt;/pages&gt;&lt;volume&gt;33&lt;/volume&gt;&lt;number&gt;10&lt;/number&gt;&lt;edition&gt;1998/11/26&lt;/edition&gt;&lt;keywords&gt;&lt;keyword&gt;Anti-Ulcer Agents/therapeutic use&lt;/keyword&gt;&lt;keyword&gt;Dyspepsia/diagnosis&lt;/keyword&gt;&lt;keyword&gt;Endoscopy, Digestive System&lt;/keyword&gt;&lt;keyword&gt;Esophagitis, Peptic/diagnosis/epidemiology&lt;/keyword&gt;&lt;keyword&gt;Gastric Acidity Determination&lt;/keyword&gt;&lt;keyword&gt;Gastroesophageal Reflux/*diagnosis/drug therapy/epidemiology&lt;/keyword&gt;&lt;keyword&gt;Heartburn/diagnosis/epidemiology&lt;/keyword&gt;&lt;keyword&gt;Humans&lt;/keyword&gt;&lt;keyword&gt;Monitoring, Ambulatory&lt;/keyword&gt;&lt;keyword&gt;Omeprazole/therapeutic use&lt;/keyword&gt;&lt;keyword&gt;Predictive Value of Tests&lt;/keyword&gt;&lt;keyword&gt;Questionnaires&lt;/keyword&gt;&lt;keyword&gt;Sensitivity and Specificity&lt;/keyword&gt;&lt;/keywords&gt;&lt;dates&gt;&lt;year&gt;1998&lt;/year&gt;&lt;pub-dates&gt;&lt;date&gt;Oct&lt;/date&gt;&lt;/pub-dates&gt;&lt;/dates&gt;&lt;isbn&gt;0036-5521 (Print)&amp;#xD;0036-5521 (Linking)&lt;/isbn&gt;&lt;accession-num&gt;9829354&lt;/accession-num&gt;&lt;urls&gt;&lt;related-urls&gt;&lt;url&gt;http://www.ncbi.nlm.nih.gov/pubmed/9829354&lt;/url&gt;&lt;/related-urls&gt;&lt;/urls&gt;&lt;language&gt;eng&lt;/language&gt;&lt;/record&gt;&lt;/Cite&gt;&lt;/EndNote&gt;</w:instrText>
      </w:r>
      <w:r w:rsidRPr="005C70BC">
        <w:rPr>
          <w:rFonts w:ascii="Book Antiqua" w:eastAsia="MS PGothic" w:hAnsi="Book Antiqua"/>
          <w:sz w:val="24"/>
        </w:rPr>
        <w:fldChar w:fldCharType="separate"/>
      </w:r>
      <w:r w:rsidRPr="005C70BC">
        <w:rPr>
          <w:rFonts w:ascii="Book Antiqua" w:eastAsia="MS PGothic" w:hAnsi="Book Antiqua"/>
          <w:sz w:val="24"/>
          <w:vertAlign w:val="superscript"/>
        </w:rPr>
        <w:t>[</w:t>
      </w:r>
      <w:hyperlink w:anchor="_ENREF_16" w:tooltip="Carlsson, 1998 #10" w:history="1">
        <w:r w:rsidRPr="005C70BC">
          <w:rPr>
            <w:rFonts w:ascii="Book Antiqua" w:eastAsia="MS PGothic" w:hAnsi="Book Antiqua"/>
            <w:sz w:val="24"/>
            <w:vertAlign w:val="superscript"/>
          </w:rPr>
          <w:t>16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z w:val="24"/>
        </w:rPr>
        <w:fldChar w:fldCharType="end"/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and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="00BA6EBC" w:rsidRPr="005C70BC">
        <w:rPr>
          <w:rFonts w:ascii="Book Antiqua" w:eastAsia="MS PGothic" w:hAnsi="Book Antiqua"/>
          <w:sz w:val="24"/>
        </w:rPr>
        <w:t>f</w:t>
      </w:r>
      <w:r w:rsidR="00BA6EBC" w:rsidRPr="005C70BC">
        <w:rPr>
          <w:rFonts w:ascii="Book Antiqua" w:eastAsia="MS PGothic" w:hAnsi="Book Antiqua"/>
          <w:kern w:val="0"/>
          <w:sz w:val="24"/>
        </w:rPr>
        <w:t>requency scale for the sympt</w:t>
      </w:r>
      <w:r w:rsidRPr="005C70BC">
        <w:rPr>
          <w:rFonts w:ascii="Book Antiqua" w:eastAsia="MS PGothic" w:hAnsi="Book Antiqua"/>
          <w:kern w:val="0"/>
          <w:sz w:val="24"/>
        </w:rPr>
        <w:t>oms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of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GERD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(FSSG)</w:t>
      </w:r>
      <w:r w:rsidRPr="005C70BC">
        <w:rPr>
          <w:rFonts w:ascii="Book Antiqua" w:eastAsia="MS PGothic" w:hAnsi="Book Antiqua"/>
          <w:sz w:val="24"/>
        </w:rPr>
        <w:fldChar w:fldCharType="begin"/>
      </w:r>
      <w:r w:rsidRPr="005C70BC">
        <w:rPr>
          <w:rFonts w:ascii="Book Antiqua" w:eastAsia="MS PGothic" w:hAnsi="Book Antiqua"/>
          <w:sz w:val="24"/>
        </w:rPr>
        <w:instrText xml:space="preserve"> ADDIN EN.CITE &lt;EndNote&gt;&lt;Cite&gt;&lt;Author&gt;Kusano&lt;/Author&gt;&lt;Year&gt;2004&lt;/Year&gt;&lt;RecNum&gt;30&lt;/RecNum&gt;&lt;DisplayText&gt;&lt;style face="superscript"&gt;[17]&lt;/style&gt;&lt;/DisplayText&gt;&lt;record&gt;&lt;rec-number&gt;30&lt;/rec-number&gt;&lt;foreign-keys&gt;&lt;key app="EN" db-id="dtfz0t2dkv5xpsead0bpzrwb2sv2e0afzpw0"&gt;30&lt;/key&gt;&lt;/foreign-keys&gt;&lt;ref-type name="Journal Article"&gt;17&lt;/ref-type&gt;&lt;contributors&gt;&lt;authors&gt;&lt;author&gt;Kusano, M.&lt;/author&gt;&lt;author&gt;Shimoyama, Y.&lt;/author&gt;&lt;author&gt;Sugimoto, S.&lt;/author&gt;&lt;author&gt;Kawamura, O.&lt;/author&gt;&lt;author&gt;Maeda, M.&lt;/author&gt;&lt;author&gt;Minashi, K.&lt;/author&gt;&lt;author&gt;Kuribayashi, S.&lt;/author&gt;&lt;author&gt;Higuchi, T.&lt;/author&gt;&lt;author&gt;Zai, H.&lt;/author&gt;&lt;author&gt;Ino, K.&lt;/author&gt;&lt;author&gt;Horikoshi, T.&lt;/author&gt;&lt;author&gt;Sugiyama, T.&lt;/author&gt;&lt;author&gt;Toki, M.&lt;/author&gt;&lt;author&gt;Ohwada, T.&lt;/author&gt;&lt;author&gt;Mori, M.&lt;/author&gt;&lt;/authors&gt;&lt;/contributors&gt;&lt;auth-address&gt;Department of Endoscopy and Endoscopic Surgery, Gunma University Hospital, 3-39-15 Showamachi Maebashi, 371-8511 Gunma, Japan.&lt;/auth-address&gt;&lt;titles&gt;&lt;title&gt;Development and evaluation of FSSG: frequency scale for the symptoms of GERD&lt;/title&gt;&lt;secondary-title&gt;J Gastroenterol&lt;/secondary-title&gt;&lt;/titles&gt;&lt;periodical&gt;&lt;full-title&gt;J Gastroenterol&lt;/full-title&gt;&lt;/periodical&gt;&lt;pages&gt;888-91&lt;/pages&gt;&lt;volume&gt;39&lt;/volume&gt;&lt;number&gt;9&lt;/number&gt;&lt;edition&gt;2004/11/27&lt;/edition&gt;&lt;keywords&gt;&lt;keyword&gt;Endoscopy, Gastrointestinal&lt;/keyword&gt;&lt;keyword&gt;Gastroesophageal Reflux/*diagnosis&lt;/keyword&gt;&lt;keyword&gt;Humans&lt;/keyword&gt;&lt;keyword&gt;*Questionnaires&lt;/keyword&gt;&lt;keyword&gt;Sensitivity and Specificity&lt;/keyword&gt;&lt;/keywords&gt;&lt;dates&gt;&lt;year&gt;2004&lt;/year&gt;&lt;pub-dates&gt;&lt;date&gt;Sep&lt;/date&gt;&lt;/pub-dates&gt;&lt;/dates&gt;&lt;isbn&gt;0944-1174 (Print)&amp;#xD;0944-1174 (Linking)&lt;/isbn&gt;&lt;accession-num&gt;15565409&lt;/accession-num&gt;&lt;urls&gt;&lt;related-urls&gt;&lt;url&gt;http://www.ncbi.nlm.nih.gov/pubmed/15565409&lt;/url&gt;&lt;/related-urls&gt;&lt;/urls&gt;&lt;electronic-resource-num&gt;10.1007/s00535-004-1417-7&lt;/electronic-resource-num&gt;&lt;language&gt;eng&lt;/language&gt;&lt;/record&gt;&lt;/Cite&gt;&lt;/EndNote&gt;</w:instrText>
      </w:r>
      <w:r w:rsidRPr="005C70BC">
        <w:rPr>
          <w:rFonts w:ascii="Book Antiqua" w:eastAsia="MS PGothic" w:hAnsi="Book Antiqua"/>
          <w:sz w:val="24"/>
        </w:rPr>
        <w:fldChar w:fldCharType="separate"/>
      </w:r>
      <w:r w:rsidRPr="005C70BC">
        <w:rPr>
          <w:rFonts w:ascii="Book Antiqua" w:eastAsia="MS PGothic" w:hAnsi="Book Antiqua"/>
          <w:sz w:val="24"/>
          <w:vertAlign w:val="superscript"/>
        </w:rPr>
        <w:t>[</w:t>
      </w:r>
      <w:hyperlink w:anchor="_ENREF_17" w:tooltip="Kusano, 2004 #30" w:history="1">
        <w:r w:rsidRPr="005C70BC">
          <w:rPr>
            <w:rFonts w:ascii="Book Antiqua" w:eastAsia="MS PGothic" w:hAnsi="Book Antiqua"/>
            <w:sz w:val="24"/>
            <w:vertAlign w:val="superscript"/>
          </w:rPr>
          <w:t>17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z w:val="24"/>
        </w:rPr>
        <w:fldChar w:fldCharType="end"/>
      </w:r>
      <w:r w:rsidRPr="005C70BC">
        <w:rPr>
          <w:rFonts w:ascii="Book Antiqua" w:eastAsia="MS PGothic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also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completed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="00E27BA6" w:rsidRPr="005C70BC">
        <w:rPr>
          <w:rFonts w:ascii="Book Antiqua" w:hAnsi="Book Antiqua"/>
          <w:sz w:val="24"/>
        </w:rPr>
        <w:t>gastrointestinal symptoms rating s</w:t>
      </w:r>
      <w:r w:rsidRPr="005C70BC">
        <w:rPr>
          <w:rFonts w:ascii="Book Antiqua" w:hAnsi="Book Antiqua"/>
          <w:sz w:val="24"/>
        </w:rPr>
        <w:t>cale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(GSRS)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indicator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gastrointestinal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involve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SF-36</w:t>
      </w:r>
      <w:r w:rsidRPr="005C70BC">
        <w:rPr>
          <w:rFonts w:ascii="Book Antiqua" w:hAnsi="Book Antiqua"/>
          <w:sz w:val="24"/>
          <w:vertAlign w:val="superscript"/>
        </w:rPr>
        <w:t>®</w:t>
      </w:r>
      <w:r w:rsidRPr="005C70BC">
        <w:rPr>
          <w:rFonts w:ascii="Book Antiqua" w:eastAsia="MS PGothic" w:hAnsi="Book Antiqua"/>
          <w:sz w:val="24"/>
        </w:rPr>
        <w:fldChar w:fldCharType="begin"/>
      </w:r>
      <w:r w:rsidRPr="005C70BC">
        <w:rPr>
          <w:rFonts w:ascii="Book Antiqua" w:eastAsia="MS PGothic" w:hAnsi="Book Antiqua"/>
          <w:sz w:val="24"/>
        </w:rPr>
        <w:instrText xml:space="preserve"> ADDIN EN.CITE &lt;EndNote&gt;&lt;Cite&gt;&lt;Author&gt;Fukuhara&lt;/Author&gt;&lt;Year&gt;1998&lt;/Year&gt;&lt;RecNum&gt;19&lt;/RecNum&gt;&lt;DisplayText&gt;&lt;style face="superscript"&gt;[18]&lt;/style&gt;&lt;/DisplayText&gt;&lt;record&gt;&lt;rec-number&gt;19&lt;/rec-number&gt;&lt;foreign-keys&gt;&lt;key app="EN" db-id="dtfz0t2dkv5xpsead0bpzrwb2sv2e0afzpw0"&gt;19&lt;/key&gt;&lt;/foreign-keys&gt;&lt;ref-type name="Journal Article"&gt;17&lt;/ref-type&gt;&lt;contributors&gt;&lt;authors&gt;&lt;author&gt;Fukuhara, S.&lt;/author&gt;&lt;author&gt;Ware, J. E., Jr.&lt;/author&gt;&lt;author&gt;Kosinski, M.&lt;/author&gt;&lt;author&gt;Wada, S.&lt;/author&gt;&lt;author&gt;Gandek, B.&lt;/author&gt;&lt;/authors&gt;&lt;/contributors&gt;&lt;auth-address&gt;Graduate School of Medicine and Education, The University of Tokyo, Japan.&lt;/auth-address&gt;&lt;titles&gt;&lt;title&gt;Psychometric and clinical tests of validity of the Japanese SF-36 Health Survey&lt;/title&gt;&lt;secondary-title&gt;J Clin Epidemiol&lt;/secondary-title&gt;&lt;/titles&gt;&lt;pages&gt;1045-53&lt;/pages&gt;&lt;volume&gt;51&lt;/volume&gt;&lt;number&gt;11&lt;/number&gt;&lt;edition&gt;1998/11/17&lt;/edition&gt;&lt;keywords&gt;&lt;keyword&gt;Adult&lt;/keyword&gt;&lt;keyword&gt;Cross-Cultural Comparison&lt;/keyword&gt;&lt;keyword&gt;Depression&lt;/keyword&gt;&lt;keyword&gt;Educational Status&lt;/keyword&gt;&lt;keyword&gt;Factor Analysis, Statistical&lt;/keyword&gt;&lt;keyword&gt;Female&lt;/keyword&gt;&lt;keyword&gt;*Health Status Indicators&lt;/keyword&gt;&lt;keyword&gt;Humans&lt;/keyword&gt;&lt;keyword&gt;Japan/epidemiology&lt;/keyword&gt;&lt;keyword&gt;Male&lt;/keyword&gt;&lt;keyword&gt;*Psychometrics&lt;/keyword&gt;&lt;keyword&gt;*Quality of Life&lt;/keyword&gt;&lt;keyword&gt;Reproducibility of Results&lt;/keyword&gt;&lt;/keywords&gt;&lt;dates&gt;&lt;year&gt;1998&lt;/year&gt;&lt;pub-dates&gt;&lt;date&gt;Nov&lt;/date&gt;&lt;/pub-dates&gt;&lt;/dates&gt;&lt;isbn&gt;0895-4356 (Print)&amp;#xD;0895-4356 (Linking)&lt;/isbn&gt;&lt;accession-num&gt;9817122&lt;/accession-num&gt;&lt;urls&gt;&lt;related-urls&gt;&lt;url&gt;http://www.ncbi.nlm.nih.gov/pubmed/9817122&lt;/url&gt;&lt;/related-urls&gt;&lt;/urls&gt;&lt;electronic-resource-num&gt;S0895-4356(98)00096-1 [pii]&lt;/electronic-resource-num&gt;&lt;language&gt;eng&lt;/language&gt;&lt;/record&gt;&lt;/Cite&gt;&lt;/EndNote&gt;</w:instrText>
      </w:r>
      <w:r w:rsidRPr="005C70BC">
        <w:rPr>
          <w:rFonts w:ascii="Book Antiqua" w:eastAsia="MS PGothic" w:hAnsi="Book Antiqua"/>
          <w:sz w:val="24"/>
        </w:rPr>
        <w:fldChar w:fldCharType="separate"/>
      </w:r>
      <w:r w:rsidRPr="005C70BC">
        <w:rPr>
          <w:rFonts w:ascii="Book Antiqua" w:eastAsia="MS PGothic" w:hAnsi="Book Antiqua"/>
          <w:sz w:val="24"/>
          <w:vertAlign w:val="superscript"/>
        </w:rPr>
        <w:t>[</w:t>
      </w:r>
      <w:hyperlink w:anchor="_ENREF_18" w:tooltip="Fukuhara, 1998 #19" w:history="1">
        <w:r w:rsidRPr="005C70BC">
          <w:rPr>
            <w:rFonts w:ascii="Book Antiqua" w:eastAsia="MS PGothic" w:hAnsi="Book Antiqua"/>
            <w:sz w:val="24"/>
            <w:vertAlign w:val="superscript"/>
          </w:rPr>
          <w:t>18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z w:val="24"/>
        </w:rPr>
        <w:fldChar w:fldCharType="end"/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evaluate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lifestyle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health,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Cornell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Medical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Index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(CMI)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questionnaire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evaluate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neuroticism</w:t>
      </w:r>
      <w:r w:rsidRPr="005C70BC">
        <w:rPr>
          <w:rFonts w:ascii="Book Antiqua" w:eastAsia="MS PGothic" w:hAnsi="Book Antiqua"/>
          <w:sz w:val="24"/>
        </w:rPr>
        <w:t>.</w:t>
      </w:r>
    </w:p>
    <w:p w14:paraId="74F4D963" w14:textId="77777777" w:rsidR="00BE14F5" w:rsidRPr="005C70BC" w:rsidRDefault="00BE14F5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7044B2CF" w14:textId="41F597F0" w:rsidR="00BE14F5" w:rsidRPr="004322FE" w:rsidRDefault="00BE14F5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4322FE">
        <w:rPr>
          <w:rFonts w:ascii="Book Antiqua" w:hAnsi="Book Antiqua"/>
          <w:b/>
          <w:i/>
          <w:sz w:val="24"/>
        </w:rPr>
        <w:t>Statistical</w:t>
      </w:r>
      <w:r w:rsidR="007A1EB0" w:rsidRPr="004322FE">
        <w:rPr>
          <w:rFonts w:ascii="Book Antiqua" w:hAnsi="Book Antiqua"/>
          <w:b/>
          <w:i/>
          <w:sz w:val="24"/>
        </w:rPr>
        <w:t xml:space="preserve"> </w:t>
      </w:r>
      <w:r w:rsidRPr="004322FE">
        <w:rPr>
          <w:rFonts w:ascii="Book Antiqua" w:hAnsi="Book Antiqua"/>
          <w:b/>
          <w:i/>
          <w:sz w:val="24"/>
        </w:rPr>
        <w:t>analysis</w:t>
      </w:r>
    </w:p>
    <w:p w14:paraId="2A43C16E" w14:textId="683AA42C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Data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reported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±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4322FE">
        <w:rPr>
          <w:rFonts w:ascii="Book Antiqua" w:hAnsi="Book Antiqua"/>
          <w:caps/>
          <w:sz w:val="24"/>
        </w:rPr>
        <w:t>s</w:t>
      </w:r>
      <w:r w:rsidR="004322FE" w:rsidRPr="004322FE">
        <w:rPr>
          <w:rFonts w:ascii="Book Antiqua" w:eastAsia="宋体" w:hAnsi="Book Antiqua" w:hint="eastAsia"/>
          <w:caps/>
          <w:sz w:val="24"/>
          <w:lang w:eastAsia="zh-CN"/>
        </w:rPr>
        <w:t>d</w:t>
      </w:r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analysis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performed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Kruskal</w:t>
      </w:r>
      <w:proofErr w:type="spellEnd"/>
      <w:r w:rsidRPr="005C70BC">
        <w:rPr>
          <w:rFonts w:ascii="Book Antiqua" w:hAnsi="Book Antiqua"/>
          <w:sz w:val="24"/>
        </w:rPr>
        <w:t>-Wallis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113590">
        <w:rPr>
          <w:rFonts w:ascii="Book Antiqua" w:hAnsi="Book Antiqua"/>
          <w:i/>
          <w:sz w:val="24"/>
        </w:rPr>
        <w:t>χ</w:t>
      </w:r>
      <w:r w:rsidRPr="005C70BC">
        <w:rPr>
          <w:rFonts w:ascii="Book Antiqua" w:hAnsi="Book Antiqua"/>
          <w:sz w:val="24"/>
          <w:vertAlign w:val="superscript"/>
        </w:rPr>
        <w:t>2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appropriate.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considered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statistically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i/>
          <w:sz w:val="24"/>
        </w:rPr>
        <w:t>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&lt;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0.05.</w:t>
      </w:r>
    </w:p>
    <w:p w14:paraId="09028F6A" w14:textId="77777777" w:rsidR="000D1C2C" w:rsidRDefault="000D1C2C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01CAE38A" w14:textId="2E86EB6D" w:rsidR="00BE14F5" w:rsidRPr="000D1C2C" w:rsidRDefault="000D1C2C" w:rsidP="00CA7D54">
      <w:pPr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</w:rPr>
      </w:pPr>
      <w:r w:rsidRPr="000D1C2C">
        <w:rPr>
          <w:rFonts w:ascii="Book Antiqua" w:hAnsi="Book Antiqua"/>
          <w:b/>
          <w:caps/>
          <w:sz w:val="24"/>
        </w:rPr>
        <w:t>Results</w:t>
      </w:r>
    </w:p>
    <w:p w14:paraId="5F87CFD7" w14:textId="581BABBE" w:rsidR="00BE14F5" w:rsidRPr="000D1C2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0D1C2C">
        <w:rPr>
          <w:rFonts w:ascii="Book Antiqua" w:hAnsi="Book Antiqua"/>
          <w:b/>
          <w:i/>
          <w:sz w:val="24"/>
        </w:rPr>
        <w:t>Pathological</w:t>
      </w:r>
      <w:r w:rsidR="007A1EB0" w:rsidRPr="000D1C2C">
        <w:rPr>
          <w:rFonts w:ascii="Book Antiqua" w:hAnsi="Book Antiqua"/>
          <w:b/>
          <w:i/>
          <w:sz w:val="24"/>
        </w:rPr>
        <w:t xml:space="preserve"> </w:t>
      </w:r>
      <w:r w:rsidRPr="000D1C2C">
        <w:rPr>
          <w:rFonts w:ascii="Book Antiqua" w:hAnsi="Book Antiqua"/>
          <w:b/>
          <w:i/>
          <w:sz w:val="24"/>
        </w:rPr>
        <w:t>classification</w:t>
      </w:r>
      <w:r w:rsidR="007A1EB0" w:rsidRPr="000D1C2C">
        <w:rPr>
          <w:rFonts w:ascii="Book Antiqua" w:hAnsi="Book Antiqua"/>
          <w:b/>
          <w:i/>
          <w:sz w:val="24"/>
        </w:rPr>
        <w:t xml:space="preserve"> </w:t>
      </w:r>
      <w:r w:rsidRPr="000D1C2C">
        <w:rPr>
          <w:rFonts w:ascii="Book Antiqua" w:hAnsi="Book Antiqua"/>
          <w:b/>
          <w:i/>
          <w:sz w:val="24"/>
        </w:rPr>
        <w:t>of</w:t>
      </w:r>
      <w:r w:rsidR="007A1EB0" w:rsidRPr="000D1C2C">
        <w:rPr>
          <w:rFonts w:ascii="Book Antiqua" w:hAnsi="Book Antiqua"/>
          <w:b/>
          <w:i/>
          <w:sz w:val="24"/>
        </w:rPr>
        <w:t xml:space="preserve"> </w:t>
      </w:r>
      <w:r w:rsidRPr="000D1C2C">
        <w:rPr>
          <w:rFonts w:ascii="Book Antiqua" w:hAnsi="Book Antiqua"/>
          <w:b/>
          <w:i/>
          <w:sz w:val="24"/>
        </w:rPr>
        <w:t>PPI-refractory</w:t>
      </w:r>
      <w:r w:rsidR="007A1EB0" w:rsidRPr="000D1C2C">
        <w:rPr>
          <w:rFonts w:ascii="Book Antiqua" w:hAnsi="Book Antiqua"/>
          <w:b/>
          <w:i/>
          <w:sz w:val="24"/>
        </w:rPr>
        <w:t xml:space="preserve"> </w:t>
      </w:r>
      <w:r w:rsidRPr="000D1C2C">
        <w:rPr>
          <w:rFonts w:ascii="Book Antiqua" w:hAnsi="Book Antiqua"/>
          <w:b/>
          <w:i/>
          <w:sz w:val="24"/>
        </w:rPr>
        <w:t>NERD</w:t>
      </w:r>
    </w:p>
    <w:p w14:paraId="783D5979" w14:textId="618773E1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total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111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recruited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underwent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intraesophageal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pressure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testing.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Thirty-three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abnormalities,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achalasia,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8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patients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with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IEM,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13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patients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with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nonspecific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disorders</w:t>
      </w:r>
      <w:r w:rsidRPr="005C70BC">
        <w:rPr>
          <w:rFonts w:ascii="Book Antiqua" w:eastAsia="MS PGothic" w:hAnsi="Book Antiqua"/>
          <w:sz w:val="24"/>
        </w:rPr>
        <w:t>,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5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patients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with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hypertensive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nutcracker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esophagus.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disorders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excluded,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remaining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78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="00F43149">
        <w:rPr>
          <w:rFonts w:ascii="Book Antiqua" w:eastAsia="宋体" w:hAnsi="Book Antiqua" w:hint="eastAsia"/>
          <w:sz w:val="24"/>
          <w:lang w:eastAsia="zh-CN"/>
        </w:rPr>
        <w:t>[</w:t>
      </w:r>
      <w:r w:rsidRPr="005C70BC">
        <w:rPr>
          <w:rFonts w:ascii="Book Antiqua" w:hAnsi="Book Antiqua"/>
          <w:sz w:val="24"/>
        </w:rPr>
        <w:t>40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38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women,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age: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55.5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±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15.4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years,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body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mass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index</w:t>
      </w:r>
      <w:r w:rsidR="007A1EB0" w:rsidRPr="005C70BC">
        <w:rPr>
          <w:rFonts w:ascii="Book Antiqua" w:hAnsi="Book Antiqua"/>
          <w:sz w:val="24"/>
        </w:rPr>
        <w:t xml:space="preserve"> </w:t>
      </w:r>
      <w:r w:rsidR="00F43149">
        <w:rPr>
          <w:rFonts w:ascii="Book Antiqua" w:eastAsia="宋体" w:hAnsi="Book Antiqua" w:hint="eastAsia"/>
          <w:sz w:val="24"/>
          <w:lang w:eastAsia="zh-CN"/>
        </w:rPr>
        <w:t>(</w:t>
      </w:r>
      <w:r w:rsidRPr="005C70BC">
        <w:rPr>
          <w:rFonts w:ascii="Book Antiqua" w:hAnsi="Book Antiqua"/>
          <w:sz w:val="24"/>
        </w:rPr>
        <w:t>BMI</w:t>
      </w:r>
      <w:r w:rsidR="00F43149">
        <w:rPr>
          <w:rFonts w:ascii="Book Antiqua" w:eastAsia="宋体" w:hAnsi="Book Antiqua" w:hint="eastAsia"/>
          <w:sz w:val="24"/>
          <w:lang w:eastAsia="zh-CN"/>
        </w:rPr>
        <w:t>)</w:t>
      </w:r>
      <w:r w:rsidRPr="005C70BC">
        <w:rPr>
          <w:rFonts w:ascii="Book Antiqua" w:hAnsi="Book Antiqua"/>
          <w:sz w:val="24"/>
        </w:rPr>
        <w:t>: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22.3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±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3.1 kg/m</w:t>
      </w:r>
      <w:r w:rsidRPr="005C70BC">
        <w:rPr>
          <w:rFonts w:ascii="Book Antiqua" w:hAnsi="Book Antiqua"/>
          <w:sz w:val="24"/>
          <w:vertAlign w:val="superscript"/>
        </w:rPr>
        <w:t>2</w:t>
      </w:r>
      <w:r w:rsidR="00F43149">
        <w:rPr>
          <w:rFonts w:ascii="Book Antiqua" w:eastAsia="宋体" w:hAnsi="Book Antiqua" w:hint="eastAsia"/>
          <w:sz w:val="24"/>
          <w:lang w:eastAsia="zh-CN"/>
        </w:rPr>
        <w:t>]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evaluated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24MII-pH.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Twenty-two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showed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clear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intraesophageal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prolongation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exposure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time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proportion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intraesophageal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&lt;</w:t>
      </w:r>
      <w:r w:rsidR="00B317A1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Pr="005C70BC">
        <w:rPr>
          <w:rFonts w:ascii="Book Antiqua" w:hAnsi="Book Antiqua"/>
          <w:sz w:val="24"/>
        </w:rPr>
        <w:t>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DeMeester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scores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&lt;EndNote&gt;&lt;Cite&gt;&lt;Author&gt;Johnson&lt;/Author&gt;&lt;Year&gt;1974&lt;/Year&gt;&lt;RecNum&gt;26&lt;/RecNum&gt;&lt;DisplayText&gt;&lt;style face="superscript"&gt;[15]&lt;/style&gt;&lt;/DisplayText&gt;&lt;record&gt;&lt;rec-number&gt;26&lt;/rec-number&gt;&lt;foreign-keys&gt;&lt;key app="EN" db-id="dtfz0t2dkv5xpsead0bpzrwb2sv2e0afzpw0"&gt;26&lt;/key&gt;&lt;/foreign-keys&gt;&lt;ref-type name="Journal Article"&gt;17&lt;/ref-type&gt;&lt;contributors&gt;&lt;authors&gt;&lt;author&gt;Johnson, L. F.&lt;/author&gt;&lt;author&gt;Demeester, T. R.&lt;/author&gt;&lt;/authors&gt;&lt;/contributors&gt;&lt;titles&gt;&lt;title&gt;Twenty-four-hour pH monitoring of the distal esophagus. A quantitative measure of gastroesophageal reflux&lt;/title&gt;&lt;secondary-title&gt;Am J Gastroenterol&lt;/secondary-title&gt;&lt;/titles&gt;&lt;periodical&gt;&lt;full-title&gt;Am J Gastroenterol&lt;/full-title&gt;&lt;/periodical&gt;&lt;pages&gt;325-32&lt;/pages&gt;&lt;volume&gt;62&lt;/volume&gt;&lt;number&gt;4&lt;/number&gt;&lt;edition&gt;1974/10/01&lt;/edition&gt;&lt;keywords&gt;&lt;keyword&gt;Esophagus/*physiopathology&lt;/keyword&gt;&lt;keyword&gt;Gastroesophageal Reflux/*physiopathology&lt;/keyword&gt;&lt;keyword&gt;Humans&lt;/keyword&gt;&lt;keyword&gt;*Hydrogen-Ion Concentration&lt;/keyword&gt;&lt;keyword&gt;Monitoring, Physiologic/methods&lt;/keyword&gt;&lt;keyword&gt;Posture&lt;/keyword&gt;&lt;/keywords&gt;&lt;dates&gt;&lt;year&gt;1974&lt;/year&gt;&lt;pub-dates&gt;&lt;date&gt;Oct&lt;/date&gt;&lt;/pub-dates&gt;&lt;/dates&gt;&lt;isbn&gt;0002-9270 (Print)&amp;#xD;0002-9270 (Linking)&lt;/isbn&gt;&lt;accession-num&gt;4432845&lt;/accession-num&gt;&lt;urls&gt;&lt;related-urls&gt;&lt;url&gt;http://www.ncbi.nlm.nih.gov/pubmed/4432845&lt;/url&gt;&lt;/related-urls&gt;&lt;/urls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15" w:tooltip="Johnson, 1974 #26" w:history="1">
        <w:r w:rsidRPr="005C70BC">
          <w:rPr>
            <w:rFonts w:ascii="Book Antiqua" w:hAnsi="Book Antiqua"/>
            <w:sz w:val="24"/>
            <w:vertAlign w:val="superscript"/>
          </w:rPr>
          <w:t>15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addition,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classified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lastRenderedPageBreak/>
        <w:t>normal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exposure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time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associated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≥</w:t>
      </w:r>
      <w:r w:rsidR="00B317A1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Pr="005C70BC">
        <w:rPr>
          <w:rFonts w:ascii="Book Antiqua" w:hAnsi="Book Antiqua"/>
          <w:sz w:val="24"/>
        </w:rPr>
        <w:t>50%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non-acid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22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classified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contributed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&lt;</w:t>
      </w:r>
      <w:r w:rsidR="00B317A1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Pr="005C70BC">
        <w:rPr>
          <w:rFonts w:ascii="Book Antiqua" w:hAnsi="Book Antiqua"/>
          <w:sz w:val="24"/>
        </w:rPr>
        <w:t>50%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classification,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classified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subgroups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according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onset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associated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317A1">
        <w:rPr>
          <w:rFonts w:ascii="Book Antiqua" w:eastAsia="宋体" w:hAnsi="Book Antiqua" w:hint="eastAsia"/>
          <w:sz w:val="24"/>
          <w:lang w:eastAsia="zh-CN"/>
        </w:rPr>
        <w:t>(</w:t>
      </w:r>
      <w:r w:rsidRPr="005C70BC">
        <w:rPr>
          <w:rFonts w:ascii="Book Antiqua" w:hAnsi="Book Antiqua"/>
          <w:sz w:val="24"/>
        </w:rPr>
        <w:t>1)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abnormality</w:t>
      </w:r>
      <w:r w:rsidR="00B317A1"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317A1">
        <w:rPr>
          <w:rFonts w:ascii="Book Antiqua" w:eastAsia="宋体" w:hAnsi="Book Antiqua" w:hint="eastAsia"/>
          <w:sz w:val="24"/>
          <w:lang w:eastAsia="zh-CN"/>
        </w:rPr>
        <w:t>(</w:t>
      </w:r>
      <w:r w:rsidRPr="005C70BC">
        <w:rPr>
          <w:rFonts w:ascii="Book Antiqua" w:hAnsi="Book Antiqua"/>
          <w:sz w:val="24"/>
        </w:rPr>
        <w:t>2)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B317A1"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317A1">
        <w:rPr>
          <w:rFonts w:ascii="Book Antiqua" w:eastAsia="宋体" w:hAnsi="Book Antiqua" w:hint="eastAsia"/>
          <w:sz w:val="24"/>
          <w:lang w:eastAsia="zh-CN"/>
        </w:rPr>
        <w:t>(</w:t>
      </w:r>
      <w:r w:rsidRPr="005C70BC">
        <w:rPr>
          <w:rFonts w:ascii="Book Antiqua" w:hAnsi="Book Antiqua"/>
          <w:sz w:val="24"/>
        </w:rPr>
        <w:t>3)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non-acid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B317A1"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317A1">
        <w:rPr>
          <w:rFonts w:ascii="Book Antiqua" w:eastAsia="宋体" w:hAnsi="Book Antiqua" w:hint="eastAsia"/>
          <w:sz w:val="24"/>
          <w:lang w:eastAsia="zh-CN"/>
        </w:rPr>
        <w:t>(</w:t>
      </w:r>
      <w:r w:rsidRPr="005C70BC">
        <w:rPr>
          <w:rFonts w:ascii="Book Antiqua" w:hAnsi="Book Antiqua"/>
          <w:sz w:val="24"/>
        </w:rPr>
        <w:t>4)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="00B317A1">
        <w:rPr>
          <w:rFonts w:ascii="Book Antiqua" w:hAnsi="Book Antiqua"/>
          <w:sz w:val="24"/>
        </w:rPr>
        <w:t>(Fig</w:t>
      </w:r>
      <w:r w:rsidR="00B317A1">
        <w:rPr>
          <w:rFonts w:ascii="Book Antiqua" w:eastAsia="宋体" w:hAnsi="Book Antiqua" w:hint="eastAsia"/>
          <w:sz w:val="24"/>
          <w:lang w:eastAsia="zh-CN"/>
        </w:rPr>
        <w:t>ure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1).</w:t>
      </w:r>
    </w:p>
    <w:p w14:paraId="649E7D27" w14:textId="1DFC41C0" w:rsidR="00BE14F5" w:rsidRPr="005C70BC" w:rsidRDefault="00BE14F5" w:rsidP="00CA7D54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results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testing,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16D26" w:rsidRPr="005C70BC">
        <w:rPr>
          <w:rFonts w:ascii="Book Antiqua" w:hAnsi="Book Antiqua"/>
          <w:sz w:val="24"/>
        </w:rPr>
        <w:t xml:space="preserve">the 3 </w:t>
      </w:r>
      <w:r w:rsidRPr="005C70BC">
        <w:rPr>
          <w:rFonts w:ascii="Book Antiqua" w:hAnsi="Book Antiqua"/>
          <w:sz w:val="24"/>
        </w:rPr>
        <w:t>subgroups</w:t>
      </w:r>
      <w:r w:rsidR="00A16D26" w:rsidRPr="005C70BC">
        <w:rPr>
          <w:rFonts w:ascii="Book Antiqua" w:hAnsi="Book Antiqua"/>
          <w:sz w:val="24"/>
        </w:rPr>
        <w:t xml:space="preserve"> except for those with esophageal motility abnormality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as: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pH-positive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(pH-POS)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hypersensitive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(HE)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pH-POS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contained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22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(14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8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women,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age: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54.8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±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3.9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years,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BMI: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22.9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±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3.5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kg/m</w:t>
      </w:r>
      <w:r w:rsidRPr="005C70BC">
        <w:rPr>
          <w:rFonts w:ascii="Book Antiqua" w:hAnsi="Book Antiqua"/>
          <w:sz w:val="24"/>
          <w:vertAlign w:val="superscript"/>
        </w:rPr>
        <w:t>2</w:t>
      </w:r>
      <w:r w:rsidRPr="005C70BC">
        <w:rPr>
          <w:rFonts w:ascii="Book Antiqua" w:hAnsi="Book Antiqua"/>
          <w:sz w:val="24"/>
        </w:rPr>
        <w:t>),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contained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(17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17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women,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age: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54.9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±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2.6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years,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BMI: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22.0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±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3.0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kg/m</w:t>
      </w:r>
      <w:r w:rsidRPr="005C70BC">
        <w:rPr>
          <w:rFonts w:ascii="Book Antiqua" w:hAnsi="Book Antiqua"/>
          <w:sz w:val="24"/>
          <w:vertAlign w:val="superscript"/>
        </w:rPr>
        <w:t>2</w:t>
      </w:r>
      <w:r w:rsidRPr="005C70BC">
        <w:rPr>
          <w:rFonts w:ascii="Book Antiqua" w:hAnsi="Book Antiqua"/>
          <w:sz w:val="24"/>
        </w:rPr>
        <w:t>),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contained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22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(9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13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women,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age: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57.7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±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2.7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years,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BMI: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21.3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±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2.7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kg/m</w:t>
      </w:r>
      <w:r w:rsidRPr="005C70BC">
        <w:rPr>
          <w:rFonts w:ascii="Book Antiqua" w:hAnsi="Book Antiqua"/>
          <w:sz w:val="24"/>
          <w:vertAlign w:val="superscript"/>
        </w:rPr>
        <w:t>2</w:t>
      </w:r>
      <w:r w:rsidRPr="005C70BC">
        <w:rPr>
          <w:rFonts w:ascii="Book Antiqua" w:hAnsi="Book Antiqua"/>
          <w:sz w:val="24"/>
        </w:rPr>
        <w:t>).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compared,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age,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BMI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observed,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causal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relationship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alcohol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tobacco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(Table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1).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results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evaluations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FSSG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</w:t>
      </w:r>
      <w:r w:rsidR="00CC30C5" w:rsidRPr="00CC30C5">
        <w:rPr>
          <w:rFonts w:ascii="Book Antiqua" w:hAnsi="Book Antiqua"/>
          <w:i/>
          <w:caps/>
          <w:sz w:val="24"/>
        </w:rPr>
        <w:t>p =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0.6)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QUEST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</w:t>
      </w:r>
      <w:r w:rsidR="00CC30C5" w:rsidRPr="00CC30C5">
        <w:rPr>
          <w:rFonts w:ascii="Book Antiqua" w:hAnsi="Book Antiqua"/>
          <w:i/>
          <w:caps/>
          <w:sz w:val="24"/>
        </w:rPr>
        <w:t>p =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0.5)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questionnaires,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GSRS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(Table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2).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SF-36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fell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below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normal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population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values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subscales,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although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intergroup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observed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(Table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2).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CMI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health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questionnaire,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grades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IV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indicate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neuroticism</w:t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Four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pH-POS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grades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IV,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compared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8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group;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statistically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</w:t>
      </w:r>
      <w:r w:rsidR="00CC30C5" w:rsidRPr="00CC30C5">
        <w:rPr>
          <w:rFonts w:ascii="Book Antiqua" w:hAnsi="Book Antiqua"/>
          <w:i/>
          <w:caps/>
          <w:sz w:val="24"/>
        </w:rPr>
        <w:t>p =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0.8)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(Table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1).</w:t>
      </w:r>
    </w:p>
    <w:p w14:paraId="2F34274C" w14:textId="5EF0711F" w:rsidR="00BE14F5" w:rsidRPr="005C70BC" w:rsidRDefault="00BE14F5" w:rsidP="00CA7D54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  <w:u w:val="single"/>
        </w:rPr>
      </w:pP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distal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proximal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numbers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gastroesophageal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episodes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(total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pH-POS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although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(Table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3).</w:t>
      </w:r>
    </w:p>
    <w:p w14:paraId="23591452" w14:textId="77777777" w:rsidR="00CC30C5" w:rsidRDefault="00CC30C5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6698C735" w14:textId="7192AF39" w:rsidR="00CC30C5" w:rsidRPr="00CC30C5" w:rsidRDefault="00CC30C5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caps/>
          <w:sz w:val="24"/>
          <w:lang w:eastAsia="zh-CN"/>
        </w:rPr>
      </w:pPr>
      <w:r w:rsidRPr="00CC30C5">
        <w:rPr>
          <w:rFonts w:ascii="Book Antiqua" w:eastAsia="宋体" w:hAnsi="Book Antiqua"/>
          <w:b/>
          <w:caps/>
          <w:sz w:val="24"/>
          <w:lang w:eastAsia="zh-CN"/>
        </w:rPr>
        <w:t>Discussion</w:t>
      </w:r>
    </w:p>
    <w:p w14:paraId="33481184" w14:textId="1D7ECEE9" w:rsidR="00BE14F5" w:rsidRPr="005C70BC" w:rsidRDefault="00BE14F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Japanese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Society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Gastroenterology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Guideline</w: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PEVuZE5vdGU+PENpdGU+PEF1dGhvcj5BYmU8L0F1dGhvcj48WWVhcj4yMDA3PC9ZZWFyPjxSZWNO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</w:fldData>
        </w:fldChar>
      </w:r>
      <w:r w:rsidRPr="005C70BC">
        <w:rPr>
          <w:rFonts w:ascii="Book Antiqua" w:hAnsi="Book Antiqua"/>
          <w:sz w:val="24"/>
        </w:rPr>
        <w:instrText xml:space="preserve"> ADDIN EN.CITE </w:instrTex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PEVuZE5vdGU+PENpdGU+PEF1dGhvcj5BYmU8L0F1dGhvcj48WWVhcj4yMDA3PC9ZZWFyPjxSZWNO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</w:fldData>
        </w:fldChar>
      </w:r>
      <w:r w:rsidRPr="005C70BC">
        <w:rPr>
          <w:rFonts w:ascii="Book Antiqua" w:hAnsi="Book Antiqua"/>
          <w:sz w:val="24"/>
        </w:rPr>
        <w:instrText xml:space="preserve"> ADDIN EN.CITE.DATA </w:instrText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19" w:tooltip="Abe, 2007 #2" w:history="1">
        <w:r w:rsidRPr="005C70BC">
          <w:rPr>
            <w:rFonts w:ascii="Book Antiqua" w:hAnsi="Book Antiqua"/>
            <w:sz w:val="24"/>
            <w:vertAlign w:val="superscript"/>
          </w:rPr>
          <w:t>19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published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2009,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provides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flowchart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first-line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therapy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another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flowchart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endoscopy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initial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phase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indicative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GERD.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Therefore,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early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started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facilities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endoscopy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unavailable.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both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cases,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pathophysiological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evaluation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24-h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specialist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recommended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persist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after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Japan,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widely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practice.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result,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obvious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organic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lesions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mucosal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damage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detected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during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endoscopy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typically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classified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respond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does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improve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Thus,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often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3F2917" w:rsidRPr="005C70BC">
        <w:rPr>
          <w:rFonts w:ascii="Book Antiqua" w:hAnsi="Book Antiqua"/>
          <w:sz w:val="24"/>
        </w:rPr>
        <w:t xml:space="preserve">. </w:t>
      </w:r>
      <w:r w:rsidRPr="005C70BC">
        <w:rPr>
          <w:rFonts w:ascii="Book Antiqua" w:hAnsi="Book Antiqua"/>
          <w:sz w:val="24"/>
        </w:rPr>
        <w:t>Therefore,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identify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characteristics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Japanese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appropriate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target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broadly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defined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characterized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endoscopy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lack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response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treatment.</w:t>
      </w:r>
    </w:p>
    <w:p w14:paraId="6ED4B3F7" w14:textId="3295B2AA" w:rsidR="00BE14F5" w:rsidRPr="005C70BC" w:rsidRDefault="00BE14F5" w:rsidP="00CA7D54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One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hundred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eleven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motility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abnormalities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</w:t>
      </w:r>
      <w:r w:rsidR="00A70388" w:rsidRPr="00A70388">
        <w:rPr>
          <w:rFonts w:ascii="Book Antiqua" w:hAnsi="Book Antiqua"/>
          <w:i/>
          <w:sz w:val="24"/>
        </w:rPr>
        <w:t>n =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33),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(pH-POS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HE,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70388" w:rsidRPr="00A70388">
        <w:rPr>
          <w:rFonts w:ascii="Book Antiqua" w:hAnsi="Book Antiqua"/>
          <w:i/>
          <w:sz w:val="24"/>
        </w:rPr>
        <w:t>n =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56),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</w:t>
      </w:r>
      <w:r w:rsidR="00A70388" w:rsidRPr="00A70388">
        <w:rPr>
          <w:rFonts w:ascii="Book Antiqua" w:hAnsi="Book Antiqua"/>
          <w:i/>
          <w:sz w:val="24"/>
        </w:rPr>
        <w:t>n =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22).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Regarding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pathophysiology,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22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exhibited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insufficient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suppression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secretion,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despite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taking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standard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8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w</w:t>
      </w:r>
      <w:r w:rsidR="000C7D5E">
        <w:rPr>
          <w:rFonts w:ascii="Book Antiqua" w:hAnsi="Book Antiqua"/>
          <w:sz w:val="24"/>
        </w:rPr>
        <w:t>k</w:t>
      </w:r>
      <w:proofErr w:type="spellEnd"/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34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weak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non-acidic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considered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hypothetical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Previous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studies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reported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abnormal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gastroesophageal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confirmed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including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typically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often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BMI</w: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PEVuZE5vdGU+PENpdGU+PEF1dGhvcj5TYXZhcmlubzwvQXV0aG9yPjxZZWFyPjIwMDk8L1llYXI+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</w:fldData>
        </w:fldChar>
      </w:r>
      <w:r w:rsidRPr="005C70BC">
        <w:rPr>
          <w:rFonts w:ascii="Book Antiqua" w:hAnsi="Book Antiqua"/>
          <w:sz w:val="24"/>
        </w:rPr>
        <w:instrText xml:space="preserve"> ADDIN EN.CITE </w:instrTex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PEVuZE5vdGU+PENpdGU+PEF1dGhvcj5TYXZhcmlubzwvQXV0aG9yPjxZZWFyPjIwMDk8L1llYXI+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</w:fldData>
        </w:fldChar>
      </w:r>
      <w:r w:rsidRPr="005C70BC">
        <w:rPr>
          <w:rFonts w:ascii="Book Antiqua" w:hAnsi="Book Antiqua"/>
          <w:sz w:val="24"/>
        </w:rPr>
        <w:instrText xml:space="preserve"> ADDIN EN.CITE.DATA </w:instrText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9" w:tooltip="Savarino, 2011 #43" w:history="1">
        <w:r w:rsidRPr="005C70BC">
          <w:rPr>
            <w:rFonts w:ascii="Book Antiqua" w:hAnsi="Book Antiqua"/>
            <w:sz w:val="24"/>
            <w:vertAlign w:val="superscript"/>
          </w:rPr>
          <w:t>9</w:t>
        </w:r>
      </w:hyperlink>
      <w:r w:rsidRPr="005C70BC">
        <w:rPr>
          <w:rFonts w:ascii="Book Antiqua" w:hAnsi="Book Antiqua"/>
          <w:sz w:val="24"/>
          <w:vertAlign w:val="superscript"/>
        </w:rPr>
        <w:t>,</w:t>
      </w:r>
      <w:hyperlink w:anchor="_ENREF_20" w:tooltip="Savarino, 2009 #42" w:history="1">
        <w:r w:rsidRPr="005C70BC">
          <w:rPr>
            <w:rFonts w:ascii="Book Antiqua" w:hAnsi="Book Antiqua"/>
            <w:sz w:val="24"/>
            <w:vertAlign w:val="superscript"/>
          </w:rPr>
          <w:t>20-22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eastAsia="MS PGothic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lastRenderedPageBreak/>
        <w:t>Furthermore,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comparison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reflux-related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24MII-pH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reported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common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among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associated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BMI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&lt;EndNote&gt;&lt;Cite&gt;&lt;Author&gt;Savarino&lt;/Author&gt;&lt;Year&gt;2012&lt;/Year&gt;&lt;RecNum&gt;44&lt;/RecNum&gt;&lt;DisplayText&gt;&lt;style face="superscript"&gt;[23]&lt;/style&gt;&lt;/DisplayText&gt;&lt;record&gt;&lt;rec-number&gt;44&lt;/rec-number&gt;&lt;foreign-keys&gt;&lt;key app="EN" db-id="dtfz0t2dkv5xpsead0bpzrwb2sv2e0afzpw0"&gt;44&lt;/key&gt;&lt;/foreign-keys&gt;&lt;ref-type name="Journal Article"&gt;17&lt;/ref-type&gt;&lt;contributors&gt;&lt;authors&gt;&lt;author&gt;Savarino, E.&lt;/author&gt;&lt;author&gt;Zentilin, P.&lt;/author&gt;&lt;author&gt;Tutuian, R.&lt;/author&gt;&lt;author&gt;Pohl, D.&lt;/author&gt;&lt;author&gt;Gemignani, L.&lt;/author&gt;&lt;author&gt;Malesci, A.&lt;/author&gt;&lt;author&gt;Savarino, V.&lt;/author&gt;&lt;/authors&gt;&lt;/contributors&gt;&lt;auth-address&gt;Division of Gastroenterology, Department of Internal Medicine, University of Genoa, Genoa, Italy. edoardo.savarino@unige.it&lt;/auth-address&gt;&lt;titles&gt;&lt;title&gt;Impedance-pH reflux patterns can differentiate non-erosive reflux disease from functional heartburn patients&lt;/title&gt;&lt;secondary-title&gt;J Gastroenterol&lt;/secondary-title&gt;&lt;/titles&gt;&lt;periodical&gt;&lt;full-title&gt;J Gastroenterol&lt;/full-title&gt;&lt;/periodical&gt;&lt;pages&gt;159-68&lt;/pages&gt;&lt;volume&gt;47&lt;/volume&gt;&lt;number&gt;2&lt;/number&gt;&lt;edition&gt;2011/11/01&lt;/edition&gt;&lt;keywords&gt;&lt;keyword&gt;Adult&lt;/keyword&gt;&lt;keyword&gt;Aged&lt;/keyword&gt;&lt;keyword&gt;Aged, 80 and over&lt;/keyword&gt;&lt;keyword&gt;Diagnosis, Differential&lt;/keyword&gt;&lt;keyword&gt;Electric Impedance&lt;/keyword&gt;&lt;keyword&gt;Female&lt;/keyword&gt;&lt;keyword&gt;Gastroesophageal Reflux/*diagnosis&lt;/keyword&gt;&lt;keyword&gt;Heartburn/*diagnosis&lt;/keyword&gt;&lt;keyword&gt;Humans&lt;/keyword&gt;&lt;keyword&gt;Hydrogen-Ion Concentration&lt;/keyword&gt;&lt;keyword&gt;Male&lt;/keyword&gt;&lt;keyword&gt;Middle Aged&lt;/keyword&gt;&lt;keyword&gt;Monitoring, Physiologic&lt;/keyword&gt;&lt;keyword&gt;Young Adult&lt;/keyword&gt;&lt;/keywords&gt;&lt;dates&gt;&lt;year&gt;2012&lt;/year&gt;&lt;pub-dates&gt;&lt;date&gt;Feb&lt;/date&gt;&lt;/pub-dates&gt;&lt;/dates&gt;&lt;isbn&gt;1435-5922 (Electronic)&amp;#xD;0944-1174 (Linking)&lt;/isbn&gt;&lt;accession-num&gt;22038553&lt;/accession-num&gt;&lt;urls&gt;&lt;related-urls&gt;&lt;url&gt;http://www.ncbi.nlm.nih.gov/pubmed/22038553&lt;/url&gt;&lt;/related-urls&gt;&lt;/urls&gt;&lt;electronic-resource-num&gt;10.1007/s00535-011-0480-0&lt;/electronic-resource-num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23" w:tooltip="Savarino, 2012 #44" w:history="1">
        <w:r w:rsidRPr="005C70BC">
          <w:rPr>
            <w:rFonts w:ascii="Book Antiqua" w:hAnsi="Book Antiqua"/>
            <w:sz w:val="24"/>
            <w:vertAlign w:val="superscript"/>
          </w:rPr>
          <w:t>23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whereas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common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younger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among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women</w:t>
      </w:r>
      <w:r w:rsidRPr="005C70BC">
        <w:rPr>
          <w:rFonts w:ascii="Book Antiqua" w:eastAsia="MS PGothic" w:hAnsi="Book Antiqua"/>
          <w:sz w:val="24"/>
        </w:rPr>
        <w:fldChar w:fldCharType="begin">
          <w:fldData xml:space="preserve">PEVuZE5vdGU+PENpdGU+PEF1dGhvcj5NYXRzdXpha2k8L0F1dGhvcj48WWVhcj4yMDEwPC9ZZWFy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</w:fldData>
        </w:fldChar>
      </w:r>
      <w:r w:rsidRPr="005C70BC">
        <w:rPr>
          <w:rFonts w:ascii="Book Antiqua" w:eastAsia="MS PGothic" w:hAnsi="Book Antiqua"/>
          <w:sz w:val="24"/>
        </w:rPr>
        <w:instrText xml:space="preserve"> ADDIN EN.CITE </w:instrText>
      </w:r>
      <w:r w:rsidRPr="005C70BC">
        <w:rPr>
          <w:rFonts w:ascii="Book Antiqua" w:eastAsia="MS PGothic" w:hAnsi="Book Antiqua"/>
          <w:sz w:val="24"/>
        </w:rPr>
        <w:fldChar w:fldCharType="begin">
          <w:fldData xml:space="preserve">PEVuZE5vdGU+PENpdGU+PEF1dGhvcj5NYXRzdXpha2k8L0F1dGhvcj48WWVhcj4yMDEwPC9ZZWFy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</w:fldData>
        </w:fldChar>
      </w:r>
      <w:r w:rsidRPr="005C70BC">
        <w:rPr>
          <w:rFonts w:ascii="Book Antiqua" w:eastAsia="MS PGothic" w:hAnsi="Book Antiqua"/>
          <w:sz w:val="24"/>
        </w:rPr>
        <w:instrText xml:space="preserve"> ADDIN EN.CITE.DATA </w:instrText>
      </w:r>
      <w:r w:rsidRPr="005C70BC">
        <w:rPr>
          <w:rFonts w:ascii="Book Antiqua" w:eastAsia="MS PGothic" w:hAnsi="Book Antiqua"/>
          <w:sz w:val="24"/>
        </w:rPr>
      </w:r>
      <w:r w:rsidRPr="005C70BC">
        <w:rPr>
          <w:rFonts w:ascii="Book Antiqua" w:eastAsia="MS PGothic" w:hAnsi="Book Antiqua"/>
          <w:sz w:val="24"/>
        </w:rPr>
        <w:fldChar w:fldCharType="end"/>
      </w:r>
      <w:r w:rsidRPr="005C70BC">
        <w:rPr>
          <w:rFonts w:ascii="Book Antiqua" w:eastAsia="MS PGothic" w:hAnsi="Book Antiqua"/>
          <w:sz w:val="24"/>
        </w:rPr>
      </w:r>
      <w:r w:rsidRPr="005C70BC">
        <w:rPr>
          <w:rFonts w:ascii="Book Antiqua" w:eastAsia="MS PGothic" w:hAnsi="Book Antiqua"/>
          <w:sz w:val="24"/>
        </w:rPr>
        <w:fldChar w:fldCharType="separate"/>
      </w:r>
      <w:r w:rsidRPr="005C70BC">
        <w:rPr>
          <w:rFonts w:ascii="Book Antiqua" w:eastAsia="MS PGothic" w:hAnsi="Book Antiqua"/>
          <w:sz w:val="24"/>
          <w:vertAlign w:val="superscript"/>
        </w:rPr>
        <w:t>[</w:t>
      </w:r>
      <w:hyperlink w:anchor="_ENREF_24" w:tooltip="Matsuzaki, 2010 #34" w:history="1">
        <w:r w:rsidRPr="005C70BC">
          <w:rPr>
            <w:rFonts w:ascii="Book Antiqua" w:eastAsia="MS PGothic" w:hAnsi="Book Antiqua"/>
            <w:sz w:val="24"/>
            <w:vertAlign w:val="superscript"/>
          </w:rPr>
          <w:t>24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,</w:t>
      </w:r>
      <w:hyperlink w:anchor="_ENREF_25" w:tooltip="Hershcovici, 2008 #23" w:history="1">
        <w:r w:rsidRPr="005C70BC">
          <w:rPr>
            <w:rFonts w:ascii="Book Antiqua" w:eastAsia="MS PGothic" w:hAnsi="Book Antiqua"/>
            <w:sz w:val="24"/>
            <w:vertAlign w:val="superscript"/>
          </w:rPr>
          <w:t>25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z w:val="24"/>
        </w:rPr>
        <w:fldChar w:fldCharType="end"/>
      </w:r>
      <w:r w:rsidRPr="005C70BC">
        <w:rPr>
          <w:rFonts w:ascii="Book Antiqua" w:eastAsia="MS PGothic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studies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reported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age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lifestyle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habits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</w:t>
      </w:r>
      <w:r w:rsidR="00120DF8" w:rsidRPr="00120DF8">
        <w:rPr>
          <w:rFonts w:ascii="Book Antiqua" w:hAnsi="Book Antiqua"/>
          <w:i/>
          <w:sz w:val="24"/>
        </w:rPr>
        <w:t>i.e.</w:t>
      </w:r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alcohol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tobacco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use)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specific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either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gramStart"/>
      <w:r w:rsidRPr="005C70BC">
        <w:rPr>
          <w:rFonts w:ascii="Book Antiqua" w:hAnsi="Book Antiqua"/>
          <w:sz w:val="24"/>
        </w:rPr>
        <w:t>ENRD</w:t>
      </w:r>
      <w:proofErr w:type="gramEnd"/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PEVuZE5vdGU+PENpdGU+PEF1dGhvcj5TYXZhcmlubzwvQXV0aG9yPjxZZWFyPjIwMTE8L1llYXI+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</w:fldData>
        </w:fldChar>
      </w:r>
      <w:r w:rsidRPr="005C70BC">
        <w:rPr>
          <w:rFonts w:ascii="Book Antiqua" w:hAnsi="Book Antiqua"/>
          <w:sz w:val="24"/>
        </w:rPr>
        <w:instrText xml:space="preserve"> ADDIN EN.CITE </w:instrTex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PEVuZE5vdGU+PENpdGU+PEF1dGhvcj5TYXZhcmlubzwvQXV0aG9yPjxZZWFyPjIwMTE8L1llYXI+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</w:fldData>
        </w:fldChar>
      </w:r>
      <w:r w:rsidRPr="005C70BC">
        <w:rPr>
          <w:rFonts w:ascii="Book Antiqua" w:hAnsi="Book Antiqua"/>
          <w:sz w:val="24"/>
        </w:rPr>
        <w:instrText xml:space="preserve"> ADDIN EN.CITE.DATA </w:instrText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9" w:tooltip="Savarino, 2011 #43" w:history="1">
        <w:r w:rsidRPr="005C70BC">
          <w:rPr>
            <w:rFonts w:ascii="Book Antiqua" w:hAnsi="Book Antiqua"/>
            <w:sz w:val="24"/>
            <w:vertAlign w:val="superscript"/>
          </w:rPr>
          <w:t>9</w:t>
        </w:r>
      </w:hyperlink>
      <w:r w:rsidRPr="005C70BC">
        <w:rPr>
          <w:rFonts w:ascii="Book Antiqua" w:hAnsi="Book Antiqua"/>
          <w:sz w:val="24"/>
          <w:vertAlign w:val="superscript"/>
        </w:rPr>
        <w:t>,</w:t>
      </w:r>
      <w:hyperlink w:anchor="_ENREF_23" w:tooltip="Savarino, 2012 #44" w:history="1">
        <w:r w:rsidRPr="005C70BC">
          <w:rPr>
            <w:rFonts w:ascii="Book Antiqua" w:hAnsi="Book Antiqua"/>
            <w:sz w:val="24"/>
            <w:vertAlign w:val="superscript"/>
          </w:rPr>
          <w:t>23</w:t>
        </w:r>
      </w:hyperlink>
      <w:r w:rsidRPr="005C70BC">
        <w:rPr>
          <w:rFonts w:ascii="Book Antiqua" w:hAnsi="Book Antiqua"/>
          <w:sz w:val="24"/>
          <w:vertAlign w:val="superscript"/>
        </w:rPr>
        <w:t>,</w:t>
      </w:r>
      <w:hyperlink w:anchor="_ENREF_26" w:tooltip="Sarnelli, 2008 #41" w:history="1">
        <w:r w:rsidRPr="005C70BC">
          <w:rPr>
            <w:rFonts w:ascii="Book Antiqua" w:hAnsi="Book Antiqua"/>
            <w:sz w:val="24"/>
            <w:vertAlign w:val="superscript"/>
          </w:rPr>
          <w:t>26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found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(pH-POS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age,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BMI,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lifestyle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habits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(alcohol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tobacco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use)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compared.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reason</w:t>
      </w:r>
      <w:r w:rsidR="005109A2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discrepancy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remains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unclear,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although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BMI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lower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Japan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Western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countries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previous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studies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conducted.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addition,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investigating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questionnaires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24MII-pH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reported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stronger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</w: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PEVuZE5vdGU+PENpdGU+PEF1dGhvcj5TYXZhcmlubzwvQXV0aG9yPjxZZWFyPjIwMDk8L1llYXI+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</w:fldData>
        </w:fldChar>
      </w:r>
      <w:r w:rsidRPr="005C70BC">
        <w:rPr>
          <w:rFonts w:ascii="Book Antiqua" w:hAnsi="Book Antiqua"/>
          <w:sz w:val="24"/>
        </w:rPr>
        <w:instrText xml:space="preserve"> ADDIN EN.CITE </w:instrTex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PEVuZE5vdGU+PENpdGU+PEF1dGhvcj5TYXZhcmlubzwvQXV0aG9yPjxZZWFyPjIwMDk8L1llYXI+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</w:fldData>
        </w:fldChar>
      </w:r>
      <w:r w:rsidRPr="005C70BC">
        <w:rPr>
          <w:rFonts w:ascii="Book Antiqua" w:hAnsi="Book Antiqua"/>
          <w:sz w:val="24"/>
        </w:rPr>
        <w:instrText xml:space="preserve"> ADDIN EN.CITE.DATA </w:instrText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20" w:tooltip="Savarino, 2009 #42" w:history="1">
        <w:r w:rsidRPr="005C70BC">
          <w:rPr>
            <w:rFonts w:ascii="Book Antiqua" w:hAnsi="Book Antiqua"/>
            <w:sz w:val="24"/>
            <w:vertAlign w:val="superscript"/>
          </w:rPr>
          <w:t>20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evaluated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occurrence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reported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&lt;EndNote&gt;&lt;Cite&gt;&lt;Author&gt;Hershcovici&lt;/Author&gt;&lt;Year&gt;2008&lt;/Year&gt;&lt;RecNum&gt;23&lt;/RecNum&gt;&lt;DisplayText&gt;&lt;style face="superscript"&gt;[25]&lt;/style&gt;&lt;/DisplayText&gt;&lt;record&gt;&lt;rec-number&gt;23&lt;/rec-number&gt;&lt;foreign-keys&gt;&lt;key app="EN" db-id="dtfz0t2dkv5xpsead0bpzrwb2sv2e0afzpw0"&gt;23&lt;/key&gt;&lt;/foreign-keys&gt;&lt;ref-type name="Journal Article"&gt;17&lt;/ref-type&gt;&lt;contributors&gt;&lt;authors&gt;&lt;author&gt;Hershcovici, T.&lt;/author&gt;&lt;author&gt;Zimmerman, J.&lt;/author&gt;&lt;/authors&gt;&lt;/contributors&gt;&lt;auth-address&gt;Gastroenterology Unit, Hadassah - Hebrew University Medical Centre, Jerusalem, Israel. tiberiuh@hadassah.org.il&lt;/auth-address&gt;&lt;titles&gt;&lt;title&gt;Functional heartburn vs. non-erosive reflux disease: similarities and differences&lt;/title&gt;&lt;secondary-title&gt;Aliment Pharmacol Ther&lt;/secondary-title&gt;&lt;/titles&gt;&lt;periodical&gt;&lt;full-title&gt;Aliment Pharmacol Ther&lt;/full-title&gt;&lt;/periodical&gt;&lt;pages&gt;1103-9&lt;/pages&gt;&lt;volume&gt;27&lt;/volume&gt;&lt;number&gt;11&lt;/number&gt;&lt;edition&gt;2008/03/05&lt;/edition&gt;&lt;keywords&gt;&lt;keyword&gt;Adult&lt;/keyword&gt;&lt;keyword&gt;Diagnosis, Differential&lt;/keyword&gt;&lt;keyword&gt;Endoscopy, Gastrointestinal&lt;/keyword&gt;&lt;keyword&gt;Female&lt;/keyword&gt;&lt;keyword&gt;Gastroesophageal Reflux/*diagnosis&lt;/keyword&gt;&lt;keyword&gt;Heartburn/*diagnosis&lt;/keyword&gt;&lt;keyword&gt;Humans&lt;/keyword&gt;&lt;keyword&gt;Male&lt;/keyword&gt;&lt;keyword&gt;Middle Aged&lt;/keyword&gt;&lt;keyword&gt;Severity of Illness Index&lt;/keyword&gt;&lt;keyword&gt;Statistics as Topic&lt;/keyword&gt;&lt;/keywords&gt;&lt;dates&gt;&lt;year&gt;2008&lt;/year&gt;&lt;pub-dates&gt;&lt;date&gt;Jun 1&lt;/date&gt;&lt;/pub-dates&gt;&lt;/dates&gt;&lt;isbn&gt;1365-2036 (Electronic)&amp;#xD;0269-2813 (Linking)&lt;/isbn&gt;&lt;accession-num&gt;18315589&lt;/accession-num&gt;&lt;urls&gt;&lt;related-urls&gt;&lt;url&gt;http://www.ncbi.nlm.nih.gov/pubmed/18315589&lt;/url&gt;&lt;/related-urls&gt;&lt;/urls&gt;&lt;electronic-resource-num&gt;10.1111/j.1365-2036.2008.03666.x&amp;#xD;APT3666 [pii]&lt;/electronic-resource-num&gt;&lt;language&gt;eng&lt;/language&gt;&lt;/record&gt;&lt;/Cite&gt;&lt;/EndNote&gt;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25" w:tooltip="Hershcovici, 2008 #23" w:history="1">
        <w:r w:rsidRPr="005C70BC">
          <w:rPr>
            <w:rFonts w:ascii="Book Antiqua" w:hAnsi="Book Antiqua"/>
            <w:sz w:val="24"/>
            <w:vertAlign w:val="superscript"/>
          </w:rPr>
          <w:t>25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However,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found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intergroup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occurrence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rates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FSSG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QUEST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questionnaires.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discrepancy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highlights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difficulty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encountered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attempting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differentiate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symptoms.</w:t>
      </w:r>
      <w:r w:rsidR="007A1EB0" w:rsidRPr="005C70BC">
        <w:rPr>
          <w:rFonts w:ascii="Book Antiqua" w:hAnsi="Book Antiqua"/>
          <w:sz w:val="24"/>
        </w:rPr>
        <w:t xml:space="preserve"> </w:t>
      </w:r>
    </w:p>
    <w:p w14:paraId="710901B7" w14:textId="4C66C981" w:rsidR="00BE14F5" w:rsidRPr="005C70BC" w:rsidRDefault="00BE14F5" w:rsidP="00CA7D54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associated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marked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deterioration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quality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life</w: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PEVuZE5vdGU+PENpdGU+PEF1dGhvcj5Gb3VhZDwvQXV0aG9yPjxZZWFyPjE5OTk8L1llYXI+PFJl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</w:fldData>
        </w:fldChar>
      </w:r>
      <w:r w:rsidRPr="005C70BC">
        <w:rPr>
          <w:rFonts w:ascii="Book Antiqua" w:hAnsi="Book Antiqua"/>
          <w:sz w:val="24"/>
        </w:rPr>
        <w:instrText xml:space="preserve"> ADDIN EN.CITE </w:instrTex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PEVuZE5vdGU+PENpdGU+PEF1dGhvcj5Gb3VhZDwvQXV0aG9yPjxZZWFyPjE5OTk8L1llYXI+PFJl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</w:fldData>
        </w:fldChar>
      </w:r>
      <w:r w:rsidRPr="005C70BC">
        <w:rPr>
          <w:rFonts w:ascii="Book Antiqua" w:hAnsi="Book Antiqua"/>
          <w:sz w:val="24"/>
        </w:rPr>
        <w:instrText xml:space="preserve"> ADDIN EN.CITE.DATA </w:instrText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27" w:tooltip="Fouad, 1999 #18" w:history="1">
        <w:r w:rsidRPr="005C70BC">
          <w:rPr>
            <w:rFonts w:ascii="Book Antiqua" w:hAnsi="Book Antiqua"/>
            <w:sz w:val="24"/>
            <w:vertAlign w:val="superscript"/>
          </w:rPr>
          <w:t>27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overlap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gastrointestinal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disorders</w:t>
      </w:r>
      <w:r w:rsidRPr="005C70BC">
        <w:rPr>
          <w:rFonts w:ascii="Book Antiqua" w:eastAsia="MS PGothic" w:hAnsi="Book Antiqua"/>
          <w:sz w:val="24"/>
        </w:rPr>
        <w:fldChar w:fldCharType="begin"/>
      </w:r>
      <w:r w:rsidRPr="005C70BC">
        <w:rPr>
          <w:rFonts w:ascii="Book Antiqua" w:eastAsia="MS PGothic" w:hAnsi="Book Antiqua"/>
          <w:sz w:val="24"/>
        </w:rPr>
        <w:instrText xml:space="preserve"> ADDIN EN.CITE &lt;EndNote&gt;&lt;Cite&gt;&lt;Author&gt;Grande&lt;/Author&gt;&lt;Year&gt;1992&lt;/Year&gt;&lt;RecNum&gt;21&lt;/RecNum&gt;&lt;DisplayText&gt;&lt;style face="superscript"&gt;[28]&lt;/style&gt;&lt;/DisplayText&gt;&lt;record&gt;&lt;rec-number&gt;21&lt;/rec-number&gt;&lt;foreign-keys&gt;&lt;key app="EN" db-id="dtfz0t2dkv5xpsead0bpzrwb2sv2e0afzpw0"&gt;21&lt;/key&gt;&lt;/foreign-keys&gt;&lt;ref-type name="Journal Article"&gt;17&lt;/ref-type&gt;&lt;contributors&gt;&lt;authors&gt;&lt;author&gt;Grande, L.&lt;/author&gt;&lt;author&gt;Lacima, G.&lt;/author&gt;&lt;author&gt;Ros, E.&lt;/author&gt;&lt;author&gt;Garcia-Valdecasas, J. C.&lt;/author&gt;&lt;author&gt;Fuster, J.&lt;/author&gt;&lt;author&gt;Visa, J.&lt;/author&gt;&lt;author&gt;Pera, C.&lt;/author&gt;&lt;/authors&gt;&lt;/contributors&gt;&lt;auth-address&gt;Department of Surgery, Hospital Clinic i Provincial, University of Barcelona, Spain.&lt;/auth-address&gt;&lt;titles&gt;&lt;title&gt;Lack of effect of metoclopramide and domperidone on esophageal peristalsis and esophageal acid clearance in reflux esophagitis. A randomized, double-blind study&lt;/title&gt;&lt;secondary-title&gt;Dig Dis Sci&lt;/secondary-title&gt;&lt;/titles&gt;&lt;pages&gt;583-8&lt;/pages&gt;&lt;volume&gt;37&lt;/volume&gt;&lt;number&gt;4&lt;/number&gt;&lt;edition&gt;1992/04/01&lt;/edition&gt;&lt;keywords&gt;&lt;keyword&gt;Adult&lt;/keyword&gt;&lt;keyword&gt;Domperidone/*therapeutic use&lt;/keyword&gt;&lt;keyword&gt;Double-Blind Method&lt;/keyword&gt;&lt;keyword&gt;Esophagitis, Peptic/*drug therapy/etiology&lt;/keyword&gt;&lt;keyword&gt;Esophagogastric Junction/physiopathology&lt;/keyword&gt;&lt;keyword&gt;Esophagus/*physiopathology&lt;/keyword&gt;&lt;keyword&gt;Female&lt;/keyword&gt;&lt;keyword&gt;Gastric Acid/secretion&lt;/keyword&gt;&lt;keyword&gt;Humans&lt;/keyword&gt;&lt;keyword&gt;Hydrogen-Ion Concentration&lt;/keyword&gt;&lt;keyword&gt;Male&lt;/keyword&gt;&lt;keyword&gt;Metoclopramide/adverse effects/*therapeutic use&lt;/keyword&gt;&lt;keyword&gt;Middle Aged&lt;/keyword&gt;&lt;keyword&gt;Monitoring, Physiologic&lt;/keyword&gt;&lt;keyword&gt;Peristalsis/drug effects&lt;/keyword&gt;&lt;keyword&gt;Pressure&lt;/keyword&gt;&lt;keyword&gt;Prospective Studies&lt;/keyword&gt;&lt;/keywords&gt;&lt;dates&gt;&lt;year&gt;1992&lt;/year&gt;&lt;pub-dates&gt;&lt;date&gt;Apr&lt;/date&gt;&lt;/pub-dates&gt;&lt;/dates&gt;&lt;isbn&gt;0163-2116 (Print)&amp;#xD;0163-2116 (Linking)&lt;/isbn&gt;&lt;accession-num&gt;1551349&lt;/accession-num&gt;&lt;urls&gt;&lt;related-urls&gt;&lt;url&gt;http://www.ncbi.nlm.nih.gov/pubmed/1551349&lt;/url&gt;&lt;/related-urls&gt;&lt;/urls&gt;&lt;language&gt;eng&lt;/language&gt;&lt;/record&gt;&lt;/Cite&gt;&lt;/EndNote&gt;</w:instrText>
      </w:r>
      <w:r w:rsidRPr="005C70BC">
        <w:rPr>
          <w:rFonts w:ascii="Book Antiqua" w:eastAsia="MS PGothic" w:hAnsi="Book Antiqua"/>
          <w:sz w:val="24"/>
        </w:rPr>
        <w:fldChar w:fldCharType="separate"/>
      </w:r>
      <w:r w:rsidRPr="005C70BC">
        <w:rPr>
          <w:rFonts w:ascii="Book Antiqua" w:eastAsia="MS PGothic" w:hAnsi="Book Antiqua"/>
          <w:sz w:val="24"/>
          <w:vertAlign w:val="superscript"/>
        </w:rPr>
        <w:t>[</w:t>
      </w:r>
      <w:hyperlink w:anchor="_ENREF_28" w:tooltip="Grande, 1992 #21" w:history="1">
        <w:r w:rsidRPr="005C70BC">
          <w:rPr>
            <w:rFonts w:ascii="Book Antiqua" w:eastAsia="MS PGothic" w:hAnsi="Book Antiqua"/>
            <w:sz w:val="24"/>
            <w:vertAlign w:val="superscript"/>
          </w:rPr>
          <w:t>28</w:t>
        </w:r>
      </w:hyperlink>
      <w:r w:rsidRPr="005C70BC">
        <w:rPr>
          <w:rFonts w:ascii="Book Antiqua" w:eastAsia="MS PGothic" w:hAnsi="Book Antiqua"/>
          <w:sz w:val="24"/>
          <w:vertAlign w:val="superscript"/>
        </w:rPr>
        <w:t>]</w:t>
      </w:r>
      <w:r w:rsidRPr="005C70BC">
        <w:rPr>
          <w:rFonts w:ascii="Book Antiqua" w:eastAsia="MS PGothic" w:hAnsi="Book Antiqua"/>
          <w:sz w:val="24"/>
        </w:rPr>
        <w:fldChar w:fldCharType="end"/>
      </w:r>
      <w:r w:rsidRPr="005C70BC">
        <w:rPr>
          <w:rFonts w:ascii="Book Antiqua" w:eastAsia="MS PGothic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GERD,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mild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least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twice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week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considerable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effect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quality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life,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whereas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similar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frequency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severity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yet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identified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&lt;EndNote&gt;&lt;Cite&gt;&lt;Author&gt;Dent&lt;/Author&gt;&lt;Year&gt;2004&lt;/Year&gt;&lt;RecNum&gt;14&lt;/RecNum&gt;&lt;DisplayText&gt;&lt;style face="superscript"&gt;[29]&lt;/style&gt;&lt;/DisplayText&gt;&lt;record&gt;&lt;rec-number&gt;14&lt;/rec-number&gt;&lt;foreign-keys&gt;&lt;key app="EN" db-id="dtfz0t2dkv5xpsead0bpzrwb2sv2e0afzpw0"&gt;14&lt;/key&gt;&lt;/foreign-keys&gt;&lt;ref-type name="Journal Article"&gt;17&lt;/ref-type&gt;&lt;contributors&gt;&lt;authors&gt;&lt;author&gt;Dent, J.&lt;/author&gt;&lt;author&gt;Armstrong, D.&lt;/author&gt;&lt;author&gt;Delaney, B.&lt;/author&gt;&lt;author&gt;Moayyedi, P.&lt;/author&gt;&lt;author&gt;Talley, N. J.&lt;/author&gt;&lt;author&gt;Vakil, N.&lt;/author&gt;&lt;/authors&gt;&lt;/contributors&gt;&lt;auth-address&gt;Department of Gastroenterology, Hepatology, and General Medicine, Royal Adelaide Hospital, Adelaide, Australia. jdent@mail.rah.sa.gov.au&lt;/auth-address&gt;&lt;titles&gt;&lt;title&gt;Symptom evaluation in reflux disease: workshop background, processes, terminology, recommendations, and discussion outputs&lt;/title&gt;&lt;secondary-title&gt;Gut&lt;/secondary-title&gt;&lt;/titles&gt;&lt;periodical&gt;&lt;full-title&gt;Gut&lt;/full-title&gt;&lt;/periodical&gt;&lt;pages&gt;iv1-24&lt;/pages&gt;&lt;volume&gt;53 Suppl 4&lt;/volume&gt;&lt;edition&gt;2004/04/15&lt;/edition&gt;&lt;keywords&gt;&lt;keyword&gt;Adenocarcinoma/etiology&lt;/keyword&gt;&lt;keyword&gt;Barrett Esophagus/etiology&lt;/keyword&gt;&lt;keyword&gt;Chronic Disease&lt;/keyword&gt;&lt;keyword&gt;Clinical Trials as Topic&lt;/keyword&gt;&lt;keyword&gt;Esophageal Neoplasms/etiology&lt;/keyword&gt;&lt;keyword&gt;Gastroesophageal Reflux/complications/*diagnosis/therapy&lt;/keyword&gt;&lt;keyword&gt;Heartburn/etiology&lt;/keyword&gt;&lt;keyword&gt;Humans&lt;/keyword&gt;&lt;keyword&gt;Patient Satisfaction&lt;/keyword&gt;&lt;keyword&gt;Quality of Life&lt;/keyword&gt;&lt;keyword&gt;Recurrence&lt;/keyword&gt;&lt;keyword&gt;Risk Factors&lt;/keyword&gt;&lt;keyword&gt;Treatment Outcome&lt;/keyword&gt;&lt;/keywords&gt;&lt;dates&gt;&lt;year&gt;2004&lt;/year&gt;&lt;pub-dates&gt;&lt;date&gt;May&lt;/date&gt;&lt;/pub-dates&gt;&lt;/dates&gt;&lt;isbn&gt;0017-5749 (Print)&amp;#xD;0017-5749 (Linking)&lt;/isbn&gt;&lt;accession-num&gt;15082609&lt;/accession-num&gt;&lt;urls&gt;&lt;related-urls&gt;&lt;url&gt;http://www.ncbi.nlm.nih.gov/pubmed/15082609&lt;/url&gt;&lt;/related-urls&gt;&lt;/urls&gt;&lt;custom2&gt;1867782&lt;/custom2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29" w:tooltip="Dent, 2004 #14" w:history="1">
        <w:r w:rsidRPr="005C70BC">
          <w:rPr>
            <w:rFonts w:ascii="Book Antiqua" w:hAnsi="Book Antiqua"/>
            <w:sz w:val="24"/>
            <w:vertAlign w:val="superscript"/>
          </w:rPr>
          <w:t>29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SF-36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fell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below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normal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population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values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subscales,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although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intergroup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observed.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indicates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experience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similar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deterioration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quality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life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compared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(pH-POS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HE).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often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occurs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tandem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normally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considered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lastRenderedPageBreak/>
        <w:t>indicative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dyspepsia,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nausea,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abdominal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bloating,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early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gramStart"/>
      <w:r w:rsidRPr="005C70BC">
        <w:rPr>
          <w:rFonts w:ascii="Book Antiqua" w:hAnsi="Book Antiqua"/>
          <w:sz w:val="24"/>
        </w:rPr>
        <w:t>satiation</w:t>
      </w:r>
      <w:proofErr w:type="gramEnd"/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PEVuZE5vdGU+PENpdGU+PEF1dGhvcj5TaGk8L0F1dGhvcj48WWVhcj4xOTk1PC9ZZWFyPjxSZWNO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</w:fldData>
        </w:fldChar>
      </w:r>
      <w:r w:rsidRPr="005C70BC">
        <w:rPr>
          <w:rFonts w:ascii="Book Antiqua" w:hAnsi="Book Antiqua"/>
          <w:sz w:val="24"/>
        </w:rPr>
        <w:instrText xml:space="preserve"> ADDIN EN.CITE </w:instrTex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PEVuZE5vdGU+PENpdGU+PEF1dGhvcj5TaGk8L0F1dGhvcj48WWVhcj4xOTk1PC9ZZWFyPjxSZWNO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</w:fldData>
        </w:fldChar>
      </w:r>
      <w:r w:rsidRPr="005C70BC">
        <w:rPr>
          <w:rFonts w:ascii="Book Antiqua" w:hAnsi="Book Antiqua"/>
          <w:sz w:val="24"/>
        </w:rPr>
        <w:instrText xml:space="preserve"> ADDIN EN.CITE.DATA </w:instrText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30" w:tooltip="Shi, 1995 #45" w:history="1">
        <w:r w:rsidRPr="005C70BC">
          <w:rPr>
            <w:rFonts w:ascii="Book Antiqua" w:hAnsi="Book Antiqua"/>
            <w:sz w:val="24"/>
            <w:vertAlign w:val="superscript"/>
          </w:rPr>
          <w:t>30</w:t>
        </w:r>
      </w:hyperlink>
      <w:r w:rsidRPr="005C70BC">
        <w:rPr>
          <w:rFonts w:ascii="Book Antiqua" w:hAnsi="Book Antiqua"/>
          <w:sz w:val="24"/>
          <w:vertAlign w:val="superscript"/>
        </w:rPr>
        <w:t>,</w:t>
      </w:r>
      <w:hyperlink w:anchor="_ENREF_31" w:tooltip="Small, 1995 #46" w:history="1">
        <w:r w:rsidRPr="005C70BC">
          <w:rPr>
            <w:rFonts w:ascii="Book Antiqua" w:hAnsi="Book Antiqua"/>
            <w:sz w:val="24"/>
            <w:vertAlign w:val="superscript"/>
          </w:rPr>
          <w:t>31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Savarino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0C7D5E">
        <w:rPr>
          <w:rFonts w:ascii="Book Antiqua" w:hAnsi="Book Antiqua"/>
          <w:i/>
          <w:sz w:val="24"/>
        </w:rPr>
        <w:t>et</w:t>
      </w:r>
      <w:r w:rsidR="007A1EB0" w:rsidRPr="000C7D5E">
        <w:rPr>
          <w:rFonts w:ascii="Book Antiqua" w:hAnsi="Book Antiqua"/>
          <w:i/>
          <w:sz w:val="24"/>
        </w:rPr>
        <w:t xml:space="preserve"> </w:t>
      </w:r>
      <w:r w:rsidRPr="000C7D5E">
        <w:rPr>
          <w:rFonts w:ascii="Book Antiqua" w:hAnsi="Book Antiqua"/>
          <w:i/>
          <w:sz w:val="24"/>
        </w:rPr>
        <w:t>al</w:t>
      </w:r>
      <w:r w:rsidR="000C7D5E" w:rsidRPr="005C70BC">
        <w:rPr>
          <w:rFonts w:ascii="Book Antiqua" w:hAnsi="Book Antiqua"/>
          <w:sz w:val="24"/>
        </w:rPr>
        <w:fldChar w:fldCharType="begin">
          <w:fldData xml:space="preserve">PEVuZE5vdGU+PENpdGU+PEF1dGhvcj5TYXZhcmlubzwvQXV0aG9yPjxZZWFyPjIwMDk8L1llYXI+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</w:fldData>
        </w:fldChar>
      </w:r>
      <w:r w:rsidR="000C7D5E" w:rsidRPr="005C70BC">
        <w:rPr>
          <w:rFonts w:ascii="Book Antiqua" w:hAnsi="Book Antiqua"/>
          <w:sz w:val="24"/>
        </w:rPr>
        <w:instrText xml:space="preserve"> ADDIN EN.CITE </w:instrText>
      </w:r>
      <w:r w:rsidR="000C7D5E" w:rsidRPr="005C70BC">
        <w:rPr>
          <w:rFonts w:ascii="Book Antiqua" w:hAnsi="Book Antiqua"/>
          <w:sz w:val="24"/>
        </w:rPr>
        <w:fldChar w:fldCharType="begin">
          <w:fldData xml:space="preserve">PEVuZE5vdGU+PENpdGU+PEF1dGhvcj5TYXZhcmlubzwvQXV0aG9yPjxZZWFyPjIwMDk8L1llYXI+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</w:fldData>
        </w:fldChar>
      </w:r>
      <w:r w:rsidR="000C7D5E" w:rsidRPr="005C70BC">
        <w:rPr>
          <w:rFonts w:ascii="Book Antiqua" w:hAnsi="Book Antiqua"/>
          <w:sz w:val="24"/>
        </w:rPr>
        <w:instrText xml:space="preserve"> ADDIN EN.CITE.DATA </w:instrText>
      </w:r>
      <w:r w:rsidR="000C7D5E" w:rsidRPr="005C70BC">
        <w:rPr>
          <w:rFonts w:ascii="Book Antiqua" w:hAnsi="Book Antiqua"/>
          <w:sz w:val="24"/>
        </w:rPr>
      </w:r>
      <w:r w:rsidR="000C7D5E" w:rsidRPr="005C70BC">
        <w:rPr>
          <w:rFonts w:ascii="Book Antiqua" w:hAnsi="Book Antiqua"/>
          <w:sz w:val="24"/>
        </w:rPr>
        <w:fldChar w:fldCharType="end"/>
      </w:r>
      <w:r w:rsidR="000C7D5E" w:rsidRPr="005C70BC">
        <w:rPr>
          <w:rFonts w:ascii="Book Antiqua" w:hAnsi="Book Antiqua"/>
          <w:sz w:val="24"/>
        </w:rPr>
      </w:r>
      <w:r w:rsidR="000C7D5E" w:rsidRPr="005C70BC">
        <w:rPr>
          <w:rFonts w:ascii="Book Antiqua" w:hAnsi="Book Antiqua"/>
          <w:sz w:val="24"/>
        </w:rPr>
        <w:fldChar w:fldCharType="separate"/>
      </w:r>
      <w:r w:rsidR="000C7D5E" w:rsidRPr="005C70BC">
        <w:rPr>
          <w:rFonts w:ascii="Book Antiqua" w:hAnsi="Book Antiqua"/>
          <w:sz w:val="24"/>
          <w:vertAlign w:val="superscript"/>
        </w:rPr>
        <w:t>[</w:t>
      </w:r>
      <w:hyperlink w:anchor="_ENREF_20" w:tooltip="Savarino, 2009 #42" w:history="1">
        <w:r w:rsidR="000C7D5E" w:rsidRPr="005C70BC">
          <w:rPr>
            <w:rFonts w:ascii="Book Antiqua" w:hAnsi="Book Antiqua"/>
            <w:sz w:val="24"/>
            <w:vertAlign w:val="superscript"/>
          </w:rPr>
          <w:t>20</w:t>
        </w:r>
      </w:hyperlink>
      <w:r w:rsidR="000C7D5E" w:rsidRPr="005C70BC">
        <w:rPr>
          <w:rFonts w:ascii="Book Antiqua" w:hAnsi="Book Antiqua"/>
          <w:sz w:val="24"/>
          <w:vertAlign w:val="superscript"/>
        </w:rPr>
        <w:t>]</w:t>
      </w:r>
      <w:r w:rsidR="000C7D5E"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’s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200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questionnaire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given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54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revealed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prevalence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postprandial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bloating,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early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satiation,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nausea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while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Capasso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1360F8">
        <w:rPr>
          <w:rFonts w:ascii="Book Antiqua" w:hAnsi="Book Antiqua"/>
          <w:i/>
          <w:sz w:val="24"/>
        </w:rPr>
        <w:t>et</w:t>
      </w:r>
      <w:r w:rsidR="007A1EB0" w:rsidRPr="001360F8">
        <w:rPr>
          <w:rFonts w:ascii="Book Antiqua" w:hAnsi="Book Antiqua"/>
          <w:i/>
          <w:sz w:val="24"/>
        </w:rPr>
        <w:t xml:space="preserve"> </w:t>
      </w:r>
      <w:r w:rsidRPr="001360F8">
        <w:rPr>
          <w:rFonts w:ascii="Book Antiqua" w:hAnsi="Book Antiqua"/>
          <w:i/>
          <w:sz w:val="24"/>
        </w:rPr>
        <w:t>al</w:t>
      </w:r>
      <w:r w:rsidR="001360F8" w:rsidRPr="005C70BC">
        <w:rPr>
          <w:rFonts w:ascii="Book Antiqua" w:hAnsi="Book Antiqua"/>
          <w:sz w:val="24"/>
        </w:rPr>
        <w:fldChar w:fldCharType="begin">
          <w:fldData xml:space="preserve">PEVuZE5vdGU+PENpdGU+PEF1dGhvcj5DYXBhc3NvPC9BdXRob3I+PFllYXI+MjAwODwvWWVhcj48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</w:fldData>
        </w:fldChar>
      </w:r>
      <w:r w:rsidR="001360F8" w:rsidRPr="005C70BC">
        <w:rPr>
          <w:rFonts w:ascii="Book Antiqua" w:hAnsi="Book Antiqua"/>
          <w:sz w:val="24"/>
        </w:rPr>
        <w:instrText xml:space="preserve"> ADDIN EN.CITE </w:instrText>
      </w:r>
      <w:r w:rsidR="001360F8" w:rsidRPr="005C70BC">
        <w:rPr>
          <w:rFonts w:ascii="Book Antiqua" w:hAnsi="Book Antiqua"/>
          <w:sz w:val="24"/>
        </w:rPr>
        <w:fldChar w:fldCharType="begin">
          <w:fldData xml:space="preserve">PEVuZE5vdGU+PENpdGU+PEF1dGhvcj5DYXBhc3NvPC9BdXRob3I+PFllYXI+MjAwODwvWWVhcj48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</w:fldData>
        </w:fldChar>
      </w:r>
      <w:r w:rsidR="001360F8" w:rsidRPr="005C70BC">
        <w:rPr>
          <w:rFonts w:ascii="Book Antiqua" w:hAnsi="Book Antiqua"/>
          <w:sz w:val="24"/>
        </w:rPr>
        <w:instrText xml:space="preserve"> ADDIN EN.CITE.DATA </w:instrText>
      </w:r>
      <w:r w:rsidR="001360F8" w:rsidRPr="005C70BC">
        <w:rPr>
          <w:rFonts w:ascii="Book Antiqua" w:hAnsi="Book Antiqua"/>
          <w:sz w:val="24"/>
        </w:rPr>
      </w:r>
      <w:r w:rsidR="001360F8" w:rsidRPr="005C70BC">
        <w:rPr>
          <w:rFonts w:ascii="Book Antiqua" w:hAnsi="Book Antiqua"/>
          <w:sz w:val="24"/>
        </w:rPr>
        <w:fldChar w:fldCharType="end"/>
      </w:r>
      <w:r w:rsidR="001360F8" w:rsidRPr="005C70BC">
        <w:rPr>
          <w:rFonts w:ascii="Book Antiqua" w:hAnsi="Book Antiqua"/>
          <w:sz w:val="24"/>
        </w:rPr>
      </w:r>
      <w:r w:rsidR="001360F8" w:rsidRPr="005C70BC">
        <w:rPr>
          <w:rFonts w:ascii="Book Antiqua" w:hAnsi="Book Antiqua"/>
          <w:sz w:val="24"/>
        </w:rPr>
        <w:fldChar w:fldCharType="separate"/>
      </w:r>
      <w:r w:rsidR="001360F8" w:rsidRPr="005C70BC">
        <w:rPr>
          <w:rFonts w:ascii="Book Antiqua" w:hAnsi="Book Antiqua"/>
          <w:sz w:val="24"/>
          <w:vertAlign w:val="superscript"/>
        </w:rPr>
        <w:t>[</w:t>
      </w:r>
      <w:hyperlink w:anchor="_ENREF_32" w:tooltip="Capasso, 2008 #9" w:history="1">
        <w:r w:rsidR="001360F8" w:rsidRPr="005C70BC">
          <w:rPr>
            <w:rFonts w:ascii="Book Antiqua" w:hAnsi="Book Antiqua"/>
            <w:sz w:val="24"/>
            <w:vertAlign w:val="superscript"/>
          </w:rPr>
          <w:t>32</w:t>
        </w:r>
      </w:hyperlink>
      <w:r w:rsidR="001360F8" w:rsidRPr="005C70BC">
        <w:rPr>
          <w:rFonts w:ascii="Book Antiqua" w:hAnsi="Book Antiqua"/>
          <w:sz w:val="24"/>
          <w:vertAlign w:val="superscript"/>
        </w:rPr>
        <w:t>]</w:t>
      </w:r>
      <w:r w:rsidR="001360F8"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’s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68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reported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indigestion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dyspepsia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(FD)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among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25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abnormal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according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monitoring.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GSRS,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degree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overlap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gastrointestinal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unrelated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expected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although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observed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This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difference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might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be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explained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by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whether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subjects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were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or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were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not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receiving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PPI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treatment.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esophagitis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(pantoprazole)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16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w</w:t>
      </w:r>
      <w:r w:rsidR="00DF6120">
        <w:rPr>
          <w:rFonts w:ascii="Book Antiqua" w:hAnsi="Book Antiqua"/>
          <w:sz w:val="24"/>
        </w:rPr>
        <w:t>k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shown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improvements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irritable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bowel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syndrome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PEVuZE5vdGU+PENpdGU+PEF1dGhvcj5Nb25uaWtlczwvQXV0aG9yPjxZZWFyPjIwMTI8L1llYXI+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</w:fldData>
        </w:fldChar>
      </w:r>
      <w:r w:rsidRPr="005C70BC">
        <w:rPr>
          <w:rFonts w:ascii="Book Antiqua" w:hAnsi="Book Antiqua"/>
          <w:sz w:val="24"/>
        </w:rPr>
        <w:instrText xml:space="preserve"> ADDIN EN.CITE </w:instrTex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PEVuZE5vdGU+PENpdGU+PEF1dGhvcj5Nb25uaWtlczwvQXV0aG9yPjxZZWFyPjIwMTI8L1llYXI+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</w:fldData>
        </w:fldChar>
      </w:r>
      <w:r w:rsidRPr="005C70BC">
        <w:rPr>
          <w:rFonts w:ascii="Book Antiqua" w:hAnsi="Book Antiqua"/>
          <w:sz w:val="24"/>
        </w:rPr>
        <w:instrText xml:space="preserve"> ADDIN EN.CITE.DATA </w:instrText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33" w:tooltip="Monnikes, 2012 #37" w:history="1">
        <w:r w:rsidRPr="005C70BC">
          <w:rPr>
            <w:rFonts w:ascii="Book Antiqua" w:hAnsi="Book Antiqua"/>
            <w:sz w:val="24"/>
            <w:vertAlign w:val="superscript"/>
          </w:rPr>
          <w:t>33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However,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6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after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stopping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returned,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although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irritable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bowel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syndrome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Similarly,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subjects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received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standard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least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8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="008E460E">
        <w:rPr>
          <w:rFonts w:ascii="Book Antiqua" w:hAnsi="Book Antiqua"/>
          <w:sz w:val="24"/>
        </w:rPr>
        <w:t>wk</w:t>
      </w:r>
      <w:proofErr w:type="spellEnd"/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possible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suppressed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non-acid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dyspepsia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symptoms.</w:t>
      </w:r>
      <w:r w:rsidR="007A1EB0" w:rsidRPr="005C70BC">
        <w:rPr>
          <w:rFonts w:ascii="Book Antiqua" w:hAnsi="Book Antiqua"/>
          <w:sz w:val="24"/>
        </w:rPr>
        <w:t xml:space="preserve"> </w:t>
      </w:r>
    </w:p>
    <w:p w14:paraId="0193B468" w14:textId="67A5E3EA" w:rsidR="00BE14F5" w:rsidRPr="005C70BC" w:rsidRDefault="00BE14F5" w:rsidP="00CA7D54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practice,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psychological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profile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characterized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anxiety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depression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gramStart"/>
      <w:r w:rsidRPr="005C70BC">
        <w:rPr>
          <w:rFonts w:ascii="Book Antiqua" w:hAnsi="Book Antiqua"/>
          <w:sz w:val="24"/>
        </w:rPr>
        <w:t>reflux</w:t>
      </w:r>
      <w:proofErr w:type="gramEnd"/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PEVuZE5vdGU+PENpdGU+PEF1dGhvcj5IdTwvQXV0aG9yPjxZZWFyPjIwMDI8L1llYXI+PFJlY051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==
</w:fldData>
        </w:fldChar>
      </w:r>
      <w:r w:rsidRPr="005C70BC">
        <w:rPr>
          <w:rFonts w:ascii="Book Antiqua" w:hAnsi="Book Antiqua"/>
          <w:sz w:val="24"/>
        </w:rPr>
        <w:instrText xml:space="preserve"> ADDIN EN.CITE </w:instrText>
      </w:r>
      <w:r w:rsidRPr="005C70BC">
        <w:rPr>
          <w:rFonts w:ascii="Book Antiqua" w:hAnsi="Book Antiqua"/>
          <w:sz w:val="24"/>
        </w:rPr>
        <w:fldChar w:fldCharType="begin">
          <w:fldData xml:space="preserve">PEVuZE5vdGU+PENpdGU+PEF1dGhvcj5IdTwvQXV0aG9yPjxZZWFyPjIwMDI8L1llYXI+PFJlY051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==
</w:fldData>
        </w:fldChar>
      </w:r>
      <w:r w:rsidRPr="005C70BC">
        <w:rPr>
          <w:rFonts w:ascii="Book Antiqua" w:hAnsi="Book Antiqua"/>
          <w:sz w:val="24"/>
        </w:rPr>
        <w:instrText xml:space="preserve"> ADDIN EN.CITE.DATA </w:instrText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34" w:tooltip="Hu, 2002 #24" w:history="1">
        <w:r w:rsidRPr="005C70BC">
          <w:rPr>
            <w:rFonts w:ascii="Book Antiqua" w:hAnsi="Book Antiqua"/>
            <w:sz w:val="24"/>
            <w:vertAlign w:val="superscript"/>
          </w:rPr>
          <w:t>34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Similarly,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poorly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correlated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during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monitoring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anxiety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hysteria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heartburn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onset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correlated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&lt;EndNote&gt;&lt;Cite&gt;&lt;Author&gt;Johnston&lt;/Author&gt;&lt;Year&gt;1995&lt;/Year&gt;&lt;RecNum&gt;27&lt;/RecNum&gt;&lt;DisplayText&gt;&lt;style face="superscript"&gt;[35]&lt;/style&gt;&lt;/DisplayText&gt;&lt;record&gt;&lt;rec-number&gt;27&lt;/rec-number&gt;&lt;foreign-keys&gt;&lt;key app="EN" db-id="dtfz0t2dkv5xpsead0bpzrwb2sv2e0afzpw0"&gt;27&lt;/key&gt;&lt;/foreign-keys&gt;&lt;ref-type name="Journal Article"&gt;17&lt;/ref-type&gt;&lt;contributors&gt;&lt;authors&gt;&lt;author&gt;Johnston, B. T.&lt;/author&gt;&lt;author&gt;Lewis, S. A.&lt;/author&gt;&lt;author&gt;Collins, J. S.&lt;/author&gt;&lt;author&gt;McFarland, R. J.&lt;/author&gt;&lt;author&gt;Love, A. H.&lt;/author&gt;&lt;/authors&gt;&lt;/contributors&gt;&lt;auth-address&gt;Dept. of Medicine, Queen&amp;apos;s University, Belfast, UK.&lt;/auth-address&gt;&lt;titles&gt;&lt;title&gt;Acid perception in gastro-oesophageal reflux disease is dependent on psychosocial factors&lt;/title&gt;&lt;secondary-title&gt;Scand J Gastroenterol&lt;/secondary-title&gt;&lt;/titles&gt;&lt;pages&gt;1-5&lt;/pages&gt;&lt;volume&gt;30&lt;/volume&gt;&lt;number&gt;1&lt;/number&gt;&lt;edition&gt;1995/01/01&lt;/edition&gt;&lt;keywords&gt;&lt;keyword&gt;Anxiety&lt;/keyword&gt;&lt;keyword&gt;Gastroesophageal Reflux/physiopathology/*psychology&lt;/keyword&gt;&lt;keyword&gt;Heartburn/psychology&lt;/keyword&gt;&lt;keyword&gt;Humans&lt;/keyword&gt;&lt;keyword&gt;Hysteria&lt;/keyword&gt;&lt;keyword&gt;Social Support&lt;/keyword&gt;&lt;/keywords&gt;&lt;dates&gt;&lt;year&gt;1995&lt;/year&gt;&lt;pub-dates&gt;&lt;date&gt;Jan&lt;/date&gt;&lt;/pub-dates&gt;&lt;/dates&gt;&lt;isbn&gt;0036-5521 (Print)&amp;#xD;0036-5521 (Linking)&lt;/isbn&gt;&lt;accession-num&gt;7701244&lt;/accession-num&gt;&lt;urls&gt;&lt;related-urls&gt;&lt;url&gt;http://www.ncbi.nlm.nih.gov/pubmed/7701244&lt;/url&gt;&lt;/related-urls&gt;&lt;/urls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35" w:tooltip="Johnston, 1995 #27" w:history="1">
        <w:r w:rsidRPr="005C70BC">
          <w:rPr>
            <w:rFonts w:ascii="Book Antiqua" w:hAnsi="Book Antiqua"/>
            <w:sz w:val="24"/>
            <w:vertAlign w:val="superscript"/>
          </w:rPr>
          <w:t>35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Therefore,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many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interpreted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neurosis.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However,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analysis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CMI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health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questionnaire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responses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found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significant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intergroup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number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emotional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disturbance,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scores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similar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lastRenderedPageBreak/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(pH-POS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finding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suggests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contribution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emotional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factors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putative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factors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affect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high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previously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thought.</w:t>
      </w:r>
    </w:p>
    <w:p w14:paraId="1A7CB50D" w14:textId="772F42AA" w:rsidR="00BE14F5" w:rsidRPr="005C70BC" w:rsidRDefault="00BE14F5" w:rsidP="00CA7D54">
      <w:pPr>
        <w:adjustRightInd w:val="0"/>
        <w:snapToGrid w:val="0"/>
        <w:spacing w:line="360" w:lineRule="auto"/>
        <w:ind w:firstLineChars="200" w:firstLine="480"/>
        <w:rPr>
          <w:rFonts w:ascii="Book Antiqua" w:eastAsia="MS PGothic" w:hAnsi="Book Antiqua"/>
          <w:sz w:val="24"/>
        </w:rPr>
      </w:pPr>
      <w:proofErr w:type="spellStart"/>
      <w:r w:rsidRPr="005C70BC">
        <w:rPr>
          <w:rFonts w:ascii="Book Antiqua" w:eastAsia="MS PGothic" w:hAnsi="Book Antiqua"/>
          <w:sz w:val="24"/>
        </w:rPr>
        <w:t>Savarino</w:t>
      </w:r>
      <w:proofErr w:type="spellEnd"/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064F64">
        <w:rPr>
          <w:rFonts w:ascii="Book Antiqua" w:hAnsi="Book Antiqua"/>
          <w:i/>
          <w:sz w:val="24"/>
        </w:rPr>
        <w:t>et</w:t>
      </w:r>
      <w:r w:rsidR="007A1EB0" w:rsidRPr="00064F64">
        <w:rPr>
          <w:rFonts w:ascii="Book Antiqua" w:hAnsi="Book Antiqua"/>
          <w:i/>
          <w:sz w:val="24"/>
        </w:rPr>
        <w:t xml:space="preserve"> </w:t>
      </w:r>
      <w:r w:rsidRPr="00064F64">
        <w:rPr>
          <w:rFonts w:ascii="Book Antiqua" w:hAnsi="Book Antiqua"/>
          <w:i/>
          <w:sz w:val="24"/>
        </w:rPr>
        <w:t>al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&lt;EndNote&gt;&lt;Cite&gt;&lt;Author&gt;Savarino&lt;/Author&gt;&lt;Year&gt;2012&lt;/Year&gt;&lt;RecNum&gt;44&lt;/RecNum&gt;&lt;DisplayText&gt;&lt;style face="superscript"&gt;[23]&lt;/style&gt;&lt;/DisplayText&gt;&lt;record&gt;&lt;rec-number&gt;44&lt;/rec-number&gt;&lt;foreign-keys&gt;&lt;key app="EN" db-id="dtfz0t2dkv5xpsead0bpzrwb2sv2e0afzpw0"&gt;44&lt;/key&gt;&lt;/foreign-keys&gt;&lt;ref-type name="Journal Article"&gt;17&lt;/ref-type&gt;&lt;contributors&gt;&lt;authors&gt;&lt;author&gt;Savarino, E.&lt;/author&gt;&lt;author&gt;Zentilin, P.&lt;/author&gt;&lt;author&gt;Tutuian, R.&lt;/author&gt;&lt;author&gt;Pohl, D.&lt;/author&gt;&lt;author&gt;Gemignani, L.&lt;/author&gt;&lt;author&gt;Malesci, A.&lt;/author&gt;&lt;author&gt;Savarino, V.&lt;/author&gt;&lt;/authors&gt;&lt;/contributors&gt;&lt;auth-address&gt;Division of Gastroenterology, Department of Internal Medicine, University of Genoa, Genoa, Italy. edoardo.savarino@unige.it&lt;/auth-address&gt;&lt;titles&gt;&lt;title&gt;Impedance-pH reflux patterns can differentiate non-erosive reflux disease from functional heartburn patients&lt;/title&gt;&lt;secondary-title&gt;J Gastroenterol&lt;/secondary-title&gt;&lt;/titles&gt;&lt;periodical&gt;&lt;full-title&gt;J Gastroenterol&lt;/full-title&gt;&lt;/periodical&gt;&lt;pages&gt;159-68&lt;/pages&gt;&lt;volume&gt;47&lt;/volume&gt;&lt;number&gt;2&lt;/number&gt;&lt;edition&gt;2011/11/01&lt;/edition&gt;&lt;keywords&gt;&lt;keyword&gt;Adult&lt;/keyword&gt;&lt;keyword&gt;Aged&lt;/keyword&gt;&lt;keyword&gt;Aged, 80 and over&lt;/keyword&gt;&lt;keyword&gt;Diagnosis, Differential&lt;/keyword&gt;&lt;keyword&gt;Electric Impedance&lt;/keyword&gt;&lt;keyword&gt;Female&lt;/keyword&gt;&lt;keyword&gt;Gastroesophageal Reflux/*diagnosis&lt;/keyword&gt;&lt;keyword&gt;Heartburn/*diagnosis&lt;/keyword&gt;&lt;keyword&gt;Humans&lt;/keyword&gt;&lt;keyword&gt;Hydrogen-Ion Concentration&lt;/keyword&gt;&lt;keyword&gt;Male&lt;/keyword&gt;&lt;keyword&gt;Middle Aged&lt;/keyword&gt;&lt;keyword&gt;Monitoring, Physiologic&lt;/keyword&gt;&lt;keyword&gt;Young Adult&lt;/keyword&gt;&lt;/keywords&gt;&lt;dates&gt;&lt;year&gt;2012&lt;/year&gt;&lt;pub-dates&gt;&lt;date&gt;Feb&lt;/date&gt;&lt;/pub-dates&gt;&lt;/dates&gt;&lt;isbn&gt;1435-5922 (Electronic)&amp;#xD;0944-1174 (Linking)&lt;/isbn&gt;&lt;accession-num&gt;22038553&lt;/accession-num&gt;&lt;urls&gt;&lt;related-urls&gt;&lt;url&gt;http://www.ncbi.nlm.nih.gov/pubmed/22038553&lt;/url&gt;&lt;/related-urls&gt;&lt;/urls&gt;&lt;electronic-resource-num&gt;10.1007/s00535-011-0480-0&lt;/electronic-resource-num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23" w:tooltip="Savarino, 2012 #44" w:history="1">
        <w:r w:rsidRPr="005C70BC">
          <w:rPr>
            <w:rFonts w:ascii="Book Antiqua" w:hAnsi="Book Antiqua"/>
            <w:sz w:val="24"/>
            <w:vertAlign w:val="superscript"/>
          </w:rPr>
          <w:t>23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reported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that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increased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number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of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weakly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acidic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reflux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episodes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and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higher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rate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of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proximal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reflux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are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main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causes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of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symptoms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in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patients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who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were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evaluated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with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24MII-pH.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However,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present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study’s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data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indicates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that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total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reflux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and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proximal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reflux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time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of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contents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were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significantly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higher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in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pH-POS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group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than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in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and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FH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groups,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and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that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there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were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no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differences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between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and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FH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groups.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This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difference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absence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treatment.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present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analysis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was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undertaken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to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evaluate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clinical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practical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situation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of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NERD,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and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to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identify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its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pathophysiology,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while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avoiding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the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acid-related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sz w:val="24"/>
        </w:rPr>
        <w:t>effects.</w:t>
      </w:r>
    </w:p>
    <w:p w14:paraId="3D3A8133" w14:textId="35CC7D01" w:rsidR="00BE14F5" w:rsidRPr="005C70BC" w:rsidRDefault="00BE14F5" w:rsidP="00CA7D54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several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limitations.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First,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selection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bias,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subjects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expertly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examined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specialist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facility.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Furthermore,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sample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size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small,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limited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facility.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Second,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subjects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receiving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standard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context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healthcare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covered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Japanese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national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health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insurance.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Therefore,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caution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required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comparing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present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data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data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countries,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particularly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regarding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duration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administration.</w:t>
      </w:r>
    </w:p>
    <w:p w14:paraId="087B5FD4" w14:textId="6B1D5F47" w:rsidR="00BE14F5" w:rsidRPr="005C70BC" w:rsidRDefault="00BE14F5" w:rsidP="00CA7D54">
      <w:pPr>
        <w:adjustRightInd w:val="0"/>
        <w:snapToGri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5C70BC">
        <w:rPr>
          <w:rFonts w:ascii="Book Antiqua" w:hAnsi="Book Antiqua"/>
          <w:sz w:val="24"/>
        </w:rPr>
        <w:t>Despite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study’s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limitations,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eastAsia="MS PGothic" w:hAnsi="Book Antiqua"/>
          <w:kern w:val="0"/>
          <w:sz w:val="24"/>
        </w:rPr>
        <w:t>pathophysiological</w:t>
      </w:r>
      <w:r w:rsidR="007A1EB0" w:rsidRPr="005C70BC">
        <w:rPr>
          <w:rFonts w:ascii="Book Antiqua" w:eastAsia="MS PGothic" w:hAnsi="Book Antiqua"/>
          <w:kern w:val="0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classification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routinely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encountered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practice,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achieved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addition,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pathology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Japanese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clarified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through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comparison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divided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(pH-POS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HE)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Furthermore,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conducted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were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receiving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continuous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course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standard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doses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reflect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current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Japanese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practice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lastRenderedPageBreak/>
        <w:t>clearly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define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pathophysiology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while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avoiding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acid-related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effects.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recently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published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review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mentioned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24MII-pH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method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reliably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perform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sub-classification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complex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population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addition,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technique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recommended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clearly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separate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subsets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disease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subset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&lt;EndNote&gt;&lt;Cite&gt;&lt;Author&gt;Savarino&lt;/Author&gt;&lt;Year&gt;2013&lt;/Year&gt;&lt;RecNum&gt;82&lt;/RecNum&gt;&lt;DisplayText&gt;&lt;style face="superscript"&gt;[36]&lt;/style&gt;&lt;/DisplayText&gt;&lt;record&gt;&lt;rec-number&gt;82&lt;/rec-number&gt;&lt;foreign-keys&gt;&lt;key app="EN" db-id="dtfz0t2dkv5xpsead0bpzrwb2sv2e0afzpw0"&gt;82&lt;/key&gt;&lt;/foreign-keys&gt;&lt;ref-type name="Journal Article"&gt;17&lt;/ref-type&gt;&lt;contributors&gt;&lt;authors&gt;&lt;author&gt;Savarino, E.&lt;/author&gt;&lt;author&gt;Zentilin, P.&lt;/author&gt;&lt;author&gt;Savarino, V.&lt;/author&gt;&lt;/authors&gt;&lt;/contributors&gt;&lt;auth-address&gt;Division of Gastroenterology, Department of Surgical, Oncological and Gastroenterological Sciences, University of Padua, Via Giustiniani 2, 35128 Padua, Italy.&lt;/auth-address&gt;&lt;titles&gt;&lt;title&gt;NERD: an umbrella term including heterogeneous subpopulations&lt;/title&gt;&lt;secondary-title&gt;Nat Rev Gastroenterol Hepatol&lt;/secondary-title&gt;&lt;/titles&gt;&lt;periodical&gt;&lt;full-title&gt;Nat Rev Gastroenterol Hepatol&lt;/full-title&gt;&lt;/periodical&gt;&lt;pages&gt;371-80&lt;/pages&gt;&lt;volume&gt;10&lt;/volume&gt;&lt;number&gt;6&lt;/number&gt;&lt;edition&gt;2013/03/27&lt;/edition&gt;&lt;keywords&gt;&lt;keyword&gt;Endoscopy, Gastrointestinal&lt;/keyword&gt;&lt;keyword&gt;Esophageal pH Monitoring&lt;/keyword&gt;&lt;keyword&gt;Esophagitis/drug therapy/physiopathology&lt;/keyword&gt;&lt;keyword&gt;Gastroesophageal Reflux/*classification/drug therapy/physiopathology&lt;/keyword&gt;&lt;keyword&gt;Humans&lt;/keyword&gt;&lt;keyword&gt;*Phenotype&lt;/keyword&gt;&lt;keyword&gt;Proton Pump Inhibitors/therapeutic use&lt;/keyword&gt;&lt;keyword&gt;*Severity of Illness Index&lt;/keyword&gt;&lt;keyword&gt;*Terminology as Topic&lt;/keyword&gt;&lt;/keywords&gt;&lt;dates&gt;&lt;year&gt;2013&lt;/year&gt;&lt;pub-dates&gt;&lt;date&gt;Jun&lt;/date&gt;&lt;/pub-dates&gt;&lt;/dates&gt;&lt;isbn&gt;1759-5053 (Electronic)&amp;#xD;1759-5045 (Linking)&lt;/isbn&gt;&lt;accession-num&gt;23528345&lt;/accession-num&gt;&lt;urls&gt;&lt;related-urls&gt;&lt;url&gt;http://www.ncbi.nlm.nih.gov/pubmed/23528345&lt;/url&gt;&lt;/related-urls&gt;&lt;/urls&gt;&lt;electronic-resource-num&gt;10.1038/nrgastro.2013.50&amp;#xD;nrgastro.2013.50 [pii]&lt;/electronic-resource-num&gt;&lt;language&gt;eng&lt;/language&gt;&lt;/record&gt;&lt;/Cite&gt;&lt;/EndNote&gt;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36" w:tooltip="Savarino, 2013 #82" w:history="1">
        <w:r w:rsidRPr="005C70BC">
          <w:rPr>
            <w:rFonts w:ascii="Book Antiqua" w:hAnsi="Book Antiqua"/>
            <w:sz w:val="24"/>
            <w:vertAlign w:val="superscript"/>
          </w:rPr>
          <w:t>36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Our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supports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idea,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indicates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markedly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heterogeneous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condition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pathophysiological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points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view,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that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should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correctly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classified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function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provide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adequate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relief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from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related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example,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should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non-PPI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non-reflux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inhibitor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medication,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modulators</w:t>
      </w:r>
      <w:r w:rsidRPr="005C70BC">
        <w:rPr>
          <w:rFonts w:ascii="Book Antiqua" w:hAnsi="Book Antiqua"/>
          <w:sz w:val="24"/>
        </w:rPr>
        <w:fldChar w:fldCharType="begin"/>
      </w:r>
      <w:r w:rsidRPr="005C70BC">
        <w:rPr>
          <w:rFonts w:ascii="Book Antiqua" w:hAnsi="Book Antiqua"/>
          <w:sz w:val="24"/>
        </w:rPr>
        <w:instrText xml:space="preserve"> ADDIN EN.CITE &lt;EndNote&gt;&lt;Cite&gt;&lt;Author&gt;Savarino&lt;/Author&gt;&lt;Year&gt;2013&lt;/Year&gt;&lt;RecNum&gt;82&lt;/RecNum&gt;&lt;DisplayText&gt;&lt;style face="superscript"&gt;[36]&lt;/style&gt;&lt;/DisplayText&gt;&lt;record&gt;&lt;rec-number&gt;82&lt;/rec-number&gt;&lt;foreign-keys&gt;&lt;key app="EN" db-id="dtfz0t2dkv5xpsead0bpzrwb2sv2e0afzpw0"&gt;82&lt;/key&gt;&lt;/foreign-keys&gt;&lt;ref-type name="Journal Article"&gt;17&lt;/ref-type&gt;&lt;contributors&gt;&lt;authors&gt;&lt;author&gt;Savarino, E.&lt;/author&gt;&lt;author&gt;Zentilin, P.&lt;/author&gt;&lt;author&gt;Savarino, V.&lt;/author&gt;&lt;/authors&gt;&lt;/contributors&gt;&lt;auth-address&gt;Division of Gastroenterology, Department of Surgical, Oncological and Gastroenterological Sciences, University of Padua, Via Giustiniani 2, 35128 Padua, Italy.&lt;/auth-address&gt;&lt;titles&gt;&lt;title&gt;NERD: an umbrella term including heterogeneous subpopulations&lt;/title&gt;&lt;secondary-title&gt;Nat Rev Gastroenterol Hepatol&lt;/secondary-title&gt;&lt;/titles&gt;&lt;periodical&gt;&lt;full-title&gt;Nat Rev Gastroenterol Hepatol&lt;/full-title&gt;&lt;/periodical&gt;&lt;pages&gt;371-80&lt;/pages&gt;&lt;volume&gt;10&lt;/volume&gt;&lt;number&gt;6&lt;/number&gt;&lt;edition&gt;2013/03/27&lt;/edition&gt;&lt;keywords&gt;&lt;keyword&gt;Endoscopy, Gastrointestinal&lt;/keyword&gt;&lt;keyword&gt;Esophageal pH Monitoring&lt;/keyword&gt;&lt;keyword&gt;Esophagitis/drug therapy/physiopathology&lt;/keyword&gt;&lt;keyword&gt;Gastroesophageal Reflux/*classification/drug therapy/physiopathology&lt;/keyword&gt;&lt;keyword&gt;Humans&lt;/keyword&gt;&lt;keyword&gt;*Phenotype&lt;/keyword&gt;&lt;keyword&gt;Proton Pump Inhibitors/therapeutic use&lt;/keyword&gt;&lt;keyword&gt;*Severity of Illness Index&lt;/keyword&gt;&lt;keyword&gt;*Terminology as Topic&lt;/keyword&gt;&lt;/keywords&gt;&lt;dates&gt;&lt;year&gt;2013&lt;/year&gt;&lt;pub-dates&gt;&lt;date&gt;Jun&lt;/date&gt;&lt;/pub-dates&gt;&lt;/dates&gt;&lt;isbn&gt;1759-5053 (Electronic)&amp;#xD;1759-5045 (Linking)&lt;/isbn&gt;&lt;accession-num&gt;23528345&lt;/accession-num&gt;&lt;urls&gt;&lt;related-urls&gt;&lt;url&gt;http://www.ncbi.nlm.nih.gov/pubmed/23528345&lt;/url&gt;&lt;/related-urls&gt;&lt;/urls&gt;&lt;electronic-resource-num&gt;10.1038/nrgastro.2013.50&amp;#xD;nrgastro.2013.50 [pii]&lt;/electronic-resource-num&gt;&lt;language&gt;eng&lt;/language&gt;&lt;/record&gt;&lt;/Cite&gt;&lt;/EndNote&gt;</w:instrText>
      </w:r>
      <w:r w:rsidRPr="005C70BC">
        <w:rPr>
          <w:rFonts w:ascii="Book Antiqua" w:hAnsi="Book Antiqua"/>
          <w:sz w:val="24"/>
        </w:rPr>
        <w:fldChar w:fldCharType="separate"/>
      </w:r>
      <w:r w:rsidRPr="005C70BC">
        <w:rPr>
          <w:rFonts w:ascii="Book Antiqua" w:hAnsi="Book Antiqua"/>
          <w:sz w:val="24"/>
          <w:vertAlign w:val="superscript"/>
        </w:rPr>
        <w:t>[</w:t>
      </w:r>
      <w:hyperlink w:anchor="_ENREF_36" w:tooltip="Savarino, 2013 #82" w:history="1">
        <w:r w:rsidRPr="005C70BC">
          <w:rPr>
            <w:rFonts w:ascii="Book Antiqua" w:hAnsi="Book Antiqua"/>
            <w:sz w:val="24"/>
            <w:vertAlign w:val="superscript"/>
          </w:rPr>
          <w:t>36</w:t>
        </w:r>
      </w:hyperlink>
      <w:r w:rsidRPr="005C70BC">
        <w:rPr>
          <w:rFonts w:ascii="Book Antiqua" w:hAnsi="Book Antiqua"/>
          <w:sz w:val="24"/>
          <w:vertAlign w:val="superscript"/>
        </w:rPr>
        <w:t>]</w:t>
      </w:r>
      <w:r w:rsidRPr="005C70BC">
        <w:rPr>
          <w:rFonts w:ascii="Book Antiqua" w:hAnsi="Book Antiqua"/>
          <w:sz w:val="24"/>
        </w:rPr>
        <w:fldChar w:fldCharType="end"/>
      </w:r>
      <w:r w:rsidRPr="005C70BC">
        <w:rPr>
          <w:rFonts w:ascii="Book Antiqua" w:hAnsi="Book Antiqua"/>
          <w:sz w:val="24"/>
        </w:rPr>
        <w:t>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Our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data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might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contribute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developing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therapeutic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strategy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NERD.</w:t>
      </w:r>
    </w:p>
    <w:p w14:paraId="51D14D72" w14:textId="080D4EF0" w:rsidR="00BE14F5" w:rsidRPr="003B3BEE" w:rsidRDefault="00BE14F5" w:rsidP="00CA7D54">
      <w:pPr>
        <w:adjustRightInd w:val="0"/>
        <w:snapToGrid w:val="0"/>
        <w:spacing w:line="360" w:lineRule="auto"/>
        <w:ind w:firstLineChars="200" w:firstLine="480"/>
        <w:rPr>
          <w:rFonts w:ascii="Book Antiqua" w:eastAsia="宋体" w:hAnsi="Book Antiqua"/>
          <w:sz w:val="24"/>
          <w:lang w:eastAsia="zh-CN"/>
        </w:rPr>
      </w:pP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conclusion,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Japanese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NERD,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who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typically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treated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having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practice,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exhibit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mix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several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pathologies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low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rates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of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gramStart"/>
      <w:r w:rsidRPr="005C70BC">
        <w:rPr>
          <w:rFonts w:ascii="Book Antiqua" w:hAnsi="Book Antiqua"/>
          <w:sz w:val="24"/>
        </w:rPr>
        <w:t>rigorously</w:t>
      </w:r>
      <w:proofErr w:type="gram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defined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FD.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showed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differences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clinical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characteristics,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such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their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background,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symptoms,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kern w:val="0"/>
          <w:sz w:val="24"/>
        </w:rPr>
        <w:t>neuroticism</w:t>
      </w:r>
      <w:r w:rsidRPr="005C70BC">
        <w:rPr>
          <w:rFonts w:ascii="Book Antiqua" w:hAnsi="Book Antiqua"/>
          <w:sz w:val="24"/>
        </w:rPr>
        <w:t>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was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difficult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differentiate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groups.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However,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both</w:t>
      </w:r>
      <w:r w:rsidR="007A1EB0" w:rsidRPr="005C70BC">
        <w:rPr>
          <w:rFonts w:ascii="Book Antiqua" w:hAnsi="Book Antiqua"/>
          <w:sz w:val="24"/>
        </w:rPr>
        <w:t xml:space="preserve"> </w:t>
      </w:r>
      <w:proofErr w:type="spellStart"/>
      <w:r w:rsidRPr="005C70BC">
        <w:rPr>
          <w:rFonts w:ascii="Book Antiqua" w:hAnsi="Book Antiqua"/>
          <w:sz w:val="24"/>
        </w:rPr>
        <w:t>manometry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MII-pH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testing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should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used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differentiate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between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patients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PPI-refractory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ENRD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those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FH.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Further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studies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with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larger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samples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are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needed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to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validate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diagnostic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for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FH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based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on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the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Rome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III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>criteria.</w:t>
      </w:r>
    </w:p>
    <w:p w14:paraId="68A95729" w14:textId="77777777" w:rsidR="00CC2AA6" w:rsidRDefault="00CC2AA6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/>
          <w:caps/>
          <w:sz w:val="24"/>
          <w:lang w:eastAsia="zh-CN"/>
        </w:rPr>
      </w:pPr>
    </w:p>
    <w:p w14:paraId="2A96C063" w14:textId="77777777" w:rsidR="00B71A1D" w:rsidRPr="00802979" w:rsidRDefault="00B71A1D" w:rsidP="00CA7D5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</w:rPr>
      </w:pPr>
      <w:r w:rsidRPr="00802979">
        <w:rPr>
          <w:rFonts w:ascii="Book Antiqua" w:hAnsi="Book Antiqua"/>
          <w:b/>
          <w:caps/>
          <w:sz w:val="24"/>
        </w:rPr>
        <w:t>comments</w:t>
      </w:r>
    </w:p>
    <w:p w14:paraId="1E9541BD" w14:textId="77777777" w:rsidR="005625C6" w:rsidRPr="006732EC" w:rsidRDefault="005625C6" w:rsidP="005625C6">
      <w:pPr>
        <w:rPr>
          <w:rFonts w:ascii="Book Antiqua" w:hAnsi="Book Antiqua"/>
          <w:b/>
          <w:bCs/>
          <w:i/>
          <w:color w:val="000000"/>
          <w:sz w:val="24"/>
        </w:rPr>
      </w:pPr>
      <w:r w:rsidRPr="006732EC">
        <w:rPr>
          <w:rFonts w:ascii="Book Antiqua" w:hAnsi="Book Antiqua"/>
          <w:b/>
          <w:bCs/>
          <w:i/>
          <w:color w:val="000000"/>
          <w:sz w:val="24"/>
        </w:rPr>
        <w:t>Background</w:t>
      </w:r>
    </w:p>
    <w:p w14:paraId="4340E4EE" w14:textId="376CB476" w:rsidR="005625C6" w:rsidRPr="006732EC" w:rsidRDefault="005625C6" w:rsidP="005625C6">
      <w:pPr>
        <w:spacing w:line="276" w:lineRule="auto"/>
        <w:rPr>
          <w:rFonts w:ascii="Book Antiqua" w:hAnsi="Book Antiqua"/>
          <w:sz w:val="24"/>
        </w:rPr>
      </w:pPr>
      <w:r w:rsidRPr="006732EC">
        <w:rPr>
          <w:rFonts w:ascii="Book Antiqua" w:hAnsi="Book Antiqua"/>
          <w:sz w:val="24"/>
        </w:rPr>
        <w:t xml:space="preserve">The Rome III criteria for </w:t>
      </w:r>
      <w:r w:rsidRPr="006732EC">
        <w:rPr>
          <w:rFonts w:ascii="Book Antiqua" w:hAnsi="Book Antiqua"/>
          <w:kern w:val="0"/>
          <w:sz w:val="24"/>
        </w:rPr>
        <w:t>functional heartburn (FH)</w:t>
      </w:r>
      <w:r w:rsidRPr="006732EC">
        <w:rPr>
          <w:rFonts w:ascii="Book Antiqua" w:hAnsi="Book Antiqua"/>
          <w:sz w:val="24"/>
        </w:rPr>
        <w:t xml:space="preserve"> suggest various possible factors that are involved in these mechanisms, and position FH as being primarily defined by a normal esophageal acid exposure time, with no relationship between symptoms and reflux, and no response to proton pump inhibitor (PPI)</w:t>
      </w:r>
      <w:r w:rsidRPr="006732EC">
        <w:rPr>
          <w:rFonts w:ascii="Book Antiqua" w:eastAsia="宋体" w:hAnsi="Book Antiqua"/>
          <w:sz w:val="24"/>
          <w:lang w:eastAsia="zh-CN"/>
        </w:rPr>
        <w:t xml:space="preserve"> </w:t>
      </w:r>
      <w:r w:rsidRPr="006732EC">
        <w:rPr>
          <w:rFonts w:ascii="Book Antiqua" w:hAnsi="Book Antiqua"/>
          <w:sz w:val="24"/>
        </w:rPr>
        <w:t>treatment. However, in Japanese clinical practice, PPI-refractory non-erosive reflux disease (NERD)</w:t>
      </w:r>
      <w:r w:rsidRPr="006732EC">
        <w:rPr>
          <w:rFonts w:ascii="Book Antiqua" w:eastAsia="宋体" w:hAnsi="Book Antiqua"/>
          <w:sz w:val="24"/>
          <w:lang w:eastAsia="zh-CN"/>
        </w:rPr>
        <w:t xml:space="preserve"> </w:t>
      </w:r>
      <w:r w:rsidRPr="006732EC">
        <w:rPr>
          <w:rFonts w:ascii="Book Antiqua" w:hAnsi="Book Antiqua"/>
          <w:sz w:val="24"/>
        </w:rPr>
        <w:t xml:space="preserve">is often treated as FH, and the </w:t>
      </w:r>
      <w:r w:rsidRPr="006732EC">
        <w:rPr>
          <w:rFonts w:ascii="Book Antiqua" w:hAnsi="Book Antiqua"/>
          <w:sz w:val="24"/>
        </w:rPr>
        <w:lastRenderedPageBreak/>
        <w:t>pathophysiology of these diseases has not been adequately investigated.</w:t>
      </w:r>
    </w:p>
    <w:p w14:paraId="2B9B5647" w14:textId="77777777" w:rsidR="005625C6" w:rsidRPr="006732EC" w:rsidRDefault="005625C6" w:rsidP="005625C6">
      <w:pPr>
        <w:spacing w:line="276" w:lineRule="auto"/>
        <w:rPr>
          <w:rFonts w:ascii="Book Antiqua" w:hAnsi="Book Antiqua"/>
          <w:color w:val="000000"/>
          <w:sz w:val="24"/>
        </w:rPr>
      </w:pPr>
    </w:p>
    <w:p w14:paraId="04038F49" w14:textId="3FF28CCD" w:rsidR="005625C6" w:rsidRPr="006732EC" w:rsidRDefault="005625C6" w:rsidP="005625C6">
      <w:pPr>
        <w:rPr>
          <w:rFonts w:ascii="Book Antiqua" w:eastAsia="宋体" w:hAnsi="Book Antiqua"/>
          <w:b/>
          <w:bCs/>
          <w:i/>
          <w:color w:val="000000"/>
          <w:sz w:val="24"/>
          <w:lang w:eastAsia="zh-CN"/>
        </w:rPr>
      </w:pPr>
      <w:r w:rsidRPr="006732EC">
        <w:rPr>
          <w:rFonts w:ascii="Book Antiqua" w:hAnsi="Book Antiqua"/>
          <w:b/>
          <w:bCs/>
          <w:i/>
          <w:color w:val="000000"/>
          <w:sz w:val="24"/>
        </w:rPr>
        <w:t>Research frontiers</w:t>
      </w:r>
    </w:p>
    <w:p w14:paraId="179CA7A2" w14:textId="14A1ECAD" w:rsidR="005625C6" w:rsidRPr="006732EC" w:rsidRDefault="005625C6" w:rsidP="005625C6">
      <w:pPr>
        <w:rPr>
          <w:rFonts w:ascii="Book Antiqua" w:hAnsi="Book Antiqua"/>
          <w:sz w:val="24"/>
        </w:rPr>
      </w:pPr>
      <w:r w:rsidRPr="006732EC">
        <w:rPr>
          <w:rFonts w:ascii="Book Antiqua" w:hAnsi="Book Antiqua"/>
          <w:sz w:val="24"/>
        </w:rPr>
        <w:t>This study was performed to elucidate the pathophysiology of FH in Japanese patients, and found that there were no differences between</w:t>
      </w:r>
      <w:r w:rsidRPr="006732EC">
        <w:rPr>
          <w:rFonts w:ascii="Book Antiqua" w:hAnsi="Book Antiqua"/>
          <w:color w:val="FF0000"/>
          <w:sz w:val="24"/>
        </w:rPr>
        <w:t xml:space="preserve"> </w:t>
      </w:r>
      <w:r w:rsidRPr="006732EC">
        <w:rPr>
          <w:rFonts w:ascii="Book Antiqua" w:hAnsi="Book Antiqua"/>
          <w:sz w:val="24"/>
        </w:rPr>
        <w:t xml:space="preserve">the clinical characteristics of FH and PPI-refractory endoscopy-negative reflux disease (ENRD) patients. It is difficult to differentiate and both </w:t>
      </w:r>
      <w:proofErr w:type="spellStart"/>
      <w:r w:rsidRPr="006732EC">
        <w:rPr>
          <w:rFonts w:ascii="Book Antiqua" w:hAnsi="Book Antiqua"/>
          <w:sz w:val="24"/>
        </w:rPr>
        <w:t>manometry</w:t>
      </w:r>
      <w:proofErr w:type="spellEnd"/>
      <w:r w:rsidRPr="006732EC">
        <w:rPr>
          <w:rFonts w:ascii="Book Antiqua" w:hAnsi="Book Antiqua"/>
          <w:sz w:val="24"/>
        </w:rPr>
        <w:t xml:space="preserve"> and </w:t>
      </w:r>
      <w:r w:rsidR="006732EC" w:rsidRPr="006732EC">
        <w:rPr>
          <w:rFonts w:ascii="Book Antiqua" w:hAnsi="Book Antiqua"/>
          <w:sz w:val="24"/>
        </w:rPr>
        <w:t>24-h m</w:t>
      </w:r>
      <w:r w:rsidR="006732EC" w:rsidRPr="006732EC">
        <w:rPr>
          <w:rStyle w:val="ae"/>
          <w:rFonts w:ascii="Book Antiqua" w:hAnsi="Book Antiqua"/>
          <w:i w:val="0"/>
          <w:sz w:val="24"/>
        </w:rPr>
        <w:t>ultichannel intraluminal</w:t>
      </w:r>
      <w:r w:rsidR="006732EC" w:rsidRPr="006732EC">
        <w:rPr>
          <w:rStyle w:val="st"/>
          <w:rFonts w:ascii="Book Antiqua" w:hAnsi="Book Antiqua"/>
          <w:i/>
          <w:sz w:val="24"/>
        </w:rPr>
        <w:t xml:space="preserve"> </w:t>
      </w:r>
      <w:r w:rsidR="006732EC" w:rsidRPr="006732EC">
        <w:rPr>
          <w:rStyle w:val="st"/>
          <w:rFonts w:ascii="Book Antiqua" w:hAnsi="Book Antiqua"/>
          <w:sz w:val="24"/>
        </w:rPr>
        <w:t>impedance-pH (24MII-pH)</w:t>
      </w:r>
      <w:r w:rsidRPr="006732EC">
        <w:rPr>
          <w:rFonts w:ascii="Book Antiqua" w:hAnsi="Book Antiqua"/>
          <w:sz w:val="24"/>
        </w:rPr>
        <w:t xml:space="preserve"> testing should be used to differentiate patients with PPI-refractory ENRD from those with FH.</w:t>
      </w:r>
    </w:p>
    <w:p w14:paraId="414B6DF7" w14:textId="77777777" w:rsidR="005625C6" w:rsidRPr="006732EC" w:rsidRDefault="005625C6" w:rsidP="005625C6">
      <w:pPr>
        <w:rPr>
          <w:rFonts w:ascii="Book Antiqua" w:eastAsia="宋体" w:hAnsi="Book Antiqua"/>
          <w:color w:val="000000"/>
          <w:sz w:val="24"/>
          <w:lang w:eastAsia="zh-CN"/>
        </w:rPr>
      </w:pPr>
    </w:p>
    <w:p w14:paraId="290798FD" w14:textId="57105BCE" w:rsidR="005625C6" w:rsidRPr="006732EC" w:rsidRDefault="005625C6" w:rsidP="005625C6">
      <w:pPr>
        <w:rPr>
          <w:rFonts w:ascii="Book Antiqua" w:eastAsia="宋体" w:hAnsi="Book Antiqua"/>
          <w:i/>
          <w:color w:val="000000"/>
          <w:sz w:val="24"/>
          <w:lang w:eastAsia="zh-CN"/>
        </w:rPr>
      </w:pPr>
      <w:r w:rsidRPr="006732EC">
        <w:rPr>
          <w:rFonts w:ascii="Book Antiqua" w:hAnsi="Book Antiqua"/>
          <w:b/>
          <w:bCs/>
          <w:i/>
          <w:color w:val="000000"/>
          <w:sz w:val="24"/>
        </w:rPr>
        <w:t>Innovations and breakthroughs</w:t>
      </w:r>
    </w:p>
    <w:p w14:paraId="2384F682" w14:textId="592382B5" w:rsidR="005625C6" w:rsidRPr="006732EC" w:rsidRDefault="005625C6" w:rsidP="005625C6">
      <w:pPr>
        <w:rPr>
          <w:rFonts w:ascii="Book Antiqua" w:hAnsi="Book Antiqua"/>
          <w:sz w:val="24"/>
        </w:rPr>
      </w:pPr>
      <w:r w:rsidRPr="006732EC">
        <w:rPr>
          <w:rFonts w:ascii="Book Antiqua" w:hAnsi="Book Antiqua"/>
          <w:sz w:val="24"/>
        </w:rPr>
        <w:t xml:space="preserve">Japanese patients with PPI-refractory NERD, who are typically treated as FH in clinical practice, demonstrate the combination of several pathologies and low rates of rigorously defined FH. The FH and PPI-refractory ENRD groups showed no </w:t>
      </w:r>
      <w:proofErr w:type="spellStart"/>
      <w:r w:rsidRPr="006732EC">
        <w:rPr>
          <w:rFonts w:ascii="Book Antiqua" w:hAnsi="Book Antiqua"/>
          <w:sz w:val="24"/>
        </w:rPr>
        <w:t>differencesin</w:t>
      </w:r>
      <w:proofErr w:type="spellEnd"/>
      <w:r w:rsidRPr="006732EC">
        <w:rPr>
          <w:rFonts w:ascii="Book Antiqua" w:hAnsi="Book Antiqua"/>
          <w:sz w:val="24"/>
        </w:rPr>
        <w:t xml:space="preserve"> their clinical characteristics such as their background, symptoms and neuroticism, and it was difficult to differentiate between the two groups. </w:t>
      </w:r>
      <w:r w:rsidR="006732EC">
        <w:rPr>
          <w:rFonts w:ascii="Book Antiqua" w:eastAsia="宋体" w:hAnsi="Book Antiqua" w:hint="eastAsia"/>
          <w:sz w:val="24"/>
          <w:lang w:eastAsia="zh-CN"/>
        </w:rPr>
        <w:t>Those</w:t>
      </w:r>
      <w:r w:rsidRPr="006732EC">
        <w:rPr>
          <w:rFonts w:ascii="Book Antiqua" w:hAnsi="Book Antiqua"/>
          <w:sz w:val="24"/>
        </w:rPr>
        <w:t xml:space="preserve"> data would contribute to develop a therapeutic strategy for patients with PPI-refractory NERD.</w:t>
      </w:r>
    </w:p>
    <w:p w14:paraId="3EF18F7A" w14:textId="77777777" w:rsidR="005625C6" w:rsidRPr="006732EC" w:rsidRDefault="005625C6" w:rsidP="005625C6">
      <w:pPr>
        <w:rPr>
          <w:rFonts w:ascii="Book Antiqua" w:hAnsi="Book Antiqua"/>
          <w:color w:val="000000"/>
          <w:sz w:val="24"/>
        </w:rPr>
      </w:pPr>
    </w:p>
    <w:p w14:paraId="541A0247" w14:textId="77777777" w:rsidR="005625C6" w:rsidRPr="006732EC" w:rsidRDefault="005625C6" w:rsidP="005625C6">
      <w:pPr>
        <w:rPr>
          <w:rFonts w:ascii="Book Antiqua" w:hAnsi="Book Antiqua"/>
          <w:b/>
          <w:bCs/>
          <w:i/>
          <w:color w:val="000000"/>
          <w:sz w:val="24"/>
        </w:rPr>
      </w:pPr>
      <w:r w:rsidRPr="006732EC">
        <w:rPr>
          <w:rFonts w:ascii="Book Antiqua" w:hAnsi="Book Antiqua"/>
          <w:b/>
          <w:bCs/>
          <w:i/>
          <w:color w:val="000000"/>
          <w:sz w:val="24"/>
        </w:rPr>
        <w:t xml:space="preserve">Applications </w:t>
      </w:r>
    </w:p>
    <w:p w14:paraId="78E3BA4D" w14:textId="4AEC0EB1" w:rsidR="005625C6" w:rsidRPr="006732EC" w:rsidRDefault="005625C6" w:rsidP="005625C6">
      <w:pPr>
        <w:rPr>
          <w:rFonts w:ascii="Book Antiqua" w:hAnsi="Book Antiqua"/>
          <w:sz w:val="24"/>
        </w:rPr>
      </w:pPr>
      <w:r w:rsidRPr="006732EC">
        <w:rPr>
          <w:rFonts w:ascii="Book Antiqua" w:hAnsi="Book Antiqua"/>
          <w:sz w:val="24"/>
        </w:rPr>
        <w:t>This has been a first prospective study of patients with PPI-refractory NERD, which is routinely diagnosed as FH, to investigate the pathophysiology of FH and to define rigorous diagnostic Rome III criteria for FH in Japanese patients.</w:t>
      </w:r>
      <w:r w:rsidR="006732EC" w:rsidRPr="006732EC">
        <w:rPr>
          <w:rFonts w:ascii="Book Antiqua" w:eastAsia="宋体" w:hAnsi="Book Antiqua"/>
          <w:sz w:val="24"/>
          <w:lang w:eastAsia="zh-CN"/>
        </w:rPr>
        <w:t xml:space="preserve"> </w:t>
      </w:r>
      <w:r w:rsidRPr="006732EC">
        <w:rPr>
          <w:rFonts w:ascii="Book Antiqua" w:hAnsi="Book Antiqua"/>
          <w:sz w:val="24"/>
        </w:rPr>
        <w:t>However, there may have been a case selection bias, and the sample size was small, as</w:t>
      </w:r>
      <w:r w:rsidRPr="006732EC">
        <w:rPr>
          <w:rFonts w:ascii="Book Antiqua" w:hAnsi="Book Antiqua"/>
          <w:color w:val="FF0000"/>
          <w:sz w:val="24"/>
        </w:rPr>
        <w:t xml:space="preserve"> </w:t>
      </w:r>
      <w:r w:rsidRPr="006732EC">
        <w:rPr>
          <w:rFonts w:ascii="Book Antiqua" w:hAnsi="Book Antiqua"/>
          <w:sz w:val="24"/>
        </w:rPr>
        <w:t xml:space="preserve">the study was limited to one facility. Further studies with larger samples are needed to validate the diagnostic criteria for FH based on the Rome III. </w:t>
      </w:r>
    </w:p>
    <w:p w14:paraId="536F132F" w14:textId="77777777" w:rsidR="005625C6" w:rsidRPr="006732EC" w:rsidRDefault="005625C6" w:rsidP="005625C6">
      <w:pPr>
        <w:rPr>
          <w:rFonts w:ascii="Book Antiqua" w:hAnsi="Book Antiqua"/>
          <w:sz w:val="24"/>
        </w:rPr>
      </w:pPr>
    </w:p>
    <w:p w14:paraId="15732233" w14:textId="5CFC8114" w:rsidR="005625C6" w:rsidRPr="006732EC" w:rsidRDefault="005625C6" w:rsidP="005625C6">
      <w:pPr>
        <w:rPr>
          <w:rFonts w:ascii="Book Antiqua" w:eastAsia="宋体" w:hAnsi="Book Antiqua"/>
          <w:b/>
          <w:bCs/>
          <w:i/>
          <w:color w:val="000000"/>
          <w:sz w:val="24"/>
          <w:lang w:eastAsia="zh-CN"/>
        </w:rPr>
      </w:pPr>
      <w:r w:rsidRPr="006732EC">
        <w:rPr>
          <w:rFonts w:ascii="Book Antiqua" w:hAnsi="Book Antiqua"/>
          <w:b/>
          <w:bCs/>
          <w:i/>
          <w:color w:val="000000"/>
          <w:sz w:val="24"/>
        </w:rPr>
        <w:t>Terminology</w:t>
      </w:r>
    </w:p>
    <w:p w14:paraId="7CF3C209" w14:textId="2934A9CB" w:rsidR="005625C6" w:rsidRPr="006732EC" w:rsidRDefault="006732EC" w:rsidP="005625C6">
      <w:pPr>
        <w:rPr>
          <w:rFonts w:ascii="Book Antiqua" w:hAnsi="Book Antiqua"/>
          <w:color w:val="FF0000"/>
          <w:sz w:val="24"/>
        </w:rPr>
      </w:pPr>
      <w:r w:rsidRPr="006732EC">
        <w:rPr>
          <w:rStyle w:val="st"/>
          <w:rFonts w:ascii="Book Antiqua" w:hAnsi="Book Antiqua"/>
          <w:sz w:val="24"/>
        </w:rPr>
        <w:t>24MII-pH</w:t>
      </w:r>
      <w:r w:rsidR="005625C6" w:rsidRPr="006732EC">
        <w:rPr>
          <w:rFonts w:ascii="Book Antiqua" w:hAnsi="Book Antiqua"/>
          <w:sz w:val="24"/>
        </w:rPr>
        <w:t xml:space="preserve">: MII-pH, different from conventional pH monitoring, can discriminate between the physical characteristics of the </w:t>
      </w:r>
      <w:proofErr w:type="spellStart"/>
      <w:r w:rsidR="005625C6" w:rsidRPr="006732EC">
        <w:rPr>
          <w:rFonts w:ascii="Book Antiqua" w:hAnsi="Book Antiqua"/>
          <w:sz w:val="24"/>
        </w:rPr>
        <w:t>refluxate</w:t>
      </w:r>
      <w:proofErr w:type="spellEnd"/>
      <w:r w:rsidR="005625C6" w:rsidRPr="006732EC">
        <w:rPr>
          <w:rFonts w:ascii="Book Antiqua" w:hAnsi="Book Antiqua"/>
          <w:sz w:val="24"/>
        </w:rPr>
        <w:t xml:space="preserve"> (liquid, gas or mixed) and non-acidic </w:t>
      </w:r>
      <w:proofErr w:type="spellStart"/>
      <w:r w:rsidR="005625C6" w:rsidRPr="006732EC">
        <w:rPr>
          <w:rFonts w:ascii="Book Antiqua" w:hAnsi="Book Antiqua"/>
          <w:sz w:val="24"/>
        </w:rPr>
        <w:t>gastroesophageal</w:t>
      </w:r>
      <w:proofErr w:type="spellEnd"/>
      <w:r w:rsidR="005625C6" w:rsidRPr="006732EC">
        <w:rPr>
          <w:rFonts w:ascii="Book Antiqua" w:hAnsi="Book Antiqua"/>
          <w:sz w:val="24"/>
        </w:rPr>
        <w:t xml:space="preserve"> reflux. </w:t>
      </w:r>
      <w:r w:rsidRPr="006732EC">
        <w:rPr>
          <w:rFonts w:ascii="Book Antiqua" w:hAnsi="Book Antiqua"/>
          <w:sz w:val="24"/>
        </w:rPr>
        <w:t>NERD</w:t>
      </w:r>
      <w:r w:rsidR="005625C6" w:rsidRPr="006732EC">
        <w:rPr>
          <w:rFonts w:ascii="Book Antiqua" w:hAnsi="Book Antiqua"/>
          <w:sz w:val="24"/>
        </w:rPr>
        <w:t xml:space="preserve">: It is characterized by the absence of esophageal mucosal damage seen in upper gastrointestinal endoscopy, despite the presence of typical symptoms of </w:t>
      </w:r>
      <w:proofErr w:type="spellStart"/>
      <w:r w:rsidR="005625C6" w:rsidRPr="006732EC">
        <w:rPr>
          <w:rFonts w:ascii="Book Antiqua" w:hAnsi="Book Antiqua"/>
          <w:sz w:val="24"/>
        </w:rPr>
        <w:t>gastroesophageal</w:t>
      </w:r>
      <w:proofErr w:type="spellEnd"/>
      <w:r w:rsidR="005625C6" w:rsidRPr="006732EC">
        <w:rPr>
          <w:rFonts w:ascii="Book Antiqua" w:hAnsi="Book Antiqua"/>
          <w:sz w:val="24"/>
        </w:rPr>
        <w:t xml:space="preserve"> reflux such as heartburn and acid reflux. </w:t>
      </w:r>
      <w:r w:rsidRPr="006732EC">
        <w:rPr>
          <w:rFonts w:ascii="Book Antiqua" w:hAnsi="Book Antiqua"/>
          <w:sz w:val="24"/>
        </w:rPr>
        <w:t>FH</w:t>
      </w:r>
      <w:r w:rsidR="005625C6" w:rsidRPr="006732EC">
        <w:rPr>
          <w:rFonts w:ascii="Book Antiqua" w:hAnsi="Book Antiqua"/>
          <w:sz w:val="24"/>
        </w:rPr>
        <w:t xml:space="preserve">: According to the latest Rome III criteria, it is defined that burning retrosternal pain or discomfort occurred for </w:t>
      </w:r>
      <w:r w:rsidR="005625C6" w:rsidRPr="006732EC">
        <w:rPr>
          <w:rFonts w:ascii="Book Antiqua" w:hAnsi="Book Antiqua"/>
          <w:sz w:val="24"/>
        </w:rPr>
        <w:lastRenderedPageBreak/>
        <w:t xml:space="preserve">the past 3 mo with symptom onset at least 6 mo previously. The absence of </w:t>
      </w:r>
      <w:proofErr w:type="spellStart"/>
      <w:r w:rsidR="005625C6" w:rsidRPr="006732EC">
        <w:rPr>
          <w:rFonts w:ascii="Book Antiqua" w:hAnsi="Book Antiqua"/>
          <w:sz w:val="24"/>
        </w:rPr>
        <w:t>gastroesophageal</w:t>
      </w:r>
      <w:proofErr w:type="spellEnd"/>
      <w:r w:rsidR="005625C6" w:rsidRPr="006732EC">
        <w:rPr>
          <w:rFonts w:ascii="Book Antiqua" w:hAnsi="Book Antiqua"/>
          <w:sz w:val="24"/>
        </w:rPr>
        <w:t xml:space="preserve"> reflux and the absence of </w:t>
      </w:r>
      <w:proofErr w:type="spellStart"/>
      <w:r w:rsidR="005625C6" w:rsidRPr="006732EC">
        <w:rPr>
          <w:rFonts w:ascii="Book Antiqua" w:hAnsi="Book Antiqua"/>
          <w:sz w:val="24"/>
        </w:rPr>
        <w:t>histopathologically</w:t>
      </w:r>
      <w:proofErr w:type="spellEnd"/>
      <w:r w:rsidR="005625C6" w:rsidRPr="006732EC">
        <w:rPr>
          <w:rFonts w:ascii="Book Antiqua" w:hAnsi="Book Antiqua"/>
          <w:sz w:val="24"/>
        </w:rPr>
        <w:t xml:space="preserve"> defined esophageal motility disorders </w:t>
      </w:r>
      <w:proofErr w:type="gramStart"/>
      <w:r w:rsidR="005625C6" w:rsidRPr="006732EC">
        <w:rPr>
          <w:rFonts w:ascii="Book Antiqua" w:hAnsi="Book Antiqua"/>
          <w:sz w:val="24"/>
        </w:rPr>
        <w:t>is</w:t>
      </w:r>
      <w:proofErr w:type="gramEnd"/>
      <w:r w:rsidR="005625C6" w:rsidRPr="006732EC">
        <w:rPr>
          <w:rFonts w:ascii="Book Antiqua" w:hAnsi="Book Antiqua"/>
          <w:sz w:val="24"/>
        </w:rPr>
        <w:t xml:space="preserve"> also required.</w:t>
      </w:r>
      <w:r w:rsidR="005625C6" w:rsidRPr="006732EC">
        <w:rPr>
          <w:rFonts w:ascii="Book Antiqua" w:hAnsi="Book Antiqua"/>
          <w:color w:val="FF0000"/>
          <w:sz w:val="24"/>
        </w:rPr>
        <w:t xml:space="preserve"> </w:t>
      </w:r>
    </w:p>
    <w:p w14:paraId="2E67C65C" w14:textId="77777777" w:rsidR="005625C6" w:rsidRPr="006732EC" w:rsidRDefault="005625C6" w:rsidP="005625C6">
      <w:pPr>
        <w:rPr>
          <w:rFonts w:ascii="Book Antiqua" w:hAnsi="Book Antiqua"/>
          <w:bCs/>
          <w:sz w:val="24"/>
        </w:rPr>
      </w:pPr>
    </w:p>
    <w:p w14:paraId="5E319142" w14:textId="77777777" w:rsidR="005625C6" w:rsidRPr="006732EC" w:rsidRDefault="005625C6" w:rsidP="005625C6">
      <w:pPr>
        <w:rPr>
          <w:rFonts w:ascii="Book Antiqua" w:hAnsi="Book Antiqua"/>
          <w:b/>
          <w:bCs/>
          <w:i/>
          <w:color w:val="000000"/>
          <w:sz w:val="24"/>
        </w:rPr>
      </w:pPr>
      <w:r w:rsidRPr="006732EC">
        <w:rPr>
          <w:rFonts w:ascii="Book Antiqua" w:hAnsi="Book Antiqua"/>
          <w:b/>
          <w:bCs/>
          <w:i/>
          <w:color w:val="000000"/>
          <w:sz w:val="24"/>
        </w:rPr>
        <w:t>Peer review</w:t>
      </w:r>
    </w:p>
    <w:p w14:paraId="44DA69E9" w14:textId="518B1E40" w:rsidR="005625C6" w:rsidRPr="006732EC" w:rsidRDefault="006732EC" w:rsidP="006732EC">
      <w:pPr>
        <w:rPr>
          <w:rFonts w:ascii="Book Antiqua" w:eastAsia="宋体" w:hAnsi="Book Antiqua"/>
          <w:sz w:val="24"/>
          <w:lang w:eastAsia="zh-CN"/>
        </w:rPr>
      </w:pPr>
      <w:r w:rsidRPr="006732EC">
        <w:rPr>
          <w:rFonts w:ascii="Book Antiqua" w:hAnsi="Book Antiqua"/>
          <w:sz w:val="24"/>
        </w:rPr>
        <w:t>This study has been carried out to assess the pathophysiological alterations of patients with functional heartburn and to compare them to those of the other subgroups of patients with NERD.</w:t>
      </w:r>
      <w:r w:rsidRPr="006732EC">
        <w:rPr>
          <w:rFonts w:ascii="Book Antiqua" w:eastAsia="宋体" w:hAnsi="Book Antiqua"/>
          <w:sz w:val="24"/>
          <w:lang w:eastAsia="zh-CN"/>
        </w:rPr>
        <w:t xml:space="preserve"> </w:t>
      </w:r>
      <w:r w:rsidRPr="006732EC">
        <w:rPr>
          <w:rFonts w:ascii="Book Antiqua" w:hAnsi="Book Antiqua"/>
          <w:sz w:val="24"/>
        </w:rPr>
        <w:t>The study is prospective and well done and an adequate number of patients ha</w:t>
      </w:r>
      <w:r w:rsidRPr="006732EC">
        <w:rPr>
          <w:rFonts w:ascii="Book Antiqua" w:eastAsia="宋体" w:hAnsi="Book Antiqua"/>
          <w:sz w:val="24"/>
          <w:lang w:eastAsia="zh-CN"/>
        </w:rPr>
        <w:t>ve</w:t>
      </w:r>
      <w:r w:rsidRPr="006732EC">
        <w:rPr>
          <w:rFonts w:ascii="Book Antiqua" w:hAnsi="Book Antiqua"/>
          <w:sz w:val="24"/>
        </w:rPr>
        <w:t xml:space="preserve"> been recruited.</w:t>
      </w:r>
    </w:p>
    <w:p w14:paraId="7F79BBED" w14:textId="77777777" w:rsidR="00CC2AA6" w:rsidRPr="005625C6" w:rsidRDefault="00CC2AA6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14:paraId="1DF252B2" w14:textId="07DA4047" w:rsidR="00D130FC" w:rsidRDefault="002A26ED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caps/>
          <w:noProof/>
          <w:lang w:eastAsia="zh-CN"/>
        </w:rPr>
      </w:pPr>
      <w:r w:rsidRPr="002A26ED">
        <w:rPr>
          <w:rFonts w:ascii="Book Antiqua" w:eastAsia="宋体" w:hAnsi="Book Antiqua"/>
          <w:b/>
          <w:caps/>
          <w:noProof/>
          <w:lang w:eastAsia="zh-CN"/>
        </w:rPr>
        <w:t>References</w:t>
      </w:r>
    </w:p>
    <w:p w14:paraId="60BA13F2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1 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Vakil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N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van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Zanten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SV,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Kahrilas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P, Dent J, Jones R. The Montreal definition and classification of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gastroesophageal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disease: a global evidence-based consensus.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Am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2006;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101</w:t>
      </w:r>
      <w:r w:rsidRPr="0007746B">
        <w:rPr>
          <w:rFonts w:ascii="Book Antiqua" w:eastAsia="宋体" w:hAnsi="Book Antiqua" w:cs="宋体"/>
          <w:color w:val="000000"/>
          <w:kern w:val="0"/>
        </w:rPr>
        <w:t>: 1900-120; quiz 1943 [PMID: 16928254 DOI: 10.1111/j.1572-0241.2006.00630.x]</w:t>
      </w:r>
    </w:p>
    <w:p w14:paraId="5D9C20A0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2 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Mishima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I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Adachi K,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Arima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N, Amano K, Takashima T,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Moritani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M,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Furuta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K, Kinoshita Y. Prevalence of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endoscopically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negative and positive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gastroesophageal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 in the Japanese. 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Scand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2005;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40</w:t>
      </w:r>
      <w:r w:rsidRPr="0007746B">
        <w:rPr>
          <w:rFonts w:ascii="Book Antiqua" w:eastAsia="宋体" w:hAnsi="Book Antiqua" w:cs="宋体"/>
          <w:color w:val="000000"/>
          <w:kern w:val="0"/>
        </w:rPr>
        <w:t>: 1005-1009 [PMID: 16211699]</w:t>
      </w:r>
    </w:p>
    <w:p w14:paraId="499C81AD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3 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Fass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R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. Epidemiology and pathophysiology of symptomatic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gastroesophageal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Am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2003;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98</w:t>
      </w:r>
      <w:r w:rsidRPr="0007746B">
        <w:rPr>
          <w:rFonts w:ascii="Book Antiqua" w:eastAsia="宋体" w:hAnsi="Book Antiqua" w:cs="宋体"/>
          <w:color w:val="000000"/>
          <w:kern w:val="0"/>
        </w:rPr>
        <w:t>: S2-S7 [PMID: 12644025]</w:t>
      </w:r>
    </w:p>
    <w:p w14:paraId="1427A4BD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4 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Dean BB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Gano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AD, Knight K,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Ofman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JJ,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Fass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R. Effectiveness of proton </w:t>
      </w: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>pump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 xml:space="preserve"> inhibitors in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nonerosive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disease. 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Clin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Hepatol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2004;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2</w:t>
      </w:r>
      <w:r w:rsidRPr="0007746B">
        <w:rPr>
          <w:rFonts w:ascii="Book Antiqua" w:eastAsia="宋体" w:hAnsi="Book Antiqua" w:cs="宋体"/>
          <w:color w:val="000000"/>
          <w:kern w:val="0"/>
        </w:rPr>
        <w:t>: 656-664 [PMID: 15290657]</w:t>
      </w:r>
    </w:p>
    <w:p w14:paraId="4FE7A6CC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5 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Uemura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N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Inokuchi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H, Serizawa H,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Chikama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T, Yamauchi M,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Tsuru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T,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Umezu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T, Urata T,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Yurino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N, Tanabe S, Yoshida T, Kawamura S, Murakami A, Yamamoto M, Chiba T. Efficacy and safety of omeprazole in Japanese patients with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nonerosive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2008;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43</w:t>
      </w:r>
      <w:r w:rsidRPr="0007746B">
        <w:rPr>
          <w:rFonts w:ascii="Book Antiqua" w:eastAsia="宋体" w:hAnsi="Book Antiqua" w:cs="宋体"/>
          <w:color w:val="000000"/>
          <w:kern w:val="0"/>
        </w:rPr>
        <w:t>: 670-678 [PMID: 18807128 DOI: 10.1007/s00535-008-2214-5]</w:t>
      </w:r>
    </w:p>
    <w:p w14:paraId="04F6CC89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6 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Miwa H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Sasaki M,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Furuta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T, Koike T,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Habu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Y, Ito M, Fujiwara Y, Wada T,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Nagahara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Hongo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M, Chiba T, Kinoshita Y. Efficacy of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rabeprazole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on heartburn symptom resolution in patients with non-erosive and erosive gastro-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disease: a multicenter study from Japan.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Aliment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Pharmacol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Ther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2007;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26</w:t>
      </w:r>
      <w:r w:rsidRPr="0007746B">
        <w:rPr>
          <w:rFonts w:ascii="Book Antiqua" w:eastAsia="宋体" w:hAnsi="Book Antiqua" w:cs="宋体"/>
          <w:color w:val="000000"/>
          <w:kern w:val="0"/>
        </w:rPr>
        <w:t>: 69-77 [PMID: 17555423 DOI: 10.1111/j.1365-2036.2007.03350.x]</w:t>
      </w:r>
    </w:p>
    <w:p w14:paraId="0B1150E1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>7 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Galmiche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JP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Clouse RE,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Bálint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A, Cook IJ,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Kahrilas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PJ, Paterson WG,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Smout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AJ.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 xml:space="preserve"> </w:t>
      </w: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>Functional esophageal disorders.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>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Gastroenterology</w:t>
      </w:r>
      <w:r w:rsidRPr="0007746B">
        <w:rPr>
          <w:rFonts w:ascii="Book Antiqua" w:eastAsia="宋体" w:hAnsi="Book Antiqua" w:cs="宋体"/>
          <w:color w:val="000000"/>
          <w:kern w:val="0"/>
        </w:rPr>
        <w:t> 2006;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130</w:t>
      </w:r>
      <w:r w:rsidRPr="0007746B">
        <w:rPr>
          <w:rFonts w:ascii="Book Antiqua" w:eastAsia="宋体" w:hAnsi="Book Antiqua" w:cs="宋体"/>
          <w:color w:val="000000"/>
          <w:kern w:val="0"/>
        </w:rPr>
        <w:t>: 1459-1465 [PMID: 16678559 DOI: 10.1053/j.gastro.2005.08.060]</w:t>
      </w:r>
    </w:p>
    <w:p w14:paraId="3258888D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lastRenderedPageBreak/>
        <w:t>8 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Juul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-Hansen P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Rydning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A. Endoscopy-negative reflux disease: what is the value of a proton-pump inhibitor test in everyday clinical practice? 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Scand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2003;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38</w:t>
      </w:r>
      <w:r w:rsidRPr="0007746B">
        <w:rPr>
          <w:rFonts w:ascii="Book Antiqua" w:eastAsia="宋体" w:hAnsi="Book Antiqua" w:cs="宋体"/>
          <w:color w:val="000000"/>
          <w:kern w:val="0"/>
        </w:rPr>
        <w:t>: 1200-1203 [PMID: 14750637]</w:t>
      </w:r>
    </w:p>
    <w:p w14:paraId="097B67A3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9 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Savarino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E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Zentilin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P,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Marabotto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E,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Bonfanti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D,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Inferrera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S,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Assandri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L,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Sammito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G,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Gemignani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L,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Furnari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M, Dulbecco P,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Savarino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V. Overweight is a risk factor for both erosive and non-erosive reflux disease.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Dig Liver Dis</w:t>
      </w:r>
      <w:r w:rsidRPr="0007746B">
        <w:rPr>
          <w:rFonts w:ascii="Book Antiqua" w:eastAsia="宋体" w:hAnsi="Book Antiqua" w:cs="宋体"/>
          <w:color w:val="000000"/>
          <w:kern w:val="0"/>
        </w:rPr>
        <w:t> 2011;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43</w:t>
      </w:r>
      <w:r w:rsidRPr="0007746B">
        <w:rPr>
          <w:rFonts w:ascii="Book Antiqua" w:eastAsia="宋体" w:hAnsi="Book Antiqua" w:cs="宋体"/>
          <w:color w:val="000000"/>
          <w:kern w:val="0"/>
        </w:rPr>
        <w:t>: 940-945 [PMID: 21944835 DOI: 10.1016/j.dld.2011.07.014]</w:t>
      </w:r>
    </w:p>
    <w:p w14:paraId="5E438698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10 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Izawa S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Funaki Y, Iida A, Tokudome K, Tamura Y, Ogasawara N, Sasaki M, Kasugai K. </w:t>
      </w: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 xml:space="preserve">The role of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gastroesophageal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in relation to symptom onset in patients with proton pump inhibitor-refractory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nonerosive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 accompanied by an underlying esophageal motor disorder.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>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Digestion</w:t>
      </w:r>
      <w:r w:rsidRPr="0007746B">
        <w:rPr>
          <w:rFonts w:ascii="Book Antiqua" w:eastAsia="宋体" w:hAnsi="Book Antiqua" w:cs="宋体"/>
          <w:color w:val="000000"/>
          <w:kern w:val="0"/>
        </w:rPr>
        <w:t> 2014;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89</w:t>
      </w:r>
      <w:r w:rsidRPr="0007746B">
        <w:rPr>
          <w:rFonts w:ascii="Book Antiqua" w:eastAsia="宋体" w:hAnsi="Book Antiqua" w:cs="宋体"/>
          <w:color w:val="000000"/>
          <w:kern w:val="0"/>
        </w:rPr>
        <w:t>: 61-67 [PMID: 24458115 DOI: 10.1159/000356222000356222]</w:t>
      </w:r>
    </w:p>
    <w:p w14:paraId="5F8F5FC4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 xml:space="preserve">11 </w:t>
      </w:r>
      <w:r w:rsidRPr="0007746B">
        <w:rPr>
          <w:rFonts w:ascii="Book Antiqua" w:eastAsia="宋体" w:hAnsi="Book Antiqua" w:cs="宋体"/>
          <w:b/>
          <w:color w:val="000000"/>
          <w:kern w:val="0"/>
        </w:rPr>
        <w:t>Castell JA</w:t>
      </w:r>
      <w:r w:rsidRPr="0007746B">
        <w:rPr>
          <w:rFonts w:ascii="Book Antiqua" w:eastAsia="宋体" w:hAnsi="Book Antiqua" w:cs="宋体"/>
          <w:color w:val="000000"/>
          <w:kern w:val="0"/>
        </w:rPr>
        <w:t>, Gideon RM, Castell DO.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 xml:space="preserve"> </w:t>
      </w:r>
      <w:proofErr w:type="spellStart"/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>Esopahagus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 xml:space="preserve"> In: Schuster MM, eds. Atlas of gastrointestinal motility in health and disease, Williams and Wilkins, Baltimore, 1993: 135-157</w:t>
      </w:r>
    </w:p>
    <w:p w14:paraId="1A59C749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12 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Bredenoord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AJ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Tutuian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Smout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AJ, Castell DO. Technology review: Esophageal impedance monitoring.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Am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2007;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102</w:t>
      </w:r>
      <w:r w:rsidRPr="0007746B">
        <w:rPr>
          <w:rFonts w:ascii="Book Antiqua" w:eastAsia="宋体" w:hAnsi="Book Antiqua" w:cs="宋体"/>
          <w:color w:val="000000"/>
          <w:kern w:val="0"/>
        </w:rPr>
        <w:t>: 187-194 [PMID: 17100961 DOI: 10.1111/j.1572-0241.2006.00966.x]</w:t>
      </w:r>
    </w:p>
    <w:p w14:paraId="013EF046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13 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Roman S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Bruley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des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Varannes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S,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Pouderoux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P,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Chaput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U,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Mion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F,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Galmiche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JP,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Zerbib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F. Ambulatory 24-h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impedance-pH recordings: reliability of automatic analysis for gastro-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assessment. 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Neurogastroenterol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Motil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2006;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18</w:t>
      </w:r>
      <w:r w:rsidRPr="0007746B">
        <w:rPr>
          <w:rFonts w:ascii="Book Antiqua" w:eastAsia="宋体" w:hAnsi="Book Antiqua" w:cs="宋体"/>
          <w:color w:val="000000"/>
          <w:kern w:val="0"/>
        </w:rPr>
        <w:t>: 978-986 [PMID: 17040408 DOI: 10.1111/j.1365-2982.2006.00825.x]</w:t>
      </w:r>
    </w:p>
    <w:p w14:paraId="66945C1C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14 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Wiener GJ</w:t>
      </w:r>
      <w:r w:rsidRPr="0007746B">
        <w:rPr>
          <w:rFonts w:ascii="Book Antiqua" w:eastAsia="宋体" w:hAnsi="Book Antiqua" w:cs="宋体"/>
          <w:color w:val="000000"/>
          <w:kern w:val="0"/>
        </w:rPr>
        <w:t>, Richter JE, Copper JB, Wu WC, Castell DO. The symptom index: a clinically important parameter of ambulatory 24-hour esophageal pH monitoring.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Am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1988;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83</w:t>
      </w:r>
      <w:r w:rsidRPr="0007746B">
        <w:rPr>
          <w:rFonts w:ascii="Book Antiqua" w:eastAsia="宋体" w:hAnsi="Book Antiqua" w:cs="宋体"/>
          <w:color w:val="000000"/>
          <w:kern w:val="0"/>
        </w:rPr>
        <w:t>: 358-361 [PMID: 3348191]</w:t>
      </w:r>
    </w:p>
    <w:p w14:paraId="649E7E3B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>15 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Johnson LF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Demeester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TR. Twenty-four-hour pH monitoring of the distal esophagus.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 xml:space="preserve"> </w:t>
      </w: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 xml:space="preserve">A quantitative measure of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gastroesophageal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>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Am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1974;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62</w:t>
      </w:r>
      <w:r w:rsidRPr="0007746B">
        <w:rPr>
          <w:rFonts w:ascii="Book Antiqua" w:eastAsia="宋体" w:hAnsi="Book Antiqua" w:cs="宋体"/>
          <w:color w:val="000000"/>
          <w:kern w:val="0"/>
        </w:rPr>
        <w:t>: 325-332 [PMID: 4432845]</w:t>
      </w:r>
    </w:p>
    <w:p w14:paraId="2F5D7D7E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16 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Carlsson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R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Dent J,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Bolling-Sternevald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E,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Johnsson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F,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Junghard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O,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Lauritsen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K, Riley S,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Lundell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L. The usefulness of a structured questionnaire in the assessment of symptomatic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gastroesophageal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disease. 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Scand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1998;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33</w:t>
      </w:r>
      <w:r w:rsidRPr="0007746B">
        <w:rPr>
          <w:rFonts w:ascii="Book Antiqua" w:eastAsia="宋体" w:hAnsi="Book Antiqua" w:cs="宋体"/>
          <w:color w:val="000000"/>
          <w:kern w:val="0"/>
        </w:rPr>
        <w:t>: 1023-1029 [PMID: 9829354]</w:t>
      </w:r>
    </w:p>
    <w:p w14:paraId="30A41F5E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17 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Kusano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M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Shimoyama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Y, Sugimoto S, Kawamura O, Maeda M,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Minashi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K,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Kuribayashi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S, Higuchi T,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Zai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H,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Ino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K,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Horikoshi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T, Sugiyama T, Toki M, Ohwada T, Mori M. </w:t>
      </w:r>
      <w:r w:rsidRPr="0007746B">
        <w:rPr>
          <w:rFonts w:ascii="Book Antiqua" w:eastAsia="宋体" w:hAnsi="Book Antiqua" w:cs="宋体"/>
          <w:color w:val="000000"/>
          <w:kern w:val="0"/>
        </w:rPr>
        <w:lastRenderedPageBreak/>
        <w:t>Development and evaluation of FSSG: frequency scale for the symptoms of GERD.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2004;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39</w:t>
      </w:r>
      <w:r w:rsidRPr="0007746B">
        <w:rPr>
          <w:rFonts w:ascii="Book Antiqua" w:eastAsia="宋体" w:hAnsi="Book Antiqua" w:cs="宋体"/>
          <w:color w:val="000000"/>
          <w:kern w:val="0"/>
        </w:rPr>
        <w:t>: 888-891 [PMID: 15565409 DOI: 10.1007/s00535-004-1417-7]</w:t>
      </w:r>
    </w:p>
    <w:p w14:paraId="235435C3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18 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Fukuhara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S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Ware JE,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Kosinski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M, Wada S,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Gandek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B. Psychometric and clinical tests of validity of the Japanese SF-36 Health Survey.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Clin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Epidemiol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1998;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51</w:t>
      </w:r>
      <w:r w:rsidRPr="0007746B">
        <w:rPr>
          <w:rFonts w:ascii="Book Antiqua" w:eastAsia="宋体" w:hAnsi="Book Antiqua" w:cs="宋体"/>
          <w:color w:val="000000"/>
          <w:kern w:val="0"/>
        </w:rPr>
        <w:t>: 1045-1053 [PMID: 9817122]</w:t>
      </w:r>
    </w:p>
    <w:p w14:paraId="709F40CB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 xml:space="preserve">19 </w:t>
      </w:r>
      <w:proofErr w:type="spellStart"/>
      <w:r w:rsidRPr="0007746B">
        <w:rPr>
          <w:rFonts w:ascii="Book Antiqua" w:eastAsia="宋体" w:hAnsi="Book Antiqua" w:cs="宋体"/>
          <w:b/>
          <w:color w:val="000000"/>
          <w:kern w:val="0"/>
        </w:rPr>
        <w:t>Gakkai</w:t>
      </w:r>
      <w:proofErr w:type="spellEnd"/>
      <w:r w:rsidRPr="0007746B">
        <w:rPr>
          <w:rFonts w:ascii="Book Antiqua" w:eastAsia="宋体" w:hAnsi="Book Antiqua" w:cs="宋体"/>
          <w:b/>
          <w:color w:val="000000"/>
          <w:kern w:val="0"/>
        </w:rPr>
        <w:t xml:space="preserve"> NS</w:t>
      </w:r>
      <w:r w:rsidRPr="0007746B">
        <w:rPr>
          <w:rFonts w:ascii="Book Antiqua" w:eastAsia="宋体" w:hAnsi="Book Antiqua" w:cs="宋体"/>
          <w:color w:val="000000"/>
          <w:kern w:val="0"/>
        </w:rPr>
        <w:t>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 xml:space="preserve"> Clinical practice guideline for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gastroesophageal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disease.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Nankodo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Tokyo, 2009</w:t>
      </w: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>.[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 xml:space="preserve">Article in Japanese] </w:t>
      </w:r>
      <w:r w:rsidRPr="0007746B">
        <w:rPr>
          <w:rFonts w:ascii="Book Antiqua" w:eastAsia="宋体" w:hAnsi="Book Antiqua" w:cs="宋体"/>
          <w:caps/>
          <w:color w:val="000000"/>
          <w:kern w:val="0"/>
        </w:rPr>
        <w:t xml:space="preserve">doi: </w:t>
      </w:r>
      <w:r w:rsidRPr="0007746B">
        <w:rPr>
          <w:rFonts w:ascii="Book Antiqua" w:eastAsia="宋体" w:hAnsi="Book Antiqua" w:cs="宋体"/>
          <w:color w:val="000000"/>
          <w:kern w:val="0"/>
        </w:rPr>
        <w:t>10.1016/j.anl.2007.01.013]</w:t>
      </w:r>
    </w:p>
    <w:p w14:paraId="2885AC7A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20 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Savarino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E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Pohl D,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Zentilin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P, Dulbecco P,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Sammito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G,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Sconfienza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L,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Vigneri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S,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Camerini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G,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Tutuian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Savarino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V. Functional heartburn has more in common with functional dyspepsia than with non-erosive reflux disease.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Gut</w:t>
      </w:r>
      <w:r w:rsidRPr="0007746B">
        <w:rPr>
          <w:rFonts w:ascii="Book Antiqua" w:eastAsia="宋体" w:hAnsi="Book Antiqua" w:cs="宋体"/>
          <w:color w:val="000000"/>
          <w:kern w:val="0"/>
        </w:rPr>
        <w:t> 2009;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58</w:t>
      </w:r>
      <w:r w:rsidRPr="0007746B">
        <w:rPr>
          <w:rFonts w:ascii="Book Antiqua" w:eastAsia="宋体" w:hAnsi="Book Antiqua" w:cs="宋体"/>
          <w:color w:val="000000"/>
          <w:kern w:val="0"/>
        </w:rPr>
        <w:t>: 1185-1191 [PMID: 19460766 DOI: 10.1136/gut.2008.175810]</w:t>
      </w:r>
    </w:p>
    <w:p w14:paraId="2B367A0C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21 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Locke GR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Talley NJ,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Fett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SL,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Zinsmeister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AR, Melton LJ. Prevalence and clinical spectrum of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gastroesophageal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reflux: a population-based study in Olmsted County, Minnesota.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Gastroenterology</w:t>
      </w:r>
      <w:r w:rsidRPr="0007746B">
        <w:rPr>
          <w:rFonts w:ascii="Book Antiqua" w:eastAsia="宋体" w:hAnsi="Book Antiqua" w:cs="宋体"/>
          <w:color w:val="000000"/>
          <w:kern w:val="0"/>
        </w:rPr>
        <w:t> 1997;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112</w:t>
      </w:r>
      <w:r w:rsidRPr="0007746B">
        <w:rPr>
          <w:rFonts w:ascii="Book Antiqua" w:eastAsia="宋体" w:hAnsi="Book Antiqua" w:cs="宋体"/>
          <w:color w:val="000000"/>
          <w:kern w:val="0"/>
        </w:rPr>
        <w:t>: 1448-1456 [PMID: 9136821]</w:t>
      </w:r>
    </w:p>
    <w:p w14:paraId="63F4DAE6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22 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Labenz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J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Jaspersen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D,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Kulig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M,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Leodolter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A, Lind T, Meyer-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Sabellek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W,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Stolte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M,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Vieth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M,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Willich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S,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Malfertheiner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P. Risk factors for erosive esophagitis: a multivariate analysis based on the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ProGERD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study initiative.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Am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2004;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99</w:t>
      </w:r>
      <w:r w:rsidRPr="0007746B">
        <w:rPr>
          <w:rFonts w:ascii="Book Antiqua" w:eastAsia="宋体" w:hAnsi="Book Antiqua" w:cs="宋体"/>
          <w:color w:val="000000"/>
          <w:kern w:val="0"/>
        </w:rPr>
        <w:t>: 1652-1656 [PMID: 15330897 DOI: 10.1111/j.1572-0241.2004.30390.x]</w:t>
      </w:r>
    </w:p>
    <w:p w14:paraId="437EA0C4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23 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Savarino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E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Zentilin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P,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Tutuian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R, Pohl D,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Gemignani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L,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Malesci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Savarino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V. Impedance-pH reflux patterns can differentiate non-erosive reflux disease from functional heartburn patients.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2012;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47</w:t>
      </w:r>
      <w:r w:rsidRPr="0007746B">
        <w:rPr>
          <w:rFonts w:ascii="Book Antiqua" w:eastAsia="宋体" w:hAnsi="Book Antiqua" w:cs="宋体"/>
          <w:color w:val="000000"/>
          <w:kern w:val="0"/>
        </w:rPr>
        <w:t>: 159-168 [PMID: 22038553 DOI: 10.1007/s00535-011-0480-0]</w:t>
      </w:r>
    </w:p>
    <w:p w14:paraId="6BEA58AA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24 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Matsuzaki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J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Suzuki H, Iwasaki E, Yokoyama H,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Sugino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Y,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Hibi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T. Serum lipid levels are positively associated with non-erosive reflux disease, but not with functional heartburn. 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Neurogastroenterol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Motil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2010;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22</w:t>
      </w:r>
      <w:r w:rsidRPr="0007746B">
        <w:rPr>
          <w:rFonts w:ascii="Book Antiqua" w:eastAsia="宋体" w:hAnsi="Book Antiqua" w:cs="宋体"/>
          <w:color w:val="000000"/>
          <w:kern w:val="0"/>
        </w:rPr>
        <w:t>: 965-70, e251 [PMID: 20482701 DOI: 10.1111/j.1365-2982.2010.01518.x]</w:t>
      </w:r>
    </w:p>
    <w:p w14:paraId="18586D51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25 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Hershcovici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T</w:t>
      </w:r>
      <w:r w:rsidRPr="0007746B">
        <w:rPr>
          <w:rFonts w:ascii="Book Antiqua" w:eastAsia="宋体" w:hAnsi="Book Antiqua" w:cs="宋体"/>
          <w:color w:val="000000"/>
          <w:kern w:val="0"/>
        </w:rPr>
        <w:t>, Zimmerman J. Functional heartburn vs. non-erosive reflux disease: similarities and differences.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Aliment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Pharmacol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Ther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2008;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27</w:t>
      </w:r>
      <w:r w:rsidRPr="0007746B">
        <w:rPr>
          <w:rFonts w:ascii="Book Antiqua" w:eastAsia="宋体" w:hAnsi="Book Antiqua" w:cs="宋体"/>
          <w:color w:val="000000"/>
          <w:kern w:val="0"/>
        </w:rPr>
        <w:t>: 1103-1109 [PMID: 18315589 DOI: 10.1111/j.1365-2036.2008.03666.x]</w:t>
      </w:r>
    </w:p>
    <w:p w14:paraId="13668423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26 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Sarnelli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G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De Giorgi F,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Efficie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E,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Aprea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G,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Masone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S,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Savarese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MF, Esposito I, Russo L, Cuomo R. Correlation between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acid exposure and dyspeptic symptoms in patients with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nonerosive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disease. 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Eur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Hepatol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2008;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20</w:t>
      </w:r>
      <w:r w:rsidRPr="0007746B">
        <w:rPr>
          <w:rFonts w:ascii="Book Antiqua" w:eastAsia="宋体" w:hAnsi="Book Antiqua" w:cs="宋体"/>
          <w:color w:val="000000"/>
          <w:kern w:val="0"/>
        </w:rPr>
        <w:t>: 264-268 [PMID: 18334868 DOI: 10.1097/MEG.0b013e3282f340b2]</w:t>
      </w:r>
    </w:p>
    <w:p w14:paraId="5EE7DFAC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lastRenderedPageBreak/>
        <w:t>27 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Fouad YM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Katz PO, Castell DO.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motility defects associated with nocturnal gastro-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on proton pump inhibitors.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Aliment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Pharmacol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Ther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1999;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13</w:t>
      </w:r>
      <w:r w:rsidRPr="0007746B">
        <w:rPr>
          <w:rFonts w:ascii="Book Antiqua" w:eastAsia="宋体" w:hAnsi="Book Antiqua" w:cs="宋体"/>
          <w:color w:val="000000"/>
          <w:kern w:val="0"/>
        </w:rPr>
        <w:t>: 1467-1471 [PMID: 10571603]</w:t>
      </w:r>
    </w:p>
    <w:p w14:paraId="007CA2BA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28 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Grande L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Lacima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G,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Ros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E,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García-Valdecasas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JC,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Fuster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J, Visa J,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Pera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C. Lack of effect of metoclopramide and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domperidone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on esophageal peristalsis and esophageal acid clearance in reflux esophagitis. </w:t>
      </w: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>A randomized, double-blind study.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>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Dig Dis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Sci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1992;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37</w:t>
      </w:r>
      <w:r w:rsidRPr="0007746B">
        <w:rPr>
          <w:rFonts w:ascii="Book Antiqua" w:eastAsia="宋体" w:hAnsi="Book Antiqua" w:cs="宋体"/>
          <w:color w:val="000000"/>
          <w:kern w:val="0"/>
        </w:rPr>
        <w:t>: 583-588 [PMID: 1551349]</w:t>
      </w:r>
    </w:p>
    <w:p w14:paraId="487B79DC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29 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Dent J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Armstrong D, Delaney B,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Moayyedi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P, Talley NJ,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Vakil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N. Symptom evaluation in reflux disease: workshop background, processes, terminology, recommendations, and discussion outputs.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Gut</w:t>
      </w:r>
      <w:r w:rsidRPr="0007746B">
        <w:rPr>
          <w:rFonts w:ascii="Book Antiqua" w:eastAsia="宋体" w:hAnsi="Book Antiqua" w:cs="宋体"/>
          <w:color w:val="000000"/>
          <w:kern w:val="0"/>
        </w:rPr>
        <w:t> 2004;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53 </w:t>
      </w:r>
      <w:proofErr w:type="spellStart"/>
      <w:r w:rsidRPr="0007746B">
        <w:rPr>
          <w:rFonts w:ascii="Book Antiqua" w:eastAsia="宋体" w:hAnsi="Book Antiqua" w:cs="宋体"/>
          <w:bCs/>
          <w:color w:val="000000"/>
          <w:kern w:val="0"/>
        </w:rPr>
        <w:t>Suppl</w:t>
      </w:r>
      <w:proofErr w:type="spellEnd"/>
      <w:r w:rsidRPr="0007746B">
        <w:rPr>
          <w:rFonts w:ascii="Book Antiqua" w:eastAsia="宋体" w:hAnsi="Book Antiqua" w:cs="宋体"/>
          <w:bCs/>
          <w:color w:val="000000"/>
          <w:kern w:val="0"/>
        </w:rPr>
        <w:t xml:space="preserve"> 4</w:t>
      </w:r>
      <w:r w:rsidRPr="0007746B">
        <w:rPr>
          <w:rFonts w:ascii="Book Antiqua" w:eastAsia="宋体" w:hAnsi="Book Antiqua" w:cs="宋体"/>
          <w:color w:val="000000"/>
          <w:kern w:val="0"/>
        </w:rPr>
        <w:t>: iv1-i24 [PMID: 15082609]</w:t>
      </w:r>
    </w:p>
    <w:p w14:paraId="43FEC0EB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30 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Shi G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Bruley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des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Varannes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S,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Scarpignato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C, Le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Rhun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M,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Galmiche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JP. Reflux related symptoms in patients with normal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exposure to acid.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Gut</w:t>
      </w:r>
      <w:r w:rsidRPr="0007746B">
        <w:rPr>
          <w:rFonts w:ascii="Book Antiqua" w:eastAsia="宋体" w:hAnsi="Book Antiqua" w:cs="宋体"/>
          <w:color w:val="000000"/>
          <w:kern w:val="0"/>
        </w:rPr>
        <w:t> 1995;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37</w:t>
      </w:r>
      <w:r w:rsidRPr="0007746B">
        <w:rPr>
          <w:rFonts w:ascii="Book Antiqua" w:eastAsia="宋体" w:hAnsi="Book Antiqua" w:cs="宋体"/>
          <w:color w:val="000000"/>
          <w:kern w:val="0"/>
        </w:rPr>
        <w:t>: 457-464 [PMID: 7489928]</w:t>
      </w:r>
    </w:p>
    <w:p w14:paraId="1F3BCE11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>31 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Small PK</w:t>
      </w:r>
      <w:r w:rsidRPr="0007746B">
        <w:rPr>
          <w:rFonts w:ascii="Book Antiqua" w:eastAsia="宋体" w:hAnsi="Book Antiqua" w:cs="宋体"/>
          <w:color w:val="000000"/>
          <w:kern w:val="0"/>
        </w:rPr>
        <w:t>, Loudon MA, Waldron B, Smith D, Campbell FC.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 xml:space="preserve"> </w:t>
      </w:r>
      <w:proofErr w:type="gramStart"/>
      <w:r w:rsidRPr="0007746B">
        <w:rPr>
          <w:rFonts w:ascii="Book Antiqua" w:eastAsia="宋体" w:hAnsi="Book Antiqua" w:cs="宋体"/>
          <w:color w:val="000000"/>
          <w:kern w:val="0"/>
        </w:rPr>
        <w:t>Importance of reflux symptoms in functional dyspepsia.</w:t>
      </w:r>
      <w:proofErr w:type="gramEnd"/>
      <w:r w:rsidRPr="0007746B">
        <w:rPr>
          <w:rFonts w:ascii="Book Antiqua" w:eastAsia="宋体" w:hAnsi="Book Antiqua" w:cs="宋体"/>
          <w:color w:val="000000"/>
          <w:kern w:val="0"/>
        </w:rPr>
        <w:t>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Gut</w:t>
      </w:r>
      <w:r w:rsidRPr="0007746B">
        <w:rPr>
          <w:rFonts w:ascii="Book Antiqua" w:eastAsia="宋体" w:hAnsi="Book Antiqua" w:cs="宋体"/>
          <w:color w:val="000000"/>
          <w:kern w:val="0"/>
        </w:rPr>
        <w:t> 1995;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36</w:t>
      </w:r>
      <w:r w:rsidRPr="0007746B">
        <w:rPr>
          <w:rFonts w:ascii="Book Antiqua" w:eastAsia="宋体" w:hAnsi="Book Antiqua" w:cs="宋体"/>
          <w:color w:val="000000"/>
          <w:kern w:val="0"/>
        </w:rPr>
        <w:t>: 189-192 [PMID: 7883215]</w:t>
      </w:r>
    </w:p>
    <w:p w14:paraId="545D1BB8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32 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Capasso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R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Borrelli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F,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Zjawiony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J,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Kutrzeba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L,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Aviello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G,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Sarnelli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G,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Capasso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F,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Izzo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AA. The hallucinogenic herb Salvia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divinorum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and its active ingredient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salvinorin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 reduce inflammation-induced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hypermotility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in mice. 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Neurogastroenterol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Motil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2008;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20</w:t>
      </w:r>
      <w:r w:rsidRPr="0007746B">
        <w:rPr>
          <w:rFonts w:ascii="Book Antiqua" w:eastAsia="宋体" w:hAnsi="Book Antiqua" w:cs="宋体"/>
          <w:color w:val="000000"/>
          <w:kern w:val="0"/>
        </w:rPr>
        <w:t>: 142-148 [PMID: 17931335 DOI: 10.1111/j.1365-2982.2007.00994.x]</w:t>
      </w:r>
    </w:p>
    <w:p w14:paraId="12FD4EDE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33 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Mönnikes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H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Schwan T, van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Rensburg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C,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Straszak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A,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Theek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C, Sander P,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Lühmann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R.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Randomised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clinical trial: sustained response to PPI treatment of symptoms resembling functional dyspepsia and irritable bowel syndrome in patients suffering from an overlap with erosive gastro-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Aliment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Pharmacol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Ther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2012;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35</w:t>
      </w:r>
      <w:r w:rsidRPr="0007746B">
        <w:rPr>
          <w:rFonts w:ascii="Book Antiqua" w:eastAsia="宋体" w:hAnsi="Book Antiqua" w:cs="宋体"/>
          <w:color w:val="000000"/>
          <w:kern w:val="0"/>
        </w:rPr>
        <w:t>: 1279-1289 [PMID: 22486552]</w:t>
      </w:r>
    </w:p>
    <w:p w14:paraId="1AC75924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34 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Hu WH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Wong WM, Lam CL, Lam KF, Hui WM, Lai KC, Xia HX, Lam SK, Wong BC. Anxiety but not depression determines health care-seeking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behaviour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in Chinese patients with dyspepsia and irritable bowel syndrome: a population-based study.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Aliment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Pharmacol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Ther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2002;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16</w:t>
      </w:r>
      <w:r w:rsidRPr="0007746B">
        <w:rPr>
          <w:rFonts w:ascii="Book Antiqua" w:eastAsia="宋体" w:hAnsi="Book Antiqua" w:cs="宋体"/>
          <w:color w:val="000000"/>
          <w:kern w:val="0"/>
        </w:rPr>
        <w:t>: 2081-2088 [PMID: 12452941]</w:t>
      </w:r>
    </w:p>
    <w:p w14:paraId="6CB38049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35 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Johnston BT</w:t>
      </w:r>
      <w:r w:rsidRPr="0007746B">
        <w:rPr>
          <w:rFonts w:ascii="Book Antiqua" w:eastAsia="宋体" w:hAnsi="Book Antiqua" w:cs="宋体"/>
          <w:color w:val="000000"/>
          <w:kern w:val="0"/>
        </w:rPr>
        <w:t>, Lewis SA, Collins JS, McFarland RJ, Love AH. Acid perception in gastro-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oesophageal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reflux disease is dependent on psychosocial factors. 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Scand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J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1995;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30</w:t>
      </w:r>
      <w:r w:rsidRPr="0007746B">
        <w:rPr>
          <w:rFonts w:ascii="Book Antiqua" w:eastAsia="宋体" w:hAnsi="Book Antiqua" w:cs="宋体"/>
          <w:color w:val="000000"/>
          <w:kern w:val="0"/>
        </w:rPr>
        <w:t>: 1-5 [PMID: 7701244]</w:t>
      </w:r>
    </w:p>
    <w:p w14:paraId="3D4D51ED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</w:rPr>
      </w:pPr>
      <w:r w:rsidRPr="0007746B">
        <w:rPr>
          <w:rFonts w:ascii="Book Antiqua" w:eastAsia="宋体" w:hAnsi="Book Antiqua" w:cs="宋体"/>
          <w:color w:val="000000"/>
          <w:kern w:val="0"/>
        </w:rPr>
        <w:t>36 </w:t>
      </w:r>
      <w:proofErr w:type="spellStart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Savarino</w:t>
      </w:r>
      <w:proofErr w:type="spellEnd"/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 xml:space="preserve"> E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Zentilin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P, </w:t>
      </w:r>
      <w:proofErr w:type="spellStart"/>
      <w:r w:rsidRPr="0007746B">
        <w:rPr>
          <w:rFonts w:ascii="Book Antiqua" w:eastAsia="宋体" w:hAnsi="Book Antiqua" w:cs="宋体"/>
          <w:color w:val="000000"/>
          <w:kern w:val="0"/>
        </w:rPr>
        <w:t>Savarino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 xml:space="preserve"> V. NERD: an umbrella term including heterogeneous subpopulations. </w:t>
      </w:r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Nat Rev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Gastroenterol</w:t>
      </w:r>
      <w:proofErr w:type="spellEnd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 xml:space="preserve"> </w:t>
      </w:r>
      <w:proofErr w:type="spellStart"/>
      <w:r w:rsidRPr="0007746B">
        <w:rPr>
          <w:rFonts w:ascii="Book Antiqua" w:eastAsia="宋体" w:hAnsi="Book Antiqua" w:cs="宋体"/>
          <w:i/>
          <w:iCs/>
          <w:color w:val="000000"/>
          <w:kern w:val="0"/>
        </w:rPr>
        <w:t>Hepatol</w:t>
      </w:r>
      <w:proofErr w:type="spellEnd"/>
      <w:r w:rsidRPr="0007746B">
        <w:rPr>
          <w:rFonts w:ascii="Book Antiqua" w:eastAsia="宋体" w:hAnsi="Book Antiqua" w:cs="宋体"/>
          <w:color w:val="000000"/>
          <w:kern w:val="0"/>
        </w:rPr>
        <w:t> 2013; </w:t>
      </w:r>
      <w:r w:rsidRPr="0007746B">
        <w:rPr>
          <w:rFonts w:ascii="Book Antiqua" w:eastAsia="宋体" w:hAnsi="Book Antiqua" w:cs="宋体"/>
          <w:b/>
          <w:bCs/>
          <w:color w:val="000000"/>
          <w:kern w:val="0"/>
        </w:rPr>
        <w:t>10</w:t>
      </w:r>
      <w:r w:rsidRPr="0007746B">
        <w:rPr>
          <w:rFonts w:ascii="Book Antiqua" w:eastAsia="宋体" w:hAnsi="Book Antiqua" w:cs="宋体"/>
          <w:color w:val="000000"/>
          <w:kern w:val="0"/>
        </w:rPr>
        <w:t xml:space="preserve">: 371-380 [PMID: 23528345 DOI: </w:t>
      </w:r>
      <w:r w:rsidRPr="0007746B">
        <w:rPr>
          <w:rFonts w:ascii="Book Antiqua" w:eastAsia="宋体" w:hAnsi="Book Antiqua" w:cs="宋体"/>
          <w:color w:val="000000"/>
          <w:kern w:val="0"/>
        </w:rPr>
        <w:lastRenderedPageBreak/>
        <w:t>10.1038/nrgastro.2013.50]</w:t>
      </w:r>
    </w:p>
    <w:p w14:paraId="5A4CD008" w14:textId="77777777" w:rsidR="003A033B" w:rsidRPr="0007746B" w:rsidRDefault="003A033B" w:rsidP="00CA7D54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51B733E0" w14:textId="3766684B" w:rsidR="003A033B" w:rsidRPr="001A5C5A" w:rsidRDefault="003A033B" w:rsidP="00CA7D54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</w:rPr>
      </w:pPr>
      <w:r w:rsidRPr="001A5C5A">
        <w:rPr>
          <w:rFonts w:ascii="Book Antiqua" w:hAnsi="Book Antiqua"/>
          <w:b/>
          <w:bCs/>
        </w:rPr>
        <w:t xml:space="preserve">P-Reviewer: </w:t>
      </w:r>
      <w:proofErr w:type="spellStart"/>
      <w:r w:rsidR="001A5C5A" w:rsidRPr="001A5C5A">
        <w:rPr>
          <w:rFonts w:ascii="Book Antiqua" w:hAnsi="Book Antiqua"/>
          <w:bCs/>
        </w:rPr>
        <w:t>Aghakhani</w:t>
      </w:r>
      <w:proofErr w:type="spellEnd"/>
      <w:r w:rsidR="001A5C5A" w:rsidRPr="001A5C5A">
        <w:rPr>
          <w:rFonts w:ascii="Book Antiqua" w:hAnsi="Book Antiqua"/>
          <w:bCs/>
        </w:rPr>
        <w:t xml:space="preserve"> A</w:t>
      </w:r>
      <w:r w:rsidR="001A5C5A" w:rsidRPr="001A5C5A">
        <w:rPr>
          <w:rFonts w:ascii="Book Antiqua" w:eastAsia="宋体" w:hAnsi="Book Antiqua" w:hint="eastAsia"/>
          <w:bCs/>
          <w:lang w:eastAsia="zh-CN"/>
        </w:rPr>
        <w:t xml:space="preserve">, </w:t>
      </w:r>
      <w:proofErr w:type="spellStart"/>
      <w:r w:rsidR="001A5C5A" w:rsidRPr="001A5C5A">
        <w:rPr>
          <w:rFonts w:ascii="Book Antiqua" w:eastAsia="宋体" w:hAnsi="Book Antiqua"/>
          <w:bCs/>
          <w:lang w:eastAsia="zh-CN"/>
        </w:rPr>
        <w:t>Maleki</w:t>
      </w:r>
      <w:proofErr w:type="spellEnd"/>
      <w:r w:rsidR="001A5C5A" w:rsidRPr="001A5C5A">
        <w:rPr>
          <w:rFonts w:ascii="Book Antiqua" w:eastAsia="宋体" w:hAnsi="Book Antiqua" w:hint="eastAsia"/>
          <w:bCs/>
          <w:lang w:eastAsia="zh-CN"/>
        </w:rPr>
        <w:t xml:space="preserve"> I, </w:t>
      </w:r>
      <w:proofErr w:type="spellStart"/>
      <w:proofErr w:type="gramStart"/>
      <w:r w:rsidR="001A5C5A" w:rsidRPr="001A5C5A">
        <w:rPr>
          <w:rFonts w:ascii="Book Antiqua" w:eastAsia="宋体" w:hAnsi="Book Antiqua"/>
          <w:bCs/>
          <w:lang w:eastAsia="zh-CN"/>
        </w:rPr>
        <w:t>Savarino</w:t>
      </w:r>
      <w:proofErr w:type="spellEnd"/>
      <w:proofErr w:type="gramEnd"/>
      <w:r w:rsidR="001A5C5A" w:rsidRPr="001A5C5A">
        <w:rPr>
          <w:rFonts w:ascii="Book Antiqua" w:eastAsia="宋体" w:hAnsi="Book Antiqua"/>
          <w:bCs/>
          <w:lang w:eastAsia="zh-CN"/>
        </w:rPr>
        <w:t xml:space="preserve"> V</w:t>
      </w:r>
      <w:r w:rsidR="001A5C5A" w:rsidRPr="001A5C5A">
        <w:rPr>
          <w:rFonts w:ascii="Book Antiqua" w:hAnsi="Book Antiqua" w:hint="eastAsia"/>
          <w:b/>
          <w:bCs/>
        </w:rPr>
        <w:t xml:space="preserve"> </w:t>
      </w:r>
      <w:r w:rsidRPr="001A5C5A">
        <w:rPr>
          <w:rFonts w:ascii="Book Antiqua" w:hAnsi="Book Antiqua"/>
          <w:b/>
          <w:bCs/>
        </w:rPr>
        <w:t>S-Editor:</w:t>
      </w:r>
      <w:r w:rsidRPr="001A5C5A">
        <w:rPr>
          <w:rFonts w:ascii="Book Antiqua" w:hAnsi="Book Antiqua"/>
        </w:rPr>
        <w:t xml:space="preserve"> </w:t>
      </w:r>
      <w:r w:rsidRPr="001A5C5A">
        <w:rPr>
          <w:rFonts w:ascii="Book Antiqua" w:eastAsia="宋体" w:hAnsi="Book Antiqua" w:hint="eastAsia"/>
          <w:lang w:eastAsia="zh-CN"/>
        </w:rPr>
        <w:t>Ma YJ</w:t>
      </w:r>
      <w:r w:rsidRPr="001A5C5A">
        <w:rPr>
          <w:rFonts w:ascii="Book Antiqua" w:hAnsi="Book Antiqua" w:hint="eastAsia"/>
        </w:rPr>
        <w:t xml:space="preserve"> </w:t>
      </w:r>
      <w:r w:rsidRPr="001A5C5A">
        <w:rPr>
          <w:rFonts w:ascii="Book Antiqua" w:hAnsi="Book Antiqua"/>
          <w:b/>
          <w:bCs/>
        </w:rPr>
        <w:t>L-Editor:</w:t>
      </w:r>
      <w:r w:rsidRPr="001A5C5A">
        <w:rPr>
          <w:rFonts w:ascii="Book Antiqua" w:hAnsi="Book Antiqua"/>
        </w:rPr>
        <w:t xml:space="preserve"> </w:t>
      </w:r>
      <w:r w:rsidRPr="001A5C5A">
        <w:rPr>
          <w:rFonts w:ascii="Book Antiqua" w:hAnsi="Book Antiqua" w:hint="eastAsia"/>
        </w:rPr>
        <w:t xml:space="preserve"> </w:t>
      </w:r>
      <w:r w:rsidRPr="001A5C5A">
        <w:rPr>
          <w:rFonts w:ascii="Book Antiqua" w:hAnsi="Book Antiqua"/>
        </w:rPr>
        <w:t xml:space="preserve"> </w:t>
      </w:r>
      <w:r w:rsidRPr="001A5C5A">
        <w:rPr>
          <w:rFonts w:ascii="Book Antiqua" w:hAnsi="Book Antiqua"/>
          <w:b/>
          <w:bCs/>
        </w:rPr>
        <w:t>E-Editor:</w:t>
      </w:r>
    </w:p>
    <w:p w14:paraId="580DA136" w14:textId="6EBBD903" w:rsidR="00591A43" w:rsidRPr="005C70BC" w:rsidRDefault="00591A43" w:rsidP="00CA7D54">
      <w:pPr>
        <w:adjustRightInd w:val="0"/>
        <w:snapToGrid w:val="0"/>
        <w:spacing w:line="360" w:lineRule="auto"/>
        <w:ind w:left="420" w:hangingChars="175" w:hanging="420"/>
        <w:rPr>
          <w:rFonts w:ascii="Book Antiqua" w:hAnsi="Book Antiqua"/>
          <w:noProof/>
          <w:sz w:val="24"/>
        </w:rPr>
      </w:pPr>
    </w:p>
    <w:p w14:paraId="375C10D8" w14:textId="19DA5014" w:rsidR="00CA7D54" w:rsidRDefault="00CA7D54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14:paraId="673EDD90" w14:textId="77777777" w:rsidR="00D130FC" w:rsidRPr="005C70BC" w:rsidRDefault="00D130FC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495345BD" w14:textId="6CD7F135" w:rsidR="0064284F" w:rsidRPr="001A5C5A" w:rsidRDefault="001A5C5A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1A5C5A">
        <w:rPr>
          <w:rFonts w:ascii="Book Antiqua" w:hAnsi="Book Antiqua"/>
          <w:b/>
          <w:sz w:val="24"/>
        </w:rPr>
        <w:t xml:space="preserve">Table 1 Comparison of the clinical characteristics of the </w:t>
      </w:r>
      <w:r w:rsidRPr="001A5C5A">
        <w:rPr>
          <w:rFonts w:ascii="Book Antiqua" w:eastAsia="HGPGothicE" w:hAnsi="Book Antiqua"/>
          <w:b/>
          <w:kern w:val="24"/>
          <w:sz w:val="24"/>
        </w:rPr>
        <w:t xml:space="preserve">excessive </w:t>
      </w:r>
      <w:proofErr w:type="spellStart"/>
      <w:r w:rsidRPr="001A5C5A">
        <w:rPr>
          <w:rFonts w:ascii="Book Antiqua" w:eastAsia="HGPGothicE" w:hAnsi="Book Antiqua"/>
          <w:b/>
          <w:kern w:val="24"/>
          <w:sz w:val="24"/>
        </w:rPr>
        <w:t>intraesophageal</w:t>
      </w:r>
      <w:proofErr w:type="spellEnd"/>
      <w:r w:rsidRPr="001A5C5A">
        <w:rPr>
          <w:rFonts w:ascii="Book Antiqua" w:eastAsia="HGPGothicE" w:hAnsi="Book Antiqua"/>
          <w:b/>
          <w:kern w:val="24"/>
          <w:sz w:val="24"/>
        </w:rPr>
        <w:t xml:space="preserve"> acid exposure time</w:t>
      </w:r>
      <w:r w:rsidRPr="001A5C5A">
        <w:rPr>
          <w:rFonts w:ascii="Book Antiqua" w:hAnsi="Book Antiqua"/>
          <w:b/>
          <w:sz w:val="24"/>
        </w:rPr>
        <w:t xml:space="preserve">, </w:t>
      </w:r>
      <w:r w:rsidRPr="001A5C5A">
        <w:rPr>
          <w:rFonts w:ascii="Book Antiqua" w:eastAsia="HGPGothicE" w:hAnsi="Book Antiqua"/>
          <w:b/>
          <w:kern w:val="24"/>
          <w:sz w:val="24"/>
        </w:rPr>
        <w:t>hypersensitive esophagus</w:t>
      </w:r>
      <w:r w:rsidRPr="001A5C5A">
        <w:rPr>
          <w:rFonts w:ascii="Book Antiqua" w:hAnsi="Book Antiqua"/>
          <w:b/>
          <w:sz w:val="24"/>
        </w:rPr>
        <w:t xml:space="preserve"> and </w:t>
      </w:r>
      <w:r w:rsidRPr="001A5C5A">
        <w:rPr>
          <w:rFonts w:ascii="Book Antiqua" w:eastAsia="HGPGothicE" w:hAnsi="Book Antiqua"/>
          <w:b/>
          <w:kern w:val="24"/>
          <w:sz w:val="24"/>
        </w:rPr>
        <w:t>functional heartburn</w:t>
      </w:r>
      <w:r w:rsidRPr="001A5C5A">
        <w:rPr>
          <w:rFonts w:ascii="Book Antiqua" w:hAnsi="Book Antiqua"/>
          <w:b/>
          <w:sz w:val="24"/>
        </w:rPr>
        <w:t xml:space="preserve"> groups</w:t>
      </w:r>
      <w:r w:rsidRPr="001A5C5A">
        <w:rPr>
          <w:rFonts w:ascii="Book Antiqua" w:eastAsia="宋体" w:hAnsi="Book Antiqua" w:hint="eastAsia"/>
          <w:b/>
          <w:i/>
          <w:sz w:val="24"/>
          <w:lang w:eastAsia="zh-CN"/>
        </w:rPr>
        <w:t xml:space="preserve"> n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(%)</w:t>
      </w:r>
    </w:p>
    <w:tbl>
      <w:tblPr>
        <w:tblW w:w="85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6"/>
        <w:gridCol w:w="204"/>
        <w:gridCol w:w="1848"/>
        <w:gridCol w:w="1848"/>
        <w:gridCol w:w="1848"/>
        <w:gridCol w:w="960"/>
      </w:tblGrid>
      <w:tr w:rsidR="001A5C5A" w:rsidRPr="001A5C5A" w14:paraId="3918ECB0" w14:textId="77777777" w:rsidTr="0084632A">
        <w:trPr>
          <w:trHeight w:val="475"/>
        </w:trPr>
        <w:tc>
          <w:tcPr>
            <w:tcW w:w="20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83C3FC" w14:textId="7FA2153C" w:rsidR="001A5C5A" w:rsidRPr="0084632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84632A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No.</w:t>
            </w:r>
            <w:r w:rsidR="0084632A" w:rsidRPr="0084632A">
              <w:rPr>
                <w:rFonts w:ascii="Book Antiqua" w:eastAsia="宋体" w:hAnsi="Book Antiqua" w:hint="eastAsia"/>
                <w:b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84632A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of patients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289BE" w14:textId="77777777" w:rsidR="001A5C5A" w:rsidRPr="0084632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84632A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pH-POS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B06C7" w14:textId="77777777" w:rsidR="001A5C5A" w:rsidRPr="0084632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84632A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HE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FE871" w14:textId="77777777" w:rsidR="001A5C5A" w:rsidRPr="0084632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84632A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FH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B52352" w14:textId="77777777" w:rsidR="001A5C5A" w:rsidRPr="0084632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i/>
                <w:iCs/>
                <w:snapToGrid/>
                <w:color w:val="000000"/>
                <w:kern w:val="0"/>
                <w:sz w:val="24"/>
              </w:rPr>
            </w:pPr>
            <w:r w:rsidRPr="0084632A">
              <w:rPr>
                <w:rFonts w:ascii="Book Antiqua" w:eastAsia="MS PGothic" w:hAnsi="Book Antiqua"/>
                <w:b/>
                <w:i/>
                <w:iCs/>
                <w:caps/>
                <w:snapToGrid/>
                <w:color w:val="000000"/>
                <w:kern w:val="0"/>
                <w:sz w:val="24"/>
              </w:rPr>
              <w:t>p</w:t>
            </w:r>
            <w:r w:rsidRPr="0084632A">
              <w:rPr>
                <w:rFonts w:ascii="Book Antiqua" w:eastAsia="MS PGothic" w:hAnsi="Book Antiqua"/>
                <w:b/>
                <w:i/>
                <w:iCs/>
                <w:snapToGrid/>
                <w:color w:val="000000"/>
                <w:kern w:val="0"/>
                <w:sz w:val="24"/>
              </w:rPr>
              <w:t xml:space="preserve"> </w:t>
            </w:r>
            <w:r w:rsidRPr="0084632A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value</w:t>
            </w:r>
          </w:p>
        </w:tc>
      </w:tr>
      <w:tr w:rsidR="001A5C5A" w:rsidRPr="001A5C5A" w14:paraId="31111732" w14:textId="77777777" w:rsidTr="0084632A">
        <w:trPr>
          <w:trHeight w:val="475"/>
        </w:trPr>
        <w:tc>
          <w:tcPr>
            <w:tcW w:w="203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3CE4FF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9C1F0" w14:textId="5B0D6CF9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(</w:t>
            </w:r>
            <w:r w:rsidRPr="001A5C5A">
              <w:rPr>
                <w:rFonts w:ascii="Book Antiqua" w:eastAsia="MS PGothic" w:hAnsi="Book Antiqua"/>
                <w:i/>
                <w:snapToGrid/>
                <w:color w:val="000000"/>
                <w:kern w:val="0"/>
                <w:sz w:val="24"/>
              </w:rPr>
              <w:t xml:space="preserve">n = 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22)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1C99D" w14:textId="6D84CD38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(</w:t>
            </w:r>
            <w:r w:rsidRPr="001A5C5A">
              <w:rPr>
                <w:rFonts w:ascii="Book Antiqua" w:eastAsia="MS PGothic" w:hAnsi="Book Antiqua"/>
                <w:i/>
                <w:snapToGrid/>
                <w:color w:val="000000"/>
                <w:kern w:val="0"/>
                <w:sz w:val="24"/>
              </w:rPr>
              <w:t xml:space="preserve">n = 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34)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05311" w14:textId="1ADB8FEB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(</w:t>
            </w:r>
            <w:r w:rsidRPr="001A5C5A">
              <w:rPr>
                <w:rFonts w:ascii="Book Antiqua" w:eastAsia="MS PGothic" w:hAnsi="Book Antiqua"/>
                <w:i/>
                <w:snapToGrid/>
                <w:color w:val="000000"/>
                <w:kern w:val="0"/>
                <w:sz w:val="24"/>
              </w:rPr>
              <w:t xml:space="preserve">n = 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22)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9F9483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i/>
                <w:iCs/>
                <w:snapToGrid/>
                <w:color w:val="000000"/>
                <w:kern w:val="0"/>
                <w:sz w:val="24"/>
              </w:rPr>
            </w:pPr>
          </w:p>
        </w:tc>
      </w:tr>
      <w:tr w:rsidR="001A5C5A" w:rsidRPr="001A5C5A" w14:paraId="67AA870B" w14:textId="77777777" w:rsidTr="0084632A">
        <w:trPr>
          <w:trHeight w:val="475"/>
        </w:trPr>
        <w:tc>
          <w:tcPr>
            <w:tcW w:w="20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9614" w14:textId="292319DD" w:rsidR="001A5C5A" w:rsidRPr="001A5C5A" w:rsidRDefault="001A5C5A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Age,</w:t>
            </w:r>
            <w:r w:rsidR="0084632A">
              <w:rPr>
                <w:rFonts w:ascii="Book Antiqua" w:eastAsia="宋体" w:hAnsi="Book Antiqua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proofErr w:type="spellStart"/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yr</w:t>
            </w:r>
            <w:proofErr w:type="spellEnd"/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,</w:t>
            </w:r>
            <w:r w:rsidR="0084632A">
              <w:rPr>
                <w:rFonts w:ascii="Book Antiqua" w:eastAsia="宋体" w:hAnsi="Book Antiqua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mean</w:t>
            </w:r>
            <w:r w:rsidR="0084632A">
              <w:rPr>
                <w:rFonts w:ascii="Book Antiqua" w:eastAsia="宋体" w:hAnsi="Book Antiqua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(range)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18D5D" w14:textId="77777777" w:rsidR="0026106B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54.8 ± 3.9</w:t>
            </w:r>
          </w:p>
          <w:p w14:paraId="3F9170F5" w14:textId="2E98EAB9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(26-80)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18F0D" w14:textId="77777777" w:rsidR="0026106B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54.9 ± 2.6</w:t>
            </w:r>
          </w:p>
          <w:p w14:paraId="49A72BDD" w14:textId="0E89C961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(21-86)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580B" w14:textId="77777777" w:rsidR="0026106B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57.7 ± 2.7</w:t>
            </w:r>
          </w:p>
          <w:p w14:paraId="2D4A945A" w14:textId="1CE1749E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(29-76)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A1D16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0.3</w:t>
            </w:r>
          </w:p>
        </w:tc>
      </w:tr>
      <w:tr w:rsidR="001A5C5A" w:rsidRPr="001A5C5A" w14:paraId="3E29991B" w14:textId="77777777" w:rsidTr="0084632A">
        <w:trPr>
          <w:trHeight w:val="475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B97BA" w14:textId="42A409C1" w:rsidR="001A5C5A" w:rsidRPr="001A5C5A" w:rsidRDefault="001A5C5A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Sex,</w:t>
            </w:r>
            <w:r w:rsidR="0084632A">
              <w:rPr>
                <w:rFonts w:ascii="Book Antiqua" w:eastAsia="宋体" w:hAnsi="Book Antiqua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proofErr w:type="spellStart"/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mail:femail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86F2C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14:8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DB217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17 : 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604A7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D74E0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0.3</w:t>
            </w:r>
          </w:p>
        </w:tc>
      </w:tr>
      <w:tr w:rsidR="001A5C5A" w:rsidRPr="001A5C5A" w14:paraId="7CEB0BE8" w14:textId="77777777" w:rsidTr="0084632A">
        <w:trPr>
          <w:trHeight w:val="475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371A8" w14:textId="104383FA" w:rsidR="001A5C5A" w:rsidRPr="001A5C5A" w:rsidRDefault="001A5C5A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Body mass index</w:t>
            </w:r>
            <w:r w:rsidR="0026106B">
              <w:rPr>
                <w:rFonts w:ascii="Book Antiqua" w:eastAsia="宋体" w:hAnsi="Book Antiqua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(kg/m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  <w:vertAlign w:val="superscript"/>
              </w:rPr>
              <w:t>2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C1380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21.9 ± 3.5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4C455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22.0 ± 3.0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CB883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21.3 ± 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F45F2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0.6</w:t>
            </w:r>
          </w:p>
        </w:tc>
      </w:tr>
      <w:tr w:rsidR="001A5C5A" w:rsidRPr="001A5C5A" w14:paraId="6715BBE7" w14:textId="77777777" w:rsidTr="0084632A">
        <w:trPr>
          <w:trHeight w:val="47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4CFEC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Drinking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96853" w14:textId="738F6530" w:rsidR="001A5C5A" w:rsidRPr="001A5C5A" w:rsidRDefault="001A5C5A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41EF5" w14:textId="4AE1A341" w:rsidR="001A5C5A" w:rsidRPr="001A5C5A" w:rsidRDefault="00CF1962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8 (36.3</w:t>
            </w:r>
            <w:r w:rsidR="001A5C5A"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45892" w14:textId="0087B798" w:rsidR="001A5C5A" w:rsidRPr="001A5C5A" w:rsidRDefault="00CF1962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16 (47.0</w:t>
            </w:r>
            <w:r w:rsidR="001A5C5A"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6C264" w14:textId="60D07F56" w:rsidR="001A5C5A" w:rsidRPr="001A5C5A" w:rsidRDefault="00CF1962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8 (36.3</w:t>
            </w:r>
            <w:r w:rsidR="001A5C5A"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C38A5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0.4</w:t>
            </w:r>
          </w:p>
        </w:tc>
      </w:tr>
      <w:tr w:rsidR="001A5C5A" w:rsidRPr="001A5C5A" w14:paraId="51DE9520" w14:textId="77777777" w:rsidTr="0084632A">
        <w:trPr>
          <w:trHeight w:val="47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672F7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Smoking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5439A" w14:textId="5F29E14A" w:rsidR="001A5C5A" w:rsidRPr="001A5C5A" w:rsidRDefault="001A5C5A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F2491" w14:textId="4C370A0E" w:rsidR="001A5C5A" w:rsidRPr="001A5C5A" w:rsidRDefault="00CF1962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7 (31.8</w:t>
            </w:r>
            <w:r w:rsidR="001A5C5A"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A9C4D" w14:textId="35EC8B16" w:rsidR="001A5C5A" w:rsidRPr="001A5C5A" w:rsidRDefault="00CF1962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10 (29.4</w:t>
            </w:r>
            <w:r w:rsidR="001A5C5A"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B16B4" w14:textId="7997C428" w:rsidR="001A5C5A" w:rsidRPr="001A5C5A" w:rsidRDefault="00CF1962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5 (22.7</w:t>
            </w:r>
            <w:r w:rsidR="001A5C5A"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2E457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0.7</w:t>
            </w:r>
          </w:p>
        </w:tc>
      </w:tr>
      <w:tr w:rsidR="001A5C5A" w:rsidRPr="001A5C5A" w14:paraId="12B9CBA4" w14:textId="77777777" w:rsidTr="0084632A">
        <w:trPr>
          <w:trHeight w:val="475"/>
        </w:trPr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BDD51" w14:textId="458833ED" w:rsidR="001A5C5A" w:rsidRPr="0084632A" w:rsidRDefault="001A5C5A" w:rsidP="00CA7D54">
            <w:pPr>
              <w:adjustRightInd w:val="0"/>
              <w:snapToGrid w:val="0"/>
              <w:spacing w:line="360" w:lineRule="auto"/>
              <w:ind w:left="240" w:hangingChars="100" w:hanging="240"/>
              <w:jc w:val="left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Neuroticism</w:t>
            </w:r>
            <w:r w:rsidR="0084632A">
              <w:rPr>
                <w:rFonts w:ascii="Book Antiqua" w:eastAsia="宋体" w:hAnsi="Book Antiqua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(</w:t>
            </w:r>
            <w:r w:rsidRPr="001A5C5A">
              <w:rPr>
                <w:rFonts w:ascii="宋体" w:eastAsia="宋体" w:hAnsi="宋体" w:cs="宋体" w:hint="eastAsia"/>
                <w:snapToGrid/>
                <w:color w:val="000000"/>
                <w:kern w:val="0"/>
                <w:sz w:val="24"/>
              </w:rPr>
              <w:t>Ⅲ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or</w:t>
            </w:r>
            <w:r w:rsidR="00025AD7">
              <w:rPr>
                <w:rFonts w:ascii="Book Antiqua" w:eastAsia="宋体" w:hAnsi="Book Antiqua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1A5C5A">
              <w:rPr>
                <w:rFonts w:ascii="宋体" w:eastAsia="宋体" w:hAnsi="宋体" w:cs="宋体" w:hint="eastAsia"/>
                <w:snapToGrid/>
                <w:color w:val="000000"/>
                <w:kern w:val="0"/>
                <w:sz w:val="24"/>
              </w:rPr>
              <w:t>Ⅳ</w:t>
            </w: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  <w:r w:rsidR="0084632A">
              <w:rPr>
                <w:rFonts w:ascii="Book Antiqua" w:eastAsia="宋体" w:hAnsi="Book Antiqua" w:hint="eastAsia"/>
                <w:snapToGrid/>
                <w:color w:val="000000"/>
                <w:kern w:val="0"/>
                <w:sz w:val="24"/>
                <w:vertAlign w:val="superscript"/>
                <w:lang w:eastAsia="zh-CN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64D75" w14:textId="164003FD" w:rsidR="001A5C5A" w:rsidRPr="001A5C5A" w:rsidRDefault="00CF1962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 (22.7</w:t>
            </w:r>
            <w:r w:rsidR="001A5C5A"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663F6" w14:textId="7A036C14" w:rsidR="001A5C5A" w:rsidRPr="001A5C5A" w:rsidRDefault="00CF1962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8 (23.5</w:t>
            </w:r>
            <w:r w:rsidR="001A5C5A"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5A1C5" w14:textId="03246219" w:rsidR="001A5C5A" w:rsidRPr="001A5C5A" w:rsidRDefault="00CF1962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5 (22.7</w:t>
            </w:r>
            <w:r w:rsidR="001A5C5A"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BCE65" w14:textId="77777777" w:rsidR="001A5C5A" w:rsidRPr="001A5C5A" w:rsidRDefault="001A5C5A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1A5C5A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0.8</w:t>
            </w:r>
          </w:p>
        </w:tc>
      </w:tr>
    </w:tbl>
    <w:p w14:paraId="45DC14B0" w14:textId="53DFE479" w:rsidR="00A80F84" w:rsidRPr="0084632A" w:rsidRDefault="0084632A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84632A">
        <w:rPr>
          <w:rFonts w:ascii="Book Antiqua" w:eastAsia="宋体" w:hAnsi="Book Antiqua" w:hint="eastAsia"/>
          <w:sz w:val="24"/>
          <w:vertAlign w:val="superscript"/>
          <w:lang w:eastAsia="zh-CN"/>
        </w:rPr>
        <w:t>1</w:t>
      </w:r>
      <w:r w:rsidRPr="005C70BC">
        <w:rPr>
          <w:rFonts w:ascii="Book Antiqua" w:hAnsi="Book Antiqua"/>
          <w:sz w:val="24"/>
        </w:rPr>
        <w:t xml:space="preserve">Neuroticism was defined using the Cornel Medical </w:t>
      </w:r>
      <w:r>
        <w:rPr>
          <w:rFonts w:ascii="Book Antiqua" w:hAnsi="Book Antiqua"/>
          <w:sz w:val="24"/>
        </w:rPr>
        <w:t>Index.</w:t>
      </w:r>
      <w:r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Pr="0084632A">
        <w:rPr>
          <w:rFonts w:ascii="Book Antiqua" w:hAnsi="Book Antiqua"/>
          <w:i/>
          <w:caps/>
          <w:sz w:val="24"/>
        </w:rPr>
        <w:t>p</w:t>
      </w:r>
      <w:r w:rsidRPr="005C70BC">
        <w:rPr>
          <w:rFonts w:ascii="Book Antiqua" w:hAnsi="Book Antiqua"/>
          <w:sz w:val="24"/>
        </w:rPr>
        <w:t xml:space="preserve">-values comparing the pH-POS, HE and FH groups were obtained using the </w:t>
      </w:r>
      <w:proofErr w:type="spellStart"/>
      <w:r w:rsidRPr="005C70BC">
        <w:rPr>
          <w:rFonts w:ascii="Book Antiqua" w:hAnsi="Book Antiqua"/>
          <w:sz w:val="24"/>
        </w:rPr>
        <w:t>Kruskal</w:t>
      </w:r>
      <w:proofErr w:type="spellEnd"/>
      <w:r w:rsidRPr="005C70BC">
        <w:rPr>
          <w:rFonts w:ascii="Book Antiqua" w:hAnsi="Book Antiqua"/>
          <w:sz w:val="24"/>
        </w:rPr>
        <w:t xml:space="preserve">-Wallis or </w:t>
      </w:r>
      <w:r w:rsidRPr="0084632A">
        <w:rPr>
          <w:rFonts w:ascii="Book Antiqua" w:hAnsi="Book Antiqua"/>
          <w:i/>
          <w:sz w:val="24"/>
        </w:rPr>
        <w:t>χ</w:t>
      </w:r>
      <w:r w:rsidRPr="005C70BC">
        <w:rPr>
          <w:rFonts w:ascii="Book Antiqua" w:hAnsi="Book Antiqua"/>
          <w:sz w:val="24"/>
          <w:vertAlign w:val="superscript"/>
        </w:rPr>
        <w:t>2</w:t>
      </w:r>
      <w:r w:rsidRPr="005C70BC">
        <w:rPr>
          <w:rFonts w:ascii="Book Antiqua" w:hAnsi="Book Antiqua"/>
          <w:sz w:val="24"/>
        </w:rPr>
        <w:t xml:space="preserve"> tests. </w:t>
      </w:r>
      <w:proofErr w:type="gramStart"/>
      <w:r w:rsidR="00A80F84" w:rsidRPr="005C70BC">
        <w:rPr>
          <w:rFonts w:ascii="Book Antiqua" w:hAnsi="Book Antiqua"/>
          <w:sz w:val="24"/>
        </w:rPr>
        <w:t>pH-POS</w:t>
      </w:r>
      <w:proofErr w:type="gramEnd"/>
      <w:r w:rsidR="00A80F84" w:rsidRPr="005C70BC">
        <w:rPr>
          <w:rFonts w:ascii="Book Antiqua" w:hAnsi="Book Antiqua"/>
          <w:sz w:val="24"/>
        </w:rPr>
        <w:t>: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Pr="005C70BC">
        <w:rPr>
          <w:rFonts w:ascii="Book Antiqua" w:eastAsia="HGPGothicE" w:hAnsi="Book Antiqua"/>
          <w:kern w:val="24"/>
          <w:sz w:val="24"/>
        </w:rPr>
        <w:t xml:space="preserve">Excessive </w:t>
      </w:r>
      <w:proofErr w:type="spellStart"/>
      <w:r w:rsidR="00A80F84" w:rsidRPr="005C70BC">
        <w:rPr>
          <w:rFonts w:ascii="Book Antiqua" w:eastAsia="HGPGothicE" w:hAnsi="Book Antiqua"/>
          <w:kern w:val="24"/>
          <w:sz w:val="24"/>
        </w:rPr>
        <w:t>intraesophageal</w:t>
      </w:r>
      <w:proofErr w:type="spellEnd"/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acid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exposure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time</w:t>
      </w:r>
      <w:r>
        <w:rPr>
          <w:rFonts w:ascii="Book Antiqua" w:eastAsia="宋体" w:hAnsi="Book Antiqua" w:hint="eastAsia"/>
          <w:kern w:val="24"/>
          <w:sz w:val="24"/>
          <w:lang w:eastAsia="zh-CN"/>
        </w:rPr>
        <w:t>;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HE: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Pr="005C70BC">
        <w:rPr>
          <w:rFonts w:ascii="Book Antiqua" w:eastAsia="HGPGothicE" w:hAnsi="Book Antiqua"/>
          <w:kern w:val="24"/>
          <w:sz w:val="24"/>
        </w:rPr>
        <w:t xml:space="preserve">Hypersensitive </w:t>
      </w:r>
      <w:r w:rsidR="00A80F84" w:rsidRPr="005C70BC">
        <w:rPr>
          <w:rFonts w:ascii="Book Antiqua" w:eastAsia="HGPGothicE" w:hAnsi="Book Antiqua"/>
          <w:kern w:val="24"/>
          <w:sz w:val="24"/>
        </w:rPr>
        <w:t>esophagus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(non-excessive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esophageal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acid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exposure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time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and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positive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symptom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index)</w:t>
      </w:r>
      <w:r>
        <w:rPr>
          <w:rFonts w:ascii="Book Antiqua" w:eastAsia="宋体" w:hAnsi="Book Antiqua" w:hint="eastAsia"/>
          <w:kern w:val="24"/>
          <w:sz w:val="24"/>
          <w:lang w:eastAsia="zh-CN"/>
        </w:rPr>
        <w:t>;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FH: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Pr="005C70BC">
        <w:rPr>
          <w:rFonts w:ascii="Book Antiqua" w:eastAsia="HGPGothicE" w:hAnsi="Book Antiqua"/>
          <w:kern w:val="24"/>
          <w:sz w:val="24"/>
        </w:rPr>
        <w:t xml:space="preserve">Functional </w:t>
      </w:r>
      <w:r w:rsidR="00A80F84" w:rsidRPr="005C70BC">
        <w:rPr>
          <w:rFonts w:ascii="Book Antiqua" w:eastAsia="HGPGothicE" w:hAnsi="Book Antiqua"/>
          <w:kern w:val="24"/>
          <w:sz w:val="24"/>
        </w:rPr>
        <w:t>heartburn.</w:t>
      </w:r>
    </w:p>
    <w:p w14:paraId="4B8CA2EE" w14:textId="741BCEE8" w:rsidR="00CA7D54" w:rsidRDefault="00CA7D54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>
        <w:rPr>
          <w:rFonts w:ascii="Book Antiqua" w:eastAsia="宋体" w:hAnsi="Book Antiqua"/>
          <w:b/>
          <w:sz w:val="24"/>
          <w:lang w:eastAsia="zh-CN"/>
        </w:rPr>
        <w:br w:type="page"/>
      </w:r>
    </w:p>
    <w:p w14:paraId="69DDA1F9" w14:textId="77777777" w:rsidR="00CA7D54" w:rsidRDefault="00CA7D54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14:paraId="50229057" w14:textId="03B45DE0" w:rsidR="00A80F84" w:rsidRPr="00445573" w:rsidRDefault="00A80F84" w:rsidP="00CA7D5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445573">
        <w:rPr>
          <w:rFonts w:ascii="Book Antiqua" w:hAnsi="Book Antiqua"/>
          <w:b/>
          <w:sz w:val="24"/>
        </w:rPr>
        <w:t>Table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="00445573" w:rsidRPr="00445573">
        <w:rPr>
          <w:rFonts w:ascii="Book Antiqua" w:hAnsi="Book Antiqua"/>
          <w:b/>
          <w:sz w:val="24"/>
        </w:rPr>
        <w:t>2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="00445573" w:rsidRPr="00445573">
        <w:rPr>
          <w:rFonts w:ascii="Book Antiqua" w:hAnsi="Book Antiqua"/>
          <w:b/>
          <w:sz w:val="24"/>
        </w:rPr>
        <w:t xml:space="preserve">Frequency scale for the symptoms of </w:t>
      </w:r>
      <w:proofErr w:type="spellStart"/>
      <w:r w:rsidR="00445573" w:rsidRPr="00445573">
        <w:rPr>
          <w:rFonts w:ascii="Book Antiqua" w:hAnsi="Book Antiqua"/>
          <w:b/>
          <w:sz w:val="24"/>
        </w:rPr>
        <w:t>gastroesophageal</w:t>
      </w:r>
      <w:proofErr w:type="spellEnd"/>
      <w:r w:rsidR="00445573" w:rsidRPr="00445573">
        <w:rPr>
          <w:rFonts w:ascii="Book Antiqua" w:hAnsi="Book Antiqua"/>
          <w:b/>
          <w:sz w:val="24"/>
        </w:rPr>
        <w:t xml:space="preserve"> reflux disease </w:t>
      </w:r>
      <w:r w:rsidRPr="00445573">
        <w:rPr>
          <w:rFonts w:ascii="Book Antiqua" w:hAnsi="Book Antiqua"/>
          <w:b/>
          <w:sz w:val="24"/>
        </w:rPr>
        <w:t>score,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="00445573" w:rsidRPr="00445573">
        <w:rPr>
          <w:rFonts w:ascii="Book Antiqua" w:hAnsi="Book Antiqua"/>
          <w:b/>
          <w:sz w:val="24"/>
        </w:rPr>
        <w:t xml:space="preserve">questionnaire for the diagnosis of reflux disease </w:t>
      </w:r>
      <w:r w:rsidRPr="00445573">
        <w:rPr>
          <w:rFonts w:ascii="Book Antiqua" w:hAnsi="Book Antiqua"/>
          <w:b/>
          <w:sz w:val="24"/>
        </w:rPr>
        <w:t>score,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="00445573" w:rsidRPr="00445573">
        <w:rPr>
          <w:rFonts w:ascii="Book Antiqua" w:hAnsi="Book Antiqua"/>
          <w:b/>
          <w:sz w:val="24"/>
        </w:rPr>
        <w:t xml:space="preserve">gastrointestinal symptoms rating scale </w:t>
      </w:r>
      <w:proofErr w:type="spellStart"/>
      <w:r w:rsidRPr="00445573">
        <w:rPr>
          <w:rFonts w:ascii="Book Antiqua" w:hAnsi="Book Antiqua"/>
          <w:b/>
          <w:sz w:val="24"/>
        </w:rPr>
        <w:t>scale</w:t>
      </w:r>
      <w:proofErr w:type="spellEnd"/>
      <w:r w:rsidR="007A1EB0" w:rsidRPr="00445573">
        <w:rPr>
          <w:rFonts w:ascii="Book Antiqua" w:hAnsi="Book Antiqua"/>
          <w:b/>
          <w:sz w:val="24"/>
        </w:rPr>
        <w:t xml:space="preserve"> </w:t>
      </w:r>
      <w:r w:rsidRPr="00445573">
        <w:rPr>
          <w:rFonts w:ascii="Book Antiqua" w:hAnsi="Book Antiqua"/>
          <w:b/>
          <w:sz w:val="24"/>
        </w:rPr>
        <w:t>and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Pr="00445573">
        <w:rPr>
          <w:rFonts w:ascii="Book Antiqua" w:hAnsi="Book Antiqua"/>
          <w:b/>
          <w:sz w:val="24"/>
        </w:rPr>
        <w:t>SF-36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Pr="00445573">
        <w:rPr>
          <w:rFonts w:ascii="Book Antiqua" w:hAnsi="Book Antiqua"/>
          <w:b/>
          <w:sz w:val="24"/>
        </w:rPr>
        <w:t>scale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Pr="00445573">
        <w:rPr>
          <w:rFonts w:ascii="Book Antiqua" w:hAnsi="Book Antiqua"/>
          <w:b/>
          <w:sz w:val="24"/>
        </w:rPr>
        <w:t>of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Pr="00445573">
        <w:rPr>
          <w:rFonts w:ascii="Book Antiqua" w:hAnsi="Book Antiqua"/>
          <w:b/>
          <w:sz w:val="24"/>
        </w:rPr>
        <w:t>the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="00445573" w:rsidRPr="00445573">
        <w:rPr>
          <w:rFonts w:ascii="Book Antiqua" w:hAnsi="Book Antiqua"/>
          <w:b/>
          <w:sz w:val="24"/>
        </w:rPr>
        <w:t xml:space="preserve">excessive </w:t>
      </w:r>
      <w:proofErr w:type="spellStart"/>
      <w:r w:rsidR="00445573" w:rsidRPr="00445573">
        <w:rPr>
          <w:rFonts w:ascii="Book Antiqua" w:hAnsi="Book Antiqua"/>
          <w:b/>
          <w:sz w:val="24"/>
        </w:rPr>
        <w:t>intraesophageal</w:t>
      </w:r>
      <w:proofErr w:type="spellEnd"/>
      <w:r w:rsidR="00445573" w:rsidRPr="00445573">
        <w:rPr>
          <w:rFonts w:ascii="Book Antiqua" w:hAnsi="Book Antiqua"/>
          <w:b/>
          <w:sz w:val="24"/>
        </w:rPr>
        <w:t xml:space="preserve"> acid exposure time</w:t>
      </w:r>
      <w:r w:rsidR="00A16D26" w:rsidRPr="00445573">
        <w:rPr>
          <w:rFonts w:ascii="Book Antiqua" w:hAnsi="Book Antiqua"/>
          <w:b/>
          <w:sz w:val="24"/>
        </w:rPr>
        <w:t>,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="00445573" w:rsidRPr="00445573">
        <w:rPr>
          <w:rFonts w:ascii="Book Antiqua" w:hAnsi="Book Antiqua"/>
          <w:b/>
          <w:sz w:val="24"/>
        </w:rPr>
        <w:t xml:space="preserve">hypersensitive esophagus </w:t>
      </w:r>
      <w:r w:rsidRPr="00445573">
        <w:rPr>
          <w:rFonts w:ascii="Book Antiqua" w:hAnsi="Book Antiqua"/>
          <w:b/>
          <w:sz w:val="24"/>
        </w:rPr>
        <w:t>and</w:t>
      </w:r>
      <w:r w:rsidR="007A1EB0" w:rsidRPr="00445573">
        <w:rPr>
          <w:rFonts w:ascii="Book Antiqua" w:hAnsi="Book Antiqua"/>
          <w:b/>
          <w:sz w:val="24"/>
        </w:rPr>
        <w:t xml:space="preserve"> </w:t>
      </w:r>
      <w:r w:rsidR="00445573" w:rsidRPr="00445573">
        <w:rPr>
          <w:rFonts w:ascii="Book Antiqua" w:eastAsia="HGPGothicE" w:hAnsi="Book Antiqua"/>
          <w:b/>
          <w:kern w:val="24"/>
          <w:sz w:val="24"/>
        </w:rPr>
        <w:t>functional heartburn</w:t>
      </w:r>
      <w:r w:rsidR="00445573" w:rsidRPr="00445573">
        <w:rPr>
          <w:rFonts w:ascii="Book Antiqua" w:hAnsi="Book Antiqua"/>
          <w:b/>
          <w:sz w:val="24"/>
        </w:rPr>
        <w:t xml:space="preserve"> </w:t>
      </w:r>
      <w:r w:rsidRPr="00445573">
        <w:rPr>
          <w:rFonts w:ascii="Book Antiqua" w:hAnsi="Book Antiqua"/>
          <w:b/>
          <w:sz w:val="24"/>
        </w:rPr>
        <w:t>groups</w:t>
      </w:r>
    </w:p>
    <w:tbl>
      <w:tblPr>
        <w:tblW w:w="7477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9"/>
        <w:gridCol w:w="1227"/>
        <w:gridCol w:w="1227"/>
        <w:gridCol w:w="1227"/>
        <w:gridCol w:w="1227"/>
      </w:tblGrid>
      <w:tr w:rsidR="00B74A1B" w:rsidRPr="00CA7D54" w14:paraId="35969CAD" w14:textId="77777777" w:rsidTr="00445573">
        <w:trPr>
          <w:trHeight w:val="211"/>
        </w:trPr>
        <w:tc>
          <w:tcPr>
            <w:tcW w:w="25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C32179" w14:textId="77777777" w:rsidR="00B74A1B" w:rsidRPr="00CA7D54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No. of patients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vAlign w:val="center"/>
            <w:hideMark/>
          </w:tcPr>
          <w:p w14:paraId="18E7E564" w14:textId="77777777" w:rsidR="00B74A1B" w:rsidRPr="00CA7D54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pH-POS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57FD48" w14:textId="77777777" w:rsidR="00B74A1B" w:rsidRPr="00CA7D54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HE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9C5F5D" w14:textId="77777777" w:rsidR="00B74A1B" w:rsidRPr="00CA7D54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FH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035311" w14:textId="77777777" w:rsidR="00B74A1B" w:rsidRPr="00CA7D54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CA7D54">
              <w:rPr>
                <w:rFonts w:ascii="Book Antiqua" w:eastAsia="MS PGothic" w:hAnsi="Book Antiqua"/>
                <w:b/>
                <w:i/>
                <w:iCs/>
                <w:caps/>
                <w:snapToGrid/>
                <w:color w:val="000000"/>
                <w:kern w:val="0"/>
                <w:sz w:val="24"/>
              </w:rPr>
              <w:t>p</w:t>
            </w: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 xml:space="preserve"> value</w:t>
            </w:r>
          </w:p>
        </w:tc>
      </w:tr>
      <w:tr w:rsidR="00B74A1B" w:rsidRPr="00CA7D54" w14:paraId="291EEDEB" w14:textId="77777777" w:rsidTr="00445573">
        <w:trPr>
          <w:trHeight w:val="211"/>
        </w:trPr>
        <w:tc>
          <w:tcPr>
            <w:tcW w:w="25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056918" w14:textId="77777777" w:rsidR="00B74A1B" w:rsidRPr="00CA7D54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9DAC29" w14:textId="7AD42225" w:rsidR="00B74A1B" w:rsidRPr="00CA7D54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(</w:t>
            </w:r>
            <w:r w:rsidR="001A5C5A" w:rsidRPr="00CA7D54">
              <w:rPr>
                <w:rFonts w:ascii="Book Antiqua" w:eastAsia="MS PGothic" w:hAnsi="Book Antiqua"/>
                <w:b/>
                <w:i/>
                <w:snapToGrid/>
                <w:color w:val="000000"/>
                <w:kern w:val="0"/>
                <w:sz w:val="24"/>
              </w:rPr>
              <w:t xml:space="preserve">n = </w:t>
            </w: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22)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E2970F" w14:textId="1AE816D1" w:rsidR="00B74A1B" w:rsidRPr="00CA7D54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(</w:t>
            </w:r>
            <w:r w:rsidR="001A5C5A" w:rsidRPr="00CA7D54">
              <w:rPr>
                <w:rFonts w:ascii="Book Antiqua" w:eastAsia="MS PGothic" w:hAnsi="Book Antiqua"/>
                <w:b/>
                <w:i/>
                <w:snapToGrid/>
                <w:color w:val="000000"/>
                <w:kern w:val="0"/>
                <w:sz w:val="24"/>
              </w:rPr>
              <w:t xml:space="preserve">n = </w:t>
            </w: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34)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C9DF15" w14:textId="648EC0C1" w:rsidR="00B74A1B" w:rsidRPr="00CA7D54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(</w:t>
            </w:r>
            <w:r w:rsidR="001A5C5A" w:rsidRPr="00CA7D54">
              <w:rPr>
                <w:rFonts w:ascii="Book Antiqua" w:eastAsia="MS PGothic" w:hAnsi="Book Antiqua"/>
                <w:b/>
                <w:i/>
                <w:snapToGrid/>
                <w:color w:val="000000"/>
                <w:kern w:val="0"/>
                <w:sz w:val="24"/>
              </w:rPr>
              <w:t xml:space="preserve">n = </w:t>
            </w:r>
            <w:r w:rsidRPr="00CA7D54"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  <w:t>22)</w:t>
            </w:r>
          </w:p>
        </w:tc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801128" w14:textId="77777777" w:rsidR="00B74A1B" w:rsidRPr="00CA7D54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b/>
                <w:snapToGrid/>
                <w:color w:val="000000"/>
                <w:kern w:val="0"/>
                <w:sz w:val="24"/>
              </w:rPr>
            </w:pPr>
          </w:p>
        </w:tc>
      </w:tr>
      <w:tr w:rsidR="00B74A1B" w:rsidRPr="00445573" w14:paraId="5FA66154" w14:textId="77777777" w:rsidTr="00445573">
        <w:trPr>
          <w:trHeight w:val="444"/>
        </w:trPr>
        <w:tc>
          <w:tcPr>
            <w:tcW w:w="2569" w:type="dxa"/>
            <w:tcBorders>
              <w:top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9A27AA" w14:textId="681882E2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FSSG </w:t>
            </w:r>
            <w:r w:rsidR="00445573"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s</w:t>
            </w: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core (median)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F07B31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16.4 ± 7.2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B2BB2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18.4 ± 9.6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C215F9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19.5 ± 10.3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D1FB6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0.6</w:t>
            </w:r>
          </w:p>
        </w:tc>
      </w:tr>
      <w:tr w:rsidR="00B74A1B" w:rsidRPr="00445573" w14:paraId="3846B76E" w14:textId="77777777" w:rsidTr="00445573">
        <w:trPr>
          <w:trHeight w:val="444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0CF0B53A" w14:textId="7D46F1DF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QUEST </w:t>
            </w:r>
            <w:r w:rsidR="00445573"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s</w:t>
            </w: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core (median)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9652028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5.8 ± 4.7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78F46D9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5.1 ± 4.5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1E9D9BAC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4.2 ± 4.2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1F69C8BD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0.5</w:t>
            </w:r>
          </w:p>
        </w:tc>
      </w:tr>
      <w:tr w:rsidR="00B74A1B" w:rsidRPr="00445573" w14:paraId="12756CB1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0BF7B65B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GSRS scale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391B67CC" w14:textId="50C86D8B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6B69D36D" w14:textId="341F5712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5E0E007" w14:textId="315C24C2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EFF47E2" w14:textId="36FAEA70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</w:p>
        </w:tc>
      </w:tr>
      <w:tr w:rsidR="00B74A1B" w:rsidRPr="00445573" w14:paraId="3BD2B3E8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3DD76FA2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Over all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CE26F93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2.5 ± 0.6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65DF0615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2.5 ± 0.8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37F94FDC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2.2 ± 1.0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72798AE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0.5</w:t>
            </w:r>
          </w:p>
        </w:tc>
      </w:tr>
      <w:tr w:rsidR="00B74A1B" w:rsidRPr="00445573" w14:paraId="6565A218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1D4CAC0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Acid reflux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16FDC0A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3.4 ± 1.6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B59232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3.2 ± 1.5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5A67FDD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3.0 ± 1.4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F83FBF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0.7</w:t>
            </w:r>
          </w:p>
        </w:tc>
      </w:tr>
      <w:tr w:rsidR="00B74A1B" w:rsidRPr="00445573" w14:paraId="2AAC4705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0708667D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Abdominal pain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68506EDF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2.5 ± 1.1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70BA5A51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2.4 ± 1.3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3827D88D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2.3 ± 1.3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6BAB6E1D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0.7</w:t>
            </w:r>
          </w:p>
        </w:tc>
      </w:tr>
      <w:tr w:rsidR="00B74A1B" w:rsidRPr="00445573" w14:paraId="5577F8CB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2E2D67A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Indigestion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1EEE4D88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2.9 ± 1.8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37212868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2.8 ± 1.1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E17FAFF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2.5 ± 1.4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4904BA9D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0.5</w:t>
            </w:r>
          </w:p>
        </w:tc>
      </w:tr>
      <w:tr w:rsidR="00B74A1B" w:rsidRPr="00445573" w14:paraId="23A70C53" w14:textId="77777777" w:rsidTr="00445573">
        <w:trPr>
          <w:trHeight w:val="322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769062D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Diarrhea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1C2C4C1D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1.6 ± 0.7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6A70B9FE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1.9 ± 1.2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19C2DBA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1.7 ± 0.1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F92F3FD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0.8</w:t>
            </w:r>
          </w:p>
        </w:tc>
      </w:tr>
      <w:tr w:rsidR="00B74A1B" w:rsidRPr="00445573" w14:paraId="5370D4EC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5A90A22B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Constipation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79AA398A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2.3 ± 1.4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126E4EE2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2.4 ± 1.2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CD4EF39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2.0 ± 1.1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7FEA1D3E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0.3</w:t>
            </w:r>
          </w:p>
        </w:tc>
      </w:tr>
      <w:tr w:rsidR="00B74A1B" w:rsidRPr="00445573" w14:paraId="2F331ACA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2AA55640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SF-36 scale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3EA9A09" w14:textId="53009ADC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7A241B5D" w14:textId="5941D166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63AC5A8" w14:textId="4D0B09F9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7BD9613" w14:textId="3B8A8015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/>
                <w:snapToGrid/>
                <w:color w:val="000000"/>
                <w:kern w:val="0"/>
                <w:sz w:val="24"/>
                <w:lang w:eastAsia="zh-CN"/>
              </w:rPr>
            </w:pPr>
          </w:p>
        </w:tc>
      </w:tr>
      <w:tr w:rsidR="00B74A1B" w:rsidRPr="00445573" w14:paraId="3B633D9F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56978096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Physical Functioning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D2CE618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46.5 ± 11.1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E83D3E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45.1 ± 16.2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72650CB2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44.7 ± 16.1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9A50951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0.9</w:t>
            </w:r>
          </w:p>
        </w:tc>
      </w:tr>
      <w:tr w:rsidR="00B74A1B" w:rsidRPr="00445573" w14:paraId="6CA9374F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693FC46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Role Physical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4E5E230B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40.5 ± 13.2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C733A5C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41.0 ± 15.4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3B929B56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40.4 ± 15.1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25E09C3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0.9</w:t>
            </w:r>
          </w:p>
        </w:tc>
      </w:tr>
      <w:tr w:rsidR="00B74A1B" w:rsidRPr="00445573" w14:paraId="4E3D246D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32BBB7C1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Bodily Pain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668540A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43.6 ± 9.1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10E22D5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44.1 ±10.1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365B08E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43.5 ± 11.8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D70DF8E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0.9</w:t>
            </w:r>
          </w:p>
        </w:tc>
      </w:tr>
      <w:tr w:rsidR="00B74A1B" w:rsidRPr="00445573" w14:paraId="460526E4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1AAB3B46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General Health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360D9F75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38.9 ± 9.8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43AB19BB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42.1 ± 6.3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1606E6B0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43.1 ± 10.5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1CCB9EB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0.5</w:t>
            </w:r>
          </w:p>
        </w:tc>
      </w:tr>
      <w:tr w:rsidR="00B74A1B" w:rsidRPr="00445573" w14:paraId="558F02F4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4EB1CD59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Vitality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161FA4FA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46.0 ± </w:t>
            </w: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lastRenderedPageBreak/>
              <w:t>10.6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708D5E6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lastRenderedPageBreak/>
              <w:t>45.5 ± 9.5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902B28C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45.4 ± </w:t>
            </w: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lastRenderedPageBreak/>
              <w:t>11.1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47885E1B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lastRenderedPageBreak/>
              <w:t>0.9</w:t>
            </w:r>
          </w:p>
        </w:tc>
      </w:tr>
      <w:tr w:rsidR="00B74A1B" w:rsidRPr="00445573" w14:paraId="5018F98A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6A713FFA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lastRenderedPageBreak/>
              <w:t xml:space="preserve">     Social Functioning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15B044E5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44.8 ± 10.6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64FCE53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39.2 ± 13.1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EAB046B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44.6 ± 11.2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61D55489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0.2</w:t>
            </w:r>
          </w:p>
        </w:tc>
      </w:tr>
      <w:tr w:rsidR="00B74A1B" w:rsidRPr="00445573" w14:paraId="366BDD91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692A00F1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Role Emotional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B73074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41.9 ± 14.3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6EAED95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42.5 ± 14.3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0DA94F3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44.6 ± 14.2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33509B8A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0.8</w:t>
            </w:r>
          </w:p>
        </w:tc>
      </w:tr>
      <w:tr w:rsidR="00B74A1B" w:rsidRPr="00445573" w14:paraId="05846428" w14:textId="77777777" w:rsidTr="00445573">
        <w:trPr>
          <w:trHeight w:val="333"/>
        </w:trPr>
        <w:tc>
          <w:tcPr>
            <w:tcW w:w="2569" w:type="dxa"/>
            <w:shd w:val="clear" w:color="FFFFFF" w:fill="FFFFFF"/>
            <w:noWrap/>
            <w:vAlign w:val="center"/>
            <w:hideMark/>
          </w:tcPr>
          <w:p w14:paraId="631FD4BF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 xml:space="preserve">     Mental Health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573191C1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43.9 ± 10.5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3B1884F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42.2 ± 11.0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6CC7077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41.8 ± 13.8</w:t>
            </w:r>
          </w:p>
        </w:tc>
        <w:tc>
          <w:tcPr>
            <w:tcW w:w="1227" w:type="dxa"/>
            <w:shd w:val="clear" w:color="FFFFFF" w:fill="FFFFFF"/>
            <w:noWrap/>
            <w:vAlign w:val="center"/>
            <w:hideMark/>
          </w:tcPr>
          <w:p w14:paraId="2A75D54B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/>
                <w:snapToGrid/>
                <w:color w:val="000000"/>
                <w:kern w:val="0"/>
                <w:sz w:val="24"/>
              </w:rPr>
              <w:t>0.9</w:t>
            </w:r>
          </w:p>
        </w:tc>
      </w:tr>
    </w:tbl>
    <w:p w14:paraId="5E776E13" w14:textId="5EEE8443" w:rsidR="00A80F84" w:rsidRDefault="00445573" w:rsidP="00CA7D54">
      <w:pPr>
        <w:adjustRightInd w:val="0"/>
        <w:snapToGrid w:val="0"/>
        <w:spacing w:line="360" w:lineRule="auto"/>
        <w:rPr>
          <w:rFonts w:ascii="Book Antiqua" w:eastAsia="宋体" w:hAnsi="Book Antiqua"/>
          <w:kern w:val="24"/>
          <w:sz w:val="24"/>
          <w:lang w:eastAsia="zh-CN"/>
        </w:rPr>
      </w:pPr>
      <w:r w:rsidRPr="00445573">
        <w:rPr>
          <w:rFonts w:ascii="Book Antiqua" w:hAnsi="Book Antiqua"/>
          <w:i/>
          <w:caps/>
          <w:sz w:val="24"/>
        </w:rPr>
        <w:t>p</w:t>
      </w:r>
      <w:r w:rsidRPr="005C70BC">
        <w:rPr>
          <w:rFonts w:ascii="Book Antiqua" w:hAnsi="Book Antiqua"/>
          <w:sz w:val="24"/>
        </w:rPr>
        <w:t xml:space="preserve">-values comparing the pH-POS, HE and FH groups were obtained using the </w:t>
      </w:r>
      <w:proofErr w:type="spellStart"/>
      <w:r w:rsidRPr="005C70BC">
        <w:rPr>
          <w:rFonts w:ascii="Book Antiqua" w:hAnsi="Book Antiqua"/>
          <w:sz w:val="24"/>
        </w:rPr>
        <w:t>Kruskal</w:t>
      </w:r>
      <w:proofErr w:type="spellEnd"/>
      <w:r w:rsidRPr="005C70BC">
        <w:rPr>
          <w:rFonts w:ascii="Book Antiqua" w:hAnsi="Book Antiqua"/>
          <w:sz w:val="24"/>
        </w:rPr>
        <w:t>-Wallis test</w:t>
      </w:r>
      <w:r>
        <w:rPr>
          <w:rFonts w:ascii="Book Antiqua" w:hAnsi="Book Antiqua"/>
          <w:sz w:val="24"/>
        </w:rPr>
        <w:t>.</w:t>
      </w:r>
      <w:r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="00A80F84" w:rsidRPr="005C70BC">
        <w:rPr>
          <w:rFonts w:ascii="Book Antiqua" w:hAnsi="Book Antiqua"/>
          <w:sz w:val="24"/>
        </w:rPr>
        <w:t>FSSG: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eastAsia="MS PGothic" w:hAnsi="Book Antiqua"/>
          <w:sz w:val="24"/>
        </w:rPr>
        <w:t>Frequency</w:t>
      </w:r>
      <w:r w:rsidRPr="005C70BC">
        <w:rPr>
          <w:rFonts w:ascii="Book Antiqua" w:eastAsia="MS PGothic" w:hAnsi="Book Antiqua"/>
          <w:sz w:val="24"/>
        </w:rPr>
        <w:t xml:space="preserve"> scale for the symptoms of </w:t>
      </w:r>
      <w:proofErr w:type="spellStart"/>
      <w:r w:rsidRPr="005C70BC">
        <w:rPr>
          <w:rFonts w:ascii="Book Antiqua" w:eastAsia="MS PGothic" w:hAnsi="Book Antiqua"/>
          <w:sz w:val="24"/>
        </w:rPr>
        <w:t>gastroesophageal</w:t>
      </w:r>
      <w:proofErr w:type="spellEnd"/>
      <w:r w:rsidRPr="005C70BC">
        <w:rPr>
          <w:rFonts w:ascii="Book Antiqua" w:eastAsia="MS PGothic" w:hAnsi="Book Antiqua"/>
          <w:sz w:val="24"/>
        </w:rPr>
        <w:t xml:space="preserve"> reflux d</w:t>
      </w:r>
      <w:r w:rsidR="00A80F84" w:rsidRPr="005C70BC">
        <w:rPr>
          <w:rFonts w:ascii="Book Antiqua" w:eastAsia="MS PGothic" w:hAnsi="Book Antiqua"/>
          <w:sz w:val="24"/>
        </w:rPr>
        <w:t>isease</w:t>
      </w:r>
      <w:r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QUEST: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Questio</w:t>
      </w:r>
      <w:r w:rsidRPr="005C70BC">
        <w:rPr>
          <w:rFonts w:ascii="Book Antiqua" w:hAnsi="Book Antiqua"/>
          <w:sz w:val="24"/>
        </w:rPr>
        <w:t>nnaire for the diagnosis of reflux diseas</w:t>
      </w:r>
      <w:r w:rsidR="00A80F84" w:rsidRPr="005C70BC">
        <w:rPr>
          <w:rFonts w:ascii="Book Antiqua" w:hAnsi="Book Antiqua"/>
          <w:sz w:val="24"/>
        </w:rPr>
        <w:t>e</w:t>
      </w:r>
      <w:r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FSSG: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eastAsia="MS PGothic" w:hAnsi="Book Antiqua"/>
          <w:sz w:val="24"/>
        </w:rPr>
        <w:t>Freq</w:t>
      </w:r>
      <w:r w:rsidRPr="005C70BC">
        <w:rPr>
          <w:rFonts w:ascii="Book Antiqua" w:eastAsia="MS PGothic" w:hAnsi="Book Antiqua"/>
          <w:sz w:val="24"/>
        </w:rPr>
        <w:t>uency scale for the symp</w:t>
      </w:r>
      <w:r w:rsidR="00A80F84" w:rsidRPr="005C70BC">
        <w:rPr>
          <w:rFonts w:ascii="Book Antiqua" w:eastAsia="MS PGothic" w:hAnsi="Book Antiqua"/>
          <w:sz w:val="24"/>
        </w:rPr>
        <w:t>toms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="00A80F84" w:rsidRPr="005C70BC">
        <w:rPr>
          <w:rFonts w:ascii="Book Antiqua" w:eastAsia="MS PGothic" w:hAnsi="Book Antiqua"/>
          <w:sz w:val="24"/>
        </w:rPr>
        <w:t>of</w:t>
      </w:r>
      <w:r w:rsidR="007A1EB0" w:rsidRPr="005C70BC">
        <w:rPr>
          <w:rFonts w:ascii="Book Antiqua" w:eastAsia="MS PGothic" w:hAnsi="Book Antiqua"/>
          <w:sz w:val="24"/>
        </w:rPr>
        <w:t xml:space="preserve"> </w:t>
      </w:r>
      <w:r w:rsidR="00A80F84" w:rsidRPr="005C70BC">
        <w:rPr>
          <w:rFonts w:ascii="Book Antiqua" w:eastAsia="MS PGothic" w:hAnsi="Book Antiqua"/>
          <w:sz w:val="24"/>
        </w:rPr>
        <w:t>GERD</w:t>
      </w:r>
      <w:r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pH-POS: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445573">
        <w:rPr>
          <w:rFonts w:ascii="Book Antiqua" w:eastAsia="HGPGothicE" w:hAnsi="Book Antiqua"/>
          <w:caps/>
          <w:kern w:val="24"/>
          <w:sz w:val="24"/>
        </w:rPr>
        <w:t>e</w:t>
      </w:r>
      <w:r w:rsidR="00A80F84" w:rsidRPr="005C70BC">
        <w:rPr>
          <w:rFonts w:ascii="Book Antiqua" w:eastAsia="HGPGothicE" w:hAnsi="Book Antiqua"/>
          <w:kern w:val="24"/>
          <w:sz w:val="24"/>
        </w:rPr>
        <w:t>xcessive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proofErr w:type="spellStart"/>
      <w:r w:rsidR="00A80F84" w:rsidRPr="005C70BC">
        <w:rPr>
          <w:rFonts w:ascii="Book Antiqua" w:eastAsia="HGPGothicE" w:hAnsi="Book Antiqua"/>
          <w:kern w:val="24"/>
          <w:sz w:val="24"/>
        </w:rPr>
        <w:t>intraesophageal</w:t>
      </w:r>
      <w:proofErr w:type="spellEnd"/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acid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exposure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time</w:t>
      </w:r>
      <w:r>
        <w:rPr>
          <w:rFonts w:ascii="Book Antiqua" w:eastAsia="宋体" w:hAnsi="Book Antiqua" w:hint="eastAsia"/>
          <w:kern w:val="24"/>
          <w:sz w:val="24"/>
          <w:lang w:eastAsia="zh-CN"/>
        </w:rPr>
        <w:t>;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HE: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445573">
        <w:rPr>
          <w:rFonts w:ascii="Book Antiqua" w:eastAsia="HGPGothicE" w:hAnsi="Book Antiqua"/>
          <w:caps/>
          <w:kern w:val="24"/>
          <w:sz w:val="24"/>
        </w:rPr>
        <w:t>h</w:t>
      </w:r>
      <w:r w:rsidR="00A80F84" w:rsidRPr="005C70BC">
        <w:rPr>
          <w:rFonts w:ascii="Book Antiqua" w:eastAsia="HGPGothicE" w:hAnsi="Book Antiqua"/>
          <w:kern w:val="24"/>
          <w:sz w:val="24"/>
        </w:rPr>
        <w:t>ypersensitive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esophagus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(non-excessive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esophageal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acid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exposure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time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and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positive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symptom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index)</w:t>
      </w:r>
      <w:r>
        <w:rPr>
          <w:rFonts w:ascii="Book Antiqua" w:eastAsia="宋体" w:hAnsi="Book Antiqua" w:hint="eastAsia"/>
          <w:kern w:val="24"/>
          <w:sz w:val="24"/>
          <w:lang w:eastAsia="zh-CN"/>
        </w:rPr>
        <w:t>;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FH: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445573">
        <w:rPr>
          <w:rFonts w:ascii="Book Antiqua" w:eastAsia="HGPGothicE" w:hAnsi="Book Antiqua"/>
          <w:caps/>
          <w:kern w:val="24"/>
          <w:sz w:val="24"/>
        </w:rPr>
        <w:t>f</w:t>
      </w:r>
      <w:r w:rsidR="00A80F84" w:rsidRPr="005C70BC">
        <w:rPr>
          <w:rFonts w:ascii="Book Antiqua" w:eastAsia="HGPGothicE" w:hAnsi="Book Antiqua"/>
          <w:kern w:val="24"/>
          <w:sz w:val="24"/>
        </w:rPr>
        <w:t>unctional</w:t>
      </w:r>
      <w:r w:rsidR="007A1EB0" w:rsidRPr="005C70BC">
        <w:rPr>
          <w:rFonts w:ascii="Book Antiqua" w:eastAsia="HGPGothicE" w:hAnsi="Book Antiqua"/>
          <w:kern w:val="24"/>
          <w:sz w:val="24"/>
        </w:rPr>
        <w:t xml:space="preserve"> </w:t>
      </w:r>
      <w:r w:rsidR="00A80F84" w:rsidRPr="005C70BC">
        <w:rPr>
          <w:rFonts w:ascii="Book Antiqua" w:eastAsia="HGPGothicE" w:hAnsi="Book Antiqua"/>
          <w:kern w:val="24"/>
          <w:sz w:val="24"/>
        </w:rPr>
        <w:t>heartburn.</w:t>
      </w:r>
      <w:r>
        <w:rPr>
          <w:rFonts w:ascii="Book Antiqua" w:eastAsia="宋体" w:hAnsi="Book Antiqua" w:hint="eastAsia"/>
          <w:kern w:val="24"/>
          <w:sz w:val="24"/>
          <w:lang w:eastAsia="zh-CN"/>
        </w:rPr>
        <w:t xml:space="preserve"> </w:t>
      </w:r>
    </w:p>
    <w:p w14:paraId="2E11ACC2" w14:textId="10FBE794" w:rsidR="00CA7D54" w:rsidRDefault="00CA7D54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14:paraId="2AEFC606" w14:textId="77777777" w:rsidR="00445573" w:rsidRPr="00445573" w:rsidRDefault="00445573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056BCE5D" w14:textId="051ED547" w:rsidR="00B74A1B" w:rsidRPr="00445573" w:rsidRDefault="00445573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445573">
        <w:rPr>
          <w:rFonts w:ascii="Book Antiqua" w:hAnsi="Book Antiqua"/>
          <w:b/>
          <w:sz w:val="24"/>
        </w:rPr>
        <w:t xml:space="preserve">Table 3 </w:t>
      </w:r>
      <w:r w:rsidRPr="00445573">
        <w:rPr>
          <w:rFonts w:ascii="Book Antiqua" w:eastAsia="宋体" w:hAnsi="Book Antiqua" w:hint="eastAsia"/>
          <w:b/>
          <w:sz w:val="24"/>
          <w:lang w:eastAsia="zh-CN"/>
        </w:rPr>
        <w:t>Twenty-four</w:t>
      </w:r>
      <w:r w:rsidRPr="00445573">
        <w:rPr>
          <w:rFonts w:ascii="Book Antiqua" w:hAnsi="Book Antiqua"/>
          <w:b/>
          <w:sz w:val="24"/>
        </w:rPr>
        <w:t xml:space="preserve">-hour </w:t>
      </w:r>
      <w:proofErr w:type="spellStart"/>
      <w:r w:rsidRPr="00445573">
        <w:rPr>
          <w:rFonts w:ascii="Book Antiqua" w:hAnsi="Book Antiqua"/>
          <w:b/>
          <w:sz w:val="24"/>
        </w:rPr>
        <w:t>intraesophageal</w:t>
      </w:r>
      <w:proofErr w:type="spellEnd"/>
      <w:r w:rsidRPr="00445573">
        <w:rPr>
          <w:rFonts w:ascii="Book Antiqua" w:hAnsi="Book Antiqua"/>
          <w:b/>
          <w:sz w:val="24"/>
        </w:rPr>
        <w:t xml:space="preserve"> pH-multichannel intraluminal impedance testing data for the excessive </w:t>
      </w:r>
      <w:proofErr w:type="spellStart"/>
      <w:r w:rsidRPr="00445573">
        <w:rPr>
          <w:rFonts w:ascii="Book Antiqua" w:hAnsi="Book Antiqua"/>
          <w:b/>
          <w:sz w:val="24"/>
        </w:rPr>
        <w:t>intraesophageal</w:t>
      </w:r>
      <w:proofErr w:type="spellEnd"/>
      <w:r w:rsidRPr="00445573">
        <w:rPr>
          <w:rFonts w:ascii="Book Antiqua" w:hAnsi="Book Antiqua"/>
          <w:b/>
          <w:sz w:val="24"/>
        </w:rPr>
        <w:t xml:space="preserve"> acid exposure time, hypersensitive esophagus and </w:t>
      </w:r>
      <w:r w:rsidRPr="00445573">
        <w:rPr>
          <w:rFonts w:ascii="Book Antiqua" w:eastAsia="HGPGothicE" w:hAnsi="Book Antiqua"/>
          <w:b/>
          <w:kern w:val="24"/>
          <w:sz w:val="24"/>
        </w:rPr>
        <w:t>functional heartburn</w:t>
      </w:r>
      <w:r w:rsidRPr="00445573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>groups</w:t>
      </w:r>
    </w:p>
    <w:tbl>
      <w:tblPr>
        <w:tblW w:w="84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7"/>
        <w:gridCol w:w="2144"/>
        <w:gridCol w:w="1413"/>
        <w:gridCol w:w="1256"/>
        <w:gridCol w:w="1256"/>
        <w:gridCol w:w="1099"/>
      </w:tblGrid>
      <w:tr w:rsidR="00B74A1B" w:rsidRPr="00445573" w14:paraId="014B6D5A" w14:textId="77777777" w:rsidTr="00CC2AA6">
        <w:trPr>
          <w:trHeight w:val="323"/>
        </w:trPr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0BDF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283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239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  <w:t>pH-POS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2362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  <w:t>HE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4409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  <w:t>FH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4FA8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b/>
                <w:i/>
                <w:iCs/>
                <w:caps/>
                <w:snapToGrid/>
                <w:color w:val="000000"/>
                <w:kern w:val="0"/>
                <w:sz w:val="24"/>
              </w:rPr>
              <w:t>p</w:t>
            </w:r>
            <w:r w:rsidRPr="00445573"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  <w:t xml:space="preserve"> value</w:t>
            </w:r>
          </w:p>
        </w:tc>
      </w:tr>
      <w:tr w:rsidR="00B74A1B" w:rsidRPr="00445573" w14:paraId="6538F220" w14:textId="77777777" w:rsidTr="00CC2AA6">
        <w:trPr>
          <w:trHeight w:val="425"/>
        </w:trPr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ECF8A" w14:textId="0AE8B965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宋体" w:hAnsi="Book Antiqua" w:cs="MS PGothic"/>
                <w:snapToGrid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CC3AA" w14:textId="1D1D1ECD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宋体" w:hAnsi="Book Antiqua" w:cs="MS PGothic"/>
                <w:snapToGrid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3098" w14:textId="4581C70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  <w:t>(</w:t>
            </w:r>
            <w:r w:rsidR="001A5C5A" w:rsidRPr="00445573">
              <w:rPr>
                <w:rFonts w:ascii="Book Antiqua" w:eastAsia="MS PGothic" w:hAnsi="Book Antiqua" w:cs="MS PGothic"/>
                <w:b/>
                <w:i/>
                <w:snapToGrid/>
                <w:color w:val="000000"/>
                <w:kern w:val="0"/>
                <w:sz w:val="24"/>
              </w:rPr>
              <w:t xml:space="preserve">n = </w:t>
            </w:r>
            <w:r w:rsidRPr="00445573"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  <w:t>22)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F6E9" w14:textId="59DD3CA1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  <w:t>(</w:t>
            </w:r>
            <w:r w:rsidR="001A5C5A" w:rsidRPr="00445573">
              <w:rPr>
                <w:rFonts w:ascii="Book Antiqua" w:eastAsia="MS PGothic" w:hAnsi="Book Antiqua" w:cs="MS PGothic"/>
                <w:b/>
                <w:i/>
                <w:snapToGrid/>
                <w:color w:val="000000"/>
                <w:kern w:val="0"/>
                <w:sz w:val="24"/>
              </w:rPr>
              <w:t xml:space="preserve">n = </w:t>
            </w:r>
            <w:r w:rsidRPr="00445573"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  <w:t>34)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0B41" w14:textId="1C22FC02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  <w:t>(</w:t>
            </w:r>
            <w:r w:rsidR="001A5C5A" w:rsidRPr="00445573">
              <w:rPr>
                <w:rFonts w:ascii="Book Antiqua" w:eastAsia="MS PGothic" w:hAnsi="Book Antiqua" w:cs="MS PGothic"/>
                <w:b/>
                <w:i/>
                <w:snapToGrid/>
                <w:color w:val="000000"/>
                <w:kern w:val="0"/>
                <w:sz w:val="24"/>
              </w:rPr>
              <w:t xml:space="preserve">n = </w:t>
            </w:r>
            <w:r w:rsidRPr="00445573"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  <w:t>22)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60A8D0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/>
                <w:snapToGrid/>
                <w:color w:val="000000"/>
                <w:kern w:val="0"/>
                <w:sz w:val="24"/>
              </w:rPr>
            </w:pPr>
          </w:p>
        </w:tc>
      </w:tr>
      <w:tr w:rsidR="00B74A1B" w:rsidRPr="00445573" w14:paraId="724ACF14" w14:textId="77777777" w:rsidTr="00CC2AA6">
        <w:trPr>
          <w:trHeight w:val="374"/>
        </w:trPr>
        <w:tc>
          <w:tcPr>
            <w:tcW w:w="34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A92A" w14:textId="633CFC13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 xml:space="preserve">% of </w:t>
            </w:r>
            <w:r w:rsidR="00445573"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acid exposure tim</w:t>
            </w: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 xml:space="preserve">e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8D8C" w14:textId="31D5BC36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宋体" w:hAnsi="Book Antiqua" w:cs="MS PGothic"/>
                <w:snapToGrid/>
                <w:color w:val="000000"/>
                <w:kern w:val="0"/>
                <w:sz w:val="24"/>
                <w:lang w:eastAsia="zh-CN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16.1 ± 15.3</w:t>
            </w:r>
            <w:r w:rsidR="00445573" w:rsidRPr="00445573">
              <w:rPr>
                <w:rFonts w:ascii="Book Antiqua" w:eastAsia="宋体" w:hAnsi="Book Antiqua" w:cs="MS PGothic" w:hint="eastAsia"/>
                <w:snapToGrid/>
                <w:color w:val="000000"/>
                <w:kern w:val="0"/>
                <w:sz w:val="24"/>
                <w:vertAlign w:val="superscript"/>
                <w:lang w:eastAsia="zh-CN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ECCF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1.4 ± 2.4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7679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0.7 ± 0.8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DF6A" w14:textId="77B45AD2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 xml:space="preserve"> </w:t>
            </w:r>
            <w:r w:rsidR="00445573" w:rsidRPr="00445573">
              <w:rPr>
                <w:rFonts w:ascii="Book Antiqua" w:eastAsia="MS PGothic" w:hAnsi="Book Antiqua" w:cs="MS PGothic"/>
                <w:i/>
                <w:caps/>
                <w:snapToGrid/>
                <w:color w:val="000000"/>
                <w:kern w:val="0"/>
                <w:sz w:val="24"/>
              </w:rPr>
              <w:t xml:space="preserve">p &lt; </w:t>
            </w: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0.01</w:t>
            </w:r>
          </w:p>
        </w:tc>
      </w:tr>
      <w:tr w:rsidR="00B74A1B" w:rsidRPr="00445573" w14:paraId="5CDAA85F" w14:textId="77777777" w:rsidTr="00CC2AA6">
        <w:trPr>
          <w:trHeight w:val="392"/>
        </w:trPr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2FD9" w14:textId="3BEB9187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 xml:space="preserve">Number </w:t>
            </w:r>
            <w:r w:rsidR="00445573"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of reflux ep</w:t>
            </w: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isodes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5BCB" w14:textId="64C0E7ED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77.8 ± 40.6</w:t>
            </w:r>
            <w:r w:rsidR="00445573" w:rsidRPr="00445573">
              <w:rPr>
                <w:rFonts w:ascii="Book Antiqua" w:eastAsia="宋体" w:hAnsi="Book Antiqua" w:cs="MS PGothic" w:hint="eastAsia"/>
                <w:snapToGrid/>
                <w:color w:val="000000"/>
                <w:kern w:val="0"/>
                <w:sz w:val="24"/>
                <w:vertAlign w:val="superscript"/>
                <w:lang w:eastAsia="zh-CN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4AEC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54.6 ± 30.3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00D8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33.9 ± 20.8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58C1" w14:textId="5B358BC3" w:rsidR="00B74A1B" w:rsidRPr="00445573" w:rsidRDefault="00445573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i/>
                <w:caps/>
                <w:snapToGrid/>
                <w:color w:val="000000"/>
                <w:kern w:val="0"/>
                <w:sz w:val="24"/>
              </w:rPr>
              <w:t xml:space="preserve">p &lt; </w:t>
            </w:r>
            <w:r w:rsidR="00B74A1B"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0.01</w:t>
            </w:r>
          </w:p>
        </w:tc>
      </w:tr>
      <w:tr w:rsidR="00B74A1B" w:rsidRPr="00445573" w14:paraId="1FF1A898" w14:textId="77777777" w:rsidTr="00CC2AA6">
        <w:trPr>
          <w:trHeight w:val="392"/>
        </w:trPr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308F" w14:textId="755D9B11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 xml:space="preserve">     Acid reflux (pH</w:t>
            </w:r>
            <w:r w:rsidR="00445573">
              <w:rPr>
                <w:rFonts w:ascii="Book Antiqua" w:eastAsia="宋体" w:hAnsi="Book Antiqua" w:cs="MS PGothic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&lt;</w:t>
            </w:r>
            <w:r w:rsidR="00445573">
              <w:rPr>
                <w:rFonts w:ascii="Book Antiqua" w:eastAsia="宋体" w:hAnsi="Book Antiqua" w:cs="MS PGothic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4)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B4F1" w14:textId="578E6D20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34.1 ± 23.7</w:t>
            </w:r>
            <w:r w:rsidR="00445573" w:rsidRPr="00445573">
              <w:rPr>
                <w:rFonts w:ascii="Book Antiqua" w:eastAsia="宋体" w:hAnsi="Book Antiqua" w:cs="MS PGothic" w:hint="eastAsia"/>
                <w:snapToGrid/>
                <w:color w:val="000000"/>
                <w:kern w:val="0"/>
                <w:sz w:val="24"/>
                <w:vertAlign w:val="superscript"/>
                <w:lang w:eastAsia="zh-CN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56F8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11.2 ± 11.1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44A2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7.1 ± 6.3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BAD8" w14:textId="157C0714" w:rsidR="00B74A1B" w:rsidRPr="00445573" w:rsidRDefault="00445573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i/>
                <w:caps/>
                <w:snapToGrid/>
                <w:color w:val="000000"/>
                <w:kern w:val="0"/>
                <w:sz w:val="24"/>
              </w:rPr>
              <w:t xml:space="preserve">p &lt; </w:t>
            </w:r>
            <w:r w:rsidR="00B74A1B"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0.01</w:t>
            </w:r>
          </w:p>
        </w:tc>
      </w:tr>
      <w:tr w:rsidR="00B74A1B" w:rsidRPr="00445573" w14:paraId="73614B74" w14:textId="77777777" w:rsidTr="00CC2AA6">
        <w:trPr>
          <w:trHeight w:val="409"/>
        </w:trPr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8492" w14:textId="42D97927" w:rsidR="00B74A1B" w:rsidRPr="00445573" w:rsidRDefault="00B74A1B" w:rsidP="00CA7D54">
            <w:pPr>
              <w:adjustRightInd w:val="0"/>
              <w:snapToGrid w:val="0"/>
              <w:spacing w:line="360" w:lineRule="auto"/>
              <w:ind w:left="240" w:hangingChars="100" w:hanging="240"/>
              <w:jc w:val="left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 xml:space="preserve">     Non-acid reflux (pH</w:t>
            </w:r>
            <w:r w:rsidR="00445573">
              <w:rPr>
                <w:rFonts w:ascii="Book Antiqua" w:eastAsia="宋体" w:hAnsi="Book Antiqua" w:cs="MS PGothic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="00445573" w:rsidRPr="00445573">
              <w:rPr>
                <w:rFonts w:ascii="Book Antiqua" w:eastAsia="宋体" w:hAnsi="Book Antiqua" w:cs="宋体"/>
                <w:snapToGrid/>
                <w:color w:val="000000"/>
                <w:kern w:val="0"/>
                <w:sz w:val="24"/>
              </w:rPr>
              <w:t>≥</w:t>
            </w:r>
            <w:r w:rsidR="00445573">
              <w:rPr>
                <w:rFonts w:ascii="Book Antiqua" w:eastAsia="宋体" w:hAnsi="Book Antiqua" w:cs="宋体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4)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951B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41.0 ± 35.1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EBE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37.7 ± 32.2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AE26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23.8 ± 17.3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A83F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0.2</w:t>
            </w:r>
          </w:p>
        </w:tc>
      </w:tr>
      <w:tr w:rsidR="00B74A1B" w:rsidRPr="00445573" w14:paraId="1D3D9500" w14:textId="77777777" w:rsidTr="00CC2AA6">
        <w:trPr>
          <w:trHeight w:val="425"/>
        </w:trPr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A7C9" w14:textId="7517516D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 xml:space="preserve">Number </w:t>
            </w:r>
            <w:r w:rsidR="00445573"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of proximal reflux episodes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B398" w14:textId="724CC1DC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34.4 ± 26.7</w:t>
            </w:r>
            <w:r w:rsidR="00445573" w:rsidRPr="00445573">
              <w:rPr>
                <w:rFonts w:ascii="Book Antiqua" w:eastAsia="宋体" w:hAnsi="Book Antiqua" w:cs="MS PGothic" w:hint="eastAsia"/>
                <w:snapToGrid/>
                <w:color w:val="000000"/>
                <w:kern w:val="0"/>
                <w:sz w:val="24"/>
                <w:vertAlign w:val="superscript"/>
                <w:lang w:eastAsia="zh-CN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A583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22.2 ±12.5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5D86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14.1 ± 9.0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835F" w14:textId="6F50B71D" w:rsidR="00B74A1B" w:rsidRPr="00445573" w:rsidRDefault="00445573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i/>
                <w:caps/>
                <w:snapToGrid/>
                <w:color w:val="000000"/>
                <w:kern w:val="0"/>
                <w:sz w:val="24"/>
              </w:rPr>
              <w:t xml:space="preserve">p &lt; </w:t>
            </w:r>
            <w:r w:rsidR="00B74A1B"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0.01</w:t>
            </w:r>
          </w:p>
        </w:tc>
      </w:tr>
      <w:tr w:rsidR="00B74A1B" w:rsidRPr="00445573" w14:paraId="1862993B" w14:textId="77777777" w:rsidTr="00CC2AA6">
        <w:trPr>
          <w:trHeight w:val="392"/>
        </w:trPr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F166" w14:textId="635C51ED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 xml:space="preserve"> % of</w:t>
            </w:r>
            <w:r w:rsidR="00445573">
              <w:rPr>
                <w:rFonts w:ascii="Book Antiqua" w:eastAsia="宋体" w:hAnsi="Book Antiqua" w:cs="MS PGothic" w:hint="eastAsia"/>
                <w:snapToGrid/>
                <w:color w:val="000000"/>
                <w:kern w:val="0"/>
                <w:sz w:val="24"/>
                <w:lang w:eastAsia="zh-CN"/>
              </w:rPr>
              <w:t xml:space="preserve"> </w:t>
            </w:r>
            <w:r w:rsidR="00445573"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proximal r</w:t>
            </w: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 xml:space="preserve">eflux Episodes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AC12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42.5 ± 14.3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1C77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42.5 ± 13.3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A05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41.4 ± 14.3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789A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0.9</w:t>
            </w:r>
          </w:p>
        </w:tc>
      </w:tr>
      <w:tr w:rsidR="00B74A1B" w:rsidRPr="00445573" w14:paraId="66E80F80" w14:textId="77777777" w:rsidTr="00CC2AA6">
        <w:trPr>
          <w:trHeight w:val="443"/>
        </w:trPr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3019" w14:textId="470C6600" w:rsidR="00B74A1B" w:rsidRPr="00445573" w:rsidRDefault="00B74A1B" w:rsidP="00CA7D5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 xml:space="preserve"> % of </w:t>
            </w:r>
            <w:r w:rsidR="00445573"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gastric acid exposure time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E362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66.1 ± 20.5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F832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50.6 ± 30.9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8EF4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49.9 ± 28.7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7D2A0" w14:textId="77777777" w:rsidR="00B74A1B" w:rsidRPr="00445573" w:rsidRDefault="00B74A1B" w:rsidP="00CA7D54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</w:pPr>
            <w:r w:rsidRPr="00445573">
              <w:rPr>
                <w:rFonts w:ascii="Book Antiqua" w:eastAsia="MS PGothic" w:hAnsi="Book Antiqua" w:cs="MS PGothic"/>
                <w:snapToGrid/>
                <w:color w:val="000000"/>
                <w:kern w:val="0"/>
                <w:sz w:val="24"/>
              </w:rPr>
              <w:t>0.1</w:t>
            </w:r>
          </w:p>
        </w:tc>
      </w:tr>
    </w:tbl>
    <w:p w14:paraId="79C37B2C" w14:textId="680D1D5D" w:rsidR="00A80F84" w:rsidRPr="00445573" w:rsidRDefault="00445573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spellStart"/>
      <w:proofErr w:type="gramStart"/>
      <w:r w:rsidRPr="00445573">
        <w:rPr>
          <w:rFonts w:ascii="Book Antiqua" w:eastAsia="宋体" w:hAnsi="Book Antiqua" w:hint="eastAsia"/>
          <w:sz w:val="24"/>
          <w:vertAlign w:val="superscript"/>
          <w:lang w:eastAsia="zh-CN"/>
        </w:rPr>
        <w:t>b</w:t>
      </w:r>
      <w:r w:rsidRPr="00445573">
        <w:rPr>
          <w:rFonts w:ascii="Book Antiqua" w:hAnsi="Book Antiqua"/>
          <w:i/>
          <w:caps/>
          <w:sz w:val="24"/>
        </w:rPr>
        <w:t>p</w:t>
      </w:r>
      <w:proofErr w:type="spellEnd"/>
      <w:proofErr w:type="gramEnd"/>
      <w:r w:rsidRPr="005C70BC">
        <w:rPr>
          <w:rFonts w:ascii="Book Antiqua" w:hAnsi="Book Antiqua"/>
          <w:sz w:val="24"/>
        </w:rPr>
        <w:t xml:space="preserve"> &lt; 0.01 </w:t>
      </w:r>
      <w:r w:rsidRPr="00445573">
        <w:rPr>
          <w:rFonts w:ascii="Book Antiqua" w:hAnsi="Book Antiqua"/>
          <w:i/>
          <w:sz w:val="24"/>
        </w:rPr>
        <w:t>vs</w:t>
      </w:r>
      <w:r w:rsidRPr="005C70BC">
        <w:rPr>
          <w:rFonts w:ascii="Book Antiqua" w:hAnsi="Book Antiqua"/>
          <w:sz w:val="24"/>
        </w:rPr>
        <w:t xml:space="preserve"> HE and FH</w:t>
      </w:r>
      <w:r>
        <w:rPr>
          <w:rFonts w:ascii="Book Antiqua" w:eastAsia="宋体" w:hAnsi="Book Antiqua" w:hint="eastAsia"/>
          <w:sz w:val="24"/>
          <w:lang w:eastAsia="zh-CN"/>
        </w:rPr>
        <w:t xml:space="preserve">. </w:t>
      </w:r>
      <w:r w:rsidRPr="00445573">
        <w:rPr>
          <w:rFonts w:ascii="Book Antiqua" w:hAnsi="Book Antiqua"/>
          <w:i/>
          <w:caps/>
          <w:sz w:val="24"/>
        </w:rPr>
        <w:t>p</w:t>
      </w:r>
      <w:r w:rsidRPr="005C70BC">
        <w:rPr>
          <w:rFonts w:ascii="Book Antiqua" w:hAnsi="Book Antiqua"/>
          <w:i/>
          <w:sz w:val="24"/>
        </w:rPr>
        <w:t>-</w:t>
      </w:r>
      <w:r w:rsidRPr="005C70BC">
        <w:rPr>
          <w:rFonts w:ascii="Book Antiqua" w:hAnsi="Book Antiqua"/>
          <w:sz w:val="24"/>
        </w:rPr>
        <w:t xml:space="preserve">values comparing the pH-POS, HE and FH groups were obtained using the </w:t>
      </w:r>
      <w:proofErr w:type="spellStart"/>
      <w:r w:rsidRPr="005C70BC">
        <w:rPr>
          <w:rFonts w:ascii="Book Antiqua" w:hAnsi="Book Antiqua"/>
          <w:sz w:val="24"/>
        </w:rPr>
        <w:t>Kruskal</w:t>
      </w:r>
      <w:proofErr w:type="spellEnd"/>
      <w:r w:rsidRPr="005C70BC">
        <w:rPr>
          <w:rFonts w:ascii="Book Antiqua" w:hAnsi="Book Antiqua"/>
          <w:sz w:val="24"/>
        </w:rPr>
        <w:t>-Wallis test.</w:t>
      </w:r>
      <w:r>
        <w:rPr>
          <w:rFonts w:ascii="Book Antiqua" w:eastAsia="宋体" w:hAnsi="Book Antiqua" w:hint="eastAsia"/>
          <w:sz w:val="24"/>
          <w:lang w:eastAsia="zh-CN"/>
        </w:rPr>
        <w:t xml:space="preserve"> </w:t>
      </w:r>
      <w:proofErr w:type="gramStart"/>
      <w:r w:rsidR="00A80F84" w:rsidRPr="005C70BC">
        <w:rPr>
          <w:rFonts w:ascii="Book Antiqua" w:hAnsi="Book Antiqua"/>
          <w:sz w:val="24"/>
        </w:rPr>
        <w:t>pH-POS</w:t>
      </w:r>
      <w:proofErr w:type="gramEnd"/>
      <w:r w:rsidR="00A80F84" w:rsidRPr="005C70BC">
        <w:rPr>
          <w:rFonts w:ascii="Book Antiqua" w:hAnsi="Book Antiqua"/>
          <w:sz w:val="24"/>
        </w:rPr>
        <w:t>: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 xml:space="preserve">Excessive </w:t>
      </w:r>
      <w:proofErr w:type="spellStart"/>
      <w:r w:rsidR="00A80F84" w:rsidRPr="005C70BC">
        <w:rPr>
          <w:rFonts w:ascii="Book Antiqua" w:hAnsi="Book Antiqua"/>
          <w:sz w:val="24"/>
        </w:rPr>
        <w:t>intraesophageal</w:t>
      </w:r>
      <w:proofErr w:type="spellEnd"/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exposure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time</w:t>
      </w:r>
      <w:r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HE: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 xml:space="preserve">Hypersensitive </w:t>
      </w:r>
      <w:r w:rsidR="00A80F84" w:rsidRPr="005C70BC">
        <w:rPr>
          <w:rFonts w:ascii="Book Antiqua" w:hAnsi="Book Antiqua"/>
          <w:sz w:val="24"/>
        </w:rPr>
        <w:t>esophagus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(non-excessive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esophageal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acid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exposure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time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and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positive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symptom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index)</w:t>
      </w:r>
      <w:r>
        <w:rPr>
          <w:rFonts w:ascii="Book Antiqua" w:eastAsia="宋体" w:hAnsi="Book Antiqua" w:hint="eastAsia"/>
          <w:sz w:val="24"/>
          <w:lang w:eastAsia="zh-CN"/>
        </w:rPr>
        <w:t>;</w:t>
      </w:r>
      <w:r w:rsidR="007A1EB0" w:rsidRPr="005C70BC">
        <w:rPr>
          <w:rFonts w:ascii="Book Antiqua" w:hAnsi="Book Antiqua"/>
          <w:sz w:val="24"/>
        </w:rPr>
        <w:t xml:space="preserve"> </w:t>
      </w:r>
      <w:r w:rsidR="00A80F84" w:rsidRPr="005C70BC">
        <w:rPr>
          <w:rFonts w:ascii="Book Antiqua" w:hAnsi="Book Antiqua"/>
          <w:sz w:val="24"/>
        </w:rPr>
        <w:t>FH:</w:t>
      </w:r>
      <w:r w:rsidR="007A1EB0" w:rsidRPr="005C70BC">
        <w:rPr>
          <w:rFonts w:ascii="Book Antiqua" w:hAnsi="Book Antiqua"/>
          <w:sz w:val="24"/>
        </w:rPr>
        <w:t xml:space="preserve"> </w:t>
      </w:r>
      <w:r w:rsidRPr="005C70BC">
        <w:rPr>
          <w:rFonts w:ascii="Book Antiqua" w:hAnsi="Book Antiqua"/>
          <w:sz w:val="24"/>
        </w:rPr>
        <w:t xml:space="preserve">Functional </w:t>
      </w:r>
      <w:r w:rsidR="00A80F84" w:rsidRPr="005C70BC">
        <w:rPr>
          <w:rFonts w:ascii="Book Antiqua" w:hAnsi="Book Antiqua"/>
          <w:sz w:val="24"/>
        </w:rPr>
        <w:t>heartburn.</w:t>
      </w:r>
      <w:r w:rsidR="007A1EB0" w:rsidRPr="005C70BC">
        <w:rPr>
          <w:rFonts w:ascii="Book Antiqua" w:hAnsi="Book Antiqua"/>
          <w:i/>
          <w:sz w:val="24"/>
        </w:rPr>
        <w:t xml:space="preserve"> </w:t>
      </w:r>
    </w:p>
    <w:p w14:paraId="127187DA" w14:textId="77777777" w:rsidR="006A5263" w:rsidRPr="005C70BC" w:rsidRDefault="006A5263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3DFFD9F8" w14:textId="7ACF7CDF" w:rsidR="00B373BE" w:rsidRPr="000405E5" w:rsidRDefault="00B373BE" w:rsidP="00CA7D5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3CBF8D82" w14:textId="77777777" w:rsidR="006A5263" w:rsidRPr="005C70BC" w:rsidRDefault="006A5263" w:rsidP="00CA7D5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187F1B42" w14:textId="77777777" w:rsidR="00FE74A6" w:rsidRDefault="00FE74A6" w:rsidP="00CA7D54">
      <w:pPr>
        <w:adjustRightInd w:val="0"/>
        <w:snapToGrid w:val="0"/>
        <w:spacing w:line="360" w:lineRule="auto"/>
        <w:rPr>
          <w:rFonts w:ascii="Book Antiqua" w:eastAsiaTheme="minorEastAsia" w:hAnsi="Book Antiqua"/>
          <w:sz w:val="24"/>
        </w:rPr>
      </w:pPr>
    </w:p>
    <w:p w14:paraId="5F456EB1" w14:textId="25462529" w:rsidR="00FE74A6" w:rsidRDefault="00FE74A6" w:rsidP="00CA7D54">
      <w:pPr>
        <w:adjustRightInd w:val="0"/>
        <w:snapToGrid w:val="0"/>
        <w:spacing w:line="360" w:lineRule="auto"/>
        <w:rPr>
          <w:rFonts w:ascii="Book Antiqua" w:eastAsiaTheme="minorEastAsia" w:hAnsi="Book Antiqua"/>
          <w:sz w:val="24"/>
        </w:rPr>
      </w:pPr>
      <w:r w:rsidRPr="000405E5">
        <w:rPr>
          <w:caps/>
          <w:noProof/>
          <w:snapToGrid/>
          <w:lang w:eastAsia="zh-CN"/>
        </w:rPr>
        <w:lastRenderedPageBreak/>
        <w:drawing>
          <wp:inline distT="0" distB="0" distL="0" distR="0" wp14:anchorId="0F0C543D" wp14:editId="2B364E24">
            <wp:extent cx="5400040" cy="2865602"/>
            <wp:effectExtent l="0" t="0" r="67310" b="11430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5B47397" w14:textId="77777777" w:rsidR="00FE74A6" w:rsidRPr="00FE74A6" w:rsidRDefault="00FE74A6" w:rsidP="00CA7D54">
      <w:pPr>
        <w:adjustRightInd w:val="0"/>
        <w:snapToGrid w:val="0"/>
        <w:spacing w:line="360" w:lineRule="auto"/>
        <w:rPr>
          <w:rFonts w:ascii="Book Antiqua" w:eastAsiaTheme="minorEastAsia" w:hAnsi="Book Antiqua"/>
          <w:sz w:val="24"/>
        </w:rPr>
      </w:pPr>
    </w:p>
    <w:p w14:paraId="03F53D84" w14:textId="7574199D" w:rsidR="00CA7D54" w:rsidRPr="00445573" w:rsidRDefault="000405E5" w:rsidP="00CA7D5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0405E5">
        <w:rPr>
          <w:rFonts w:ascii="Book Antiqua" w:hAnsi="Book Antiqua"/>
          <w:b/>
          <w:sz w:val="24"/>
        </w:rPr>
        <w:t xml:space="preserve">Figure 1 Based on the results obtained from </w:t>
      </w:r>
      <w:proofErr w:type="spellStart"/>
      <w:r w:rsidRPr="000405E5">
        <w:rPr>
          <w:rFonts w:ascii="Book Antiqua" w:hAnsi="Book Antiqua"/>
          <w:b/>
          <w:sz w:val="24"/>
        </w:rPr>
        <w:t>intraesophageal</w:t>
      </w:r>
      <w:proofErr w:type="spellEnd"/>
      <w:r w:rsidRPr="000405E5">
        <w:rPr>
          <w:rFonts w:ascii="Book Antiqua" w:hAnsi="Book Antiqua"/>
          <w:b/>
          <w:sz w:val="24"/>
        </w:rPr>
        <w:t xml:space="preserve"> </w:t>
      </w:r>
      <w:proofErr w:type="spellStart"/>
      <w:r w:rsidRPr="000405E5">
        <w:rPr>
          <w:rFonts w:ascii="Book Antiqua" w:hAnsi="Book Antiqua"/>
          <w:b/>
          <w:sz w:val="24"/>
        </w:rPr>
        <w:t>manometry</w:t>
      </w:r>
      <w:proofErr w:type="spellEnd"/>
      <w:r w:rsidRPr="000405E5">
        <w:rPr>
          <w:rFonts w:ascii="Book Antiqua" w:hAnsi="Book Antiqua"/>
          <w:b/>
          <w:sz w:val="24"/>
        </w:rPr>
        <w:t xml:space="preserve"> and 24-h-long </w:t>
      </w:r>
      <w:proofErr w:type="spellStart"/>
      <w:r w:rsidRPr="000405E5">
        <w:rPr>
          <w:rFonts w:ascii="Book Antiqua" w:hAnsi="Book Antiqua"/>
          <w:b/>
          <w:sz w:val="24"/>
        </w:rPr>
        <w:t>intraesophageal</w:t>
      </w:r>
      <w:proofErr w:type="spellEnd"/>
      <w:r w:rsidRPr="000405E5">
        <w:rPr>
          <w:rFonts w:ascii="Book Antiqua" w:hAnsi="Book Antiqua"/>
          <w:b/>
          <w:sz w:val="24"/>
        </w:rPr>
        <w:t xml:space="preserve"> pH/impedance monitoring, the subjects were classified into three groups according to the Rome III criteria: acid reflux-related mechanism (</w:t>
      </w:r>
      <w:r w:rsidRPr="000405E5">
        <w:rPr>
          <w:rFonts w:ascii="Book Antiqua" w:hAnsi="Book Antiqua"/>
          <w:b/>
          <w:i/>
          <w:sz w:val="24"/>
        </w:rPr>
        <w:t>n =</w:t>
      </w:r>
      <w:r w:rsidRPr="000405E5">
        <w:rPr>
          <w:rFonts w:ascii="Book Antiqua" w:hAnsi="Book Antiqua"/>
          <w:b/>
          <w:sz w:val="24"/>
        </w:rPr>
        <w:t xml:space="preserve"> 22), non-acid reflux-related mechanism (</w:t>
      </w:r>
      <w:r w:rsidRPr="000405E5">
        <w:rPr>
          <w:rFonts w:ascii="Book Antiqua" w:hAnsi="Book Antiqua"/>
          <w:b/>
          <w:i/>
          <w:sz w:val="24"/>
        </w:rPr>
        <w:t>n =</w:t>
      </w:r>
      <w:r w:rsidRPr="000405E5">
        <w:rPr>
          <w:rFonts w:ascii="Book Antiqua" w:hAnsi="Book Antiqua"/>
          <w:b/>
          <w:sz w:val="24"/>
        </w:rPr>
        <w:t xml:space="preserve"> 34), and functional heartburn (</w:t>
      </w:r>
      <w:r w:rsidRPr="000405E5">
        <w:rPr>
          <w:rFonts w:ascii="Book Antiqua" w:hAnsi="Book Antiqua"/>
          <w:b/>
          <w:i/>
          <w:sz w:val="24"/>
        </w:rPr>
        <w:t>n =</w:t>
      </w:r>
      <w:r w:rsidRPr="000405E5">
        <w:rPr>
          <w:rFonts w:ascii="Book Antiqua" w:hAnsi="Book Antiqua"/>
          <w:b/>
          <w:sz w:val="24"/>
        </w:rPr>
        <w:t xml:space="preserve"> 22).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CA7D54">
        <w:rPr>
          <w:rFonts w:ascii="Book Antiqua" w:hAnsi="Book Antiqua"/>
          <w:sz w:val="24"/>
        </w:rPr>
        <w:t>NERD</w:t>
      </w:r>
      <w:r w:rsidR="00CA7D54" w:rsidRPr="00CA7D54">
        <w:rPr>
          <w:rFonts w:ascii="Book Antiqua" w:eastAsia="宋体" w:hAnsi="Book Antiqua" w:hint="eastAsia"/>
          <w:sz w:val="24"/>
          <w:lang w:eastAsia="zh-CN"/>
        </w:rPr>
        <w:t>:</w:t>
      </w:r>
      <w:r w:rsidRPr="00CA7D54">
        <w:rPr>
          <w:rFonts w:ascii="Book Antiqua" w:hAnsi="Book Antiqua"/>
          <w:sz w:val="24"/>
        </w:rPr>
        <w:t xml:space="preserve"> </w:t>
      </w:r>
      <w:r w:rsidRPr="00CA7D54">
        <w:rPr>
          <w:rFonts w:ascii="Book Antiqua" w:hAnsi="Book Antiqua"/>
          <w:caps/>
          <w:sz w:val="24"/>
        </w:rPr>
        <w:t>n</w:t>
      </w:r>
      <w:r w:rsidRPr="00CA7D54">
        <w:rPr>
          <w:rFonts w:ascii="Book Antiqua" w:hAnsi="Book Antiqua"/>
          <w:sz w:val="24"/>
        </w:rPr>
        <w:t xml:space="preserve">on-erosive </w:t>
      </w:r>
      <w:proofErr w:type="spellStart"/>
      <w:r w:rsidRPr="00CA7D54">
        <w:rPr>
          <w:rFonts w:ascii="Book Antiqua" w:hAnsi="Book Antiqua"/>
          <w:sz w:val="24"/>
        </w:rPr>
        <w:t>gastroesophageal</w:t>
      </w:r>
      <w:proofErr w:type="spellEnd"/>
      <w:r w:rsidRPr="00CA7D54">
        <w:rPr>
          <w:rFonts w:ascii="Book Antiqua" w:hAnsi="Book Antiqua"/>
          <w:sz w:val="24"/>
        </w:rPr>
        <w:t xml:space="preserve"> reflux disease;</w:t>
      </w:r>
      <w:r w:rsidRPr="00CA7D54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="00CA7D54" w:rsidRPr="00CA7D54">
        <w:rPr>
          <w:rFonts w:ascii="Book Antiqua" w:hAnsi="Book Antiqua"/>
          <w:sz w:val="24"/>
        </w:rPr>
        <w:t>pH-POS:</w:t>
      </w:r>
      <w:r w:rsidR="00CA7D54" w:rsidRPr="005C70BC">
        <w:rPr>
          <w:rFonts w:ascii="Book Antiqua" w:hAnsi="Book Antiqua"/>
          <w:sz w:val="24"/>
        </w:rPr>
        <w:t xml:space="preserve"> Excessive </w:t>
      </w:r>
      <w:proofErr w:type="spellStart"/>
      <w:r w:rsidR="00CA7D54" w:rsidRPr="005C70BC">
        <w:rPr>
          <w:rFonts w:ascii="Book Antiqua" w:hAnsi="Book Antiqua"/>
          <w:sz w:val="24"/>
        </w:rPr>
        <w:t>intraesophageal</w:t>
      </w:r>
      <w:proofErr w:type="spellEnd"/>
      <w:r w:rsidR="00CA7D54" w:rsidRPr="005C70BC">
        <w:rPr>
          <w:rFonts w:ascii="Book Antiqua" w:hAnsi="Book Antiqua"/>
          <w:sz w:val="24"/>
        </w:rPr>
        <w:t xml:space="preserve"> acid exposure time</w:t>
      </w:r>
      <w:r w:rsidR="00CA7D54">
        <w:rPr>
          <w:rFonts w:ascii="Book Antiqua" w:eastAsia="宋体" w:hAnsi="Book Antiqua" w:hint="eastAsia"/>
          <w:sz w:val="24"/>
          <w:lang w:eastAsia="zh-CN"/>
        </w:rPr>
        <w:t>;</w:t>
      </w:r>
      <w:r w:rsidR="00CA7D54" w:rsidRPr="005C70BC">
        <w:rPr>
          <w:rFonts w:ascii="Book Antiqua" w:hAnsi="Book Antiqua"/>
          <w:sz w:val="24"/>
        </w:rPr>
        <w:t xml:space="preserve"> HE: Hypersensitive esophagus (non-excessive esophageal acid exposure time and positive symptom index)</w:t>
      </w:r>
      <w:r w:rsidR="00CA7D54">
        <w:rPr>
          <w:rFonts w:ascii="Book Antiqua" w:eastAsia="宋体" w:hAnsi="Book Antiqua" w:hint="eastAsia"/>
          <w:sz w:val="24"/>
          <w:lang w:eastAsia="zh-CN"/>
        </w:rPr>
        <w:t>;</w:t>
      </w:r>
      <w:r w:rsidR="00CA7D54" w:rsidRPr="005C70BC">
        <w:rPr>
          <w:rFonts w:ascii="Book Antiqua" w:hAnsi="Book Antiqua"/>
          <w:sz w:val="24"/>
        </w:rPr>
        <w:t xml:space="preserve"> FH: Functional heartburn.</w:t>
      </w:r>
      <w:r w:rsidR="00CA7D54" w:rsidRPr="005C70BC">
        <w:rPr>
          <w:rFonts w:ascii="Book Antiqua" w:hAnsi="Book Antiqua"/>
          <w:i/>
          <w:sz w:val="24"/>
        </w:rPr>
        <w:t xml:space="preserve"> </w:t>
      </w:r>
    </w:p>
    <w:p w14:paraId="7EACE61F" w14:textId="3A0195E8" w:rsidR="000405E5" w:rsidRPr="00CA7D54" w:rsidRDefault="000405E5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14:paraId="45E47EC5" w14:textId="77777777" w:rsidR="000405E5" w:rsidRDefault="000405E5" w:rsidP="00CA7D5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14:paraId="6A4FB24A" w14:textId="77777777" w:rsidR="00B71A1D" w:rsidRPr="00B71A1D" w:rsidRDefault="00B71A1D" w:rsidP="00CA7D5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sectPr w:rsidR="00B71A1D" w:rsidRPr="00B71A1D">
      <w:footerReference w:type="even" r:id="rId14"/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3B94" w14:textId="77777777" w:rsidR="008E431A" w:rsidRDefault="008E431A" w:rsidP="006966AD">
      <w:r>
        <w:separator/>
      </w:r>
    </w:p>
  </w:endnote>
  <w:endnote w:type="continuationSeparator" w:id="0">
    <w:p w14:paraId="3C620A0E" w14:textId="77777777" w:rsidR="008E431A" w:rsidRDefault="008E431A" w:rsidP="006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dvTimes">
    <w:altName w:val="MingLiU"/>
    <w:charset w:val="88"/>
    <w:family w:val="auto"/>
    <w:pitch w:val="default"/>
    <w:sig w:usb0="00000000" w:usb1="08080000" w:usb2="00000010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B351B" w14:textId="77777777" w:rsidR="00CC2AA6" w:rsidRDefault="00CC2AA6" w:rsidP="006966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A9771B" w14:textId="77777777" w:rsidR="00CC2AA6" w:rsidRDefault="00CC2A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2D33" w14:textId="77777777" w:rsidR="00CC2AA6" w:rsidRDefault="00CC2AA6" w:rsidP="006966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43C1">
      <w:rPr>
        <w:rStyle w:val="a8"/>
        <w:noProof/>
      </w:rPr>
      <w:t>26</w:t>
    </w:r>
    <w:r>
      <w:rPr>
        <w:rStyle w:val="a8"/>
      </w:rPr>
      <w:fldChar w:fldCharType="end"/>
    </w:r>
  </w:p>
  <w:p w14:paraId="4CDCA95D" w14:textId="77777777" w:rsidR="00CC2AA6" w:rsidRDefault="00CC2A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49F94" w14:textId="77777777" w:rsidR="008E431A" w:rsidRDefault="008E431A" w:rsidP="006966AD">
      <w:r>
        <w:separator/>
      </w:r>
    </w:p>
  </w:footnote>
  <w:footnote w:type="continuationSeparator" w:id="0">
    <w:p w14:paraId="25771F20" w14:textId="77777777" w:rsidR="008E431A" w:rsidRDefault="008E431A" w:rsidP="0069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1BE"/>
    <w:multiLevelType w:val="hybridMultilevel"/>
    <w:tmpl w:val="4FFE3558"/>
    <w:lvl w:ilvl="0" w:tplc="28D8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D165FF9"/>
    <w:multiLevelType w:val="hybridMultilevel"/>
    <w:tmpl w:val="6A54AE8A"/>
    <w:lvl w:ilvl="0" w:tplc="55EE1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World J Gastroenterology&lt;/Style&gt;&lt;LeftDelim&gt;{&lt;/LeftDelim&gt;&lt;RightDelim&gt;}&lt;/RightDelim&gt;&lt;FontName&gt;Century&lt;/FontName&gt;&lt;FontSize&gt;10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tfz0t2dkv5xpsead0bpzrwb2sv2e0afzpw0&quot;&gt;FH4&lt;record-ids&gt;&lt;item&gt;2&lt;/item&gt;&lt;item&gt;8&lt;/item&gt;&lt;item&gt;9&lt;/item&gt;&lt;item&gt;10&lt;/item&gt;&lt;item&gt;11&lt;/item&gt;&lt;item&gt;12&lt;/item&gt;&lt;item&gt;14&lt;/item&gt;&lt;item&gt;16&lt;/item&gt;&lt;item&gt;18&lt;/item&gt;&lt;item&gt;19&lt;/item&gt;&lt;item&gt;20&lt;/item&gt;&lt;item&gt;21&lt;/item&gt;&lt;item&gt;23&lt;/item&gt;&lt;item&gt;24&lt;/item&gt;&lt;item&gt;26&lt;/item&gt;&lt;item&gt;27&lt;/item&gt;&lt;item&gt;28&lt;/item&gt;&lt;item&gt;30&lt;/item&gt;&lt;item&gt;31&lt;/item&gt;&lt;item&gt;33&lt;/item&gt;&lt;item&gt;34&lt;/item&gt;&lt;item&gt;35&lt;/item&gt;&lt;item&gt;36&lt;/item&gt;&lt;item&gt;37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8&lt;/item&gt;&lt;item&gt;82&lt;/item&gt;&lt;/record-ids&gt;&lt;/item&gt;&lt;/Libraries&gt;"/>
  </w:docVars>
  <w:rsids>
    <w:rsidRoot w:val="00D130FC"/>
    <w:rsid w:val="00012F32"/>
    <w:rsid w:val="00015B90"/>
    <w:rsid w:val="00025AD7"/>
    <w:rsid w:val="00034A03"/>
    <w:rsid w:val="00035C20"/>
    <w:rsid w:val="000405E5"/>
    <w:rsid w:val="000470D8"/>
    <w:rsid w:val="000539EF"/>
    <w:rsid w:val="00062C25"/>
    <w:rsid w:val="00064732"/>
    <w:rsid w:val="00064F64"/>
    <w:rsid w:val="00073244"/>
    <w:rsid w:val="00075E33"/>
    <w:rsid w:val="0007715F"/>
    <w:rsid w:val="00094B72"/>
    <w:rsid w:val="000A6DC6"/>
    <w:rsid w:val="000C7D5E"/>
    <w:rsid w:val="000D1C2C"/>
    <w:rsid w:val="000F2209"/>
    <w:rsid w:val="000F70CC"/>
    <w:rsid w:val="00100F6F"/>
    <w:rsid w:val="00101AC7"/>
    <w:rsid w:val="00105820"/>
    <w:rsid w:val="00112F31"/>
    <w:rsid w:val="00113590"/>
    <w:rsid w:val="001174FF"/>
    <w:rsid w:val="00120DF8"/>
    <w:rsid w:val="00125819"/>
    <w:rsid w:val="001360F8"/>
    <w:rsid w:val="00136CF3"/>
    <w:rsid w:val="00146A47"/>
    <w:rsid w:val="00161795"/>
    <w:rsid w:val="00161AD9"/>
    <w:rsid w:val="001712E4"/>
    <w:rsid w:val="00184EF0"/>
    <w:rsid w:val="00185ADA"/>
    <w:rsid w:val="001A4521"/>
    <w:rsid w:val="001A5C5A"/>
    <w:rsid w:val="001B1C10"/>
    <w:rsid w:val="001B4A35"/>
    <w:rsid w:val="001B5473"/>
    <w:rsid w:val="001D57FB"/>
    <w:rsid w:val="001E3712"/>
    <w:rsid w:val="00207FAD"/>
    <w:rsid w:val="002277A6"/>
    <w:rsid w:val="00237545"/>
    <w:rsid w:val="00240C58"/>
    <w:rsid w:val="0024510C"/>
    <w:rsid w:val="0025226C"/>
    <w:rsid w:val="0026106B"/>
    <w:rsid w:val="00282527"/>
    <w:rsid w:val="0028568E"/>
    <w:rsid w:val="0029408A"/>
    <w:rsid w:val="00297132"/>
    <w:rsid w:val="002A0AD4"/>
    <w:rsid w:val="002A26ED"/>
    <w:rsid w:val="002C5AFA"/>
    <w:rsid w:val="002D43E4"/>
    <w:rsid w:val="002D7CEB"/>
    <w:rsid w:val="002E1A42"/>
    <w:rsid w:val="002F2E2B"/>
    <w:rsid w:val="002F6150"/>
    <w:rsid w:val="002F735C"/>
    <w:rsid w:val="003115D9"/>
    <w:rsid w:val="00312786"/>
    <w:rsid w:val="00321BBB"/>
    <w:rsid w:val="00330C95"/>
    <w:rsid w:val="00330D46"/>
    <w:rsid w:val="00331670"/>
    <w:rsid w:val="0033636D"/>
    <w:rsid w:val="0034366D"/>
    <w:rsid w:val="00347C9A"/>
    <w:rsid w:val="003619E5"/>
    <w:rsid w:val="00373E3F"/>
    <w:rsid w:val="00380218"/>
    <w:rsid w:val="00384541"/>
    <w:rsid w:val="003864BD"/>
    <w:rsid w:val="003914FE"/>
    <w:rsid w:val="00393FC9"/>
    <w:rsid w:val="003A033B"/>
    <w:rsid w:val="003A0863"/>
    <w:rsid w:val="003B3BEE"/>
    <w:rsid w:val="003E4087"/>
    <w:rsid w:val="003F2917"/>
    <w:rsid w:val="003F7465"/>
    <w:rsid w:val="00407078"/>
    <w:rsid w:val="00415CA6"/>
    <w:rsid w:val="00427105"/>
    <w:rsid w:val="00427F3C"/>
    <w:rsid w:val="00431C1E"/>
    <w:rsid w:val="004322FE"/>
    <w:rsid w:val="00442706"/>
    <w:rsid w:val="00445573"/>
    <w:rsid w:val="00451489"/>
    <w:rsid w:val="00457B56"/>
    <w:rsid w:val="00471F5D"/>
    <w:rsid w:val="0049293D"/>
    <w:rsid w:val="00494BFE"/>
    <w:rsid w:val="004A6BC0"/>
    <w:rsid w:val="004B398B"/>
    <w:rsid w:val="004B5A08"/>
    <w:rsid w:val="004B64CF"/>
    <w:rsid w:val="004D0E8A"/>
    <w:rsid w:val="004D2A4A"/>
    <w:rsid w:val="004E0415"/>
    <w:rsid w:val="004E5904"/>
    <w:rsid w:val="004F53AB"/>
    <w:rsid w:val="004F5F17"/>
    <w:rsid w:val="00503EB7"/>
    <w:rsid w:val="005109A2"/>
    <w:rsid w:val="005402FB"/>
    <w:rsid w:val="00550E85"/>
    <w:rsid w:val="005625C6"/>
    <w:rsid w:val="00566A37"/>
    <w:rsid w:val="00570C20"/>
    <w:rsid w:val="00591A43"/>
    <w:rsid w:val="005B5886"/>
    <w:rsid w:val="005C2755"/>
    <w:rsid w:val="005C70BC"/>
    <w:rsid w:val="005E258C"/>
    <w:rsid w:val="005E46E3"/>
    <w:rsid w:val="005E536F"/>
    <w:rsid w:val="00623492"/>
    <w:rsid w:val="0062477C"/>
    <w:rsid w:val="00627DE6"/>
    <w:rsid w:val="0063290F"/>
    <w:rsid w:val="0064284F"/>
    <w:rsid w:val="006543C1"/>
    <w:rsid w:val="006732EC"/>
    <w:rsid w:val="00690417"/>
    <w:rsid w:val="006926CA"/>
    <w:rsid w:val="006966AD"/>
    <w:rsid w:val="00697704"/>
    <w:rsid w:val="006A5263"/>
    <w:rsid w:val="006B5141"/>
    <w:rsid w:val="006B73E7"/>
    <w:rsid w:val="006E03BE"/>
    <w:rsid w:val="006E7EF9"/>
    <w:rsid w:val="006F76BD"/>
    <w:rsid w:val="006F7F0B"/>
    <w:rsid w:val="0070537F"/>
    <w:rsid w:val="007204CB"/>
    <w:rsid w:val="00723767"/>
    <w:rsid w:val="00735ED7"/>
    <w:rsid w:val="00737789"/>
    <w:rsid w:val="007549BB"/>
    <w:rsid w:val="007714C5"/>
    <w:rsid w:val="0077595A"/>
    <w:rsid w:val="00776456"/>
    <w:rsid w:val="007855A1"/>
    <w:rsid w:val="007879F4"/>
    <w:rsid w:val="00792250"/>
    <w:rsid w:val="007935BC"/>
    <w:rsid w:val="007972C1"/>
    <w:rsid w:val="007A1EB0"/>
    <w:rsid w:val="007A2F73"/>
    <w:rsid w:val="007A3E2C"/>
    <w:rsid w:val="007C6528"/>
    <w:rsid w:val="007D3595"/>
    <w:rsid w:val="007D3F78"/>
    <w:rsid w:val="007E4DA8"/>
    <w:rsid w:val="008025D5"/>
    <w:rsid w:val="0080422D"/>
    <w:rsid w:val="00810A12"/>
    <w:rsid w:val="0081228D"/>
    <w:rsid w:val="0081616B"/>
    <w:rsid w:val="00824A65"/>
    <w:rsid w:val="00826439"/>
    <w:rsid w:val="00834885"/>
    <w:rsid w:val="00836560"/>
    <w:rsid w:val="0084632A"/>
    <w:rsid w:val="0086300F"/>
    <w:rsid w:val="00871ABA"/>
    <w:rsid w:val="00876342"/>
    <w:rsid w:val="008B21A9"/>
    <w:rsid w:val="008B6C3A"/>
    <w:rsid w:val="008C09A6"/>
    <w:rsid w:val="008D0B14"/>
    <w:rsid w:val="008E431A"/>
    <w:rsid w:val="008E460E"/>
    <w:rsid w:val="008E5B2F"/>
    <w:rsid w:val="008F7C20"/>
    <w:rsid w:val="009147F2"/>
    <w:rsid w:val="00950AA8"/>
    <w:rsid w:val="00954391"/>
    <w:rsid w:val="00960A6D"/>
    <w:rsid w:val="00963511"/>
    <w:rsid w:val="0096514A"/>
    <w:rsid w:val="009871B0"/>
    <w:rsid w:val="00991F3F"/>
    <w:rsid w:val="009A09A7"/>
    <w:rsid w:val="009A2271"/>
    <w:rsid w:val="009C797B"/>
    <w:rsid w:val="009D096D"/>
    <w:rsid w:val="009D193E"/>
    <w:rsid w:val="009D343D"/>
    <w:rsid w:val="009D591B"/>
    <w:rsid w:val="00A00BA5"/>
    <w:rsid w:val="00A022AD"/>
    <w:rsid w:val="00A13287"/>
    <w:rsid w:val="00A14FBD"/>
    <w:rsid w:val="00A16D26"/>
    <w:rsid w:val="00A3397F"/>
    <w:rsid w:val="00A341A7"/>
    <w:rsid w:val="00A42C7E"/>
    <w:rsid w:val="00A62AE0"/>
    <w:rsid w:val="00A6429E"/>
    <w:rsid w:val="00A70388"/>
    <w:rsid w:val="00A736AE"/>
    <w:rsid w:val="00A7780D"/>
    <w:rsid w:val="00A80F84"/>
    <w:rsid w:val="00AC23CB"/>
    <w:rsid w:val="00AC3F29"/>
    <w:rsid w:val="00AD7645"/>
    <w:rsid w:val="00AE392C"/>
    <w:rsid w:val="00AE43F9"/>
    <w:rsid w:val="00AE4940"/>
    <w:rsid w:val="00AE5FC6"/>
    <w:rsid w:val="00B16189"/>
    <w:rsid w:val="00B21E8F"/>
    <w:rsid w:val="00B317A1"/>
    <w:rsid w:val="00B373BE"/>
    <w:rsid w:val="00B51EED"/>
    <w:rsid w:val="00B52F0F"/>
    <w:rsid w:val="00B54C4F"/>
    <w:rsid w:val="00B57822"/>
    <w:rsid w:val="00B62322"/>
    <w:rsid w:val="00B71A1D"/>
    <w:rsid w:val="00B74A1B"/>
    <w:rsid w:val="00B96F79"/>
    <w:rsid w:val="00BA4BFF"/>
    <w:rsid w:val="00BA6EBC"/>
    <w:rsid w:val="00BC1E9F"/>
    <w:rsid w:val="00BD6F42"/>
    <w:rsid w:val="00BE14F5"/>
    <w:rsid w:val="00BE2C0B"/>
    <w:rsid w:val="00BF352D"/>
    <w:rsid w:val="00BF4C23"/>
    <w:rsid w:val="00C00238"/>
    <w:rsid w:val="00C10AAB"/>
    <w:rsid w:val="00C16C92"/>
    <w:rsid w:val="00C2635A"/>
    <w:rsid w:val="00C323B1"/>
    <w:rsid w:val="00C32D69"/>
    <w:rsid w:val="00C53A6C"/>
    <w:rsid w:val="00C5586C"/>
    <w:rsid w:val="00C56FEC"/>
    <w:rsid w:val="00C6219A"/>
    <w:rsid w:val="00C63BEC"/>
    <w:rsid w:val="00C6547F"/>
    <w:rsid w:val="00C675B1"/>
    <w:rsid w:val="00C70E3D"/>
    <w:rsid w:val="00C779D9"/>
    <w:rsid w:val="00C81A8C"/>
    <w:rsid w:val="00C9342A"/>
    <w:rsid w:val="00C951FC"/>
    <w:rsid w:val="00C95E8F"/>
    <w:rsid w:val="00CA5135"/>
    <w:rsid w:val="00CA7D54"/>
    <w:rsid w:val="00CB6AED"/>
    <w:rsid w:val="00CC2AA6"/>
    <w:rsid w:val="00CC30C5"/>
    <w:rsid w:val="00CD0A26"/>
    <w:rsid w:val="00CD59E8"/>
    <w:rsid w:val="00CF1962"/>
    <w:rsid w:val="00CF69FE"/>
    <w:rsid w:val="00D06F1D"/>
    <w:rsid w:val="00D130FC"/>
    <w:rsid w:val="00D434C8"/>
    <w:rsid w:val="00D83B31"/>
    <w:rsid w:val="00D87454"/>
    <w:rsid w:val="00DA5B77"/>
    <w:rsid w:val="00DA66F9"/>
    <w:rsid w:val="00DB0347"/>
    <w:rsid w:val="00DC0049"/>
    <w:rsid w:val="00DC72C5"/>
    <w:rsid w:val="00DC7D42"/>
    <w:rsid w:val="00DE25C9"/>
    <w:rsid w:val="00DF6120"/>
    <w:rsid w:val="00E03154"/>
    <w:rsid w:val="00E15F32"/>
    <w:rsid w:val="00E279A9"/>
    <w:rsid w:val="00E27BA6"/>
    <w:rsid w:val="00E334D4"/>
    <w:rsid w:val="00E33852"/>
    <w:rsid w:val="00E45212"/>
    <w:rsid w:val="00E56659"/>
    <w:rsid w:val="00E56B96"/>
    <w:rsid w:val="00E761AB"/>
    <w:rsid w:val="00E82848"/>
    <w:rsid w:val="00E94DD8"/>
    <w:rsid w:val="00E96B8F"/>
    <w:rsid w:val="00EB332E"/>
    <w:rsid w:val="00ED73E0"/>
    <w:rsid w:val="00ED76D3"/>
    <w:rsid w:val="00EE2137"/>
    <w:rsid w:val="00EE236E"/>
    <w:rsid w:val="00EF4084"/>
    <w:rsid w:val="00EF4FEA"/>
    <w:rsid w:val="00F041F3"/>
    <w:rsid w:val="00F0761B"/>
    <w:rsid w:val="00F23C27"/>
    <w:rsid w:val="00F279D8"/>
    <w:rsid w:val="00F301A9"/>
    <w:rsid w:val="00F362D6"/>
    <w:rsid w:val="00F43149"/>
    <w:rsid w:val="00F55C8E"/>
    <w:rsid w:val="00F90CDF"/>
    <w:rsid w:val="00FB0EA1"/>
    <w:rsid w:val="00FB4857"/>
    <w:rsid w:val="00FB4E84"/>
    <w:rsid w:val="00FC75AF"/>
    <w:rsid w:val="00FD026B"/>
    <w:rsid w:val="00FE0E16"/>
    <w:rsid w:val="00FE5D97"/>
    <w:rsid w:val="00FE74A6"/>
    <w:rsid w:val="00FF421F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4C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FC"/>
    <w:pPr>
      <w:widowControl w:val="0"/>
      <w:jc w:val="both"/>
    </w:pPr>
    <w:rPr>
      <w:rFonts w:ascii="Century" w:eastAsia="MS Mincho" w:hAnsi="Century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D130FC"/>
  </w:style>
  <w:style w:type="paragraph" w:styleId="a3">
    <w:name w:val="Normal (Web)"/>
    <w:basedOn w:val="a"/>
    <w:uiPriority w:val="99"/>
    <w:rsid w:val="00D130FC"/>
    <w:pPr>
      <w:widowControl/>
      <w:spacing w:beforeLines="1" w:afterLines="1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13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30FC"/>
    <w:rPr>
      <w:rFonts w:asciiTheme="majorHAnsi" w:eastAsiaTheme="majorEastAsia" w:hAnsiTheme="majorHAnsi" w:cstheme="majorBidi"/>
      <w:snapToGrid w:val="0"/>
      <w:sz w:val="18"/>
      <w:szCs w:val="18"/>
    </w:rPr>
  </w:style>
  <w:style w:type="character" w:styleId="a5">
    <w:name w:val="Hyperlink"/>
    <w:basedOn w:val="a0"/>
    <w:uiPriority w:val="99"/>
    <w:unhideWhenUsed/>
    <w:rsid w:val="00F076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4732"/>
    <w:pPr>
      <w:ind w:leftChars="400" w:left="960"/>
    </w:pPr>
    <w:rPr>
      <w:rFonts w:asciiTheme="minorHAnsi" w:eastAsiaTheme="minorEastAsia" w:hAnsiTheme="minorHAnsi" w:cstheme="minorBidi"/>
      <w:snapToGrid/>
      <w:szCs w:val="22"/>
    </w:rPr>
  </w:style>
  <w:style w:type="paragraph" w:styleId="a7">
    <w:name w:val="footer"/>
    <w:basedOn w:val="a"/>
    <w:link w:val="Char0"/>
    <w:uiPriority w:val="99"/>
    <w:unhideWhenUsed/>
    <w:rsid w:val="006966A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7"/>
    <w:uiPriority w:val="99"/>
    <w:rsid w:val="006966AD"/>
    <w:rPr>
      <w:rFonts w:ascii="Century" w:eastAsia="MS Mincho" w:hAnsi="Century" w:cs="Times New Roman"/>
      <w:snapToGrid w:val="0"/>
      <w:szCs w:val="24"/>
    </w:rPr>
  </w:style>
  <w:style w:type="character" w:styleId="a8">
    <w:name w:val="page number"/>
    <w:basedOn w:val="a0"/>
    <w:uiPriority w:val="99"/>
    <w:semiHidden/>
    <w:unhideWhenUsed/>
    <w:rsid w:val="006966AD"/>
  </w:style>
  <w:style w:type="paragraph" w:styleId="a9">
    <w:name w:val="header"/>
    <w:basedOn w:val="a"/>
    <w:link w:val="Char1"/>
    <w:uiPriority w:val="99"/>
    <w:unhideWhenUsed/>
    <w:rsid w:val="00075E33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眉 Char"/>
    <w:basedOn w:val="a0"/>
    <w:link w:val="a9"/>
    <w:uiPriority w:val="99"/>
    <w:rsid w:val="00075E33"/>
    <w:rPr>
      <w:rFonts w:ascii="Century" w:eastAsia="MS Mincho" w:hAnsi="Century" w:cs="Times New Roman"/>
      <w:snapToGrid w:val="0"/>
      <w:szCs w:val="24"/>
    </w:rPr>
  </w:style>
  <w:style w:type="character" w:styleId="aa">
    <w:name w:val="annotation reference"/>
    <w:basedOn w:val="a0"/>
    <w:uiPriority w:val="99"/>
    <w:unhideWhenUsed/>
    <w:rsid w:val="00075E33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075E33"/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rsid w:val="00075E33"/>
    <w:rPr>
      <w:rFonts w:ascii="Century" w:eastAsia="MS Mincho" w:hAnsi="Century" w:cs="Times New Roman"/>
      <w:snapToGrid w:val="0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75E33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075E33"/>
    <w:rPr>
      <w:rFonts w:ascii="Century" w:eastAsia="MS Mincho" w:hAnsi="Century" w:cs="Times New Roman"/>
      <w:b/>
      <w:bCs/>
      <w:snapToGrid w:val="0"/>
      <w:sz w:val="20"/>
      <w:szCs w:val="20"/>
    </w:rPr>
  </w:style>
  <w:style w:type="paragraph" w:styleId="ad">
    <w:name w:val="Revision"/>
    <w:hidden/>
    <w:uiPriority w:val="99"/>
    <w:semiHidden/>
    <w:rsid w:val="00075E33"/>
    <w:rPr>
      <w:rFonts w:ascii="Century" w:eastAsia="MS Mincho" w:hAnsi="Century" w:cs="Times New Roman"/>
      <w:snapToGrid w:val="0"/>
      <w:szCs w:val="24"/>
    </w:rPr>
  </w:style>
  <w:style w:type="character" w:styleId="ae">
    <w:name w:val="Emphasis"/>
    <w:qFormat/>
    <w:rsid w:val="00D434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FC"/>
    <w:pPr>
      <w:widowControl w:val="0"/>
      <w:jc w:val="both"/>
    </w:pPr>
    <w:rPr>
      <w:rFonts w:ascii="Century" w:eastAsia="MS Mincho" w:hAnsi="Century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D130FC"/>
  </w:style>
  <w:style w:type="paragraph" w:styleId="a3">
    <w:name w:val="Normal (Web)"/>
    <w:basedOn w:val="a"/>
    <w:uiPriority w:val="99"/>
    <w:rsid w:val="00D130FC"/>
    <w:pPr>
      <w:widowControl/>
      <w:spacing w:beforeLines="1" w:afterLines="1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13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30FC"/>
    <w:rPr>
      <w:rFonts w:asciiTheme="majorHAnsi" w:eastAsiaTheme="majorEastAsia" w:hAnsiTheme="majorHAnsi" w:cstheme="majorBidi"/>
      <w:snapToGrid w:val="0"/>
      <w:sz w:val="18"/>
      <w:szCs w:val="18"/>
    </w:rPr>
  </w:style>
  <w:style w:type="character" w:styleId="a5">
    <w:name w:val="Hyperlink"/>
    <w:basedOn w:val="a0"/>
    <w:uiPriority w:val="99"/>
    <w:unhideWhenUsed/>
    <w:rsid w:val="00F076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4732"/>
    <w:pPr>
      <w:ind w:leftChars="400" w:left="960"/>
    </w:pPr>
    <w:rPr>
      <w:rFonts w:asciiTheme="minorHAnsi" w:eastAsiaTheme="minorEastAsia" w:hAnsiTheme="minorHAnsi" w:cstheme="minorBidi"/>
      <w:snapToGrid/>
      <w:szCs w:val="22"/>
    </w:rPr>
  </w:style>
  <w:style w:type="paragraph" w:styleId="a7">
    <w:name w:val="footer"/>
    <w:basedOn w:val="a"/>
    <w:link w:val="Char0"/>
    <w:uiPriority w:val="99"/>
    <w:unhideWhenUsed/>
    <w:rsid w:val="006966A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7"/>
    <w:uiPriority w:val="99"/>
    <w:rsid w:val="006966AD"/>
    <w:rPr>
      <w:rFonts w:ascii="Century" w:eastAsia="MS Mincho" w:hAnsi="Century" w:cs="Times New Roman"/>
      <w:snapToGrid w:val="0"/>
      <w:szCs w:val="24"/>
    </w:rPr>
  </w:style>
  <w:style w:type="character" w:styleId="a8">
    <w:name w:val="page number"/>
    <w:basedOn w:val="a0"/>
    <w:uiPriority w:val="99"/>
    <w:semiHidden/>
    <w:unhideWhenUsed/>
    <w:rsid w:val="006966AD"/>
  </w:style>
  <w:style w:type="paragraph" w:styleId="a9">
    <w:name w:val="header"/>
    <w:basedOn w:val="a"/>
    <w:link w:val="Char1"/>
    <w:uiPriority w:val="99"/>
    <w:unhideWhenUsed/>
    <w:rsid w:val="00075E33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眉 Char"/>
    <w:basedOn w:val="a0"/>
    <w:link w:val="a9"/>
    <w:uiPriority w:val="99"/>
    <w:rsid w:val="00075E33"/>
    <w:rPr>
      <w:rFonts w:ascii="Century" w:eastAsia="MS Mincho" w:hAnsi="Century" w:cs="Times New Roman"/>
      <w:snapToGrid w:val="0"/>
      <w:szCs w:val="24"/>
    </w:rPr>
  </w:style>
  <w:style w:type="character" w:styleId="aa">
    <w:name w:val="annotation reference"/>
    <w:basedOn w:val="a0"/>
    <w:uiPriority w:val="99"/>
    <w:unhideWhenUsed/>
    <w:rsid w:val="00075E33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075E33"/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rsid w:val="00075E33"/>
    <w:rPr>
      <w:rFonts w:ascii="Century" w:eastAsia="MS Mincho" w:hAnsi="Century" w:cs="Times New Roman"/>
      <w:snapToGrid w:val="0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75E33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075E33"/>
    <w:rPr>
      <w:rFonts w:ascii="Century" w:eastAsia="MS Mincho" w:hAnsi="Century" w:cs="Times New Roman"/>
      <w:b/>
      <w:bCs/>
      <w:snapToGrid w:val="0"/>
      <w:sz w:val="20"/>
      <w:szCs w:val="20"/>
    </w:rPr>
  </w:style>
  <w:style w:type="paragraph" w:styleId="ad">
    <w:name w:val="Revision"/>
    <w:hidden/>
    <w:uiPriority w:val="99"/>
    <w:semiHidden/>
    <w:rsid w:val="00075E33"/>
    <w:rPr>
      <w:rFonts w:ascii="Century" w:eastAsia="MS Mincho" w:hAnsi="Century" w:cs="Times New Roman"/>
      <w:snapToGrid w:val="0"/>
      <w:szCs w:val="24"/>
    </w:rPr>
  </w:style>
  <w:style w:type="character" w:styleId="ae">
    <w:name w:val="Emphasis"/>
    <w:qFormat/>
    <w:rsid w:val="00D43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4DDEEE-6A27-4F90-93E4-879B7EBAA7A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3E204A44-4B7A-430B-BB63-9267017F3918}">
      <dgm:prSet phldrT="[テキスト]"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PPI-refractory NERD (</a:t>
          </a:r>
          <a:r>
            <a:rPr kumimoji="1" lang="en-US" altLang="ja-JP" i="1" baseline="0">
              <a:latin typeface="Book Antiqua" panose="02040602050305030304" pitchFamily="18" charset="0"/>
            </a:rPr>
            <a:t>n</a:t>
          </a:r>
          <a:r>
            <a:rPr kumimoji="1" lang="en-US" altLang="ja-JP" baseline="0">
              <a:latin typeface="Book Antiqua" panose="02040602050305030304" pitchFamily="18" charset="0"/>
            </a:rPr>
            <a:t> = 111)</a:t>
          </a:r>
          <a:endParaRPr kumimoji="1" lang="ja-JP" altLang="en-US" baseline="0">
            <a:latin typeface="Book Antiqua" panose="02040602050305030304" pitchFamily="18" charset="0"/>
          </a:endParaRPr>
        </a:p>
      </dgm:t>
    </dgm:pt>
    <dgm:pt modelId="{E6239017-3085-4011-968B-9CB978611392}" type="parTrans" cxnId="{A1404802-CE05-4B6C-B45F-AE5E63168189}">
      <dgm:prSet/>
      <dgm:spPr/>
      <dgm:t>
        <a:bodyPr/>
        <a:lstStyle/>
        <a:p>
          <a:endParaRPr kumimoji="1" lang="ja-JP" altLang="en-US"/>
        </a:p>
      </dgm:t>
    </dgm:pt>
    <dgm:pt modelId="{9DE84073-9E50-4C3D-A0C4-9C88D1A697BE}" type="sibTrans" cxnId="{A1404802-CE05-4B6C-B45F-AE5E63168189}">
      <dgm:prSet/>
      <dgm:spPr/>
      <dgm:t>
        <a:bodyPr/>
        <a:lstStyle/>
        <a:p>
          <a:endParaRPr kumimoji="1" lang="ja-JP" altLang="en-US"/>
        </a:p>
      </dgm:t>
    </dgm:pt>
    <dgm:pt modelId="{F45D0F13-E323-4D42-8C68-AFB1EBD1E248}" type="asst">
      <dgm:prSet phldrT="[テキスト]"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Esophageal manometry</a:t>
          </a:r>
          <a:endParaRPr kumimoji="1" lang="ja-JP" altLang="en-US" baseline="0">
            <a:latin typeface="Book Antiqua" panose="02040602050305030304" pitchFamily="18" charset="0"/>
          </a:endParaRPr>
        </a:p>
      </dgm:t>
    </dgm:pt>
    <dgm:pt modelId="{939BE7FE-0CBE-4602-B92E-88425B368707}" type="parTrans" cxnId="{ABB42185-1B3E-4965-9550-9DCE6C6F6D5C}">
      <dgm:prSet/>
      <dgm:spPr/>
      <dgm:t>
        <a:bodyPr/>
        <a:lstStyle/>
        <a:p>
          <a:endParaRPr kumimoji="1" lang="ja-JP" altLang="en-US"/>
        </a:p>
      </dgm:t>
    </dgm:pt>
    <dgm:pt modelId="{53143563-0D64-4F06-9BD3-B06306D049F2}" type="sibTrans" cxnId="{ABB42185-1B3E-4965-9550-9DCE6C6F6D5C}">
      <dgm:prSet/>
      <dgm:spPr/>
      <dgm:t>
        <a:bodyPr/>
        <a:lstStyle/>
        <a:p>
          <a:endParaRPr kumimoji="1" lang="ja-JP" altLang="en-US"/>
        </a:p>
      </dgm:t>
    </dgm:pt>
    <dgm:pt modelId="{8DD4B27F-9139-4E62-AE2B-F50605BBF9D3}">
      <dgm:prSet phldrT="[テキスト]"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Normal motility (</a:t>
          </a:r>
          <a:r>
            <a:rPr kumimoji="1" lang="en-US" altLang="ja-JP" i="1" baseline="0">
              <a:latin typeface="Book Antiqua" panose="02040602050305030304" pitchFamily="18" charset="0"/>
            </a:rPr>
            <a:t>n</a:t>
          </a:r>
          <a:r>
            <a:rPr kumimoji="1" lang="en-US" altLang="ja-JP" baseline="0">
              <a:latin typeface="Book Antiqua" panose="02040602050305030304" pitchFamily="18" charset="0"/>
            </a:rPr>
            <a:t> = 78)</a:t>
          </a:r>
          <a:endParaRPr kumimoji="1" lang="ja-JP" altLang="en-US" baseline="0">
            <a:latin typeface="Book Antiqua" panose="02040602050305030304" pitchFamily="18" charset="0"/>
          </a:endParaRPr>
        </a:p>
      </dgm:t>
    </dgm:pt>
    <dgm:pt modelId="{11FE48E8-1B20-4970-A0A4-4714F36BA9A4}" type="parTrans" cxnId="{934E27AE-4FC1-4560-AA9B-D68574C2147C}">
      <dgm:prSet/>
      <dgm:spPr/>
      <dgm:t>
        <a:bodyPr/>
        <a:lstStyle/>
        <a:p>
          <a:endParaRPr kumimoji="1" lang="ja-JP" altLang="en-US"/>
        </a:p>
      </dgm:t>
    </dgm:pt>
    <dgm:pt modelId="{C5AD854C-E84F-4991-A10F-061F90914BF8}" type="sibTrans" cxnId="{934E27AE-4FC1-4560-AA9B-D68574C2147C}">
      <dgm:prSet/>
      <dgm:spPr/>
      <dgm:t>
        <a:bodyPr/>
        <a:lstStyle/>
        <a:p>
          <a:endParaRPr kumimoji="1" lang="ja-JP" altLang="en-US"/>
        </a:p>
      </dgm:t>
    </dgm:pt>
    <dgm:pt modelId="{CC5FFB77-525F-422D-A0C5-426A7169D236}">
      <dgm:prSet phldrT="[テキスト]"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Esophageal motility disorder                    (</a:t>
          </a:r>
          <a:r>
            <a:rPr kumimoji="1" lang="en-US" altLang="ja-JP" i="1" baseline="0">
              <a:latin typeface="Book Antiqua" panose="02040602050305030304" pitchFamily="18" charset="0"/>
            </a:rPr>
            <a:t>n</a:t>
          </a:r>
          <a:r>
            <a:rPr kumimoji="1" lang="en-US" altLang="ja-JP" baseline="0">
              <a:latin typeface="Book Antiqua" panose="02040602050305030304" pitchFamily="18" charset="0"/>
            </a:rPr>
            <a:t> = 33)</a:t>
          </a:r>
          <a:endParaRPr kumimoji="1" lang="ja-JP" altLang="en-US" baseline="0">
            <a:latin typeface="Book Antiqua" panose="02040602050305030304" pitchFamily="18" charset="0"/>
          </a:endParaRPr>
        </a:p>
      </dgm:t>
    </dgm:pt>
    <dgm:pt modelId="{45969636-31CF-45E3-8C05-3EF066F4BA43}" type="parTrans" cxnId="{45C16D0F-A2EE-4FA2-9920-FB768AE249B6}">
      <dgm:prSet/>
      <dgm:spPr/>
      <dgm:t>
        <a:bodyPr/>
        <a:lstStyle/>
        <a:p>
          <a:endParaRPr kumimoji="1" lang="ja-JP" altLang="en-US"/>
        </a:p>
      </dgm:t>
    </dgm:pt>
    <dgm:pt modelId="{44302D53-EBE6-4319-807C-299E0AFECE75}" type="sibTrans" cxnId="{45C16D0F-A2EE-4FA2-9920-FB768AE249B6}">
      <dgm:prSet/>
      <dgm:spPr/>
      <dgm:t>
        <a:bodyPr/>
        <a:lstStyle/>
        <a:p>
          <a:endParaRPr kumimoji="1" lang="ja-JP" altLang="en-US"/>
        </a:p>
      </dgm:t>
    </dgm:pt>
    <dgm:pt modelId="{F6C2E3ED-BD72-45D2-9275-85F0C62BAFE4}" type="asst">
      <dgm:prSet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24-h intraesophageal pH-multichannel intraluminal impedance testing</a:t>
          </a:r>
          <a:endParaRPr kumimoji="1" lang="ja-JP" altLang="en-US" baseline="0">
            <a:latin typeface="Book Antiqua" panose="02040602050305030304" pitchFamily="18" charset="0"/>
          </a:endParaRPr>
        </a:p>
      </dgm:t>
    </dgm:pt>
    <dgm:pt modelId="{CE1E2F69-7950-4893-8B21-02573F63F30E}" type="parTrans" cxnId="{35B7AFF0-9B08-47C4-8C70-CE4A8EB92708}">
      <dgm:prSet/>
      <dgm:spPr/>
      <dgm:t>
        <a:bodyPr/>
        <a:lstStyle/>
        <a:p>
          <a:endParaRPr kumimoji="1" lang="ja-JP" altLang="en-US"/>
        </a:p>
      </dgm:t>
    </dgm:pt>
    <dgm:pt modelId="{E9A47EB2-AD9C-4862-877E-3DFBEF5724ED}" type="sibTrans" cxnId="{35B7AFF0-9B08-47C4-8C70-CE4A8EB92708}">
      <dgm:prSet/>
      <dgm:spPr/>
      <dgm:t>
        <a:bodyPr/>
        <a:lstStyle/>
        <a:p>
          <a:endParaRPr kumimoji="1" lang="ja-JP" altLang="en-US"/>
        </a:p>
      </dgm:t>
    </dgm:pt>
    <dgm:pt modelId="{BE8EE4B6-689A-4470-9AC1-F259B8B4C057}">
      <dgm:prSet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Symptom indices</a:t>
          </a:r>
          <a:r>
            <a:rPr kumimoji="1" lang="ja-JP" altLang="en-US" baseline="0">
              <a:latin typeface="Book Antiqua" panose="02040602050305030304" pitchFamily="18" charset="0"/>
            </a:rPr>
            <a:t>　　</a:t>
          </a:r>
          <a:r>
            <a:rPr kumimoji="1" lang="en-US" altLang="ja-JP" baseline="0">
              <a:latin typeface="Book Antiqua" panose="02040602050305030304" pitchFamily="18" charset="0"/>
            </a:rPr>
            <a:t> </a:t>
          </a:r>
          <a:r>
            <a:rPr kumimoji="1" lang="ja-JP" altLang="en-US" baseline="0">
              <a:latin typeface="Book Antiqua" panose="02040602050305030304" pitchFamily="18" charset="0"/>
            </a:rPr>
            <a:t>　          </a:t>
          </a:r>
          <a:r>
            <a:rPr kumimoji="1" lang="en-US" altLang="ja-JP" baseline="0">
              <a:latin typeface="Book Antiqua" panose="02040602050305030304" pitchFamily="18" charset="0"/>
            </a:rPr>
            <a:t>S.I </a:t>
          </a:r>
          <a:r>
            <a:rPr kumimoji="1" lang="ja-JP" altLang="en-US" baseline="0">
              <a:latin typeface="Book Antiqua" panose="02040602050305030304" pitchFamily="18" charset="0"/>
              <a:cs typeface="Times New Roman"/>
            </a:rPr>
            <a:t>≥ </a:t>
          </a:r>
          <a:r>
            <a:rPr kumimoji="1" lang="en-US" altLang="ja-JP" baseline="0">
              <a:latin typeface="Book Antiqua" panose="02040602050305030304" pitchFamily="18" charset="0"/>
            </a:rPr>
            <a:t>50%</a:t>
          </a:r>
          <a:endParaRPr kumimoji="1" lang="ja-JP" altLang="en-US" baseline="0">
            <a:latin typeface="Book Antiqua" panose="02040602050305030304" pitchFamily="18" charset="0"/>
          </a:endParaRPr>
        </a:p>
      </dgm:t>
    </dgm:pt>
    <dgm:pt modelId="{33614F19-8A7C-499A-A4D4-259362FB78B3}" type="parTrans" cxnId="{F064046C-6B21-4B6F-8668-2DECAC958F66}">
      <dgm:prSet/>
      <dgm:spPr/>
      <dgm:t>
        <a:bodyPr/>
        <a:lstStyle/>
        <a:p>
          <a:endParaRPr kumimoji="1" lang="ja-JP" altLang="en-US"/>
        </a:p>
      </dgm:t>
    </dgm:pt>
    <dgm:pt modelId="{E1EE3633-D976-4930-B4D3-301B09FACD35}" type="sibTrans" cxnId="{F064046C-6B21-4B6F-8668-2DECAC958F66}">
      <dgm:prSet/>
      <dgm:spPr/>
      <dgm:t>
        <a:bodyPr/>
        <a:lstStyle/>
        <a:p>
          <a:endParaRPr kumimoji="1" lang="ja-JP" altLang="en-US"/>
        </a:p>
      </dgm:t>
    </dgm:pt>
    <dgm:pt modelId="{9216D531-66C8-4918-8A85-1FA283BF9E04}">
      <dgm:prSet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Symptom indices </a:t>
          </a:r>
          <a:r>
            <a:rPr kumimoji="1" lang="ja-JP" altLang="en-US" baseline="0">
              <a:latin typeface="Book Antiqua" panose="02040602050305030304" pitchFamily="18" charset="0"/>
            </a:rPr>
            <a:t>　　　   </a:t>
          </a:r>
          <a:r>
            <a:rPr kumimoji="1" lang="en-US" altLang="ja-JP" baseline="0">
              <a:latin typeface="Book Antiqua" panose="02040602050305030304" pitchFamily="18" charset="0"/>
            </a:rPr>
            <a:t>S.I </a:t>
          </a:r>
          <a:r>
            <a:rPr kumimoji="1" lang="ja-JP" altLang="en-US" baseline="0">
              <a:latin typeface="Book Antiqua" panose="02040602050305030304" pitchFamily="18" charset="0"/>
            </a:rPr>
            <a:t>＜</a:t>
          </a:r>
          <a:r>
            <a:rPr kumimoji="1" lang="en-US" altLang="ja-JP" baseline="0">
              <a:latin typeface="Book Antiqua" panose="02040602050305030304" pitchFamily="18" charset="0"/>
            </a:rPr>
            <a:t>50%</a:t>
          </a:r>
          <a:endParaRPr kumimoji="1" lang="ja-JP" altLang="en-US" baseline="0">
            <a:latin typeface="Book Antiqua" panose="02040602050305030304" pitchFamily="18" charset="0"/>
          </a:endParaRPr>
        </a:p>
      </dgm:t>
    </dgm:pt>
    <dgm:pt modelId="{9C04B83B-4F13-4E97-BF85-0C90CACAB68F}" type="parTrans" cxnId="{B84F9C31-4511-4CA2-A61B-769B451578E5}">
      <dgm:prSet/>
      <dgm:spPr/>
      <dgm:t>
        <a:bodyPr/>
        <a:lstStyle/>
        <a:p>
          <a:endParaRPr kumimoji="1" lang="ja-JP" altLang="en-US"/>
        </a:p>
      </dgm:t>
    </dgm:pt>
    <dgm:pt modelId="{B772FD56-2C8B-449B-A080-8484D50D6F19}" type="sibTrans" cxnId="{B84F9C31-4511-4CA2-A61B-769B451578E5}">
      <dgm:prSet/>
      <dgm:spPr/>
      <dgm:t>
        <a:bodyPr/>
        <a:lstStyle/>
        <a:p>
          <a:endParaRPr kumimoji="1" lang="ja-JP" altLang="en-US"/>
        </a:p>
      </dgm:t>
    </dgm:pt>
    <dgm:pt modelId="{5A728013-97DD-43E9-AD37-E8004D927C4E}">
      <dgm:prSet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Endoscopy-negative          reflux disease                  (ENRD)</a:t>
          </a:r>
          <a:endParaRPr kumimoji="1" lang="ja-JP" altLang="en-US" baseline="0">
            <a:latin typeface="Book Antiqua" panose="02040602050305030304" pitchFamily="18" charset="0"/>
          </a:endParaRPr>
        </a:p>
      </dgm:t>
    </dgm:pt>
    <dgm:pt modelId="{1D46417C-5D61-49AB-9CBC-07EA57AA99C6}" type="parTrans" cxnId="{1D3D0F32-5334-47D6-A527-B231284566DC}">
      <dgm:prSet/>
      <dgm:spPr/>
      <dgm:t>
        <a:bodyPr/>
        <a:lstStyle/>
        <a:p>
          <a:endParaRPr kumimoji="1" lang="ja-JP" altLang="en-US"/>
        </a:p>
      </dgm:t>
    </dgm:pt>
    <dgm:pt modelId="{7F57674E-E5EA-4989-B74E-FB9549B588EF}" type="sibTrans" cxnId="{1D3D0F32-5334-47D6-A527-B231284566DC}">
      <dgm:prSet/>
      <dgm:spPr/>
      <dgm:t>
        <a:bodyPr/>
        <a:lstStyle/>
        <a:p>
          <a:endParaRPr kumimoji="1" lang="ja-JP" altLang="en-US"/>
        </a:p>
      </dgm:t>
    </dgm:pt>
    <dgm:pt modelId="{A894EDE8-B3C0-4F08-9D9D-E9A2BEE0C563}">
      <dgm:prSet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Acid related                 pH-POS                     (</a:t>
          </a:r>
          <a:r>
            <a:rPr kumimoji="1" lang="en-US" altLang="ja-JP" i="1" baseline="0">
              <a:latin typeface="Book Antiqua" panose="02040602050305030304" pitchFamily="18" charset="0"/>
            </a:rPr>
            <a:t>n</a:t>
          </a:r>
          <a:r>
            <a:rPr kumimoji="1" lang="en-US" altLang="ja-JP" baseline="0">
              <a:latin typeface="Book Antiqua" panose="02040602050305030304" pitchFamily="18" charset="0"/>
            </a:rPr>
            <a:t> = 22)</a:t>
          </a:r>
          <a:endParaRPr kumimoji="1" lang="ja-JP" altLang="en-US" baseline="0">
            <a:latin typeface="Book Antiqua" panose="02040602050305030304" pitchFamily="18" charset="0"/>
          </a:endParaRPr>
        </a:p>
      </dgm:t>
    </dgm:pt>
    <dgm:pt modelId="{2AEE26F6-0969-48D0-B00B-C0F56B8D1A60}" type="parTrans" cxnId="{CF3499CB-D07B-411B-AC93-97C71AF218BD}">
      <dgm:prSet/>
      <dgm:spPr/>
      <dgm:t>
        <a:bodyPr/>
        <a:lstStyle/>
        <a:p>
          <a:endParaRPr kumimoji="1" lang="ja-JP" altLang="en-US"/>
        </a:p>
      </dgm:t>
    </dgm:pt>
    <dgm:pt modelId="{54900785-9523-495E-8B10-057FB92A1C82}" type="sibTrans" cxnId="{CF3499CB-D07B-411B-AC93-97C71AF218BD}">
      <dgm:prSet/>
      <dgm:spPr/>
      <dgm:t>
        <a:bodyPr/>
        <a:lstStyle/>
        <a:p>
          <a:endParaRPr kumimoji="1" lang="ja-JP" altLang="en-US"/>
        </a:p>
      </dgm:t>
    </dgm:pt>
    <dgm:pt modelId="{12733CD7-E48F-4E0C-96E4-EA4C633C36D7}">
      <dgm:prSet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Non-acid related                      HE                        (</a:t>
          </a:r>
          <a:r>
            <a:rPr kumimoji="1" lang="en-US" altLang="ja-JP" i="1" baseline="0">
              <a:latin typeface="Book Antiqua" panose="02040602050305030304" pitchFamily="18" charset="0"/>
            </a:rPr>
            <a:t>n</a:t>
          </a:r>
          <a:r>
            <a:rPr kumimoji="1" lang="en-US" altLang="ja-JP" baseline="0">
              <a:latin typeface="Book Antiqua" panose="02040602050305030304" pitchFamily="18" charset="0"/>
            </a:rPr>
            <a:t> = 34)</a:t>
          </a:r>
          <a:endParaRPr kumimoji="1" lang="ja-JP" altLang="en-US" baseline="0">
            <a:latin typeface="Book Antiqua" panose="02040602050305030304" pitchFamily="18" charset="0"/>
          </a:endParaRPr>
        </a:p>
      </dgm:t>
    </dgm:pt>
    <dgm:pt modelId="{4C199BB6-C61D-4345-952A-888576F1BAB8}" type="parTrans" cxnId="{2736F31B-8744-4A50-8B7B-D29A18BE81AF}">
      <dgm:prSet/>
      <dgm:spPr/>
      <dgm:t>
        <a:bodyPr/>
        <a:lstStyle/>
        <a:p>
          <a:endParaRPr kumimoji="1" lang="ja-JP" altLang="en-US"/>
        </a:p>
      </dgm:t>
    </dgm:pt>
    <dgm:pt modelId="{F85EC837-8A28-4167-8BF9-04990586336D}" type="sibTrans" cxnId="{2736F31B-8744-4A50-8B7B-D29A18BE81AF}">
      <dgm:prSet/>
      <dgm:spPr/>
      <dgm:t>
        <a:bodyPr/>
        <a:lstStyle/>
        <a:p>
          <a:endParaRPr kumimoji="1" lang="ja-JP" altLang="en-US"/>
        </a:p>
      </dgm:t>
    </dgm:pt>
    <dgm:pt modelId="{B2086B98-2C22-4A19-A4AA-B85427B08747}">
      <dgm:prSet/>
      <dgm:spPr/>
      <dgm:t>
        <a:bodyPr/>
        <a:lstStyle/>
        <a:p>
          <a:r>
            <a:rPr kumimoji="1" lang="en-US" altLang="ja-JP" baseline="0">
              <a:latin typeface="Book Antiqua" panose="02040602050305030304" pitchFamily="18" charset="0"/>
            </a:rPr>
            <a:t>Functional heartburn             FH                           (</a:t>
          </a:r>
          <a:r>
            <a:rPr kumimoji="1" lang="en-US" altLang="ja-JP" i="1" baseline="0">
              <a:latin typeface="Book Antiqua" panose="02040602050305030304" pitchFamily="18" charset="0"/>
            </a:rPr>
            <a:t>n</a:t>
          </a:r>
          <a:r>
            <a:rPr kumimoji="1" lang="en-US" altLang="ja-JP" baseline="0">
              <a:latin typeface="Book Antiqua" panose="02040602050305030304" pitchFamily="18" charset="0"/>
            </a:rPr>
            <a:t> = 22</a:t>
          </a:r>
          <a:r>
            <a:rPr kumimoji="1" lang="en-US" altLang="ja-JP" baseline="0">
              <a:latin typeface="Times New Roman" panose="02020603050405020304" pitchFamily="18" charset="0"/>
            </a:rPr>
            <a:t>)</a:t>
          </a:r>
          <a:endParaRPr kumimoji="1" lang="ja-JP" altLang="en-US" baseline="0">
            <a:latin typeface="Times New Roman" panose="02020603050405020304" pitchFamily="18" charset="0"/>
          </a:endParaRPr>
        </a:p>
      </dgm:t>
    </dgm:pt>
    <dgm:pt modelId="{161A5217-1404-4A12-B9A2-741E49DD9ABC}" type="parTrans" cxnId="{1992503D-1E24-4F04-BEDB-BE9B14D5FE52}">
      <dgm:prSet/>
      <dgm:spPr/>
      <dgm:t>
        <a:bodyPr/>
        <a:lstStyle/>
        <a:p>
          <a:endParaRPr kumimoji="1" lang="ja-JP" altLang="en-US"/>
        </a:p>
      </dgm:t>
    </dgm:pt>
    <dgm:pt modelId="{563CC993-C0F5-41CC-B160-74780E52D8A7}" type="sibTrans" cxnId="{1992503D-1E24-4F04-BEDB-BE9B14D5FE52}">
      <dgm:prSet/>
      <dgm:spPr/>
      <dgm:t>
        <a:bodyPr/>
        <a:lstStyle/>
        <a:p>
          <a:endParaRPr kumimoji="1" lang="ja-JP" altLang="en-US"/>
        </a:p>
      </dgm:t>
    </dgm:pt>
    <dgm:pt modelId="{82A7E2CD-8D90-4A84-BDFE-21ABBEBF796C}" type="pres">
      <dgm:prSet presAssocID="{D64DDEEE-6A27-4F90-93E4-879B7EBAA7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058176AB-C72E-41E0-B5AC-FEE36AD43BCF}" type="pres">
      <dgm:prSet presAssocID="{3E204A44-4B7A-430B-BB63-9267017F3918}" presName="hierRoot1" presStyleCnt="0">
        <dgm:presLayoutVars>
          <dgm:hierBranch val="init"/>
        </dgm:presLayoutVars>
      </dgm:prSet>
      <dgm:spPr/>
    </dgm:pt>
    <dgm:pt modelId="{303F6E9F-B956-4EDF-B71A-558718A70C5F}" type="pres">
      <dgm:prSet presAssocID="{3E204A44-4B7A-430B-BB63-9267017F3918}" presName="rootComposite1" presStyleCnt="0"/>
      <dgm:spPr/>
    </dgm:pt>
    <dgm:pt modelId="{226B3C47-43EB-4140-AC1E-3DE7B17D7FAC}" type="pres">
      <dgm:prSet presAssocID="{3E204A44-4B7A-430B-BB63-9267017F3918}" presName="rootText1" presStyleLbl="node0" presStyleIdx="0" presStyleCnt="1" custScaleX="193592" custScaleY="13558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69A70B9-7347-4287-90C5-1717A8B1814A}" type="pres">
      <dgm:prSet presAssocID="{3E204A44-4B7A-430B-BB63-9267017F3918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00921A6C-58DC-449D-B9F2-6FB9D0A341BE}" type="pres">
      <dgm:prSet presAssocID="{3E204A44-4B7A-430B-BB63-9267017F3918}" presName="hierChild2" presStyleCnt="0"/>
      <dgm:spPr/>
    </dgm:pt>
    <dgm:pt modelId="{160457C3-146E-4800-B577-E5FBDF58FDBD}" type="pres">
      <dgm:prSet presAssocID="{11FE48E8-1B20-4970-A0A4-4714F36BA9A4}" presName="Name37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DB46F7DB-F6EF-4C8A-900F-D5814E9CE001}" type="pres">
      <dgm:prSet presAssocID="{8DD4B27F-9139-4E62-AE2B-F50605BBF9D3}" presName="hierRoot2" presStyleCnt="0">
        <dgm:presLayoutVars>
          <dgm:hierBranch/>
        </dgm:presLayoutVars>
      </dgm:prSet>
      <dgm:spPr/>
    </dgm:pt>
    <dgm:pt modelId="{3A7617D4-16B6-48BB-8B14-4AE7F559EC0F}" type="pres">
      <dgm:prSet presAssocID="{8DD4B27F-9139-4E62-AE2B-F50605BBF9D3}" presName="rootComposite" presStyleCnt="0"/>
      <dgm:spPr/>
    </dgm:pt>
    <dgm:pt modelId="{E4C96512-F941-4C82-9163-15BC602601F5}" type="pres">
      <dgm:prSet presAssocID="{8DD4B27F-9139-4E62-AE2B-F50605BBF9D3}" presName="rootText" presStyleLbl="node2" presStyleIdx="0" presStyleCnt="2" custScaleX="136077" custScaleY="130643" custLinFactNeighborX="8937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C30E787-2A8C-4ECC-9606-A9ADAC02AF90}" type="pres">
      <dgm:prSet presAssocID="{8DD4B27F-9139-4E62-AE2B-F50605BBF9D3}" presName="rootConnector" presStyleLbl="node2" presStyleIdx="0" presStyleCnt="2"/>
      <dgm:spPr/>
      <dgm:t>
        <a:bodyPr/>
        <a:lstStyle/>
        <a:p>
          <a:endParaRPr kumimoji="1" lang="ja-JP" altLang="en-US"/>
        </a:p>
      </dgm:t>
    </dgm:pt>
    <dgm:pt modelId="{3B9342AE-CC68-49D1-B4D0-57FC9A9E4296}" type="pres">
      <dgm:prSet presAssocID="{8DD4B27F-9139-4E62-AE2B-F50605BBF9D3}" presName="hierChild4" presStyleCnt="0"/>
      <dgm:spPr/>
    </dgm:pt>
    <dgm:pt modelId="{2EC039B1-BCFE-42F4-9D84-477A52B3D461}" type="pres">
      <dgm:prSet presAssocID="{33614F19-8A7C-499A-A4D4-259362FB78B3}" presName="Name35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0EFD23A4-406F-428D-94DA-4FD951E3ABE9}" type="pres">
      <dgm:prSet presAssocID="{BE8EE4B6-689A-4470-9AC1-F259B8B4C057}" presName="hierRoot2" presStyleCnt="0">
        <dgm:presLayoutVars>
          <dgm:hierBranch/>
        </dgm:presLayoutVars>
      </dgm:prSet>
      <dgm:spPr/>
    </dgm:pt>
    <dgm:pt modelId="{558A52F9-5CB9-4800-BC75-B9A3146A90F5}" type="pres">
      <dgm:prSet presAssocID="{BE8EE4B6-689A-4470-9AC1-F259B8B4C057}" presName="rootComposite" presStyleCnt="0"/>
      <dgm:spPr/>
    </dgm:pt>
    <dgm:pt modelId="{1F739ECA-3716-4082-9A8C-55B6298A1D80}" type="pres">
      <dgm:prSet presAssocID="{BE8EE4B6-689A-4470-9AC1-F259B8B4C057}" presName="rootText" presStyleLbl="node3" presStyleIdx="0" presStyleCnt="2" custScaleX="16977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0CFF72B-6AE3-431C-BE00-6025AF255264}" type="pres">
      <dgm:prSet presAssocID="{BE8EE4B6-689A-4470-9AC1-F259B8B4C057}" presName="rootConnector" presStyleLbl="node3" presStyleIdx="0" presStyleCnt="2"/>
      <dgm:spPr/>
      <dgm:t>
        <a:bodyPr/>
        <a:lstStyle/>
        <a:p>
          <a:endParaRPr kumimoji="1" lang="ja-JP" altLang="en-US"/>
        </a:p>
      </dgm:t>
    </dgm:pt>
    <dgm:pt modelId="{05BEBB2F-AA85-4EDE-9510-A8ED764CBF07}" type="pres">
      <dgm:prSet presAssocID="{BE8EE4B6-689A-4470-9AC1-F259B8B4C057}" presName="hierChild4" presStyleCnt="0"/>
      <dgm:spPr/>
    </dgm:pt>
    <dgm:pt modelId="{EE61627A-4A3C-4FE5-9488-01401AD48C6E}" type="pres">
      <dgm:prSet presAssocID="{1D46417C-5D61-49AB-9CBC-07EA57AA99C6}" presName="Name35" presStyleLbl="parChTrans1D4" presStyleIdx="0" presStyleCnt="4"/>
      <dgm:spPr/>
      <dgm:t>
        <a:bodyPr/>
        <a:lstStyle/>
        <a:p>
          <a:endParaRPr kumimoji="1" lang="ja-JP" altLang="en-US"/>
        </a:p>
      </dgm:t>
    </dgm:pt>
    <dgm:pt modelId="{C327BADA-0121-47DF-9663-6B86BC8C5968}" type="pres">
      <dgm:prSet presAssocID="{5A728013-97DD-43E9-AD37-E8004D927C4E}" presName="hierRoot2" presStyleCnt="0">
        <dgm:presLayoutVars>
          <dgm:hierBranch/>
        </dgm:presLayoutVars>
      </dgm:prSet>
      <dgm:spPr/>
    </dgm:pt>
    <dgm:pt modelId="{F13A2796-4B3E-4F91-A0C9-12151E04E702}" type="pres">
      <dgm:prSet presAssocID="{5A728013-97DD-43E9-AD37-E8004D927C4E}" presName="rootComposite" presStyleCnt="0"/>
      <dgm:spPr/>
    </dgm:pt>
    <dgm:pt modelId="{AEA8685C-5B17-4790-BB2B-E1406A354FA0}" type="pres">
      <dgm:prSet presAssocID="{5A728013-97DD-43E9-AD37-E8004D927C4E}" presName="rootText" presStyleLbl="node4" presStyleIdx="0" presStyleCnt="4" custScaleX="177537" custScaleY="14045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00050F9-BDFB-4EC0-A7F6-C86055306222}" type="pres">
      <dgm:prSet presAssocID="{5A728013-97DD-43E9-AD37-E8004D927C4E}" presName="rootConnector" presStyleLbl="node4" presStyleIdx="0" presStyleCnt="4"/>
      <dgm:spPr/>
      <dgm:t>
        <a:bodyPr/>
        <a:lstStyle/>
        <a:p>
          <a:endParaRPr kumimoji="1" lang="ja-JP" altLang="en-US"/>
        </a:p>
      </dgm:t>
    </dgm:pt>
    <dgm:pt modelId="{B22A5DC5-64CF-482B-954C-A32680FD331E}" type="pres">
      <dgm:prSet presAssocID="{5A728013-97DD-43E9-AD37-E8004D927C4E}" presName="hierChild4" presStyleCnt="0"/>
      <dgm:spPr/>
    </dgm:pt>
    <dgm:pt modelId="{8402337B-3C50-44E9-A201-B1DD580F375A}" type="pres">
      <dgm:prSet presAssocID="{2AEE26F6-0969-48D0-B00B-C0F56B8D1A60}" presName="Name35" presStyleLbl="parChTrans1D4" presStyleIdx="1" presStyleCnt="4"/>
      <dgm:spPr/>
      <dgm:t>
        <a:bodyPr/>
        <a:lstStyle/>
        <a:p>
          <a:endParaRPr kumimoji="1" lang="ja-JP" altLang="en-US"/>
        </a:p>
      </dgm:t>
    </dgm:pt>
    <dgm:pt modelId="{79226779-5142-4CA7-9CE9-45F57A4208AD}" type="pres">
      <dgm:prSet presAssocID="{A894EDE8-B3C0-4F08-9D9D-E9A2BEE0C563}" presName="hierRoot2" presStyleCnt="0">
        <dgm:presLayoutVars>
          <dgm:hierBranch/>
        </dgm:presLayoutVars>
      </dgm:prSet>
      <dgm:spPr/>
    </dgm:pt>
    <dgm:pt modelId="{E64C37D9-4E5C-4777-98E0-1D03008802D2}" type="pres">
      <dgm:prSet presAssocID="{A894EDE8-B3C0-4F08-9D9D-E9A2BEE0C563}" presName="rootComposite" presStyleCnt="0"/>
      <dgm:spPr/>
    </dgm:pt>
    <dgm:pt modelId="{9703A94A-CA80-4404-8D97-D02622E4B8D8}" type="pres">
      <dgm:prSet presAssocID="{A894EDE8-B3C0-4F08-9D9D-E9A2BEE0C563}" presName="rootText" presStyleLbl="node4" presStyleIdx="1" presStyleCnt="4" custScaleX="151534" custScaleY="11400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7597CE0-68F1-4C80-873C-E21E6015014A}" type="pres">
      <dgm:prSet presAssocID="{A894EDE8-B3C0-4F08-9D9D-E9A2BEE0C563}" presName="rootConnector" presStyleLbl="node4" presStyleIdx="1" presStyleCnt="4"/>
      <dgm:spPr/>
      <dgm:t>
        <a:bodyPr/>
        <a:lstStyle/>
        <a:p>
          <a:endParaRPr kumimoji="1" lang="ja-JP" altLang="en-US"/>
        </a:p>
      </dgm:t>
    </dgm:pt>
    <dgm:pt modelId="{B05131D4-60EA-4E3D-9E61-54B8BBD8AB51}" type="pres">
      <dgm:prSet presAssocID="{A894EDE8-B3C0-4F08-9D9D-E9A2BEE0C563}" presName="hierChild4" presStyleCnt="0"/>
      <dgm:spPr/>
    </dgm:pt>
    <dgm:pt modelId="{11286569-2D52-4A0F-AEB8-A99BC6FE5B73}" type="pres">
      <dgm:prSet presAssocID="{A894EDE8-B3C0-4F08-9D9D-E9A2BEE0C563}" presName="hierChild5" presStyleCnt="0"/>
      <dgm:spPr/>
    </dgm:pt>
    <dgm:pt modelId="{CEE6F0C0-C59B-414A-A6BF-E2E06D9A18F0}" type="pres">
      <dgm:prSet presAssocID="{4C199BB6-C61D-4345-952A-888576F1BAB8}" presName="Name35" presStyleLbl="parChTrans1D4" presStyleIdx="2" presStyleCnt="4"/>
      <dgm:spPr/>
      <dgm:t>
        <a:bodyPr/>
        <a:lstStyle/>
        <a:p>
          <a:endParaRPr kumimoji="1" lang="ja-JP" altLang="en-US"/>
        </a:p>
      </dgm:t>
    </dgm:pt>
    <dgm:pt modelId="{6EC67A73-8704-4C59-B39E-01AFBB78D3AF}" type="pres">
      <dgm:prSet presAssocID="{12733CD7-E48F-4E0C-96E4-EA4C633C36D7}" presName="hierRoot2" presStyleCnt="0">
        <dgm:presLayoutVars>
          <dgm:hierBranch val="init"/>
        </dgm:presLayoutVars>
      </dgm:prSet>
      <dgm:spPr/>
    </dgm:pt>
    <dgm:pt modelId="{B4048B5A-420E-4497-AFDE-979453FA7C0F}" type="pres">
      <dgm:prSet presAssocID="{12733CD7-E48F-4E0C-96E4-EA4C633C36D7}" presName="rootComposite" presStyleCnt="0"/>
      <dgm:spPr/>
    </dgm:pt>
    <dgm:pt modelId="{3980C3DB-813A-41B8-9333-FD2F06C57729}" type="pres">
      <dgm:prSet presAssocID="{12733CD7-E48F-4E0C-96E4-EA4C633C36D7}" presName="rootText" presStyleLbl="node4" presStyleIdx="2" presStyleCnt="4" custScaleX="138404" custScaleY="115769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50D9C9B-E41D-470B-90C3-499A3311246A}" type="pres">
      <dgm:prSet presAssocID="{12733CD7-E48F-4E0C-96E4-EA4C633C36D7}" presName="rootConnector" presStyleLbl="node4" presStyleIdx="2" presStyleCnt="4"/>
      <dgm:spPr/>
      <dgm:t>
        <a:bodyPr/>
        <a:lstStyle/>
        <a:p>
          <a:endParaRPr kumimoji="1" lang="ja-JP" altLang="en-US"/>
        </a:p>
      </dgm:t>
    </dgm:pt>
    <dgm:pt modelId="{7951B6AB-B850-42A4-9167-2C8A173C9343}" type="pres">
      <dgm:prSet presAssocID="{12733CD7-E48F-4E0C-96E4-EA4C633C36D7}" presName="hierChild4" presStyleCnt="0"/>
      <dgm:spPr/>
    </dgm:pt>
    <dgm:pt modelId="{87F5B3C4-530B-4108-9AD2-4E02534FDB06}" type="pres">
      <dgm:prSet presAssocID="{12733CD7-E48F-4E0C-96E4-EA4C633C36D7}" presName="hierChild5" presStyleCnt="0"/>
      <dgm:spPr/>
    </dgm:pt>
    <dgm:pt modelId="{56DBAF10-2A62-4E8F-97AF-690BE18449AD}" type="pres">
      <dgm:prSet presAssocID="{5A728013-97DD-43E9-AD37-E8004D927C4E}" presName="hierChild5" presStyleCnt="0"/>
      <dgm:spPr/>
    </dgm:pt>
    <dgm:pt modelId="{6C6C3A0E-B7D7-4F0A-A948-1AA67500DE1D}" type="pres">
      <dgm:prSet presAssocID="{BE8EE4B6-689A-4470-9AC1-F259B8B4C057}" presName="hierChild5" presStyleCnt="0"/>
      <dgm:spPr/>
    </dgm:pt>
    <dgm:pt modelId="{FA9343C3-2CF1-4B22-9672-C06FB02EAB64}" type="pres">
      <dgm:prSet presAssocID="{9C04B83B-4F13-4E97-BF85-0C90CACAB68F}" presName="Name35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5F529553-4925-4208-A275-B6A3C9BDEEF3}" type="pres">
      <dgm:prSet presAssocID="{9216D531-66C8-4918-8A85-1FA283BF9E04}" presName="hierRoot2" presStyleCnt="0">
        <dgm:presLayoutVars>
          <dgm:hierBranch/>
        </dgm:presLayoutVars>
      </dgm:prSet>
      <dgm:spPr/>
    </dgm:pt>
    <dgm:pt modelId="{BE1EE3CB-6A28-424F-A644-9869510E900E}" type="pres">
      <dgm:prSet presAssocID="{9216D531-66C8-4918-8A85-1FA283BF9E04}" presName="rootComposite" presStyleCnt="0"/>
      <dgm:spPr/>
    </dgm:pt>
    <dgm:pt modelId="{5F5F6F4D-2196-406A-97BF-BA09E562253E}" type="pres">
      <dgm:prSet presAssocID="{9216D531-66C8-4918-8A85-1FA283BF9E04}" presName="rootText" presStyleLbl="node3" presStyleIdx="1" presStyleCnt="2" custScaleX="147702" custLinFactX="53390" custLinFactNeighborX="10000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98AA119-2619-43CF-AAB8-53A42368F440}" type="pres">
      <dgm:prSet presAssocID="{9216D531-66C8-4918-8A85-1FA283BF9E04}" presName="rootConnector" presStyleLbl="node3" presStyleIdx="1" presStyleCnt="2"/>
      <dgm:spPr/>
      <dgm:t>
        <a:bodyPr/>
        <a:lstStyle/>
        <a:p>
          <a:endParaRPr kumimoji="1" lang="ja-JP" altLang="en-US"/>
        </a:p>
      </dgm:t>
    </dgm:pt>
    <dgm:pt modelId="{C92E85D2-BA55-4975-868D-F1BD57C6531B}" type="pres">
      <dgm:prSet presAssocID="{9216D531-66C8-4918-8A85-1FA283BF9E04}" presName="hierChild4" presStyleCnt="0"/>
      <dgm:spPr/>
    </dgm:pt>
    <dgm:pt modelId="{0E26DF0F-BA04-45BD-91B7-0BC3DE086B90}" type="pres">
      <dgm:prSet presAssocID="{161A5217-1404-4A12-B9A2-741E49DD9ABC}" presName="Name35" presStyleLbl="parChTrans1D4" presStyleIdx="3" presStyleCnt="4"/>
      <dgm:spPr/>
      <dgm:t>
        <a:bodyPr/>
        <a:lstStyle/>
        <a:p>
          <a:endParaRPr kumimoji="1" lang="ja-JP" altLang="en-US"/>
        </a:p>
      </dgm:t>
    </dgm:pt>
    <dgm:pt modelId="{6572B9AA-05CD-4CEC-9C27-B6A32D4346F2}" type="pres">
      <dgm:prSet presAssocID="{B2086B98-2C22-4A19-A4AA-B85427B08747}" presName="hierRoot2" presStyleCnt="0">
        <dgm:presLayoutVars>
          <dgm:hierBranch/>
        </dgm:presLayoutVars>
      </dgm:prSet>
      <dgm:spPr/>
    </dgm:pt>
    <dgm:pt modelId="{1C2A920A-C180-45B4-9B83-523DF0551C0E}" type="pres">
      <dgm:prSet presAssocID="{B2086B98-2C22-4A19-A4AA-B85427B08747}" presName="rootComposite" presStyleCnt="0"/>
      <dgm:spPr/>
    </dgm:pt>
    <dgm:pt modelId="{A19A0B76-8CE0-4BE8-A90B-4A53CDDFDFBB}" type="pres">
      <dgm:prSet presAssocID="{B2086B98-2C22-4A19-A4AA-B85427B08747}" presName="rootText" presStyleLbl="node4" presStyleIdx="3" presStyleCnt="4" custScaleX="162701" custScaleY="114848" custLinFactX="53387" custLinFactY="83867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54C1B49-44BF-4CB0-8D23-C413A817AF12}" type="pres">
      <dgm:prSet presAssocID="{B2086B98-2C22-4A19-A4AA-B85427B08747}" presName="rootConnector" presStyleLbl="node4" presStyleIdx="3" presStyleCnt="4"/>
      <dgm:spPr/>
      <dgm:t>
        <a:bodyPr/>
        <a:lstStyle/>
        <a:p>
          <a:endParaRPr kumimoji="1" lang="ja-JP" altLang="en-US"/>
        </a:p>
      </dgm:t>
    </dgm:pt>
    <dgm:pt modelId="{A0E80E11-5EB7-4A6B-8EE0-FFDC032D157E}" type="pres">
      <dgm:prSet presAssocID="{B2086B98-2C22-4A19-A4AA-B85427B08747}" presName="hierChild4" presStyleCnt="0"/>
      <dgm:spPr/>
    </dgm:pt>
    <dgm:pt modelId="{1AF69D2E-B6DE-4242-8C4E-95CD70A7D73F}" type="pres">
      <dgm:prSet presAssocID="{B2086B98-2C22-4A19-A4AA-B85427B08747}" presName="hierChild5" presStyleCnt="0"/>
      <dgm:spPr/>
    </dgm:pt>
    <dgm:pt modelId="{DC288493-B037-4279-9069-6640EFA26F56}" type="pres">
      <dgm:prSet presAssocID="{9216D531-66C8-4918-8A85-1FA283BF9E04}" presName="hierChild5" presStyleCnt="0"/>
      <dgm:spPr/>
    </dgm:pt>
    <dgm:pt modelId="{A0590E91-F3C0-4C7D-852C-6FE6BB379E00}" type="pres">
      <dgm:prSet presAssocID="{8DD4B27F-9139-4E62-AE2B-F50605BBF9D3}" presName="hierChild5" presStyleCnt="0"/>
      <dgm:spPr/>
    </dgm:pt>
    <dgm:pt modelId="{47E006BA-1984-421D-B060-E15B562F6225}" type="pres">
      <dgm:prSet presAssocID="{CE1E2F69-7950-4893-8B21-02573F63F30E}" presName="Name111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04C6D8E0-CB80-4D9A-A78D-3C681A796B40}" type="pres">
      <dgm:prSet presAssocID="{F6C2E3ED-BD72-45D2-9275-85F0C62BAFE4}" presName="hierRoot3" presStyleCnt="0">
        <dgm:presLayoutVars>
          <dgm:hierBranch val="init"/>
        </dgm:presLayoutVars>
      </dgm:prSet>
      <dgm:spPr/>
    </dgm:pt>
    <dgm:pt modelId="{6924FB8F-6CB9-4DE3-BBD5-D7B1D29659EE}" type="pres">
      <dgm:prSet presAssocID="{F6C2E3ED-BD72-45D2-9275-85F0C62BAFE4}" presName="rootComposite3" presStyleCnt="0"/>
      <dgm:spPr/>
    </dgm:pt>
    <dgm:pt modelId="{AA8305E9-69EA-4722-BBD1-0A9766323D60}" type="pres">
      <dgm:prSet presAssocID="{F6C2E3ED-BD72-45D2-9275-85F0C62BAFE4}" presName="rootText3" presStyleLbl="asst2" presStyleIdx="0" presStyleCnt="1" custScaleX="309605" custScaleY="901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0DDD1BB-6DCA-4D1B-A12E-8A5574432DA1}" type="pres">
      <dgm:prSet presAssocID="{F6C2E3ED-BD72-45D2-9275-85F0C62BAFE4}" presName="rootConnector3" presStyleLbl="asst2" presStyleIdx="0" presStyleCnt="1"/>
      <dgm:spPr/>
      <dgm:t>
        <a:bodyPr/>
        <a:lstStyle/>
        <a:p>
          <a:endParaRPr kumimoji="1" lang="ja-JP" altLang="en-US"/>
        </a:p>
      </dgm:t>
    </dgm:pt>
    <dgm:pt modelId="{B9E704DF-4367-48F6-9CD9-3D05208C82E1}" type="pres">
      <dgm:prSet presAssocID="{F6C2E3ED-BD72-45D2-9275-85F0C62BAFE4}" presName="hierChild6" presStyleCnt="0"/>
      <dgm:spPr/>
    </dgm:pt>
    <dgm:pt modelId="{C472C255-A58C-454F-95C6-6B6915D7D572}" type="pres">
      <dgm:prSet presAssocID="{F6C2E3ED-BD72-45D2-9275-85F0C62BAFE4}" presName="hierChild7" presStyleCnt="0"/>
      <dgm:spPr/>
    </dgm:pt>
    <dgm:pt modelId="{F5FB55FD-617E-463B-8514-F92DACD96BD9}" type="pres">
      <dgm:prSet presAssocID="{45969636-31CF-45E3-8C05-3EF066F4BA43}" presName="Name37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97EE1C66-00D9-422A-AD92-314E89B021F0}" type="pres">
      <dgm:prSet presAssocID="{CC5FFB77-525F-422D-A0C5-426A7169D236}" presName="hierRoot2" presStyleCnt="0">
        <dgm:presLayoutVars>
          <dgm:hierBranch val="init"/>
        </dgm:presLayoutVars>
      </dgm:prSet>
      <dgm:spPr/>
    </dgm:pt>
    <dgm:pt modelId="{1863448A-AFB1-4682-A3EA-B401FB0D6349}" type="pres">
      <dgm:prSet presAssocID="{CC5FFB77-525F-422D-A0C5-426A7169D236}" presName="rootComposite" presStyleCnt="0"/>
      <dgm:spPr/>
    </dgm:pt>
    <dgm:pt modelId="{7C3E0EA6-5FA6-4661-906F-23E4C2868EB0}" type="pres">
      <dgm:prSet presAssocID="{CC5FFB77-525F-422D-A0C5-426A7169D236}" presName="rootText" presStyleLbl="node2" presStyleIdx="1" presStyleCnt="2" custScaleX="158464" custScaleY="135027" custLinFactX="100000" custLinFactNeighborX="126539" custLinFactNeighborY="236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EB75465-E13D-4B93-8240-BD98FA9922F2}" type="pres">
      <dgm:prSet presAssocID="{CC5FFB77-525F-422D-A0C5-426A7169D236}" presName="rootConnector" presStyleLbl="node2" presStyleIdx="1" presStyleCnt="2"/>
      <dgm:spPr/>
      <dgm:t>
        <a:bodyPr/>
        <a:lstStyle/>
        <a:p>
          <a:endParaRPr kumimoji="1" lang="ja-JP" altLang="en-US"/>
        </a:p>
      </dgm:t>
    </dgm:pt>
    <dgm:pt modelId="{942F1462-D62C-4029-B1E7-2E0DCB97DE8C}" type="pres">
      <dgm:prSet presAssocID="{CC5FFB77-525F-422D-A0C5-426A7169D236}" presName="hierChild4" presStyleCnt="0"/>
      <dgm:spPr/>
    </dgm:pt>
    <dgm:pt modelId="{6DCD1817-3564-412F-8846-DDC2FE2643F2}" type="pres">
      <dgm:prSet presAssocID="{CC5FFB77-525F-422D-A0C5-426A7169D236}" presName="hierChild5" presStyleCnt="0"/>
      <dgm:spPr/>
    </dgm:pt>
    <dgm:pt modelId="{A85B61A2-0E08-4EBA-B6DD-5234B474496C}" type="pres">
      <dgm:prSet presAssocID="{3E204A44-4B7A-430B-BB63-9267017F3918}" presName="hierChild3" presStyleCnt="0"/>
      <dgm:spPr/>
    </dgm:pt>
    <dgm:pt modelId="{ADB6EB2D-6DD7-49BF-8167-B29D9F08B026}" type="pres">
      <dgm:prSet presAssocID="{939BE7FE-0CBE-4602-B92E-88425B368707}" presName="Name111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EC861246-248C-4829-BEDC-36F4DF11CBE3}" type="pres">
      <dgm:prSet presAssocID="{F45D0F13-E323-4D42-8C68-AFB1EBD1E248}" presName="hierRoot3" presStyleCnt="0">
        <dgm:presLayoutVars>
          <dgm:hierBranch val="init"/>
        </dgm:presLayoutVars>
      </dgm:prSet>
      <dgm:spPr/>
    </dgm:pt>
    <dgm:pt modelId="{BF272F5C-87A3-4FB3-A314-9EBFCBEA9786}" type="pres">
      <dgm:prSet presAssocID="{F45D0F13-E323-4D42-8C68-AFB1EBD1E248}" presName="rootComposite3" presStyleCnt="0"/>
      <dgm:spPr/>
    </dgm:pt>
    <dgm:pt modelId="{AFF8EB1A-3505-4167-97FE-B151C67710C8}" type="pres">
      <dgm:prSet presAssocID="{F45D0F13-E323-4D42-8C68-AFB1EBD1E248}" presName="rootText3" presStyleLbl="asst1" presStyleIdx="0" presStyleCnt="1" custScaleX="136929" custScaleY="98682" custLinFactX="100000" custLinFactNeighborX="126753" custLinFactNeighborY="-142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E88D25B-E3F9-49D4-96CF-982CB1F73080}" type="pres">
      <dgm:prSet presAssocID="{F45D0F13-E323-4D42-8C68-AFB1EBD1E248}" presName="rootConnector3" presStyleLbl="asst1" presStyleIdx="0" presStyleCnt="1"/>
      <dgm:spPr/>
      <dgm:t>
        <a:bodyPr/>
        <a:lstStyle/>
        <a:p>
          <a:endParaRPr kumimoji="1" lang="ja-JP" altLang="en-US"/>
        </a:p>
      </dgm:t>
    </dgm:pt>
    <dgm:pt modelId="{8DD5214B-1DFE-4BC5-B201-60B221080286}" type="pres">
      <dgm:prSet presAssocID="{F45D0F13-E323-4D42-8C68-AFB1EBD1E248}" presName="hierChild6" presStyleCnt="0"/>
      <dgm:spPr/>
    </dgm:pt>
    <dgm:pt modelId="{F1E36246-D1AC-422F-B60E-A6C87EA4796F}" type="pres">
      <dgm:prSet presAssocID="{F45D0F13-E323-4D42-8C68-AFB1EBD1E248}" presName="hierChild7" presStyleCnt="0"/>
      <dgm:spPr/>
    </dgm:pt>
  </dgm:ptLst>
  <dgm:cxnLst>
    <dgm:cxn modelId="{88AE1209-428F-4061-8CEE-B69060630D30}" type="presOf" srcId="{CC5FFB77-525F-422D-A0C5-426A7169D236}" destId="{7C3E0EA6-5FA6-4661-906F-23E4C2868EB0}" srcOrd="0" destOrd="0" presId="urn:microsoft.com/office/officeart/2005/8/layout/orgChart1"/>
    <dgm:cxn modelId="{ABB42185-1B3E-4965-9550-9DCE6C6F6D5C}" srcId="{3E204A44-4B7A-430B-BB63-9267017F3918}" destId="{F45D0F13-E323-4D42-8C68-AFB1EBD1E248}" srcOrd="0" destOrd="0" parTransId="{939BE7FE-0CBE-4602-B92E-88425B368707}" sibTransId="{53143563-0D64-4F06-9BD3-B06306D049F2}"/>
    <dgm:cxn modelId="{917ACE4E-1CF8-4FED-9774-69E2F95A9C42}" type="presOf" srcId="{4C199BB6-C61D-4345-952A-888576F1BAB8}" destId="{CEE6F0C0-C59B-414A-A6BF-E2E06D9A18F0}" srcOrd="0" destOrd="0" presId="urn:microsoft.com/office/officeart/2005/8/layout/orgChart1"/>
    <dgm:cxn modelId="{2736F31B-8744-4A50-8B7B-D29A18BE81AF}" srcId="{5A728013-97DD-43E9-AD37-E8004D927C4E}" destId="{12733CD7-E48F-4E0C-96E4-EA4C633C36D7}" srcOrd="1" destOrd="0" parTransId="{4C199BB6-C61D-4345-952A-888576F1BAB8}" sibTransId="{F85EC837-8A28-4167-8BF9-04990586336D}"/>
    <dgm:cxn modelId="{ACCDB534-1BDC-45C8-A4D0-8DCD2FA603BD}" type="presOf" srcId="{F45D0F13-E323-4D42-8C68-AFB1EBD1E248}" destId="{AFF8EB1A-3505-4167-97FE-B151C67710C8}" srcOrd="0" destOrd="0" presId="urn:microsoft.com/office/officeart/2005/8/layout/orgChart1"/>
    <dgm:cxn modelId="{802E4FF7-5112-4783-BB71-B3917E388AB3}" type="presOf" srcId="{12733CD7-E48F-4E0C-96E4-EA4C633C36D7}" destId="{850D9C9B-E41D-470B-90C3-499A3311246A}" srcOrd="1" destOrd="0" presId="urn:microsoft.com/office/officeart/2005/8/layout/orgChart1"/>
    <dgm:cxn modelId="{AD8E795B-9388-491A-9BF3-9C2F725F2AA0}" type="presOf" srcId="{11FE48E8-1B20-4970-A0A4-4714F36BA9A4}" destId="{160457C3-146E-4800-B577-E5FBDF58FDBD}" srcOrd="0" destOrd="0" presId="urn:microsoft.com/office/officeart/2005/8/layout/orgChart1"/>
    <dgm:cxn modelId="{38F3ACE7-1BDE-4322-BC3C-2EB4C9C164CC}" type="presOf" srcId="{CC5FFB77-525F-422D-A0C5-426A7169D236}" destId="{DEB75465-E13D-4B93-8240-BD98FA9922F2}" srcOrd="1" destOrd="0" presId="urn:microsoft.com/office/officeart/2005/8/layout/orgChart1"/>
    <dgm:cxn modelId="{9DA2BAD4-0DDA-4998-B44F-C187E68EA532}" type="presOf" srcId="{9216D531-66C8-4918-8A85-1FA283BF9E04}" destId="{A98AA119-2619-43CF-AAB8-53A42368F440}" srcOrd="1" destOrd="0" presId="urn:microsoft.com/office/officeart/2005/8/layout/orgChart1"/>
    <dgm:cxn modelId="{F86EB472-26AC-436C-BF5D-7DA8E9AC220B}" type="presOf" srcId="{1D46417C-5D61-49AB-9CBC-07EA57AA99C6}" destId="{EE61627A-4A3C-4FE5-9488-01401AD48C6E}" srcOrd="0" destOrd="0" presId="urn:microsoft.com/office/officeart/2005/8/layout/orgChart1"/>
    <dgm:cxn modelId="{186621F4-1B3D-4BA3-AC90-C9E7CF48E1FB}" type="presOf" srcId="{A894EDE8-B3C0-4F08-9D9D-E9A2BEE0C563}" destId="{9703A94A-CA80-4404-8D97-D02622E4B8D8}" srcOrd="0" destOrd="0" presId="urn:microsoft.com/office/officeart/2005/8/layout/orgChart1"/>
    <dgm:cxn modelId="{CF3499CB-D07B-411B-AC93-97C71AF218BD}" srcId="{5A728013-97DD-43E9-AD37-E8004D927C4E}" destId="{A894EDE8-B3C0-4F08-9D9D-E9A2BEE0C563}" srcOrd="0" destOrd="0" parTransId="{2AEE26F6-0969-48D0-B00B-C0F56B8D1A60}" sibTransId="{54900785-9523-495E-8B10-057FB92A1C82}"/>
    <dgm:cxn modelId="{6130C6B0-7B5B-4B8F-90E2-AE553055D91F}" type="presOf" srcId="{12733CD7-E48F-4E0C-96E4-EA4C633C36D7}" destId="{3980C3DB-813A-41B8-9333-FD2F06C57729}" srcOrd="0" destOrd="0" presId="urn:microsoft.com/office/officeart/2005/8/layout/orgChart1"/>
    <dgm:cxn modelId="{45C16D0F-A2EE-4FA2-9920-FB768AE249B6}" srcId="{3E204A44-4B7A-430B-BB63-9267017F3918}" destId="{CC5FFB77-525F-422D-A0C5-426A7169D236}" srcOrd="2" destOrd="0" parTransId="{45969636-31CF-45E3-8C05-3EF066F4BA43}" sibTransId="{44302D53-EBE6-4319-807C-299E0AFECE75}"/>
    <dgm:cxn modelId="{35B7AFF0-9B08-47C4-8C70-CE4A8EB92708}" srcId="{8DD4B27F-9139-4E62-AE2B-F50605BBF9D3}" destId="{F6C2E3ED-BD72-45D2-9275-85F0C62BAFE4}" srcOrd="0" destOrd="0" parTransId="{CE1E2F69-7950-4893-8B21-02573F63F30E}" sibTransId="{E9A47EB2-AD9C-4862-877E-3DFBEF5724ED}"/>
    <dgm:cxn modelId="{DFCEEBAD-4D62-4FDC-B527-06E220EB6BB7}" type="presOf" srcId="{2AEE26F6-0969-48D0-B00B-C0F56B8D1A60}" destId="{8402337B-3C50-44E9-A201-B1DD580F375A}" srcOrd="0" destOrd="0" presId="urn:microsoft.com/office/officeart/2005/8/layout/orgChart1"/>
    <dgm:cxn modelId="{5ABC977A-3B96-477D-BC36-F25DC183BAB6}" type="presOf" srcId="{CE1E2F69-7950-4893-8B21-02573F63F30E}" destId="{47E006BA-1984-421D-B060-E15B562F6225}" srcOrd="0" destOrd="0" presId="urn:microsoft.com/office/officeart/2005/8/layout/orgChart1"/>
    <dgm:cxn modelId="{FC10F9FC-DDD5-462E-8388-60A91DF119F2}" type="presOf" srcId="{3E204A44-4B7A-430B-BB63-9267017F3918}" destId="{969A70B9-7347-4287-90C5-1717A8B1814A}" srcOrd="1" destOrd="0" presId="urn:microsoft.com/office/officeart/2005/8/layout/orgChart1"/>
    <dgm:cxn modelId="{EDCD2128-AD3B-40C4-8927-B3B8E4C5050B}" type="presOf" srcId="{F45D0F13-E323-4D42-8C68-AFB1EBD1E248}" destId="{8E88D25B-E3F9-49D4-96CF-982CB1F73080}" srcOrd="1" destOrd="0" presId="urn:microsoft.com/office/officeart/2005/8/layout/orgChart1"/>
    <dgm:cxn modelId="{547C0723-3163-4FF1-83C2-CCD25D42B0EE}" type="presOf" srcId="{9216D531-66C8-4918-8A85-1FA283BF9E04}" destId="{5F5F6F4D-2196-406A-97BF-BA09E562253E}" srcOrd="0" destOrd="0" presId="urn:microsoft.com/office/officeart/2005/8/layout/orgChart1"/>
    <dgm:cxn modelId="{F064046C-6B21-4B6F-8668-2DECAC958F66}" srcId="{8DD4B27F-9139-4E62-AE2B-F50605BBF9D3}" destId="{BE8EE4B6-689A-4470-9AC1-F259B8B4C057}" srcOrd="1" destOrd="0" parTransId="{33614F19-8A7C-499A-A4D4-259362FB78B3}" sibTransId="{E1EE3633-D976-4930-B4D3-301B09FACD35}"/>
    <dgm:cxn modelId="{73548B88-2D98-41A8-9D79-26369FAD4B07}" type="presOf" srcId="{9C04B83B-4F13-4E97-BF85-0C90CACAB68F}" destId="{FA9343C3-2CF1-4B22-9672-C06FB02EAB64}" srcOrd="0" destOrd="0" presId="urn:microsoft.com/office/officeart/2005/8/layout/orgChart1"/>
    <dgm:cxn modelId="{2CE438DC-5E68-4B61-8ADA-8354A5A2A59E}" type="presOf" srcId="{A894EDE8-B3C0-4F08-9D9D-E9A2BEE0C563}" destId="{27597CE0-68F1-4C80-873C-E21E6015014A}" srcOrd="1" destOrd="0" presId="urn:microsoft.com/office/officeart/2005/8/layout/orgChart1"/>
    <dgm:cxn modelId="{F35C0CA9-80C7-4D0F-BEAD-9E2A082266FE}" type="presOf" srcId="{BE8EE4B6-689A-4470-9AC1-F259B8B4C057}" destId="{1F739ECA-3716-4082-9A8C-55B6298A1D80}" srcOrd="0" destOrd="0" presId="urn:microsoft.com/office/officeart/2005/8/layout/orgChart1"/>
    <dgm:cxn modelId="{99212A1F-A4E0-4439-BC98-7784E106E37A}" type="presOf" srcId="{939BE7FE-0CBE-4602-B92E-88425B368707}" destId="{ADB6EB2D-6DD7-49BF-8167-B29D9F08B026}" srcOrd="0" destOrd="0" presId="urn:microsoft.com/office/officeart/2005/8/layout/orgChart1"/>
    <dgm:cxn modelId="{28B5A911-C06B-42AC-B792-0032022F11E4}" type="presOf" srcId="{33614F19-8A7C-499A-A4D4-259362FB78B3}" destId="{2EC039B1-BCFE-42F4-9D84-477A52B3D461}" srcOrd="0" destOrd="0" presId="urn:microsoft.com/office/officeart/2005/8/layout/orgChart1"/>
    <dgm:cxn modelId="{5A7E09ED-E04F-4283-B558-65A73E15FE25}" type="presOf" srcId="{161A5217-1404-4A12-B9A2-741E49DD9ABC}" destId="{0E26DF0F-BA04-45BD-91B7-0BC3DE086B90}" srcOrd="0" destOrd="0" presId="urn:microsoft.com/office/officeart/2005/8/layout/orgChart1"/>
    <dgm:cxn modelId="{9CB345CE-A7C5-425C-B69E-439AC159F34E}" type="presOf" srcId="{5A728013-97DD-43E9-AD37-E8004D927C4E}" destId="{B00050F9-BDFB-4EC0-A7F6-C86055306222}" srcOrd="1" destOrd="0" presId="urn:microsoft.com/office/officeart/2005/8/layout/orgChart1"/>
    <dgm:cxn modelId="{4879C596-E5CD-4120-9772-DD8B4289C448}" type="presOf" srcId="{D64DDEEE-6A27-4F90-93E4-879B7EBAA7A8}" destId="{82A7E2CD-8D90-4A84-BDFE-21ABBEBF796C}" srcOrd="0" destOrd="0" presId="urn:microsoft.com/office/officeart/2005/8/layout/orgChart1"/>
    <dgm:cxn modelId="{384A5BF0-5961-4949-BEC3-A7917C21A8A8}" type="presOf" srcId="{B2086B98-2C22-4A19-A4AA-B85427B08747}" destId="{354C1B49-44BF-4CB0-8D23-C413A817AF12}" srcOrd="1" destOrd="0" presId="urn:microsoft.com/office/officeart/2005/8/layout/orgChart1"/>
    <dgm:cxn modelId="{1992503D-1E24-4F04-BEDB-BE9B14D5FE52}" srcId="{9216D531-66C8-4918-8A85-1FA283BF9E04}" destId="{B2086B98-2C22-4A19-A4AA-B85427B08747}" srcOrd="0" destOrd="0" parTransId="{161A5217-1404-4A12-B9A2-741E49DD9ABC}" sibTransId="{563CC993-C0F5-41CC-B160-74780E52D8A7}"/>
    <dgm:cxn modelId="{934E27AE-4FC1-4560-AA9B-D68574C2147C}" srcId="{3E204A44-4B7A-430B-BB63-9267017F3918}" destId="{8DD4B27F-9139-4E62-AE2B-F50605BBF9D3}" srcOrd="1" destOrd="0" parTransId="{11FE48E8-1B20-4970-A0A4-4714F36BA9A4}" sibTransId="{C5AD854C-E84F-4991-A10F-061F90914BF8}"/>
    <dgm:cxn modelId="{B84F9C31-4511-4CA2-A61B-769B451578E5}" srcId="{8DD4B27F-9139-4E62-AE2B-F50605BBF9D3}" destId="{9216D531-66C8-4918-8A85-1FA283BF9E04}" srcOrd="2" destOrd="0" parTransId="{9C04B83B-4F13-4E97-BF85-0C90CACAB68F}" sibTransId="{B772FD56-2C8B-449B-A080-8484D50D6F19}"/>
    <dgm:cxn modelId="{DE413495-2B09-4BE7-A810-59E231DFA50E}" type="presOf" srcId="{5A728013-97DD-43E9-AD37-E8004D927C4E}" destId="{AEA8685C-5B17-4790-BB2B-E1406A354FA0}" srcOrd="0" destOrd="0" presId="urn:microsoft.com/office/officeart/2005/8/layout/orgChart1"/>
    <dgm:cxn modelId="{CC14BADB-CDB9-4278-92D8-4906DE589E2A}" type="presOf" srcId="{45969636-31CF-45E3-8C05-3EF066F4BA43}" destId="{F5FB55FD-617E-463B-8514-F92DACD96BD9}" srcOrd="0" destOrd="0" presId="urn:microsoft.com/office/officeart/2005/8/layout/orgChart1"/>
    <dgm:cxn modelId="{A1404802-CE05-4B6C-B45F-AE5E63168189}" srcId="{D64DDEEE-6A27-4F90-93E4-879B7EBAA7A8}" destId="{3E204A44-4B7A-430B-BB63-9267017F3918}" srcOrd="0" destOrd="0" parTransId="{E6239017-3085-4011-968B-9CB978611392}" sibTransId="{9DE84073-9E50-4C3D-A0C4-9C88D1A697BE}"/>
    <dgm:cxn modelId="{4886E314-7383-4407-B03F-474ED4BE72AC}" type="presOf" srcId="{F6C2E3ED-BD72-45D2-9275-85F0C62BAFE4}" destId="{AA8305E9-69EA-4722-BBD1-0A9766323D60}" srcOrd="0" destOrd="0" presId="urn:microsoft.com/office/officeart/2005/8/layout/orgChart1"/>
    <dgm:cxn modelId="{BC95D1AC-4C05-413B-9678-51330B60E5AA}" type="presOf" srcId="{8DD4B27F-9139-4E62-AE2B-F50605BBF9D3}" destId="{E4C96512-F941-4C82-9163-15BC602601F5}" srcOrd="0" destOrd="0" presId="urn:microsoft.com/office/officeart/2005/8/layout/orgChart1"/>
    <dgm:cxn modelId="{1D3D0F32-5334-47D6-A527-B231284566DC}" srcId="{BE8EE4B6-689A-4470-9AC1-F259B8B4C057}" destId="{5A728013-97DD-43E9-AD37-E8004D927C4E}" srcOrd="0" destOrd="0" parTransId="{1D46417C-5D61-49AB-9CBC-07EA57AA99C6}" sibTransId="{7F57674E-E5EA-4989-B74E-FB9549B588EF}"/>
    <dgm:cxn modelId="{C0E1C03F-DE83-46DB-88CA-0C9F8BFC9581}" type="presOf" srcId="{3E204A44-4B7A-430B-BB63-9267017F3918}" destId="{226B3C47-43EB-4140-AC1E-3DE7B17D7FAC}" srcOrd="0" destOrd="0" presId="urn:microsoft.com/office/officeart/2005/8/layout/orgChart1"/>
    <dgm:cxn modelId="{59C67D5C-636F-4AF9-AAEF-E5C6A9734B5B}" type="presOf" srcId="{8DD4B27F-9139-4E62-AE2B-F50605BBF9D3}" destId="{1C30E787-2A8C-4ECC-9606-A9ADAC02AF90}" srcOrd="1" destOrd="0" presId="urn:microsoft.com/office/officeart/2005/8/layout/orgChart1"/>
    <dgm:cxn modelId="{C26923D7-ED1A-4E57-A748-1C3BEF312AA4}" type="presOf" srcId="{B2086B98-2C22-4A19-A4AA-B85427B08747}" destId="{A19A0B76-8CE0-4BE8-A90B-4A53CDDFDFBB}" srcOrd="0" destOrd="0" presId="urn:microsoft.com/office/officeart/2005/8/layout/orgChart1"/>
    <dgm:cxn modelId="{BB762AAE-E3F5-4F6C-BFCA-F0D89D98B519}" type="presOf" srcId="{F6C2E3ED-BD72-45D2-9275-85F0C62BAFE4}" destId="{80DDD1BB-6DCA-4D1B-A12E-8A5574432DA1}" srcOrd="1" destOrd="0" presId="urn:microsoft.com/office/officeart/2005/8/layout/orgChart1"/>
    <dgm:cxn modelId="{3163F9D1-CB17-4A83-8474-A57700BBBFEC}" type="presOf" srcId="{BE8EE4B6-689A-4470-9AC1-F259B8B4C057}" destId="{20CFF72B-6AE3-431C-BE00-6025AF255264}" srcOrd="1" destOrd="0" presId="urn:microsoft.com/office/officeart/2005/8/layout/orgChart1"/>
    <dgm:cxn modelId="{BF5B3D5A-B112-4E4F-8E64-B0BC55278470}" type="presParOf" srcId="{82A7E2CD-8D90-4A84-BDFE-21ABBEBF796C}" destId="{058176AB-C72E-41E0-B5AC-FEE36AD43BCF}" srcOrd="0" destOrd="0" presId="urn:microsoft.com/office/officeart/2005/8/layout/orgChart1"/>
    <dgm:cxn modelId="{DF6E61F9-3F7B-4BCF-B996-5674268BC161}" type="presParOf" srcId="{058176AB-C72E-41E0-B5AC-FEE36AD43BCF}" destId="{303F6E9F-B956-4EDF-B71A-558718A70C5F}" srcOrd="0" destOrd="0" presId="urn:microsoft.com/office/officeart/2005/8/layout/orgChart1"/>
    <dgm:cxn modelId="{C2609874-5AE5-458B-931E-3AF60FF66792}" type="presParOf" srcId="{303F6E9F-B956-4EDF-B71A-558718A70C5F}" destId="{226B3C47-43EB-4140-AC1E-3DE7B17D7FAC}" srcOrd="0" destOrd="0" presId="urn:microsoft.com/office/officeart/2005/8/layout/orgChart1"/>
    <dgm:cxn modelId="{A855C679-A738-4016-B85F-82D14BB2D2D0}" type="presParOf" srcId="{303F6E9F-B956-4EDF-B71A-558718A70C5F}" destId="{969A70B9-7347-4287-90C5-1717A8B1814A}" srcOrd="1" destOrd="0" presId="urn:microsoft.com/office/officeart/2005/8/layout/orgChart1"/>
    <dgm:cxn modelId="{7F4A6485-DF0F-44EE-9326-DB7F37F2CA78}" type="presParOf" srcId="{058176AB-C72E-41E0-B5AC-FEE36AD43BCF}" destId="{00921A6C-58DC-449D-B9F2-6FB9D0A341BE}" srcOrd="1" destOrd="0" presId="urn:microsoft.com/office/officeart/2005/8/layout/orgChart1"/>
    <dgm:cxn modelId="{6999A6CD-1BDE-4E8A-94B0-AA93D216CD30}" type="presParOf" srcId="{00921A6C-58DC-449D-B9F2-6FB9D0A341BE}" destId="{160457C3-146E-4800-B577-E5FBDF58FDBD}" srcOrd="0" destOrd="0" presId="urn:microsoft.com/office/officeart/2005/8/layout/orgChart1"/>
    <dgm:cxn modelId="{BBEA05DD-B7BB-4CC3-9607-13FA40FAE228}" type="presParOf" srcId="{00921A6C-58DC-449D-B9F2-6FB9D0A341BE}" destId="{DB46F7DB-F6EF-4C8A-900F-D5814E9CE001}" srcOrd="1" destOrd="0" presId="urn:microsoft.com/office/officeart/2005/8/layout/orgChart1"/>
    <dgm:cxn modelId="{E7C00375-AFD8-4A8E-8EC8-E1BE91A4F6BC}" type="presParOf" srcId="{DB46F7DB-F6EF-4C8A-900F-D5814E9CE001}" destId="{3A7617D4-16B6-48BB-8B14-4AE7F559EC0F}" srcOrd="0" destOrd="0" presId="urn:microsoft.com/office/officeart/2005/8/layout/orgChart1"/>
    <dgm:cxn modelId="{71366BC4-E8C5-498B-89AB-FC7E35813D84}" type="presParOf" srcId="{3A7617D4-16B6-48BB-8B14-4AE7F559EC0F}" destId="{E4C96512-F941-4C82-9163-15BC602601F5}" srcOrd="0" destOrd="0" presId="urn:microsoft.com/office/officeart/2005/8/layout/orgChart1"/>
    <dgm:cxn modelId="{18C91A32-0299-4316-9EA3-812A4BB24850}" type="presParOf" srcId="{3A7617D4-16B6-48BB-8B14-4AE7F559EC0F}" destId="{1C30E787-2A8C-4ECC-9606-A9ADAC02AF90}" srcOrd="1" destOrd="0" presId="urn:microsoft.com/office/officeart/2005/8/layout/orgChart1"/>
    <dgm:cxn modelId="{524F88D1-354E-4CA8-B57C-5F045600B9BD}" type="presParOf" srcId="{DB46F7DB-F6EF-4C8A-900F-D5814E9CE001}" destId="{3B9342AE-CC68-49D1-B4D0-57FC9A9E4296}" srcOrd="1" destOrd="0" presId="urn:microsoft.com/office/officeart/2005/8/layout/orgChart1"/>
    <dgm:cxn modelId="{161DFF81-B747-4FEE-80F6-9AFA2D5D1A23}" type="presParOf" srcId="{3B9342AE-CC68-49D1-B4D0-57FC9A9E4296}" destId="{2EC039B1-BCFE-42F4-9D84-477A52B3D461}" srcOrd="0" destOrd="0" presId="urn:microsoft.com/office/officeart/2005/8/layout/orgChart1"/>
    <dgm:cxn modelId="{60F659B3-A8A9-4D6D-9E7C-16A819FA371A}" type="presParOf" srcId="{3B9342AE-CC68-49D1-B4D0-57FC9A9E4296}" destId="{0EFD23A4-406F-428D-94DA-4FD951E3ABE9}" srcOrd="1" destOrd="0" presId="urn:microsoft.com/office/officeart/2005/8/layout/orgChart1"/>
    <dgm:cxn modelId="{1BF09AFA-7E21-4B34-8355-6092DE11A2B7}" type="presParOf" srcId="{0EFD23A4-406F-428D-94DA-4FD951E3ABE9}" destId="{558A52F9-5CB9-4800-BC75-B9A3146A90F5}" srcOrd="0" destOrd="0" presId="urn:microsoft.com/office/officeart/2005/8/layout/orgChart1"/>
    <dgm:cxn modelId="{2DFF62EA-1FB9-4DA4-9254-F2D09E81A0F8}" type="presParOf" srcId="{558A52F9-5CB9-4800-BC75-B9A3146A90F5}" destId="{1F739ECA-3716-4082-9A8C-55B6298A1D80}" srcOrd="0" destOrd="0" presId="urn:microsoft.com/office/officeart/2005/8/layout/orgChart1"/>
    <dgm:cxn modelId="{231E313B-0C2C-42F0-8076-8635E8F1A432}" type="presParOf" srcId="{558A52F9-5CB9-4800-BC75-B9A3146A90F5}" destId="{20CFF72B-6AE3-431C-BE00-6025AF255264}" srcOrd="1" destOrd="0" presId="urn:microsoft.com/office/officeart/2005/8/layout/orgChart1"/>
    <dgm:cxn modelId="{374FD14C-BF6A-4829-856E-37F34FD6A906}" type="presParOf" srcId="{0EFD23A4-406F-428D-94DA-4FD951E3ABE9}" destId="{05BEBB2F-AA85-4EDE-9510-A8ED764CBF07}" srcOrd="1" destOrd="0" presId="urn:microsoft.com/office/officeart/2005/8/layout/orgChart1"/>
    <dgm:cxn modelId="{93849F34-673C-4E26-BD50-579F9E3CE93C}" type="presParOf" srcId="{05BEBB2F-AA85-4EDE-9510-A8ED764CBF07}" destId="{EE61627A-4A3C-4FE5-9488-01401AD48C6E}" srcOrd="0" destOrd="0" presId="urn:microsoft.com/office/officeart/2005/8/layout/orgChart1"/>
    <dgm:cxn modelId="{EC00899D-8EAF-4B99-A97B-4AE26ECCF445}" type="presParOf" srcId="{05BEBB2F-AA85-4EDE-9510-A8ED764CBF07}" destId="{C327BADA-0121-47DF-9663-6B86BC8C5968}" srcOrd="1" destOrd="0" presId="urn:microsoft.com/office/officeart/2005/8/layout/orgChart1"/>
    <dgm:cxn modelId="{C6EC0FE2-FDAA-4AD0-A75C-A2B392D40F82}" type="presParOf" srcId="{C327BADA-0121-47DF-9663-6B86BC8C5968}" destId="{F13A2796-4B3E-4F91-A0C9-12151E04E702}" srcOrd="0" destOrd="0" presId="urn:microsoft.com/office/officeart/2005/8/layout/orgChart1"/>
    <dgm:cxn modelId="{1B06779E-D8B7-4A93-AB72-B67510C5E426}" type="presParOf" srcId="{F13A2796-4B3E-4F91-A0C9-12151E04E702}" destId="{AEA8685C-5B17-4790-BB2B-E1406A354FA0}" srcOrd="0" destOrd="0" presId="urn:microsoft.com/office/officeart/2005/8/layout/orgChart1"/>
    <dgm:cxn modelId="{BC460AE8-2FE1-4344-936A-2AE1AAE578DC}" type="presParOf" srcId="{F13A2796-4B3E-4F91-A0C9-12151E04E702}" destId="{B00050F9-BDFB-4EC0-A7F6-C86055306222}" srcOrd="1" destOrd="0" presId="urn:microsoft.com/office/officeart/2005/8/layout/orgChart1"/>
    <dgm:cxn modelId="{9EBC13A9-03F8-4A38-B82C-0D710B5C9417}" type="presParOf" srcId="{C327BADA-0121-47DF-9663-6B86BC8C5968}" destId="{B22A5DC5-64CF-482B-954C-A32680FD331E}" srcOrd="1" destOrd="0" presId="urn:microsoft.com/office/officeart/2005/8/layout/orgChart1"/>
    <dgm:cxn modelId="{E23B93EF-8EA9-40A6-8A94-911CD988591D}" type="presParOf" srcId="{B22A5DC5-64CF-482B-954C-A32680FD331E}" destId="{8402337B-3C50-44E9-A201-B1DD580F375A}" srcOrd="0" destOrd="0" presId="urn:microsoft.com/office/officeart/2005/8/layout/orgChart1"/>
    <dgm:cxn modelId="{E83F25D5-1C11-4D8B-98B6-9C9A08D156E0}" type="presParOf" srcId="{B22A5DC5-64CF-482B-954C-A32680FD331E}" destId="{79226779-5142-4CA7-9CE9-45F57A4208AD}" srcOrd="1" destOrd="0" presId="urn:microsoft.com/office/officeart/2005/8/layout/orgChart1"/>
    <dgm:cxn modelId="{CC0EE45C-BC56-4F62-A3FD-D991B695B68C}" type="presParOf" srcId="{79226779-5142-4CA7-9CE9-45F57A4208AD}" destId="{E64C37D9-4E5C-4777-98E0-1D03008802D2}" srcOrd="0" destOrd="0" presId="urn:microsoft.com/office/officeart/2005/8/layout/orgChart1"/>
    <dgm:cxn modelId="{17B5A704-467B-44B5-AB4F-2EA6D180D698}" type="presParOf" srcId="{E64C37D9-4E5C-4777-98E0-1D03008802D2}" destId="{9703A94A-CA80-4404-8D97-D02622E4B8D8}" srcOrd="0" destOrd="0" presId="urn:microsoft.com/office/officeart/2005/8/layout/orgChart1"/>
    <dgm:cxn modelId="{4F0C12BB-C49B-4106-8E1E-189A83877591}" type="presParOf" srcId="{E64C37D9-4E5C-4777-98E0-1D03008802D2}" destId="{27597CE0-68F1-4C80-873C-E21E6015014A}" srcOrd="1" destOrd="0" presId="urn:microsoft.com/office/officeart/2005/8/layout/orgChart1"/>
    <dgm:cxn modelId="{E19F185E-F8A7-449A-BC04-0E15613D1C2B}" type="presParOf" srcId="{79226779-5142-4CA7-9CE9-45F57A4208AD}" destId="{B05131D4-60EA-4E3D-9E61-54B8BBD8AB51}" srcOrd="1" destOrd="0" presId="urn:microsoft.com/office/officeart/2005/8/layout/orgChart1"/>
    <dgm:cxn modelId="{D5C3D6B8-1E35-4C84-811A-65E2D34FA884}" type="presParOf" srcId="{79226779-5142-4CA7-9CE9-45F57A4208AD}" destId="{11286569-2D52-4A0F-AEB8-A99BC6FE5B73}" srcOrd="2" destOrd="0" presId="urn:microsoft.com/office/officeart/2005/8/layout/orgChart1"/>
    <dgm:cxn modelId="{49B50FFC-7221-46C7-A8FB-CA00F86DBFE7}" type="presParOf" srcId="{B22A5DC5-64CF-482B-954C-A32680FD331E}" destId="{CEE6F0C0-C59B-414A-A6BF-E2E06D9A18F0}" srcOrd="2" destOrd="0" presId="urn:microsoft.com/office/officeart/2005/8/layout/orgChart1"/>
    <dgm:cxn modelId="{0E2838DA-012D-4572-AB12-CE9B93E34AC4}" type="presParOf" srcId="{B22A5DC5-64CF-482B-954C-A32680FD331E}" destId="{6EC67A73-8704-4C59-B39E-01AFBB78D3AF}" srcOrd="3" destOrd="0" presId="urn:microsoft.com/office/officeart/2005/8/layout/orgChart1"/>
    <dgm:cxn modelId="{E1A839B4-72C4-4816-98BC-A1FF8B97795A}" type="presParOf" srcId="{6EC67A73-8704-4C59-B39E-01AFBB78D3AF}" destId="{B4048B5A-420E-4497-AFDE-979453FA7C0F}" srcOrd="0" destOrd="0" presId="urn:microsoft.com/office/officeart/2005/8/layout/orgChart1"/>
    <dgm:cxn modelId="{8E84EBF6-4885-4969-A5D0-07C340FEAF0D}" type="presParOf" srcId="{B4048B5A-420E-4497-AFDE-979453FA7C0F}" destId="{3980C3DB-813A-41B8-9333-FD2F06C57729}" srcOrd="0" destOrd="0" presId="urn:microsoft.com/office/officeart/2005/8/layout/orgChart1"/>
    <dgm:cxn modelId="{B87E779A-28B3-4661-A6F8-A3C03EEF951B}" type="presParOf" srcId="{B4048B5A-420E-4497-AFDE-979453FA7C0F}" destId="{850D9C9B-E41D-470B-90C3-499A3311246A}" srcOrd="1" destOrd="0" presId="urn:microsoft.com/office/officeart/2005/8/layout/orgChart1"/>
    <dgm:cxn modelId="{76C8EC80-DFC5-4CA0-89FD-122759058CAF}" type="presParOf" srcId="{6EC67A73-8704-4C59-B39E-01AFBB78D3AF}" destId="{7951B6AB-B850-42A4-9167-2C8A173C9343}" srcOrd="1" destOrd="0" presId="urn:microsoft.com/office/officeart/2005/8/layout/orgChart1"/>
    <dgm:cxn modelId="{851FD873-12C8-48A9-8111-96AAEC2DEDD0}" type="presParOf" srcId="{6EC67A73-8704-4C59-B39E-01AFBB78D3AF}" destId="{87F5B3C4-530B-4108-9AD2-4E02534FDB06}" srcOrd="2" destOrd="0" presId="urn:microsoft.com/office/officeart/2005/8/layout/orgChart1"/>
    <dgm:cxn modelId="{FE57DB0B-CB61-4A59-A59D-FE82EDB7E501}" type="presParOf" srcId="{C327BADA-0121-47DF-9663-6B86BC8C5968}" destId="{56DBAF10-2A62-4E8F-97AF-690BE18449AD}" srcOrd="2" destOrd="0" presId="urn:microsoft.com/office/officeart/2005/8/layout/orgChart1"/>
    <dgm:cxn modelId="{5F8C6A7B-645A-482F-9BE7-1F5B631D4803}" type="presParOf" srcId="{0EFD23A4-406F-428D-94DA-4FD951E3ABE9}" destId="{6C6C3A0E-B7D7-4F0A-A948-1AA67500DE1D}" srcOrd="2" destOrd="0" presId="urn:microsoft.com/office/officeart/2005/8/layout/orgChart1"/>
    <dgm:cxn modelId="{18C40E05-43A8-4099-864E-FB1022739129}" type="presParOf" srcId="{3B9342AE-CC68-49D1-B4D0-57FC9A9E4296}" destId="{FA9343C3-2CF1-4B22-9672-C06FB02EAB64}" srcOrd="2" destOrd="0" presId="urn:microsoft.com/office/officeart/2005/8/layout/orgChart1"/>
    <dgm:cxn modelId="{D08CDAE5-6890-4E58-A587-4160233CE599}" type="presParOf" srcId="{3B9342AE-CC68-49D1-B4D0-57FC9A9E4296}" destId="{5F529553-4925-4208-A275-B6A3C9BDEEF3}" srcOrd="3" destOrd="0" presId="urn:microsoft.com/office/officeart/2005/8/layout/orgChart1"/>
    <dgm:cxn modelId="{1A8B2E1E-7074-4140-8086-817A3198C7CF}" type="presParOf" srcId="{5F529553-4925-4208-A275-B6A3C9BDEEF3}" destId="{BE1EE3CB-6A28-424F-A644-9869510E900E}" srcOrd="0" destOrd="0" presId="urn:microsoft.com/office/officeart/2005/8/layout/orgChart1"/>
    <dgm:cxn modelId="{AB0FE402-CF69-4B38-AEF8-C283B129D33C}" type="presParOf" srcId="{BE1EE3CB-6A28-424F-A644-9869510E900E}" destId="{5F5F6F4D-2196-406A-97BF-BA09E562253E}" srcOrd="0" destOrd="0" presId="urn:microsoft.com/office/officeart/2005/8/layout/orgChart1"/>
    <dgm:cxn modelId="{BBAAD607-30EB-40BD-848E-A3F5061EA4ED}" type="presParOf" srcId="{BE1EE3CB-6A28-424F-A644-9869510E900E}" destId="{A98AA119-2619-43CF-AAB8-53A42368F440}" srcOrd="1" destOrd="0" presId="urn:microsoft.com/office/officeart/2005/8/layout/orgChart1"/>
    <dgm:cxn modelId="{944D35FA-E0C5-4D29-97FF-8178D9B363C8}" type="presParOf" srcId="{5F529553-4925-4208-A275-B6A3C9BDEEF3}" destId="{C92E85D2-BA55-4975-868D-F1BD57C6531B}" srcOrd="1" destOrd="0" presId="urn:microsoft.com/office/officeart/2005/8/layout/orgChart1"/>
    <dgm:cxn modelId="{A2ED26CF-5CA4-49EE-98BB-15DDC2F001C2}" type="presParOf" srcId="{C92E85D2-BA55-4975-868D-F1BD57C6531B}" destId="{0E26DF0F-BA04-45BD-91B7-0BC3DE086B90}" srcOrd="0" destOrd="0" presId="urn:microsoft.com/office/officeart/2005/8/layout/orgChart1"/>
    <dgm:cxn modelId="{0003D2A3-22DD-4EB9-94B8-7549E916172D}" type="presParOf" srcId="{C92E85D2-BA55-4975-868D-F1BD57C6531B}" destId="{6572B9AA-05CD-4CEC-9C27-B6A32D4346F2}" srcOrd="1" destOrd="0" presId="urn:microsoft.com/office/officeart/2005/8/layout/orgChart1"/>
    <dgm:cxn modelId="{76676C66-4AAB-49E8-9C95-547B38A30C67}" type="presParOf" srcId="{6572B9AA-05CD-4CEC-9C27-B6A32D4346F2}" destId="{1C2A920A-C180-45B4-9B83-523DF0551C0E}" srcOrd="0" destOrd="0" presId="urn:microsoft.com/office/officeart/2005/8/layout/orgChart1"/>
    <dgm:cxn modelId="{D2096961-1820-4761-9517-56735FD736D9}" type="presParOf" srcId="{1C2A920A-C180-45B4-9B83-523DF0551C0E}" destId="{A19A0B76-8CE0-4BE8-A90B-4A53CDDFDFBB}" srcOrd="0" destOrd="0" presId="urn:microsoft.com/office/officeart/2005/8/layout/orgChart1"/>
    <dgm:cxn modelId="{05840E43-4960-42F3-A538-6B0D4E1EDE75}" type="presParOf" srcId="{1C2A920A-C180-45B4-9B83-523DF0551C0E}" destId="{354C1B49-44BF-4CB0-8D23-C413A817AF12}" srcOrd="1" destOrd="0" presId="urn:microsoft.com/office/officeart/2005/8/layout/orgChart1"/>
    <dgm:cxn modelId="{2A518B90-17A6-4666-B7DE-2F51F4DDD717}" type="presParOf" srcId="{6572B9AA-05CD-4CEC-9C27-B6A32D4346F2}" destId="{A0E80E11-5EB7-4A6B-8EE0-FFDC032D157E}" srcOrd="1" destOrd="0" presId="urn:microsoft.com/office/officeart/2005/8/layout/orgChart1"/>
    <dgm:cxn modelId="{8C3FC9A5-AF0B-4ED3-83D0-ABAC0C4047D9}" type="presParOf" srcId="{6572B9AA-05CD-4CEC-9C27-B6A32D4346F2}" destId="{1AF69D2E-B6DE-4242-8C4E-95CD70A7D73F}" srcOrd="2" destOrd="0" presId="urn:microsoft.com/office/officeart/2005/8/layout/orgChart1"/>
    <dgm:cxn modelId="{36A6EEE9-8355-4A9D-B14D-6CED4030A323}" type="presParOf" srcId="{5F529553-4925-4208-A275-B6A3C9BDEEF3}" destId="{DC288493-B037-4279-9069-6640EFA26F56}" srcOrd="2" destOrd="0" presId="urn:microsoft.com/office/officeart/2005/8/layout/orgChart1"/>
    <dgm:cxn modelId="{2B23D019-A0B5-4BDE-A149-831B1E62CB9E}" type="presParOf" srcId="{DB46F7DB-F6EF-4C8A-900F-D5814E9CE001}" destId="{A0590E91-F3C0-4C7D-852C-6FE6BB379E00}" srcOrd="2" destOrd="0" presId="urn:microsoft.com/office/officeart/2005/8/layout/orgChart1"/>
    <dgm:cxn modelId="{5BC1DC19-B4B0-4D96-A156-6EB40D794604}" type="presParOf" srcId="{A0590E91-F3C0-4C7D-852C-6FE6BB379E00}" destId="{47E006BA-1984-421D-B060-E15B562F6225}" srcOrd="0" destOrd="0" presId="urn:microsoft.com/office/officeart/2005/8/layout/orgChart1"/>
    <dgm:cxn modelId="{DD860BCE-7834-4860-83F5-FB8F83F65849}" type="presParOf" srcId="{A0590E91-F3C0-4C7D-852C-6FE6BB379E00}" destId="{04C6D8E0-CB80-4D9A-A78D-3C681A796B40}" srcOrd="1" destOrd="0" presId="urn:microsoft.com/office/officeart/2005/8/layout/orgChart1"/>
    <dgm:cxn modelId="{3E2375E6-1B9F-41A4-8ACB-DA24C979653C}" type="presParOf" srcId="{04C6D8E0-CB80-4D9A-A78D-3C681A796B40}" destId="{6924FB8F-6CB9-4DE3-BBD5-D7B1D29659EE}" srcOrd="0" destOrd="0" presId="urn:microsoft.com/office/officeart/2005/8/layout/orgChart1"/>
    <dgm:cxn modelId="{161D1E56-6DC3-41D3-A235-13ED1D76A98D}" type="presParOf" srcId="{6924FB8F-6CB9-4DE3-BBD5-D7B1D29659EE}" destId="{AA8305E9-69EA-4722-BBD1-0A9766323D60}" srcOrd="0" destOrd="0" presId="urn:microsoft.com/office/officeart/2005/8/layout/orgChart1"/>
    <dgm:cxn modelId="{848DFAF9-BB3B-433F-AA7B-54975CB2C290}" type="presParOf" srcId="{6924FB8F-6CB9-4DE3-BBD5-D7B1D29659EE}" destId="{80DDD1BB-6DCA-4D1B-A12E-8A5574432DA1}" srcOrd="1" destOrd="0" presId="urn:microsoft.com/office/officeart/2005/8/layout/orgChart1"/>
    <dgm:cxn modelId="{E85B3B76-5FC8-4B93-8CAE-168218BF5655}" type="presParOf" srcId="{04C6D8E0-CB80-4D9A-A78D-3C681A796B40}" destId="{B9E704DF-4367-48F6-9CD9-3D05208C82E1}" srcOrd="1" destOrd="0" presId="urn:microsoft.com/office/officeart/2005/8/layout/orgChart1"/>
    <dgm:cxn modelId="{C09C72E3-5453-486F-A0D7-BCBB2406F6FB}" type="presParOf" srcId="{04C6D8E0-CB80-4D9A-A78D-3C681A796B40}" destId="{C472C255-A58C-454F-95C6-6B6915D7D572}" srcOrd="2" destOrd="0" presId="urn:microsoft.com/office/officeart/2005/8/layout/orgChart1"/>
    <dgm:cxn modelId="{6909EA8A-D69F-4669-BE9C-37367B92D069}" type="presParOf" srcId="{00921A6C-58DC-449D-B9F2-6FB9D0A341BE}" destId="{F5FB55FD-617E-463B-8514-F92DACD96BD9}" srcOrd="2" destOrd="0" presId="urn:microsoft.com/office/officeart/2005/8/layout/orgChart1"/>
    <dgm:cxn modelId="{9CF79ECF-2057-4A58-B5F4-533BD40152D2}" type="presParOf" srcId="{00921A6C-58DC-449D-B9F2-6FB9D0A341BE}" destId="{97EE1C66-00D9-422A-AD92-314E89B021F0}" srcOrd="3" destOrd="0" presId="urn:microsoft.com/office/officeart/2005/8/layout/orgChart1"/>
    <dgm:cxn modelId="{142E2C73-178C-4BB0-A568-1C455D68C424}" type="presParOf" srcId="{97EE1C66-00D9-422A-AD92-314E89B021F0}" destId="{1863448A-AFB1-4682-A3EA-B401FB0D6349}" srcOrd="0" destOrd="0" presId="urn:microsoft.com/office/officeart/2005/8/layout/orgChart1"/>
    <dgm:cxn modelId="{56CA970E-A289-4294-95F2-B56B37A55B17}" type="presParOf" srcId="{1863448A-AFB1-4682-A3EA-B401FB0D6349}" destId="{7C3E0EA6-5FA6-4661-906F-23E4C2868EB0}" srcOrd="0" destOrd="0" presId="urn:microsoft.com/office/officeart/2005/8/layout/orgChart1"/>
    <dgm:cxn modelId="{1DA25615-5FA2-43BF-906D-A2229580A34E}" type="presParOf" srcId="{1863448A-AFB1-4682-A3EA-B401FB0D6349}" destId="{DEB75465-E13D-4B93-8240-BD98FA9922F2}" srcOrd="1" destOrd="0" presId="urn:microsoft.com/office/officeart/2005/8/layout/orgChart1"/>
    <dgm:cxn modelId="{F060D8B3-D1B1-4935-8245-2512A4B95FD2}" type="presParOf" srcId="{97EE1C66-00D9-422A-AD92-314E89B021F0}" destId="{942F1462-D62C-4029-B1E7-2E0DCB97DE8C}" srcOrd="1" destOrd="0" presId="urn:microsoft.com/office/officeart/2005/8/layout/orgChart1"/>
    <dgm:cxn modelId="{E1E80C45-266A-4511-A059-750892807B20}" type="presParOf" srcId="{97EE1C66-00D9-422A-AD92-314E89B021F0}" destId="{6DCD1817-3564-412F-8846-DDC2FE2643F2}" srcOrd="2" destOrd="0" presId="urn:microsoft.com/office/officeart/2005/8/layout/orgChart1"/>
    <dgm:cxn modelId="{F3930505-5772-43C2-A961-FE7448804E2A}" type="presParOf" srcId="{058176AB-C72E-41E0-B5AC-FEE36AD43BCF}" destId="{A85B61A2-0E08-4EBA-B6DD-5234B474496C}" srcOrd="2" destOrd="0" presId="urn:microsoft.com/office/officeart/2005/8/layout/orgChart1"/>
    <dgm:cxn modelId="{660E12B7-4B60-43F1-AD0D-D6B4CD09E5E0}" type="presParOf" srcId="{A85B61A2-0E08-4EBA-B6DD-5234B474496C}" destId="{ADB6EB2D-6DD7-49BF-8167-B29D9F08B026}" srcOrd="0" destOrd="0" presId="urn:microsoft.com/office/officeart/2005/8/layout/orgChart1"/>
    <dgm:cxn modelId="{9BE2C942-7063-42F4-9054-A260521ACBE2}" type="presParOf" srcId="{A85B61A2-0E08-4EBA-B6DD-5234B474496C}" destId="{EC861246-248C-4829-BEDC-36F4DF11CBE3}" srcOrd="1" destOrd="0" presId="urn:microsoft.com/office/officeart/2005/8/layout/orgChart1"/>
    <dgm:cxn modelId="{C9600514-F5AC-41A8-86C9-581F609AD917}" type="presParOf" srcId="{EC861246-248C-4829-BEDC-36F4DF11CBE3}" destId="{BF272F5C-87A3-4FB3-A314-9EBFCBEA9786}" srcOrd="0" destOrd="0" presId="urn:microsoft.com/office/officeart/2005/8/layout/orgChart1"/>
    <dgm:cxn modelId="{EDDE94A3-8F1E-4C7E-B32F-5E1097720576}" type="presParOf" srcId="{BF272F5C-87A3-4FB3-A314-9EBFCBEA9786}" destId="{AFF8EB1A-3505-4167-97FE-B151C67710C8}" srcOrd="0" destOrd="0" presId="urn:microsoft.com/office/officeart/2005/8/layout/orgChart1"/>
    <dgm:cxn modelId="{B5424D49-A1A1-47C3-B06B-389ECDF8F9B9}" type="presParOf" srcId="{BF272F5C-87A3-4FB3-A314-9EBFCBEA9786}" destId="{8E88D25B-E3F9-49D4-96CF-982CB1F73080}" srcOrd="1" destOrd="0" presId="urn:microsoft.com/office/officeart/2005/8/layout/orgChart1"/>
    <dgm:cxn modelId="{6CB58E1A-DF27-482D-9695-79BB61F8286C}" type="presParOf" srcId="{EC861246-248C-4829-BEDC-36F4DF11CBE3}" destId="{8DD5214B-1DFE-4BC5-B201-60B221080286}" srcOrd="1" destOrd="0" presId="urn:microsoft.com/office/officeart/2005/8/layout/orgChart1"/>
    <dgm:cxn modelId="{6A3D7DDB-C8BA-4888-8ECC-89181CF75DB2}" type="presParOf" srcId="{EC861246-248C-4829-BEDC-36F4DF11CBE3}" destId="{F1E36246-D1AC-422F-B60E-A6C87EA479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B6EB2D-6DD7-49BF-8167-B29D9F08B026}">
      <dsp:nvSpPr>
        <dsp:cNvPr id="0" name=""/>
        <dsp:cNvSpPr/>
      </dsp:nvSpPr>
      <dsp:spPr>
        <a:xfrm>
          <a:off x="3371922" y="362186"/>
          <a:ext cx="422888" cy="241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434"/>
              </a:lnTo>
              <a:lnTo>
                <a:pt x="422888" y="24143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B55FD-617E-463B-8514-F92DACD96BD9}">
      <dsp:nvSpPr>
        <dsp:cNvPr id="0" name=""/>
        <dsp:cNvSpPr/>
      </dsp:nvSpPr>
      <dsp:spPr>
        <a:xfrm>
          <a:off x="3371922" y="362186"/>
          <a:ext cx="1605719" cy="491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118"/>
              </a:lnTo>
              <a:lnTo>
                <a:pt x="1605719" y="435118"/>
              </a:lnTo>
              <a:lnTo>
                <a:pt x="1605719" y="4910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006BA-1984-421D-B060-E15B562F6225}">
      <dsp:nvSpPr>
        <dsp:cNvPr id="0" name=""/>
        <dsp:cNvSpPr/>
      </dsp:nvSpPr>
      <dsp:spPr>
        <a:xfrm>
          <a:off x="2837570" y="1200891"/>
          <a:ext cx="532470" cy="245233"/>
        </a:xfrm>
        <a:custGeom>
          <a:avLst/>
          <a:gdLst/>
          <a:ahLst/>
          <a:cxnLst/>
          <a:rect l="0" t="0" r="0" b="0"/>
          <a:pathLst>
            <a:path>
              <a:moveTo>
                <a:pt x="532470" y="0"/>
              </a:moveTo>
              <a:lnTo>
                <a:pt x="532470" y="245233"/>
              </a:lnTo>
              <a:lnTo>
                <a:pt x="0" y="2452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6DF0F-BA04-45BD-91B7-0BC3DE086B90}">
      <dsp:nvSpPr>
        <dsp:cNvPr id="0" name=""/>
        <dsp:cNvSpPr/>
      </dsp:nvSpPr>
      <dsp:spPr>
        <a:xfrm>
          <a:off x="4204412" y="1957915"/>
          <a:ext cx="91440" cy="601549"/>
        </a:xfrm>
        <a:custGeom>
          <a:avLst/>
          <a:gdLst/>
          <a:ahLst/>
          <a:cxnLst/>
          <a:rect l="0" t="0" r="0" b="0"/>
          <a:pathLst>
            <a:path>
              <a:moveTo>
                <a:pt x="45735" y="0"/>
              </a:moveTo>
              <a:lnTo>
                <a:pt x="45735" y="545572"/>
              </a:lnTo>
              <a:lnTo>
                <a:pt x="45720" y="545572"/>
              </a:lnTo>
              <a:lnTo>
                <a:pt x="45720" y="60154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343C3-2CF1-4B22-9672-C06FB02EAB64}">
      <dsp:nvSpPr>
        <dsp:cNvPr id="0" name=""/>
        <dsp:cNvSpPr/>
      </dsp:nvSpPr>
      <dsp:spPr>
        <a:xfrm>
          <a:off x="3370040" y="1200891"/>
          <a:ext cx="880107" cy="490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489"/>
              </a:lnTo>
              <a:lnTo>
                <a:pt x="880107" y="434489"/>
              </a:lnTo>
              <a:lnTo>
                <a:pt x="880107" y="490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6F0C0-C59B-414A-A6BF-E2E06D9A18F0}">
      <dsp:nvSpPr>
        <dsp:cNvPr id="0" name=""/>
        <dsp:cNvSpPr/>
      </dsp:nvSpPr>
      <dsp:spPr>
        <a:xfrm>
          <a:off x="2413517" y="2444271"/>
          <a:ext cx="459902" cy="111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77"/>
              </a:lnTo>
              <a:lnTo>
                <a:pt x="459902" y="55977"/>
              </a:lnTo>
              <a:lnTo>
                <a:pt x="459902" y="1119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02337B-3C50-44E9-A201-B1DD580F375A}">
      <dsp:nvSpPr>
        <dsp:cNvPr id="0" name=""/>
        <dsp:cNvSpPr/>
      </dsp:nvSpPr>
      <dsp:spPr>
        <a:xfrm>
          <a:off x="1988613" y="2444271"/>
          <a:ext cx="424903" cy="111954"/>
        </a:xfrm>
        <a:custGeom>
          <a:avLst/>
          <a:gdLst/>
          <a:ahLst/>
          <a:cxnLst/>
          <a:rect l="0" t="0" r="0" b="0"/>
          <a:pathLst>
            <a:path>
              <a:moveTo>
                <a:pt x="424903" y="0"/>
              </a:moveTo>
              <a:lnTo>
                <a:pt x="424903" y="55977"/>
              </a:lnTo>
              <a:lnTo>
                <a:pt x="0" y="55977"/>
              </a:lnTo>
              <a:lnTo>
                <a:pt x="0" y="1119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1627A-4A3C-4FE5-9488-01401AD48C6E}">
      <dsp:nvSpPr>
        <dsp:cNvPr id="0" name=""/>
        <dsp:cNvSpPr/>
      </dsp:nvSpPr>
      <dsp:spPr>
        <a:xfrm>
          <a:off x="2367797" y="1957915"/>
          <a:ext cx="91440" cy="111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9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C039B1-BCFE-42F4-9D84-477A52B3D461}">
      <dsp:nvSpPr>
        <dsp:cNvPr id="0" name=""/>
        <dsp:cNvSpPr/>
      </dsp:nvSpPr>
      <dsp:spPr>
        <a:xfrm>
          <a:off x="2413517" y="1200891"/>
          <a:ext cx="956523" cy="490466"/>
        </a:xfrm>
        <a:custGeom>
          <a:avLst/>
          <a:gdLst/>
          <a:ahLst/>
          <a:cxnLst/>
          <a:rect l="0" t="0" r="0" b="0"/>
          <a:pathLst>
            <a:path>
              <a:moveTo>
                <a:pt x="956523" y="0"/>
              </a:moveTo>
              <a:lnTo>
                <a:pt x="956523" y="434489"/>
              </a:lnTo>
              <a:lnTo>
                <a:pt x="0" y="434489"/>
              </a:lnTo>
              <a:lnTo>
                <a:pt x="0" y="4904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457C3-146E-4800-B577-E5FBDF58FDBD}">
      <dsp:nvSpPr>
        <dsp:cNvPr id="0" name=""/>
        <dsp:cNvSpPr/>
      </dsp:nvSpPr>
      <dsp:spPr>
        <a:xfrm>
          <a:off x="3324320" y="362186"/>
          <a:ext cx="91440" cy="490466"/>
        </a:xfrm>
        <a:custGeom>
          <a:avLst/>
          <a:gdLst/>
          <a:ahLst/>
          <a:cxnLst/>
          <a:rect l="0" t="0" r="0" b="0"/>
          <a:pathLst>
            <a:path>
              <a:moveTo>
                <a:pt x="47601" y="0"/>
              </a:moveTo>
              <a:lnTo>
                <a:pt x="47601" y="434489"/>
              </a:lnTo>
              <a:lnTo>
                <a:pt x="45720" y="434489"/>
              </a:lnTo>
              <a:lnTo>
                <a:pt x="45720" y="49046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B3C47-43EB-4140-AC1E-3DE7B17D7FAC}">
      <dsp:nvSpPr>
        <dsp:cNvPr id="0" name=""/>
        <dsp:cNvSpPr/>
      </dsp:nvSpPr>
      <dsp:spPr>
        <a:xfrm>
          <a:off x="2855888" y="784"/>
          <a:ext cx="1032068" cy="3614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PPI-refractory NERD (</a:t>
          </a:r>
          <a:r>
            <a:rPr kumimoji="1" lang="en-US" altLang="ja-JP" sz="600" i="1" kern="1200" baseline="0">
              <a:latin typeface="Book Antiqua" panose="02040602050305030304" pitchFamily="18" charset="0"/>
            </a:rPr>
            <a:t>n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 = 111)</a:t>
          </a:r>
          <a:endParaRPr kumimoji="1" lang="ja-JP" altLang="en-US" sz="600" kern="1200" baseline="0">
            <a:latin typeface="Book Antiqua" panose="02040602050305030304" pitchFamily="18" charset="0"/>
          </a:endParaRPr>
        </a:p>
      </dsp:txBody>
      <dsp:txXfrm>
        <a:off x="2855888" y="784"/>
        <a:ext cx="1032068" cy="361401"/>
      </dsp:txXfrm>
    </dsp:sp>
    <dsp:sp modelId="{E4C96512-F941-4C82-9163-15BC602601F5}">
      <dsp:nvSpPr>
        <dsp:cNvPr id="0" name=""/>
        <dsp:cNvSpPr/>
      </dsp:nvSpPr>
      <dsp:spPr>
        <a:xfrm>
          <a:off x="3007317" y="852652"/>
          <a:ext cx="725447" cy="3482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Normal motility (</a:t>
          </a:r>
          <a:r>
            <a:rPr kumimoji="1" lang="en-US" altLang="ja-JP" sz="600" i="1" kern="1200" baseline="0">
              <a:latin typeface="Book Antiqua" panose="02040602050305030304" pitchFamily="18" charset="0"/>
            </a:rPr>
            <a:t>n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 = 78)</a:t>
          </a:r>
          <a:endParaRPr kumimoji="1" lang="ja-JP" altLang="en-US" sz="600" kern="1200" baseline="0">
            <a:latin typeface="Book Antiqua" panose="02040602050305030304" pitchFamily="18" charset="0"/>
          </a:endParaRPr>
        </a:p>
      </dsp:txBody>
      <dsp:txXfrm>
        <a:off x="3007317" y="852652"/>
        <a:ext cx="725447" cy="348239"/>
      </dsp:txXfrm>
    </dsp:sp>
    <dsp:sp modelId="{1F739ECA-3716-4082-9A8C-55B6298A1D80}">
      <dsp:nvSpPr>
        <dsp:cNvPr id="0" name=""/>
        <dsp:cNvSpPr/>
      </dsp:nvSpPr>
      <dsp:spPr>
        <a:xfrm>
          <a:off x="1960981" y="1691358"/>
          <a:ext cx="905070" cy="2665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Symptom indices</a:t>
          </a:r>
          <a:r>
            <a:rPr kumimoji="1" lang="ja-JP" altLang="en-US" sz="600" kern="1200" baseline="0">
              <a:latin typeface="Book Antiqua" panose="02040602050305030304" pitchFamily="18" charset="0"/>
            </a:rPr>
            <a:t>　　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 </a:t>
          </a:r>
          <a:r>
            <a:rPr kumimoji="1" lang="ja-JP" altLang="en-US" sz="600" kern="1200" baseline="0">
              <a:latin typeface="Book Antiqua" panose="02040602050305030304" pitchFamily="18" charset="0"/>
            </a:rPr>
            <a:t>　          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S.I </a:t>
          </a:r>
          <a:r>
            <a:rPr kumimoji="1" lang="ja-JP" altLang="en-US" sz="600" kern="1200" baseline="0">
              <a:latin typeface="Book Antiqua" panose="02040602050305030304" pitchFamily="18" charset="0"/>
              <a:cs typeface="Times New Roman"/>
            </a:rPr>
            <a:t>≥ 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50%</a:t>
          </a:r>
          <a:endParaRPr kumimoji="1" lang="ja-JP" altLang="en-US" sz="600" kern="1200" baseline="0">
            <a:latin typeface="Book Antiqua" panose="02040602050305030304" pitchFamily="18" charset="0"/>
          </a:endParaRPr>
        </a:p>
      </dsp:txBody>
      <dsp:txXfrm>
        <a:off x="1960981" y="1691358"/>
        <a:ext cx="905070" cy="266557"/>
      </dsp:txXfrm>
    </dsp:sp>
    <dsp:sp modelId="{AEA8685C-5B17-4790-BB2B-E1406A354FA0}">
      <dsp:nvSpPr>
        <dsp:cNvPr id="0" name=""/>
        <dsp:cNvSpPr/>
      </dsp:nvSpPr>
      <dsp:spPr>
        <a:xfrm>
          <a:off x="1940278" y="2069870"/>
          <a:ext cx="946477" cy="3744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Endoscopy-negative          reflux disease                  (ENRD)</a:t>
          </a:r>
          <a:endParaRPr kumimoji="1" lang="ja-JP" altLang="en-US" sz="600" kern="1200" baseline="0">
            <a:latin typeface="Book Antiqua" panose="02040602050305030304" pitchFamily="18" charset="0"/>
          </a:endParaRPr>
        </a:p>
      </dsp:txBody>
      <dsp:txXfrm>
        <a:off x="1940278" y="2069870"/>
        <a:ext cx="946477" cy="374401"/>
      </dsp:txXfrm>
    </dsp:sp>
    <dsp:sp modelId="{9703A94A-CA80-4404-8D97-D02622E4B8D8}">
      <dsp:nvSpPr>
        <dsp:cNvPr id="0" name=""/>
        <dsp:cNvSpPr/>
      </dsp:nvSpPr>
      <dsp:spPr>
        <a:xfrm>
          <a:off x="1584687" y="2556226"/>
          <a:ext cx="807851" cy="3038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Acid related                 pH-POS                     (</a:t>
          </a:r>
          <a:r>
            <a:rPr kumimoji="1" lang="en-US" altLang="ja-JP" sz="600" i="1" kern="1200" baseline="0">
              <a:latin typeface="Book Antiqua" panose="02040602050305030304" pitchFamily="18" charset="0"/>
            </a:rPr>
            <a:t>n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 = 22)</a:t>
          </a:r>
          <a:endParaRPr kumimoji="1" lang="ja-JP" altLang="en-US" sz="600" kern="1200" baseline="0">
            <a:latin typeface="Book Antiqua" panose="02040602050305030304" pitchFamily="18" charset="0"/>
          </a:endParaRPr>
        </a:p>
      </dsp:txBody>
      <dsp:txXfrm>
        <a:off x="1584687" y="2556226"/>
        <a:ext cx="807851" cy="303899"/>
      </dsp:txXfrm>
    </dsp:sp>
    <dsp:sp modelId="{3980C3DB-813A-41B8-9333-FD2F06C57729}">
      <dsp:nvSpPr>
        <dsp:cNvPr id="0" name=""/>
        <dsp:cNvSpPr/>
      </dsp:nvSpPr>
      <dsp:spPr>
        <a:xfrm>
          <a:off x="2504493" y="2556226"/>
          <a:ext cx="737853" cy="3085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Non-acid related                      HE                        (</a:t>
          </a:r>
          <a:r>
            <a:rPr kumimoji="1" lang="en-US" altLang="ja-JP" sz="600" i="1" kern="1200" baseline="0">
              <a:latin typeface="Book Antiqua" panose="02040602050305030304" pitchFamily="18" charset="0"/>
            </a:rPr>
            <a:t>n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 = 34)</a:t>
          </a:r>
          <a:endParaRPr kumimoji="1" lang="ja-JP" altLang="en-US" sz="600" kern="1200" baseline="0">
            <a:latin typeface="Book Antiqua" panose="02040602050305030304" pitchFamily="18" charset="0"/>
          </a:endParaRPr>
        </a:p>
      </dsp:txBody>
      <dsp:txXfrm>
        <a:off x="2504493" y="2556226"/>
        <a:ext cx="737853" cy="308591"/>
      </dsp:txXfrm>
    </dsp:sp>
    <dsp:sp modelId="{5F5F6F4D-2196-406A-97BF-BA09E562253E}">
      <dsp:nvSpPr>
        <dsp:cNvPr id="0" name=""/>
        <dsp:cNvSpPr/>
      </dsp:nvSpPr>
      <dsp:spPr>
        <a:xfrm>
          <a:off x="3856436" y="1691358"/>
          <a:ext cx="787422" cy="2665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Symptom indices </a:t>
          </a:r>
          <a:r>
            <a:rPr kumimoji="1" lang="ja-JP" altLang="en-US" sz="600" kern="1200" baseline="0">
              <a:latin typeface="Book Antiqua" panose="02040602050305030304" pitchFamily="18" charset="0"/>
            </a:rPr>
            <a:t>　　　   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S.I </a:t>
          </a:r>
          <a:r>
            <a:rPr kumimoji="1" lang="ja-JP" altLang="en-US" sz="600" kern="1200" baseline="0">
              <a:latin typeface="Book Antiqua" panose="02040602050305030304" pitchFamily="18" charset="0"/>
            </a:rPr>
            <a:t>＜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50%</a:t>
          </a:r>
          <a:endParaRPr kumimoji="1" lang="ja-JP" altLang="en-US" sz="600" kern="1200" baseline="0">
            <a:latin typeface="Book Antiqua" panose="02040602050305030304" pitchFamily="18" charset="0"/>
          </a:endParaRPr>
        </a:p>
      </dsp:txBody>
      <dsp:txXfrm>
        <a:off x="3856436" y="1691358"/>
        <a:ext cx="787422" cy="266557"/>
      </dsp:txXfrm>
    </dsp:sp>
    <dsp:sp modelId="{A19A0B76-8CE0-4BE8-A90B-4A53CDDFDFBB}">
      <dsp:nvSpPr>
        <dsp:cNvPr id="0" name=""/>
        <dsp:cNvSpPr/>
      </dsp:nvSpPr>
      <dsp:spPr>
        <a:xfrm>
          <a:off x="3816439" y="2559465"/>
          <a:ext cx="867384" cy="3061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Functional heartburn             FH                           (</a:t>
          </a:r>
          <a:r>
            <a:rPr kumimoji="1" lang="en-US" altLang="ja-JP" sz="600" i="1" kern="1200" baseline="0">
              <a:latin typeface="Book Antiqua" panose="02040602050305030304" pitchFamily="18" charset="0"/>
            </a:rPr>
            <a:t>n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 = 22</a:t>
          </a:r>
          <a:r>
            <a:rPr kumimoji="1" lang="en-US" altLang="ja-JP" sz="600" kern="1200" baseline="0">
              <a:latin typeface="Times New Roman" panose="02020603050405020304" pitchFamily="18" charset="0"/>
            </a:rPr>
            <a:t>)</a:t>
          </a:r>
          <a:endParaRPr kumimoji="1" lang="ja-JP" altLang="en-US" sz="600" kern="1200" baseline="0">
            <a:latin typeface="Times New Roman" panose="02020603050405020304" pitchFamily="18" charset="0"/>
          </a:endParaRPr>
        </a:p>
      </dsp:txBody>
      <dsp:txXfrm>
        <a:off x="3816439" y="2559465"/>
        <a:ext cx="867384" cy="306136"/>
      </dsp:txXfrm>
    </dsp:sp>
    <dsp:sp modelId="{AA8305E9-69EA-4722-BBD1-0A9766323D60}">
      <dsp:nvSpPr>
        <dsp:cNvPr id="0" name=""/>
        <dsp:cNvSpPr/>
      </dsp:nvSpPr>
      <dsp:spPr>
        <a:xfrm>
          <a:off x="1187018" y="1325956"/>
          <a:ext cx="1650552" cy="240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24-h intraesophageal pH-multichannel intraluminal impedance testing</a:t>
          </a:r>
          <a:endParaRPr kumimoji="1" lang="ja-JP" altLang="en-US" sz="600" kern="1200" baseline="0">
            <a:latin typeface="Book Antiqua" panose="02040602050305030304" pitchFamily="18" charset="0"/>
          </a:endParaRPr>
        </a:p>
      </dsp:txBody>
      <dsp:txXfrm>
        <a:off x="1187018" y="1325956"/>
        <a:ext cx="1650552" cy="240336"/>
      </dsp:txXfrm>
    </dsp:sp>
    <dsp:sp modelId="{7C3E0EA6-5FA6-4661-906F-23E4C2868EB0}">
      <dsp:nvSpPr>
        <dsp:cNvPr id="0" name=""/>
        <dsp:cNvSpPr/>
      </dsp:nvSpPr>
      <dsp:spPr>
        <a:xfrm>
          <a:off x="4555243" y="853281"/>
          <a:ext cx="844796" cy="3599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Esophageal motility disorder                    (</a:t>
          </a:r>
          <a:r>
            <a:rPr kumimoji="1" lang="en-US" altLang="ja-JP" sz="600" i="1" kern="1200" baseline="0">
              <a:latin typeface="Book Antiqua" panose="02040602050305030304" pitchFamily="18" charset="0"/>
            </a:rPr>
            <a:t>n</a:t>
          </a:r>
          <a:r>
            <a:rPr kumimoji="1" lang="en-US" altLang="ja-JP" sz="600" kern="1200" baseline="0">
              <a:latin typeface="Book Antiqua" panose="02040602050305030304" pitchFamily="18" charset="0"/>
            </a:rPr>
            <a:t> = 33)</a:t>
          </a:r>
          <a:endParaRPr kumimoji="1" lang="ja-JP" altLang="en-US" sz="600" kern="1200" baseline="0">
            <a:latin typeface="Book Antiqua" panose="02040602050305030304" pitchFamily="18" charset="0"/>
          </a:endParaRPr>
        </a:p>
      </dsp:txBody>
      <dsp:txXfrm>
        <a:off x="4555243" y="853281"/>
        <a:ext cx="844796" cy="359924"/>
      </dsp:txXfrm>
    </dsp:sp>
    <dsp:sp modelId="{AFF8EB1A-3505-4167-97FE-B151C67710C8}">
      <dsp:nvSpPr>
        <dsp:cNvPr id="0" name=""/>
        <dsp:cNvSpPr/>
      </dsp:nvSpPr>
      <dsp:spPr>
        <a:xfrm>
          <a:off x="3794811" y="472098"/>
          <a:ext cx="729989" cy="263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600" kern="1200" baseline="0">
              <a:latin typeface="Book Antiqua" panose="02040602050305030304" pitchFamily="18" charset="0"/>
            </a:rPr>
            <a:t>Esophageal manometry</a:t>
          </a:r>
          <a:endParaRPr kumimoji="1" lang="ja-JP" altLang="en-US" sz="600" kern="1200" baseline="0">
            <a:latin typeface="Book Antiqua" panose="02040602050305030304" pitchFamily="18" charset="0"/>
          </a:endParaRPr>
        </a:p>
      </dsp:txBody>
      <dsp:txXfrm>
        <a:off x="3794811" y="472098"/>
        <a:ext cx="729989" cy="263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CEFA-E87D-4678-BDEB-1B05BFA5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13186</Words>
  <Characters>75162</Characters>
  <Application>Microsoft Office Word</Application>
  <DocSecurity>0</DocSecurity>
  <Lines>626</Lines>
  <Paragraphs>176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momomaru</dc:creator>
  <cp:lastModifiedBy>LS Ma</cp:lastModifiedBy>
  <cp:revision>2</cp:revision>
  <cp:lastPrinted>2014-11-21T08:48:00Z</cp:lastPrinted>
  <dcterms:created xsi:type="dcterms:W3CDTF">2015-01-16T06:20:00Z</dcterms:created>
  <dcterms:modified xsi:type="dcterms:W3CDTF">2015-01-16T06:20:00Z</dcterms:modified>
</cp:coreProperties>
</file>