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3D571" w14:textId="77777777" w:rsidR="003A4232" w:rsidRPr="00503673" w:rsidRDefault="003A4232" w:rsidP="002C1949">
      <w:pPr>
        <w:spacing w:after="0" w:line="360" w:lineRule="auto"/>
        <w:jc w:val="both"/>
        <w:rPr>
          <w:rFonts w:ascii="Book Antiqua" w:eastAsia="宋体" w:hAnsi="Book Antiqua" w:cs="Tahoma"/>
          <w:b/>
          <w:color w:val="000000"/>
          <w:sz w:val="24"/>
          <w:szCs w:val="24"/>
          <w:lang w:eastAsia="tr-TR"/>
        </w:rPr>
      </w:pPr>
      <w:r w:rsidRPr="00503673">
        <w:rPr>
          <w:rFonts w:ascii="Book Antiqua" w:eastAsia="宋体" w:hAnsi="Book Antiqua" w:cs="Tahoma"/>
          <w:b/>
          <w:color w:val="0000FF"/>
          <w:sz w:val="24"/>
          <w:szCs w:val="24"/>
          <w:lang w:eastAsia="tr-TR"/>
        </w:rPr>
        <w:t xml:space="preserve">Name of journal: </w:t>
      </w:r>
      <w:r w:rsidRPr="00503673">
        <w:rPr>
          <w:rFonts w:ascii="Book Antiqua" w:eastAsia="宋体" w:hAnsi="Book Antiqua" w:cs="Tahoma"/>
          <w:b/>
          <w:color w:val="000000"/>
          <w:sz w:val="24"/>
          <w:szCs w:val="24"/>
          <w:lang w:eastAsia="tr-TR"/>
        </w:rPr>
        <w:t>World Journal of Diabetes</w:t>
      </w:r>
    </w:p>
    <w:p w14:paraId="09304910" w14:textId="77777777" w:rsidR="003A4232" w:rsidRPr="00503673" w:rsidRDefault="003A4232" w:rsidP="002C1949">
      <w:pPr>
        <w:spacing w:after="0" w:line="360" w:lineRule="auto"/>
        <w:jc w:val="both"/>
        <w:rPr>
          <w:rFonts w:ascii="Book Antiqua" w:eastAsia="宋体" w:hAnsi="Book Antiqua" w:cs="Tahoma"/>
          <w:b/>
          <w:color w:val="0000FF"/>
          <w:sz w:val="24"/>
          <w:szCs w:val="24"/>
          <w:lang w:eastAsia="zh-CN"/>
        </w:rPr>
      </w:pPr>
      <w:r w:rsidRPr="00503673">
        <w:rPr>
          <w:rFonts w:ascii="Book Antiqua" w:eastAsia="宋体" w:hAnsi="Book Antiqua" w:cs="Tahoma"/>
          <w:b/>
          <w:color w:val="0000FF"/>
          <w:sz w:val="24"/>
          <w:szCs w:val="24"/>
          <w:lang w:eastAsia="tr-TR"/>
        </w:rPr>
        <w:t xml:space="preserve">ESPS Manuscript NO: </w:t>
      </w:r>
      <w:r w:rsidRPr="00503673">
        <w:rPr>
          <w:rFonts w:ascii="Book Antiqua" w:eastAsia="宋体" w:hAnsi="Book Antiqua" w:cs="Tahoma"/>
          <w:b/>
          <w:color w:val="0000FF"/>
          <w:sz w:val="24"/>
          <w:szCs w:val="24"/>
          <w:lang w:eastAsia="zh-CN"/>
        </w:rPr>
        <w:t>14686</w:t>
      </w:r>
    </w:p>
    <w:p w14:paraId="1C6FABC7" w14:textId="1AF41B64" w:rsidR="003A4232" w:rsidRPr="00503673" w:rsidRDefault="003A4232" w:rsidP="002C1949">
      <w:pPr>
        <w:spacing w:after="0" w:line="360" w:lineRule="auto"/>
        <w:jc w:val="both"/>
        <w:rPr>
          <w:rFonts w:ascii="Book Antiqua" w:eastAsia="宋体" w:hAnsi="Book Antiqua"/>
          <w:b/>
          <w:sz w:val="24"/>
          <w:szCs w:val="24"/>
          <w:lang w:eastAsia="zh-CN"/>
        </w:rPr>
      </w:pPr>
      <w:r w:rsidRPr="00503673">
        <w:rPr>
          <w:rFonts w:ascii="Book Antiqua" w:eastAsia="宋体" w:hAnsi="Book Antiqua" w:cs="Tahoma"/>
          <w:b/>
          <w:color w:val="0000FF"/>
          <w:sz w:val="24"/>
          <w:szCs w:val="24"/>
          <w:lang w:eastAsia="tr-TR"/>
        </w:rPr>
        <w:t>Columns:</w:t>
      </w:r>
      <w:r w:rsidRPr="00503673">
        <w:rPr>
          <w:rFonts w:ascii="Book Antiqua" w:eastAsia="宋体" w:hAnsi="Book Antiqua"/>
          <w:b/>
          <w:sz w:val="24"/>
          <w:szCs w:val="24"/>
          <w:lang w:eastAsia="tr-TR"/>
        </w:rPr>
        <w:t xml:space="preserve"> </w:t>
      </w:r>
      <w:r w:rsidR="007C4754" w:rsidRPr="00503673">
        <w:rPr>
          <w:rFonts w:ascii="Book Antiqua" w:eastAsia="宋体" w:hAnsi="Book Antiqua"/>
          <w:b/>
          <w:sz w:val="24"/>
          <w:szCs w:val="24"/>
          <w:lang w:eastAsia="zh-CN"/>
        </w:rPr>
        <w:t>REVİEW</w:t>
      </w:r>
    </w:p>
    <w:p w14:paraId="031DB748" w14:textId="77777777" w:rsidR="003A4232" w:rsidRPr="00503673" w:rsidRDefault="003A4232" w:rsidP="002C1949">
      <w:pPr>
        <w:spacing w:after="0" w:line="360" w:lineRule="auto"/>
        <w:jc w:val="both"/>
        <w:rPr>
          <w:rFonts w:ascii="Book Antiqua" w:eastAsia="宋体" w:hAnsi="Book Antiqua"/>
          <w:b/>
          <w:sz w:val="24"/>
          <w:szCs w:val="24"/>
          <w:lang w:eastAsia="zh-CN"/>
        </w:rPr>
      </w:pPr>
    </w:p>
    <w:p w14:paraId="260CEB4C" w14:textId="77777777" w:rsidR="003A4232" w:rsidRPr="00503673" w:rsidRDefault="003A4232" w:rsidP="002C1949">
      <w:pPr>
        <w:spacing w:after="0" w:line="360" w:lineRule="auto"/>
        <w:jc w:val="both"/>
        <w:rPr>
          <w:rFonts w:ascii="Book Antiqua" w:eastAsia="宋体" w:hAnsi="Book Antiqua"/>
          <w:b/>
          <w:sz w:val="24"/>
          <w:szCs w:val="24"/>
          <w:lang w:eastAsia="zh-CN"/>
        </w:rPr>
      </w:pPr>
      <w:r w:rsidRPr="00503673">
        <w:rPr>
          <w:rFonts w:ascii="Book Antiqua" w:eastAsia="宋体" w:hAnsi="Book Antiqua"/>
          <w:b/>
          <w:sz w:val="24"/>
          <w:szCs w:val="24"/>
          <w:lang w:eastAsia="tr-TR"/>
        </w:rPr>
        <w:t xml:space="preserve">Fetal programming of </w:t>
      </w:r>
      <w:r w:rsidRPr="00503673">
        <w:rPr>
          <w:rFonts w:ascii="Book Antiqua" w:eastAsia="宋体" w:hAnsi="Book Antiqua" w:cs="MSTT31e46e"/>
          <w:b/>
          <w:sz w:val="24"/>
          <w:szCs w:val="24"/>
          <w:lang w:eastAsia="tr-TR"/>
        </w:rPr>
        <w:t>polycystic ovary syndrome</w:t>
      </w:r>
      <w:r w:rsidRPr="00503673">
        <w:rPr>
          <w:rFonts w:ascii="Book Antiqua" w:eastAsia="宋体" w:hAnsi="Book Antiqua"/>
          <w:b/>
          <w:sz w:val="24"/>
          <w:szCs w:val="24"/>
          <w:lang w:eastAsia="tr-TR"/>
        </w:rPr>
        <w:t xml:space="preserve"> </w:t>
      </w:r>
    </w:p>
    <w:p w14:paraId="58AB878B" w14:textId="77777777" w:rsidR="00B92A5A" w:rsidRPr="00503673" w:rsidRDefault="00B92A5A" w:rsidP="002C1949">
      <w:pPr>
        <w:spacing w:after="0" w:line="360" w:lineRule="auto"/>
        <w:jc w:val="both"/>
        <w:rPr>
          <w:rFonts w:ascii="Book Antiqua" w:eastAsia="宋体" w:hAnsi="Book Antiqua" w:cs="Arial"/>
          <w:b/>
          <w:bCs/>
          <w:sz w:val="24"/>
          <w:szCs w:val="24"/>
          <w:lang w:val="en-US" w:eastAsia="zh-CN"/>
        </w:rPr>
      </w:pPr>
    </w:p>
    <w:p w14:paraId="477BD489" w14:textId="77777777" w:rsidR="00B92A5A" w:rsidRPr="00503673" w:rsidRDefault="00B92A5A" w:rsidP="002C1949">
      <w:pPr>
        <w:spacing w:after="0" w:line="360" w:lineRule="auto"/>
        <w:jc w:val="both"/>
        <w:rPr>
          <w:rFonts w:ascii="Book Antiqua" w:eastAsia="宋体" w:hAnsi="Book Antiqua"/>
          <w:b/>
          <w:sz w:val="24"/>
          <w:szCs w:val="24"/>
          <w:lang w:eastAsia="zh-CN"/>
        </w:rPr>
      </w:pPr>
      <w:r w:rsidRPr="00503673">
        <w:rPr>
          <w:rFonts w:ascii="Book Antiqua" w:eastAsia="宋体" w:hAnsi="Book Antiqua" w:cs="Arial"/>
          <w:sz w:val="24"/>
          <w:szCs w:val="24"/>
          <w:lang w:eastAsia="tr-TR"/>
        </w:rPr>
        <w:t>Gur</w:t>
      </w:r>
      <w:r w:rsidRPr="00503673">
        <w:rPr>
          <w:rFonts w:ascii="Book Antiqua" w:eastAsia="宋体" w:hAnsi="Book Antiqua" w:cs="Arial" w:hint="eastAsia"/>
          <w:sz w:val="24"/>
          <w:szCs w:val="24"/>
          <w:lang w:eastAsia="zh-CN"/>
        </w:rPr>
        <w:t xml:space="preserve"> EB </w:t>
      </w:r>
      <w:r w:rsidRPr="00503673">
        <w:rPr>
          <w:rFonts w:ascii="Book Antiqua" w:eastAsia="宋体" w:hAnsi="Book Antiqua" w:cs="Arial" w:hint="eastAsia"/>
          <w:i/>
          <w:sz w:val="24"/>
          <w:szCs w:val="24"/>
          <w:lang w:eastAsia="zh-CN"/>
        </w:rPr>
        <w:t>et al.</w:t>
      </w:r>
      <w:r w:rsidRPr="00503673">
        <w:rPr>
          <w:rFonts w:ascii="Book Antiqua" w:eastAsia="宋体" w:hAnsi="Book Antiqua" w:cs="Arial" w:hint="eastAsia"/>
          <w:sz w:val="24"/>
          <w:szCs w:val="24"/>
          <w:lang w:eastAsia="zh-CN"/>
        </w:rPr>
        <w:t xml:space="preserve"> </w:t>
      </w:r>
      <w:r w:rsidRPr="00503673">
        <w:rPr>
          <w:rFonts w:ascii="Book Antiqua" w:eastAsia="宋体" w:hAnsi="Book Antiqua"/>
          <w:sz w:val="24"/>
          <w:szCs w:val="24"/>
          <w:lang w:eastAsia="tr-TR"/>
        </w:rPr>
        <w:t xml:space="preserve">Fetal programming of </w:t>
      </w:r>
      <w:r w:rsidRPr="00503673">
        <w:rPr>
          <w:rFonts w:ascii="Book Antiqua" w:eastAsia="宋体" w:hAnsi="Book Antiqua" w:cs="MSTT31e46e"/>
          <w:sz w:val="24"/>
          <w:szCs w:val="24"/>
          <w:lang w:eastAsia="tr-TR"/>
        </w:rPr>
        <w:t>polycystic ovary syndrome</w:t>
      </w:r>
      <w:r w:rsidRPr="00503673">
        <w:rPr>
          <w:rFonts w:ascii="Book Antiqua" w:eastAsia="宋体" w:hAnsi="Book Antiqua"/>
          <w:sz w:val="24"/>
          <w:szCs w:val="24"/>
          <w:lang w:eastAsia="tr-TR"/>
        </w:rPr>
        <w:t xml:space="preserve"> </w:t>
      </w:r>
    </w:p>
    <w:p w14:paraId="74955AF7" w14:textId="77777777" w:rsidR="00B92A5A" w:rsidRPr="00503673" w:rsidRDefault="00B92A5A" w:rsidP="002C1949">
      <w:pPr>
        <w:spacing w:after="0" w:line="360" w:lineRule="auto"/>
        <w:jc w:val="both"/>
        <w:rPr>
          <w:rFonts w:ascii="Book Antiqua" w:eastAsia="宋体" w:hAnsi="Book Antiqua" w:cs="Arial"/>
          <w:b/>
          <w:bCs/>
          <w:sz w:val="24"/>
          <w:szCs w:val="24"/>
          <w:lang w:eastAsia="zh-CN"/>
        </w:rPr>
      </w:pPr>
    </w:p>
    <w:p w14:paraId="20CFB5B6" w14:textId="77777777" w:rsidR="003A4232" w:rsidRPr="00503673" w:rsidRDefault="003A4232" w:rsidP="002C1949">
      <w:pPr>
        <w:spacing w:after="0" w:line="360" w:lineRule="auto"/>
        <w:jc w:val="both"/>
        <w:rPr>
          <w:rFonts w:ascii="Book Antiqua" w:eastAsia="宋体" w:hAnsi="Book Antiqua" w:cs="Arial"/>
          <w:b/>
          <w:sz w:val="24"/>
          <w:szCs w:val="24"/>
          <w:lang w:val="en-US" w:eastAsia="zh-CN"/>
        </w:rPr>
      </w:pPr>
      <w:r w:rsidRPr="00503673">
        <w:rPr>
          <w:rFonts w:ascii="Book Antiqua" w:eastAsia="宋体" w:hAnsi="Book Antiqua" w:cs="Arial"/>
          <w:sz w:val="24"/>
          <w:szCs w:val="24"/>
          <w:lang w:eastAsia="tr-TR"/>
        </w:rPr>
        <w:t>Esra Bahar Gur, Muammer Karadeniz</w:t>
      </w:r>
      <w:r w:rsidR="00B92A5A" w:rsidRPr="00503673">
        <w:rPr>
          <w:rFonts w:ascii="Book Antiqua" w:eastAsia="宋体" w:hAnsi="Book Antiqua" w:cs="Arial" w:hint="eastAsia"/>
          <w:sz w:val="24"/>
          <w:szCs w:val="24"/>
          <w:lang w:eastAsia="zh-CN"/>
        </w:rPr>
        <w:t>,</w:t>
      </w:r>
      <w:r w:rsidRPr="00503673">
        <w:rPr>
          <w:rFonts w:ascii="Book Antiqua" w:eastAsia="宋体" w:hAnsi="Book Antiqua" w:cs="Arial"/>
          <w:sz w:val="24"/>
          <w:szCs w:val="24"/>
          <w:lang w:eastAsia="tr-TR"/>
        </w:rPr>
        <w:t xml:space="preserve"> Guluzar Arzu Turan</w:t>
      </w:r>
    </w:p>
    <w:p w14:paraId="5B7AC3E2" w14:textId="77777777" w:rsidR="003A4232" w:rsidRPr="00503673" w:rsidRDefault="003A4232" w:rsidP="002C1949">
      <w:pPr>
        <w:spacing w:after="0" w:line="360" w:lineRule="auto"/>
        <w:jc w:val="both"/>
        <w:rPr>
          <w:rFonts w:ascii="Book Antiqua" w:eastAsia="宋体" w:hAnsi="Book Antiqua" w:cs="Arial"/>
          <w:b/>
          <w:sz w:val="24"/>
          <w:szCs w:val="24"/>
          <w:lang w:val="en-US" w:eastAsia="zh-CN"/>
        </w:rPr>
      </w:pPr>
    </w:p>
    <w:p w14:paraId="0FB99ADC" w14:textId="77777777" w:rsidR="003A4232" w:rsidRPr="00503673" w:rsidRDefault="003A4232" w:rsidP="002C1949">
      <w:pPr>
        <w:spacing w:after="0" w:line="360" w:lineRule="auto"/>
        <w:jc w:val="both"/>
        <w:rPr>
          <w:rFonts w:ascii="Book Antiqua" w:eastAsia="宋体" w:hAnsi="Book Antiqua" w:cs="Arial"/>
          <w:sz w:val="24"/>
          <w:szCs w:val="24"/>
          <w:lang w:eastAsia="zh-CN"/>
        </w:rPr>
      </w:pPr>
      <w:r w:rsidRPr="00503673">
        <w:rPr>
          <w:rFonts w:ascii="Book Antiqua" w:eastAsia="宋体" w:hAnsi="Book Antiqua" w:cs="Arial"/>
          <w:b/>
          <w:sz w:val="24"/>
          <w:szCs w:val="24"/>
          <w:lang w:eastAsia="tr-TR"/>
        </w:rPr>
        <w:t xml:space="preserve">Esra Bahar </w:t>
      </w:r>
      <w:r w:rsidR="00B92A5A" w:rsidRPr="00503673">
        <w:rPr>
          <w:rFonts w:ascii="Book Antiqua" w:eastAsia="宋体" w:hAnsi="Book Antiqua" w:cs="Arial"/>
          <w:b/>
          <w:sz w:val="24"/>
          <w:szCs w:val="24"/>
          <w:lang w:eastAsia="tr-TR"/>
        </w:rPr>
        <w:t>Gur</w:t>
      </w:r>
      <w:r w:rsidRPr="00503673">
        <w:rPr>
          <w:rFonts w:ascii="Book Antiqua" w:eastAsia="宋体" w:hAnsi="Book Antiqua" w:cs="Arial"/>
          <w:b/>
          <w:sz w:val="24"/>
          <w:szCs w:val="24"/>
          <w:lang w:eastAsia="tr-TR"/>
        </w:rPr>
        <w:t>,</w:t>
      </w:r>
      <w:r w:rsidR="00B92A5A" w:rsidRPr="00503673">
        <w:rPr>
          <w:rFonts w:ascii="Book Antiqua" w:eastAsia="宋体" w:hAnsi="Book Antiqua" w:cs="Arial"/>
          <w:b/>
          <w:sz w:val="24"/>
          <w:szCs w:val="24"/>
          <w:lang w:eastAsia="tr-TR"/>
        </w:rPr>
        <w:t xml:space="preserve"> Guluzar Arzu Turan</w:t>
      </w:r>
      <w:r w:rsidR="00B92A5A" w:rsidRPr="00503673">
        <w:rPr>
          <w:rFonts w:ascii="Book Antiqua" w:eastAsia="宋体" w:hAnsi="Book Antiqua" w:cs="Arial" w:hint="eastAsia"/>
          <w:b/>
          <w:sz w:val="24"/>
          <w:szCs w:val="24"/>
          <w:lang w:eastAsia="zh-CN"/>
        </w:rPr>
        <w:t>,</w:t>
      </w:r>
      <w:r w:rsidRPr="00503673">
        <w:rPr>
          <w:rFonts w:ascii="Book Antiqua" w:eastAsia="宋体" w:hAnsi="Book Antiqua" w:cs="Arial"/>
          <w:sz w:val="24"/>
          <w:szCs w:val="24"/>
          <w:lang w:eastAsia="tr-TR"/>
        </w:rPr>
        <w:t xml:space="preserve"> </w:t>
      </w:r>
      <w:r w:rsidR="002C1949" w:rsidRPr="00503673">
        <w:rPr>
          <w:rFonts w:ascii="Book Antiqua" w:eastAsia="宋体" w:hAnsi="Book Antiqua" w:cs="Arial"/>
          <w:sz w:val="24"/>
          <w:szCs w:val="24"/>
          <w:lang w:eastAsia="tr-TR"/>
        </w:rPr>
        <w:t>Department of Obstetrics and Gynecology,</w:t>
      </w:r>
      <w:r w:rsidR="002C1949" w:rsidRPr="00503673">
        <w:rPr>
          <w:rFonts w:ascii="Book Antiqua" w:eastAsia="宋体" w:hAnsi="Book Antiqua" w:cs="Arial" w:hint="eastAsia"/>
          <w:sz w:val="24"/>
          <w:szCs w:val="24"/>
          <w:lang w:eastAsia="zh-CN"/>
        </w:rPr>
        <w:t xml:space="preserve"> </w:t>
      </w:r>
      <w:r w:rsidRPr="00503673">
        <w:rPr>
          <w:rFonts w:ascii="Book Antiqua" w:eastAsia="宋体" w:hAnsi="Book Antiqua" w:cs="Arial"/>
          <w:sz w:val="24"/>
          <w:szCs w:val="24"/>
          <w:lang w:eastAsia="tr-TR"/>
        </w:rPr>
        <w:t xml:space="preserve">SifaUniversity Faculty of Medicine, </w:t>
      </w:r>
      <w:r w:rsidR="00B92A5A" w:rsidRPr="00503673">
        <w:rPr>
          <w:rFonts w:ascii="Book Antiqua" w:eastAsia="宋体" w:hAnsi="Book Antiqua" w:cs="Arial"/>
          <w:sz w:val="24"/>
          <w:szCs w:val="24"/>
          <w:lang w:eastAsia="tr-TR"/>
        </w:rPr>
        <w:t>İZMİR</w:t>
      </w:r>
      <w:r w:rsidR="00B92A5A" w:rsidRPr="00503673">
        <w:rPr>
          <w:rFonts w:ascii="Book Antiqua" w:eastAsia="宋体" w:hAnsi="Book Antiqua" w:cs="Arial" w:hint="eastAsia"/>
          <w:sz w:val="24"/>
          <w:szCs w:val="24"/>
          <w:lang w:eastAsia="zh-CN"/>
        </w:rPr>
        <w:t xml:space="preserve"> </w:t>
      </w:r>
      <w:r w:rsidR="00B92A5A" w:rsidRPr="00503673">
        <w:rPr>
          <w:rFonts w:ascii="Book Antiqua" w:eastAsia="宋体" w:hAnsi="Book Antiqua" w:cs="Arial"/>
          <w:sz w:val="24"/>
          <w:szCs w:val="24"/>
          <w:lang w:eastAsia="tr-TR"/>
        </w:rPr>
        <w:t xml:space="preserve">35100, Turkey </w:t>
      </w:r>
    </w:p>
    <w:p w14:paraId="5E7690A9" w14:textId="77777777" w:rsidR="00B92A5A" w:rsidRPr="00503673" w:rsidRDefault="00B92A5A" w:rsidP="002C1949">
      <w:pPr>
        <w:spacing w:after="0" w:line="360" w:lineRule="auto"/>
        <w:jc w:val="both"/>
        <w:rPr>
          <w:rFonts w:ascii="Book Antiqua" w:eastAsia="宋体" w:hAnsi="Book Antiqua" w:cs="Arial"/>
          <w:sz w:val="24"/>
          <w:szCs w:val="24"/>
          <w:lang w:eastAsia="zh-CN"/>
        </w:rPr>
      </w:pPr>
    </w:p>
    <w:p w14:paraId="059879B7" w14:textId="77777777" w:rsidR="00B92A5A" w:rsidRPr="00503673" w:rsidRDefault="003A4232" w:rsidP="002C1949">
      <w:pPr>
        <w:spacing w:after="0" w:line="360" w:lineRule="auto"/>
        <w:jc w:val="both"/>
        <w:rPr>
          <w:rFonts w:ascii="Book Antiqua" w:eastAsia="宋体" w:hAnsi="Book Antiqua" w:cs="Arial"/>
          <w:sz w:val="24"/>
          <w:szCs w:val="24"/>
          <w:lang w:eastAsia="zh-CN"/>
        </w:rPr>
      </w:pPr>
      <w:r w:rsidRPr="00503673">
        <w:rPr>
          <w:rFonts w:ascii="Book Antiqua" w:eastAsia="宋体" w:hAnsi="Book Antiqua" w:cs="Arial"/>
          <w:b/>
          <w:sz w:val="24"/>
          <w:szCs w:val="24"/>
          <w:lang w:eastAsia="tr-TR"/>
        </w:rPr>
        <w:t>Muammer K</w:t>
      </w:r>
      <w:r w:rsidR="00B92A5A" w:rsidRPr="00503673">
        <w:rPr>
          <w:rFonts w:ascii="Book Antiqua" w:eastAsia="宋体" w:hAnsi="Book Antiqua" w:cs="Arial"/>
          <w:b/>
          <w:sz w:val="24"/>
          <w:szCs w:val="24"/>
          <w:lang w:eastAsia="tr-TR"/>
        </w:rPr>
        <w:t>aradenız</w:t>
      </w:r>
      <w:r w:rsidRPr="00503673">
        <w:rPr>
          <w:rFonts w:ascii="Book Antiqua" w:eastAsia="宋体" w:hAnsi="Book Antiqua" w:cs="Arial"/>
          <w:b/>
          <w:sz w:val="24"/>
          <w:szCs w:val="24"/>
          <w:lang w:eastAsia="tr-TR"/>
        </w:rPr>
        <w:t>,</w:t>
      </w:r>
      <w:r w:rsidRPr="00503673">
        <w:rPr>
          <w:rFonts w:ascii="Book Antiqua" w:eastAsia="宋体" w:hAnsi="Book Antiqua" w:cs="Arial"/>
          <w:sz w:val="24"/>
          <w:szCs w:val="24"/>
          <w:lang w:eastAsia="tr-TR"/>
        </w:rPr>
        <w:t xml:space="preserve"> SifaUniversity Faculty of Medicine, Department of Endocrinology, Bornova</w:t>
      </w:r>
      <w:r w:rsidR="002C1949" w:rsidRPr="00503673">
        <w:rPr>
          <w:rFonts w:ascii="Book Antiqua" w:eastAsia="宋体" w:hAnsi="Book Antiqua" w:cs="Arial" w:hint="eastAsia"/>
          <w:sz w:val="24"/>
          <w:szCs w:val="24"/>
          <w:lang w:eastAsia="zh-CN"/>
        </w:rPr>
        <w:t xml:space="preserve"> </w:t>
      </w:r>
      <w:r w:rsidR="002C1949" w:rsidRPr="00503673">
        <w:rPr>
          <w:rFonts w:ascii="Book Antiqua" w:eastAsia="宋体" w:hAnsi="Book Antiqua" w:cs="Arial"/>
          <w:sz w:val="24"/>
          <w:szCs w:val="24"/>
          <w:lang w:eastAsia="tr-TR"/>
        </w:rPr>
        <w:t>35100</w:t>
      </w:r>
      <w:r w:rsidRPr="00503673">
        <w:rPr>
          <w:rFonts w:ascii="Book Antiqua" w:eastAsia="宋体" w:hAnsi="Book Antiqua" w:cs="Arial"/>
          <w:sz w:val="24"/>
          <w:szCs w:val="24"/>
          <w:lang w:eastAsia="tr-TR"/>
        </w:rPr>
        <w:t xml:space="preserve">, Turkey </w:t>
      </w:r>
    </w:p>
    <w:p w14:paraId="45821E8C" w14:textId="77777777" w:rsidR="003A4232" w:rsidRPr="00503673" w:rsidRDefault="003A4232" w:rsidP="002C1949">
      <w:pPr>
        <w:autoSpaceDE w:val="0"/>
        <w:autoSpaceDN w:val="0"/>
        <w:adjustRightInd w:val="0"/>
        <w:spacing w:after="0" w:line="360" w:lineRule="auto"/>
        <w:jc w:val="both"/>
        <w:rPr>
          <w:rFonts w:ascii="Book Antiqua" w:eastAsia="宋体" w:hAnsi="Book Antiqua" w:cs="MSTT31e428"/>
          <w:sz w:val="24"/>
          <w:szCs w:val="24"/>
          <w:lang w:val="en-US" w:eastAsia="tr-TR"/>
        </w:rPr>
      </w:pPr>
    </w:p>
    <w:p w14:paraId="2BDABC20" w14:textId="77777777" w:rsidR="003A4232" w:rsidRPr="00503673" w:rsidRDefault="003A4232" w:rsidP="002C1949">
      <w:pPr>
        <w:spacing w:after="0" w:line="360" w:lineRule="auto"/>
        <w:jc w:val="both"/>
        <w:rPr>
          <w:rFonts w:ascii="Book Antiqua" w:eastAsiaTheme="minorEastAsia" w:hAnsi="Book Antiqua"/>
          <w:sz w:val="24"/>
          <w:szCs w:val="24"/>
          <w:lang w:eastAsia="zh-CN"/>
        </w:rPr>
      </w:pPr>
      <w:bookmarkStart w:id="0" w:name="OLE_LINK231"/>
      <w:bookmarkStart w:id="1" w:name="OLE_LINK234"/>
      <w:bookmarkStart w:id="2" w:name="OLE_LINK342"/>
      <w:bookmarkStart w:id="3" w:name="OLE_LINK473"/>
      <w:r w:rsidRPr="00503673">
        <w:rPr>
          <w:rFonts w:ascii="Book Antiqua" w:eastAsia="MS Mincho" w:hAnsi="Book Antiqua"/>
          <w:b/>
          <w:sz w:val="24"/>
          <w:szCs w:val="24"/>
          <w:lang w:eastAsia="ja-JP"/>
        </w:rPr>
        <w:t>Author contributions:</w:t>
      </w:r>
      <w:r w:rsidRPr="00503673">
        <w:rPr>
          <w:rFonts w:ascii="Book Antiqua" w:eastAsia="宋体" w:hAnsi="Book Antiqua"/>
          <w:sz w:val="24"/>
          <w:szCs w:val="24"/>
          <w:lang w:eastAsia="tr-TR"/>
        </w:rPr>
        <w:t xml:space="preserve"> </w:t>
      </w:r>
      <w:r w:rsidRPr="00503673">
        <w:rPr>
          <w:rFonts w:ascii="Book Antiqua" w:eastAsia="MS Mincho" w:hAnsi="Book Antiqua"/>
          <w:sz w:val="24"/>
          <w:szCs w:val="24"/>
          <w:lang w:eastAsia="ja-JP"/>
        </w:rPr>
        <w:t>Gur</w:t>
      </w:r>
      <w:r w:rsidR="00B92A5A" w:rsidRPr="00503673">
        <w:rPr>
          <w:rFonts w:ascii="Book Antiqua" w:eastAsiaTheme="minorEastAsia" w:hAnsi="Book Antiqua" w:hint="eastAsia"/>
          <w:sz w:val="24"/>
          <w:szCs w:val="24"/>
          <w:lang w:eastAsia="zh-CN"/>
        </w:rPr>
        <w:t xml:space="preserve"> EB</w:t>
      </w:r>
      <w:r w:rsidRPr="00503673">
        <w:rPr>
          <w:rFonts w:ascii="Book Antiqua" w:eastAsia="MS Mincho" w:hAnsi="Book Antiqua"/>
          <w:sz w:val="24"/>
          <w:szCs w:val="24"/>
          <w:lang w:eastAsia="ja-JP"/>
        </w:rPr>
        <w:t xml:space="preserve">, Karadeniz </w:t>
      </w:r>
      <w:r w:rsidR="00B92A5A" w:rsidRPr="00503673">
        <w:rPr>
          <w:rFonts w:ascii="Book Antiqua" w:eastAsiaTheme="minorEastAsia" w:hAnsi="Book Antiqua" w:hint="eastAsia"/>
          <w:sz w:val="24"/>
          <w:szCs w:val="24"/>
          <w:lang w:eastAsia="zh-CN"/>
        </w:rPr>
        <w:t xml:space="preserve">M </w:t>
      </w:r>
      <w:r w:rsidRPr="00503673">
        <w:rPr>
          <w:rFonts w:ascii="Book Antiqua" w:eastAsia="MS Mincho" w:hAnsi="Book Antiqua"/>
          <w:sz w:val="24"/>
          <w:szCs w:val="24"/>
          <w:lang w:eastAsia="ja-JP"/>
        </w:rPr>
        <w:t xml:space="preserve">and Turan </w:t>
      </w:r>
      <w:r w:rsidR="00B92A5A" w:rsidRPr="00503673">
        <w:rPr>
          <w:rFonts w:ascii="Book Antiqua" w:eastAsiaTheme="minorEastAsia" w:hAnsi="Book Antiqua" w:hint="eastAsia"/>
          <w:sz w:val="24"/>
          <w:szCs w:val="24"/>
          <w:lang w:eastAsia="zh-CN"/>
        </w:rPr>
        <w:t xml:space="preserve">GA </w:t>
      </w:r>
      <w:r w:rsidRPr="00503673">
        <w:rPr>
          <w:rFonts w:ascii="Book Antiqua" w:eastAsia="MS Mincho" w:hAnsi="Book Antiqua"/>
          <w:sz w:val="24"/>
          <w:szCs w:val="24"/>
          <w:lang w:eastAsia="ja-JP"/>
        </w:rPr>
        <w:t>solely contributed to this paper.</w:t>
      </w:r>
    </w:p>
    <w:p w14:paraId="016FD43F" w14:textId="77777777" w:rsidR="00B92A5A" w:rsidRPr="00503673" w:rsidRDefault="00B92A5A" w:rsidP="002C1949">
      <w:pPr>
        <w:spacing w:after="0" w:line="360" w:lineRule="auto"/>
        <w:jc w:val="both"/>
        <w:rPr>
          <w:rFonts w:ascii="Book Antiqua" w:eastAsiaTheme="minorEastAsia" w:hAnsi="Book Antiqua"/>
          <w:sz w:val="24"/>
          <w:szCs w:val="24"/>
          <w:lang w:eastAsia="zh-CN"/>
        </w:rPr>
      </w:pPr>
    </w:p>
    <w:p w14:paraId="3A2E2657" w14:textId="77777777" w:rsidR="003A4232" w:rsidRPr="00503673" w:rsidRDefault="003A4232" w:rsidP="002C1949">
      <w:pPr>
        <w:autoSpaceDE w:val="0"/>
        <w:autoSpaceDN w:val="0"/>
        <w:adjustRightInd w:val="0"/>
        <w:spacing w:after="0" w:line="360" w:lineRule="auto"/>
        <w:jc w:val="both"/>
        <w:rPr>
          <w:rFonts w:ascii="Book Antiqua" w:eastAsia="宋体" w:hAnsi="Book Antiqua" w:cs="TimesNewRomanPS-BoldItalicMT"/>
          <w:bCs/>
          <w:iCs/>
          <w:color w:val="000000"/>
          <w:sz w:val="24"/>
          <w:szCs w:val="24"/>
          <w:lang w:eastAsia="zh-CN"/>
        </w:rPr>
      </w:pPr>
      <w:bookmarkStart w:id="4" w:name="OLE_LINK526"/>
      <w:bookmarkStart w:id="5" w:name="OLE_LINK527"/>
      <w:bookmarkEnd w:id="0"/>
      <w:bookmarkEnd w:id="1"/>
      <w:bookmarkEnd w:id="2"/>
      <w:bookmarkEnd w:id="3"/>
      <w:r w:rsidRPr="00503673">
        <w:rPr>
          <w:rFonts w:ascii="Book Antiqua" w:eastAsia="宋体" w:hAnsi="Book Antiqua" w:cs="TimesNewRomanPS-BoldItalicMT"/>
          <w:b/>
          <w:bCs/>
          <w:iCs/>
          <w:color w:val="000000"/>
          <w:sz w:val="24"/>
          <w:szCs w:val="24"/>
          <w:lang w:eastAsia="tr-TR"/>
        </w:rPr>
        <w:t>Conflict-of-interest:</w:t>
      </w:r>
      <w:r w:rsidRPr="00503673">
        <w:rPr>
          <w:rFonts w:ascii="Book Antiqua" w:eastAsia="宋体" w:hAnsi="Book Antiqua"/>
          <w:sz w:val="24"/>
          <w:szCs w:val="24"/>
          <w:lang w:eastAsia="tr-TR"/>
        </w:rPr>
        <w:t xml:space="preserve"> </w:t>
      </w:r>
      <w:r w:rsidRPr="00503673">
        <w:rPr>
          <w:rFonts w:ascii="Book Antiqua" w:eastAsia="宋体" w:hAnsi="Book Antiqua" w:cs="TimesNewRomanPS-BoldItalicMT"/>
          <w:bCs/>
          <w:iCs/>
          <w:color w:val="000000"/>
          <w:sz w:val="24"/>
          <w:szCs w:val="24"/>
          <w:lang w:eastAsia="tr-TR"/>
        </w:rPr>
        <w:t>The authors declare that they have no conflict of interest.</w:t>
      </w:r>
    </w:p>
    <w:p w14:paraId="1781ACF4" w14:textId="77777777" w:rsidR="00B92A5A" w:rsidRPr="00503673" w:rsidRDefault="00B92A5A" w:rsidP="002C1949">
      <w:pPr>
        <w:autoSpaceDE w:val="0"/>
        <w:autoSpaceDN w:val="0"/>
        <w:adjustRightInd w:val="0"/>
        <w:spacing w:after="0" w:line="360" w:lineRule="auto"/>
        <w:jc w:val="both"/>
        <w:rPr>
          <w:rFonts w:ascii="Book Antiqua" w:eastAsia="宋体" w:hAnsi="Book Antiqua" w:cs="TimesNewRomanPS-BoldItalicMT"/>
          <w:bCs/>
          <w:iCs/>
          <w:color w:val="000000"/>
          <w:sz w:val="24"/>
          <w:szCs w:val="24"/>
          <w:lang w:eastAsia="zh-CN"/>
        </w:rPr>
      </w:pPr>
    </w:p>
    <w:p w14:paraId="64D4C74F" w14:textId="77777777" w:rsidR="00B92A5A" w:rsidRPr="00503673" w:rsidRDefault="00B92A5A" w:rsidP="002C1949">
      <w:pPr>
        <w:spacing w:after="0" w:line="360" w:lineRule="auto"/>
        <w:jc w:val="both"/>
        <w:rPr>
          <w:rFonts w:ascii="Book Antiqua" w:hAnsi="Book Antiqua"/>
          <w:b/>
          <w:color w:val="000000"/>
          <w:sz w:val="24"/>
        </w:rPr>
      </w:pPr>
      <w:bookmarkStart w:id="6" w:name="OLE_LINK155"/>
      <w:bookmarkStart w:id="7" w:name="OLE_LINK183"/>
      <w:bookmarkEnd w:id="4"/>
      <w:bookmarkEnd w:id="5"/>
      <w:r w:rsidRPr="00503673">
        <w:rPr>
          <w:rFonts w:ascii="Book Antiqua" w:hAnsi="Book Antiqua"/>
          <w:b/>
          <w:color w:val="000000"/>
          <w:sz w:val="24"/>
        </w:rPr>
        <w:t xml:space="preserve">Open-Access: </w:t>
      </w:r>
      <w:r w:rsidRPr="00503673">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p w14:paraId="51EF0427" w14:textId="77777777" w:rsidR="003A4232" w:rsidRPr="00503673" w:rsidRDefault="003A4232" w:rsidP="002C1949">
      <w:pPr>
        <w:autoSpaceDE w:val="0"/>
        <w:autoSpaceDN w:val="0"/>
        <w:adjustRightInd w:val="0"/>
        <w:spacing w:after="0" w:line="360" w:lineRule="auto"/>
        <w:jc w:val="both"/>
        <w:rPr>
          <w:rFonts w:ascii="Book Antiqua" w:eastAsia="宋体" w:hAnsi="Book Antiqua" w:cs="MSTT31e428"/>
          <w:sz w:val="24"/>
          <w:szCs w:val="24"/>
          <w:lang w:val="en-US" w:eastAsia="zh-CN"/>
        </w:rPr>
      </w:pPr>
    </w:p>
    <w:p w14:paraId="597F3FEE" w14:textId="2E70EED2" w:rsidR="003A4232" w:rsidRPr="00503673" w:rsidRDefault="003A4232" w:rsidP="002C1949">
      <w:pPr>
        <w:spacing w:after="0" w:line="360" w:lineRule="auto"/>
        <w:jc w:val="both"/>
        <w:rPr>
          <w:rFonts w:ascii="Book Antiqua" w:eastAsia="宋体" w:hAnsi="Book Antiqua"/>
          <w:b/>
          <w:color w:val="000000"/>
          <w:sz w:val="24"/>
          <w:szCs w:val="24"/>
          <w:lang w:eastAsia="tr-TR"/>
        </w:rPr>
      </w:pPr>
      <w:bookmarkStart w:id="8" w:name="OLE_LINK76"/>
      <w:bookmarkStart w:id="9" w:name="OLE_LINK77"/>
      <w:r w:rsidRPr="00503673">
        <w:rPr>
          <w:rFonts w:ascii="Book Antiqua" w:eastAsia="宋体" w:hAnsi="Book Antiqua"/>
          <w:b/>
          <w:color w:val="000000"/>
          <w:sz w:val="24"/>
          <w:szCs w:val="24"/>
          <w:lang w:eastAsia="tr-TR"/>
        </w:rPr>
        <w:t>Correspondence to:</w:t>
      </w:r>
      <w:r w:rsidRPr="00503673">
        <w:rPr>
          <w:rFonts w:ascii="Book Antiqua" w:eastAsia="宋体" w:hAnsi="Book Antiqua"/>
          <w:sz w:val="24"/>
          <w:szCs w:val="24"/>
          <w:lang w:eastAsia="tr-TR"/>
        </w:rPr>
        <w:t xml:space="preserve"> </w:t>
      </w:r>
      <w:r w:rsidRPr="00503673">
        <w:rPr>
          <w:rFonts w:ascii="Book Antiqua" w:eastAsia="宋体" w:hAnsi="Book Antiqua"/>
          <w:b/>
          <w:color w:val="000000"/>
          <w:sz w:val="24"/>
          <w:szCs w:val="24"/>
          <w:lang w:eastAsia="tr-TR"/>
        </w:rPr>
        <w:t>Muammer K</w:t>
      </w:r>
      <w:r w:rsidR="00B92A5A" w:rsidRPr="00503673">
        <w:rPr>
          <w:rFonts w:ascii="Book Antiqua" w:eastAsia="宋体" w:hAnsi="Book Antiqua"/>
          <w:b/>
          <w:color w:val="000000"/>
          <w:sz w:val="24"/>
          <w:szCs w:val="24"/>
          <w:lang w:eastAsia="tr-TR"/>
        </w:rPr>
        <w:t>aradenız</w:t>
      </w:r>
      <w:r w:rsidRPr="00503673">
        <w:rPr>
          <w:rFonts w:ascii="Book Antiqua" w:eastAsia="宋体" w:hAnsi="Book Antiqua"/>
          <w:b/>
          <w:color w:val="000000"/>
          <w:sz w:val="24"/>
          <w:szCs w:val="24"/>
          <w:lang w:eastAsia="tr-TR"/>
        </w:rPr>
        <w:t>, MD</w:t>
      </w:r>
      <w:r w:rsidR="00B92A5A" w:rsidRPr="00503673">
        <w:rPr>
          <w:rFonts w:ascii="Book Antiqua" w:eastAsia="宋体" w:hAnsi="Book Antiqua" w:hint="eastAsia"/>
          <w:b/>
          <w:color w:val="000000"/>
          <w:sz w:val="24"/>
          <w:szCs w:val="24"/>
          <w:lang w:eastAsia="zh-CN"/>
        </w:rPr>
        <w:t>,</w:t>
      </w:r>
      <w:r w:rsidRPr="00503673">
        <w:rPr>
          <w:rFonts w:ascii="Book Antiqua" w:eastAsia="宋体" w:hAnsi="Book Antiqua"/>
          <w:color w:val="000000"/>
          <w:sz w:val="24"/>
          <w:szCs w:val="24"/>
          <w:lang w:eastAsia="tr-TR"/>
        </w:rPr>
        <w:t xml:space="preserve"> </w:t>
      </w:r>
      <w:r w:rsidR="002C1949" w:rsidRPr="00503673">
        <w:rPr>
          <w:rFonts w:ascii="Book Antiqua" w:eastAsia="宋体" w:hAnsi="Book Antiqua"/>
          <w:color w:val="000000"/>
          <w:sz w:val="24"/>
          <w:szCs w:val="24"/>
          <w:lang w:eastAsia="tr-TR"/>
        </w:rPr>
        <w:t xml:space="preserve">Department of Endocrinology, </w:t>
      </w:r>
      <w:r w:rsidRPr="00503673">
        <w:rPr>
          <w:rFonts w:ascii="Book Antiqua" w:eastAsia="宋体" w:hAnsi="Book Antiqua"/>
          <w:color w:val="000000"/>
          <w:sz w:val="24"/>
          <w:szCs w:val="24"/>
          <w:lang w:eastAsia="tr-TR"/>
        </w:rPr>
        <w:t xml:space="preserve">SifaUniversity Faculty of Medicine, </w:t>
      </w:r>
      <w:r w:rsidR="00B92A5A" w:rsidRPr="00503673">
        <w:rPr>
          <w:rFonts w:ascii="Book Antiqua" w:eastAsia="宋体" w:hAnsi="Book Antiqua"/>
          <w:color w:val="000000"/>
          <w:sz w:val="24"/>
          <w:szCs w:val="24"/>
          <w:lang w:eastAsia="tr-TR"/>
        </w:rPr>
        <w:t>Sanayi St. No</w:t>
      </w:r>
      <w:r w:rsidR="00B92A5A" w:rsidRPr="00503673">
        <w:rPr>
          <w:rFonts w:ascii="Book Antiqua" w:eastAsia="宋体" w:hAnsi="Book Antiqua" w:hint="eastAsia"/>
          <w:color w:val="000000"/>
          <w:sz w:val="24"/>
          <w:szCs w:val="24"/>
          <w:lang w:eastAsia="zh-CN"/>
        </w:rPr>
        <w:t xml:space="preserve">. </w:t>
      </w:r>
      <w:r w:rsidRPr="00503673">
        <w:rPr>
          <w:rFonts w:ascii="Book Antiqua" w:eastAsia="宋体" w:hAnsi="Book Antiqua"/>
          <w:color w:val="000000"/>
          <w:sz w:val="24"/>
          <w:szCs w:val="24"/>
          <w:lang w:eastAsia="tr-TR"/>
        </w:rPr>
        <w:t>7</w:t>
      </w:r>
      <w:r w:rsidR="00B92A5A" w:rsidRPr="00503673">
        <w:rPr>
          <w:rFonts w:ascii="Book Antiqua" w:eastAsia="宋体" w:hAnsi="Book Antiqua" w:hint="eastAsia"/>
          <w:color w:val="000000"/>
          <w:sz w:val="24"/>
          <w:szCs w:val="24"/>
          <w:lang w:eastAsia="zh-CN"/>
        </w:rPr>
        <w:t>,</w:t>
      </w:r>
      <w:r w:rsidRPr="00503673">
        <w:rPr>
          <w:rFonts w:ascii="Book Antiqua" w:eastAsia="宋体" w:hAnsi="Book Antiqua"/>
          <w:color w:val="000000"/>
          <w:sz w:val="24"/>
          <w:szCs w:val="24"/>
          <w:lang w:eastAsia="tr-TR"/>
        </w:rPr>
        <w:t xml:space="preserve"> </w:t>
      </w:r>
      <w:r w:rsidR="002C1949" w:rsidRPr="00503673">
        <w:rPr>
          <w:rFonts w:ascii="Book Antiqua" w:eastAsia="宋体" w:hAnsi="Book Antiqua"/>
          <w:color w:val="000000"/>
          <w:sz w:val="24"/>
          <w:szCs w:val="24"/>
          <w:lang w:eastAsia="tr-TR"/>
        </w:rPr>
        <w:t xml:space="preserve">Bornova </w:t>
      </w:r>
      <w:r w:rsidR="00B92A5A" w:rsidRPr="00503673">
        <w:rPr>
          <w:rFonts w:ascii="Book Antiqua" w:eastAsia="宋体" w:hAnsi="Book Antiqua"/>
          <w:color w:val="000000"/>
          <w:sz w:val="24"/>
          <w:szCs w:val="24"/>
          <w:lang w:eastAsia="tr-TR"/>
        </w:rPr>
        <w:t>35100,</w:t>
      </w:r>
      <w:r w:rsidR="002C1949" w:rsidRPr="00503673">
        <w:rPr>
          <w:rFonts w:ascii="Book Antiqua" w:eastAsia="宋体" w:hAnsi="Book Antiqua" w:hint="eastAsia"/>
          <w:color w:val="000000"/>
          <w:sz w:val="24"/>
          <w:szCs w:val="24"/>
          <w:lang w:eastAsia="zh-CN"/>
        </w:rPr>
        <w:t xml:space="preserve"> </w:t>
      </w:r>
      <w:r w:rsidRPr="00503673">
        <w:rPr>
          <w:rFonts w:ascii="Book Antiqua" w:eastAsia="宋体" w:hAnsi="Book Antiqua"/>
          <w:color w:val="000000"/>
          <w:sz w:val="24"/>
          <w:szCs w:val="24"/>
          <w:lang w:eastAsia="tr-TR"/>
        </w:rPr>
        <w:t>Turkey</w:t>
      </w:r>
      <w:r w:rsidR="00F06B5D">
        <w:rPr>
          <w:rFonts w:ascii="Book Antiqua" w:eastAsia="宋体" w:hAnsi="Book Antiqua" w:hint="eastAsia"/>
          <w:color w:val="000000"/>
          <w:sz w:val="24"/>
          <w:szCs w:val="24"/>
          <w:lang w:eastAsia="zh-CN"/>
        </w:rPr>
        <w:t>.</w:t>
      </w:r>
      <w:r w:rsidRPr="00503673">
        <w:rPr>
          <w:rFonts w:ascii="Book Antiqua" w:eastAsia="宋体" w:hAnsi="Book Antiqua"/>
          <w:color w:val="000000"/>
          <w:sz w:val="24"/>
          <w:szCs w:val="24"/>
          <w:lang w:eastAsia="tr-TR"/>
        </w:rPr>
        <w:t xml:space="preserve"> muammermd@hotmail.com</w:t>
      </w:r>
      <w:r w:rsidR="000C704A" w:rsidRPr="00503673">
        <w:rPr>
          <w:rFonts w:ascii="Book Antiqua" w:eastAsia="宋体" w:hAnsi="Book Antiqua"/>
          <w:b/>
          <w:color w:val="000000"/>
          <w:sz w:val="24"/>
          <w:szCs w:val="24"/>
          <w:lang w:eastAsia="tr-TR"/>
        </w:rPr>
        <w:t xml:space="preserve"> </w:t>
      </w:r>
    </w:p>
    <w:p w14:paraId="01C47FA8" w14:textId="77777777" w:rsidR="003A4232" w:rsidRPr="00503673" w:rsidRDefault="003A4232" w:rsidP="002C1949">
      <w:pPr>
        <w:spacing w:after="0" w:line="360" w:lineRule="auto"/>
        <w:jc w:val="both"/>
        <w:rPr>
          <w:rFonts w:ascii="Book Antiqua" w:eastAsia="宋体" w:hAnsi="Book Antiqua"/>
          <w:b/>
          <w:color w:val="000000"/>
          <w:sz w:val="24"/>
          <w:szCs w:val="24"/>
          <w:lang w:eastAsia="tr-TR"/>
        </w:rPr>
      </w:pPr>
      <w:r w:rsidRPr="00503673">
        <w:rPr>
          <w:rFonts w:ascii="Book Antiqua" w:eastAsia="宋体" w:hAnsi="Book Antiqua"/>
          <w:b/>
          <w:color w:val="000000"/>
          <w:sz w:val="24"/>
          <w:szCs w:val="24"/>
          <w:lang w:eastAsia="tr-TR"/>
        </w:rPr>
        <w:lastRenderedPageBreak/>
        <w:t xml:space="preserve">Telephone: </w:t>
      </w:r>
      <w:r w:rsidRPr="00F06B5D">
        <w:rPr>
          <w:rFonts w:ascii="Book Antiqua" w:eastAsia="宋体" w:hAnsi="Book Antiqua"/>
          <w:color w:val="000000"/>
          <w:sz w:val="24"/>
          <w:szCs w:val="24"/>
          <w:lang w:eastAsia="tr-TR"/>
        </w:rPr>
        <w:t>+</w:t>
      </w:r>
      <w:r w:rsidRPr="00503673">
        <w:rPr>
          <w:rFonts w:ascii="Book Antiqua" w:eastAsia="宋体" w:hAnsi="Book Antiqua"/>
          <w:color w:val="000000"/>
          <w:sz w:val="24"/>
          <w:szCs w:val="24"/>
          <w:lang w:eastAsia="tr-TR"/>
        </w:rPr>
        <w:t>90</w:t>
      </w:r>
      <w:r w:rsidR="00B92A5A" w:rsidRPr="00503673">
        <w:rPr>
          <w:rFonts w:ascii="Book Antiqua" w:eastAsia="宋体" w:hAnsi="Book Antiqua" w:hint="eastAsia"/>
          <w:color w:val="000000"/>
          <w:sz w:val="24"/>
          <w:szCs w:val="24"/>
          <w:lang w:eastAsia="zh-CN"/>
        </w:rPr>
        <w:t>-</w:t>
      </w:r>
      <w:r w:rsidRPr="00503673">
        <w:rPr>
          <w:rFonts w:ascii="Book Antiqua" w:eastAsia="宋体" w:hAnsi="Book Antiqua"/>
          <w:color w:val="000000"/>
          <w:sz w:val="24"/>
          <w:szCs w:val="24"/>
          <w:lang w:eastAsia="tr-TR"/>
        </w:rPr>
        <w:t>232</w:t>
      </w:r>
      <w:r w:rsidR="00B92A5A" w:rsidRPr="00503673">
        <w:rPr>
          <w:rFonts w:ascii="Book Antiqua" w:eastAsia="宋体" w:hAnsi="Book Antiqua" w:hint="eastAsia"/>
          <w:color w:val="000000"/>
          <w:sz w:val="24"/>
          <w:szCs w:val="24"/>
          <w:lang w:eastAsia="zh-CN"/>
        </w:rPr>
        <w:t>-</w:t>
      </w:r>
      <w:r w:rsidRPr="00503673">
        <w:rPr>
          <w:rFonts w:ascii="Book Antiqua" w:eastAsia="宋体" w:hAnsi="Book Antiqua"/>
          <w:color w:val="000000"/>
          <w:sz w:val="24"/>
          <w:szCs w:val="24"/>
          <w:lang w:eastAsia="tr-TR"/>
        </w:rPr>
        <w:t>3434445</w:t>
      </w:r>
      <w:r w:rsidR="000C704A" w:rsidRPr="00503673">
        <w:rPr>
          <w:rFonts w:ascii="Book Antiqua" w:eastAsia="宋体" w:hAnsi="Book Antiqua"/>
          <w:color w:val="000000"/>
          <w:sz w:val="24"/>
          <w:szCs w:val="24"/>
          <w:lang w:eastAsia="tr-TR"/>
        </w:rPr>
        <w:t xml:space="preserve">   </w:t>
      </w:r>
      <w:r w:rsidRPr="00503673">
        <w:rPr>
          <w:rFonts w:ascii="Book Antiqua" w:eastAsia="宋体" w:hAnsi="Book Antiqua"/>
          <w:color w:val="000000"/>
          <w:sz w:val="24"/>
          <w:szCs w:val="24"/>
          <w:lang w:eastAsia="tr-TR"/>
        </w:rPr>
        <w:t xml:space="preserve"> </w:t>
      </w:r>
    </w:p>
    <w:p w14:paraId="6A61FC9C" w14:textId="77777777" w:rsidR="003A4232" w:rsidRPr="00503673" w:rsidRDefault="003A4232" w:rsidP="002C1949">
      <w:pPr>
        <w:spacing w:after="0" w:line="360" w:lineRule="auto"/>
        <w:jc w:val="both"/>
        <w:rPr>
          <w:rFonts w:ascii="Book Antiqua" w:eastAsia="宋体" w:hAnsi="Book Antiqua"/>
          <w:b/>
          <w:color w:val="000000"/>
          <w:sz w:val="24"/>
          <w:szCs w:val="24"/>
          <w:lang w:eastAsia="tr-TR"/>
        </w:rPr>
      </w:pPr>
      <w:r w:rsidRPr="00503673">
        <w:rPr>
          <w:rFonts w:ascii="Book Antiqua" w:eastAsia="宋体" w:hAnsi="Book Antiqua"/>
          <w:b/>
          <w:color w:val="000000"/>
          <w:sz w:val="24"/>
          <w:szCs w:val="24"/>
          <w:lang w:eastAsia="tr-TR"/>
        </w:rPr>
        <w:t xml:space="preserve">Fax: </w:t>
      </w:r>
      <w:r w:rsidRPr="00503673">
        <w:rPr>
          <w:rFonts w:ascii="Book Antiqua" w:eastAsia="宋体" w:hAnsi="Book Antiqua"/>
          <w:color w:val="000000"/>
          <w:sz w:val="24"/>
          <w:szCs w:val="24"/>
          <w:lang w:eastAsia="tr-TR"/>
        </w:rPr>
        <w:t>+90</w:t>
      </w:r>
      <w:r w:rsidR="00B92A5A" w:rsidRPr="00503673">
        <w:rPr>
          <w:rFonts w:ascii="Book Antiqua" w:eastAsia="宋体" w:hAnsi="Book Antiqua" w:hint="eastAsia"/>
          <w:color w:val="000000"/>
          <w:sz w:val="24"/>
          <w:szCs w:val="24"/>
          <w:lang w:eastAsia="zh-CN"/>
        </w:rPr>
        <w:t>-</w:t>
      </w:r>
      <w:r w:rsidRPr="00503673">
        <w:rPr>
          <w:rFonts w:ascii="Book Antiqua" w:eastAsia="宋体" w:hAnsi="Book Antiqua"/>
          <w:color w:val="000000"/>
          <w:sz w:val="24"/>
          <w:szCs w:val="24"/>
          <w:lang w:eastAsia="tr-TR"/>
        </w:rPr>
        <w:t>232</w:t>
      </w:r>
      <w:r w:rsidR="00B92A5A" w:rsidRPr="00503673">
        <w:rPr>
          <w:rFonts w:ascii="Book Antiqua" w:eastAsia="宋体" w:hAnsi="Book Antiqua" w:hint="eastAsia"/>
          <w:color w:val="000000"/>
          <w:sz w:val="24"/>
          <w:szCs w:val="24"/>
          <w:lang w:eastAsia="zh-CN"/>
        </w:rPr>
        <w:t>-</w:t>
      </w:r>
      <w:r w:rsidRPr="00503673">
        <w:rPr>
          <w:rFonts w:ascii="Book Antiqua" w:eastAsia="宋体" w:hAnsi="Book Antiqua"/>
          <w:color w:val="000000"/>
          <w:sz w:val="24"/>
          <w:szCs w:val="24"/>
          <w:lang w:eastAsia="tr-TR"/>
        </w:rPr>
        <w:t>3435656</w:t>
      </w:r>
    </w:p>
    <w:p w14:paraId="4C24EFCC" w14:textId="77777777" w:rsidR="003A4232" w:rsidRPr="00503673" w:rsidRDefault="003A4232" w:rsidP="002C1949">
      <w:pPr>
        <w:spacing w:after="0" w:line="360" w:lineRule="auto"/>
        <w:jc w:val="both"/>
        <w:rPr>
          <w:rFonts w:ascii="Book Antiqua" w:eastAsia="宋体" w:hAnsi="Book Antiqua"/>
          <w:b/>
          <w:color w:val="000000"/>
          <w:sz w:val="24"/>
          <w:szCs w:val="24"/>
          <w:lang w:eastAsia="tr-TR"/>
        </w:rPr>
      </w:pPr>
    </w:p>
    <w:p w14:paraId="40105102" w14:textId="77777777" w:rsidR="003A4232" w:rsidRPr="00503673" w:rsidRDefault="003A4232" w:rsidP="002C1949">
      <w:pPr>
        <w:spacing w:after="0" w:line="360" w:lineRule="auto"/>
        <w:jc w:val="both"/>
        <w:rPr>
          <w:rFonts w:ascii="Book Antiqua" w:eastAsia="宋体" w:hAnsi="Book Antiqua"/>
          <w:sz w:val="24"/>
          <w:szCs w:val="24"/>
          <w:lang w:eastAsia="tr-TR"/>
        </w:rPr>
      </w:pPr>
      <w:bookmarkStart w:id="10" w:name="OLE_LINK476"/>
      <w:bookmarkStart w:id="11" w:name="OLE_LINK477"/>
      <w:bookmarkEnd w:id="8"/>
      <w:bookmarkEnd w:id="9"/>
      <w:r w:rsidRPr="00503673">
        <w:rPr>
          <w:rFonts w:ascii="Book Antiqua" w:eastAsia="宋体" w:hAnsi="Book Antiqua"/>
          <w:b/>
          <w:sz w:val="24"/>
          <w:szCs w:val="24"/>
          <w:lang w:eastAsia="tr-TR"/>
        </w:rPr>
        <w:t xml:space="preserve">Received: </w:t>
      </w:r>
      <w:r w:rsidR="00B92A5A" w:rsidRPr="00503673">
        <w:rPr>
          <w:rFonts w:ascii="Book Antiqua" w:eastAsia="宋体" w:hAnsi="Book Antiqua" w:hint="eastAsia"/>
          <w:sz w:val="24"/>
          <w:szCs w:val="24"/>
          <w:lang w:eastAsia="zh-CN"/>
        </w:rPr>
        <w:t>October 20, 2014</w:t>
      </w:r>
      <w:r w:rsidR="000C704A" w:rsidRPr="00503673">
        <w:rPr>
          <w:rFonts w:ascii="Book Antiqua" w:eastAsia="宋体" w:hAnsi="Book Antiqua"/>
          <w:sz w:val="24"/>
          <w:szCs w:val="24"/>
          <w:lang w:eastAsia="tr-TR"/>
        </w:rPr>
        <w:t xml:space="preserve"> </w:t>
      </w:r>
    </w:p>
    <w:p w14:paraId="4D0082C8" w14:textId="77777777" w:rsidR="003A4232" w:rsidRPr="00503673" w:rsidRDefault="003A4232" w:rsidP="002C1949">
      <w:pPr>
        <w:spacing w:after="0" w:line="360" w:lineRule="auto"/>
        <w:jc w:val="both"/>
        <w:rPr>
          <w:rFonts w:ascii="Book Antiqua" w:eastAsia="宋体" w:hAnsi="Book Antiqua"/>
          <w:b/>
          <w:sz w:val="24"/>
          <w:szCs w:val="24"/>
          <w:lang w:eastAsia="zh-CN"/>
        </w:rPr>
      </w:pPr>
      <w:r w:rsidRPr="00503673">
        <w:rPr>
          <w:rFonts w:ascii="Book Antiqua" w:eastAsia="宋体" w:hAnsi="Book Antiqua"/>
          <w:b/>
          <w:sz w:val="24"/>
          <w:szCs w:val="24"/>
          <w:lang w:eastAsia="tr-TR"/>
        </w:rPr>
        <w:t>Peer-review started:</w:t>
      </w:r>
      <w:r w:rsidR="00B92A5A" w:rsidRPr="00503673">
        <w:rPr>
          <w:rFonts w:ascii="Book Antiqua" w:eastAsia="宋体" w:hAnsi="Book Antiqua" w:hint="eastAsia"/>
          <w:b/>
          <w:sz w:val="24"/>
          <w:szCs w:val="24"/>
          <w:lang w:eastAsia="zh-CN"/>
        </w:rPr>
        <w:t xml:space="preserve"> </w:t>
      </w:r>
      <w:r w:rsidR="00B92A5A" w:rsidRPr="00503673">
        <w:rPr>
          <w:rFonts w:ascii="Book Antiqua" w:eastAsia="宋体" w:hAnsi="Book Antiqua" w:hint="eastAsia"/>
          <w:sz w:val="24"/>
          <w:szCs w:val="24"/>
          <w:lang w:eastAsia="zh-CN"/>
        </w:rPr>
        <w:t>October 21, 2014</w:t>
      </w:r>
      <w:r w:rsidR="000C704A" w:rsidRPr="00503673">
        <w:rPr>
          <w:rFonts w:ascii="Book Antiqua" w:eastAsia="宋体" w:hAnsi="Book Antiqua"/>
          <w:sz w:val="24"/>
          <w:szCs w:val="24"/>
          <w:lang w:eastAsia="tr-TR"/>
        </w:rPr>
        <w:t xml:space="preserve"> </w:t>
      </w:r>
    </w:p>
    <w:p w14:paraId="27A61052" w14:textId="77777777" w:rsidR="003A4232" w:rsidRPr="00503673" w:rsidRDefault="003A4232" w:rsidP="002C1949">
      <w:pPr>
        <w:spacing w:after="0" w:line="360" w:lineRule="auto"/>
        <w:jc w:val="both"/>
        <w:rPr>
          <w:rFonts w:ascii="Book Antiqua" w:eastAsia="宋体" w:hAnsi="Book Antiqua"/>
          <w:sz w:val="24"/>
          <w:szCs w:val="24"/>
          <w:lang w:eastAsia="zh-CN"/>
        </w:rPr>
      </w:pPr>
      <w:r w:rsidRPr="00503673">
        <w:rPr>
          <w:rFonts w:ascii="Book Antiqua" w:eastAsia="宋体" w:hAnsi="Book Antiqua"/>
          <w:b/>
          <w:sz w:val="24"/>
          <w:szCs w:val="24"/>
          <w:lang w:eastAsia="tr-TR"/>
        </w:rPr>
        <w:t>First decision:</w:t>
      </w:r>
      <w:r w:rsidR="00B92A5A" w:rsidRPr="00503673">
        <w:rPr>
          <w:rFonts w:ascii="Book Antiqua" w:eastAsia="宋体" w:hAnsi="Book Antiqua" w:hint="eastAsia"/>
          <w:b/>
          <w:sz w:val="24"/>
          <w:szCs w:val="24"/>
          <w:lang w:eastAsia="zh-CN"/>
        </w:rPr>
        <w:t xml:space="preserve"> </w:t>
      </w:r>
      <w:r w:rsidR="00B92A5A" w:rsidRPr="00503673">
        <w:rPr>
          <w:rFonts w:ascii="Book Antiqua" w:eastAsia="宋体" w:hAnsi="Book Antiqua" w:hint="eastAsia"/>
          <w:sz w:val="24"/>
          <w:szCs w:val="24"/>
          <w:lang w:eastAsia="zh-CN"/>
        </w:rPr>
        <w:t>January 20, 2015</w:t>
      </w:r>
    </w:p>
    <w:p w14:paraId="28CCCF37" w14:textId="77777777" w:rsidR="003A4232" w:rsidRPr="00503673" w:rsidRDefault="003A4232" w:rsidP="002C1949">
      <w:pPr>
        <w:spacing w:after="0" w:line="360" w:lineRule="auto"/>
        <w:jc w:val="both"/>
        <w:rPr>
          <w:rFonts w:ascii="Book Antiqua" w:eastAsia="宋体" w:hAnsi="Book Antiqua"/>
          <w:sz w:val="24"/>
          <w:szCs w:val="24"/>
          <w:lang w:eastAsia="zh-CN"/>
        </w:rPr>
      </w:pPr>
      <w:r w:rsidRPr="00503673">
        <w:rPr>
          <w:rFonts w:ascii="Book Antiqua" w:eastAsia="宋体" w:hAnsi="Book Antiqua"/>
          <w:b/>
          <w:sz w:val="24"/>
          <w:szCs w:val="24"/>
          <w:lang w:eastAsia="tr-TR"/>
        </w:rPr>
        <w:t>Revised:</w:t>
      </w:r>
      <w:r w:rsidR="000C704A" w:rsidRPr="00503673">
        <w:rPr>
          <w:rFonts w:ascii="Book Antiqua" w:eastAsia="宋体" w:hAnsi="Book Antiqua"/>
          <w:b/>
          <w:sz w:val="24"/>
          <w:szCs w:val="24"/>
          <w:lang w:eastAsia="tr-TR"/>
        </w:rPr>
        <w:t xml:space="preserve"> </w:t>
      </w:r>
      <w:r w:rsidR="00B92A5A" w:rsidRPr="00503673">
        <w:rPr>
          <w:rFonts w:ascii="Book Antiqua" w:eastAsia="宋体" w:hAnsi="Book Antiqua" w:hint="eastAsia"/>
          <w:sz w:val="24"/>
          <w:szCs w:val="24"/>
          <w:lang w:eastAsia="zh-CN"/>
        </w:rPr>
        <w:t>February 23, 2015</w:t>
      </w:r>
    </w:p>
    <w:p w14:paraId="54363803" w14:textId="1E8300F1" w:rsidR="003A4232" w:rsidRPr="00503673" w:rsidRDefault="003A4232" w:rsidP="002C1949">
      <w:pPr>
        <w:spacing w:after="0" w:line="360" w:lineRule="auto"/>
        <w:jc w:val="both"/>
        <w:rPr>
          <w:rFonts w:ascii="Book Antiqua" w:eastAsia="宋体" w:hAnsi="Book Antiqua"/>
          <w:b/>
          <w:sz w:val="24"/>
          <w:szCs w:val="24"/>
          <w:lang w:eastAsia="tr-TR"/>
        </w:rPr>
      </w:pPr>
      <w:r w:rsidRPr="00503673">
        <w:rPr>
          <w:rFonts w:ascii="Book Antiqua" w:eastAsia="宋体" w:hAnsi="Book Antiqua"/>
          <w:b/>
          <w:sz w:val="24"/>
          <w:szCs w:val="24"/>
          <w:lang w:eastAsia="tr-TR"/>
        </w:rPr>
        <w:t>Accepted:</w:t>
      </w:r>
      <w:r w:rsidR="000C704A" w:rsidRPr="00503673">
        <w:rPr>
          <w:rFonts w:ascii="Book Antiqua" w:eastAsia="宋体" w:hAnsi="Book Antiqua"/>
          <w:b/>
          <w:sz w:val="24"/>
          <w:szCs w:val="24"/>
          <w:lang w:eastAsia="tr-TR"/>
        </w:rPr>
        <w:t xml:space="preserve"> </w:t>
      </w:r>
      <w:r w:rsidR="00A17D5A" w:rsidRPr="00A17D5A">
        <w:rPr>
          <w:rFonts w:ascii="Book Antiqua" w:eastAsia="宋体" w:hAnsi="Book Antiqua"/>
          <w:sz w:val="24"/>
          <w:szCs w:val="24"/>
          <w:lang w:eastAsia="tr-TR"/>
        </w:rPr>
        <w:t>March 30, 2015</w:t>
      </w:r>
    </w:p>
    <w:p w14:paraId="3F0FAC6C" w14:textId="77777777" w:rsidR="003A4232" w:rsidRPr="00503673" w:rsidRDefault="003A4232" w:rsidP="002C1949">
      <w:pPr>
        <w:spacing w:after="0" w:line="360" w:lineRule="auto"/>
        <w:jc w:val="both"/>
        <w:rPr>
          <w:rFonts w:ascii="Book Antiqua" w:eastAsia="宋体" w:hAnsi="Book Antiqua"/>
          <w:b/>
          <w:sz w:val="24"/>
          <w:szCs w:val="24"/>
          <w:lang w:eastAsia="tr-TR"/>
        </w:rPr>
      </w:pPr>
      <w:r w:rsidRPr="00503673">
        <w:rPr>
          <w:rFonts w:ascii="Book Antiqua" w:eastAsia="宋体" w:hAnsi="Book Antiqua"/>
          <w:b/>
          <w:sz w:val="24"/>
          <w:szCs w:val="24"/>
          <w:lang w:eastAsia="tr-TR"/>
        </w:rPr>
        <w:t>Article in press:</w:t>
      </w:r>
    </w:p>
    <w:p w14:paraId="57568333" w14:textId="77777777" w:rsidR="003A4232" w:rsidRPr="00503673" w:rsidRDefault="003A4232" w:rsidP="002C1949">
      <w:pPr>
        <w:spacing w:after="0" w:line="360" w:lineRule="auto"/>
        <w:jc w:val="both"/>
        <w:rPr>
          <w:rFonts w:ascii="Book Antiqua" w:eastAsia="宋体" w:hAnsi="Book Antiqua"/>
          <w:b/>
          <w:sz w:val="24"/>
          <w:szCs w:val="24"/>
          <w:lang w:eastAsia="tr-TR"/>
        </w:rPr>
      </w:pPr>
      <w:r w:rsidRPr="00503673">
        <w:rPr>
          <w:rFonts w:ascii="Book Antiqua" w:eastAsia="宋体" w:hAnsi="Book Antiqua"/>
          <w:b/>
          <w:sz w:val="24"/>
          <w:szCs w:val="24"/>
          <w:lang w:eastAsia="tr-TR"/>
        </w:rPr>
        <w:t xml:space="preserve">Published online: </w:t>
      </w:r>
    </w:p>
    <w:bookmarkEnd w:id="10"/>
    <w:bookmarkEnd w:id="11"/>
    <w:p w14:paraId="2CF41ECF" w14:textId="77777777" w:rsidR="003A4232" w:rsidRPr="00503673" w:rsidRDefault="003A4232" w:rsidP="002C1949">
      <w:pPr>
        <w:autoSpaceDE w:val="0"/>
        <w:autoSpaceDN w:val="0"/>
        <w:adjustRightInd w:val="0"/>
        <w:spacing w:after="0" w:line="360" w:lineRule="auto"/>
        <w:jc w:val="both"/>
        <w:rPr>
          <w:rFonts w:ascii="Book Antiqua" w:eastAsia="宋体" w:hAnsi="Book Antiqua" w:cs="MSTT31e428"/>
          <w:sz w:val="24"/>
          <w:szCs w:val="24"/>
          <w:lang w:val="en-US" w:eastAsia="tr-TR"/>
        </w:rPr>
      </w:pPr>
    </w:p>
    <w:p w14:paraId="0BAC8FFD" w14:textId="3D86B34C" w:rsidR="003A4232" w:rsidRPr="00503673" w:rsidRDefault="003A4232" w:rsidP="002C1949">
      <w:pPr>
        <w:spacing w:after="0" w:line="360" w:lineRule="auto"/>
        <w:jc w:val="both"/>
        <w:rPr>
          <w:rFonts w:ascii="Book Antiqua" w:eastAsia="宋体" w:hAnsi="Book Antiqua"/>
          <w:b/>
          <w:color w:val="000000"/>
          <w:sz w:val="24"/>
          <w:szCs w:val="24"/>
          <w:lang w:eastAsia="zh-CN"/>
        </w:rPr>
      </w:pPr>
      <w:r w:rsidRPr="00503673">
        <w:rPr>
          <w:rFonts w:ascii="Book Antiqua" w:eastAsia="宋体" w:hAnsi="Book Antiqua"/>
          <w:b/>
          <w:color w:val="000000"/>
          <w:sz w:val="24"/>
          <w:szCs w:val="24"/>
          <w:lang w:eastAsia="tr-TR"/>
        </w:rPr>
        <w:t>Abstract</w:t>
      </w:r>
    </w:p>
    <w:p w14:paraId="761C92EE" w14:textId="77777777" w:rsidR="003A3DD5" w:rsidRPr="00503673" w:rsidRDefault="003A3DD5" w:rsidP="002C1949">
      <w:pPr>
        <w:spacing w:after="0" w:line="360" w:lineRule="auto"/>
        <w:jc w:val="both"/>
        <w:rPr>
          <w:rFonts w:ascii="Book Antiqua" w:eastAsia="宋体" w:hAnsi="Book Antiqua"/>
          <w:color w:val="000000"/>
          <w:sz w:val="24"/>
          <w:szCs w:val="24"/>
          <w:lang w:eastAsia="zh-CN"/>
        </w:rPr>
      </w:pPr>
      <w:r w:rsidRPr="00503673">
        <w:rPr>
          <w:rFonts w:ascii="Book Antiqua" w:eastAsia="宋体" w:hAnsi="Book Antiqua"/>
          <w:color w:val="000000"/>
          <w:sz w:val="24"/>
          <w:szCs w:val="24"/>
          <w:lang w:eastAsia="tr-TR"/>
        </w:rPr>
        <w:t>Polycystic ovary syndrome (PCOS) is a common endocrine disorder that affects up to 6.8% of reproductive age women. Experimental research and clinical observations suggest that PCOS may originate in the very early stages of development, possibly even during intrauterine life. This suggests that PCOS is either genetically-transmitted or is due to epigenetic alterations that develop in the intrauterine microenvironment. Although familial cases support the role of genetic factors, no specific genetic pattern has been defined in PCOS. Several candidate genes have been implicated in its pathogenesis, but none can specifically be implicated in PCOS development. Hypotheses based on the impact of the intrauterine environment on PCOS development can be grouped into two categories. The first is the “thrifty” phenotype hypothesis, which states that intrauterine nutritional restriction in fetuses causes decreased insulin secretion and, as a compensatory mechanism, insulin resistance. Additionally, an impaired nutritional environment can affect the methylation of some specific genes, which can also trigger PCOS. The second hypothesis postulates that fetal exposure to excess androgen can induce changes in differentiating tissues, causing the PCOS phenotype to develop in adult life. This review aimed to examine the role of fetal programming in development of PCOS.</w:t>
      </w:r>
    </w:p>
    <w:p w14:paraId="413DB33D" w14:textId="77777777" w:rsidR="00B92A5A" w:rsidRPr="00503673" w:rsidRDefault="00B92A5A" w:rsidP="002C1949">
      <w:pPr>
        <w:spacing w:after="0" w:line="360" w:lineRule="auto"/>
        <w:jc w:val="both"/>
        <w:rPr>
          <w:rFonts w:ascii="Book Antiqua" w:eastAsia="宋体" w:hAnsi="Book Antiqua"/>
          <w:color w:val="000000"/>
          <w:sz w:val="24"/>
          <w:szCs w:val="24"/>
          <w:lang w:eastAsia="zh-CN"/>
        </w:rPr>
      </w:pPr>
    </w:p>
    <w:p w14:paraId="771211E2" w14:textId="77777777" w:rsidR="003A4232" w:rsidRPr="00503673" w:rsidRDefault="003A4232" w:rsidP="002C1949">
      <w:pPr>
        <w:spacing w:after="0" w:line="360" w:lineRule="auto"/>
        <w:jc w:val="both"/>
        <w:rPr>
          <w:rFonts w:ascii="Book Antiqua" w:eastAsia="Times New Roman" w:hAnsi="Book Antiqua" w:cs="Arial Unicode MS"/>
          <w:b/>
          <w:sz w:val="24"/>
          <w:szCs w:val="24"/>
          <w:lang w:eastAsia="tr-TR"/>
        </w:rPr>
      </w:pPr>
      <w:bookmarkStart w:id="12" w:name="OLE_LINK363"/>
      <w:bookmarkStart w:id="13" w:name="OLE_LINK364"/>
      <w:r w:rsidRPr="00503673">
        <w:rPr>
          <w:rFonts w:ascii="Book Antiqua" w:eastAsia="Times New Roman" w:hAnsi="Book Antiqua" w:cs="Arial Unicode MS"/>
          <w:b/>
          <w:sz w:val="24"/>
          <w:szCs w:val="24"/>
          <w:lang w:eastAsia="tr-TR"/>
        </w:rPr>
        <w:t>Key</w:t>
      </w:r>
      <w:r w:rsidR="00B92A5A" w:rsidRPr="00503673">
        <w:rPr>
          <w:rFonts w:ascii="Book Antiqua" w:eastAsiaTheme="minorEastAsia" w:hAnsi="Book Antiqua" w:cs="Arial Unicode MS" w:hint="eastAsia"/>
          <w:b/>
          <w:sz w:val="24"/>
          <w:szCs w:val="24"/>
          <w:lang w:eastAsia="zh-CN"/>
        </w:rPr>
        <w:t xml:space="preserve"> </w:t>
      </w:r>
      <w:r w:rsidRPr="00503673">
        <w:rPr>
          <w:rFonts w:ascii="Book Antiqua" w:eastAsia="Times New Roman" w:hAnsi="Book Antiqua" w:cs="Arial Unicode MS"/>
          <w:b/>
          <w:sz w:val="24"/>
          <w:szCs w:val="24"/>
          <w:lang w:eastAsia="tr-TR"/>
        </w:rPr>
        <w:t>words</w:t>
      </w:r>
      <w:r w:rsidR="00B92A5A" w:rsidRPr="00503673">
        <w:rPr>
          <w:rFonts w:ascii="Book Antiqua" w:eastAsiaTheme="minorEastAsia" w:hAnsi="Book Antiqua" w:cs="Arial Unicode MS" w:hint="eastAsia"/>
          <w:b/>
          <w:sz w:val="24"/>
          <w:szCs w:val="24"/>
          <w:lang w:eastAsia="zh-CN"/>
        </w:rPr>
        <w:t xml:space="preserve">: </w:t>
      </w:r>
      <w:r w:rsidR="00B92A5A" w:rsidRPr="00503673">
        <w:rPr>
          <w:rFonts w:ascii="Book Antiqua" w:eastAsia="宋体" w:hAnsi="Book Antiqua" w:cs="Arial Unicode MS"/>
          <w:sz w:val="24"/>
          <w:szCs w:val="24"/>
          <w:lang w:eastAsia="tr-TR"/>
        </w:rPr>
        <w:t xml:space="preserve">Polycystic </w:t>
      </w:r>
      <w:r w:rsidRPr="00503673">
        <w:rPr>
          <w:rFonts w:ascii="Book Antiqua" w:eastAsia="宋体" w:hAnsi="Book Antiqua" w:cs="Arial Unicode MS"/>
          <w:sz w:val="24"/>
          <w:szCs w:val="24"/>
          <w:lang w:eastAsia="tr-TR"/>
        </w:rPr>
        <w:t>ovary syndrome</w:t>
      </w:r>
      <w:r w:rsidR="00B92A5A" w:rsidRPr="00503673">
        <w:rPr>
          <w:rFonts w:ascii="Book Antiqua" w:eastAsia="宋体" w:hAnsi="Book Antiqua" w:cs="Arial Unicode MS" w:hint="eastAsia"/>
          <w:sz w:val="24"/>
          <w:szCs w:val="24"/>
          <w:lang w:eastAsia="zh-CN"/>
        </w:rPr>
        <w:t>;</w:t>
      </w:r>
      <w:r w:rsidRPr="00503673">
        <w:rPr>
          <w:rFonts w:ascii="Book Antiqua" w:eastAsia="宋体" w:hAnsi="Book Antiqua" w:cs="Arial Unicode MS"/>
          <w:sz w:val="24"/>
          <w:szCs w:val="24"/>
          <w:lang w:eastAsia="tr-TR"/>
        </w:rPr>
        <w:t xml:space="preserve"> </w:t>
      </w:r>
      <w:r w:rsidR="00B92A5A" w:rsidRPr="00503673">
        <w:rPr>
          <w:rFonts w:ascii="Book Antiqua" w:eastAsia="宋体" w:hAnsi="Book Antiqua" w:cs="Arial Unicode MS"/>
          <w:sz w:val="24"/>
          <w:szCs w:val="24"/>
          <w:lang w:eastAsia="tr-TR"/>
        </w:rPr>
        <w:t>Genetic</w:t>
      </w:r>
      <w:r w:rsidR="00B92A5A" w:rsidRPr="00503673">
        <w:rPr>
          <w:rFonts w:ascii="Book Antiqua" w:eastAsia="宋体" w:hAnsi="Book Antiqua" w:cs="Arial Unicode MS" w:hint="eastAsia"/>
          <w:sz w:val="24"/>
          <w:szCs w:val="24"/>
          <w:lang w:eastAsia="zh-CN"/>
        </w:rPr>
        <w:t>;</w:t>
      </w:r>
      <w:r w:rsidRPr="00503673">
        <w:rPr>
          <w:rFonts w:ascii="Book Antiqua" w:eastAsia="宋体" w:hAnsi="Book Antiqua" w:cs="Arial Unicode MS"/>
          <w:sz w:val="24"/>
          <w:szCs w:val="24"/>
          <w:lang w:eastAsia="tr-TR"/>
        </w:rPr>
        <w:t xml:space="preserve"> </w:t>
      </w:r>
      <w:r w:rsidR="00B92A5A" w:rsidRPr="00503673">
        <w:rPr>
          <w:rFonts w:ascii="Book Antiqua" w:eastAsia="宋体" w:hAnsi="Book Antiqua" w:cs="Arial Unicode MS"/>
          <w:sz w:val="24"/>
          <w:szCs w:val="24"/>
          <w:lang w:eastAsia="tr-TR"/>
        </w:rPr>
        <w:t xml:space="preserve">Fetal </w:t>
      </w:r>
      <w:r w:rsidRPr="00503673">
        <w:rPr>
          <w:rFonts w:ascii="Book Antiqua" w:eastAsia="宋体" w:hAnsi="Book Antiqua" w:cs="Arial Unicode MS"/>
          <w:sz w:val="24"/>
          <w:szCs w:val="24"/>
          <w:lang w:eastAsia="tr-TR"/>
        </w:rPr>
        <w:t>programming</w:t>
      </w:r>
      <w:r w:rsidR="00B92A5A" w:rsidRPr="00503673">
        <w:rPr>
          <w:rFonts w:ascii="Book Antiqua" w:eastAsia="宋体" w:hAnsi="Book Antiqua" w:cs="Arial Unicode MS" w:hint="eastAsia"/>
          <w:sz w:val="24"/>
          <w:szCs w:val="24"/>
          <w:lang w:eastAsia="zh-CN"/>
        </w:rPr>
        <w:t>;</w:t>
      </w:r>
      <w:r w:rsidRPr="00503673">
        <w:rPr>
          <w:rFonts w:ascii="Book Antiqua" w:eastAsia="宋体" w:hAnsi="Book Antiqua" w:cs="Arial Unicode MS"/>
          <w:sz w:val="24"/>
          <w:szCs w:val="24"/>
          <w:lang w:eastAsia="tr-TR"/>
        </w:rPr>
        <w:t xml:space="preserve"> </w:t>
      </w:r>
      <w:r w:rsidR="00B92A5A" w:rsidRPr="00503673">
        <w:rPr>
          <w:rFonts w:ascii="Book Antiqua" w:eastAsia="宋体" w:hAnsi="Book Antiqua" w:cs="Arial Unicode MS"/>
          <w:sz w:val="24"/>
          <w:szCs w:val="24"/>
          <w:lang w:eastAsia="tr-TR"/>
        </w:rPr>
        <w:t xml:space="preserve">İntrauterine </w:t>
      </w:r>
      <w:r w:rsidRPr="00503673">
        <w:rPr>
          <w:rFonts w:ascii="Book Antiqua" w:eastAsia="宋体" w:hAnsi="Book Antiqua" w:cs="Arial Unicode MS"/>
          <w:sz w:val="24"/>
          <w:szCs w:val="24"/>
          <w:lang w:eastAsia="tr-TR"/>
        </w:rPr>
        <w:t>growth retardation</w:t>
      </w:r>
      <w:r w:rsidR="00B92A5A" w:rsidRPr="00503673">
        <w:rPr>
          <w:rFonts w:ascii="Book Antiqua" w:eastAsia="宋体" w:hAnsi="Book Antiqua" w:cs="Arial Unicode MS" w:hint="eastAsia"/>
          <w:sz w:val="24"/>
          <w:szCs w:val="24"/>
          <w:lang w:eastAsia="zh-CN"/>
        </w:rPr>
        <w:t>;</w:t>
      </w:r>
      <w:r w:rsidRPr="00503673">
        <w:rPr>
          <w:rFonts w:ascii="Book Antiqua" w:eastAsia="宋体" w:hAnsi="Book Antiqua" w:cs="Arial Unicode MS"/>
          <w:sz w:val="24"/>
          <w:szCs w:val="24"/>
          <w:lang w:eastAsia="tr-TR"/>
        </w:rPr>
        <w:t xml:space="preserve"> </w:t>
      </w:r>
      <w:r w:rsidR="00B92A5A" w:rsidRPr="00503673">
        <w:rPr>
          <w:rFonts w:ascii="Book Antiqua" w:eastAsia="宋体" w:hAnsi="Book Antiqua" w:cs="Arial Unicode MS"/>
          <w:sz w:val="24"/>
          <w:szCs w:val="24"/>
          <w:lang w:eastAsia="tr-TR"/>
        </w:rPr>
        <w:t>Androgens</w:t>
      </w:r>
    </w:p>
    <w:p w14:paraId="0B450C6E" w14:textId="77777777" w:rsidR="003A4232" w:rsidRPr="00503673" w:rsidRDefault="003A4232" w:rsidP="002C1949">
      <w:pPr>
        <w:spacing w:after="0" w:line="360" w:lineRule="auto"/>
        <w:jc w:val="both"/>
        <w:rPr>
          <w:rFonts w:ascii="Book Antiqua" w:eastAsia="宋体" w:hAnsi="Book Antiqua" w:cs="Arial Unicode MS"/>
          <w:b/>
          <w:sz w:val="24"/>
          <w:szCs w:val="24"/>
          <w:lang w:eastAsia="tr-TR"/>
        </w:rPr>
      </w:pPr>
    </w:p>
    <w:p w14:paraId="72FA9F37" w14:textId="77777777" w:rsidR="003A4232" w:rsidRPr="00503673" w:rsidRDefault="003A4232" w:rsidP="002C1949">
      <w:pPr>
        <w:spacing w:after="0" w:line="360" w:lineRule="auto"/>
        <w:jc w:val="both"/>
        <w:rPr>
          <w:rFonts w:ascii="Book Antiqua" w:eastAsia="宋体" w:hAnsi="Book Antiqua" w:cs="Arial"/>
          <w:sz w:val="24"/>
          <w:szCs w:val="24"/>
          <w:lang w:eastAsia="tr-TR"/>
        </w:rPr>
      </w:pPr>
      <w:bookmarkStart w:id="14" w:name="OLE_LINK55"/>
      <w:bookmarkStart w:id="15" w:name="OLE_LINK56"/>
      <w:bookmarkStart w:id="16" w:name="OLE_LINK105"/>
      <w:bookmarkStart w:id="17" w:name="OLE_LINK116"/>
      <w:bookmarkStart w:id="18" w:name="OLE_LINK489"/>
      <w:bookmarkStart w:id="19" w:name="OLE_LINK490"/>
      <w:bookmarkStart w:id="20" w:name="OLE_LINK101"/>
      <w:bookmarkStart w:id="21" w:name="OLE_LINK107"/>
      <w:bookmarkStart w:id="22" w:name="OLE_LINK412"/>
      <w:bookmarkStart w:id="23" w:name="OLE_LINK413"/>
      <w:bookmarkStart w:id="24" w:name="OLE_LINK434"/>
      <w:bookmarkStart w:id="25" w:name="OLE_LINK442"/>
      <w:bookmarkStart w:id="26" w:name="OLE_LINK504"/>
      <w:bookmarkStart w:id="27" w:name="OLE_LINK481"/>
      <w:bookmarkStart w:id="28" w:name="OLE_LINK482"/>
      <w:bookmarkStart w:id="29" w:name="OLE_LINK509"/>
      <w:bookmarkEnd w:id="12"/>
      <w:bookmarkEnd w:id="13"/>
      <w:r w:rsidRPr="00503673">
        <w:rPr>
          <w:rFonts w:ascii="Book Antiqua" w:eastAsia="宋体" w:hAnsi="Book Antiqua"/>
          <w:b/>
          <w:sz w:val="24"/>
          <w:szCs w:val="24"/>
          <w:lang w:eastAsia="tr-TR"/>
        </w:rPr>
        <w:t>©</w:t>
      </w:r>
      <w:bookmarkEnd w:id="14"/>
      <w:bookmarkEnd w:id="15"/>
      <w:r w:rsidRPr="00503673">
        <w:rPr>
          <w:rFonts w:ascii="Book Antiqua" w:eastAsia="宋体" w:hAnsi="Book Antiqua"/>
          <w:b/>
          <w:sz w:val="24"/>
          <w:szCs w:val="24"/>
          <w:lang w:eastAsia="tr-TR"/>
        </w:rPr>
        <w:t xml:space="preserve"> </w:t>
      </w:r>
      <w:r w:rsidRPr="00503673">
        <w:rPr>
          <w:rFonts w:ascii="Book Antiqua" w:eastAsia="宋体" w:hAnsi="Book Antiqua" w:cs="Arial"/>
          <w:b/>
          <w:sz w:val="24"/>
          <w:szCs w:val="24"/>
          <w:lang w:eastAsia="tr-TR"/>
        </w:rPr>
        <w:t xml:space="preserve">The Author(s) 2015. </w:t>
      </w:r>
      <w:r w:rsidRPr="00503673">
        <w:rPr>
          <w:rFonts w:ascii="Book Antiqua" w:eastAsia="宋体" w:hAnsi="Book Antiqua" w:cs="Arial"/>
          <w:sz w:val="24"/>
          <w:szCs w:val="24"/>
          <w:lang w:eastAsia="tr-TR"/>
        </w:rPr>
        <w:t>Published by Baishideng Publishing Group Inc. All rights reserved.</w:t>
      </w:r>
    </w:p>
    <w:bookmarkEnd w:id="16"/>
    <w:bookmarkEnd w:id="17"/>
    <w:p w14:paraId="13BAF738" w14:textId="77777777" w:rsidR="003A4232" w:rsidRPr="00503673" w:rsidRDefault="003A4232" w:rsidP="002C1949">
      <w:pPr>
        <w:spacing w:after="0" w:line="360" w:lineRule="auto"/>
        <w:jc w:val="both"/>
        <w:rPr>
          <w:rFonts w:ascii="Book Antiqua" w:eastAsia="宋体" w:hAnsi="Book Antiqua" w:cs="Arial"/>
          <w:sz w:val="24"/>
          <w:szCs w:val="24"/>
          <w:lang w:eastAsia="tr-TR"/>
        </w:rPr>
      </w:pPr>
    </w:p>
    <w:bookmarkEnd w:id="18"/>
    <w:bookmarkEnd w:id="19"/>
    <w:p w14:paraId="06AAEB1A" w14:textId="77777777" w:rsidR="003A3DD5" w:rsidRPr="00503673" w:rsidRDefault="003A4232" w:rsidP="002C1949">
      <w:pPr>
        <w:spacing w:after="0" w:line="360" w:lineRule="auto"/>
        <w:jc w:val="both"/>
        <w:rPr>
          <w:rFonts w:ascii="Book Antiqua" w:eastAsia="宋体" w:hAnsi="Book Antiqua" w:cs="Arial Unicode MS"/>
          <w:sz w:val="24"/>
          <w:szCs w:val="24"/>
          <w:lang w:eastAsia="zh-CN"/>
        </w:rPr>
      </w:pPr>
      <w:r w:rsidRPr="00503673">
        <w:rPr>
          <w:rFonts w:ascii="Book Antiqua" w:eastAsia="Times New Roman" w:hAnsi="Book Antiqua" w:cs="Arial Unicode MS"/>
          <w:b/>
          <w:sz w:val="24"/>
          <w:szCs w:val="24"/>
          <w:lang w:eastAsia="tr-TR"/>
        </w:rPr>
        <w:t>Core tip:</w:t>
      </w:r>
      <w:bookmarkEnd w:id="20"/>
      <w:bookmarkEnd w:id="21"/>
      <w:r w:rsidRPr="00503673">
        <w:rPr>
          <w:rFonts w:ascii="Book Antiqua" w:eastAsia="宋体" w:hAnsi="Book Antiqua"/>
          <w:sz w:val="24"/>
          <w:szCs w:val="24"/>
          <w:lang w:eastAsia="tr-TR"/>
        </w:rPr>
        <w:t xml:space="preserve"> </w:t>
      </w:r>
      <w:r w:rsidR="00B92A5A" w:rsidRPr="00503673">
        <w:rPr>
          <w:rFonts w:ascii="Book Antiqua" w:eastAsia="宋体" w:hAnsi="Book Antiqua"/>
          <w:color w:val="000000"/>
          <w:sz w:val="24"/>
          <w:szCs w:val="24"/>
          <w:lang w:eastAsia="tr-TR"/>
        </w:rPr>
        <w:t xml:space="preserve">Polycystic ovary syndrome (PCOS) </w:t>
      </w:r>
      <w:r w:rsidR="003A3DD5" w:rsidRPr="00503673">
        <w:rPr>
          <w:rFonts w:ascii="Book Antiqua" w:eastAsia="宋体" w:hAnsi="Book Antiqua" w:cs="Arial Unicode MS"/>
          <w:sz w:val="24"/>
          <w:szCs w:val="24"/>
          <w:lang w:eastAsia="tr-TR"/>
        </w:rPr>
        <w:t>is a highly complex and heterogeneous disorder that is significantly influenced by genetic and environmental factors. There is some evidence that the development of PCOS may begin during the intrauterine period. Fetuses exposed to intrauterine nutritional restriction often have lowered insulin secretion and, as a compensatory mechanism, insulin resistance, which is known as the “thrifty” phenotype. Additionally, an impaired intrauterine nutritional environment can affect the methylation of some specific genes, which can trigger PCOS. The other hypothesis postulates that fetal exposure to excess androgen can induce changes in differentiating tissues, causing the PCOS phenotype and related disorders to develop in adult life.</w:t>
      </w:r>
    </w:p>
    <w:p w14:paraId="6609EA0F" w14:textId="77777777" w:rsidR="00B92A5A" w:rsidRPr="00503673" w:rsidRDefault="00B92A5A" w:rsidP="002C1949">
      <w:pPr>
        <w:spacing w:after="0" w:line="360" w:lineRule="auto"/>
        <w:jc w:val="both"/>
        <w:rPr>
          <w:rFonts w:ascii="Book Antiqua" w:eastAsia="宋体" w:hAnsi="Book Antiqua" w:cs="Arial Unicode MS"/>
          <w:sz w:val="24"/>
          <w:szCs w:val="24"/>
          <w:lang w:eastAsia="zh-CN"/>
        </w:rPr>
      </w:pPr>
    </w:p>
    <w:bookmarkEnd w:id="22"/>
    <w:bookmarkEnd w:id="23"/>
    <w:bookmarkEnd w:id="24"/>
    <w:bookmarkEnd w:id="25"/>
    <w:bookmarkEnd w:id="26"/>
    <w:p w14:paraId="25652255" w14:textId="77777777" w:rsidR="003A4232" w:rsidRPr="00503673" w:rsidRDefault="003A4232" w:rsidP="002C1949">
      <w:pPr>
        <w:adjustRightInd w:val="0"/>
        <w:snapToGrid w:val="0"/>
        <w:spacing w:after="0" w:line="360" w:lineRule="auto"/>
        <w:jc w:val="both"/>
        <w:rPr>
          <w:rFonts w:ascii="Book Antiqua" w:eastAsia="宋体" w:hAnsi="Book Antiqua"/>
          <w:sz w:val="24"/>
          <w:szCs w:val="24"/>
          <w:lang w:eastAsia="tr-TR"/>
        </w:rPr>
      </w:pPr>
      <w:r w:rsidRPr="00503673">
        <w:rPr>
          <w:rFonts w:ascii="Book Antiqua" w:eastAsia="宋体" w:hAnsi="Book Antiqua" w:cs="Tahoma"/>
          <w:sz w:val="24"/>
          <w:szCs w:val="24"/>
          <w:lang w:eastAsia="tr-TR"/>
        </w:rPr>
        <w:t>Gur EB, Karadeniz M, Turan GA. Fetal programmıng of polycystic ovary syndrome.</w:t>
      </w:r>
      <w:bookmarkStart w:id="30" w:name="OLE_LINK424"/>
      <w:bookmarkStart w:id="31" w:name="OLE_LINK425"/>
      <w:r w:rsidR="00B92A5A" w:rsidRPr="00503673">
        <w:t xml:space="preserve"> </w:t>
      </w:r>
      <w:r w:rsidR="00B92A5A" w:rsidRPr="00503673">
        <w:rPr>
          <w:rFonts w:ascii="Book Antiqua" w:eastAsia="宋体" w:hAnsi="Book Antiqua"/>
          <w:i/>
          <w:sz w:val="24"/>
          <w:szCs w:val="24"/>
          <w:lang w:eastAsia="tr-TR"/>
        </w:rPr>
        <w:t xml:space="preserve">World J Diabetes </w:t>
      </w:r>
      <w:r w:rsidRPr="00503673">
        <w:rPr>
          <w:rFonts w:ascii="Book Antiqua" w:eastAsia="宋体" w:hAnsi="Book Antiqua"/>
          <w:sz w:val="24"/>
          <w:szCs w:val="24"/>
          <w:lang w:eastAsia="tr-TR"/>
        </w:rPr>
        <w:t xml:space="preserve">2015; </w:t>
      </w:r>
      <w:bookmarkStart w:id="32" w:name="OLE_LINK1689"/>
      <w:bookmarkStart w:id="33" w:name="OLE_LINK1298"/>
      <w:bookmarkStart w:id="34" w:name="OLE_LINK1297"/>
      <w:r w:rsidRPr="00503673">
        <w:rPr>
          <w:rFonts w:ascii="Book Antiqua" w:eastAsia="宋体" w:hAnsi="Book Antiqua"/>
          <w:sz w:val="24"/>
          <w:szCs w:val="24"/>
          <w:lang w:eastAsia="tr-TR"/>
        </w:rPr>
        <w:t>In press</w:t>
      </w:r>
      <w:bookmarkEnd w:id="32"/>
      <w:bookmarkEnd w:id="33"/>
      <w:bookmarkEnd w:id="34"/>
      <w:r w:rsidRPr="00503673">
        <w:rPr>
          <w:rFonts w:ascii="Book Antiqua" w:eastAsia="宋体" w:hAnsi="Book Antiqua"/>
          <w:sz w:val="24"/>
          <w:szCs w:val="24"/>
          <w:lang w:eastAsia="tr-TR"/>
        </w:rPr>
        <w:t xml:space="preserve"> </w:t>
      </w:r>
    </w:p>
    <w:bookmarkEnd w:id="27"/>
    <w:bookmarkEnd w:id="28"/>
    <w:bookmarkEnd w:id="29"/>
    <w:bookmarkEnd w:id="30"/>
    <w:bookmarkEnd w:id="31"/>
    <w:p w14:paraId="33E2EB66" w14:textId="73994F9C" w:rsidR="00657A91" w:rsidRPr="00503673" w:rsidRDefault="00657A91" w:rsidP="002C1949">
      <w:pPr>
        <w:autoSpaceDE w:val="0"/>
        <w:autoSpaceDN w:val="0"/>
        <w:adjustRightInd w:val="0"/>
        <w:spacing w:after="0" w:line="360" w:lineRule="auto"/>
        <w:jc w:val="both"/>
        <w:rPr>
          <w:rFonts w:ascii="Book Antiqua" w:hAnsi="Book Antiqua" w:cs="Calibri"/>
          <w:sz w:val="24"/>
          <w:szCs w:val="24"/>
          <w:lang w:val="en-US"/>
        </w:rPr>
      </w:pPr>
    </w:p>
    <w:p w14:paraId="236D7DB3" w14:textId="77777777" w:rsidR="00657A91" w:rsidRPr="00503673" w:rsidRDefault="00657A91" w:rsidP="002C1949">
      <w:pPr>
        <w:autoSpaceDE w:val="0"/>
        <w:autoSpaceDN w:val="0"/>
        <w:adjustRightInd w:val="0"/>
        <w:spacing w:after="0" w:line="360" w:lineRule="auto"/>
        <w:jc w:val="both"/>
        <w:rPr>
          <w:rFonts w:ascii="Book Antiqua" w:eastAsia="宋体" w:hAnsi="Book Antiqua" w:cs="Palatino-Roman"/>
          <w:b/>
          <w:sz w:val="24"/>
          <w:szCs w:val="24"/>
          <w:lang w:val="en-US" w:eastAsia="zh-CN"/>
        </w:rPr>
      </w:pPr>
      <w:r w:rsidRPr="00503673">
        <w:rPr>
          <w:rFonts w:ascii="Book Antiqua" w:eastAsia="宋体" w:hAnsi="Book Antiqua" w:cs="Palatino-Roman"/>
          <w:b/>
          <w:sz w:val="24"/>
          <w:szCs w:val="24"/>
          <w:lang w:val="en-US" w:eastAsia="tr-TR"/>
        </w:rPr>
        <w:t>INTRODUCTION</w:t>
      </w:r>
    </w:p>
    <w:p w14:paraId="3A7C071B" w14:textId="77777777" w:rsidR="00657A91" w:rsidRPr="00503673" w:rsidRDefault="00657A91" w:rsidP="002C1949">
      <w:pPr>
        <w:autoSpaceDE w:val="0"/>
        <w:autoSpaceDN w:val="0"/>
        <w:adjustRightInd w:val="0"/>
        <w:spacing w:after="0" w:line="360" w:lineRule="auto"/>
        <w:jc w:val="both"/>
        <w:rPr>
          <w:rFonts w:ascii="Book Antiqua" w:eastAsia="宋体" w:hAnsi="Book Antiqua" w:cs="MSTT31e4b6"/>
          <w:sz w:val="24"/>
          <w:szCs w:val="24"/>
          <w:lang w:val="en-US" w:eastAsia="tr-TR"/>
        </w:rPr>
      </w:pPr>
      <w:r w:rsidRPr="00503673">
        <w:rPr>
          <w:rFonts w:ascii="Book Antiqua" w:eastAsia="宋体" w:hAnsi="Book Antiqua" w:cs="MSTT31e4b6"/>
          <w:sz w:val="24"/>
          <w:szCs w:val="24"/>
          <w:lang w:val="en-US" w:eastAsia="tr-TR"/>
        </w:rPr>
        <w:t xml:space="preserve">Polycystic ovary syndrome (PCOS) is a complex disorder </w:t>
      </w:r>
      <w:r w:rsidRPr="00503673">
        <w:rPr>
          <w:rFonts w:ascii="Book Antiqua" w:eastAsia="宋体" w:hAnsi="Book Antiqua" w:cs="TimesNewRomanPSMT"/>
          <w:sz w:val="24"/>
          <w:szCs w:val="24"/>
          <w:lang w:val="en-US" w:eastAsia="tr-TR"/>
        </w:rPr>
        <w:t xml:space="preserve">characterized by defects in primary cellular control mechanisms that can result in </w:t>
      </w:r>
      <w:r w:rsidRPr="00503673">
        <w:rPr>
          <w:rFonts w:ascii="Book Antiqua" w:eastAsia="宋体" w:hAnsi="Book Antiqua" w:cs="MSTT31e4b6"/>
          <w:sz w:val="24"/>
          <w:szCs w:val="24"/>
          <w:lang w:val="en-US" w:eastAsia="tr-TR"/>
        </w:rPr>
        <w:t>hyperandrogenemia, hyperinsulinemia, insulin resistance, and chronic anovulation. PCOS is the most common endocrinologic disorder among women of reproductive age. Its prevalence typically ranges between 4% and 8% in diverse populations, but it has been reported to be as high as 25%</w:t>
      </w:r>
      <w:r w:rsidR="00B92A5A" w:rsidRPr="00503673">
        <w:rPr>
          <w:rFonts w:ascii="Book Antiqua" w:eastAsia="宋体" w:hAnsi="Book Antiqua" w:cs="MSTT31e4b6"/>
          <w:sz w:val="24"/>
          <w:szCs w:val="24"/>
          <w:vertAlign w:val="superscript"/>
          <w:lang w:val="en-US" w:eastAsia="zh-CN"/>
        </w:rPr>
        <w:t>[</w:t>
      </w:r>
      <w:r w:rsidRPr="00503673">
        <w:rPr>
          <w:rFonts w:ascii="Book Antiqua" w:eastAsia="宋体" w:hAnsi="Book Antiqua" w:cs="MSTT31e4b6"/>
          <w:sz w:val="24"/>
          <w:szCs w:val="24"/>
          <w:vertAlign w:val="superscript"/>
          <w:lang w:val="en-US" w:eastAsia="tr-TR"/>
        </w:rPr>
        <w:t>1</w:t>
      </w:r>
      <w:r w:rsidRPr="00503673">
        <w:rPr>
          <w:rFonts w:ascii="Book Antiqua" w:eastAsia="宋体" w:hAnsi="Book Antiqua" w:cs="MSTT31e4b6"/>
          <w:sz w:val="24"/>
          <w:szCs w:val="24"/>
          <w:vertAlign w:val="superscript"/>
          <w:lang w:val="en-US" w:eastAsia="zh-CN"/>
        </w:rPr>
        <w:t>]</w:t>
      </w:r>
      <w:r w:rsidRPr="00503673">
        <w:rPr>
          <w:rFonts w:ascii="Book Antiqua" w:eastAsia="宋体" w:hAnsi="Book Antiqua" w:cs="MSTT31e4b6"/>
          <w:sz w:val="24"/>
          <w:szCs w:val="24"/>
          <w:lang w:val="en-US" w:eastAsia="tr-TR"/>
        </w:rPr>
        <w:t>. The variations in the reported prevalence of PCOS have been attributed to the use of different diagnostic criteria</w:t>
      </w:r>
      <w:r w:rsidR="002065A6" w:rsidRPr="00503673">
        <w:rPr>
          <w:rFonts w:ascii="Book Antiqua" w:eastAsia="宋体" w:hAnsi="Book Antiqua" w:cs="Sabon-Roman"/>
          <w:sz w:val="24"/>
          <w:szCs w:val="24"/>
          <w:lang w:val="en-US" w:eastAsia="tr-TR"/>
        </w:rPr>
        <w:t xml:space="preserve"> Three main diagnostic criteria systems that are currently accepted for PCOS are those from the National Institutes of Health (NIH, 1990), Rotterdam (ASRM/ESHRE, 2003), and Androgen Excess Society (AES, 2006). According to the Rotterdam criteria, the diagnosis of PCOS is based on the presence of at least two of the following three clinical features: polycystic ovarian morphology, oligo/amenorrhea and hyperandrogenism. However, the NIH criteria require only oligo/amenorrhea and hyperandrogenism for a diagnosis, while the</w:t>
      </w:r>
      <w:r w:rsidR="002065A6" w:rsidRPr="00503673">
        <w:rPr>
          <w:rFonts w:ascii="Book Antiqua" w:eastAsia="宋体" w:hAnsi="Book Antiqua"/>
          <w:sz w:val="24"/>
          <w:szCs w:val="24"/>
          <w:lang w:val="en-US" w:eastAsia="tr-TR"/>
        </w:rPr>
        <w:t xml:space="preserve"> AES criteria </w:t>
      </w:r>
      <w:r w:rsidR="002065A6" w:rsidRPr="00503673">
        <w:rPr>
          <w:rFonts w:ascii="Book Antiqua" w:eastAsia="宋体" w:hAnsi="Book Antiqua" w:cs="Sabon-Roman"/>
          <w:sz w:val="24"/>
          <w:szCs w:val="24"/>
          <w:lang w:val="en-US" w:eastAsia="tr-TR"/>
        </w:rPr>
        <w:t xml:space="preserve">require a combination of biochemical or clinical hyperandrogenism along with chronic anovulation or polycystic ovarian </w:t>
      </w:r>
      <w:proofErr w:type="gramStart"/>
      <w:r w:rsidR="002065A6" w:rsidRPr="00503673">
        <w:rPr>
          <w:rFonts w:ascii="Book Antiqua" w:eastAsia="宋体" w:hAnsi="Book Antiqua" w:cs="Sabon-Roman"/>
          <w:sz w:val="24"/>
          <w:szCs w:val="24"/>
          <w:lang w:val="en-US" w:eastAsia="tr-TR"/>
        </w:rPr>
        <w:t>morphology</w:t>
      </w:r>
      <w:r w:rsidR="00B92A5A" w:rsidRPr="00503673">
        <w:rPr>
          <w:rFonts w:ascii="Book Antiqua" w:eastAsia="宋体" w:hAnsi="Book Antiqua" w:cs="Sabon-Roman"/>
          <w:sz w:val="24"/>
          <w:szCs w:val="24"/>
          <w:vertAlign w:val="superscript"/>
          <w:lang w:val="en-US" w:eastAsia="tr-TR"/>
        </w:rPr>
        <w:t>[</w:t>
      </w:r>
      <w:proofErr w:type="gramEnd"/>
      <w:r w:rsidR="002065A6" w:rsidRPr="00503673">
        <w:rPr>
          <w:rFonts w:ascii="Book Antiqua" w:eastAsia="宋体" w:hAnsi="Book Antiqua" w:cs="Sabon-Roman"/>
          <w:sz w:val="24"/>
          <w:szCs w:val="24"/>
          <w:vertAlign w:val="superscript"/>
          <w:lang w:val="en-US" w:eastAsia="tr-TR"/>
        </w:rPr>
        <w:t>1,2]</w:t>
      </w:r>
      <w:r w:rsidR="002065A6" w:rsidRPr="00503673">
        <w:rPr>
          <w:rFonts w:ascii="Book Antiqua" w:eastAsia="宋体" w:hAnsi="Book Antiqua" w:cs="Sabon-Roman"/>
          <w:sz w:val="24"/>
          <w:szCs w:val="24"/>
          <w:lang w:val="en-US" w:eastAsia="tr-TR"/>
        </w:rPr>
        <w:t>.</w:t>
      </w:r>
      <w:r w:rsidR="000C704A" w:rsidRPr="00503673">
        <w:rPr>
          <w:rFonts w:ascii="Book Antiqua" w:eastAsia="宋体" w:hAnsi="Book Antiqua" w:cs="Sabon-Roman" w:hint="eastAsia"/>
          <w:sz w:val="24"/>
          <w:szCs w:val="24"/>
          <w:lang w:val="en-US" w:eastAsia="zh-CN"/>
        </w:rPr>
        <w:t xml:space="preserve"> </w:t>
      </w:r>
      <w:r w:rsidRPr="00503673">
        <w:rPr>
          <w:rFonts w:ascii="Book Antiqua" w:eastAsia="宋体" w:hAnsi="Book Antiqua" w:cs="MSTT31e4b6"/>
          <w:sz w:val="24"/>
          <w:szCs w:val="24"/>
          <w:lang w:val="en-US" w:eastAsia="tr-TR"/>
        </w:rPr>
        <w:t>Although it is considered to be a disorder of reproductive age women (based on its classical symptoms of amenorrhea, hirsutism, and infertility), it can affect a woman any time during her life. Affected persons have a lifetime risk of disorders, including glucose metabolism, cardiovascular diseases, endometrial hyperplasia</w:t>
      </w:r>
      <w:r w:rsidRPr="00503673">
        <w:rPr>
          <w:rFonts w:ascii="Book Antiqua" w:eastAsia="宋体" w:hAnsi="Book Antiqua"/>
          <w:sz w:val="24"/>
          <w:szCs w:val="24"/>
          <w:lang w:val="en-US" w:eastAsia="tr-TR"/>
        </w:rPr>
        <w:t xml:space="preserve"> </w:t>
      </w:r>
      <w:r w:rsidRPr="00503673">
        <w:rPr>
          <w:rFonts w:ascii="Book Antiqua" w:eastAsia="宋体" w:hAnsi="Book Antiqua" w:cs="MSTT31e4b6"/>
          <w:sz w:val="24"/>
          <w:szCs w:val="24"/>
          <w:lang w:val="en-US" w:eastAsia="tr-TR"/>
        </w:rPr>
        <w:t xml:space="preserve">and/or </w:t>
      </w:r>
      <w:proofErr w:type="gramStart"/>
      <w:r w:rsidRPr="00503673">
        <w:rPr>
          <w:rFonts w:ascii="Book Antiqua" w:eastAsia="宋体" w:hAnsi="Book Antiqua" w:cs="MSTT31e4b6"/>
          <w:sz w:val="24"/>
          <w:szCs w:val="24"/>
          <w:lang w:val="en-US" w:eastAsia="tr-TR"/>
        </w:rPr>
        <w:t>cancer</w:t>
      </w:r>
      <w:r w:rsidR="00B92A5A" w:rsidRPr="00503673">
        <w:rPr>
          <w:rFonts w:ascii="Book Antiqua" w:eastAsia="宋体" w:hAnsi="Book Antiqua" w:cs="MSTT31e4b6"/>
          <w:sz w:val="24"/>
          <w:szCs w:val="24"/>
          <w:vertAlign w:val="superscript"/>
          <w:lang w:val="en-US" w:eastAsia="tr-TR"/>
        </w:rPr>
        <w:t>[</w:t>
      </w:r>
      <w:proofErr w:type="gramEnd"/>
      <w:r w:rsidRPr="00503673">
        <w:rPr>
          <w:rFonts w:ascii="Book Antiqua" w:eastAsia="宋体" w:hAnsi="Book Antiqua" w:cs="MSTT31e4b6"/>
          <w:sz w:val="24"/>
          <w:szCs w:val="24"/>
          <w:vertAlign w:val="superscript"/>
          <w:lang w:val="en-US" w:eastAsia="tr-TR"/>
        </w:rPr>
        <w:t>2]</w:t>
      </w:r>
      <w:r w:rsidRPr="00503673">
        <w:rPr>
          <w:rFonts w:ascii="Book Antiqua" w:eastAsia="宋体" w:hAnsi="Book Antiqua" w:cs="MSTT31e4b6"/>
          <w:sz w:val="24"/>
          <w:szCs w:val="24"/>
          <w:lang w:val="en-US" w:eastAsia="tr-TR"/>
        </w:rPr>
        <w:t xml:space="preserve">. </w:t>
      </w:r>
    </w:p>
    <w:p w14:paraId="432970CC" w14:textId="77777777" w:rsidR="00657A91" w:rsidRPr="00503673" w:rsidRDefault="00657A91" w:rsidP="002C1949">
      <w:pPr>
        <w:autoSpaceDE w:val="0"/>
        <w:autoSpaceDN w:val="0"/>
        <w:adjustRightInd w:val="0"/>
        <w:spacing w:after="0" w:line="360" w:lineRule="auto"/>
        <w:ind w:firstLine="708"/>
        <w:jc w:val="both"/>
        <w:rPr>
          <w:rFonts w:ascii="Book Antiqua" w:eastAsia="宋体" w:hAnsi="Book Antiqua" w:cs="MSTT31e4b6"/>
          <w:sz w:val="24"/>
          <w:szCs w:val="24"/>
          <w:lang w:val="en-US" w:eastAsia="tr-TR"/>
        </w:rPr>
      </w:pPr>
      <w:r w:rsidRPr="00503673">
        <w:rPr>
          <w:rFonts w:ascii="Book Antiqua" w:eastAsia="宋体" w:hAnsi="Book Antiqua" w:cs="MSTT31e4b6"/>
          <w:sz w:val="24"/>
          <w:szCs w:val="24"/>
          <w:lang w:val="en-US" w:eastAsia="tr-TR"/>
        </w:rPr>
        <w:t xml:space="preserve">The underlying causes of PCOS are not known. However, </w:t>
      </w:r>
      <w:r w:rsidRPr="00503673">
        <w:rPr>
          <w:rFonts w:ascii="Book Antiqua" w:eastAsia="宋体" w:hAnsi="Book Antiqua" w:cs="MSTT31e428"/>
          <w:sz w:val="24"/>
          <w:szCs w:val="24"/>
          <w:lang w:val="en-US" w:eastAsia="tr-TR"/>
        </w:rPr>
        <w:t xml:space="preserve">its signs and symptoms typically appear during or close to the onset of puberty. Signs of precocious pubarche and adolescent hyperandrogenemia with or without insulin resistance may indicate the early stages of </w:t>
      </w:r>
      <w:proofErr w:type="gramStart"/>
      <w:r w:rsidRPr="00503673">
        <w:rPr>
          <w:rFonts w:ascii="Book Antiqua" w:eastAsia="宋体" w:hAnsi="Book Antiqua" w:cs="MSTT31e428"/>
          <w:sz w:val="24"/>
          <w:szCs w:val="24"/>
          <w:lang w:val="en-US" w:eastAsia="tr-TR"/>
        </w:rPr>
        <w:t>PCOS</w:t>
      </w:r>
      <w:r w:rsidR="00B92A5A" w:rsidRPr="00503673">
        <w:rPr>
          <w:rFonts w:ascii="Book Antiqua" w:eastAsia="宋体" w:hAnsi="Book Antiqua" w:cs="MSTT31e428"/>
          <w:sz w:val="24"/>
          <w:szCs w:val="24"/>
          <w:vertAlign w:val="superscript"/>
          <w:lang w:val="en-US" w:eastAsia="tr-TR"/>
        </w:rPr>
        <w:t>[</w:t>
      </w:r>
      <w:proofErr w:type="gramEnd"/>
      <w:r w:rsidRPr="00503673">
        <w:rPr>
          <w:rFonts w:ascii="Book Antiqua" w:eastAsia="宋体" w:hAnsi="Book Antiqua" w:cs="MSTT31e428"/>
          <w:sz w:val="24"/>
          <w:szCs w:val="24"/>
          <w:vertAlign w:val="superscript"/>
          <w:lang w:val="en-US" w:eastAsia="tr-TR"/>
        </w:rPr>
        <w:t>3]</w:t>
      </w:r>
      <w:r w:rsidRPr="00503673">
        <w:rPr>
          <w:rFonts w:ascii="Book Antiqua" w:eastAsia="宋体" w:hAnsi="Book Antiqua" w:cs="MSTT31e428"/>
          <w:sz w:val="24"/>
          <w:szCs w:val="24"/>
          <w:lang w:val="en-US" w:eastAsia="tr-TR"/>
        </w:rPr>
        <w:t>.</w:t>
      </w:r>
      <w:r w:rsidRPr="00503673">
        <w:rPr>
          <w:rFonts w:ascii="Book Antiqua" w:eastAsia="宋体" w:hAnsi="Book Antiqua" w:cs="MSTT31e428"/>
          <w:sz w:val="24"/>
          <w:szCs w:val="24"/>
          <w:vertAlign w:val="superscript"/>
          <w:lang w:val="en-US" w:eastAsia="tr-TR"/>
        </w:rPr>
        <w:t xml:space="preserve"> </w:t>
      </w:r>
      <w:r w:rsidRPr="00503673">
        <w:rPr>
          <w:rFonts w:ascii="Book Antiqua" w:eastAsia="宋体" w:hAnsi="Book Antiqua" w:cs="MSTT31e4b6"/>
          <w:sz w:val="24"/>
          <w:szCs w:val="24"/>
          <w:lang w:val="en-US" w:eastAsia="tr-TR"/>
        </w:rPr>
        <w:t xml:space="preserve">Further, epidemiologic studies have shown that adolescents with the aforementioned signs of PCOS had lower birth weights than those of </w:t>
      </w:r>
      <w:proofErr w:type="gramStart"/>
      <w:r w:rsidRPr="00503673">
        <w:rPr>
          <w:rFonts w:ascii="Book Antiqua" w:eastAsia="宋体" w:hAnsi="Book Antiqua" w:cs="MSTT31e4b6"/>
          <w:sz w:val="24"/>
          <w:szCs w:val="24"/>
          <w:lang w:val="en-US" w:eastAsia="tr-TR"/>
        </w:rPr>
        <w:t>controls</w:t>
      </w:r>
      <w:r w:rsidR="00B92A5A" w:rsidRPr="00503673">
        <w:rPr>
          <w:rFonts w:ascii="Book Antiqua" w:eastAsia="宋体" w:hAnsi="Book Antiqua" w:cs="MSTT31e4b6"/>
          <w:sz w:val="24"/>
          <w:szCs w:val="24"/>
          <w:vertAlign w:val="superscript"/>
          <w:lang w:val="en-US" w:eastAsia="tr-TR"/>
        </w:rPr>
        <w:t>[</w:t>
      </w:r>
      <w:proofErr w:type="gramEnd"/>
      <w:r w:rsidRPr="00503673">
        <w:rPr>
          <w:rFonts w:ascii="Book Antiqua" w:eastAsia="宋体" w:hAnsi="Book Antiqua" w:cs="MSTT31e428"/>
          <w:sz w:val="24"/>
          <w:szCs w:val="24"/>
          <w:vertAlign w:val="superscript"/>
          <w:lang w:val="en-US" w:eastAsia="tr-TR"/>
        </w:rPr>
        <w:t>4]</w:t>
      </w:r>
      <w:r w:rsidRPr="00503673">
        <w:rPr>
          <w:rFonts w:ascii="Book Antiqua" w:eastAsia="宋体" w:hAnsi="Book Antiqua" w:cs="MSTT31e4b6"/>
          <w:sz w:val="24"/>
          <w:szCs w:val="24"/>
          <w:lang w:val="en-US" w:eastAsia="tr-TR"/>
        </w:rPr>
        <w:t xml:space="preserve">. These results suggest the hypothesis that PCOS is a continuum of a process that begins during intrauterine life. </w:t>
      </w:r>
    </w:p>
    <w:p w14:paraId="27D921B8" w14:textId="77777777" w:rsidR="00657A91" w:rsidRPr="00503673" w:rsidRDefault="00657A91" w:rsidP="002C1949">
      <w:pPr>
        <w:autoSpaceDE w:val="0"/>
        <w:autoSpaceDN w:val="0"/>
        <w:adjustRightInd w:val="0"/>
        <w:spacing w:after="0" w:line="360" w:lineRule="auto"/>
        <w:ind w:firstLine="708"/>
        <w:jc w:val="both"/>
        <w:rPr>
          <w:rFonts w:ascii="Book Antiqua" w:eastAsia="宋体" w:hAnsi="Book Antiqua" w:cs="MSTT31e428"/>
          <w:sz w:val="24"/>
          <w:szCs w:val="24"/>
          <w:vertAlign w:val="superscript"/>
          <w:lang w:val="en-US" w:eastAsia="tr-TR"/>
        </w:rPr>
      </w:pPr>
      <w:r w:rsidRPr="00503673">
        <w:rPr>
          <w:rFonts w:ascii="Book Antiqua" w:eastAsia="宋体" w:hAnsi="Book Antiqua" w:cs="MSTT31e428"/>
          <w:sz w:val="24"/>
          <w:szCs w:val="24"/>
          <w:lang w:val="en-US" w:eastAsia="tr-TR"/>
        </w:rPr>
        <w:t xml:space="preserve">PCOS is also believed to be caused by several genetic and environmental factors. The prevalence of PCOS has risen in populations where the gene pool has been relatively constant, which indicates that environmental factors may be playing a more important role in its </w:t>
      </w:r>
      <w:proofErr w:type="gramStart"/>
      <w:r w:rsidRPr="00503673">
        <w:rPr>
          <w:rFonts w:ascii="Book Antiqua" w:eastAsia="宋体" w:hAnsi="Book Antiqua" w:cs="MSTT31e428"/>
          <w:sz w:val="24"/>
          <w:szCs w:val="24"/>
          <w:lang w:val="en-US" w:eastAsia="tr-TR"/>
        </w:rPr>
        <w:t>development</w:t>
      </w:r>
      <w:r w:rsidR="00B92A5A" w:rsidRPr="00503673">
        <w:rPr>
          <w:rFonts w:ascii="Book Antiqua" w:eastAsia="宋体" w:hAnsi="Book Antiqua" w:cs="MSTT31e428"/>
          <w:sz w:val="24"/>
          <w:szCs w:val="24"/>
          <w:vertAlign w:val="superscript"/>
          <w:lang w:val="en-US" w:eastAsia="tr-TR"/>
        </w:rPr>
        <w:t>[</w:t>
      </w:r>
      <w:proofErr w:type="gramEnd"/>
      <w:r w:rsidRPr="00503673">
        <w:rPr>
          <w:rFonts w:ascii="Book Antiqua" w:eastAsia="宋体" w:hAnsi="Book Antiqua" w:cs="MSTT31e428"/>
          <w:sz w:val="24"/>
          <w:szCs w:val="24"/>
          <w:vertAlign w:val="superscript"/>
          <w:lang w:val="en-US" w:eastAsia="tr-TR"/>
        </w:rPr>
        <w:t>5]</w:t>
      </w:r>
      <w:r w:rsidRPr="00503673">
        <w:rPr>
          <w:rFonts w:ascii="Book Antiqua" w:eastAsia="宋体" w:hAnsi="Book Antiqua" w:cs="MSTT31e428"/>
          <w:sz w:val="24"/>
          <w:szCs w:val="24"/>
          <w:lang w:val="en-US" w:eastAsia="tr-TR"/>
        </w:rPr>
        <w:t xml:space="preserve">. Further, obesity has been linked to the development of PCOS in susceptible individuals. A recent study revealed that, when compared with matched controls, non-obese women with PCOS had higher levels of glycotoxins, hyperandrogenemia, and advanced glycation end products, which were positively correlated with insulin resistance </w:t>
      </w:r>
      <w:proofErr w:type="gramStart"/>
      <w:r w:rsidRPr="00503673">
        <w:rPr>
          <w:rFonts w:ascii="Book Antiqua" w:eastAsia="宋体" w:hAnsi="Book Antiqua" w:cs="MSTT31e428"/>
          <w:sz w:val="24"/>
          <w:szCs w:val="24"/>
          <w:lang w:val="en-US" w:eastAsia="tr-TR"/>
        </w:rPr>
        <w:t>indices</w:t>
      </w:r>
      <w:r w:rsidR="00B92A5A" w:rsidRPr="00503673">
        <w:rPr>
          <w:rFonts w:ascii="Book Antiqua" w:eastAsia="宋体" w:hAnsi="Book Antiqua" w:cs="MSTT31e428"/>
          <w:sz w:val="24"/>
          <w:szCs w:val="24"/>
          <w:vertAlign w:val="superscript"/>
          <w:lang w:val="en-US" w:eastAsia="tr-TR"/>
        </w:rPr>
        <w:t>[</w:t>
      </w:r>
      <w:proofErr w:type="gramEnd"/>
      <w:r w:rsidRPr="00503673">
        <w:rPr>
          <w:rFonts w:ascii="Book Antiqua" w:eastAsia="宋体" w:hAnsi="Book Antiqua" w:cs="MSTT31e428"/>
          <w:sz w:val="24"/>
          <w:szCs w:val="24"/>
          <w:vertAlign w:val="superscript"/>
          <w:lang w:val="en-US" w:eastAsia="tr-TR"/>
        </w:rPr>
        <w:t>6]</w:t>
      </w:r>
      <w:r w:rsidRPr="00503673">
        <w:rPr>
          <w:rFonts w:ascii="Book Antiqua" w:eastAsia="宋体" w:hAnsi="Book Antiqua" w:cs="MSTT31e428"/>
          <w:sz w:val="24"/>
          <w:szCs w:val="24"/>
          <w:lang w:val="en-US" w:eastAsia="tr-TR"/>
        </w:rPr>
        <w:t>. Some recent animal studies and observational</w:t>
      </w:r>
      <w:r w:rsidR="003A3DD5" w:rsidRPr="00503673">
        <w:rPr>
          <w:rFonts w:ascii="Book Antiqua" w:eastAsia="宋体" w:hAnsi="Book Antiqua" w:cs="MSTT31e428"/>
          <w:sz w:val="24"/>
          <w:szCs w:val="24"/>
          <w:lang w:val="en-US" w:eastAsia="tr-TR"/>
        </w:rPr>
        <w:t xml:space="preserve"> human </w:t>
      </w:r>
      <w:r w:rsidRPr="00503673">
        <w:rPr>
          <w:rFonts w:ascii="Book Antiqua" w:eastAsia="宋体" w:hAnsi="Book Antiqua" w:cs="MSTT31e428"/>
          <w:sz w:val="24"/>
          <w:szCs w:val="24"/>
          <w:lang w:val="en-US" w:eastAsia="tr-TR"/>
        </w:rPr>
        <w:t>studies have suggested that impaired nutrition and steroid</w:t>
      </w:r>
      <w:r w:rsidR="003A3DD5" w:rsidRPr="00503673">
        <w:rPr>
          <w:rFonts w:ascii="Book Antiqua" w:eastAsia="宋体" w:hAnsi="Book Antiqua" w:cs="MSTT31e428"/>
          <w:sz w:val="24"/>
          <w:szCs w:val="24"/>
          <w:lang w:val="en-US" w:eastAsia="tr-TR"/>
        </w:rPr>
        <w:t>al environment</w:t>
      </w:r>
      <w:r w:rsidRPr="00503673">
        <w:rPr>
          <w:rFonts w:ascii="Book Antiqua" w:eastAsia="宋体" w:hAnsi="Book Antiqua" w:cs="MSTT31e428"/>
          <w:sz w:val="24"/>
          <w:szCs w:val="24"/>
          <w:lang w:val="en-US" w:eastAsia="tr-TR"/>
        </w:rPr>
        <w:t xml:space="preserve"> during intrauterine life may play an important role in the development of </w:t>
      </w:r>
      <w:proofErr w:type="gramStart"/>
      <w:r w:rsidRPr="00503673">
        <w:rPr>
          <w:rFonts w:ascii="Book Antiqua" w:eastAsia="宋体" w:hAnsi="Book Antiqua" w:cs="MSTT31e428"/>
          <w:sz w:val="24"/>
          <w:szCs w:val="24"/>
          <w:lang w:val="en-US" w:eastAsia="tr-TR"/>
        </w:rPr>
        <w:t>PCOS</w:t>
      </w:r>
      <w:r w:rsidR="00B92A5A" w:rsidRPr="00503673">
        <w:rPr>
          <w:rFonts w:ascii="Book Antiqua" w:eastAsia="宋体" w:hAnsi="Book Antiqua" w:cs="MSTT31e428"/>
          <w:sz w:val="24"/>
          <w:szCs w:val="24"/>
          <w:vertAlign w:val="superscript"/>
          <w:lang w:val="en-US" w:eastAsia="tr-TR"/>
        </w:rPr>
        <w:t>[</w:t>
      </w:r>
      <w:proofErr w:type="gramEnd"/>
      <w:r w:rsidRPr="00503673">
        <w:rPr>
          <w:rFonts w:ascii="Book Antiqua" w:eastAsia="宋体" w:hAnsi="Book Antiqua" w:cs="MSTT31e428"/>
          <w:sz w:val="24"/>
          <w:szCs w:val="24"/>
          <w:vertAlign w:val="superscript"/>
          <w:lang w:val="en-US" w:eastAsia="tr-TR"/>
        </w:rPr>
        <w:t>7-9]</w:t>
      </w:r>
      <w:r w:rsidRPr="00503673">
        <w:rPr>
          <w:rFonts w:ascii="Book Antiqua" w:eastAsia="宋体" w:hAnsi="Book Antiqua" w:cs="MSTT31e428"/>
          <w:sz w:val="24"/>
          <w:szCs w:val="24"/>
          <w:lang w:val="en-US" w:eastAsia="tr-TR"/>
        </w:rPr>
        <w:t>.</w:t>
      </w:r>
    </w:p>
    <w:p w14:paraId="4FEF60FE" w14:textId="77777777" w:rsidR="00657A91" w:rsidRPr="00503673" w:rsidRDefault="00657A91" w:rsidP="002C1949">
      <w:pPr>
        <w:autoSpaceDE w:val="0"/>
        <w:autoSpaceDN w:val="0"/>
        <w:adjustRightInd w:val="0"/>
        <w:spacing w:after="0" w:line="360" w:lineRule="auto"/>
        <w:ind w:firstLine="708"/>
        <w:jc w:val="both"/>
        <w:rPr>
          <w:rFonts w:ascii="Book Antiqua" w:eastAsia="宋体" w:hAnsi="Book Antiqua" w:cs="MSTT31e428"/>
          <w:sz w:val="24"/>
          <w:szCs w:val="24"/>
          <w:lang w:val="en-US" w:eastAsia="tr-TR"/>
        </w:rPr>
      </w:pPr>
    </w:p>
    <w:p w14:paraId="2D68BF40" w14:textId="77777777" w:rsidR="00657A91" w:rsidRPr="00503673" w:rsidRDefault="00B92A5A" w:rsidP="002C1949">
      <w:pPr>
        <w:autoSpaceDE w:val="0"/>
        <w:autoSpaceDN w:val="0"/>
        <w:adjustRightInd w:val="0"/>
        <w:spacing w:after="0" w:line="360" w:lineRule="auto"/>
        <w:jc w:val="both"/>
        <w:rPr>
          <w:rFonts w:ascii="Book Antiqua" w:eastAsia="宋体" w:hAnsi="Book Antiqua" w:cs="NewCenturySchlbk-Bold"/>
          <w:b/>
          <w:bCs/>
          <w:sz w:val="24"/>
          <w:szCs w:val="24"/>
          <w:lang w:val="en-US" w:eastAsia="zh-CN"/>
        </w:rPr>
      </w:pPr>
      <w:r w:rsidRPr="00503673">
        <w:rPr>
          <w:rFonts w:ascii="Book Antiqua" w:eastAsia="宋体" w:hAnsi="Book Antiqua" w:cs="NewCenturySchlbk-Bold"/>
          <w:b/>
          <w:bCs/>
          <w:sz w:val="24"/>
          <w:szCs w:val="24"/>
          <w:lang w:val="en-US" w:eastAsia="tr-TR"/>
        </w:rPr>
        <w:t>GENETICS OF PCOS</w:t>
      </w:r>
    </w:p>
    <w:p w14:paraId="267DBEF6" w14:textId="77777777" w:rsidR="00657A91" w:rsidRPr="00503673" w:rsidRDefault="00657A91" w:rsidP="002C1949">
      <w:pPr>
        <w:autoSpaceDE w:val="0"/>
        <w:autoSpaceDN w:val="0"/>
        <w:adjustRightInd w:val="0"/>
        <w:spacing w:after="0" w:line="360" w:lineRule="auto"/>
        <w:jc w:val="both"/>
        <w:rPr>
          <w:rFonts w:ascii="Book Antiqua" w:eastAsia="宋体" w:hAnsi="Book Antiqua" w:cs="Sabon-Roman"/>
          <w:sz w:val="24"/>
          <w:szCs w:val="24"/>
          <w:lang w:val="en-US" w:eastAsia="zh-CN"/>
        </w:rPr>
      </w:pPr>
      <w:r w:rsidRPr="00503673">
        <w:rPr>
          <w:rFonts w:ascii="Book Antiqua" w:eastAsia="宋体" w:hAnsi="Book Antiqua" w:cs="MSTT31e428"/>
          <w:sz w:val="24"/>
          <w:szCs w:val="24"/>
          <w:lang w:val="en-US" w:eastAsia="tr-TR"/>
        </w:rPr>
        <w:t xml:space="preserve">Although case reports indicate that PCOS clusters within families, genetic studies have been </w:t>
      </w:r>
      <w:proofErr w:type="gramStart"/>
      <w:r w:rsidRPr="00503673">
        <w:rPr>
          <w:rFonts w:ascii="Book Antiqua" w:eastAsia="宋体" w:hAnsi="Book Antiqua" w:cs="MSTT31e428"/>
          <w:sz w:val="24"/>
          <w:szCs w:val="24"/>
          <w:lang w:val="en-US" w:eastAsia="tr-TR"/>
        </w:rPr>
        <w:t>inconclusive</w:t>
      </w:r>
      <w:r w:rsidR="00B92A5A" w:rsidRPr="00503673">
        <w:rPr>
          <w:rFonts w:ascii="Book Antiqua" w:eastAsia="宋体" w:hAnsi="Book Antiqua" w:cs="MSTT31e428"/>
          <w:sz w:val="24"/>
          <w:szCs w:val="24"/>
          <w:vertAlign w:val="superscript"/>
          <w:lang w:val="en-US" w:eastAsia="tr-TR"/>
        </w:rPr>
        <w:t>[</w:t>
      </w:r>
      <w:proofErr w:type="gramEnd"/>
      <w:r w:rsidRPr="00503673">
        <w:rPr>
          <w:rFonts w:ascii="Book Antiqua" w:eastAsia="宋体" w:hAnsi="Book Antiqua" w:cs="MSTT31e428"/>
          <w:sz w:val="24"/>
          <w:szCs w:val="24"/>
          <w:vertAlign w:val="superscript"/>
          <w:lang w:val="en-US" w:eastAsia="tr-TR"/>
        </w:rPr>
        <w:t>10]</w:t>
      </w:r>
      <w:r w:rsidRPr="00503673">
        <w:rPr>
          <w:rFonts w:ascii="Book Antiqua" w:eastAsia="宋体" w:hAnsi="Book Antiqua" w:cs="MSTT31e428"/>
          <w:sz w:val="24"/>
          <w:szCs w:val="24"/>
          <w:lang w:val="en-US" w:eastAsia="tr-TR"/>
        </w:rPr>
        <w:t xml:space="preserve">. </w:t>
      </w:r>
      <w:r w:rsidRPr="00503673">
        <w:rPr>
          <w:rFonts w:ascii="Book Antiqua" w:eastAsia="宋体" w:hAnsi="Book Antiqua" w:cs="Sabon-Roman"/>
          <w:sz w:val="24"/>
          <w:szCs w:val="24"/>
          <w:lang w:val="en-US" w:eastAsia="tr-TR"/>
        </w:rPr>
        <w:t xml:space="preserve">Twin studies have shown a heritability of 79% for PCOS with a correlation of 0.71 between monozygotic twins and 0.38 between dizygotic </w:t>
      </w:r>
      <w:proofErr w:type="gramStart"/>
      <w:r w:rsidRPr="00503673">
        <w:rPr>
          <w:rFonts w:ascii="Book Antiqua" w:eastAsia="宋体" w:hAnsi="Book Antiqua" w:cs="Sabon-Roman"/>
          <w:sz w:val="24"/>
          <w:szCs w:val="24"/>
          <w:lang w:val="en-US" w:eastAsia="tr-TR"/>
        </w:rPr>
        <w:t>twins</w:t>
      </w:r>
      <w:r w:rsidR="00B92A5A" w:rsidRPr="00503673">
        <w:rPr>
          <w:rFonts w:ascii="Book Antiqua" w:eastAsia="宋体" w:hAnsi="Book Antiqua" w:cs="Sabon-Roman"/>
          <w:sz w:val="24"/>
          <w:szCs w:val="24"/>
          <w:vertAlign w:val="superscript"/>
          <w:lang w:val="en-US" w:eastAsia="tr-TR"/>
        </w:rPr>
        <w:t>[</w:t>
      </w:r>
      <w:proofErr w:type="gramEnd"/>
      <w:r w:rsidRPr="00503673">
        <w:rPr>
          <w:rFonts w:ascii="Book Antiqua" w:eastAsia="宋体" w:hAnsi="Book Antiqua" w:cs="Sabon-Roman"/>
          <w:sz w:val="24"/>
          <w:szCs w:val="24"/>
          <w:vertAlign w:val="superscript"/>
          <w:lang w:val="en-US" w:eastAsia="tr-TR"/>
        </w:rPr>
        <w:t>11]</w:t>
      </w:r>
      <w:r w:rsidRPr="00503673">
        <w:rPr>
          <w:rFonts w:ascii="Book Antiqua" w:eastAsia="宋体" w:hAnsi="Book Antiqua" w:cs="Sabon-Roman"/>
          <w:sz w:val="24"/>
          <w:szCs w:val="24"/>
          <w:lang w:val="en-US" w:eastAsia="tr-TR"/>
        </w:rPr>
        <w:t>.</w:t>
      </w:r>
      <w:r w:rsidR="000C704A" w:rsidRPr="00503673">
        <w:rPr>
          <w:rFonts w:ascii="Book Antiqua" w:eastAsia="宋体" w:hAnsi="Book Antiqua" w:cs="Sabon-Roman"/>
          <w:sz w:val="24"/>
          <w:szCs w:val="24"/>
          <w:lang w:val="en-US" w:eastAsia="tr-TR"/>
        </w:rPr>
        <w:t xml:space="preserve"> </w:t>
      </w:r>
      <w:r w:rsidRPr="00503673">
        <w:rPr>
          <w:rFonts w:ascii="Book Antiqua" w:eastAsia="宋体" w:hAnsi="Book Antiqua" w:cs="Sabon-Roman"/>
          <w:sz w:val="24"/>
          <w:szCs w:val="24"/>
          <w:lang w:val="en-US" w:eastAsia="tr-TR"/>
        </w:rPr>
        <w:t xml:space="preserve">The clinical presentation of PCOS varies widely and there is currently no consensus on its diagnostic </w:t>
      </w:r>
      <w:proofErr w:type="gramStart"/>
      <w:r w:rsidRPr="00503673">
        <w:rPr>
          <w:rFonts w:ascii="Book Antiqua" w:eastAsia="宋体" w:hAnsi="Book Antiqua" w:cs="Sabon-Roman"/>
          <w:sz w:val="24"/>
          <w:szCs w:val="24"/>
          <w:lang w:val="en-US" w:eastAsia="tr-TR"/>
        </w:rPr>
        <w:t>criteria</w:t>
      </w:r>
      <w:r w:rsidR="00B92A5A" w:rsidRPr="00503673">
        <w:rPr>
          <w:rFonts w:ascii="Book Antiqua" w:eastAsia="宋体" w:hAnsi="Book Antiqua" w:cs="Sabon-Roman"/>
          <w:sz w:val="24"/>
          <w:szCs w:val="24"/>
          <w:vertAlign w:val="superscript"/>
          <w:lang w:val="en-US" w:eastAsia="tr-TR"/>
        </w:rPr>
        <w:t>[</w:t>
      </w:r>
      <w:proofErr w:type="gramEnd"/>
      <w:r w:rsidRPr="00503673">
        <w:rPr>
          <w:rFonts w:ascii="Book Antiqua" w:eastAsia="宋体" w:hAnsi="Book Antiqua" w:cs="Sabon-Roman"/>
          <w:sz w:val="24"/>
          <w:szCs w:val="24"/>
          <w:vertAlign w:val="superscript"/>
          <w:lang w:val="en-US" w:eastAsia="tr-TR"/>
        </w:rPr>
        <w:t>12,13]</w:t>
      </w:r>
      <w:r w:rsidRPr="00503673">
        <w:rPr>
          <w:rFonts w:ascii="Book Antiqua" w:eastAsia="宋体" w:hAnsi="Book Antiqua" w:cs="Sabon-Roman"/>
          <w:sz w:val="24"/>
          <w:szCs w:val="24"/>
          <w:lang w:val="en-US" w:eastAsia="tr-TR"/>
        </w:rPr>
        <w:t xml:space="preserve">. Studies aimed at determining a genetic model of PCOS have produced different results when varying diagnostic criteria were used. For instance, </w:t>
      </w:r>
      <w:r w:rsidR="002065A6" w:rsidRPr="00503673">
        <w:rPr>
          <w:rFonts w:ascii="Book Antiqua" w:eastAsia="宋体" w:hAnsi="Book Antiqua" w:cs="Sabon-Roman"/>
          <w:sz w:val="24"/>
          <w:szCs w:val="24"/>
          <w:lang w:val="en-US" w:eastAsia="tr-TR"/>
        </w:rPr>
        <w:t>some</w:t>
      </w:r>
      <w:r w:rsidRPr="00503673">
        <w:rPr>
          <w:rFonts w:ascii="Book Antiqua" w:eastAsia="宋体" w:hAnsi="Book Antiqua" w:cs="Sabon-Roman"/>
          <w:sz w:val="24"/>
          <w:szCs w:val="24"/>
          <w:lang w:val="en-US" w:eastAsia="tr-TR"/>
        </w:rPr>
        <w:t xml:space="preserve"> studies accepted hirsutism and ovaries with a polycystic appearance as diagnostic criteria</w:t>
      </w:r>
      <w:r w:rsidR="002065A6" w:rsidRPr="00503673">
        <w:rPr>
          <w:rFonts w:ascii="Book Antiqua" w:eastAsia="宋体" w:hAnsi="Book Antiqua" w:cs="Sabon-Roman"/>
          <w:sz w:val="24"/>
          <w:szCs w:val="24"/>
          <w:lang w:val="en-US" w:eastAsia="tr-TR"/>
        </w:rPr>
        <w:t xml:space="preserve"> (Rott</w:t>
      </w:r>
      <w:r w:rsidR="0086530B" w:rsidRPr="00503673">
        <w:rPr>
          <w:rFonts w:ascii="Book Antiqua" w:eastAsia="宋体" w:hAnsi="Book Antiqua" w:cs="Sabon-Roman"/>
          <w:sz w:val="24"/>
          <w:szCs w:val="24"/>
          <w:lang w:val="en-US" w:eastAsia="tr-TR"/>
        </w:rPr>
        <w:t>erdam c</w:t>
      </w:r>
      <w:r w:rsidR="002065A6" w:rsidRPr="00503673">
        <w:rPr>
          <w:rFonts w:ascii="Book Antiqua" w:eastAsia="宋体" w:hAnsi="Book Antiqua" w:cs="Sabon-Roman"/>
          <w:sz w:val="24"/>
          <w:szCs w:val="24"/>
          <w:lang w:val="en-US" w:eastAsia="tr-TR"/>
        </w:rPr>
        <w:t>riteria)</w:t>
      </w:r>
      <w:r w:rsidRPr="00503673">
        <w:rPr>
          <w:rFonts w:ascii="Book Antiqua" w:eastAsia="宋体" w:hAnsi="Book Antiqua" w:cs="Sabon-Roman"/>
          <w:sz w:val="24"/>
          <w:szCs w:val="24"/>
          <w:lang w:val="en-US" w:eastAsia="tr-TR"/>
        </w:rPr>
        <w:t xml:space="preserve"> for the disease; these studies suggested that PCOS may have an autosomal dominant or X-linked simple Mendelian trait. Other studies using oligomenorrhea and hirsutism as the diagnostic criteria </w:t>
      </w:r>
      <w:r w:rsidR="0086530B" w:rsidRPr="00503673">
        <w:rPr>
          <w:rFonts w:ascii="Book Antiqua" w:eastAsia="宋体" w:hAnsi="Book Antiqua" w:cs="Sabon-Roman"/>
          <w:sz w:val="24"/>
          <w:szCs w:val="24"/>
          <w:lang w:val="en-US" w:eastAsia="tr-TR"/>
        </w:rPr>
        <w:t xml:space="preserve">(NIH criteria) </w:t>
      </w:r>
      <w:r w:rsidRPr="00503673">
        <w:rPr>
          <w:rFonts w:ascii="Book Antiqua" w:eastAsia="宋体" w:hAnsi="Book Antiqua" w:cs="Sabon-Roman"/>
          <w:sz w:val="24"/>
          <w:szCs w:val="24"/>
          <w:lang w:val="en-US" w:eastAsia="tr-TR"/>
        </w:rPr>
        <w:t xml:space="preserve">have reported lower genetic penetration </w:t>
      </w:r>
      <w:proofErr w:type="gramStart"/>
      <w:r w:rsidRPr="00503673">
        <w:rPr>
          <w:rFonts w:ascii="Book Antiqua" w:eastAsia="宋体" w:hAnsi="Book Antiqua" w:cs="Sabon-Roman"/>
          <w:sz w:val="24"/>
          <w:szCs w:val="24"/>
          <w:lang w:val="en-US" w:eastAsia="tr-TR"/>
        </w:rPr>
        <w:t>rates</w:t>
      </w:r>
      <w:r w:rsidRPr="00503673">
        <w:rPr>
          <w:rFonts w:ascii="Book Antiqua" w:eastAsia="宋体" w:hAnsi="Book Antiqua" w:cs="Sabon-Roman"/>
          <w:sz w:val="24"/>
          <w:szCs w:val="24"/>
          <w:vertAlign w:val="superscript"/>
          <w:lang w:val="en-US" w:eastAsia="tr-TR"/>
        </w:rPr>
        <w:t>[</w:t>
      </w:r>
      <w:proofErr w:type="gramEnd"/>
      <w:r w:rsidRPr="00503673">
        <w:rPr>
          <w:rFonts w:ascii="Book Antiqua" w:eastAsia="宋体" w:hAnsi="Book Antiqua" w:cs="MSTT31e428"/>
          <w:sz w:val="24"/>
          <w:szCs w:val="24"/>
          <w:vertAlign w:val="superscript"/>
          <w:lang w:val="en-US" w:eastAsia="tr-TR"/>
        </w:rPr>
        <w:t>14-17]</w:t>
      </w:r>
      <w:r w:rsidRPr="00503673">
        <w:rPr>
          <w:rFonts w:ascii="Book Antiqua" w:eastAsia="宋体" w:hAnsi="Book Antiqua" w:cs="Sabon-Roman"/>
          <w:sz w:val="24"/>
          <w:szCs w:val="24"/>
          <w:lang w:val="en-US" w:eastAsia="tr-TR"/>
        </w:rPr>
        <w:t xml:space="preserve">. On the other hand, some other recent studies have shown that the genetic aspect of insulin resistance is more prominent than that of hyperandrogenism in PCOS </w:t>
      </w:r>
      <w:proofErr w:type="gramStart"/>
      <w:r w:rsidRPr="00503673">
        <w:rPr>
          <w:rFonts w:ascii="Book Antiqua" w:eastAsia="宋体" w:hAnsi="Book Antiqua" w:cs="Sabon-Roman"/>
          <w:sz w:val="24"/>
          <w:szCs w:val="24"/>
          <w:lang w:val="en-US" w:eastAsia="tr-TR"/>
        </w:rPr>
        <w:t>patients</w:t>
      </w:r>
      <w:r w:rsidRPr="00503673">
        <w:rPr>
          <w:rFonts w:ascii="Book Antiqua" w:eastAsia="宋体" w:hAnsi="Book Antiqua" w:cs="Sabon-Roman"/>
          <w:sz w:val="24"/>
          <w:szCs w:val="24"/>
          <w:vertAlign w:val="superscript"/>
          <w:lang w:val="en-US" w:eastAsia="tr-TR"/>
        </w:rPr>
        <w:t>[</w:t>
      </w:r>
      <w:proofErr w:type="gramEnd"/>
      <w:r w:rsidRPr="00503673">
        <w:rPr>
          <w:rFonts w:ascii="Book Antiqua" w:eastAsia="宋体" w:hAnsi="Book Antiqua" w:cs="MSTT31e428"/>
          <w:sz w:val="24"/>
          <w:szCs w:val="24"/>
          <w:vertAlign w:val="superscript"/>
          <w:lang w:val="en-US" w:eastAsia="tr-TR"/>
        </w:rPr>
        <w:t>18]</w:t>
      </w:r>
      <w:r w:rsidRPr="00503673">
        <w:rPr>
          <w:rFonts w:ascii="Book Antiqua" w:eastAsia="宋体" w:hAnsi="Book Antiqua" w:cs="MSTT31e428"/>
          <w:sz w:val="24"/>
          <w:szCs w:val="24"/>
          <w:lang w:val="en-US" w:eastAsia="tr-TR"/>
        </w:rPr>
        <w:t>.</w:t>
      </w:r>
      <w:r w:rsidR="000C704A" w:rsidRPr="00503673">
        <w:rPr>
          <w:rFonts w:ascii="Book Antiqua" w:eastAsia="宋体" w:hAnsi="Book Antiqua" w:cs="Sabon-Roman"/>
          <w:sz w:val="24"/>
          <w:szCs w:val="24"/>
          <w:lang w:val="en-US" w:eastAsia="tr-TR"/>
        </w:rPr>
        <w:t xml:space="preserve"> </w:t>
      </w:r>
      <w:r w:rsidRPr="00503673">
        <w:rPr>
          <w:rFonts w:ascii="Book Antiqua" w:eastAsia="宋体" w:hAnsi="Book Antiqua" w:cs="Sabon-Roman"/>
          <w:sz w:val="24"/>
          <w:szCs w:val="24"/>
          <w:lang w:val="en-US" w:eastAsia="tr-TR"/>
        </w:rPr>
        <w:t xml:space="preserve">In conclusion, there is not yet a clearly established genetic model of PCOS. This is due to the diversity of both the diagnostic criteria and the clinical presentations of the disease, differences in its prevalence among various ethnic populations, and the limitations of some prior studies with respect to the number of subjects and statistical analyses </w:t>
      </w:r>
      <w:proofErr w:type="gramStart"/>
      <w:r w:rsidRPr="00503673">
        <w:rPr>
          <w:rFonts w:ascii="Book Antiqua" w:eastAsia="宋体" w:hAnsi="Book Antiqua" w:cs="Sabon-Roman"/>
          <w:sz w:val="24"/>
          <w:szCs w:val="24"/>
          <w:lang w:val="en-US" w:eastAsia="tr-TR"/>
        </w:rPr>
        <w:t>used</w:t>
      </w:r>
      <w:r w:rsidRPr="00503673">
        <w:rPr>
          <w:rFonts w:ascii="Book Antiqua" w:eastAsia="宋体" w:hAnsi="Book Antiqua" w:cs="Sabon-Roman"/>
          <w:sz w:val="24"/>
          <w:szCs w:val="24"/>
          <w:vertAlign w:val="superscript"/>
          <w:lang w:val="en-US" w:eastAsia="tr-TR"/>
        </w:rPr>
        <w:t>[</w:t>
      </w:r>
      <w:proofErr w:type="gramEnd"/>
      <w:r w:rsidRPr="00503673">
        <w:rPr>
          <w:rFonts w:ascii="Book Antiqua" w:eastAsia="宋体" w:hAnsi="Book Antiqua" w:cs="MSTT31e428"/>
          <w:sz w:val="24"/>
          <w:szCs w:val="24"/>
          <w:vertAlign w:val="superscript"/>
          <w:lang w:val="en-US" w:eastAsia="tr-TR"/>
        </w:rPr>
        <w:t>10]</w:t>
      </w:r>
      <w:r w:rsidRPr="00503673">
        <w:rPr>
          <w:rFonts w:ascii="Book Antiqua" w:eastAsia="宋体" w:hAnsi="Book Antiqua" w:cs="Sabon-Roman"/>
          <w:sz w:val="24"/>
          <w:szCs w:val="24"/>
          <w:lang w:val="en-US" w:eastAsia="tr-TR"/>
        </w:rPr>
        <w:t>.</w:t>
      </w:r>
      <w:r w:rsidR="000C704A" w:rsidRPr="00503673">
        <w:rPr>
          <w:rFonts w:ascii="Book Antiqua" w:eastAsia="宋体" w:hAnsi="Book Antiqua" w:cs="Sabon-Roman"/>
          <w:sz w:val="24"/>
          <w:szCs w:val="24"/>
          <w:lang w:val="en-US" w:eastAsia="tr-TR"/>
        </w:rPr>
        <w:t xml:space="preserve"> </w:t>
      </w:r>
    </w:p>
    <w:p w14:paraId="4113AC7F" w14:textId="77777777" w:rsidR="00657A91" w:rsidRPr="00503673" w:rsidRDefault="00657A91" w:rsidP="002C1949">
      <w:pPr>
        <w:autoSpaceDE w:val="0"/>
        <w:autoSpaceDN w:val="0"/>
        <w:adjustRightInd w:val="0"/>
        <w:spacing w:after="0" w:line="360" w:lineRule="auto"/>
        <w:ind w:firstLine="708"/>
        <w:jc w:val="both"/>
        <w:rPr>
          <w:rFonts w:ascii="Book Antiqua" w:eastAsia="宋体" w:hAnsi="Book Antiqua" w:cs="Sabon-Roman"/>
          <w:sz w:val="24"/>
          <w:szCs w:val="24"/>
          <w:lang w:val="en-US" w:eastAsia="tr-TR"/>
        </w:rPr>
      </w:pPr>
      <w:r w:rsidRPr="00503673">
        <w:rPr>
          <w:rFonts w:ascii="Book Antiqua" w:eastAsia="宋体" w:hAnsi="Book Antiqua" w:cs="Sabon-Roman"/>
          <w:sz w:val="24"/>
          <w:szCs w:val="24"/>
          <w:lang w:val="en-US" w:eastAsia="tr-TR"/>
        </w:rPr>
        <w:t>While the etiology of PCOS remains unclear, intrinsic abnormalities in the synthesis and secretion of androgens, insulin and gonadotropins provide a plausible basis for the syndrome.</w:t>
      </w:r>
      <w:r w:rsidRPr="00503673">
        <w:rPr>
          <w:rFonts w:ascii="Book Antiqua" w:eastAsia="宋体" w:hAnsi="Book Antiqua"/>
          <w:sz w:val="24"/>
          <w:szCs w:val="24"/>
          <w:lang w:val="en-US" w:eastAsia="tr-TR"/>
        </w:rPr>
        <w:t xml:space="preserve"> </w:t>
      </w:r>
      <w:r w:rsidRPr="00503673">
        <w:rPr>
          <w:rFonts w:ascii="Book Antiqua" w:eastAsia="宋体" w:hAnsi="Book Antiqua" w:cs="Sabon-Roman"/>
          <w:sz w:val="24"/>
          <w:szCs w:val="24"/>
          <w:lang w:val="en-US" w:eastAsia="tr-TR"/>
        </w:rPr>
        <w:t xml:space="preserve">Therefore, it has been suggested that specific primary enzyme abnormalities in these steroidogenic pathways may be an important cause of PCOS. Many different genes encoding these enzymes have been studied to determine the etiology of PCOS; </w:t>
      </w:r>
      <w:r w:rsidRPr="00503673">
        <w:rPr>
          <w:rFonts w:ascii="Book Antiqua" w:eastAsia="宋体" w:hAnsi="Book Antiqua" w:cs="TimesNewRomanPSMT"/>
          <w:sz w:val="24"/>
          <w:szCs w:val="24"/>
          <w:lang w:val="en-US" w:eastAsia="tr-TR"/>
        </w:rPr>
        <w:t>these genes have altered expression, suggesting that the genetic abnormalities in PCOS affects signal transduction pathways controlling steroidogenesis, steroid hormone action, gonadotropin action and regulation, insulin action and secretion, energy homeostasis, chronic inflammation, and more (Table 1)</w:t>
      </w:r>
      <w:r w:rsidRPr="00503673">
        <w:rPr>
          <w:rFonts w:ascii="Book Antiqua" w:eastAsia="宋体" w:hAnsi="Book Antiqua" w:cs="TimesNewRomanPSMT"/>
          <w:sz w:val="24"/>
          <w:szCs w:val="24"/>
          <w:vertAlign w:val="superscript"/>
          <w:lang w:val="en-US" w:eastAsia="tr-TR"/>
        </w:rPr>
        <w:t>[19-</w:t>
      </w:r>
      <w:r w:rsidR="00F30E1B" w:rsidRPr="00503673">
        <w:rPr>
          <w:rFonts w:ascii="Book Antiqua" w:eastAsia="宋体" w:hAnsi="Book Antiqua" w:cs="TimesNewRomanPSMT"/>
          <w:sz w:val="24"/>
          <w:szCs w:val="24"/>
          <w:vertAlign w:val="superscript"/>
          <w:lang w:val="en-US" w:eastAsia="tr-TR"/>
        </w:rPr>
        <w:t>27</w:t>
      </w:r>
      <w:r w:rsidRPr="00503673">
        <w:rPr>
          <w:rFonts w:ascii="Book Antiqua" w:eastAsia="宋体" w:hAnsi="Book Antiqua" w:cs="TimesNewRomanPSMT"/>
          <w:sz w:val="24"/>
          <w:szCs w:val="24"/>
          <w:vertAlign w:val="superscript"/>
          <w:lang w:val="en-US" w:eastAsia="tr-TR"/>
        </w:rPr>
        <w:t>]</w:t>
      </w:r>
      <w:r w:rsidRPr="00503673">
        <w:rPr>
          <w:rFonts w:ascii="Book Antiqua" w:eastAsia="宋体" w:hAnsi="Book Antiqua" w:cs="TimesNewRomanPSMT"/>
          <w:sz w:val="24"/>
          <w:szCs w:val="24"/>
          <w:lang w:val="en-US" w:eastAsia="tr-TR"/>
        </w:rPr>
        <w:t>.</w:t>
      </w:r>
      <w:r w:rsidRPr="00503673">
        <w:rPr>
          <w:rFonts w:ascii="Book Antiqua" w:eastAsia="宋体" w:hAnsi="Book Antiqua"/>
          <w:sz w:val="24"/>
          <w:szCs w:val="24"/>
          <w:lang w:val="en-US" w:eastAsia="tr-TR"/>
        </w:rPr>
        <w:t xml:space="preserve"> </w:t>
      </w:r>
      <w:r w:rsidR="00575A24" w:rsidRPr="00503673">
        <w:rPr>
          <w:rFonts w:ascii="Book Antiqua" w:eastAsia="宋体" w:hAnsi="Book Antiqua"/>
          <w:sz w:val="24"/>
          <w:szCs w:val="24"/>
          <w:lang w:val="en-US" w:eastAsia="tr-TR"/>
        </w:rPr>
        <w:t>These genes may each contribute separately, or they might act collectively.</w:t>
      </w:r>
      <w:r w:rsidR="00575A24" w:rsidRPr="00503673">
        <w:rPr>
          <w:rFonts w:ascii="Book Antiqua" w:hAnsi="Book Antiqua"/>
          <w:sz w:val="24"/>
          <w:szCs w:val="24"/>
        </w:rPr>
        <w:t xml:space="preserve"> </w:t>
      </w:r>
      <w:r w:rsidR="00575A24" w:rsidRPr="00503673">
        <w:rPr>
          <w:rFonts w:ascii="Book Antiqua" w:eastAsia="宋体" w:hAnsi="Book Antiqua"/>
          <w:sz w:val="24"/>
          <w:szCs w:val="24"/>
          <w:lang w:val="en-US" w:eastAsia="tr-TR"/>
        </w:rPr>
        <w:t>Moreover, different variation in the same gene (allelic heterogeneity) and</w:t>
      </w:r>
      <w:r w:rsidR="00575A24" w:rsidRPr="00503673">
        <w:rPr>
          <w:rFonts w:ascii="Book Antiqua" w:hAnsi="Book Antiqua"/>
          <w:sz w:val="24"/>
          <w:szCs w:val="24"/>
        </w:rPr>
        <w:t xml:space="preserve"> possible </w:t>
      </w:r>
      <w:r w:rsidR="00575A24" w:rsidRPr="00503673">
        <w:rPr>
          <w:rFonts w:ascii="Book Antiqua" w:eastAsia="宋体" w:hAnsi="Book Antiqua"/>
          <w:sz w:val="24"/>
          <w:szCs w:val="24"/>
          <w:lang w:val="en-US" w:eastAsia="tr-TR"/>
        </w:rPr>
        <w:t>gene-environment interactions may have different effect on gene function.</w:t>
      </w:r>
      <w:r w:rsidR="000C704A" w:rsidRPr="00503673">
        <w:rPr>
          <w:rFonts w:ascii="Book Antiqua" w:eastAsia="宋体" w:hAnsi="Book Antiqua"/>
          <w:sz w:val="24"/>
          <w:szCs w:val="24"/>
          <w:lang w:val="en-US" w:eastAsia="tr-TR"/>
        </w:rPr>
        <w:t xml:space="preserve"> </w:t>
      </w:r>
      <w:r w:rsidRPr="00503673">
        <w:rPr>
          <w:rFonts w:ascii="Book Antiqua" w:eastAsia="宋体" w:hAnsi="Book Antiqua"/>
          <w:sz w:val="24"/>
          <w:szCs w:val="24"/>
          <w:lang w:val="en-US" w:eastAsia="tr-TR"/>
        </w:rPr>
        <w:t xml:space="preserve">Data suggests that as of yet, there are no gene defects considered to be responsible for the etiology of PCOS; however, several studies have looked at many candidate genes and have suggested that alterations in these genes may contribute to the development of PCOS. </w:t>
      </w:r>
      <w:r w:rsidRPr="00503673">
        <w:rPr>
          <w:rFonts w:ascii="Book Antiqua" w:eastAsia="宋体" w:hAnsi="Book Antiqua" w:cs="TimesNewRomanPSMT"/>
          <w:sz w:val="24"/>
          <w:szCs w:val="24"/>
          <w:lang w:val="en-US" w:eastAsia="tr-TR"/>
        </w:rPr>
        <w:t xml:space="preserve">Nevertheless, future studies are needed to determine which genes are the most appropriate PCOS biomarkers. In addition, more recent genetic approaches, namely genome-wide association studies (GWAS), may begin a new era in PCOS </w:t>
      </w:r>
      <w:proofErr w:type="gramStart"/>
      <w:r w:rsidRPr="00503673">
        <w:rPr>
          <w:rFonts w:ascii="Book Antiqua" w:eastAsia="宋体" w:hAnsi="Book Antiqua" w:cs="TimesNewRomanPSMT"/>
          <w:sz w:val="24"/>
          <w:szCs w:val="24"/>
          <w:lang w:val="en-US" w:eastAsia="tr-TR"/>
        </w:rPr>
        <w:t>research</w:t>
      </w:r>
      <w:r w:rsidRPr="00503673">
        <w:rPr>
          <w:rFonts w:ascii="Book Antiqua" w:eastAsia="宋体" w:hAnsi="Book Antiqua" w:cs="TimesNewRomanPSMT"/>
          <w:sz w:val="24"/>
          <w:szCs w:val="24"/>
          <w:vertAlign w:val="superscript"/>
          <w:lang w:val="en-US" w:eastAsia="tr-TR"/>
        </w:rPr>
        <w:t>[</w:t>
      </w:r>
      <w:proofErr w:type="gramEnd"/>
      <w:r w:rsidRPr="00503673">
        <w:rPr>
          <w:rFonts w:ascii="Book Antiqua" w:eastAsia="宋体" w:hAnsi="Book Antiqua" w:cs="TimesNewRomanPSMT"/>
          <w:sz w:val="24"/>
          <w:szCs w:val="24"/>
          <w:vertAlign w:val="superscript"/>
          <w:lang w:val="en-US" w:eastAsia="tr-TR"/>
        </w:rPr>
        <w:t>2</w:t>
      </w:r>
      <w:r w:rsidR="00F30E1B" w:rsidRPr="00503673">
        <w:rPr>
          <w:rFonts w:ascii="Book Antiqua" w:eastAsia="宋体" w:hAnsi="Book Antiqua" w:cs="TimesNewRomanPSMT"/>
          <w:sz w:val="24"/>
          <w:szCs w:val="24"/>
          <w:vertAlign w:val="superscript"/>
          <w:lang w:val="en-US" w:eastAsia="tr-TR"/>
        </w:rPr>
        <w:t>8</w:t>
      </w:r>
      <w:r w:rsidRPr="00503673">
        <w:rPr>
          <w:rFonts w:ascii="Book Antiqua" w:eastAsia="宋体" w:hAnsi="Book Antiqua" w:cs="TimesNewRomanPSMT"/>
          <w:sz w:val="24"/>
          <w:szCs w:val="24"/>
          <w:vertAlign w:val="superscript"/>
          <w:lang w:val="en-US" w:eastAsia="tr-TR"/>
        </w:rPr>
        <w:t>]</w:t>
      </w:r>
      <w:r w:rsidRPr="00503673">
        <w:rPr>
          <w:rFonts w:ascii="Book Antiqua" w:eastAsia="宋体" w:hAnsi="Book Antiqua" w:cs="TimesNewRomanPSMT"/>
          <w:sz w:val="24"/>
          <w:szCs w:val="24"/>
          <w:lang w:val="en-US" w:eastAsia="tr-TR"/>
        </w:rPr>
        <w:t>.</w:t>
      </w:r>
      <w:r w:rsidRPr="00503673">
        <w:rPr>
          <w:rFonts w:ascii="Book Antiqua" w:eastAsia="宋体" w:hAnsi="Book Antiqua" w:cs="Sabon-Roman"/>
          <w:sz w:val="24"/>
          <w:szCs w:val="24"/>
          <w:lang w:val="en-US" w:eastAsia="tr-TR"/>
        </w:rPr>
        <w:tab/>
        <w:t xml:space="preserve"> </w:t>
      </w:r>
    </w:p>
    <w:p w14:paraId="2ACD68C4" w14:textId="77777777" w:rsidR="0086530B" w:rsidRPr="00503673" w:rsidRDefault="0086530B" w:rsidP="002C1949">
      <w:pPr>
        <w:autoSpaceDE w:val="0"/>
        <w:autoSpaceDN w:val="0"/>
        <w:adjustRightInd w:val="0"/>
        <w:spacing w:after="0" w:line="360" w:lineRule="auto"/>
        <w:ind w:firstLine="708"/>
        <w:jc w:val="both"/>
        <w:rPr>
          <w:rFonts w:ascii="Book Antiqua" w:eastAsia="宋体" w:hAnsi="Book Antiqua" w:cs="Sabon-Roman"/>
          <w:sz w:val="24"/>
          <w:szCs w:val="24"/>
          <w:lang w:val="en-US" w:eastAsia="tr-TR"/>
        </w:rPr>
      </w:pPr>
    </w:p>
    <w:p w14:paraId="2538FEDF" w14:textId="77777777" w:rsidR="00657A91" w:rsidRPr="00503673" w:rsidRDefault="00B92A5A" w:rsidP="002C1949">
      <w:pPr>
        <w:autoSpaceDE w:val="0"/>
        <w:autoSpaceDN w:val="0"/>
        <w:adjustRightInd w:val="0"/>
        <w:spacing w:after="0" w:line="360" w:lineRule="auto"/>
        <w:jc w:val="both"/>
        <w:rPr>
          <w:rFonts w:ascii="Book Antiqua" w:eastAsia="宋体" w:hAnsi="Book Antiqua" w:cs="NewCenturySchlbk-Italic"/>
          <w:b/>
          <w:iCs/>
          <w:sz w:val="24"/>
          <w:szCs w:val="24"/>
          <w:lang w:val="en-US" w:eastAsia="zh-CN"/>
        </w:rPr>
      </w:pPr>
      <w:r w:rsidRPr="00503673">
        <w:rPr>
          <w:rFonts w:ascii="Book Antiqua" w:eastAsia="宋体" w:hAnsi="Book Antiqua" w:cs="NewCenturySchlbk-Italic"/>
          <w:b/>
          <w:iCs/>
          <w:sz w:val="24"/>
          <w:szCs w:val="24"/>
          <w:lang w:val="en-US" w:eastAsia="tr-TR"/>
        </w:rPr>
        <w:t>EXPERIMENTAL ANIMAL STUDIES</w:t>
      </w:r>
    </w:p>
    <w:p w14:paraId="1696786C" w14:textId="77777777" w:rsidR="00657A91" w:rsidRPr="00503673" w:rsidRDefault="00657A91" w:rsidP="002C1949">
      <w:pPr>
        <w:autoSpaceDE w:val="0"/>
        <w:autoSpaceDN w:val="0"/>
        <w:adjustRightInd w:val="0"/>
        <w:spacing w:after="0" w:line="360" w:lineRule="auto"/>
        <w:jc w:val="both"/>
        <w:rPr>
          <w:rFonts w:ascii="Book Antiqua" w:eastAsia="宋体" w:hAnsi="Book Antiqua"/>
          <w:sz w:val="24"/>
          <w:szCs w:val="24"/>
          <w:lang w:val="en-US" w:eastAsia="tr-TR"/>
        </w:rPr>
      </w:pPr>
      <w:r w:rsidRPr="00503673">
        <w:rPr>
          <w:rFonts w:ascii="Book Antiqua" w:eastAsia="宋体" w:hAnsi="Book Antiqua" w:cs="Palatino-Roman"/>
          <w:sz w:val="24"/>
          <w:szCs w:val="24"/>
          <w:lang w:val="en-US" w:eastAsia="tr-TR"/>
        </w:rPr>
        <w:t xml:space="preserve">Experimental evidence supports the hypothesis that the phenotypic expression of PCOS is strongly influenced by the intrauterine environment. Initial studies on rats have shown that elevated testosterone (T) levels early in intrauterine life are related to anovulatory sterility and ovarian polycystic changes in </w:t>
      </w:r>
      <w:proofErr w:type="gramStart"/>
      <w:r w:rsidRPr="00503673">
        <w:rPr>
          <w:rFonts w:ascii="Book Antiqua" w:eastAsia="宋体" w:hAnsi="Book Antiqua" w:cs="Palatino-Roman"/>
          <w:sz w:val="24"/>
          <w:szCs w:val="24"/>
          <w:lang w:val="en-US" w:eastAsia="tr-TR"/>
        </w:rPr>
        <w:t>offspring</w:t>
      </w:r>
      <w:r w:rsidRPr="00503673">
        <w:rPr>
          <w:rFonts w:ascii="Book Antiqua" w:eastAsia="宋体" w:hAnsi="Book Antiqua" w:cs="Palatino-Roman"/>
          <w:sz w:val="24"/>
          <w:szCs w:val="24"/>
          <w:vertAlign w:val="superscript"/>
          <w:lang w:val="en-US" w:eastAsia="tr-TR"/>
        </w:rPr>
        <w:t>[</w:t>
      </w:r>
      <w:proofErr w:type="gramEnd"/>
      <w:r w:rsidR="000C704A" w:rsidRPr="00503673">
        <w:rPr>
          <w:rFonts w:ascii="Book Antiqua" w:eastAsia="宋体" w:hAnsi="Book Antiqua" w:cs="Palatino-Roman" w:hint="eastAsia"/>
          <w:sz w:val="24"/>
          <w:szCs w:val="24"/>
          <w:vertAlign w:val="superscript"/>
          <w:lang w:val="en-US" w:eastAsia="zh-CN"/>
        </w:rPr>
        <w:t>29-</w:t>
      </w:r>
      <w:r w:rsidR="00F30E1B" w:rsidRPr="00503673">
        <w:rPr>
          <w:rFonts w:ascii="Book Antiqua" w:eastAsia="宋体" w:hAnsi="Book Antiqua" w:cs="Palatino-Roman"/>
          <w:sz w:val="24"/>
          <w:szCs w:val="24"/>
          <w:vertAlign w:val="superscript"/>
          <w:lang w:val="en-US" w:eastAsia="tr-TR"/>
        </w:rPr>
        <w:t>31</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Palatino-Roman"/>
          <w:sz w:val="24"/>
          <w:szCs w:val="24"/>
          <w:lang w:val="en-US" w:eastAsia="tr-TR"/>
        </w:rPr>
        <w:t>. P</w:t>
      </w:r>
      <w:r w:rsidRPr="00503673">
        <w:rPr>
          <w:rFonts w:ascii="Book Antiqua" w:eastAsia="宋体" w:hAnsi="Book Antiqua"/>
          <w:sz w:val="24"/>
          <w:szCs w:val="24"/>
          <w:lang w:val="en-US" w:eastAsia="tr-TR"/>
        </w:rPr>
        <w:t xml:space="preserve">renatally T-treated monkeys and sheep serve as good models of PCOS because follicular differentiation in these species is similar to that in </w:t>
      </w:r>
      <w:proofErr w:type="gramStart"/>
      <w:r w:rsidRPr="00503673">
        <w:rPr>
          <w:rFonts w:ascii="Book Antiqua" w:eastAsia="宋体" w:hAnsi="Book Antiqua"/>
          <w:sz w:val="24"/>
          <w:szCs w:val="24"/>
          <w:lang w:val="en-US" w:eastAsia="tr-TR"/>
        </w:rPr>
        <w:t>humans</w:t>
      </w:r>
      <w:r w:rsidR="00B92A5A" w:rsidRPr="00503673">
        <w:rPr>
          <w:rFonts w:ascii="Book Antiqua" w:eastAsia="宋体" w:hAnsi="Book Antiqua"/>
          <w:sz w:val="24"/>
          <w:szCs w:val="24"/>
          <w:vertAlign w:val="superscript"/>
          <w:lang w:val="en-US" w:eastAsia="tr-TR"/>
        </w:rPr>
        <w:t>[</w:t>
      </w:r>
      <w:proofErr w:type="gramEnd"/>
      <w:r w:rsidR="00F30E1B" w:rsidRPr="00503673">
        <w:rPr>
          <w:rFonts w:ascii="Book Antiqua" w:eastAsia="宋体" w:hAnsi="Book Antiqua"/>
          <w:sz w:val="24"/>
          <w:szCs w:val="24"/>
          <w:vertAlign w:val="superscript"/>
          <w:lang w:val="en-US" w:eastAsia="tr-TR"/>
        </w:rPr>
        <w:t>32</w:t>
      </w:r>
      <w:r w:rsidRPr="00503673">
        <w:rPr>
          <w:rFonts w:ascii="Book Antiqua" w:eastAsia="宋体" w:hAnsi="Book Antiqua"/>
          <w:sz w:val="24"/>
          <w:szCs w:val="24"/>
          <w:vertAlign w:val="superscript"/>
          <w:lang w:val="en-US" w:eastAsia="tr-TR"/>
        </w:rPr>
        <w:t>]</w:t>
      </w:r>
      <w:r w:rsidRPr="00503673">
        <w:rPr>
          <w:rFonts w:ascii="Book Antiqua" w:eastAsia="宋体" w:hAnsi="Book Antiqua"/>
          <w:sz w:val="24"/>
          <w:szCs w:val="24"/>
          <w:lang w:val="en-US" w:eastAsia="tr-TR"/>
        </w:rPr>
        <w:t xml:space="preserve">. The results of studies on prenatally androgenized rhesus monkeys are summarized as follows: </w:t>
      </w:r>
      <w:r w:rsidR="00B92A5A" w:rsidRPr="00503673">
        <w:rPr>
          <w:rFonts w:ascii="Book Antiqua" w:eastAsia="宋体" w:hAnsi="Book Antiqua" w:hint="eastAsia"/>
          <w:sz w:val="24"/>
          <w:szCs w:val="24"/>
          <w:lang w:val="en-US" w:eastAsia="zh-CN"/>
        </w:rPr>
        <w:t xml:space="preserve">(1) </w:t>
      </w:r>
      <w:r w:rsidRPr="00503673">
        <w:rPr>
          <w:rFonts w:ascii="Book Antiqua" w:eastAsia="宋体" w:hAnsi="Book Antiqua"/>
          <w:sz w:val="24"/>
          <w:szCs w:val="24"/>
          <w:lang w:val="en-US" w:eastAsia="tr-TR"/>
        </w:rPr>
        <w:t>Following cessation of maternal testosterone treatment in the early period (beginning on days 40-44 of gestation; term 165</w:t>
      </w:r>
      <w:r w:rsidR="000C704A" w:rsidRPr="00503673">
        <w:rPr>
          <w:rFonts w:ascii="Book Antiqua" w:eastAsia="宋体" w:hAnsi="Book Antiqua" w:hint="eastAsia"/>
          <w:sz w:val="24"/>
          <w:szCs w:val="24"/>
          <w:lang w:val="en-US" w:eastAsia="zh-CN"/>
        </w:rPr>
        <w:t xml:space="preserve"> </w:t>
      </w:r>
      <w:r w:rsidRPr="00503673">
        <w:rPr>
          <w:rFonts w:ascii="Book Antiqua" w:eastAsia="宋体" w:hAnsi="Book Antiqua"/>
          <w:sz w:val="24"/>
          <w:szCs w:val="24"/>
          <w:lang w:val="en-US" w:eastAsia="tr-TR"/>
        </w:rPr>
        <w:t>±</w:t>
      </w:r>
      <w:r w:rsidR="000C704A" w:rsidRPr="00503673">
        <w:rPr>
          <w:rFonts w:ascii="Book Antiqua" w:eastAsia="宋体" w:hAnsi="Book Antiqua" w:hint="eastAsia"/>
          <w:sz w:val="24"/>
          <w:szCs w:val="24"/>
          <w:lang w:val="en-US" w:eastAsia="zh-CN"/>
        </w:rPr>
        <w:t xml:space="preserve"> </w:t>
      </w:r>
      <w:r w:rsidRPr="00503673">
        <w:rPr>
          <w:rFonts w:ascii="Book Antiqua" w:eastAsia="宋体" w:hAnsi="Book Antiqua"/>
          <w:sz w:val="24"/>
          <w:szCs w:val="24"/>
          <w:lang w:val="en-US" w:eastAsia="tr-TR"/>
        </w:rPr>
        <w:t>10 d), fetuses of these mothers had irregular ovulatory menstrual cycles, ovarian hyperandrogenism, enlarged polyfollicular ovaries and luteinizing hormone (LH) hypersecretion, insulin resistance, diminished insulin secretion, increased incidence of type 2 diabetes, visceral adiposity, and hyperlipidemia. These conditions may be related to an increase in</w:t>
      </w:r>
      <w:r w:rsidRPr="00503673">
        <w:rPr>
          <w:rFonts w:ascii="Book Antiqua" w:hAnsi="Book Antiqua"/>
          <w:sz w:val="24"/>
          <w:szCs w:val="24"/>
        </w:rPr>
        <w:t xml:space="preserve"> </w:t>
      </w:r>
      <w:r w:rsidRPr="00503673">
        <w:rPr>
          <w:rFonts w:ascii="Book Antiqua" w:eastAsia="宋体" w:hAnsi="Book Antiqua"/>
          <w:sz w:val="24"/>
          <w:szCs w:val="24"/>
          <w:lang w:val="en-US" w:eastAsia="tr-TR"/>
        </w:rPr>
        <w:t xml:space="preserve">Gonadotropin-releasing hormone (GnRH) secretion, a reduced negative feedback effect of steroids on LH release and/or increased gonadotropin response to </w:t>
      </w:r>
      <w:proofErr w:type="gramStart"/>
      <w:r w:rsidRPr="00503673">
        <w:rPr>
          <w:rFonts w:ascii="Book Antiqua" w:eastAsia="宋体" w:hAnsi="Book Antiqua"/>
          <w:sz w:val="24"/>
          <w:szCs w:val="24"/>
          <w:lang w:val="en-US" w:eastAsia="tr-TR"/>
        </w:rPr>
        <w:t>GnRH</w:t>
      </w:r>
      <w:r w:rsidR="00B92A5A" w:rsidRPr="00503673">
        <w:rPr>
          <w:rFonts w:ascii="Book Antiqua" w:eastAsia="宋体" w:hAnsi="Book Antiqua"/>
          <w:sz w:val="24"/>
          <w:szCs w:val="24"/>
          <w:vertAlign w:val="superscript"/>
          <w:lang w:val="en-US" w:eastAsia="tr-TR"/>
        </w:rPr>
        <w:t>[</w:t>
      </w:r>
      <w:proofErr w:type="gramEnd"/>
      <w:r w:rsidR="00F30E1B" w:rsidRPr="00503673">
        <w:rPr>
          <w:rFonts w:ascii="Book Antiqua" w:eastAsia="宋体" w:hAnsi="Book Antiqua"/>
          <w:sz w:val="24"/>
          <w:szCs w:val="24"/>
          <w:vertAlign w:val="superscript"/>
          <w:lang w:val="en-US" w:eastAsia="tr-TR"/>
        </w:rPr>
        <w:t>33</w:t>
      </w:r>
      <w:r w:rsidRPr="00503673">
        <w:rPr>
          <w:rFonts w:ascii="Book Antiqua" w:eastAsia="宋体" w:hAnsi="Book Antiqua"/>
          <w:sz w:val="24"/>
          <w:szCs w:val="24"/>
          <w:vertAlign w:val="superscript"/>
          <w:lang w:val="en-US" w:eastAsia="tr-TR"/>
        </w:rPr>
        <w:t>-</w:t>
      </w:r>
      <w:r w:rsidR="00F30E1B" w:rsidRPr="00503673">
        <w:rPr>
          <w:rFonts w:ascii="Book Antiqua" w:eastAsia="宋体" w:hAnsi="Book Antiqua"/>
          <w:sz w:val="24"/>
          <w:szCs w:val="24"/>
          <w:vertAlign w:val="superscript"/>
          <w:lang w:val="en-US" w:eastAsia="tr-TR"/>
        </w:rPr>
        <w:t>3</w:t>
      </w:r>
      <w:r w:rsidR="00E80438" w:rsidRPr="00503673">
        <w:rPr>
          <w:rFonts w:ascii="Book Antiqua" w:eastAsia="宋体" w:hAnsi="Book Antiqua"/>
          <w:sz w:val="24"/>
          <w:szCs w:val="24"/>
          <w:vertAlign w:val="superscript"/>
          <w:lang w:val="en-US" w:eastAsia="tr-TR"/>
        </w:rPr>
        <w:t>4</w:t>
      </w:r>
      <w:r w:rsidRPr="00503673">
        <w:rPr>
          <w:rFonts w:ascii="Book Antiqua" w:eastAsia="宋体" w:hAnsi="Book Antiqua"/>
          <w:sz w:val="24"/>
          <w:szCs w:val="24"/>
          <w:vertAlign w:val="superscript"/>
          <w:lang w:val="en-US" w:eastAsia="tr-TR"/>
        </w:rPr>
        <w:t>]</w:t>
      </w:r>
      <w:r w:rsidRPr="00503673">
        <w:rPr>
          <w:rFonts w:ascii="Book Antiqua" w:eastAsia="宋体" w:hAnsi="Book Antiqua"/>
          <w:sz w:val="24"/>
          <w:szCs w:val="24"/>
          <w:lang w:val="en-US" w:eastAsia="tr-TR"/>
        </w:rPr>
        <w:t>. Normally, healthy fetuses undergo a “critical hypothalamic hormonal period” during sexual differentiation. During this period, a sufficient androgenic stimulus in the brain allows for tonic gonadotropin release and contributes to male-type development</w:t>
      </w:r>
      <w:r w:rsidR="00B92A5A" w:rsidRPr="00503673">
        <w:rPr>
          <w:rFonts w:ascii="Book Antiqua" w:eastAsia="宋体" w:hAnsi="Book Antiqua"/>
          <w:sz w:val="24"/>
          <w:szCs w:val="24"/>
          <w:lang w:val="en-US" w:eastAsia="tr-TR"/>
        </w:rPr>
        <w:t>; on the other hand,</w:t>
      </w:r>
      <w:r w:rsidR="00B92A5A" w:rsidRPr="00503673">
        <w:rPr>
          <w:rFonts w:ascii="Book Antiqua" w:eastAsia="宋体" w:hAnsi="Book Antiqua" w:hint="eastAsia"/>
          <w:sz w:val="24"/>
          <w:szCs w:val="24"/>
          <w:lang w:val="en-US" w:eastAsia="zh-CN"/>
        </w:rPr>
        <w:t xml:space="preserve"> </w:t>
      </w:r>
      <w:r w:rsidRPr="00503673">
        <w:rPr>
          <w:rFonts w:ascii="Book Antiqua" w:eastAsia="宋体" w:hAnsi="Book Antiqua"/>
          <w:sz w:val="24"/>
          <w:szCs w:val="24"/>
          <w:lang w:val="en-US" w:eastAsia="tr-TR"/>
        </w:rPr>
        <w:t xml:space="preserve">an insufficient androgenic stimulation level promotes the development of a female-type synaptology that is characterized by cyclic GnRH </w:t>
      </w:r>
      <w:proofErr w:type="gramStart"/>
      <w:r w:rsidRPr="00503673">
        <w:rPr>
          <w:rFonts w:ascii="Book Antiqua" w:eastAsia="宋体" w:hAnsi="Book Antiqua"/>
          <w:sz w:val="24"/>
          <w:szCs w:val="24"/>
          <w:lang w:val="en-US" w:eastAsia="tr-TR"/>
        </w:rPr>
        <w:t>release</w:t>
      </w:r>
      <w:r w:rsidRPr="00503673">
        <w:rPr>
          <w:rFonts w:ascii="Book Antiqua" w:eastAsia="宋体" w:hAnsi="Book Antiqua"/>
          <w:sz w:val="24"/>
          <w:szCs w:val="24"/>
          <w:vertAlign w:val="superscript"/>
          <w:lang w:val="en-US" w:eastAsia="tr-TR"/>
        </w:rPr>
        <w:t>[</w:t>
      </w:r>
      <w:proofErr w:type="gramEnd"/>
      <w:r w:rsidR="00F30E1B" w:rsidRPr="00503673">
        <w:rPr>
          <w:rFonts w:ascii="Book Antiqua" w:eastAsia="宋体" w:hAnsi="Book Antiqua"/>
          <w:sz w:val="24"/>
          <w:szCs w:val="24"/>
          <w:vertAlign w:val="superscript"/>
          <w:lang w:val="en-US" w:eastAsia="tr-TR"/>
        </w:rPr>
        <w:t>3</w:t>
      </w:r>
      <w:r w:rsidR="00E80438" w:rsidRPr="00503673">
        <w:rPr>
          <w:rFonts w:ascii="Book Antiqua" w:eastAsia="宋体" w:hAnsi="Book Antiqua"/>
          <w:sz w:val="24"/>
          <w:szCs w:val="24"/>
          <w:vertAlign w:val="superscript"/>
          <w:lang w:val="en-US" w:eastAsia="tr-TR"/>
        </w:rPr>
        <w:t>5</w:t>
      </w:r>
      <w:r w:rsidRPr="00503673">
        <w:rPr>
          <w:rFonts w:ascii="Book Antiqua" w:eastAsia="宋体" w:hAnsi="Book Antiqua"/>
          <w:sz w:val="24"/>
          <w:szCs w:val="24"/>
          <w:vertAlign w:val="superscript"/>
          <w:lang w:val="en-US" w:eastAsia="tr-TR"/>
        </w:rPr>
        <w:t>]</w:t>
      </w:r>
      <w:r w:rsidRPr="00503673">
        <w:rPr>
          <w:rFonts w:ascii="Book Antiqua" w:eastAsia="宋体" w:hAnsi="Book Antiqua"/>
          <w:sz w:val="24"/>
          <w:szCs w:val="24"/>
          <w:lang w:val="en-US" w:eastAsia="tr-TR"/>
        </w:rPr>
        <w:t>. An increased frequency and amplitude of GnRH release increases LH levels and impairs folliculogenesis, resulting in the anovulatory clinical picture that is characteristic of PCOS. Female offspring of monkeys that were androgenized during fetal life and have high LH levels have hormonal profiles similar to those of the normal male-type hormonal profile</w:t>
      </w:r>
      <w:r w:rsidR="00B92A5A" w:rsidRPr="00503673">
        <w:rPr>
          <w:rFonts w:ascii="Book Antiqua" w:eastAsia="宋体" w:hAnsi="Book Antiqua" w:hint="eastAsia"/>
          <w:sz w:val="24"/>
          <w:szCs w:val="24"/>
          <w:lang w:val="en-US" w:eastAsia="zh-CN"/>
        </w:rPr>
        <w:t>;</w:t>
      </w:r>
      <w:r w:rsidRPr="00503673">
        <w:rPr>
          <w:rFonts w:ascii="Book Antiqua" w:eastAsia="宋体" w:hAnsi="Book Antiqua"/>
          <w:sz w:val="24"/>
          <w:szCs w:val="24"/>
          <w:lang w:val="en-US" w:eastAsia="tr-TR"/>
        </w:rPr>
        <w:t xml:space="preserve"> </w:t>
      </w:r>
      <w:r w:rsidR="00B92A5A" w:rsidRPr="00503673">
        <w:rPr>
          <w:rFonts w:ascii="Book Antiqua" w:eastAsia="宋体" w:hAnsi="Book Antiqua" w:hint="eastAsia"/>
          <w:sz w:val="24"/>
          <w:szCs w:val="24"/>
          <w:lang w:val="en-US" w:eastAsia="zh-CN"/>
        </w:rPr>
        <w:t xml:space="preserve">(2) </w:t>
      </w:r>
      <w:r w:rsidR="00B92A5A" w:rsidRPr="00503673">
        <w:rPr>
          <w:rFonts w:ascii="Book Antiqua" w:eastAsia="宋体" w:hAnsi="Book Antiqua"/>
          <w:sz w:val="24"/>
          <w:szCs w:val="24"/>
          <w:lang w:val="en-US" w:eastAsia="tr-TR"/>
        </w:rPr>
        <w:t xml:space="preserve">female </w:t>
      </w:r>
      <w:r w:rsidRPr="00503673">
        <w:rPr>
          <w:rFonts w:ascii="Book Antiqua" w:eastAsia="宋体" w:hAnsi="Book Antiqua"/>
          <w:sz w:val="24"/>
          <w:szCs w:val="24"/>
          <w:lang w:val="en-US" w:eastAsia="tr-TR"/>
        </w:rPr>
        <w:t>monkeys similarly exposed to androgen excess during late gestation (100-110 gestation days) also exhibit an adult PCOS-like phenotype, but they do not have obvious abnormalities in LH and insulin secretion or in insulin action</w:t>
      </w:r>
      <w:r w:rsidRPr="00503673">
        <w:rPr>
          <w:rFonts w:ascii="Book Antiqua" w:eastAsia="宋体" w:hAnsi="Book Antiqua"/>
          <w:sz w:val="24"/>
          <w:szCs w:val="24"/>
          <w:vertAlign w:val="superscript"/>
          <w:lang w:val="en-US" w:eastAsia="tr-TR"/>
        </w:rPr>
        <w:t>[</w:t>
      </w:r>
      <w:r w:rsidR="00F30E1B" w:rsidRPr="00503673">
        <w:rPr>
          <w:rFonts w:ascii="Book Antiqua" w:eastAsia="宋体" w:hAnsi="Book Antiqua"/>
          <w:sz w:val="24"/>
          <w:szCs w:val="24"/>
          <w:vertAlign w:val="superscript"/>
          <w:lang w:val="en-US" w:eastAsia="tr-TR"/>
        </w:rPr>
        <w:t>33</w:t>
      </w:r>
      <w:r w:rsidRPr="00503673">
        <w:rPr>
          <w:rFonts w:ascii="Book Antiqua" w:eastAsia="宋体" w:hAnsi="Book Antiqua"/>
          <w:sz w:val="24"/>
          <w:szCs w:val="24"/>
          <w:vertAlign w:val="superscript"/>
          <w:lang w:val="en-US" w:eastAsia="tr-TR"/>
        </w:rPr>
        <w:t>]</w:t>
      </w:r>
      <w:r w:rsidR="00B92A5A" w:rsidRPr="00503673">
        <w:rPr>
          <w:rFonts w:ascii="Book Antiqua" w:eastAsia="宋体" w:hAnsi="Book Antiqua" w:hint="eastAsia"/>
          <w:sz w:val="24"/>
          <w:szCs w:val="24"/>
          <w:lang w:val="en-US" w:eastAsia="zh-CN"/>
        </w:rPr>
        <w:t xml:space="preserve">; (3) </w:t>
      </w:r>
      <w:r w:rsidR="00B92A5A" w:rsidRPr="00503673">
        <w:rPr>
          <w:rFonts w:ascii="Book Antiqua" w:eastAsia="宋体" w:hAnsi="Book Antiqua" w:cs="NewCenturySchlbk-Italic"/>
          <w:iCs/>
          <w:sz w:val="24"/>
          <w:szCs w:val="24"/>
          <w:lang w:val="en-US" w:eastAsia="tr-TR"/>
        </w:rPr>
        <w:t xml:space="preserve">prenatally </w:t>
      </w:r>
      <w:r w:rsidRPr="00503673">
        <w:rPr>
          <w:rFonts w:ascii="Book Antiqua" w:eastAsia="宋体" w:hAnsi="Book Antiqua" w:cs="NewCenturySchlbk-Italic"/>
          <w:iCs/>
          <w:sz w:val="24"/>
          <w:szCs w:val="24"/>
          <w:lang w:val="en-US" w:eastAsia="tr-TR"/>
        </w:rPr>
        <w:t>androgenized monkeys have high blood levels of androstenedione at birth and their androgens of adrenal origin continue to increase for a period of 4-25 months after birth, suggesting that prenatal androgen exposure may permanently alter adrenal androgen production</w:t>
      </w:r>
      <w:r w:rsidRPr="00503673">
        <w:rPr>
          <w:rFonts w:ascii="Book Antiqua" w:eastAsia="宋体" w:hAnsi="Book Antiqua" w:cs="NewCenturySchlbk-Italic"/>
          <w:iCs/>
          <w:sz w:val="24"/>
          <w:szCs w:val="24"/>
          <w:vertAlign w:val="superscript"/>
          <w:lang w:val="en-US" w:eastAsia="tr-TR"/>
        </w:rPr>
        <w:t>[</w:t>
      </w:r>
      <w:r w:rsidR="00F30E1B" w:rsidRPr="00503673">
        <w:rPr>
          <w:rFonts w:ascii="Book Antiqua" w:eastAsia="宋体" w:hAnsi="Book Antiqua"/>
          <w:sz w:val="24"/>
          <w:szCs w:val="24"/>
          <w:vertAlign w:val="superscript"/>
          <w:lang w:val="en-US" w:eastAsia="tr-TR"/>
        </w:rPr>
        <w:t>3</w:t>
      </w:r>
      <w:r w:rsidR="00E80438" w:rsidRPr="00503673">
        <w:rPr>
          <w:rFonts w:ascii="Book Antiqua" w:eastAsia="宋体" w:hAnsi="Book Antiqua"/>
          <w:sz w:val="24"/>
          <w:szCs w:val="24"/>
          <w:vertAlign w:val="superscript"/>
          <w:lang w:val="en-US" w:eastAsia="tr-TR"/>
        </w:rPr>
        <w:t>6</w:t>
      </w:r>
      <w:r w:rsidRPr="00503673">
        <w:rPr>
          <w:rFonts w:ascii="Book Antiqua" w:eastAsia="宋体" w:hAnsi="Book Antiqua"/>
          <w:sz w:val="24"/>
          <w:szCs w:val="24"/>
          <w:vertAlign w:val="superscript"/>
          <w:lang w:val="en-US" w:eastAsia="tr-TR"/>
        </w:rPr>
        <w:t>]</w:t>
      </w:r>
      <w:r w:rsidR="00B92A5A" w:rsidRPr="00503673">
        <w:rPr>
          <w:rFonts w:ascii="Book Antiqua" w:eastAsia="宋体" w:hAnsi="Book Antiqua" w:hint="eastAsia"/>
          <w:sz w:val="24"/>
          <w:szCs w:val="24"/>
          <w:lang w:val="en-US" w:eastAsia="zh-CN"/>
        </w:rPr>
        <w:t xml:space="preserve">; (4) </w:t>
      </w:r>
      <w:r w:rsidR="00B92A5A" w:rsidRPr="00503673">
        <w:rPr>
          <w:rFonts w:ascii="Book Antiqua" w:eastAsia="宋体" w:hAnsi="Book Antiqua" w:cs="Palatino-Roman"/>
          <w:sz w:val="24"/>
          <w:szCs w:val="24"/>
          <w:lang w:val="en-US" w:eastAsia="tr-TR"/>
        </w:rPr>
        <w:t xml:space="preserve">fetuses </w:t>
      </w:r>
      <w:r w:rsidRPr="00503673">
        <w:rPr>
          <w:rFonts w:ascii="Book Antiqua" w:eastAsia="宋体" w:hAnsi="Book Antiqua" w:cs="Palatino-Roman"/>
          <w:sz w:val="24"/>
          <w:szCs w:val="24"/>
          <w:lang w:val="en-US" w:eastAsia="tr-TR"/>
        </w:rPr>
        <w:t xml:space="preserve">that are androgenized during the prenatal period have an increased number of primary, growing preantral, and small antral follicles and an accelerated proliferation of granulosa cells. </w:t>
      </w:r>
      <w:r w:rsidRPr="00503673">
        <w:rPr>
          <w:rFonts w:ascii="Book Antiqua" w:eastAsia="宋体" w:hAnsi="Book Antiqua"/>
          <w:sz w:val="24"/>
          <w:szCs w:val="24"/>
          <w:lang w:val="en-US" w:eastAsia="tr-TR"/>
        </w:rPr>
        <w:t>In addition, an excess of prenatal androgen increases the mRNA expression of follicle-stimulating hormone (FSH) receptor, insulin-like growth factor I (IGF-I) and the IGF-I receptor in granulosa cells. These morphological changes are similar to the increased follicular development from the primordial follicle pool that is seen in PCOS patients. Furthermore, prenatally androgenized fetuses have increased 5</w:t>
      </w:r>
      <w:r w:rsidRPr="00503673">
        <w:rPr>
          <w:rFonts w:ascii="Book Antiqua" w:eastAsia="宋体" w:hAnsi="Book Antiqua" w:cs="TimesNewRomanPSMT"/>
          <w:sz w:val="24"/>
          <w:szCs w:val="24"/>
          <w:lang w:val="en-US" w:eastAsia="tr-TR"/>
        </w:rPr>
        <w:t>α</w:t>
      </w:r>
      <w:r w:rsidRPr="00503673">
        <w:rPr>
          <w:rFonts w:ascii="Book Antiqua" w:eastAsia="宋体" w:hAnsi="Book Antiqua"/>
          <w:sz w:val="24"/>
          <w:szCs w:val="24"/>
          <w:lang w:val="en-US" w:eastAsia="tr-TR"/>
        </w:rPr>
        <w:t>-reductase and decreased aromatase activities, which are similar to mechanisms involved in the impaired follicular maturation of PCOS patients</w:t>
      </w:r>
      <w:r w:rsidRPr="00503673">
        <w:rPr>
          <w:rFonts w:ascii="Book Antiqua" w:eastAsia="宋体" w:hAnsi="Book Antiqua"/>
          <w:sz w:val="24"/>
          <w:szCs w:val="24"/>
          <w:vertAlign w:val="superscript"/>
          <w:lang w:val="en-US" w:eastAsia="tr-TR"/>
        </w:rPr>
        <w:t>[</w:t>
      </w:r>
      <w:r w:rsidR="00F30E1B" w:rsidRPr="00503673">
        <w:rPr>
          <w:rFonts w:ascii="Book Antiqua" w:eastAsia="宋体" w:hAnsi="Book Antiqua"/>
          <w:sz w:val="24"/>
          <w:szCs w:val="24"/>
          <w:vertAlign w:val="superscript"/>
          <w:lang w:val="en-US" w:eastAsia="tr-TR"/>
        </w:rPr>
        <w:t>3</w:t>
      </w:r>
      <w:r w:rsidR="00E80438" w:rsidRPr="00503673">
        <w:rPr>
          <w:rFonts w:ascii="Book Antiqua" w:eastAsia="宋体" w:hAnsi="Book Antiqua"/>
          <w:sz w:val="24"/>
          <w:szCs w:val="24"/>
          <w:vertAlign w:val="superscript"/>
          <w:lang w:val="en-US" w:eastAsia="tr-TR"/>
        </w:rPr>
        <w:t>7</w:t>
      </w:r>
      <w:r w:rsidR="00F30E1B" w:rsidRPr="00503673">
        <w:rPr>
          <w:rFonts w:ascii="Book Antiqua" w:eastAsia="宋体" w:hAnsi="Book Antiqua"/>
          <w:sz w:val="24"/>
          <w:szCs w:val="24"/>
          <w:vertAlign w:val="superscript"/>
          <w:lang w:val="en-US" w:eastAsia="tr-TR"/>
        </w:rPr>
        <w:t>,3</w:t>
      </w:r>
      <w:r w:rsidR="00E80438" w:rsidRPr="00503673">
        <w:rPr>
          <w:rFonts w:ascii="Book Antiqua" w:eastAsia="宋体" w:hAnsi="Book Antiqua"/>
          <w:sz w:val="24"/>
          <w:szCs w:val="24"/>
          <w:vertAlign w:val="superscript"/>
          <w:lang w:val="en-US" w:eastAsia="tr-TR"/>
        </w:rPr>
        <w:t>8</w:t>
      </w:r>
      <w:r w:rsidRPr="00503673">
        <w:rPr>
          <w:rFonts w:ascii="Book Antiqua" w:eastAsia="宋体" w:hAnsi="Book Antiqua"/>
          <w:sz w:val="24"/>
          <w:szCs w:val="24"/>
          <w:vertAlign w:val="superscript"/>
          <w:lang w:val="en-US" w:eastAsia="tr-TR"/>
        </w:rPr>
        <w:t>]</w:t>
      </w:r>
      <w:r w:rsidR="00B92A5A" w:rsidRPr="00503673">
        <w:rPr>
          <w:rFonts w:ascii="Book Antiqua" w:eastAsia="宋体" w:hAnsi="Book Antiqua" w:hint="eastAsia"/>
          <w:sz w:val="24"/>
          <w:szCs w:val="24"/>
          <w:lang w:val="en-US" w:eastAsia="zh-CN"/>
        </w:rPr>
        <w:t>;</w:t>
      </w:r>
      <w:r w:rsidRPr="00503673">
        <w:rPr>
          <w:rFonts w:ascii="Book Antiqua" w:eastAsia="宋体" w:hAnsi="Book Antiqua"/>
          <w:sz w:val="24"/>
          <w:szCs w:val="24"/>
          <w:lang w:val="en-US" w:eastAsia="tr-TR"/>
        </w:rPr>
        <w:t xml:space="preserve"> </w:t>
      </w:r>
      <w:r w:rsidR="00B92A5A" w:rsidRPr="00503673">
        <w:rPr>
          <w:rFonts w:ascii="Book Antiqua" w:eastAsia="宋体" w:hAnsi="Book Antiqua" w:hint="eastAsia"/>
          <w:sz w:val="24"/>
          <w:szCs w:val="24"/>
          <w:lang w:val="en-US" w:eastAsia="zh-CN"/>
        </w:rPr>
        <w:t xml:space="preserve">(5) </w:t>
      </w:r>
      <w:r w:rsidR="00B92A5A" w:rsidRPr="00503673">
        <w:rPr>
          <w:rFonts w:ascii="Book Antiqua" w:eastAsia="宋体" w:hAnsi="Book Antiqua"/>
          <w:sz w:val="24"/>
          <w:szCs w:val="24"/>
          <w:lang w:val="en-US" w:eastAsia="tr-TR"/>
        </w:rPr>
        <w:t xml:space="preserve">prenatally </w:t>
      </w:r>
      <w:r w:rsidRPr="00503673">
        <w:rPr>
          <w:rFonts w:ascii="Book Antiqua" w:eastAsia="宋体" w:hAnsi="Book Antiqua"/>
          <w:sz w:val="24"/>
          <w:szCs w:val="24"/>
          <w:lang w:val="en-US" w:eastAsia="tr-TR"/>
        </w:rPr>
        <w:t>androgenized female monkeys exhibit enhanced insulin secretion in both the fetal and infant zona reticularis. Therefore, an excess of fetal androgen may induce relative insulin hypersecretion in exposed female fetuses and infants, which in turn programs adrenal hyperandrogenism. In addition, the amelioration of impaired insulin action has beneficial glucoregulatory effects in both PCOS patients and in prenatally androgenized female monkeys. Treatment with Pioglitazone (a thiazolidinedione-based insulin sensitizer) in prenatally androgenized female monkeys diminishes the aspects of adrenal androgen excess and normalizes menstrual cyclicity</w:t>
      </w:r>
      <w:r w:rsidRPr="00503673">
        <w:rPr>
          <w:rFonts w:ascii="Book Antiqua" w:eastAsia="宋体" w:hAnsi="Book Antiqua"/>
          <w:sz w:val="24"/>
          <w:szCs w:val="24"/>
          <w:vertAlign w:val="superscript"/>
          <w:lang w:val="en-US" w:eastAsia="tr-TR"/>
        </w:rPr>
        <w:t>[</w:t>
      </w:r>
      <w:r w:rsidR="00973324" w:rsidRPr="00503673">
        <w:rPr>
          <w:rFonts w:ascii="Book Antiqua" w:eastAsia="宋体" w:hAnsi="Book Antiqua"/>
          <w:sz w:val="24"/>
          <w:szCs w:val="24"/>
          <w:vertAlign w:val="superscript"/>
          <w:lang w:val="en-US" w:eastAsia="tr-TR"/>
        </w:rPr>
        <w:t>34</w:t>
      </w:r>
      <w:r w:rsidRPr="00503673">
        <w:rPr>
          <w:rFonts w:ascii="Book Antiqua" w:eastAsia="宋体" w:hAnsi="Book Antiqua"/>
          <w:sz w:val="24"/>
          <w:szCs w:val="24"/>
          <w:vertAlign w:val="superscript"/>
          <w:lang w:val="en-US" w:eastAsia="tr-TR"/>
        </w:rPr>
        <w:t>]</w:t>
      </w:r>
      <w:r w:rsidR="00B92A5A" w:rsidRPr="00503673">
        <w:rPr>
          <w:rFonts w:ascii="Book Antiqua" w:eastAsia="宋体" w:hAnsi="Book Antiqua" w:hint="eastAsia"/>
          <w:sz w:val="24"/>
          <w:szCs w:val="24"/>
          <w:lang w:val="en-US" w:eastAsia="zh-CN"/>
        </w:rPr>
        <w:t xml:space="preserve">; (6) </w:t>
      </w:r>
      <w:r w:rsidR="00B92A5A" w:rsidRPr="00503673">
        <w:rPr>
          <w:rFonts w:ascii="Book Antiqua" w:eastAsia="宋体" w:hAnsi="Book Antiqua" w:cs="Palatino-Roman"/>
          <w:sz w:val="24"/>
          <w:szCs w:val="24"/>
          <w:lang w:val="en-US" w:eastAsia="tr-TR"/>
        </w:rPr>
        <w:t xml:space="preserve">the </w:t>
      </w:r>
      <w:r w:rsidRPr="00503673">
        <w:rPr>
          <w:rFonts w:ascii="Book Antiqua" w:eastAsia="宋体" w:hAnsi="Book Antiqua" w:cs="Palatino-Roman"/>
          <w:sz w:val="24"/>
          <w:szCs w:val="24"/>
          <w:lang w:val="en-US" w:eastAsia="tr-TR"/>
        </w:rPr>
        <w:t>hypothesis that metabolic disorders are programmed during the fetal stage is supported by the finding that, despite normal T levels after birth, prenatally androgenized male fetuses have insulin resistance and pancreatic beta-cell defects similar to those observed in females</w:t>
      </w:r>
      <w:r w:rsidR="00B92A5A" w:rsidRPr="00503673">
        <w:rPr>
          <w:rFonts w:ascii="Book Antiqua" w:eastAsia="宋体" w:hAnsi="Book Antiqua" w:cs="Palatino-Roman"/>
          <w:sz w:val="24"/>
          <w:szCs w:val="24"/>
          <w:vertAlign w:val="superscript"/>
          <w:lang w:val="en-US" w:eastAsia="tr-TR"/>
        </w:rPr>
        <w:t>[</w:t>
      </w:r>
      <w:r w:rsidR="00973324" w:rsidRPr="00503673">
        <w:rPr>
          <w:rFonts w:ascii="Book Antiqua" w:eastAsia="宋体" w:hAnsi="Book Antiqua"/>
          <w:sz w:val="24"/>
          <w:szCs w:val="24"/>
          <w:vertAlign w:val="superscript"/>
          <w:lang w:val="en-US" w:eastAsia="tr-TR"/>
        </w:rPr>
        <w:t>39</w:t>
      </w:r>
      <w:r w:rsidRPr="00503673">
        <w:rPr>
          <w:rFonts w:ascii="Book Antiqua" w:eastAsia="宋体" w:hAnsi="Book Antiqua"/>
          <w:sz w:val="24"/>
          <w:szCs w:val="24"/>
          <w:vertAlign w:val="superscript"/>
          <w:lang w:val="en-US" w:eastAsia="tr-TR"/>
        </w:rPr>
        <w:t>]</w:t>
      </w:r>
      <w:r w:rsidR="00B92A5A" w:rsidRPr="00503673">
        <w:rPr>
          <w:rFonts w:ascii="Book Antiqua" w:eastAsia="宋体" w:hAnsi="Book Antiqua" w:hint="eastAsia"/>
          <w:sz w:val="24"/>
          <w:szCs w:val="24"/>
          <w:lang w:val="en-US" w:eastAsia="zh-CN"/>
        </w:rPr>
        <w:t xml:space="preserve">; </w:t>
      </w:r>
      <w:r w:rsidR="00B92A5A" w:rsidRPr="00503673">
        <w:rPr>
          <w:rFonts w:ascii="Book Antiqua" w:eastAsia="宋体" w:hAnsi="Book Antiqua" w:cs="Palatino-Roman"/>
          <w:sz w:val="24"/>
          <w:szCs w:val="24"/>
          <w:lang w:val="en-US" w:eastAsia="zh-CN"/>
        </w:rPr>
        <w:t xml:space="preserve">and </w:t>
      </w:r>
      <w:r w:rsidR="00B92A5A" w:rsidRPr="00503673">
        <w:rPr>
          <w:rFonts w:ascii="Book Antiqua" w:eastAsia="宋体" w:hAnsi="Book Antiqua" w:hint="eastAsia"/>
          <w:sz w:val="24"/>
          <w:szCs w:val="24"/>
          <w:lang w:val="en-US" w:eastAsia="zh-CN"/>
        </w:rPr>
        <w:t xml:space="preserve">(7) </w:t>
      </w:r>
      <w:r w:rsidRPr="00503673">
        <w:rPr>
          <w:rFonts w:ascii="Book Antiqua" w:eastAsia="宋体" w:hAnsi="Book Antiqua"/>
          <w:sz w:val="24"/>
          <w:szCs w:val="24"/>
          <w:lang w:val="en-US" w:eastAsia="tr-TR"/>
        </w:rPr>
        <w:t xml:space="preserve">T excess, when introduced prenatally, decreases birth weight in rodent and sheep offspring. In addition, in humans, impaired placental aromatization is accompanied by diminished uteroplacental perfusion and low infant birth </w:t>
      </w:r>
      <w:proofErr w:type="gramStart"/>
      <w:r w:rsidRPr="00503673">
        <w:rPr>
          <w:rFonts w:ascii="Book Antiqua" w:eastAsia="宋体" w:hAnsi="Book Antiqua"/>
          <w:sz w:val="24"/>
          <w:szCs w:val="24"/>
          <w:lang w:val="en-US" w:eastAsia="tr-TR"/>
        </w:rPr>
        <w:t>weight</w:t>
      </w:r>
      <w:r w:rsidRPr="00503673">
        <w:rPr>
          <w:rFonts w:ascii="Book Antiqua" w:eastAsia="宋体" w:hAnsi="Book Antiqua"/>
          <w:sz w:val="24"/>
          <w:szCs w:val="24"/>
          <w:vertAlign w:val="superscript"/>
          <w:lang w:val="en-US" w:eastAsia="tr-TR"/>
        </w:rPr>
        <w:t>[</w:t>
      </w:r>
      <w:proofErr w:type="gramEnd"/>
      <w:r w:rsidR="00F30E1B" w:rsidRPr="00503673">
        <w:rPr>
          <w:rFonts w:ascii="Book Antiqua" w:eastAsia="宋体" w:hAnsi="Book Antiqua"/>
          <w:sz w:val="24"/>
          <w:szCs w:val="24"/>
          <w:vertAlign w:val="superscript"/>
          <w:lang w:val="en-US" w:eastAsia="tr-TR"/>
        </w:rPr>
        <w:t>4</w:t>
      </w:r>
      <w:r w:rsidR="00973324" w:rsidRPr="00503673">
        <w:rPr>
          <w:rFonts w:ascii="Book Antiqua" w:eastAsia="宋体" w:hAnsi="Book Antiqua"/>
          <w:sz w:val="24"/>
          <w:szCs w:val="24"/>
          <w:vertAlign w:val="superscript"/>
          <w:lang w:val="en-US" w:eastAsia="tr-TR"/>
        </w:rPr>
        <w:t>0</w:t>
      </w:r>
      <w:r w:rsidRPr="00503673">
        <w:rPr>
          <w:rFonts w:ascii="Book Antiqua" w:eastAsia="宋体" w:hAnsi="Book Antiqua"/>
          <w:sz w:val="24"/>
          <w:szCs w:val="24"/>
          <w:vertAlign w:val="superscript"/>
          <w:lang w:val="en-US" w:eastAsia="tr-TR"/>
        </w:rPr>
        <w:t>-</w:t>
      </w:r>
      <w:r w:rsidR="00F30E1B" w:rsidRPr="00503673">
        <w:rPr>
          <w:rFonts w:ascii="Book Antiqua" w:eastAsia="宋体" w:hAnsi="Book Antiqua"/>
          <w:sz w:val="24"/>
          <w:szCs w:val="24"/>
          <w:vertAlign w:val="superscript"/>
          <w:lang w:val="en-US" w:eastAsia="tr-TR"/>
        </w:rPr>
        <w:t>4</w:t>
      </w:r>
      <w:r w:rsidR="00973324" w:rsidRPr="00503673">
        <w:rPr>
          <w:rFonts w:ascii="Book Antiqua" w:eastAsia="宋体" w:hAnsi="Book Antiqua"/>
          <w:sz w:val="24"/>
          <w:szCs w:val="24"/>
          <w:vertAlign w:val="superscript"/>
          <w:lang w:val="en-US" w:eastAsia="tr-TR"/>
        </w:rPr>
        <w:t>4</w:t>
      </w:r>
      <w:r w:rsidRPr="00503673">
        <w:rPr>
          <w:rFonts w:ascii="Book Antiqua" w:eastAsia="宋体" w:hAnsi="Book Antiqua"/>
          <w:sz w:val="24"/>
          <w:szCs w:val="24"/>
          <w:vertAlign w:val="superscript"/>
          <w:lang w:val="en-US" w:eastAsia="tr-TR"/>
        </w:rPr>
        <w:t>]</w:t>
      </w:r>
      <w:r w:rsidRPr="00503673">
        <w:rPr>
          <w:rFonts w:ascii="Book Antiqua" w:eastAsia="宋体" w:hAnsi="Book Antiqua"/>
          <w:sz w:val="24"/>
          <w:szCs w:val="24"/>
          <w:lang w:val="en-US" w:eastAsia="tr-TR"/>
        </w:rPr>
        <w:t>. It has been suggested that maternal T excess may reduce fetal growth and birth weight via impaired placental function</w:t>
      </w:r>
      <w:r w:rsidR="006216F0" w:rsidRPr="00503673">
        <w:rPr>
          <w:rFonts w:ascii="Book Antiqua" w:eastAsia="宋体" w:hAnsi="Book Antiqua" w:hint="eastAsia"/>
          <w:sz w:val="24"/>
          <w:szCs w:val="24"/>
          <w:lang w:val="en-US" w:eastAsia="zh-CN"/>
        </w:rPr>
        <w:t xml:space="preserve"> (</w:t>
      </w:r>
      <w:r w:rsidR="006216F0" w:rsidRPr="00503673">
        <w:rPr>
          <w:rFonts w:ascii="Book Antiqua" w:eastAsia="宋体" w:hAnsi="Book Antiqua"/>
          <w:sz w:val="24"/>
          <w:szCs w:val="24"/>
          <w:lang w:val="en-US" w:eastAsia="zh-CN"/>
        </w:rPr>
        <w:t xml:space="preserve">Figure </w:t>
      </w:r>
      <w:r w:rsidR="006216F0" w:rsidRPr="00503673">
        <w:rPr>
          <w:rFonts w:ascii="Book Antiqua" w:eastAsia="宋体" w:hAnsi="Book Antiqua" w:hint="eastAsia"/>
          <w:sz w:val="24"/>
          <w:szCs w:val="24"/>
          <w:lang w:val="en-US" w:eastAsia="zh-CN"/>
        </w:rPr>
        <w:t>1)</w:t>
      </w:r>
      <w:r w:rsidRPr="00503673">
        <w:rPr>
          <w:rFonts w:ascii="Book Antiqua" w:eastAsia="宋体" w:hAnsi="Book Antiqua"/>
          <w:sz w:val="24"/>
          <w:szCs w:val="24"/>
          <w:lang w:val="en-US" w:eastAsia="tr-TR"/>
        </w:rPr>
        <w:t xml:space="preserve">. </w:t>
      </w:r>
    </w:p>
    <w:p w14:paraId="25967EAF" w14:textId="77777777" w:rsidR="00657A91" w:rsidRPr="00503673" w:rsidRDefault="00657A91" w:rsidP="002C1949">
      <w:pPr>
        <w:autoSpaceDE w:val="0"/>
        <w:autoSpaceDN w:val="0"/>
        <w:adjustRightInd w:val="0"/>
        <w:spacing w:after="0" w:line="360" w:lineRule="auto"/>
        <w:jc w:val="both"/>
        <w:rPr>
          <w:rFonts w:ascii="Book Antiqua" w:eastAsia="宋体" w:hAnsi="Book Antiqua" w:cs="NewCenturySchlbk-Bold"/>
          <w:b/>
          <w:bCs/>
          <w:i/>
          <w:sz w:val="24"/>
          <w:szCs w:val="24"/>
          <w:lang w:val="en-US" w:eastAsia="tr-TR"/>
        </w:rPr>
      </w:pPr>
    </w:p>
    <w:p w14:paraId="1986C2F0" w14:textId="77777777" w:rsidR="0086530B" w:rsidRPr="00503673" w:rsidRDefault="00B92A5A" w:rsidP="002C1949">
      <w:pPr>
        <w:autoSpaceDE w:val="0"/>
        <w:autoSpaceDN w:val="0"/>
        <w:adjustRightInd w:val="0"/>
        <w:spacing w:after="0" w:line="360" w:lineRule="auto"/>
        <w:jc w:val="both"/>
        <w:rPr>
          <w:rFonts w:ascii="Book Antiqua" w:eastAsia="宋体" w:hAnsi="Book Antiqua" w:cs="NewCenturySchlbk-Bold"/>
          <w:b/>
          <w:bCs/>
          <w:sz w:val="24"/>
          <w:szCs w:val="24"/>
          <w:lang w:val="en-US" w:eastAsia="zh-CN"/>
        </w:rPr>
      </w:pPr>
      <w:r w:rsidRPr="00503673">
        <w:rPr>
          <w:rFonts w:ascii="Book Antiqua" w:eastAsia="宋体" w:hAnsi="Book Antiqua" w:cs="NewCenturySchlbk-Bold"/>
          <w:b/>
          <w:bCs/>
          <w:sz w:val="24"/>
          <w:szCs w:val="24"/>
          <w:lang w:val="en-US" w:eastAsia="tr-TR"/>
        </w:rPr>
        <w:t>CLINICAL OBSERVATIONS FOR THE DEVELOPMENTAL ORIGIN OF PCOS</w:t>
      </w:r>
    </w:p>
    <w:p w14:paraId="61F12FFA" w14:textId="77777777" w:rsidR="00657A91" w:rsidRPr="00503673" w:rsidRDefault="00657A91" w:rsidP="002C1949">
      <w:pPr>
        <w:autoSpaceDE w:val="0"/>
        <w:autoSpaceDN w:val="0"/>
        <w:adjustRightInd w:val="0"/>
        <w:spacing w:after="0" w:line="360" w:lineRule="auto"/>
        <w:jc w:val="both"/>
        <w:rPr>
          <w:rFonts w:ascii="Book Antiqua" w:eastAsia="宋体" w:hAnsi="Book Antiqua" w:cs="NewCenturySchlbk-Bold"/>
          <w:bCs/>
          <w:sz w:val="24"/>
          <w:szCs w:val="24"/>
          <w:lang w:val="en-US" w:eastAsia="tr-TR"/>
        </w:rPr>
      </w:pPr>
      <w:r w:rsidRPr="00503673">
        <w:rPr>
          <w:rFonts w:ascii="Book Antiqua" w:eastAsia="宋体" w:hAnsi="Book Antiqua" w:cs="NewCenturySchlbk-Bold"/>
          <w:bCs/>
          <w:sz w:val="24"/>
          <w:szCs w:val="24"/>
          <w:lang w:val="en-US" w:eastAsia="tr-TR"/>
        </w:rPr>
        <w:t>There is some evidence that female fetuses exposed to high androgen levels during the intrauterine period develop the clinical features of PCOS later in life. In humans, it is not possible to perform controlled studies to observe the fetal consequences of maternal androgens; this is left to animal research. However, some observations have been made in humans to support the validity of this hypothesis.</w:t>
      </w:r>
      <w:r w:rsidR="000C704A" w:rsidRPr="00503673">
        <w:rPr>
          <w:rFonts w:ascii="Book Antiqua" w:eastAsia="宋体" w:hAnsi="Book Antiqua" w:cs="NewCenturySchlbk-Bold"/>
          <w:bCs/>
          <w:sz w:val="24"/>
          <w:szCs w:val="24"/>
          <w:lang w:val="en-US" w:eastAsia="tr-TR"/>
        </w:rPr>
        <w:t xml:space="preserve"> </w:t>
      </w:r>
      <w:r w:rsidRPr="00503673">
        <w:rPr>
          <w:rFonts w:ascii="Book Antiqua" w:eastAsia="宋体" w:hAnsi="Book Antiqua" w:cs="NewCenturySchlbk-Bold"/>
          <w:bCs/>
          <w:sz w:val="24"/>
          <w:szCs w:val="24"/>
          <w:lang w:val="en-US" w:eastAsia="tr-TR"/>
        </w:rPr>
        <w:t xml:space="preserve">Female fetuses having a congenital virilizing tumor or congenital adrenal hyperplasia due to 21-hydroxylase deficiency have been shown to display features of PCOS later in life, even after eliminating the hyperandrogenemia with postnatal </w:t>
      </w:r>
      <w:proofErr w:type="gramStart"/>
      <w:r w:rsidRPr="00503673">
        <w:rPr>
          <w:rFonts w:ascii="Book Antiqua" w:eastAsia="宋体" w:hAnsi="Book Antiqua" w:cs="NewCenturySchlbk-Bold"/>
          <w:bCs/>
          <w:sz w:val="24"/>
          <w:szCs w:val="24"/>
          <w:lang w:val="en-US" w:eastAsia="tr-TR"/>
        </w:rPr>
        <w:t>therapies</w:t>
      </w:r>
      <w:r w:rsidRPr="00503673">
        <w:rPr>
          <w:rFonts w:ascii="Book Antiqua" w:eastAsia="宋体" w:hAnsi="Book Antiqua" w:cs="NewCenturySchlbk-Bold"/>
          <w:bCs/>
          <w:sz w:val="24"/>
          <w:szCs w:val="24"/>
          <w:vertAlign w:val="superscript"/>
          <w:lang w:val="en-US" w:eastAsia="tr-TR"/>
        </w:rPr>
        <w:t>[</w:t>
      </w:r>
      <w:proofErr w:type="gramEnd"/>
      <w:r w:rsidR="00F30E1B" w:rsidRPr="00503673">
        <w:rPr>
          <w:rFonts w:ascii="Book Antiqua" w:eastAsia="宋体" w:hAnsi="Book Antiqua" w:cs="Palatino-Roman"/>
          <w:sz w:val="24"/>
          <w:szCs w:val="24"/>
          <w:vertAlign w:val="superscript"/>
          <w:lang w:val="en-US" w:eastAsia="tr-TR"/>
        </w:rPr>
        <w:t>4</w:t>
      </w:r>
      <w:r w:rsidR="00973324" w:rsidRPr="00503673">
        <w:rPr>
          <w:rFonts w:ascii="Book Antiqua" w:eastAsia="宋体" w:hAnsi="Book Antiqua" w:cs="Palatino-Roman"/>
          <w:sz w:val="24"/>
          <w:szCs w:val="24"/>
          <w:vertAlign w:val="superscript"/>
          <w:lang w:val="en-US" w:eastAsia="tr-TR"/>
        </w:rPr>
        <w:t>5</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NewCenturySchlbk-Bold"/>
          <w:bCs/>
          <w:sz w:val="24"/>
          <w:szCs w:val="24"/>
          <w:lang w:val="en-US" w:eastAsia="tr-TR"/>
        </w:rPr>
        <w:t>. Similarly, it has been reported that female fetuses of women with defects in the p-450 aromatase gene and</w:t>
      </w:r>
      <w:r w:rsidRPr="00503673">
        <w:rPr>
          <w:rFonts w:ascii="Book Antiqua" w:eastAsia="宋体" w:hAnsi="Book Antiqua"/>
          <w:sz w:val="24"/>
          <w:szCs w:val="24"/>
          <w:lang w:val="en-US" w:eastAsia="tr-TR"/>
        </w:rPr>
        <w:t xml:space="preserve"> </w:t>
      </w:r>
      <w:r w:rsidRPr="00503673">
        <w:rPr>
          <w:rFonts w:ascii="Book Antiqua" w:eastAsia="宋体" w:hAnsi="Book Antiqua" w:cs="NewCenturySchlbk-Bold"/>
          <w:bCs/>
          <w:sz w:val="24"/>
          <w:szCs w:val="24"/>
          <w:lang w:val="en-US" w:eastAsia="tr-TR"/>
        </w:rPr>
        <w:t xml:space="preserve">sex hormone-binding globulin gene, which are rare conditions that cause androgenization, also develop PCOS later in </w:t>
      </w:r>
      <w:proofErr w:type="gramStart"/>
      <w:r w:rsidRPr="00503673">
        <w:rPr>
          <w:rFonts w:ascii="Book Antiqua" w:eastAsia="宋体" w:hAnsi="Book Antiqua" w:cs="NewCenturySchlbk-Bold"/>
          <w:bCs/>
          <w:sz w:val="24"/>
          <w:szCs w:val="24"/>
          <w:lang w:val="en-US" w:eastAsia="tr-TR"/>
        </w:rPr>
        <w:t>life</w:t>
      </w:r>
      <w:r w:rsidRPr="00503673">
        <w:rPr>
          <w:rFonts w:ascii="Book Antiqua" w:eastAsia="宋体" w:hAnsi="Book Antiqua" w:cs="NewCenturySchlbk-Bold"/>
          <w:bCs/>
          <w:sz w:val="24"/>
          <w:szCs w:val="24"/>
          <w:vertAlign w:val="superscript"/>
          <w:lang w:val="en-US" w:eastAsia="tr-TR"/>
        </w:rPr>
        <w:t>[</w:t>
      </w:r>
      <w:proofErr w:type="gramEnd"/>
      <w:r w:rsidRPr="00503673">
        <w:rPr>
          <w:rFonts w:ascii="Book Antiqua" w:eastAsia="宋体" w:hAnsi="Book Antiqua" w:cs="Palatino-Roman"/>
          <w:sz w:val="24"/>
          <w:szCs w:val="24"/>
          <w:vertAlign w:val="superscript"/>
          <w:lang w:val="en-US" w:eastAsia="tr-TR"/>
        </w:rPr>
        <w:t>4</w:t>
      </w:r>
      <w:r w:rsidR="00973324" w:rsidRPr="00503673">
        <w:rPr>
          <w:rFonts w:ascii="Book Antiqua" w:eastAsia="宋体" w:hAnsi="Book Antiqua" w:cs="Palatino-Roman"/>
          <w:sz w:val="24"/>
          <w:szCs w:val="24"/>
          <w:vertAlign w:val="superscript"/>
          <w:lang w:val="en-US" w:eastAsia="tr-TR"/>
        </w:rPr>
        <w:t>6</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Palatino-Roman"/>
          <w:sz w:val="24"/>
          <w:szCs w:val="24"/>
          <w:lang w:val="en-US" w:eastAsia="tr-TR"/>
        </w:rPr>
        <w:t>.</w:t>
      </w:r>
      <w:r w:rsidRPr="00503673">
        <w:rPr>
          <w:rFonts w:ascii="Book Antiqua" w:eastAsia="宋体" w:hAnsi="Book Antiqua"/>
          <w:sz w:val="24"/>
          <w:szCs w:val="24"/>
          <w:lang w:val="en-US" w:eastAsia="tr-TR"/>
        </w:rPr>
        <w:t xml:space="preserve"> </w:t>
      </w:r>
      <w:r w:rsidRPr="00503673">
        <w:rPr>
          <w:rFonts w:ascii="Book Antiqua" w:eastAsia="宋体" w:hAnsi="Book Antiqua" w:cs="Palatino-Roman"/>
          <w:sz w:val="24"/>
          <w:szCs w:val="24"/>
          <w:lang w:val="en-US" w:eastAsia="tr-TR"/>
        </w:rPr>
        <w:t xml:space="preserve">Furthermore, it has been shown that exposure to androgen-like chemicals </w:t>
      </w:r>
      <w:r w:rsidR="00B92A5A" w:rsidRPr="00503673">
        <w:rPr>
          <w:rFonts w:ascii="Book Antiqua" w:eastAsia="宋体" w:hAnsi="Book Antiqua" w:cs="Palatino-Roman" w:hint="eastAsia"/>
          <w:sz w:val="24"/>
          <w:szCs w:val="24"/>
          <w:lang w:val="en-US" w:eastAsia="zh-CN"/>
        </w:rPr>
        <w:t>[</w:t>
      </w:r>
      <w:r w:rsidRPr="00503673">
        <w:rPr>
          <w:rFonts w:ascii="Book Antiqua" w:eastAsia="宋体" w:hAnsi="Book Antiqua" w:cs="Palatino-Roman"/>
          <w:i/>
          <w:sz w:val="24"/>
          <w:szCs w:val="24"/>
          <w:lang w:val="en-US" w:eastAsia="tr-TR"/>
        </w:rPr>
        <w:t xml:space="preserve">e.g., </w:t>
      </w:r>
      <w:r w:rsidRPr="00503673">
        <w:rPr>
          <w:rFonts w:ascii="Book Antiqua" w:eastAsia="宋体" w:hAnsi="Book Antiqua" w:cs="Palatino-Roman"/>
          <w:sz w:val="24"/>
          <w:szCs w:val="24"/>
          <w:lang w:val="en-US" w:eastAsia="tr-TR"/>
        </w:rPr>
        <w:t>Bisphenol A (BPA)</w:t>
      </w:r>
      <w:r w:rsidR="00B92A5A" w:rsidRPr="00503673">
        <w:rPr>
          <w:rFonts w:ascii="Book Antiqua" w:eastAsia="宋体" w:hAnsi="Book Antiqua" w:cs="Palatino-Roman" w:hint="eastAsia"/>
          <w:sz w:val="24"/>
          <w:szCs w:val="24"/>
          <w:lang w:val="en-US" w:eastAsia="zh-CN"/>
        </w:rPr>
        <w:t>]</w:t>
      </w:r>
      <w:r w:rsidRPr="00503673">
        <w:rPr>
          <w:rFonts w:ascii="Book Antiqua" w:eastAsia="宋体" w:hAnsi="Book Antiqua" w:cs="Palatino-Roman"/>
          <w:sz w:val="24"/>
          <w:szCs w:val="24"/>
          <w:lang w:val="en-US" w:eastAsia="tr-TR"/>
        </w:rPr>
        <w:t xml:space="preserve"> can lead to </w:t>
      </w:r>
      <w:proofErr w:type="gramStart"/>
      <w:r w:rsidRPr="00503673">
        <w:rPr>
          <w:rFonts w:ascii="Book Antiqua" w:eastAsia="宋体" w:hAnsi="Book Antiqua" w:cs="Palatino-Roman"/>
          <w:sz w:val="24"/>
          <w:szCs w:val="24"/>
          <w:lang w:val="en-US" w:eastAsia="tr-TR"/>
        </w:rPr>
        <w:t>PCOS</w:t>
      </w:r>
      <w:r w:rsidR="00B92A5A" w:rsidRPr="00503673">
        <w:rPr>
          <w:rFonts w:ascii="Book Antiqua" w:eastAsia="宋体" w:hAnsi="Book Antiqua" w:cs="Palatino-Roman"/>
          <w:sz w:val="24"/>
          <w:szCs w:val="24"/>
          <w:vertAlign w:val="superscript"/>
          <w:lang w:val="en-US" w:eastAsia="tr-TR"/>
        </w:rPr>
        <w:t>[</w:t>
      </w:r>
      <w:proofErr w:type="gramEnd"/>
      <w:r w:rsidRPr="00503673">
        <w:rPr>
          <w:rFonts w:ascii="Book Antiqua" w:eastAsia="宋体" w:hAnsi="Book Antiqua" w:cs="Palatino-Roman"/>
          <w:sz w:val="24"/>
          <w:szCs w:val="24"/>
          <w:vertAlign w:val="superscript"/>
          <w:lang w:val="en-US" w:eastAsia="tr-TR"/>
        </w:rPr>
        <w:t>4</w:t>
      </w:r>
      <w:r w:rsidR="00973324" w:rsidRPr="00503673">
        <w:rPr>
          <w:rFonts w:ascii="Book Antiqua" w:eastAsia="宋体" w:hAnsi="Book Antiqua" w:cs="Palatino-Roman"/>
          <w:sz w:val="24"/>
          <w:szCs w:val="24"/>
          <w:vertAlign w:val="superscript"/>
          <w:lang w:val="en-US" w:eastAsia="tr-TR"/>
        </w:rPr>
        <w:t>7</w:t>
      </w:r>
      <w:r w:rsidRPr="00503673">
        <w:rPr>
          <w:rFonts w:ascii="Book Antiqua" w:eastAsia="宋体" w:hAnsi="Book Antiqua" w:cs="Palatino-Roman"/>
          <w:sz w:val="24"/>
          <w:szCs w:val="24"/>
          <w:vertAlign w:val="superscript"/>
          <w:lang w:val="en-US" w:eastAsia="tr-TR"/>
        </w:rPr>
        <w:t>,</w:t>
      </w:r>
      <w:r w:rsidR="00973324" w:rsidRPr="00503673">
        <w:rPr>
          <w:rFonts w:ascii="Book Antiqua" w:eastAsia="宋体" w:hAnsi="Book Antiqua" w:cs="Palatino-Roman"/>
          <w:sz w:val="24"/>
          <w:szCs w:val="24"/>
          <w:vertAlign w:val="superscript"/>
          <w:lang w:val="en-US" w:eastAsia="tr-TR"/>
        </w:rPr>
        <w:t>48</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Palatino-Roman"/>
          <w:sz w:val="24"/>
          <w:szCs w:val="24"/>
          <w:lang w:val="en-US" w:eastAsia="tr-TR"/>
        </w:rPr>
        <w:t>.</w:t>
      </w:r>
    </w:p>
    <w:p w14:paraId="7CCA6BE6" w14:textId="77777777" w:rsidR="00657A91" w:rsidRPr="00503673" w:rsidRDefault="00657A91" w:rsidP="002C1949">
      <w:pPr>
        <w:autoSpaceDE w:val="0"/>
        <w:autoSpaceDN w:val="0"/>
        <w:adjustRightInd w:val="0"/>
        <w:spacing w:after="0" w:line="360" w:lineRule="auto"/>
        <w:ind w:firstLine="708"/>
        <w:jc w:val="both"/>
        <w:rPr>
          <w:rFonts w:ascii="Book Antiqua" w:eastAsia="宋体" w:hAnsi="Book Antiqua" w:cs="Palatino-Roman"/>
          <w:sz w:val="24"/>
          <w:szCs w:val="24"/>
          <w:lang w:val="en-US" w:eastAsia="tr-TR"/>
        </w:rPr>
      </w:pPr>
      <w:r w:rsidRPr="00503673">
        <w:rPr>
          <w:rFonts w:ascii="Book Antiqua" w:eastAsia="宋体" w:hAnsi="Book Antiqua" w:cs="NewCenturySchlbk-Bold"/>
          <w:bCs/>
          <w:sz w:val="24"/>
          <w:szCs w:val="24"/>
          <w:lang w:val="en-US" w:eastAsia="tr-TR"/>
        </w:rPr>
        <w:t xml:space="preserve">Another study showed that the maternal androgen level is significantly higher in pregnant mothers with PCOS compared to that in healthy pregnant </w:t>
      </w:r>
      <w:proofErr w:type="gramStart"/>
      <w:r w:rsidRPr="00503673">
        <w:rPr>
          <w:rFonts w:ascii="Book Antiqua" w:eastAsia="宋体" w:hAnsi="Book Antiqua" w:cs="NewCenturySchlbk-Bold"/>
          <w:bCs/>
          <w:sz w:val="24"/>
          <w:szCs w:val="24"/>
          <w:lang w:val="en-US" w:eastAsia="tr-TR"/>
        </w:rPr>
        <w:t>women</w:t>
      </w:r>
      <w:r w:rsidRPr="00503673">
        <w:rPr>
          <w:rFonts w:ascii="Book Antiqua" w:eastAsia="宋体" w:hAnsi="Book Antiqua" w:cs="NewCenturySchlbk-Bold"/>
          <w:bCs/>
          <w:sz w:val="24"/>
          <w:szCs w:val="24"/>
          <w:vertAlign w:val="superscript"/>
          <w:lang w:val="en-US" w:eastAsia="tr-TR"/>
        </w:rPr>
        <w:t>[</w:t>
      </w:r>
      <w:proofErr w:type="gramEnd"/>
      <w:r w:rsidR="00973324" w:rsidRPr="00503673">
        <w:rPr>
          <w:rFonts w:ascii="Book Antiqua" w:eastAsia="宋体" w:hAnsi="Book Antiqua" w:cs="Palatino-Roman"/>
          <w:sz w:val="24"/>
          <w:szCs w:val="24"/>
          <w:vertAlign w:val="superscript"/>
          <w:lang w:val="en-US" w:eastAsia="tr-TR"/>
        </w:rPr>
        <w:t>49</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NewCenturySchlbk-Bold"/>
          <w:bCs/>
          <w:sz w:val="24"/>
          <w:szCs w:val="24"/>
          <w:lang w:val="en-US" w:eastAsia="tr-TR"/>
        </w:rPr>
        <w:t xml:space="preserve">. While the reason for elevated androgen levels in pregnant women with PCOS has not yet been clarified, it is hypothesized that it may be due to hCG-stimulated androgen production in maternal theca cells or the placenta. </w:t>
      </w:r>
      <w:r w:rsidRPr="00503673">
        <w:rPr>
          <w:rFonts w:ascii="Book Antiqua" w:eastAsia="宋体" w:hAnsi="Book Antiqua" w:cs="Palatino-Roman"/>
          <w:sz w:val="24"/>
          <w:szCs w:val="24"/>
          <w:lang w:val="en-US" w:eastAsia="tr-TR"/>
        </w:rPr>
        <w:t xml:space="preserve">Under normal conditions, maternal androgens or fetal adrenal androgens are rapidly converted to estrogens by the activity of the placental enzyme aromatase. However, when the activity of this enzyme is inhibited, the availability of androgens may increase. Insulin has been shown to inhibit aromatase activity in human cytotrophoblasts and can stimulate 3-hydroxysteroid dehydrogenase </w:t>
      </w:r>
      <w:proofErr w:type="gramStart"/>
      <w:r w:rsidRPr="00503673">
        <w:rPr>
          <w:rFonts w:ascii="Book Antiqua" w:eastAsia="宋体" w:hAnsi="Book Antiqua" w:cs="Palatino-Roman"/>
          <w:sz w:val="24"/>
          <w:szCs w:val="24"/>
          <w:lang w:val="en-US" w:eastAsia="tr-TR"/>
        </w:rPr>
        <w:t>activity</w:t>
      </w:r>
      <w:r w:rsidRPr="00503673">
        <w:rPr>
          <w:rFonts w:ascii="Book Antiqua" w:eastAsia="宋体" w:hAnsi="Book Antiqua" w:cs="Palatino-Roman"/>
          <w:sz w:val="24"/>
          <w:szCs w:val="24"/>
          <w:vertAlign w:val="superscript"/>
          <w:lang w:val="en-US" w:eastAsia="tr-TR"/>
        </w:rPr>
        <w:t>[</w:t>
      </w:r>
      <w:proofErr w:type="gramEnd"/>
      <w:r w:rsidR="00F90B17" w:rsidRPr="00503673">
        <w:rPr>
          <w:rFonts w:ascii="Book Antiqua" w:eastAsia="宋体" w:hAnsi="Book Antiqua" w:cs="Palatino-Roman"/>
          <w:sz w:val="24"/>
          <w:szCs w:val="24"/>
          <w:vertAlign w:val="superscript"/>
          <w:lang w:val="en-US" w:eastAsia="tr-TR"/>
        </w:rPr>
        <w:t>5</w:t>
      </w:r>
      <w:r w:rsidR="00973324" w:rsidRPr="00503673">
        <w:rPr>
          <w:rFonts w:ascii="Book Antiqua" w:eastAsia="宋体" w:hAnsi="Book Antiqua" w:cs="Palatino-Roman"/>
          <w:sz w:val="24"/>
          <w:szCs w:val="24"/>
          <w:vertAlign w:val="superscript"/>
          <w:lang w:val="en-US" w:eastAsia="tr-TR"/>
        </w:rPr>
        <w:t>0</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Palatino-Roman"/>
          <w:sz w:val="24"/>
          <w:szCs w:val="24"/>
          <w:lang w:val="en-US" w:eastAsia="tr-TR"/>
        </w:rPr>
        <w:t>.</w:t>
      </w:r>
      <w:r w:rsidR="00B92A5A" w:rsidRPr="00503673">
        <w:rPr>
          <w:rFonts w:ascii="Book Antiqua" w:eastAsia="宋体" w:hAnsi="Book Antiqua" w:hint="eastAsia"/>
          <w:sz w:val="24"/>
          <w:szCs w:val="24"/>
          <w:lang w:val="en-US" w:eastAsia="zh-CN"/>
        </w:rPr>
        <w:t xml:space="preserve"> </w:t>
      </w:r>
      <w:r w:rsidRPr="00503673">
        <w:rPr>
          <w:rFonts w:ascii="Book Antiqua" w:eastAsia="宋体" w:hAnsi="Book Antiqua" w:cs="Palatino-Roman"/>
          <w:sz w:val="24"/>
          <w:szCs w:val="24"/>
          <w:lang w:val="en-US" w:eastAsia="tr-TR"/>
        </w:rPr>
        <w:t xml:space="preserve">Therefore, hyperinsulinemia appears to coincide with elevated maternal androgen levels in the development of PCOS in offspring of pregnant women with the same disease. Furthermore, this hypothesis may be supported by the observation that the fetuses of diabetic mothers using insulin have increased levels of macrosomia and fetal pancreatic β-cell hyperplasia, as well as hirsutism, ovarian theca-lutein cysts, ovarian theca cell hyperplasia, and high T and hCG levels in the amniotic </w:t>
      </w:r>
      <w:proofErr w:type="gramStart"/>
      <w:r w:rsidRPr="00503673">
        <w:rPr>
          <w:rFonts w:ascii="Book Antiqua" w:eastAsia="宋体" w:hAnsi="Book Antiqua" w:cs="Palatino-Roman"/>
          <w:sz w:val="24"/>
          <w:szCs w:val="24"/>
          <w:lang w:val="en-US" w:eastAsia="tr-TR"/>
        </w:rPr>
        <w:t>fluid</w:t>
      </w:r>
      <w:r w:rsidR="00B92A5A" w:rsidRPr="00503673">
        <w:rPr>
          <w:rFonts w:ascii="Book Antiqua" w:eastAsia="宋体" w:hAnsi="Book Antiqua" w:cs="Palatino-Roman"/>
          <w:sz w:val="24"/>
          <w:szCs w:val="24"/>
          <w:vertAlign w:val="superscript"/>
          <w:lang w:val="en-US" w:eastAsia="tr-TR"/>
        </w:rPr>
        <w:t>[</w:t>
      </w:r>
      <w:proofErr w:type="gramEnd"/>
      <w:r w:rsidR="00F90B17" w:rsidRPr="00503673">
        <w:rPr>
          <w:rFonts w:ascii="Book Antiqua" w:eastAsia="宋体" w:hAnsi="Book Antiqua" w:cs="Palatino-Roman"/>
          <w:sz w:val="24"/>
          <w:szCs w:val="24"/>
          <w:vertAlign w:val="superscript"/>
          <w:lang w:val="en-US" w:eastAsia="tr-TR"/>
        </w:rPr>
        <w:t>32</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Palatino-Roman"/>
          <w:sz w:val="24"/>
          <w:szCs w:val="24"/>
          <w:lang w:val="en-US" w:eastAsia="tr-TR"/>
        </w:rPr>
        <w:t>.</w:t>
      </w:r>
    </w:p>
    <w:p w14:paraId="7C9A4DD6" w14:textId="77777777" w:rsidR="00657A91" w:rsidRPr="00503673" w:rsidRDefault="00657A91" w:rsidP="002C1949">
      <w:pPr>
        <w:autoSpaceDE w:val="0"/>
        <w:autoSpaceDN w:val="0"/>
        <w:adjustRightInd w:val="0"/>
        <w:spacing w:after="0" w:line="360" w:lineRule="auto"/>
        <w:ind w:firstLine="708"/>
        <w:jc w:val="both"/>
        <w:rPr>
          <w:rFonts w:ascii="Book Antiqua" w:eastAsia="宋体" w:hAnsi="Book Antiqua" w:cs="Palatino-Roman"/>
          <w:sz w:val="24"/>
          <w:szCs w:val="24"/>
          <w:lang w:val="en-US" w:eastAsia="tr-TR"/>
        </w:rPr>
      </w:pPr>
      <w:r w:rsidRPr="00503673">
        <w:rPr>
          <w:rFonts w:ascii="Book Antiqua" w:eastAsia="宋体" w:hAnsi="Book Antiqua" w:cs="Palatino-Roman"/>
          <w:sz w:val="24"/>
          <w:szCs w:val="24"/>
          <w:lang w:val="en-US" w:eastAsia="tr-TR"/>
        </w:rPr>
        <w:t xml:space="preserve">In addition to having increased androgen levels during pregnancy, women with PCOS may also deliver small-for-gestational age newborns at a higher prevalence than do normal control </w:t>
      </w:r>
      <w:proofErr w:type="gramStart"/>
      <w:r w:rsidRPr="00503673">
        <w:rPr>
          <w:rFonts w:ascii="Book Antiqua" w:eastAsia="宋体" w:hAnsi="Book Antiqua" w:cs="Palatino-Roman"/>
          <w:sz w:val="24"/>
          <w:szCs w:val="24"/>
          <w:lang w:val="en-US" w:eastAsia="tr-TR"/>
        </w:rPr>
        <w:t>mothers</w:t>
      </w:r>
      <w:r w:rsidRPr="00503673">
        <w:rPr>
          <w:rFonts w:ascii="Book Antiqua" w:eastAsia="宋体" w:hAnsi="Book Antiqua" w:cs="Palatino-Roman"/>
          <w:sz w:val="24"/>
          <w:szCs w:val="24"/>
          <w:vertAlign w:val="superscript"/>
          <w:lang w:val="en-US" w:eastAsia="tr-TR"/>
        </w:rPr>
        <w:t>[</w:t>
      </w:r>
      <w:proofErr w:type="gramEnd"/>
      <w:r w:rsidR="00F90B17" w:rsidRPr="00503673">
        <w:rPr>
          <w:rFonts w:ascii="Book Antiqua" w:eastAsia="宋体" w:hAnsi="Book Antiqua" w:cs="Palatino-Roman"/>
          <w:sz w:val="24"/>
          <w:szCs w:val="24"/>
          <w:vertAlign w:val="superscript"/>
          <w:lang w:val="en-US" w:eastAsia="tr-TR"/>
        </w:rPr>
        <w:t>5</w:t>
      </w:r>
      <w:r w:rsidR="00973324" w:rsidRPr="00503673">
        <w:rPr>
          <w:rFonts w:ascii="Book Antiqua" w:eastAsia="宋体" w:hAnsi="Book Antiqua" w:cs="Palatino-Roman"/>
          <w:sz w:val="24"/>
          <w:szCs w:val="24"/>
          <w:vertAlign w:val="superscript"/>
          <w:lang w:val="en-US" w:eastAsia="tr-TR"/>
        </w:rPr>
        <w:t>1</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Palatino-Roman"/>
          <w:sz w:val="24"/>
          <w:szCs w:val="24"/>
          <w:lang w:val="en-US" w:eastAsia="tr-TR"/>
        </w:rPr>
        <w:t xml:space="preserve">. It is hypothesized that prenatal exposure to androgens in the offspring of women with PCOS may cause the development of the PCOS phenotype later in life, and it may also be the reason for low birth weight during the intrauterine period. With this in mind, recent studies in girls have shown that low birth weight is related to the development of premature pubarche followed by functional hyperandrogenism, insulin resistance with hyperinsulinism, and dyslipidemia during adolescence. It has been suggested that these manifestations may have a common early </w:t>
      </w:r>
      <w:proofErr w:type="gramStart"/>
      <w:r w:rsidRPr="00503673">
        <w:rPr>
          <w:rFonts w:ascii="Book Antiqua" w:eastAsia="宋体" w:hAnsi="Book Antiqua" w:cs="Palatino-Roman"/>
          <w:sz w:val="24"/>
          <w:szCs w:val="24"/>
          <w:lang w:val="en-US" w:eastAsia="tr-TR"/>
        </w:rPr>
        <w:t>origin</w:t>
      </w:r>
      <w:r w:rsidRPr="00503673">
        <w:rPr>
          <w:rFonts w:ascii="Book Antiqua" w:eastAsia="宋体" w:hAnsi="Book Antiqua" w:cs="Palatino-Roman"/>
          <w:sz w:val="24"/>
          <w:szCs w:val="24"/>
          <w:vertAlign w:val="superscript"/>
          <w:lang w:val="en-US" w:eastAsia="tr-TR"/>
        </w:rPr>
        <w:t>[</w:t>
      </w:r>
      <w:proofErr w:type="gramEnd"/>
      <w:r w:rsidR="00973324" w:rsidRPr="00503673">
        <w:rPr>
          <w:rFonts w:ascii="Book Antiqua" w:eastAsia="宋体" w:hAnsi="Book Antiqua" w:cs="Palatino-Roman"/>
          <w:sz w:val="24"/>
          <w:szCs w:val="24"/>
          <w:vertAlign w:val="superscript"/>
          <w:lang w:val="en-US" w:eastAsia="tr-TR"/>
        </w:rPr>
        <w:t>3,</w:t>
      </w:r>
      <w:r w:rsidR="00F90B17" w:rsidRPr="00503673">
        <w:rPr>
          <w:rFonts w:ascii="Book Antiqua" w:eastAsia="宋体" w:hAnsi="Book Antiqua" w:cs="Palatino-Roman"/>
          <w:sz w:val="24"/>
          <w:szCs w:val="24"/>
          <w:vertAlign w:val="superscript"/>
          <w:lang w:val="en-US" w:eastAsia="tr-TR"/>
        </w:rPr>
        <w:t>5</w:t>
      </w:r>
      <w:r w:rsidR="00973324" w:rsidRPr="00503673">
        <w:rPr>
          <w:rFonts w:ascii="Book Antiqua" w:eastAsia="宋体" w:hAnsi="Book Antiqua" w:cs="Palatino-Roman"/>
          <w:sz w:val="24"/>
          <w:szCs w:val="24"/>
          <w:vertAlign w:val="superscript"/>
          <w:lang w:val="en-US" w:eastAsia="tr-TR"/>
        </w:rPr>
        <w:t>2</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Palatino-Roman"/>
          <w:sz w:val="24"/>
          <w:szCs w:val="24"/>
          <w:lang w:val="en-US" w:eastAsia="tr-TR"/>
        </w:rPr>
        <w:t xml:space="preserve">. A study in which the authors followed pregnant women during their entire pregnancies reported that pregnant women with PCOS had a progressive increase in both maternal androgens (testosterone and androstenedione) and insulin resistance during their pregnancies, and that these women were exposed to adverse pregnancy-related events significantly more often than those in the control group with a similar body mass </w:t>
      </w:r>
      <w:proofErr w:type="gramStart"/>
      <w:r w:rsidRPr="00503673">
        <w:rPr>
          <w:rFonts w:ascii="Book Antiqua" w:eastAsia="宋体" w:hAnsi="Book Antiqua" w:cs="Palatino-Roman"/>
          <w:sz w:val="24"/>
          <w:szCs w:val="24"/>
          <w:lang w:val="en-US" w:eastAsia="tr-TR"/>
        </w:rPr>
        <w:t>index</w:t>
      </w:r>
      <w:r w:rsidR="00B92A5A" w:rsidRPr="00503673">
        <w:rPr>
          <w:rFonts w:ascii="Book Antiqua" w:eastAsia="宋体" w:hAnsi="Book Antiqua" w:cs="Palatino-Roman"/>
          <w:sz w:val="24"/>
          <w:szCs w:val="24"/>
          <w:vertAlign w:val="superscript"/>
          <w:lang w:val="en-US" w:eastAsia="tr-TR"/>
        </w:rPr>
        <w:t>[</w:t>
      </w:r>
      <w:proofErr w:type="gramEnd"/>
      <w:r w:rsidR="00973324" w:rsidRPr="00503673">
        <w:rPr>
          <w:rFonts w:ascii="Book Antiqua" w:eastAsia="宋体" w:hAnsi="Book Antiqua" w:cs="Palatino-Roman"/>
          <w:sz w:val="24"/>
          <w:szCs w:val="24"/>
          <w:vertAlign w:val="superscript"/>
          <w:lang w:val="en-US" w:eastAsia="tr-TR"/>
        </w:rPr>
        <w:t>49</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Palatino-Roman"/>
          <w:sz w:val="24"/>
          <w:szCs w:val="24"/>
          <w:lang w:val="en-US" w:eastAsia="tr-TR"/>
        </w:rPr>
        <w:t>. Fetuses of mothers with PCOS can have developmental delay, which may be related to an elevated T level and insulin resistance. It has been shown that increased insulin resistance during pregnancy is related to adverse pregnancy outcomes including gestational diabetes, preeclampsia, preterm labor, and intrauterine growth restriction (IUGR)</w:t>
      </w:r>
      <w:r w:rsidRPr="00503673">
        <w:rPr>
          <w:rFonts w:ascii="Book Antiqua" w:eastAsia="宋体" w:hAnsi="Book Antiqua" w:cs="Palatino-Roman"/>
          <w:sz w:val="24"/>
          <w:szCs w:val="24"/>
          <w:vertAlign w:val="superscript"/>
          <w:lang w:val="en-US" w:eastAsia="tr-TR"/>
        </w:rPr>
        <w:t>[</w:t>
      </w:r>
      <w:r w:rsidR="00F90B17" w:rsidRPr="00503673">
        <w:rPr>
          <w:rFonts w:ascii="Book Antiqua" w:eastAsia="宋体" w:hAnsi="Book Antiqua" w:cs="Palatino-Roman"/>
          <w:sz w:val="24"/>
          <w:szCs w:val="24"/>
          <w:vertAlign w:val="superscript"/>
          <w:lang w:val="en-US" w:eastAsia="tr-TR"/>
        </w:rPr>
        <w:t>5</w:t>
      </w:r>
      <w:r w:rsidR="00973324" w:rsidRPr="00503673">
        <w:rPr>
          <w:rFonts w:ascii="Book Antiqua" w:eastAsia="宋体" w:hAnsi="Book Antiqua" w:cs="Palatino-Roman"/>
          <w:sz w:val="24"/>
          <w:szCs w:val="24"/>
          <w:vertAlign w:val="superscript"/>
          <w:lang w:val="en-US" w:eastAsia="tr-TR"/>
        </w:rPr>
        <w:t>3</w:t>
      </w:r>
      <w:r w:rsidRPr="00503673">
        <w:rPr>
          <w:rFonts w:ascii="Book Antiqua" w:eastAsia="宋体" w:hAnsi="Book Antiqua" w:cs="Palatino-Roman"/>
          <w:sz w:val="24"/>
          <w:szCs w:val="24"/>
          <w:vertAlign w:val="superscript"/>
          <w:lang w:val="en-US" w:eastAsia="tr-TR"/>
        </w:rPr>
        <w:t>,</w:t>
      </w:r>
      <w:r w:rsidR="00F90B17" w:rsidRPr="00503673">
        <w:rPr>
          <w:rFonts w:ascii="Book Antiqua" w:eastAsia="宋体" w:hAnsi="Book Antiqua" w:cs="Palatino-Roman"/>
          <w:sz w:val="24"/>
          <w:szCs w:val="24"/>
          <w:vertAlign w:val="superscript"/>
          <w:lang w:val="en-US" w:eastAsia="tr-TR"/>
        </w:rPr>
        <w:t>5</w:t>
      </w:r>
      <w:r w:rsidR="00973324" w:rsidRPr="00503673">
        <w:rPr>
          <w:rFonts w:ascii="Book Antiqua" w:eastAsia="宋体" w:hAnsi="Book Antiqua" w:cs="Palatino-Roman"/>
          <w:sz w:val="24"/>
          <w:szCs w:val="24"/>
          <w:vertAlign w:val="superscript"/>
          <w:lang w:val="en-US" w:eastAsia="tr-TR"/>
        </w:rPr>
        <w:t>4</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Palatino-Roman"/>
          <w:sz w:val="24"/>
          <w:szCs w:val="24"/>
          <w:lang w:val="en-US" w:eastAsia="tr-TR"/>
        </w:rPr>
        <w:t xml:space="preserve">. This hypothesis is also supported by the fact that male children of mothers with PCOS also have </w:t>
      </w:r>
      <w:r w:rsidRPr="00503673">
        <w:rPr>
          <w:rFonts w:ascii="Book Antiqua" w:eastAsia="宋体" w:hAnsi="Book Antiqua"/>
          <w:sz w:val="24"/>
          <w:szCs w:val="24"/>
          <w:lang w:val="en-US" w:eastAsia="tr-TR"/>
        </w:rPr>
        <w:t xml:space="preserve">increased prevalence of impaired glucose tolerance, insulin resistance, type-2 diabetes, dyslipidemia and pancreatic beta-cell defects later in </w:t>
      </w:r>
      <w:proofErr w:type="gramStart"/>
      <w:r w:rsidRPr="00503673">
        <w:rPr>
          <w:rFonts w:ascii="Book Antiqua" w:eastAsia="宋体" w:hAnsi="Book Antiqua"/>
          <w:sz w:val="24"/>
          <w:szCs w:val="24"/>
          <w:lang w:val="en-US" w:eastAsia="tr-TR"/>
        </w:rPr>
        <w:t>life</w:t>
      </w:r>
      <w:r w:rsidR="00B92A5A" w:rsidRPr="00503673">
        <w:rPr>
          <w:rFonts w:ascii="Book Antiqua" w:eastAsia="宋体" w:hAnsi="Book Antiqua"/>
          <w:sz w:val="24"/>
          <w:szCs w:val="24"/>
          <w:vertAlign w:val="superscript"/>
          <w:lang w:val="en-US" w:eastAsia="tr-TR"/>
        </w:rPr>
        <w:t>[</w:t>
      </w:r>
      <w:proofErr w:type="gramEnd"/>
      <w:r w:rsidRPr="00503673">
        <w:rPr>
          <w:rFonts w:ascii="Book Antiqua" w:eastAsia="宋体" w:hAnsi="Book Antiqua" w:cs="Palatino-Roman"/>
          <w:sz w:val="24"/>
          <w:szCs w:val="24"/>
          <w:vertAlign w:val="superscript"/>
          <w:lang w:val="en-US" w:eastAsia="tr-TR"/>
        </w:rPr>
        <w:t>5</w:t>
      </w:r>
      <w:r w:rsidR="00973324" w:rsidRPr="00503673">
        <w:rPr>
          <w:rFonts w:ascii="Book Antiqua" w:eastAsia="宋体" w:hAnsi="Book Antiqua" w:cs="Palatino-Roman"/>
          <w:sz w:val="24"/>
          <w:szCs w:val="24"/>
          <w:vertAlign w:val="superscript"/>
          <w:lang w:val="en-US" w:eastAsia="tr-TR"/>
        </w:rPr>
        <w:t>5</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Palatino-Roman"/>
          <w:sz w:val="24"/>
          <w:szCs w:val="24"/>
          <w:lang w:val="en-US" w:eastAsia="tr-TR"/>
        </w:rPr>
        <w:t>.</w:t>
      </w:r>
    </w:p>
    <w:p w14:paraId="46A9118A" w14:textId="77777777" w:rsidR="00657A91" w:rsidRPr="00503673" w:rsidRDefault="00657A91" w:rsidP="002C1949">
      <w:pPr>
        <w:autoSpaceDE w:val="0"/>
        <w:autoSpaceDN w:val="0"/>
        <w:adjustRightInd w:val="0"/>
        <w:spacing w:after="0" w:line="360" w:lineRule="auto"/>
        <w:ind w:firstLine="360"/>
        <w:jc w:val="both"/>
        <w:rPr>
          <w:rFonts w:ascii="Book Antiqua" w:eastAsia="宋体" w:hAnsi="Book Antiqua" w:cs="Arial"/>
          <w:sz w:val="24"/>
          <w:szCs w:val="24"/>
          <w:lang w:val="en-US" w:eastAsia="tr-TR"/>
        </w:rPr>
      </w:pPr>
      <w:r w:rsidRPr="00503673">
        <w:rPr>
          <w:rFonts w:ascii="Book Antiqua" w:eastAsia="宋体" w:hAnsi="Book Antiqua" w:cs="Palatino-Roman"/>
          <w:sz w:val="24"/>
          <w:szCs w:val="24"/>
          <w:lang w:val="en-US" w:eastAsia="tr-TR"/>
        </w:rPr>
        <w:t>Another possible mechanism related to the fetal programming of PCOS involves an impaired intrauterine environment. Independent of elevated androgen levels, intrauterine nutritional insufficiency for any reason may lower insulin secretion and insulin resistance in target tissues as an adaptive mechanism (the thrifty hypothesis). The development of insulin resistance is believed to be directly related to the body "predicting" a life of starvation for the developing fetus.</w:t>
      </w:r>
      <w:r w:rsidRPr="00503673">
        <w:rPr>
          <w:rFonts w:ascii="Book Antiqua" w:eastAsia="宋体" w:hAnsi="Book Antiqua"/>
          <w:sz w:val="24"/>
          <w:szCs w:val="24"/>
          <w:lang w:val="en-US" w:eastAsia="tr-TR"/>
        </w:rPr>
        <w:t xml:space="preserve"> </w:t>
      </w:r>
      <w:r w:rsidRPr="00503673">
        <w:rPr>
          <w:rFonts w:ascii="Book Antiqua" w:eastAsia="宋体" w:hAnsi="Book Antiqua" w:cs="Palatino-Roman"/>
          <w:sz w:val="24"/>
          <w:szCs w:val="24"/>
          <w:lang w:val="en-US" w:eastAsia="tr-TR"/>
        </w:rPr>
        <w:t xml:space="preserve">This fetus or infant will have retarded growth and will likely develop PCOS when exposed to nutritional surplus later in life. Epidemiologic studies have demonstrated that babies born with IUGR have an increased prevalence of metabolic syndrome, type-2 diabetes, and hypertension later in </w:t>
      </w:r>
      <w:proofErr w:type="gramStart"/>
      <w:r w:rsidRPr="00503673">
        <w:rPr>
          <w:rFonts w:ascii="Book Antiqua" w:eastAsia="宋体" w:hAnsi="Book Antiqua" w:cs="Palatino-Roman"/>
          <w:sz w:val="24"/>
          <w:szCs w:val="24"/>
          <w:lang w:val="en-US" w:eastAsia="tr-TR"/>
        </w:rPr>
        <w:t>life</w:t>
      </w:r>
      <w:r w:rsidR="00B92A5A" w:rsidRPr="00503673">
        <w:rPr>
          <w:rFonts w:ascii="Book Antiqua" w:eastAsia="宋体" w:hAnsi="Book Antiqua" w:cs="Palatino-Roman"/>
          <w:sz w:val="24"/>
          <w:szCs w:val="24"/>
          <w:vertAlign w:val="superscript"/>
          <w:lang w:val="en-US" w:eastAsia="tr-TR"/>
        </w:rPr>
        <w:t>[</w:t>
      </w:r>
      <w:proofErr w:type="gramEnd"/>
      <w:r w:rsidR="00973324" w:rsidRPr="00503673">
        <w:rPr>
          <w:rFonts w:ascii="Book Antiqua" w:eastAsia="宋体" w:hAnsi="Book Antiqua" w:cs="Palatino-Roman"/>
          <w:sz w:val="24"/>
          <w:szCs w:val="24"/>
          <w:vertAlign w:val="superscript"/>
          <w:lang w:val="en-US" w:eastAsia="tr-TR"/>
        </w:rPr>
        <w:t>48</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Palatino-Roman"/>
          <w:sz w:val="24"/>
          <w:szCs w:val="24"/>
          <w:lang w:val="en-US" w:eastAsia="tr-TR"/>
        </w:rPr>
        <w:t xml:space="preserve">. A recent study showed that urine from neonatal infants with IUGR contained significantly increased levels of metabolic syndrome-associated </w:t>
      </w:r>
      <w:proofErr w:type="gramStart"/>
      <w:r w:rsidRPr="00503673">
        <w:rPr>
          <w:rFonts w:ascii="Book Antiqua" w:eastAsia="宋体" w:hAnsi="Book Antiqua" w:cs="Palatino-Roman"/>
          <w:sz w:val="24"/>
          <w:szCs w:val="24"/>
          <w:lang w:val="en-US" w:eastAsia="tr-TR"/>
        </w:rPr>
        <w:t>markers</w:t>
      </w:r>
      <w:r w:rsidR="00B92A5A" w:rsidRPr="00503673">
        <w:rPr>
          <w:rFonts w:ascii="Book Antiqua" w:eastAsia="宋体" w:hAnsi="Book Antiqua" w:cs="Palatino-Roman"/>
          <w:sz w:val="24"/>
          <w:szCs w:val="24"/>
          <w:vertAlign w:val="superscript"/>
          <w:lang w:val="en-US" w:eastAsia="tr-TR"/>
        </w:rPr>
        <w:t>[</w:t>
      </w:r>
      <w:proofErr w:type="gramEnd"/>
      <w:r w:rsidRPr="00503673">
        <w:rPr>
          <w:rFonts w:ascii="Book Antiqua" w:eastAsia="宋体" w:hAnsi="Book Antiqua" w:cs="Palatino-Roman"/>
          <w:sz w:val="24"/>
          <w:szCs w:val="24"/>
          <w:vertAlign w:val="superscript"/>
          <w:lang w:val="en-US" w:eastAsia="tr-TR"/>
        </w:rPr>
        <w:t>5</w:t>
      </w:r>
      <w:r w:rsidR="00973324" w:rsidRPr="00503673">
        <w:rPr>
          <w:rFonts w:ascii="Book Antiqua" w:eastAsia="宋体" w:hAnsi="Book Antiqua" w:cs="Palatino-Roman"/>
          <w:sz w:val="24"/>
          <w:szCs w:val="24"/>
          <w:vertAlign w:val="superscript"/>
          <w:lang w:val="en-US" w:eastAsia="tr-TR"/>
        </w:rPr>
        <w:t>6</w:t>
      </w:r>
      <w:r w:rsidRPr="00503673">
        <w:rPr>
          <w:rFonts w:ascii="Book Antiqua" w:eastAsia="宋体" w:hAnsi="Book Antiqua" w:cs="Palatino-Roman"/>
          <w:sz w:val="24"/>
          <w:szCs w:val="24"/>
          <w:vertAlign w:val="superscript"/>
          <w:lang w:val="en-US" w:eastAsia="tr-TR"/>
        </w:rPr>
        <w:t>]</w:t>
      </w:r>
      <w:r w:rsidRPr="00503673">
        <w:rPr>
          <w:rFonts w:ascii="Book Antiqua" w:eastAsia="宋体" w:hAnsi="Book Antiqua" w:cs="Palatino-Roman"/>
          <w:sz w:val="24"/>
          <w:szCs w:val="24"/>
          <w:lang w:val="en-US" w:eastAsia="tr-TR"/>
        </w:rPr>
        <w:t xml:space="preserve">. Although conclusive evidence is lacking, it has been suggested that an impaired intrauterine nutritional environment causes epigenetic changes that trigger metabolic disorders in adult life. The best evidence for this is that there is hypomethylation in the 11p15 imprinting center region that is responsible for the etiology of Silver-Russell syndrome, which is characterized by severe intrauterine growth restriction, lack of catch-up after birth, and specific </w:t>
      </w:r>
      <w:proofErr w:type="gramStart"/>
      <w:r w:rsidRPr="00503673">
        <w:rPr>
          <w:rFonts w:ascii="Book Antiqua" w:eastAsia="宋体" w:hAnsi="Book Antiqua" w:cs="Palatino-Roman"/>
          <w:sz w:val="24"/>
          <w:szCs w:val="24"/>
          <w:lang w:val="en-US" w:eastAsia="tr-TR"/>
        </w:rPr>
        <w:t>dysmorphisms</w:t>
      </w:r>
      <w:r w:rsidR="00B92A5A" w:rsidRPr="00503673">
        <w:rPr>
          <w:rFonts w:ascii="Book Antiqua" w:eastAsia="宋体" w:hAnsi="Book Antiqua" w:cs="Palatino-Roman"/>
          <w:sz w:val="24"/>
          <w:szCs w:val="24"/>
          <w:vertAlign w:val="superscript"/>
          <w:lang w:val="en-US" w:eastAsia="tr-TR"/>
        </w:rPr>
        <w:t>[</w:t>
      </w:r>
      <w:proofErr w:type="gramEnd"/>
      <w:r w:rsidR="00973324" w:rsidRPr="00503673">
        <w:rPr>
          <w:rFonts w:ascii="Book Antiqua" w:eastAsia="宋体" w:hAnsi="Book Antiqua" w:cs="Arial"/>
          <w:sz w:val="24"/>
          <w:szCs w:val="24"/>
          <w:vertAlign w:val="superscript"/>
          <w:lang w:val="en-US" w:eastAsia="tr-TR"/>
        </w:rPr>
        <w:t>57</w:t>
      </w:r>
      <w:r w:rsidRPr="00503673">
        <w:rPr>
          <w:rFonts w:ascii="Book Antiqua" w:eastAsia="宋体" w:hAnsi="Book Antiqua" w:cs="Arial"/>
          <w:sz w:val="24"/>
          <w:szCs w:val="24"/>
          <w:vertAlign w:val="superscript"/>
          <w:lang w:val="en-US" w:eastAsia="tr-TR"/>
        </w:rPr>
        <w:t>]</w:t>
      </w:r>
      <w:r w:rsidRPr="00503673">
        <w:rPr>
          <w:rFonts w:ascii="Book Antiqua" w:eastAsia="宋体" w:hAnsi="Book Antiqua" w:cs="Arial"/>
          <w:sz w:val="24"/>
          <w:szCs w:val="24"/>
          <w:lang w:val="en-US" w:eastAsia="tr-TR"/>
        </w:rPr>
        <w:t>.</w:t>
      </w:r>
    </w:p>
    <w:p w14:paraId="5F12AC47" w14:textId="77777777" w:rsidR="00657A91" w:rsidRPr="00503673" w:rsidRDefault="00657A91" w:rsidP="002C1949">
      <w:pPr>
        <w:autoSpaceDE w:val="0"/>
        <w:autoSpaceDN w:val="0"/>
        <w:adjustRightInd w:val="0"/>
        <w:spacing w:after="0" w:line="360" w:lineRule="auto"/>
        <w:ind w:firstLine="360"/>
        <w:jc w:val="both"/>
        <w:rPr>
          <w:rFonts w:ascii="Book Antiqua" w:eastAsia="宋体" w:hAnsi="Book Antiqua" w:cs="Palatino-Roman"/>
          <w:sz w:val="24"/>
          <w:szCs w:val="24"/>
          <w:lang w:val="en-US" w:eastAsia="tr-TR"/>
        </w:rPr>
      </w:pPr>
    </w:p>
    <w:p w14:paraId="6A681521" w14:textId="77777777" w:rsidR="00B92A5A" w:rsidRPr="00503673" w:rsidRDefault="00B92A5A" w:rsidP="002C1949">
      <w:pPr>
        <w:autoSpaceDE w:val="0"/>
        <w:autoSpaceDN w:val="0"/>
        <w:adjustRightInd w:val="0"/>
        <w:spacing w:after="0" w:line="360" w:lineRule="auto"/>
        <w:jc w:val="both"/>
        <w:rPr>
          <w:rFonts w:ascii="Book Antiqua" w:eastAsia="宋体" w:hAnsi="Book Antiqua" w:cs="NewCenturySchlbk-Bold"/>
          <w:b/>
          <w:bCs/>
          <w:sz w:val="24"/>
          <w:szCs w:val="24"/>
          <w:lang w:val="en-US" w:eastAsia="zh-CN"/>
        </w:rPr>
      </w:pPr>
      <w:r w:rsidRPr="00503673">
        <w:rPr>
          <w:rFonts w:ascii="Book Antiqua" w:eastAsia="宋体" w:hAnsi="Book Antiqua" w:cs="NewCenturySchlbk-Bold"/>
          <w:b/>
          <w:bCs/>
          <w:sz w:val="24"/>
          <w:szCs w:val="24"/>
          <w:lang w:val="en-US" w:eastAsia="tr-TR"/>
        </w:rPr>
        <w:t>CONCLUSION</w:t>
      </w:r>
    </w:p>
    <w:p w14:paraId="35FF7E10" w14:textId="77777777" w:rsidR="00657A91" w:rsidRPr="00503673" w:rsidRDefault="00657A91" w:rsidP="002C1949">
      <w:pPr>
        <w:autoSpaceDE w:val="0"/>
        <w:autoSpaceDN w:val="0"/>
        <w:adjustRightInd w:val="0"/>
        <w:spacing w:after="0" w:line="360" w:lineRule="auto"/>
        <w:jc w:val="both"/>
        <w:rPr>
          <w:rFonts w:ascii="Book Antiqua" w:eastAsia="宋体" w:hAnsi="Book Antiqua"/>
          <w:sz w:val="24"/>
          <w:szCs w:val="24"/>
          <w:lang w:val="en-US" w:eastAsia="tr-TR"/>
        </w:rPr>
      </w:pPr>
      <w:r w:rsidRPr="00503673">
        <w:rPr>
          <w:rFonts w:ascii="Book Antiqua" w:eastAsia="宋体" w:hAnsi="Book Antiqua"/>
          <w:sz w:val="24"/>
          <w:szCs w:val="24"/>
          <w:lang w:val="en-US" w:eastAsia="tr-TR"/>
        </w:rPr>
        <w:t>In conclusion, PCOS is a highly complex and heterogeneous disorder that is significantly influenced by both genetic and environmental factors. Environmental factors may play a role in the early stages of human development by helping to convert a predisposed genotype to the phenotypic expression of PCOS. In this review, the possible roles of intrauterine environmental factors in PCOS were summarized. Experimental animal studies suggest that maternal hyperandrogenism at a critical stage of fetal development may cause permanent changes in fetal physiology that can trigger PCOS development later in adult life.</w:t>
      </w:r>
      <w:r w:rsidR="003A4232" w:rsidRPr="00503673">
        <w:rPr>
          <w:rFonts w:ascii="Book Antiqua" w:hAnsi="Book Antiqua"/>
          <w:sz w:val="24"/>
          <w:szCs w:val="24"/>
        </w:rPr>
        <w:t xml:space="preserve"> </w:t>
      </w:r>
      <w:r w:rsidR="003A4232" w:rsidRPr="00503673">
        <w:rPr>
          <w:rFonts w:ascii="Book Antiqua" w:eastAsia="宋体" w:hAnsi="Book Antiqua"/>
          <w:sz w:val="24"/>
          <w:szCs w:val="24"/>
          <w:lang w:val="en-US" w:eastAsia="tr-TR"/>
        </w:rPr>
        <w:t>In humans, it is not possible to perform controlled studies to observe the fetal consequences of maternal androgens; however, some observations have been made in humans to support the validity of this hypothesis.</w:t>
      </w:r>
      <w:r w:rsidR="00377038" w:rsidRPr="00503673">
        <w:rPr>
          <w:rFonts w:ascii="Book Antiqua" w:hAnsi="Book Antiqua"/>
          <w:sz w:val="24"/>
          <w:szCs w:val="24"/>
        </w:rPr>
        <w:t xml:space="preserve"> </w:t>
      </w:r>
      <w:r w:rsidR="00377038" w:rsidRPr="00503673">
        <w:rPr>
          <w:rFonts w:ascii="Book Antiqua" w:eastAsia="宋体" w:hAnsi="Book Antiqua"/>
          <w:sz w:val="24"/>
          <w:szCs w:val="24"/>
          <w:lang w:val="en-US" w:eastAsia="tr-TR"/>
        </w:rPr>
        <w:t>In addition to having increased androgen levels during pregnancy may also deliver small-for-gestational age newborns at a higher prevalence</w:t>
      </w:r>
      <w:r w:rsidR="00377038" w:rsidRPr="00503673">
        <w:rPr>
          <w:rFonts w:ascii="Book Antiqua" w:hAnsi="Book Antiqua"/>
          <w:sz w:val="24"/>
          <w:szCs w:val="24"/>
        </w:rPr>
        <w:t xml:space="preserve"> </w:t>
      </w:r>
      <w:r w:rsidR="00377038" w:rsidRPr="00503673">
        <w:rPr>
          <w:rFonts w:ascii="Book Antiqua" w:eastAsia="宋体" w:hAnsi="Book Antiqua"/>
          <w:sz w:val="24"/>
          <w:szCs w:val="24"/>
          <w:lang w:val="en-US" w:eastAsia="tr-TR"/>
        </w:rPr>
        <w:t>than do normal control mothers.</w:t>
      </w:r>
      <w:r w:rsidRPr="00503673">
        <w:rPr>
          <w:rFonts w:ascii="Book Antiqua" w:eastAsia="宋体" w:hAnsi="Book Antiqua"/>
          <w:sz w:val="24"/>
          <w:szCs w:val="24"/>
          <w:lang w:val="en-US" w:eastAsia="tr-TR"/>
        </w:rPr>
        <w:t xml:space="preserve"> </w:t>
      </w:r>
      <w:r w:rsidR="003A3DD5" w:rsidRPr="00503673">
        <w:rPr>
          <w:rFonts w:ascii="Book Antiqua" w:eastAsia="宋体" w:hAnsi="Book Antiqua"/>
          <w:sz w:val="24"/>
          <w:szCs w:val="24"/>
          <w:lang w:val="en-US" w:eastAsia="tr-TR"/>
        </w:rPr>
        <w:t>Furthermore,</w:t>
      </w:r>
      <w:r w:rsidRPr="00503673">
        <w:rPr>
          <w:rFonts w:ascii="Book Antiqua" w:eastAsia="宋体" w:hAnsi="Book Antiqua"/>
          <w:sz w:val="24"/>
          <w:szCs w:val="24"/>
          <w:lang w:val="en-US" w:eastAsia="tr-TR"/>
        </w:rPr>
        <w:t xml:space="preserve"> an insufficient intrauterine nutritional environment may also affect PCOS development by affecting cellular metabolism in target tissues or by causing epigenetic alterations to specific genes. </w:t>
      </w:r>
    </w:p>
    <w:p w14:paraId="2593F4F2" w14:textId="77777777" w:rsidR="00657A91" w:rsidRPr="00503673" w:rsidRDefault="00657A91" w:rsidP="002C1949">
      <w:pPr>
        <w:autoSpaceDE w:val="0"/>
        <w:autoSpaceDN w:val="0"/>
        <w:adjustRightInd w:val="0"/>
        <w:spacing w:after="0" w:line="360" w:lineRule="auto"/>
        <w:ind w:firstLine="708"/>
        <w:jc w:val="both"/>
        <w:rPr>
          <w:rFonts w:ascii="Book Antiqua" w:eastAsia="宋体" w:hAnsi="Book Antiqua"/>
          <w:sz w:val="24"/>
          <w:szCs w:val="24"/>
          <w:lang w:val="en-US" w:eastAsia="tr-TR"/>
        </w:rPr>
      </w:pPr>
      <w:r w:rsidRPr="00503673">
        <w:rPr>
          <w:rFonts w:ascii="Book Antiqua" w:eastAsia="宋体" w:hAnsi="Book Antiqua"/>
          <w:sz w:val="24"/>
          <w:szCs w:val="24"/>
          <w:lang w:val="en-US" w:eastAsia="tr-TR"/>
        </w:rPr>
        <w:t xml:space="preserve">Mechanisms triggering PCOS may be eliminated by making improvements to the maternal hormonal environment and to the intrauterine nutritional environment. Future studies are necessary in order to determine whether insulin-sensitizing treatment of pregnant women with PCOS, or prenatally androgenized animals, will prevent postnatal PCOS in their daughters/female offspring. Results from such studies may help to identify a specific programming mechanism for PCOS. </w:t>
      </w:r>
    </w:p>
    <w:p w14:paraId="53A6F2A5" w14:textId="5B900E2E" w:rsidR="00B92A5A" w:rsidRPr="00503673" w:rsidRDefault="00B92A5A" w:rsidP="002C1949">
      <w:pPr>
        <w:jc w:val="both"/>
        <w:rPr>
          <w:rFonts w:ascii="Book Antiqua" w:eastAsia="宋体" w:hAnsi="Book Antiqua"/>
          <w:b/>
          <w:sz w:val="24"/>
          <w:szCs w:val="24"/>
          <w:lang w:eastAsia="zh-CN"/>
        </w:rPr>
      </w:pPr>
    </w:p>
    <w:p w14:paraId="46B781C0" w14:textId="77777777" w:rsidR="00377038" w:rsidRPr="00503673" w:rsidRDefault="00377038" w:rsidP="002C1949">
      <w:pPr>
        <w:autoSpaceDE w:val="0"/>
        <w:autoSpaceDN w:val="0"/>
        <w:adjustRightInd w:val="0"/>
        <w:spacing w:after="0" w:line="360" w:lineRule="auto"/>
        <w:jc w:val="both"/>
        <w:rPr>
          <w:rFonts w:ascii="Book Antiqua" w:eastAsia="宋体" w:hAnsi="Book Antiqua"/>
          <w:b/>
          <w:sz w:val="24"/>
          <w:szCs w:val="24"/>
          <w:lang w:eastAsia="zh-CN"/>
        </w:rPr>
      </w:pPr>
      <w:r w:rsidRPr="00503673">
        <w:rPr>
          <w:rFonts w:ascii="Book Antiqua" w:eastAsia="宋体" w:hAnsi="Book Antiqua"/>
          <w:b/>
          <w:sz w:val="24"/>
          <w:szCs w:val="24"/>
          <w:lang w:eastAsia="tr-TR"/>
        </w:rPr>
        <w:t>REFERENCES</w:t>
      </w:r>
    </w:p>
    <w:p w14:paraId="08F98C7A"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 xml:space="preserve">1 </w:t>
      </w:r>
      <w:r w:rsidRPr="00503673">
        <w:rPr>
          <w:rFonts w:ascii="Book Antiqua" w:eastAsia="宋体" w:hAnsi="Book Antiqua" w:cs="宋体"/>
          <w:b/>
          <w:sz w:val="24"/>
          <w:szCs w:val="24"/>
        </w:rPr>
        <w:t>Teede H,</w:t>
      </w:r>
      <w:r w:rsidRPr="00503673">
        <w:rPr>
          <w:rFonts w:ascii="Book Antiqua" w:eastAsia="宋体" w:hAnsi="Book Antiqua" w:cs="宋体"/>
          <w:sz w:val="24"/>
          <w:szCs w:val="24"/>
        </w:rPr>
        <w:t xml:space="preserve"> Deeks A, Moran L. </w:t>
      </w:r>
      <w:bookmarkStart w:id="35" w:name="OLE_LINK17"/>
      <w:bookmarkStart w:id="36" w:name="OLE_LINK18"/>
      <w:r w:rsidRPr="00503673">
        <w:rPr>
          <w:rFonts w:ascii="Book Antiqua" w:eastAsia="宋体" w:hAnsi="Book Antiqua" w:cs="宋体"/>
          <w:sz w:val="24"/>
          <w:szCs w:val="24"/>
        </w:rPr>
        <w:t xml:space="preserve">Polycystic ovary syndrome: a complex condition with psychological, reproductive and metabolic manifestations that impacts on health across the lifespan. </w:t>
      </w:r>
      <w:r w:rsidRPr="00503673">
        <w:rPr>
          <w:rFonts w:ascii="Book Antiqua" w:eastAsia="宋体" w:hAnsi="Book Antiqua" w:cs="宋体"/>
          <w:i/>
          <w:sz w:val="24"/>
          <w:szCs w:val="24"/>
        </w:rPr>
        <w:t>BMC Med</w:t>
      </w:r>
      <w:r w:rsidRPr="00503673">
        <w:rPr>
          <w:rFonts w:ascii="Book Antiqua" w:eastAsia="宋体" w:hAnsi="Book Antiqua" w:cs="宋体"/>
          <w:sz w:val="24"/>
          <w:szCs w:val="24"/>
        </w:rPr>
        <w:t xml:space="preserve"> 2010; </w:t>
      </w:r>
      <w:r w:rsidRPr="00503673">
        <w:rPr>
          <w:rFonts w:ascii="Book Antiqua" w:eastAsia="宋体" w:hAnsi="Book Antiqua" w:cs="宋体"/>
          <w:b/>
          <w:sz w:val="24"/>
          <w:szCs w:val="24"/>
        </w:rPr>
        <w:t>8:</w:t>
      </w:r>
      <w:r w:rsidRPr="00503673">
        <w:rPr>
          <w:rFonts w:ascii="Book Antiqua" w:eastAsia="宋体" w:hAnsi="Book Antiqua" w:cs="宋体"/>
          <w:sz w:val="24"/>
          <w:szCs w:val="24"/>
        </w:rPr>
        <w:t xml:space="preserve"> 41</w:t>
      </w:r>
      <w:bookmarkEnd w:id="35"/>
      <w:bookmarkEnd w:id="36"/>
      <w:r w:rsidRPr="00503673">
        <w:rPr>
          <w:rFonts w:ascii="Book Antiqua" w:eastAsia="宋体" w:hAnsi="Book Antiqua" w:cs="宋体"/>
          <w:sz w:val="24"/>
          <w:szCs w:val="24"/>
        </w:rPr>
        <w:t xml:space="preserve"> </w:t>
      </w:r>
      <w:r w:rsidRPr="00503673">
        <w:rPr>
          <w:rFonts w:ascii="Book Antiqua" w:eastAsia="宋体" w:hAnsi="Book Antiqua" w:cs="宋体" w:hint="eastAsia"/>
          <w:sz w:val="24"/>
          <w:szCs w:val="24"/>
        </w:rPr>
        <w:t>[</w:t>
      </w:r>
      <w:r w:rsidRPr="00503673">
        <w:rPr>
          <w:rFonts w:ascii="Book Antiqua" w:eastAsia="宋体" w:hAnsi="Book Antiqua" w:cs="宋体"/>
          <w:sz w:val="24"/>
          <w:szCs w:val="24"/>
        </w:rPr>
        <w:t>PMID: 20591140</w:t>
      </w:r>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DOI: 10.1186/1741-7015-8-41</w:t>
      </w:r>
      <w:r w:rsidRPr="00503673">
        <w:rPr>
          <w:rFonts w:ascii="Book Antiqua" w:eastAsia="宋体" w:hAnsi="Book Antiqua" w:cs="宋体" w:hint="eastAsia"/>
          <w:sz w:val="24"/>
          <w:szCs w:val="24"/>
        </w:rPr>
        <w:t>]</w:t>
      </w:r>
    </w:p>
    <w:p w14:paraId="688EE31C"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2 </w:t>
      </w:r>
      <w:r w:rsidRPr="00503673">
        <w:rPr>
          <w:rFonts w:ascii="Book Antiqua" w:eastAsia="宋体" w:hAnsi="Book Antiqua" w:cs="宋体"/>
          <w:b/>
          <w:bCs/>
          <w:sz w:val="24"/>
          <w:szCs w:val="24"/>
        </w:rPr>
        <w:t>Ehrmann DA</w:t>
      </w:r>
      <w:r w:rsidRPr="00503673">
        <w:rPr>
          <w:rFonts w:ascii="Book Antiqua" w:eastAsia="宋体" w:hAnsi="Book Antiqua" w:cs="宋体"/>
          <w:sz w:val="24"/>
          <w:szCs w:val="24"/>
        </w:rPr>
        <w:t>. Polycystic ovary syndrome. </w:t>
      </w:r>
      <w:r w:rsidRPr="00503673">
        <w:rPr>
          <w:rFonts w:ascii="Book Antiqua" w:eastAsia="宋体" w:hAnsi="Book Antiqua" w:cs="宋体"/>
          <w:i/>
          <w:iCs/>
          <w:sz w:val="24"/>
          <w:szCs w:val="24"/>
        </w:rPr>
        <w:t>N Engl J Med</w:t>
      </w:r>
      <w:r w:rsidRPr="00503673">
        <w:rPr>
          <w:rFonts w:ascii="Book Antiqua" w:eastAsia="宋体" w:hAnsi="Book Antiqua" w:cs="宋体"/>
          <w:sz w:val="24"/>
          <w:szCs w:val="24"/>
        </w:rPr>
        <w:t> 2005; </w:t>
      </w:r>
      <w:r w:rsidRPr="00503673">
        <w:rPr>
          <w:rFonts w:ascii="Book Antiqua" w:eastAsia="宋体" w:hAnsi="Book Antiqua" w:cs="宋体"/>
          <w:b/>
          <w:bCs/>
          <w:sz w:val="24"/>
          <w:szCs w:val="24"/>
        </w:rPr>
        <w:t>352</w:t>
      </w:r>
      <w:r w:rsidRPr="00503673">
        <w:rPr>
          <w:rFonts w:ascii="Book Antiqua" w:eastAsia="宋体" w:hAnsi="Book Antiqua" w:cs="宋体"/>
          <w:sz w:val="24"/>
          <w:szCs w:val="24"/>
        </w:rPr>
        <w:t>: 1223-1236 [PMID: 15788499 DOI: 10.1056/NEJMra041536]</w:t>
      </w:r>
    </w:p>
    <w:p w14:paraId="4CAB8B41"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3 </w:t>
      </w:r>
      <w:r w:rsidRPr="00503673">
        <w:rPr>
          <w:rFonts w:ascii="Book Antiqua" w:eastAsia="宋体" w:hAnsi="Book Antiqua" w:cs="宋体"/>
          <w:b/>
          <w:bCs/>
          <w:sz w:val="24"/>
          <w:szCs w:val="24"/>
        </w:rPr>
        <w:t>Ibáñez L</w:t>
      </w:r>
      <w:r w:rsidRPr="00503673">
        <w:rPr>
          <w:rFonts w:ascii="Book Antiqua" w:eastAsia="宋体" w:hAnsi="Book Antiqua" w:cs="宋体"/>
          <w:sz w:val="24"/>
          <w:szCs w:val="24"/>
        </w:rPr>
        <w:t>, Potau N, Francois I, de Zegher F. Precocious pubarche, hyperinsulinism, and ovarian hyperandrogenism in girls: relation to reduced fetal growth. </w:t>
      </w:r>
      <w:r w:rsidRPr="00503673">
        <w:rPr>
          <w:rFonts w:ascii="Book Antiqua" w:eastAsia="宋体" w:hAnsi="Book Antiqua" w:cs="宋体"/>
          <w:i/>
          <w:iCs/>
          <w:sz w:val="24"/>
          <w:szCs w:val="24"/>
        </w:rPr>
        <w:t>J Clin Endocrinol Metab</w:t>
      </w:r>
      <w:r w:rsidRPr="00503673">
        <w:rPr>
          <w:rFonts w:ascii="Book Antiqua" w:eastAsia="宋体" w:hAnsi="Book Antiqua" w:cs="宋体"/>
          <w:sz w:val="24"/>
          <w:szCs w:val="24"/>
        </w:rPr>
        <w:t> 1998; </w:t>
      </w:r>
      <w:r w:rsidRPr="00503673">
        <w:rPr>
          <w:rFonts w:ascii="Book Antiqua" w:eastAsia="宋体" w:hAnsi="Book Antiqua" w:cs="宋体"/>
          <w:b/>
          <w:bCs/>
          <w:sz w:val="24"/>
          <w:szCs w:val="24"/>
        </w:rPr>
        <w:t>83</w:t>
      </w:r>
      <w:r w:rsidRPr="00503673">
        <w:rPr>
          <w:rFonts w:ascii="Book Antiqua" w:eastAsia="宋体" w:hAnsi="Book Antiqua" w:cs="宋体"/>
          <w:sz w:val="24"/>
          <w:szCs w:val="24"/>
        </w:rPr>
        <w:t>: 3558-3562 [PMID: 9768664 DOI: 10.1210/jcem.83.10.5205]</w:t>
      </w:r>
    </w:p>
    <w:p w14:paraId="6C0A0D89"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4 </w:t>
      </w:r>
      <w:r w:rsidRPr="00503673">
        <w:rPr>
          <w:rFonts w:ascii="Book Antiqua" w:eastAsia="宋体" w:hAnsi="Book Antiqua" w:cs="宋体"/>
          <w:b/>
          <w:bCs/>
          <w:sz w:val="24"/>
          <w:szCs w:val="24"/>
        </w:rPr>
        <w:t>Sir-Petermann T</w:t>
      </w:r>
      <w:r w:rsidRPr="00503673">
        <w:rPr>
          <w:rFonts w:ascii="Book Antiqua" w:eastAsia="宋体" w:hAnsi="Book Antiqua" w:cs="宋体"/>
          <w:sz w:val="24"/>
          <w:szCs w:val="24"/>
        </w:rPr>
        <w:t>, Hitchsfeld C, Maliqueo M, Codner E, Echiburú B, Gazitúa R, Recabarren S, Cassorla F. Birth weight in offspring of mothers with polycystic ovarian syndrome. </w:t>
      </w:r>
      <w:r w:rsidRPr="00503673">
        <w:rPr>
          <w:rFonts w:ascii="Book Antiqua" w:eastAsia="宋体" w:hAnsi="Book Antiqua" w:cs="宋体"/>
          <w:i/>
          <w:iCs/>
          <w:sz w:val="24"/>
          <w:szCs w:val="24"/>
        </w:rPr>
        <w:t>Hum Reprod</w:t>
      </w:r>
      <w:r w:rsidRPr="00503673">
        <w:rPr>
          <w:rFonts w:ascii="Book Antiqua" w:eastAsia="宋体" w:hAnsi="Book Antiqua" w:cs="宋体"/>
          <w:sz w:val="24"/>
          <w:szCs w:val="24"/>
        </w:rPr>
        <w:t> 2005; </w:t>
      </w:r>
      <w:r w:rsidRPr="00503673">
        <w:rPr>
          <w:rFonts w:ascii="Book Antiqua" w:eastAsia="宋体" w:hAnsi="Book Antiqua" w:cs="宋体"/>
          <w:b/>
          <w:bCs/>
          <w:sz w:val="24"/>
          <w:szCs w:val="24"/>
        </w:rPr>
        <w:t>20</w:t>
      </w:r>
      <w:r w:rsidRPr="00503673">
        <w:rPr>
          <w:rFonts w:ascii="Book Antiqua" w:eastAsia="宋体" w:hAnsi="Book Antiqua" w:cs="宋体"/>
          <w:sz w:val="24"/>
          <w:szCs w:val="24"/>
        </w:rPr>
        <w:t>: 2122-2126 [PMID: 15802312 DOI: 10.1093/humrep/dei009]</w:t>
      </w:r>
    </w:p>
    <w:p w14:paraId="58B62133"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5 </w:t>
      </w:r>
      <w:r w:rsidRPr="00503673">
        <w:rPr>
          <w:rFonts w:ascii="Book Antiqua" w:eastAsia="宋体" w:hAnsi="Book Antiqua" w:cs="宋体"/>
          <w:b/>
          <w:bCs/>
          <w:sz w:val="24"/>
          <w:szCs w:val="24"/>
        </w:rPr>
        <w:t>Diamanti-Kandarakis E</w:t>
      </w:r>
      <w:r w:rsidRPr="00503673">
        <w:rPr>
          <w:rFonts w:ascii="Book Antiqua" w:eastAsia="宋体" w:hAnsi="Book Antiqua" w:cs="宋体"/>
          <w:sz w:val="24"/>
          <w:szCs w:val="24"/>
        </w:rPr>
        <w:t>, Piperi C, Spina J, Argyrakopoulou G, Papanastasiou L, Bergiele A, Panidis D. Polycystic ovary syndrome: the influence of environmental and genetic factors. </w:t>
      </w:r>
      <w:r w:rsidRPr="00503673">
        <w:rPr>
          <w:rFonts w:ascii="Book Antiqua" w:eastAsia="宋体" w:hAnsi="Book Antiqua" w:cs="宋体"/>
          <w:i/>
          <w:iCs/>
          <w:sz w:val="24"/>
          <w:szCs w:val="24"/>
        </w:rPr>
        <w:t>Hormones</w:t>
      </w:r>
      <w:r w:rsidRPr="00503673">
        <w:rPr>
          <w:rFonts w:ascii="Book Antiqua" w:eastAsia="宋体" w:hAnsi="Book Antiqua" w:cs="宋体"/>
          <w:iCs/>
          <w:sz w:val="24"/>
          <w:szCs w:val="24"/>
        </w:rPr>
        <w:t xml:space="preserve"> (Athens)</w:t>
      </w:r>
      <w:r w:rsidRPr="00503673">
        <w:rPr>
          <w:rFonts w:ascii="Book Antiqua" w:eastAsia="宋体" w:hAnsi="Book Antiqua" w:cs="宋体"/>
          <w:sz w:val="24"/>
          <w:szCs w:val="24"/>
        </w:rPr>
        <w:t> </w:t>
      </w:r>
      <w:r w:rsidRPr="00503673">
        <w:rPr>
          <w:rFonts w:ascii="Book Antiqua" w:eastAsia="宋体" w:hAnsi="Book Antiqua" w:cs="宋体" w:hint="eastAsia"/>
          <w:sz w:val="24"/>
          <w:szCs w:val="24"/>
        </w:rPr>
        <w:t>2006</w:t>
      </w:r>
      <w:r w:rsidRPr="00503673">
        <w:rPr>
          <w:rFonts w:ascii="Book Antiqua" w:eastAsia="宋体" w:hAnsi="Book Antiqua" w:cs="宋体"/>
          <w:sz w:val="24"/>
          <w:szCs w:val="24"/>
        </w:rPr>
        <w:t>; </w:t>
      </w:r>
      <w:r w:rsidRPr="00503673">
        <w:rPr>
          <w:rFonts w:ascii="Book Antiqua" w:eastAsia="宋体" w:hAnsi="Book Antiqua" w:cs="宋体"/>
          <w:b/>
          <w:bCs/>
          <w:sz w:val="24"/>
          <w:szCs w:val="24"/>
        </w:rPr>
        <w:t>5</w:t>
      </w:r>
      <w:r w:rsidRPr="00503673">
        <w:rPr>
          <w:rFonts w:ascii="Book Antiqua" w:eastAsia="宋体" w:hAnsi="Book Antiqua" w:cs="宋体"/>
          <w:sz w:val="24"/>
          <w:szCs w:val="24"/>
        </w:rPr>
        <w:t>: 17-34 [PMID: 16728382 DOI: 10.14310/horm.2002.11165]</w:t>
      </w:r>
    </w:p>
    <w:p w14:paraId="5E249909"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6 </w:t>
      </w:r>
      <w:r w:rsidRPr="00503673">
        <w:rPr>
          <w:rFonts w:ascii="Book Antiqua" w:eastAsia="宋体" w:hAnsi="Book Antiqua" w:cs="宋体"/>
          <w:b/>
          <w:bCs/>
          <w:sz w:val="24"/>
          <w:szCs w:val="24"/>
        </w:rPr>
        <w:t>Diamanti-Kandarakis E</w:t>
      </w:r>
      <w:r w:rsidRPr="00503673">
        <w:rPr>
          <w:rFonts w:ascii="Book Antiqua" w:eastAsia="宋体" w:hAnsi="Book Antiqua" w:cs="宋体"/>
          <w:sz w:val="24"/>
          <w:szCs w:val="24"/>
        </w:rPr>
        <w:t>, Christakou C, Marinakis E. Phenotypes and enviromental factors: their influence in PCOS. </w:t>
      </w:r>
      <w:r w:rsidRPr="00503673">
        <w:rPr>
          <w:rFonts w:ascii="Book Antiqua" w:eastAsia="宋体" w:hAnsi="Book Antiqua" w:cs="宋体"/>
          <w:i/>
          <w:iCs/>
          <w:sz w:val="24"/>
          <w:szCs w:val="24"/>
        </w:rPr>
        <w:t>Curr Pharm Des</w:t>
      </w:r>
      <w:r w:rsidRPr="00503673">
        <w:rPr>
          <w:rFonts w:ascii="Book Antiqua" w:eastAsia="宋体" w:hAnsi="Book Antiqua" w:cs="宋体"/>
          <w:sz w:val="24"/>
          <w:szCs w:val="24"/>
        </w:rPr>
        <w:t> 2012; </w:t>
      </w:r>
      <w:r w:rsidRPr="00503673">
        <w:rPr>
          <w:rFonts w:ascii="Book Antiqua" w:eastAsia="宋体" w:hAnsi="Book Antiqua" w:cs="宋体"/>
          <w:b/>
          <w:bCs/>
          <w:sz w:val="24"/>
          <w:szCs w:val="24"/>
        </w:rPr>
        <w:t>18</w:t>
      </w:r>
      <w:r w:rsidRPr="00503673">
        <w:rPr>
          <w:rFonts w:ascii="Book Antiqua" w:eastAsia="宋体" w:hAnsi="Book Antiqua" w:cs="宋体"/>
          <w:sz w:val="24"/>
          <w:szCs w:val="24"/>
        </w:rPr>
        <w:t>: 270-282 [PMID: 22229564 DOI: 10.2174/138161212799040457]</w:t>
      </w:r>
    </w:p>
    <w:p w14:paraId="3D0FE39C"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7 </w:t>
      </w:r>
      <w:r w:rsidRPr="00503673">
        <w:rPr>
          <w:rFonts w:ascii="Book Antiqua" w:eastAsia="宋体" w:hAnsi="Book Antiqua" w:cs="宋体"/>
          <w:b/>
          <w:bCs/>
          <w:sz w:val="24"/>
          <w:szCs w:val="24"/>
        </w:rPr>
        <w:t>Diamanti-Kandarakis E</w:t>
      </w:r>
      <w:r w:rsidRPr="00503673">
        <w:rPr>
          <w:rFonts w:ascii="Book Antiqua" w:eastAsia="宋体" w:hAnsi="Book Antiqua" w:cs="宋体"/>
          <w:sz w:val="24"/>
          <w:szCs w:val="24"/>
        </w:rPr>
        <w:t>, Piperi C, Kalofoutis A, Creatsas G. Increased levels of serum advanced glycation end-products in women with polycystic ovary syndrome. </w:t>
      </w:r>
      <w:r w:rsidRPr="00503673">
        <w:rPr>
          <w:rFonts w:ascii="Book Antiqua" w:eastAsia="宋体" w:hAnsi="Book Antiqua" w:cs="宋体"/>
          <w:i/>
          <w:iCs/>
          <w:sz w:val="24"/>
          <w:szCs w:val="24"/>
        </w:rPr>
        <w:t xml:space="preserve">Clin Endocrinol </w:t>
      </w:r>
      <w:r w:rsidRPr="00503673">
        <w:rPr>
          <w:rFonts w:ascii="Book Antiqua" w:eastAsia="宋体" w:hAnsi="Book Antiqua" w:cs="宋体"/>
          <w:iCs/>
          <w:sz w:val="24"/>
          <w:szCs w:val="24"/>
        </w:rPr>
        <w:t>(Oxf)</w:t>
      </w:r>
      <w:r w:rsidRPr="00503673">
        <w:rPr>
          <w:rFonts w:ascii="Book Antiqua" w:eastAsia="宋体" w:hAnsi="Book Antiqua" w:cs="宋体"/>
          <w:sz w:val="24"/>
          <w:szCs w:val="24"/>
        </w:rPr>
        <w:t> 2005; </w:t>
      </w:r>
      <w:r w:rsidRPr="00503673">
        <w:rPr>
          <w:rFonts w:ascii="Book Antiqua" w:eastAsia="宋体" w:hAnsi="Book Antiqua" w:cs="宋体"/>
          <w:b/>
          <w:bCs/>
          <w:sz w:val="24"/>
          <w:szCs w:val="24"/>
        </w:rPr>
        <w:t>62</w:t>
      </w:r>
      <w:r w:rsidRPr="00503673">
        <w:rPr>
          <w:rFonts w:ascii="Book Antiqua" w:eastAsia="宋体" w:hAnsi="Book Antiqua" w:cs="宋体"/>
          <w:sz w:val="24"/>
          <w:szCs w:val="24"/>
        </w:rPr>
        <w:t>: 37-43 [PMID: 15638868 DOI: 10.1111/j.1365-2265.2004.02170.x]</w:t>
      </w:r>
    </w:p>
    <w:p w14:paraId="259B9C62"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8 </w:t>
      </w:r>
      <w:r w:rsidRPr="00503673">
        <w:rPr>
          <w:rFonts w:ascii="Book Antiqua" w:eastAsia="宋体" w:hAnsi="Book Antiqua" w:cs="宋体"/>
          <w:b/>
          <w:bCs/>
          <w:sz w:val="24"/>
          <w:szCs w:val="24"/>
        </w:rPr>
        <w:t>Xita N</w:t>
      </w:r>
      <w:r w:rsidRPr="00503673">
        <w:rPr>
          <w:rFonts w:ascii="Book Antiqua" w:eastAsia="宋体" w:hAnsi="Book Antiqua" w:cs="宋体"/>
          <w:sz w:val="24"/>
          <w:szCs w:val="24"/>
        </w:rPr>
        <w:t>, Tsatsoulis A. Review: fetal programming of polycystic ovary syndrome by androgen excess: evidence from experimental, clinical, and genetic association studies. </w:t>
      </w:r>
      <w:r w:rsidRPr="00503673">
        <w:rPr>
          <w:rFonts w:ascii="Book Antiqua" w:eastAsia="宋体" w:hAnsi="Book Antiqua" w:cs="宋体"/>
          <w:i/>
          <w:iCs/>
          <w:sz w:val="24"/>
          <w:szCs w:val="24"/>
        </w:rPr>
        <w:t>J Clin Endocrinol Metab</w:t>
      </w:r>
      <w:r w:rsidRPr="00503673">
        <w:rPr>
          <w:rFonts w:ascii="Book Antiqua" w:eastAsia="宋体" w:hAnsi="Book Antiqua" w:cs="宋体"/>
          <w:sz w:val="24"/>
          <w:szCs w:val="24"/>
        </w:rPr>
        <w:t> 2006; </w:t>
      </w:r>
      <w:r w:rsidRPr="00503673">
        <w:rPr>
          <w:rFonts w:ascii="Book Antiqua" w:eastAsia="宋体" w:hAnsi="Book Antiqua" w:cs="宋体"/>
          <w:b/>
          <w:bCs/>
          <w:sz w:val="24"/>
          <w:szCs w:val="24"/>
        </w:rPr>
        <w:t>91</w:t>
      </w:r>
      <w:r w:rsidRPr="00503673">
        <w:rPr>
          <w:rFonts w:ascii="Book Antiqua" w:eastAsia="宋体" w:hAnsi="Book Antiqua" w:cs="宋体"/>
          <w:sz w:val="24"/>
          <w:szCs w:val="24"/>
        </w:rPr>
        <w:t>: 1660-1666 [PMID: 16522691 DOI: 10.1210/jc.2005-2757]</w:t>
      </w:r>
    </w:p>
    <w:p w14:paraId="5DCB24BB"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9 </w:t>
      </w:r>
      <w:r w:rsidRPr="00503673">
        <w:rPr>
          <w:rFonts w:ascii="Book Antiqua" w:eastAsia="宋体" w:hAnsi="Book Antiqua" w:cs="宋体"/>
          <w:b/>
          <w:bCs/>
          <w:sz w:val="24"/>
          <w:szCs w:val="24"/>
        </w:rPr>
        <w:t>Dumesic DA</w:t>
      </w:r>
      <w:r w:rsidRPr="00503673">
        <w:rPr>
          <w:rFonts w:ascii="Book Antiqua" w:eastAsia="宋体" w:hAnsi="Book Antiqua" w:cs="宋体"/>
          <w:sz w:val="24"/>
          <w:szCs w:val="24"/>
        </w:rPr>
        <w:t>, Schramm RD, Abbott DH. Early origins of polycystic ovary syndrome. </w:t>
      </w:r>
      <w:r w:rsidRPr="00503673">
        <w:rPr>
          <w:rFonts w:ascii="Book Antiqua" w:eastAsia="宋体" w:hAnsi="Book Antiqua" w:cs="宋体"/>
          <w:i/>
          <w:iCs/>
          <w:sz w:val="24"/>
          <w:szCs w:val="24"/>
        </w:rPr>
        <w:t>Reprod Fertil Dev</w:t>
      </w:r>
      <w:r w:rsidRPr="00503673">
        <w:rPr>
          <w:rFonts w:ascii="Book Antiqua" w:eastAsia="宋体" w:hAnsi="Book Antiqua" w:cs="宋体"/>
          <w:sz w:val="24"/>
          <w:szCs w:val="24"/>
        </w:rPr>
        <w:t> 2005; </w:t>
      </w:r>
      <w:r w:rsidRPr="00503673">
        <w:rPr>
          <w:rFonts w:ascii="Book Antiqua" w:eastAsia="宋体" w:hAnsi="Book Antiqua" w:cs="宋体"/>
          <w:b/>
          <w:bCs/>
          <w:sz w:val="24"/>
          <w:szCs w:val="24"/>
        </w:rPr>
        <w:t>17</w:t>
      </w:r>
      <w:r w:rsidRPr="00503673">
        <w:rPr>
          <w:rFonts w:ascii="Book Antiqua" w:eastAsia="宋体" w:hAnsi="Book Antiqua" w:cs="宋体"/>
          <w:sz w:val="24"/>
          <w:szCs w:val="24"/>
        </w:rPr>
        <w:t>: 349-360 [PMID: 15745643 DOI: 10.1071/RD04092]</w:t>
      </w:r>
    </w:p>
    <w:p w14:paraId="554CFE90"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10 </w:t>
      </w:r>
      <w:r w:rsidRPr="00503673">
        <w:rPr>
          <w:rFonts w:ascii="Book Antiqua" w:eastAsia="宋体" w:hAnsi="Book Antiqua" w:cs="宋体"/>
          <w:b/>
          <w:bCs/>
          <w:sz w:val="24"/>
          <w:szCs w:val="24"/>
        </w:rPr>
        <w:t>Menke MN</w:t>
      </w:r>
      <w:r w:rsidRPr="00503673">
        <w:rPr>
          <w:rFonts w:ascii="Book Antiqua" w:eastAsia="宋体" w:hAnsi="Book Antiqua" w:cs="宋体"/>
          <w:sz w:val="24"/>
          <w:szCs w:val="24"/>
        </w:rPr>
        <w:t>, Strauss JF. Genetic approaches to polycystic ovarian syndrome. </w:t>
      </w:r>
      <w:r w:rsidRPr="00503673">
        <w:rPr>
          <w:rFonts w:ascii="Book Antiqua" w:eastAsia="宋体" w:hAnsi="Book Antiqua" w:cs="宋体"/>
          <w:i/>
          <w:iCs/>
          <w:sz w:val="24"/>
          <w:szCs w:val="24"/>
        </w:rPr>
        <w:t>Curr Opin Obstet Gynecol</w:t>
      </w:r>
      <w:r w:rsidRPr="00503673">
        <w:rPr>
          <w:rFonts w:ascii="Book Antiqua" w:eastAsia="宋体" w:hAnsi="Book Antiqua" w:cs="宋体"/>
          <w:sz w:val="24"/>
          <w:szCs w:val="24"/>
        </w:rPr>
        <w:t> 2007; </w:t>
      </w:r>
      <w:r w:rsidRPr="00503673">
        <w:rPr>
          <w:rFonts w:ascii="Book Antiqua" w:eastAsia="宋体" w:hAnsi="Book Antiqua" w:cs="宋体"/>
          <w:b/>
          <w:bCs/>
          <w:sz w:val="24"/>
          <w:szCs w:val="24"/>
        </w:rPr>
        <w:t>19</w:t>
      </w:r>
      <w:r w:rsidRPr="00503673">
        <w:rPr>
          <w:rFonts w:ascii="Book Antiqua" w:eastAsia="宋体" w:hAnsi="Book Antiqua" w:cs="宋体"/>
          <w:sz w:val="24"/>
          <w:szCs w:val="24"/>
        </w:rPr>
        <w:t>: 355-359 [PMID: 17625418 DOI: 10.1097/GCO.0b013e328220e877]</w:t>
      </w:r>
    </w:p>
    <w:p w14:paraId="05CEB1FC"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11 </w:t>
      </w:r>
      <w:r w:rsidRPr="00503673">
        <w:rPr>
          <w:rFonts w:ascii="Book Antiqua" w:eastAsia="宋体" w:hAnsi="Book Antiqua" w:cs="宋体"/>
          <w:b/>
          <w:bCs/>
          <w:sz w:val="24"/>
          <w:szCs w:val="24"/>
        </w:rPr>
        <w:t>Vink JM</w:t>
      </w:r>
      <w:r w:rsidRPr="00503673">
        <w:rPr>
          <w:rFonts w:ascii="Book Antiqua" w:eastAsia="宋体" w:hAnsi="Book Antiqua" w:cs="宋体"/>
          <w:sz w:val="24"/>
          <w:szCs w:val="24"/>
        </w:rPr>
        <w:t>, Sadrzadeh S, Lambalk CB, Boomsma DI. Heritability of polycystic ovary syndrome in a Dutch twin-family study. </w:t>
      </w:r>
      <w:r w:rsidRPr="00503673">
        <w:rPr>
          <w:rFonts w:ascii="Book Antiqua" w:eastAsia="宋体" w:hAnsi="Book Antiqua" w:cs="宋体"/>
          <w:i/>
          <w:iCs/>
          <w:sz w:val="24"/>
          <w:szCs w:val="24"/>
        </w:rPr>
        <w:t>J Clin Endocrinol Metab</w:t>
      </w:r>
      <w:r w:rsidRPr="00503673">
        <w:rPr>
          <w:rFonts w:ascii="Book Antiqua" w:eastAsia="宋体" w:hAnsi="Book Antiqua" w:cs="宋体"/>
          <w:sz w:val="24"/>
          <w:szCs w:val="24"/>
        </w:rPr>
        <w:t> 2006; </w:t>
      </w:r>
      <w:r w:rsidRPr="00503673">
        <w:rPr>
          <w:rFonts w:ascii="Book Antiqua" w:eastAsia="宋体" w:hAnsi="Book Antiqua" w:cs="宋体"/>
          <w:b/>
          <w:bCs/>
          <w:sz w:val="24"/>
          <w:szCs w:val="24"/>
        </w:rPr>
        <w:t>91</w:t>
      </w:r>
      <w:r w:rsidRPr="00503673">
        <w:rPr>
          <w:rFonts w:ascii="Book Antiqua" w:eastAsia="宋体" w:hAnsi="Book Antiqua" w:cs="宋体"/>
          <w:sz w:val="24"/>
          <w:szCs w:val="24"/>
        </w:rPr>
        <w:t>: 2100-2104 [PMID: 16219714 DOI: 10.1210/jc.2005-1494]</w:t>
      </w:r>
    </w:p>
    <w:p w14:paraId="658EB197"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12 </w:t>
      </w:r>
      <w:r w:rsidRPr="00503673">
        <w:rPr>
          <w:rFonts w:ascii="Book Antiqua" w:eastAsia="宋体" w:hAnsi="Book Antiqua" w:cs="宋体"/>
          <w:b/>
          <w:bCs/>
          <w:sz w:val="24"/>
          <w:szCs w:val="24"/>
        </w:rPr>
        <w:t>Urbanek M</w:t>
      </w:r>
      <w:r w:rsidRPr="00503673">
        <w:rPr>
          <w:rFonts w:ascii="Book Antiqua" w:eastAsia="宋体" w:hAnsi="Book Antiqua" w:cs="宋体"/>
          <w:sz w:val="24"/>
          <w:szCs w:val="24"/>
        </w:rPr>
        <w:t>, Wu X, Vickery KR, Kao LC, Christenson LK, Schneyer A, Legro RS, Driscoll DA, Strauss JF, Dunaif A, Spielman RS. Allelic variants of the follistatin gene in polycystic ovary syndrome. </w:t>
      </w:r>
      <w:r w:rsidRPr="00503673">
        <w:rPr>
          <w:rFonts w:ascii="Book Antiqua" w:eastAsia="宋体" w:hAnsi="Book Antiqua" w:cs="宋体"/>
          <w:i/>
          <w:iCs/>
          <w:sz w:val="24"/>
          <w:szCs w:val="24"/>
        </w:rPr>
        <w:t>J Clin Endocrinol Metab</w:t>
      </w:r>
      <w:r w:rsidRPr="00503673">
        <w:rPr>
          <w:rFonts w:ascii="Book Antiqua" w:eastAsia="宋体" w:hAnsi="Book Antiqua" w:cs="宋体"/>
          <w:sz w:val="24"/>
          <w:szCs w:val="24"/>
        </w:rPr>
        <w:t> 2000; </w:t>
      </w:r>
      <w:r w:rsidRPr="00503673">
        <w:rPr>
          <w:rFonts w:ascii="Book Antiqua" w:eastAsia="宋体" w:hAnsi="Book Antiqua" w:cs="宋体"/>
          <w:b/>
          <w:bCs/>
          <w:sz w:val="24"/>
          <w:szCs w:val="24"/>
        </w:rPr>
        <w:t>85</w:t>
      </w:r>
      <w:r w:rsidRPr="00503673">
        <w:rPr>
          <w:rFonts w:ascii="Book Antiqua" w:eastAsia="宋体" w:hAnsi="Book Antiqua" w:cs="宋体"/>
          <w:sz w:val="24"/>
          <w:szCs w:val="24"/>
        </w:rPr>
        <w:t>: 4455-4461 [PMID: 11134093 DOI: 10.1210/jcem.85.12.7026]</w:t>
      </w:r>
    </w:p>
    <w:p w14:paraId="2E3FCBAB"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13 </w:t>
      </w:r>
      <w:r w:rsidRPr="00503673">
        <w:rPr>
          <w:rFonts w:ascii="Book Antiqua" w:eastAsia="宋体" w:hAnsi="Book Antiqua" w:cs="宋体"/>
          <w:b/>
          <w:bCs/>
          <w:sz w:val="24"/>
          <w:szCs w:val="24"/>
        </w:rPr>
        <w:t>Urbanek M</w:t>
      </w:r>
      <w:r w:rsidRPr="00503673">
        <w:rPr>
          <w:rFonts w:ascii="Book Antiqua" w:eastAsia="宋体" w:hAnsi="Book Antiqua" w:cs="宋体"/>
          <w:sz w:val="24"/>
          <w:szCs w:val="24"/>
        </w:rPr>
        <w:t>, Du Y, Silander K, Collins FS, Steppan CM, Strauss JF, Dunaif A, Spielman RS, Legro RS. Variation in resistin gene promoter not associated with polycystic ovary syndrome. </w:t>
      </w:r>
      <w:r w:rsidRPr="00503673">
        <w:rPr>
          <w:rFonts w:ascii="Book Antiqua" w:eastAsia="宋体" w:hAnsi="Book Antiqua" w:cs="宋体"/>
          <w:i/>
          <w:iCs/>
          <w:sz w:val="24"/>
          <w:szCs w:val="24"/>
        </w:rPr>
        <w:t>Diabetes</w:t>
      </w:r>
      <w:r w:rsidRPr="00503673">
        <w:rPr>
          <w:rFonts w:ascii="Book Antiqua" w:eastAsia="宋体" w:hAnsi="Book Antiqua" w:cs="宋体"/>
          <w:sz w:val="24"/>
          <w:szCs w:val="24"/>
        </w:rPr>
        <w:t> 2003; </w:t>
      </w:r>
      <w:r w:rsidRPr="00503673">
        <w:rPr>
          <w:rFonts w:ascii="Book Antiqua" w:eastAsia="宋体" w:hAnsi="Book Antiqua" w:cs="宋体"/>
          <w:b/>
          <w:bCs/>
          <w:sz w:val="24"/>
          <w:szCs w:val="24"/>
        </w:rPr>
        <w:t>52</w:t>
      </w:r>
      <w:r w:rsidRPr="00503673">
        <w:rPr>
          <w:rFonts w:ascii="Book Antiqua" w:eastAsia="宋体" w:hAnsi="Book Antiqua" w:cs="宋体"/>
          <w:sz w:val="24"/>
          <w:szCs w:val="24"/>
        </w:rPr>
        <w:t>: 214-217 [PMID: 12502516 DOI: 10.2337/diabetes.52.1.214]</w:t>
      </w:r>
    </w:p>
    <w:p w14:paraId="6075227B"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14 </w:t>
      </w:r>
      <w:r w:rsidRPr="00503673">
        <w:rPr>
          <w:rFonts w:ascii="Book Antiqua" w:eastAsia="宋体" w:hAnsi="Book Antiqua" w:cs="宋体"/>
          <w:b/>
          <w:bCs/>
          <w:sz w:val="24"/>
          <w:szCs w:val="24"/>
        </w:rPr>
        <w:t>Hague WM</w:t>
      </w:r>
      <w:r w:rsidRPr="00503673">
        <w:rPr>
          <w:rFonts w:ascii="Book Antiqua" w:eastAsia="宋体" w:hAnsi="Book Antiqua" w:cs="宋体"/>
          <w:sz w:val="24"/>
          <w:szCs w:val="24"/>
        </w:rPr>
        <w:t>, Adams J, Reeders ST, Peto TE, Jacobs HS. Familial polycystic ovaries: a genetic disease? </w:t>
      </w:r>
      <w:r w:rsidRPr="00503673">
        <w:rPr>
          <w:rFonts w:ascii="Book Antiqua" w:eastAsia="宋体" w:hAnsi="Book Antiqua" w:cs="宋体"/>
          <w:i/>
          <w:iCs/>
          <w:sz w:val="24"/>
          <w:szCs w:val="24"/>
        </w:rPr>
        <w:t>Clin Endocrinol</w:t>
      </w:r>
      <w:r w:rsidRPr="00503673">
        <w:rPr>
          <w:rFonts w:ascii="Book Antiqua" w:eastAsia="宋体" w:hAnsi="Book Antiqua" w:cs="宋体"/>
          <w:iCs/>
          <w:sz w:val="24"/>
          <w:szCs w:val="24"/>
        </w:rPr>
        <w:t xml:space="preserve"> (Oxf)</w:t>
      </w:r>
      <w:r w:rsidRPr="00503673">
        <w:rPr>
          <w:rFonts w:ascii="Book Antiqua" w:eastAsia="宋体" w:hAnsi="Book Antiqua" w:cs="宋体"/>
          <w:sz w:val="24"/>
          <w:szCs w:val="24"/>
        </w:rPr>
        <w:t> 1988; </w:t>
      </w:r>
      <w:r w:rsidRPr="00503673">
        <w:rPr>
          <w:rFonts w:ascii="Book Antiqua" w:eastAsia="宋体" w:hAnsi="Book Antiqua" w:cs="宋体"/>
          <w:b/>
          <w:bCs/>
          <w:sz w:val="24"/>
          <w:szCs w:val="24"/>
        </w:rPr>
        <w:t>29</w:t>
      </w:r>
      <w:r w:rsidRPr="00503673">
        <w:rPr>
          <w:rFonts w:ascii="Book Antiqua" w:eastAsia="宋体" w:hAnsi="Book Antiqua" w:cs="宋体"/>
          <w:sz w:val="24"/>
          <w:szCs w:val="24"/>
        </w:rPr>
        <w:t>: 593-605 [PMID: 3076848 DOI: 10.1111/j.1365-2265.1988.tb03707.x]</w:t>
      </w:r>
    </w:p>
    <w:p w14:paraId="08B8ADD7"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15 </w:t>
      </w:r>
      <w:r w:rsidRPr="00503673">
        <w:rPr>
          <w:rFonts w:ascii="Book Antiqua" w:eastAsia="宋体" w:hAnsi="Book Antiqua" w:cs="宋体"/>
          <w:b/>
          <w:bCs/>
          <w:sz w:val="24"/>
          <w:szCs w:val="24"/>
        </w:rPr>
        <w:t>Givens JR</w:t>
      </w:r>
      <w:r w:rsidRPr="00503673">
        <w:rPr>
          <w:rFonts w:ascii="Book Antiqua" w:eastAsia="宋体" w:hAnsi="Book Antiqua" w:cs="宋体"/>
          <w:sz w:val="24"/>
          <w:szCs w:val="24"/>
        </w:rPr>
        <w:t>. Ovarian hyperthecosis. </w:t>
      </w:r>
      <w:r w:rsidRPr="00503673">
        <w:rPr>
          <w:rFonts w:ascii="Book Antiqua" w:eastAsia="宋体" w:hAnsi="Book Antiqua" w:cs="宋体"/>
          <w:i/>
          <w:iCs/>
          <w:sz w:val="24"/>
          <w:szCs w:val="24"/>
        </w:rPr>
        <w:t>N Engl J Med</w:t>
      </w:r>
      <w:r w:rsidRPr="00503673">
        <w:rPr>
          <w:rFonts w:ascii="Book Antiqua" w:eastAsia="宋体" w:hAnsi="Book Antiqua" w:cs="宋体"/>
          <w:sz w:val="24"/>
          <w:szCs w:val="24"/>
        </w:rPr>
        <w:t> 1971; </w:t>
      </w:r>
      <w:r w:rsidRPr="00503673">
        <w:rPr>
          <w:rFonts w:ascii="Book Antiqua" w:eastAsia="宋体" w:hAnsi="Book Antiqua" w:cs="宋体"/>
          <w:b/>
          <w:bCs/>
          <w:sz w:val="24"/>
          <w:szCs w:val="24"/>
        </w:rPr>
        <w:t>285</w:t>
      </w:r>
      <w:r w:rsidRPr="00503673">
        <w:rPr>
          <w:rFonts w:ascii="Book Antiqua" w:eastAsia="宋体" w:hAnsi="Book Antiqua" w:cs="宋体"/>
          <w:sz w:val="24"/>
          <w:szCs w:val="24"/>
        </w:rPr>
        <w:t>: 691 [PMID: 5563490 DOI: 10.1056/NEJM197109162851221]</w:t>
      </w:r>
    </w:p>
    <w:p w14:paraId="2FF1CCD3"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16 </w:t>
      </w:r>
      <w:r w:rsidRPr="00503673">
        <w:rPr>
          <w:rFonts w:ascii="Book Antiqua" w:eastAsia="宋体" w:hAnsi="Book Antiqua" w:cs="宋体"/>
          <w:b/>
          <w:bCs/>
          <w:sz w:val="24"/>
          <w:szCs w:val="24"/>
        </w:rPr>
        <w:t>Wilroy RS</w:t>
      </w:r>
      <w:r w:rsidRPr="00503673">
        <w:rPr>
          <w:rFonts w:ascii="Book Antiqua" w:eastAsia="宋体" w:hAnsi="Book Antiqua" w:cs="宋体"/>
          <w:sz w:val="24"/>
          <w:szCs w:val="24"/>
        </w:rPr>
        <w:t>, Givens JR, Wiser WL, Coleman SA, Andersen RN, Summitt RL. Hyperthecosis: an inheritable form of polycystic ovarian disease. </w:t>
      </w:r>
      <w:r w:rsidRPr="00503673">
        <w:rPr>
          <w:rFonts w:ascii="Book Antiqua" w:eastAsia="宋体" w:hAnsi="Book Antiqua" w:cs="宋体"/>
          <w:i/>
          <w:iCs/>
          <w:sz w:val="24"/>
          <w:szCs w:val="24"/>
        </w:rPr>
        <w:t>Birth Defects Orig Artic Ser</w:t>
      </w:r>
      <w:r w:rsidRPr="00503673">
        <w:rPr>
          <w:rFonts w:ascii="Book Antiqua" w:eastAsia="宋体" w:hAnsi="Book Antiqua" w:cs="宋体"/>
          <w:sz w:val="24"/>
          <w:szCs w:val="24"/>
        </w:rPr>
        <w:t> 1975; </w:t>
      </w:r>
      <w:r w:rsidRPr="00503673">
        <w:rPr>
          <w:rFonts w:ascii="Book Antiqua" w:eastAsia="宋体" w:hAnsi="Book Antiqua" w:cs="宋体"/>
          <w:b/>
          <w:bCs/>
          <w:sz w:val="24"/>
          <w:szCs w:val="24"/>
        </w:rPr>
        <w:t>11</w:t>
      </w:r>
      <w:r w:rsidRPr="00503673">
        <w:rPr>
          <w:rFonts w:ascii="Book Antiqua" w:eastAsia="宋体" w:hAnsi="Book Antiqua" w:cs="宋体"/>
          <w:sz w:val="24"/>
          <w:szCs w:val="24"/>
        </w:rPr>
        <w:t>: 81-85 [PMID: 1156689]</w:t>
      </w:r>
    </w:p>
    <w:p w14:paraId="6A4B8B93"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17 </w:t>
      </w:r>
      <w:r w:rsidRPr="00503673">
        <w:rPr>
          <w:rFonts w:ascii="Book Antiqua" w:eastAsia="宋体" w:hAnsi="Book Antiqua" w:cs="宋体"/>
          <w:b/>
          <w:bCs/>
          <w:sz w:val="24"/>
          <w:szCs w:val="24"/>
        </w:rPr>
        <w:t>Lunde O</w:t>
      </w:r>
      <w:r w:rsidRPr="00503673">
        <w:rPr>
          <w:rFonts w:ascii="Book Antiqua" w:eastAsia="宋体" w:hAnsi="Book Antiqua" w:cs="宋体"/>
          <w:sz w:val="24"/>
          <w:szCs w:val="24"/>
        </w:rPr>
        <w:t>, Magnus P, Sandvik L, Høglo S. Familial clustering in the polycystic ovarian syndrome. </w:t>
      </w:r>
      <w:r w:rsidRPr="00503673">
        <w:rPr>
          <w:rFonts w:ascii="Book Antiqua" w:eastAsia="宋体" w:hAnsi="Book Antiqua" w:cs="宋体"/>
          <w:i/>
          <w:iCs/>
          <w:sz w:val="24"/>
          <w:szCs w:val="24"/>
        </w:rPr>
        <w:t>Gynecol Obstet Invest</w:t>
      </w:r>
      <w:r w:rsidRPr="00503673">
        <w:rPr>
          <w:rFonts w:ascii="Book Antiqua" w:eastAsia="宋体" w:hAnsi="Book Antiqua" w:cs="宋体"/>
          <w:sz w:val="24"/>
          <w:szCs w:val="24"/>
        </w:rPr>
        <w:t> 1989; </w:t>
      </w:r>
      <w:r w:rsidRPr="00503673">
        <w:rPr>
          <w:rFonts w:ascii="Book Antiqua" w:eastAsia="宋体" w:hAnsi="Book Antiqua" w:cs="宋体"/>
          <w:b/>
          <w:bCs/>
          <w:sz w:val="24"/>
          <w:szCs w:val="24"/>
        </w:rPr>
        <w:t>28</w:t>
      </w:r>
      <w:r w:rsidRPr="00503673">
        <w:rPr>
          <w:rFonts w:ascii="Book Antiqua" w:eastAsia="宋体" w:hAnsi="Book Antiqua" w:cs="宋体"/>
          <w:sz w:val="24"/>
          <w:szCs w:val="24"/>
        </w:rPr>
        <w:t>: 23-30 [PMID: 2777131]</w:t>
      </w:r>
    </w:p>
    <w:p w14:paraId="6F3666D5"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18 </w:t>
      </w:r>
      <w:r w:rsidRPr="00503673">
        <w:rPr>
          <w:rFonts w:ascii="Book Antiqua" w:eastAsia="宋体" w:hAnsi="Book Antiqua" w:cs="宋体"/>
          <w:b/>
          <w:bCs/>
          <w:sz w:val="24"/>
          <w:szCs w:val="24"/>
        </w:rPr>
        <w:t>Diamanti-Kandarakis E</w:t>
      </w:r>
      <w:r w:rsidRPr="00503673">
        <w:rPr>
          <w:rFonts w:ascii="Book Antiqua" w:eastAsia="宋体" w:hAnsi="Book Antiqua" w:cs="宋体"/>
          <w:sz w:val="24"/>
          <w:szCs w:val="24"/>
        </w:rPr>
        <w:t>, Alexandraki K, Bergiele A, Kandarakis H, Mastorakos G, Aessopos A. Presence of metabolic risk factors in non-obese PCOS sisters: evidence of heritability of insulin resistance. </w:t>
      </w:r>
      <w:r w:rsidRPr="00503673">
        <w:rPr>
          <w:rFonts w:ascii="Book Antiqua" w:eastAsia="宋体" w:hAnsi="Book Antiqua" w:cs="宋体"/>
          <w:i/>
          <w:iCs/>
          <w:sz w:val="24"/>
          <w:szCs w:val="24"/>
        </w:rPr>
        <w:t>J Endocrinol Invest</w:t>
      </w:r>
      <w:r w:rsidRPr="00503673">
        <w:rPr>
          <w:rFonts w:ascii="Book Antiqua" w:eastAsia="宋体" w:hAnsi="Book Antiqua" w:cs="宋体"/>
          <w:sz w:val="24"/>
          <w:szCs w:val="24"/>
        </w:rPr>
        <w:t> 2004; </w:t>
      </w:r>
      <w:r w:rsidRPr="00503673">
        <w:rPr>
          <w:rFonts w:ascii="Book Antiqua" w:eastAsia="宋体" w:hAnsi="Book Antiqua" w:cs="宋体"/>
          <w:b/>
          <w:bCs/>
          <w:sz w:val="24"/>
          <w:szCs w:val="24"/>
        </w:rPr>
        <w:t>27</w:t>
      </w:r>
      <w:r w:rsidRPr="00503673">
        <w:rPr>
          <w:rFonts w:ascii="Book Antiqua" w:eastAsia="宋体" w:hAnsi="Book Antiqua" w:cs="宋体"/>
          <w:sz w:val="24"/>
          <w:szCs w:val="24"/>
        </w:rPr>
        <w:t>: 931-936 [PMID: 15762040 DOI: 10.1007/BF03347535]</w:t>
      </w:r>
    </w:p>
    <w:p w14:paraId="1513F0D1"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19 </w:t>
      </w:r>
      <w:r w:rsidRPr="00503673">
        <w:rPr>
          <w:rFonts w:ascii="Book Antiqua" w:eastAsia="宋体" w:hAnsi="Book Antiqua" w:cs="宋体"/>
          <w:b/>
          <w:bCs/>
          <w:sz w:val="24"/>
          <w:szCs w:val="24"/>
        </w:rPr>
        <w:t>Franks S</w:t>
      </w:r>
      <w:r w:rsidRPr="00503673">
        <w:rPr>
          <w:rFonts w:ascii="Book Antiqua" w:eastAsia="宋体" w:hAnsi="Book Antiqua" w:cs="宋体"/>
          <w:sz w:val="24"/>
          <w:szCs w:val="24"/>
        </w:rPr>
        <w:t>, McCarthy MI, Hardy K. Development of polycystic ovary syndrome: involvement of genetic and environmental factors. </w:t>
      </w:r>
      <w:r w:rsidRPr="00503673">
        <w:rPr>
          <w:rFonts w:ascii="Book Antiqua" w:eastAsia="宋体" w:hAnsi="Book Antiqua" w:cs="宋体"/>
          <w:i/>
          <w:iCs/>
          <w:sz w:val="24"/>
          <w:szCs w:val="24"/>
        </w:rPr>
        <w:t>Int J Androl</w:t>
      </w:r>
      <w:r w:rsidRPr="00503673">
        <w:rPr>
          <w:rFonts w:ascii="Book Antiqua" w:eastAsia="宋体" w:hAnsi="Book Antiqua" w:cs="宋体"/>
          <w:sz w:val="24"/>
          <w:szCs w:val="24"/>
        </w:rPr>
        <w:t> 2006; </w:t>
      </w:r>
      <w:r w:rsidRPr="00503673">
        <w:rPr>
          <w:rFonts w:ascii="Book Antiqua" w:eastAsia="宋体" w:hAnsi="Book Antiqua" w:cs="宋体"/>
          <w:b/>
          <w:bCs/>
          <w:sz w:val="24"/>
          <w:szCs w:val="24"/>
        </w:rPr>
        <w:t>29</w:t>
      </w:r>
      <w:r w:rsidRPr="00503673">
        <w:rPr>
          <w:rFonts w:ascii="Book Antiqua" w:eastAsia="宋体" w:hAnsi="Book Antiqua" w:cs="宋体"/>
          <w:sz w:val="24"/>
          <w:szCs w:val="24"/>
        </w:rPr>
        <w:t>: 278-85; discussion 286-90 [PMID: 16390494 DOI: 10.1111/j.1365-2605.2005.00623.x]</w:t>
      </w:r>
    </w:p>
    <w:p w14:paraId="390A4A15"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 xml:space="preserve">20 </w:t>
      </w:r>
      <w:bookmarkStart w:id="37" w:name="OLE_LINK19"/>
      <w:bookmarkStart w:id="38" w:name="OLE_LINK20"/>
      <w:r w:rsidRPr="00503673">
        <w:rPr>
          <w:rFonts w:ascii="Book Antiqua" w:eastAsia="宋体" w:hAnsi="Book Antiqua" w:cs="宋体"/>
          <w:b/>
          <w:sz w:val="24"/>
          <w:szCs w:val="24"/>
        </w:rPr>
        <w:t>Shah NA,</w:t>
      </w:r>
      <w:r w:rsidRPr="00503673">
        <w:rPr>
          <w:rFonts w:ascii="Book Antiqua" w:eastAsia="宋体" w:hAnsi="Book Antiqua" w:cs="宋体"/>
          <w:sz w:val="24"/>
          <w:szCs w:val="24"/>
        </w:rPr>
        <w:t xml:space="preserve"> Antoine HJ, Pall M, Taylor KD, Azziz R, Goodarzi MO. Association of androgen receptor CAG repeat polymorphism and polycystic ovary syndrome. </w:t>
      </w:r>
      <w:r w:rsidRPr="00503673">
        <w:rPr>
          <w:rFonts w:ascii="Book Antiqua" w:eastAsia="宋体" w:hAnsi="Book Antiqua" w:cs="宋体"/>
          <w:i/>
          <w:sz w:val="24"/>
          <w:szCs w:val="24"/>
        </w:rPr>
        <w:t>J Clin Endocrinol Metab</w:t>
      </w:r>
      <w:r w:rsidRPr="00503673">
        <w:rPr>
          <w:rFonts w:ascii="Book Antiqua" w:eastAsia="宋体" w:hAnsi="Book Antiqua" w:cs="宋体"/>
          <w:sz w:val="24"/>
          <w:szCs w:val="24"/>
        </w:rPr>
        <w:t xml:space="preserve"> 2008; </w:t>
      </w:r>
      <w:r w:rsidRPr="00503673">
        <w:rPr>
          <w:rFonts w:ascii="Book Antiqua" w:eastAsia="宋体" w:hAnsi="Book Antiqua" w:cs="宋体"/>
          <w:b/>
          <w:sz w:val="24"/>
          <w:szCs w:val="24"/>
        </w:rPr>
        <w:t>93</w:t>
      </w:r>
      <w:r w:rsidRPr="00503673">
        <w:rPr>
          <w:rFonts w:ascii="Book Antiqua" w:eastAsia="宋体" w:hAnsi="Book Antiqua" w:cs="宋体"/>
          <w:sz w:val="24"/>
          <w:szCs w:val="24"/>
        </w:rPr>
        <w:t>: 1939-</w:t>
      </w:r>
      <w:r w:rsidRPr="00503673">
        <w:rPr>
          <w:rFonts w:ascii="Book Antiqua" w:eastAsia="宋体" w:hAnsi="Book Antiqua" w:cs="宋体" w:hint="eastAsia"/>
          <w:sz w:val="24"/>
          <w:szCs w:val="24"/>
        </w:rPr>
        <w:t>19</w:t>
      </w:r>
      <w:r w:rsidRPr="00503673">
        <w:rPr>
          <w:rFonts w:ascii="Book Antiqua" w:eastAsia="宋体" w:hAnsi="Book Antiqua" w:cs="宋体"/>
          <w:sz w:val="24"/>
          <w:szCs w:val="24"/>
        </w:rPr>
        <w:t>45</w:t>
      </w:r>
      <w:bookmarkEnd w:id="37"/>
      <w:bookmarkEnd w:id="38"/>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PMID: 18303071</w:t>
      </w:r>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DOI: 10.1210/jc.2008-0038</w:t>
      </w:r>
      <w:r w:rsidRPr="00503673">
        <w:rPr>
          <w:rFonts w:ascii="Book Antiqua" w:eastAsia="宋体" w:hAnsi="Book Antiqua" w:cs="宋体" w:hint="eastAsia"/>
          <w:sz w:val="24"/>
          <w:szCs w:val="24"/>
        </w:rPr>
        <w:t>]</w:t>
      </w:r>
    </w:p>
    <w:p w14:paraId="5AC8DE65"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 xml:space="preserve">21 </w:t>
      </w:r>
      <w:bookmarkStart w:id="39" w:name="OLE_LINK21"/>
      <w:bookmarkStart w:id="40" w:name="OLE_LINK22"/>
      <w:r w:rsidRPr="00503673">
        <w:rPr>
          <w:rFonts w:ascii="Book Antiqua" w:eastAsia="宋体" w:hAnsi="Book Antiqua" w:cs="宋体"/>
          <w:b/>
          <w:sz w:val="24"/>
          <w:szCs w:val="24"/>
        </w:rPr>
        <w:t>Guo R</w:t>
      </w:r>
      <w:r w:rsidRPr="00503673">
        <w:rPr>
          <w:rFonts w:ascii="Book Antiqua" w:eastAsia="宋体" w:hAnsi="Book Antiqua" w:cs="宋体"/>
          <w:sz w:val="24"/>
          <w:szCs w:val="24"/>
        </w:rPr>
        <w:t xml:space="preserve">, Zheng Y, Yang J, Zheng N. Association of TNF-alpha, IL-6 and IL-1beta gene polymorphisms with polycystic ovary syndrome: a meta-analysis. </w:t>
      </w:r>
      <w:r w:rsidRPr="00503673">
        <w:rPr>
          <w:rFonts w:ascii="Book Antiqua" w:eastAsia="宋体" w:hAnsi="Book Antiqua" w:cs="宋体"/>
          <w:i/>
          <w:sz w:val="24"/>
          <w:szCs w:val="24"/>
        </w:rPr>
        <w:t>BMC Genet</w:t>
      </w:r>
      <w:r w:rsidRPr="00503673">
        <w:rPr>
          <w:rFonts w:ascii="Book Antiqua" w:eastAsia="宋体" w:hAnsi="Book Antiqua" w:cs="宋体"/>
          <w:sz w:val="24"/>
          <w:szCs w:val="24"/>
        </w:rPr>
        <w:t xml:space="preserve"> 2015; </w:t>
      </w:r>
      <w:r w:rsidRPr="00503673">
        <w:rPr>
          <w:rFonts w:ascii="Book Antiqua" w:eastAsia="宋体" w:hAnsi="Book Antiqua" w:cs="宋体"/>
          <w:b/>
          <w:sz w:val="24"/>
          <w:szCs w:val="24"/>
        </w:rPr>
        <w:t>16</w:t>
      </w:r>
      <w:r w:rsidRPr="00503673">
        <w:rPr>
          <w:rFonts w:ascii="Book Antiqua" w:eastAsia="宋体" w:hAnsi="Book Antiqua" w:cs="宋体"/>
          <w:sz w:val="24"/>
          <w:szCs w:val="24"/>
        </w:rPr>
        <w:t>: 5</w:t>
      </w:r>
      <w:bookmarkEnd w:id="39"/>
      <w:bookmarkEnd w:id="40"/>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PMID: 25634659 DOI: 10.1186/s12863-015-0165-4</w:t>
      </w:r>
      <w:r w:rsidRPr="00503673">
        <w:rPr>
          <w:rFonts w:ascii="Book Antiqua" w:eastAsia="宋体" w:hAnsi="Book Antiqua" w:cs="宋体" w:hint="eastAsia"/>
          <w:sz w:val="24"/>
          <w:szCs w:val="24"/>
        </w:rPr>
        <w:t>]</w:t>
      </w:r>
    </w:p>
    <w:p w14:paraId="6708AF91"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 xml:space="preserve">22 </w:t>
      </w:r>
      <w:bookmarkStart w:id="41" w:name="OLE_LINK23"/>
      <w:bookmarkStart w:id="42" w:name="OLE_LINK24"/>
      <w:r w:rsidRPr="00503673">
        <w:rPr>
          <w:rFonts w:ascii="Book Antiqua" w:eastAsia="宋体" w:hAnsi="Book Antiqua" w:cs="宋体"/>
          <w:b/>
          <w:sz w:val="24"/>
          <w:szCs w:val="24"/>
        </w:rPr>
        <w:t>Kommoju UJ,</w:t>
      </w:r>
      <w:r w:rsidRPr="00503673">
        <w:rPr>
          <w:rFonts w:ascii="Book Antiqua" w:eastAsia="宋体" w:hAnsi="Book Antiqua" w:cs="宋体"/>
          <w:sz w:val="24"/>
          <w:szCs w:val="24"/>
        </w:rPr>
        <w:t xml:space="preserve"> Maruda J, Kadarkarai S, Irgam K, Kotla JP, Velaga L, Mohan Reddy B. No detectable association of IGF2BP2 and SLC30A8 genes with type 2 diabetes in the population of Hyderabad, India. </w:t>
      </w:r>
      <w:r w:rsidRPr="00503673">
        <w:rPr>
          <w:rFonts w:ascii="Book Antiqua" w:eastAsia="宋体" w:hAnsi="Book Antiqua" w:cs="宋体"/>
          <w:i/>
          <w:sz w:val="24"/>
          <w:szCs w:val="24"/>
        </w:rPr>
        <w:t xml:space="preserve">Meta Gene </w:t>
      </w:r>
      <w:r w:rsidRPr="00503673">
        <w:rPr>
          <w:rFonts w:ascii="Book Antiqua" w:eastAsia="宋体" w:hAnsi="Book Antiqua" w:cs="宋体"/>
          <w:sz w:val="24"/>
          <w:szCs w:val="24"/>
        </w:rPr>
        <w:t>2013;</w:t>
      </w:r>
      <w:r w:rsidRPr="00503673">
        <w:rPr>
          <w:rFonts w:ascii="Book Antiqua" w:eastAsia="宋体" w:hAnsi="Book Antiqua" w:cs="宋体"/>
          <w:b/>
          <w:sz w:val="24"/>
          <w:szCs w:val="24"/>
        </w:rPr>
        <w:t xml:space="preserve"> 1</w:t>
      </w:r>
      <w:r w:rsidRPr="00503673">
        <w:rPr>
          <w:rFonts w:ascii="Book Antiqua" w:eastAsia="宋体" w:hAnsi="Book Antiqua" w:cs="宋体"/>
          <w:sz w:val="24"/>
          <w:szCs w:val="24"/>
        </w:rPr>
        <w:t>: 15-23</w:t>
      </w:r>
      <w:r w:rsidRPr="00503673">
        <w:rPr>
          <w:rFonts w:ascii="Book Antiqua" w:eastAsia="宋体" w:hAnsi="Book Antiqua" w:cs="宋体" w:hint="eastAsia"/>
          <w:sz w:val="24"/>
          <w:szCs w:val="24"/>
        </w:rPr>
        <w:t xml:space="preserve"> </w:t>
      </w:r>
      <w:bookmarkEnd w:id="41"/>
      <w:bookmarkEnd w:id="42"/>
      <w:r w:rsidRPr="00503673">
        <w:rPr>
          <w:rFonts w:ascii="Book Antiqua" w:eastAsia="宋体" w:hAnsi="Book Antiqua" w:cs="宋体" w:hint="eastAsia"/>
          <w:sz w:val="24"/>
          <w:szCs w:val="24"/>
        </w:rPr>
        <w:t>[</w:t>
      </w:r>
      <w:r w:rsidRPr="00503673">
        <w:rPr>
          <w:rFonts w:ascii="Book Antiqua" w:eastAsia="宋体" w:hAnsi="Book Antiqua" w:cs="宋体"/>
          <w:sz w:val="24"/>
          <w:szCs w:val="24"/>
        </w:rPr>
        <w:t>PMID: 25606370</w:t>
      </w:r>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DOI: 10. 1016/j.mgene.2013.09.003</w:t>
      </w:r>
      <w:r w:rsidRPr="00503673">
        <w:rPr>
          <w:rFonts w:ascii="Book Antiqua" w:eastAsia="宋体" w:hAnsi="Book Antiqua" w:cs="宋体" w:hint="eastAsia"/>
          <w:sz w:val="24"/>
          <w:szCs w:val="24"/>
        </w:rPr>
        <w:t>]</w:t>
      </w:r>
    </w:p>
    <w:p w14:paraId="53443693"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23 </w:t>
      </w:r>
      <w:r w:rsidRPr="00503673">
        <w:rPr>
          <w:rFonts w:ascii="Book Antiqua" w:eastAsia="宋体" w:hAnsi="Book Antiqua" w:cs="宋体"/>
          <w:b/>
          <w:bCs/>
          <w:sz w:val="24"/>
          <w:szCs w:val="24"/>
        </w:rPr>
        <w:t>Zhang TT</w:t>
      </w:r>
      <w:r w:rsidRPr="00503673">
        <w:rPr>
          <w:rFonts w:ascii="Book Antiqua" w:eastAsia="宋体" w:hAnsi="Book Antiqua" w:cs="宋体"/>
          <w:sz w:val="24"/>
          <w:szCs w:val="24"/>
        </w:rPr>
        <w:t>, Yuan L, Yang YM, Ren Y. The -675 4G/5G polymorphism in the PAI-1 gene may not contribute to the risk of PCOS. </w:t>
      </w:r>
      <w:r w:rsidRPr="00503673">
        <w:rPr>
          <w:rFonts w:ascii="Book Antiqua" w:eastAsia="宋体" w:hAnsi="Book Antiqua" w:cs="宋体"/>
          <w:i/>
          <w:iCs/>
          <w:sz w:val="24"/>
          <w:szCs w:val="24"/>
        </w:rPr>
        <w:t>Eur Rev Med Pharmacol Sci</w:t>
      </w:r>
      <w:r w:rsidRPr="00503673">
        <w:rPr>
          <w:rFonts w:ascii="Book Antiqua" w:eastAsia="宋体" w:hAnsi="Book Antiqua" w:cs="宋体"/>
          <w:sz w:val="24"/>
          <w:szCs w:val="24"/>
        </w:rPr>
        <w:t> 2014; </w:t>
      </w:r>
      <w:r w:rsidRPr="00503673">
        <w:rPr>
          <w:rFonts w:ascii="Book Antiqua" w:eastAsia="宋体" w:hAnsi="Book Antiqua" w:cs="宋体"/>
          <w:b/>
          <w:bCs/>
          <w:sz w:val="24"/>
          <w:szCs w:val="24"/>
        </w:rPr>
        <w:t>18</w:t>
      </w:r>
      <w:r w:rsidRPr="00503673">
        <w:rPr>
          <w:rFonts w:ascii="Book Antiqua" w:eastAsia="宋体" w:hAnsi="Book Antiqua" w:cs="宋体"/>
          <w:sz w:val="24"/>
          <w:szCs w:val="24"/>
        </w:rPr>
        <w:t>: 2326-2331 [PMID: 25219833]</w:t>
      </w:r>
    </w:p>
    <w:p w14:paraId="7AEE8AA1"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24</w:t>
      </w:r>
      <w:r w:rsidRPr="00503673">
        <w:rPr>
          <w:rFonts w:ascii="Book Antiqua" w:eastAsia="宋体" w:hAnsi="Book Antiqua" w:cs="宋体"/>
          <w:b/>
          <w:sz w:val="24"/>
          <w:szCs w:val="24"/>
        </w:rPr>
        <w:t xml:space="preserve"> </w:t>
      </w:r>
      <w:bookmarkStart w:id="43" w:name="OLE_LINK25"/>
      <w:bookmarkStart w:id="44" w:name="OLE_LINK26"/>
      <w:r w:rsidRPr="00503673">
        <w:rPr>
          <w:rFonts w:ascii="Book Antiqua" w:eastAsia="宋体" w:hAnsi="Book Antiqua" w:cs="宋体"/>
          <w:b/>
          <w:sz w:val="24"/>
          <w:szCs w:val="24"/>
        </w:rPr>
        <w:t xml:space="preserve">F Song do K, </w:t>
      </w:r>
      <w:r w:rsidRPr="00503673">
        <w:rPr>
          <w:rFonts w:ascii="Book Antiqua" w:eastAsia="宋体" w:hAnsi="Book Antiqua" w:cs="宋体"/>
          <w:sz w:val="24"/>
          <w:szCs w:val="24"/>
        </w:rPr>
        <w:t xml:space="preserve">Lee H, Oh JY, Hong YS, Sung YA. TO Gene Variants Are Associated with PCOS Susceptibility and Hyperandrogenemia in Young Korean Women. </w:t>
      </w:r>
      <w:r w:rsidRPr="00503673">
        <w:rPr>
          <w:rFonts w:ascii="Book Antiqua" w:eastAsia="宋体" w:hAnsi="Book Antiqua" w:cs="宋体"/>
          <w:i/>
          <w:sz w:val="24"/>
          <w:szCs w:val="24"/>
        </w:rPr>
        <w:t>Diabetes Metab J</w:t>
      </w:r>
      <w:r w:rsidRPr="00503673">
        <w:rPr>
          <w:rFonts w:ascii="Book Antiqua" w:eastAsia="宋体" w:hAnsi="Book Antiqua" w:cs="宋体"/>
          <w:sz w:val="24"/>
          <w:szCs w:val="24"/>
        </w:rPr>
        <w:t xml:space="preserve"> 2014; 38: 302-10</w:t>
      </w:r>
      <w:bookmarkEnd w:id="43"/>
      <w:bookmarkEnd w:id="44"/>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PMID: 25215277</w:t>
      </w:r>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DOI: 10.4093/dmj.2014.38.4.302</w:t>
      </w:r>
      <w:r w:rsidRPr="00503673">
        <w:rPr>
          <w:rFonts w:ascii="Book Antiqua" w:eastAsia="宋体" w:hAnsi="Book Antiqua" w:cs="宋体" w:hint="eastAsia"/>
          <w:sz w:val="24"/>
          <w:szCs w:val="24"/>
        </w:rPr>
        <w:t>]</w:t>
      </w:r>
    </w:p>
    <w:p w14:paraId="2C492B8A"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25 </w:t>
      </w:r>
      <w:r w:rsidRPr="00503673">
        <w:rPr>
          <w:rFonts w:ascii="Book Antiqua" w:eastAsia="宋体" w:hAnsi="Book Antiqua" w:cs="宋体"/>
          <w:b/>
          <w:bCs/>
          <w:sz w:val="24"/>
          <w:szCs w:val="24"/>
        </w:rPr>
        <w:t>T Mutib M</w:t>
      </w:r>
      <w:r w:rsidRPr="00503673">
        <w:rPr>
          <w:rFonts w:ascii="Book Antiqua" w:eastAsia="宋体" w:hAnsi="Book Antiqua" w:cs="宋体"/>
          <w:sz w:val="24"/>
          <w:szCs w:val="24"/>
        </w:rPr>
        <w:t>, B Hamdan F, R Al-Salihi A. INSR gene variation is associated with decreased insulin sensitivity in Iraqi women with PCOs. </w:t>
      </w:r>
      <w:r w:rsidRPr="00503673">
        <w:rPr>
          <w:rFonts w:ascii="Book Antiqua" w:eastAsia="宋体" w:hAnsi="Book Antiqua" w:cs="宋体"/>
          <w:i/>
          <w:iCs/>
          <w:sz w:val="24"/>
          <w:szCs w:val="24"/>
        </w:rPr>
        <w:t>Iran J Reprod Med</w:t>
      </w:r>
      <w:r w:rsidRPr="00503673">
        <w:rPr>
          <w:rFonts w:ascii="Book Antiqua" w:eastAsia="宋体" w:hAnsi="Book Antiqua" w:cs="宋体"/>
          <w:sz w:val="24"/>
          <w:szCs w:val="24"/>
        </w:rPr>
        <w:t> 2014; </w:t>
      </w:r>
      <w:r w:rsidRPr="00503673">
        <w:rPr>
          <w:rFonts w:ascii="Book Antiqua" w:eastAsia="宋体" w:hAnsi="Book Antiqua" w:cs="宋体"/>
          <w:b/>
          <w:bCs/>
          <w:sz w:val="24"/>
          <w:szCs w:val="24"/>
        </w:rPr>
        <w:t>12</w:t>
      </w:r>
      <w:r w:rsidRPr="00503673">
        <w:rPr>
          <w:rFonts w:ascii="Book Antiqua" w:eastAsia="宋体" w:hAnsi="Book Antiqua" w:cs="宋体"/>
          <w:sz w:val="24"/>
          <w:szCs w:val="24"/>
        </w:rPr>
        <w:t>: 499-506 [PMID: 25114673]</w:t>
      </w:r>
    </w:p>
    <w:p w14:paraId="0E181A16"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26 </w:t>
      </w:r>
      <w:r w:rsidRPr="00503673">
        <w:rPr>
          <w:rFonts w:ascii="Book Antiqua" w:eastAsia="宋体" w:hAnsi="Book Antiqua" w:cs="宋体"/>
          <w:b/>
          <w:bCs/>
          <w:sz w:val="24"/>
          <w:szCs w:val="24"/>
        </w:rPr>
        <w:t>Ramezani Tehrani F</w:t>
      </w:r>
      <w:r w:rsidRPr="00503673">
        <w:rPr>
          <w:rFonts w:ascii="Book Antiqua" w:eastAsia="宋体" w:hAnsi="Book Antiqua" w:cs="宋体"/>
          <w:sz w:val="24"/>
          <w:szCs w:val="24"/>
        </w:rPr>
        <w:t>, Daneshpour M, Hashemi S, Zarkesh M, Azizi F. Relationship between polymorphism of insulin receptor gene, and adiponectin gene with PCOS. </w:t>
      </w:r>
      <w:r w:rsidRPr="00503673">
        <w:rPr>
          <w:rFonts w:ascii="Book Antiqua" w:eastAsia="宋体" w:hAnsi="Book Antiqua" w:cs="宋体"/>
          <w:i/>
          <w:iCs/>
          <w:sz w:val="24"/>
          <w:szCs w:val="24"/>
        </w:rPr>
        <w:t>Iran J Reprod Med</w:t>
      </w:r>
      <w:r w:rsidRPr="00503673">
        <w:rPr>
          <w:rFonts w:ascii="Book Antiqua" w:eastAsia="宋体" w:hAnsi="Book Antiqua" w:cs="宋体"/>
          <w:sz w:val="24"/>
          <w:szCs w:val="24"/>
        </w:rPr>
        <w:t> 2013; </w:t>
      </w:r>
      <w:r w:rsidRPr="00503673">
        <w:rPr>
          <w:rFonts w:ascii="Book Antiqua" w:eastAsia="宋体" w:hAnsi="Book Antiqua" w:cs="宋体"/>
          <w:b/>
          <w:bCs/>
          <w:sz w:val="24"/>
          <w:szCs w:val="24"/>
        </w:rPr>
        <w:t>11</w:t>
      </w:r>
      <w:r w:rsidRPr="00503673">
        <w:rPr>
          <w:rFonts w:ascii="Book Antiqua" w:eastAsia="宋体" w:hAnsi="Book Antiqua" w:cs="宋体"/>
          <w:sz w:val="24"/>
          <w:szCs w:val="24"/>
        </w:rPr>
        <w:t>: 185-194 [PMID: 24639745]</w:t>
      </w:r>
    </w:p>
    <w:p w14:paraId="4DAD865F"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27</w:t>
      </w:r>
      <w:r w:rsidRPr="00503673">
        <w:rPr>
          <w:rFonts w:ascii="Book Antiqua" w:eastAsia="宋体" w:hAnsi="Book Antiqua" w:cs="宋体"/>
          <w:b/>
          <w:sz w:val="24"/>
          <w:szCs w:val="24"/>
        </w:rPr>
        <w:t xml:space="preserve"> </w:t>
      </w:r>
      <w:bookmarkStart w:id="45" w:name="OLE_LINK27"/>
      <w:bookmarkStart w:id="46" w:name="OLE_LINK28"/>
      <w:r w:rsidRPr="00503673">
        <w:rPr>
          <w:rFonts w:ascii="Book Antiqua" w:eastAsia="宋体" w:hAnsi="Book Antiqua" w:cs="宋体"/>
          <w:b/>
          <w:sz w:val="24"/>
          <w:szCs w:val="24"/>
        </w:rPr>
        <w:t>Dowling AR,</w:t>
      </w:r>
      <w:r w:rsidRPr="00503673">
        <w:rPr>
          <w:rFonts w:ascii="Book Antiqua" w:eastAsia="宋体" w:hAnsi="Book Antiqua" w:cs="宋体"/>
          <w:sz w:val="24"/>
          <w:szCs w:val="24"/>
        </w:rPr>
        <w:t xml:space="preserve"> Nedorezov LB, Qiu X, Marino JS, Hill JW. Genetic factors modulate the impact of pubertal androgen excess on insulin sensitivity and fertility. </w:t>
      </w:r>
      <w:r w:rsidRPr="00503673">
        <w:rPr>
          <w:rFonts w:ascii="Book Antiqua" w:eastAsia="宋体" w:hAnsi="Book Antiqua" w:cs="宋体"/>
          <w:i/>
          <w:sz w:val="24"/>
          <w:szCs w:val="24"/>
        </w:rPr>
        <w:t>PLoS One</w:t>
      </w:r>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 xml:space="preserve">2013; </w:t>
      </w:r>
      <w:r w:rsidRPr="00503673">
        <w:rPr>
          <w:rFonts w:ascii="Book Antiqua" w:eastAsia="宋体" w:hAnsi="Book Antiqua" w:cs="宋体"/>
          <w:b/>
          <w:sz w:val="24"/>
          <w:szCs w:val="24"/>
        </w:rPr>
        <w:t>8:</w:t>
      </w:r>
      <w:r w:rsidRPr="00503673">
        <w:rPr>
          <w:rFonts w:ascii="Book Antiqua" w:eastAsia="宋体" w:hAnsi="Book Antiqua" w:cs="宋体"/>
          <w:sz w:val="24"/>
          <w:szCs w:val="24"/>
        </w:rPr>
        <w:t xml:space="preserve"> e79849</w:t>
      </w:r>
      <w:bookmarkEnd w:id="45"/>
      <w:bookmarkEnd w:id="46"/>
      <w:r w:rsidRPr="00503673">
        <w:rPr>
          <w:rFonts w:ascii="Book Antiqua" w:eastAsia="宋体" w:hAnsi="Book Antiqua" w:cs="宋体"/>
          <w:sz w:val="24"/>
          <w:szCs w:val="24"/>
        </w:rPr>
        <w:t xml:space="preserve"> </w:t>
      </w:r>
      <w:r w:rsidRPr="00503673">
        <w:rPr>
          <w:rFonts w:ascii="Book Antiqua" w:eastAsia="宋体" w:hAnsi="Book Antiqua" w:cs="宋体" w:hint="eastAsia"/>
          <w:sz w:val="24"/>
          <w:szCs w:val="24"/>
        </w:rPr>
        <w:t>[</w:t>
      </w:r>
      <w:r w:rsidRPr="00503673">
        <w:rPr>
          <w:rFonts w:ascii="Book Antiqua" w:eastAsia="宋体" w:hAnsi="Book Antiqua" w:cs="宋体"/>
          <w:sz w:val="24"/>
          <w:szCs w:val="24"/>
        </w:rPr>
        <w:t>PMID: 24278193</w:t>
      </w:r>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DOI: 10.1371/journal.pone.0079849</w:t>
      </w:r>
      <w:r w:rsidRPr="00503673">
        <w:rPr>
          <w:rFonts w:ascii="Book Antiqua" w:eastAsia="宋体" w:hAnsi="Book Antiqua" w:cs="宋体" w:hint="eastAsia"/>
          <w:sz w:val="24"/>
          <w:szCs w:val="24"/>
        </w:rPr>
        <w:t>]</w:t>
      </w:r>
    </w:p>
    <w:p w14:paraId="1508D630"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28 </w:t>
      </w:r>
      <w:r w:rsidRPr="00503673">
        <w:rPr>
          <w:rFonts w:ascii="Book Antiqua" w:eastAsia="宋体" w:hAnsi="Book Antiqua" w:cs="宋体"/>
          <w:b/>
          <w:bCs/>
          <w:sz w:val="24"/>
          <w:szCs w:val="24"/>
        </w:rPr>
        <w:t>Urbanek M</w:t>
      </w:r>
      <w:r w:rsidRPr="00503673">
        <w:rPr>
          <w:rFonts w:ascii="Book Antiqua" w:eastAsia="宋体" w:hAnsi="Book Antiqua" w:cs="宋体"/>
          <w:sz w:val="24"/>
          <w:szCs w:val="24"/>
        </w:rPr>
        <w:t>. The genetics of the polycystic ovary syndrome. </w:t>
      </w:r>
      <w:r w:rsidRPr="00503673">
        <w:rPr>
          <w:rFonts w:ascii="Book Antiqua" w:eastAsia="宋体" w:hAnsi="Book Antiqua" w:cs="宋体"/>
          <w:i/>
          <w:iCs/>
          <w:sz w:val="24"/>
          <w:szCs w:val="24"/>
        </w:rPr>
        <w:t>Nat Clin Pract Endocrinol Metab</w:t>
      </w:r>
      <w:r w:rsidRPr="00503673">
        <w:rPr>
          <w:rFonts w:ascii="Book Antiqua" w:eastAsia="宋体" w:hAnsi="Book Antiqua" w:cs="宋体"/>
          <w:sz w:val="24"/>
          <w:szCs w:val="24"/>
        </w:rPr>
        <w:t> 2007; </w:t>
      </w:r>
      <w:r w:rsidRPr="00503673">
        <w:rPr>
          <w:rFonts w:ascii="Book Antiqua" w:eastAsia="宋体" w:hAnsi="Book Antiqua" w:cs="宋体"/>
          <w:b/>
          <w:bCs/>
          <w:sz w:val="24"/>
          <w:szCs w:val="24"/>
        </w:rPr>
        <w:t>3</w:t>
      </w:r>
      <w:r w:rsidRPr="00503673">
        <w:rPr>
          <w:rFonts w:ascii="Book Antiqua" w:eastAsia="宋体" w:hAnsi="Book Antiqua" w:cs="宋体"/>
          <w:sz w:val="24"/>
          <w:szCs w:val="24"/>
        </w:rPr>
        <w:t>: 103-111 [PMID: 17237837 DOI: 10.1038/ncpendmet0400]</w:t>
      </w:r>
    </w:p>
    <w:p w14:paraId="0F0DA397"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29 </w:t>
      </w:r>
      <w:r w:rsidRPr="00503673">
        <w:rPr>
          <w:rFonts w:ascii="Book Antiqua" w:eastAsia="宋体" w:hAnsi="Book Antiqua" w:cs="宋体"/>
          <w:b/>
          <w:bCs/>
          <w:sz w:val="24"/>
          <w:szCs w:val="24"/>
        </w:rPr>
        <w:t>Lander ES</w:t>
      </w:r>
      <w:r w:rsidRPr="00503673">
        <w:rPr>
          <w:rFonts w:ascii="Book Antiqua" w:eastAsia="宋体" w:hAnsi="Book Antiqua" w:cs="宋体"/>
          <w:sz w:val="24"/>
          <w:szCs w:val="24"/>
        </w:rPr>
        <w:t>, Schork NJ. Genetic dissection of complex traits. </w:t>
      </w:r>
      <w:r w:rsidRPr="00503673">
        <w:rPr>
          <w:rFonts w:ascii="Book Antiqua" w:eastAsia="宋体" w:hAnsi="Book Antiqua" w:cs="宋体"/>
          <w:i/>
          <w:iCs/>
          <w:sz w:val="24"/>
          <w:szCs w:val="24"/>
        </w:rPr>
        <w:t>Science</w:t>
      </w:r>
      <w:r w:rsidRPr="00503673">
        <w:rPr>
          <w:rFonts w:ascii="Book Antiqua" w:eastAsia="宋体" w:hAnsi="Book Antiqua" w:cs="宋体"/>
          <w:sz w:val="24"/>
          <w:szCs w:val="24"/>
        </w:rPr>
        <w:t> 1994; </w:t>
      </w:r>
      <w:r w:rsidRPr="00503673">
        <w:rPr>
          <w:rFonts w:ascii="Book Antiqua" w:eastAsia="宋体" w:hAnsi="Book Antiqua" w:cs="宋体"/>
          <w:b/>
          <w:bCs/>
          <w:sz w:val="24"/>
          <w:szCs w:val="24"/>
        </w:rPr>
        <w:t>265</w:t>
      </w:r>
      <w:r w:rsidRPr="00503673">
        <w:rPr>
          <w:rFonts w:ascii="Book Antiqua" w:eastAsia="宋体" w:hAnsi="Book Antiqua" w:cs="宋体"/>
          <w:sz w:val="24"/>
          <w:szCs w:val="24"/>
        </w:rPr>
        <w:t>: 2037-2048 [PMID: 8091226 DOI: 10.1126/science.8091226]</w:t>
      </w:r>
    </w:p>
    <w:p w14:paraId="19499B85"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30 </w:t>
      </w:r>
      <w:r w:rsidRPr="00503673">
        <w:rPr>
          <w:rFonts w:ascii="Book Antiqua" w:eastAsia="宋体" w:hAnsi="Book Antiqua" w:cs="宋体"/>
          <w:b/>
          <w:bCs/>
          <w:sz w:val="24"/>
          <w:szCs w:val="24"/>
        </w:rPr>
        <w:t>Franks S</w:t>
      </w:r>
      <w:r w:rsidRPr="00503673">
        <w:rPr>
          <w:rFonts w:ascii="Book Antiqua" w:eastAsia="宋体" w:hAnsi="Book Antiqua" w:cs="宋体"/>
          <w:sz w:val="24"/>
          <w:szCs w:val="24"/>
        </w:rPr>
        <w:t>, Gharani N, McCarthy M. Candidate genes in polycystic ovary syndrome. </w:t>
      </w:r>
      <w:r w:rsidRPr="00503673">
        <w:rPr>
          <w:rFonts w:ascii="Book Antiqua" w:eastAsia="宋体" w:hAnsi="Book Antiqua" w:cs="宋体"/>
          <w:i/>
          <w:iCs/>
          <w:sz w:val="24"/>
          <w:szCs w:val="24"/>
        </w:rPr>
        <w:t>Hum Reprod Update</w:t>
      </w:r>
      <w:r w:rsidRPr="00503673">
        <w:rPr>
          <w:rFonts w:ascii="Book Antiqua" w:eastAsia="宋体" w:hAnsi="Book Antiqua" w:cs="宋体"/>
          <w:sz w:val="24"/>
          <w:szCs w:val="24"/>
        </w:rPr>
        <w:t> </w:t>
      </w:r>
      <w:r w:rsidRPr="00503673">
        <w:rPr>
          <w:rFonts w:ascii="Book Antiqua" w:eastAsia="宋体" w:hAnsi="Book Antiqua" w:cs="宋体" w:hint="eastAsia"/>
          <w:sz w:val="24"/>
          <w:szCs w:val="24"/>
        </w:rPr>
        <w:t>2001</w:t>
      </w:r>
      <w:r w:rsidRPr="00503673">
        <w:rPr>
          <w:rFonts w:ascii="Book Antiqua" w:eastAsia="宋体" w:hAnsi="Book Antiqua" w:cs="宋体"/>
          <w:sz w:val="24"/>
          <w:szCs w:val="24"/>
        </w:rPr>
        <w:t>; </w:t>
      </w:r>
      <w:r w:rsidRPr="00503673">
        <w:rPr>
          <w:rFonts w:ascii="Book Antiqua" w:eastAsia="宋体" w:hAnsi="Book Antiqua" w:cs="宋体"/>
          <w:b/>
          <w:bCs/>
          <w:sz w:val="24"/>
          <w:szCs w:val="24"/>
        </w:rPr>
        <w:t>7</w:t>
      </w:r>
      <w:r w:rsidRPr="00503673">
        <w:rPr>
          <w:rFonts w:ascii="Book Antiqua" w:eastAsia="宋体" w:hAnsi="Book Antiqua" w:cs="宋体"/>
          <w:sz w:val="24"/>
          <w:szCs w:val="24"/>
        </w:rPr>
        <w:t>: 405-410 [PMID: 11476353 DOI: 10.1093/humupd/7.4.405]</w:t>
      </w:r>
    </w:p>
    <w:p w14:paraId="37DFF19E"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31 </w:t>
      </w:r>
      <w:r w:rsidRPr="00503673">
        <w:rPr>
          <w:rFonts w:ascii="Book Antiqua" w:eastAsia="宋体" w:hAnsi="Book Antiqua" w:cs="宋体"/>
          <w:b/>
          <w:bCs/>
          <w:sz w:val="24"/>
          <w:szCs w:val="24"/>
        </w:rPr>
        <w:t>Foecking EM</w:t>
      </w:r>
      <w:r w:rsidRPr="00503673">
        <w:rPr>
          <w:rFonts w:ascii="Book Antiqua" w:eastAsia="宋体" w:hAnsi="Book Antiqua" w:cs="宋体"/>
          <w:sz w:val="24"/>
          <w:szCs w:val="24"/>
        </w:rPr>
        <w:t>, Szabo M, Schwartz NB, Levine JE. Neuroendocrine consequences of prenatal androgen exposure in the female rat: absence of luteinizing hormone surges, suppression of progesterone receptor gene expression, and acceleration of the gonadotropin-releasing hormone pulse generator. </w:t>
      </w:r>
      <w:r w:rsidRPr="00503673">
        <w:rPr>
          <w:rFonts w:ascii="Book Antiqua" w:eastAsia="宋体" w:hAnsi="Book Antiqua" w:cs="宋体"/>
          <w:i/>
          <w:iCs/>
          <w:sz w:val="24"/>
          <w:szCs w:val="24"/>
        </w:rPr>
        <w:t>Biol Reprod</w:t>
      </w:r>
      <w:r w:rsidRPr="00503673">
        <w:rPr>
          <w:rFonts w:ascii="Book Antiqua" w:eastAsia="宋体" w:hAnsi="Book Antiqua" w:cs="宋体"/>
          <w:sz w:val="24"/>
          <w:szCs w:val="24"/>
        </w:rPr>
        <w:t> 2005; </w:t>
      </w:r>
      <w:r w:rsidRPr="00503673">
        <w:rPr>
          <w:rFonts w:ascii="Book Antiqua" w:eastAsia="宋体" w:hAnsi="Book Antiqua" w:cs="宋体"/>
          <w:b/>
          <w:bCs/>
          <w:sz w:val="24"/>
          <w:szCs w:val="24"/>
        </w:rPr>
        <w:t>72</w:t>
      </w:r>
      <w:r w:rsidRPr="00503673">
        <w:rPr>
          <w:rFonts w:ascii="Book Antiqua" w:eastAsia="宋体" w:hAnsi="Book Antiqua" w:cs="宋体"/>
          <w:sz w:val="24"/>
          <w:szCs w:val="24"/>
        </w:rPr>
        <w:t>: 1475-1483 [PMID: 15744016 DOI: 10.1095/biolreprod.105.039800]</w:t>
      </w:r>
    </w:p>
    <w:p w14:paraId="25450BFF"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32 </w:t>
      </w:r>
      <w:r w:rsidRPr="00503673">
        <w:rPr>
          <w:rFonts w:ascii="Book Antiqua" w:eastAsia="宋体" w:hAnsi="Book Antiqua" w:cs="宋体"/>
          <w:b/>
          <w:bCs/>
          <w:sz w:val="24"/>
          <w:szCs w:val="24"/>
        </w:rPr>
        <w:t>Dumesic DA</w:t>
      </w:r>
      <w:r w:rsidRPr="00503673">
        <w:rPr>
          <w:rFonts w:ascii="Book Antiqua" w:eastAsia="宋体" w:hAnsi="Book Antiqua" w:cs="宋体"/>
          <w:sz w:val="24"/>
          <w:szCs w:val="24"/>
        </w:rPr>
        <w:t>, Abbott DH, Padmanabhan V. Polycystic ovary syndrome and its developmental origins. </w:t>
      </w:r>
      <w:r w:rsidRPr="00503673">
        <w:rPr>
          <w:rFonts w:ascii="Book Antiqua" w:eastAsia="宋体" w:hAnsi="Book Antiqua" w:cs="宋体"/>
          <w:i/>
          <w:iCs/>
          <w:sz w:val="24"/>
          <w:szCs w:val="24"/>
        </w:rPr>
        <w:t>Rev Endocr Metab Disord</w:t>
      </w:r>
      <w:r w:rsidRPr="00503673">
        <w:rPr>
          <w:rFonts w:ascii="Book Antiqua" w:eastAsia="宋体" w:hAnsi="Book Antiqua" w:cs="宋体"/>
          <w:sz w:val="24"/>
          <w:szCs w:val="24"/>
        </w:rPr>
        <w:t> 2007; </w:t>
      </w:r>
      <w:r w:rsidRPr="00503673">
        <w:rPr>
          <w:rFonts w:ascii="Book Antiqua" w:eastAsia="宋体" w:hAnsi="Book Antiqua" w:cs="宋体"/>
          <w:b/>
          <w:bCs/>
          <w:sz w:val="24"/>
          <w:szCs w:val="24"/>
        </w:rPr>
        <w:t>8</w:t>
      </w:r>
      <w:r w:rsidRPr="00503673">
        <w:rPr>
          <w:rFonts w:ascii="Book Antiqua" w:eastAsia="宋体" w:hAnsi="Book Antiqua" w:cs="宋体"/>
          <w:sz w:val="24"/>
          <w:szCs w:val="24"/>
        </w:rPr>
        <w:t>: 127-141 [PMID: 17659447 DOI: 10.1007/s11154-007-9046-0]</w:t>
      </w:r>
    </w:p>
    <w:p w14:paraId="64EA080E"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33 </w:t>
      </w:r>
      <w:r w:rsidRPr="00503673">
        <w:rPr>
          <w:rFonts w:ascii="Book Antiqua" w:eastAsia="宋体" w:hAnsi="Book Antiqua" w:cs="宋体"/>
          <w:b/>
          <w:bCs/>
          <w:sz w:val="24"/>
          <w:szCs w:val="24"/>
        </w:rPr>
        <w:t>Abbott DH</w:t>
      </w:r>
      <w:r w:rsidRPr="00503673">
        <w:rPr>
          <w:rFonts w:ascii="Book Antiqua" w:eastAsia="宋体" w:hAnsi="Book Antiqua" w:cs="宋体"/>
          <w:sz w:val="24"/>
          <w:szCs w:val="24"/>
        </w:rPr>
        <w:t>, Barnett DK, Bruns CM, Dumesic DA. Androgen excess fetal programming of female reproduction: a developmental aetiology for polycystic ovary syndrome? </w:t>
      </w:r>
      <w:r w:rsidRPr="00503673">
        <w:rPr>
          <w:rFonts w:ascii="Book Antiqua" w:eastAsia="宋体" w:hAnsi="Book Antiqua" w:cs="宋体"/>
          <w:i/>
          <w:iCs/>
          <w:sz w:val="24"/>
          <w:szCs w:val="24"/>
        </w:rPr>
        <w:t>Hum Reprod Update</w:t>
      </w:r>
      <w:r w:rsidRPr="00503673">
        <w:rPr>
          <w:rFonts w:ascii="Book Antiqua" w:eastAsia="宋体" w:hAnsi="Book Antiqua" w:cs="宋体"/>
          <w:sz w:val="24"/>
          <w:szCs w:val="24"/>
        </w:rPr>
        <w:t> </w:t>
      </w:r>
      <w:r w:rsidRPr="00503673">
        <w:rPr>
          <w:rFonts w:ascii="Book Antiqua" w:eastAsia="宋体" w:hAnsi="Book Antiqua" w:cs="宋体" w:hint="eastAsia"/>
          <w:sz w:val="24"/>
          <w:szCs w:val="24"/>
        </w:rPr>
        <w:t>2005</w:t>
      </w:r>
      <w:r w:rsidRPr="00503673">
        <w:rPr>
          <w:rFonts w:ascii="Book Antiqua" w:eastAsia="宋体" w:hAnsi="Book Antiqua" w:cs="宋体"/>
          <w:sz w:val="24"/>
          <w:szCs w:val="24"/>
        </w:rPr>
        <w:t>; </w:t>
      </w:r>
      <w:r w:rsidRPr="00503673">
        <w:rPr>
          <w:rFonts w:ascii="Book Antiqua" w:eastAsia="宋体" w:hAnsi="Book Antiqua" w:cs="宋体"/>
          <w:b/>
          <w:bCs/>
          <w:sz w:val="24"/>
          <w:szCs w:val="24"/>
        </w:rPr>
        <w:t>11</w:t>
      </w:r>
      <w:r w:rsidRPr="00503673">
        <w:rPr>
          <w:rFonts w:ascii="Book Antiqua" w:eastAsia="宋体" w:hAnsi="Book Antiqua" w:cs="宋体"/>
          <w:sz w:val="24"/>
          <w:szCs w:val="24"/>
        </w:rPr>
        <w:t>: 357-374 [PMID: 15941725 DOI: 10.1093/humupd/dmi013]</w:t>
      </w:r>
    </w:p>
    <w:p w14:paraId="0143F9CD"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3</w:t>
      </w:r>
      <w:r w:rsidR="00E80438" w:rsidRPr="00503673">
        <w:rPr>
          <w:rFonts w:ascii="Book Antiqua" w:eastAsia="宋体" w:hAnsi="Book Antiqua" w:cs="宋体"/>
          <w:sz w:val="24"/>
          <w:szCs w:val="24"/>
        </w:rPr>
        <w:t>4</w:t>
      </w:r>
      <w:r w:rsidRPr="00503673">
        <w:rPr>
          <w:rFonts w:ascii="Book Antiqua" w:eastAsia="宋体" w:hAnsi="Book Antiqua" w:cs="宋体"/>
          <w:sz w:val="24"/>
          <w:szCs w:val="24"/>
        </w:rPr>
        <w:t> </w:t>
      </w:r>
      <w:r w:rsidRPr="00503673">
        <w:rPr>
          <w:rFonts w:ascii="Book Antiqua" w:eastAsia="宋体" w:hAnsi="Book Antiqua" w:cs="宋体"/>
          <w:b/>
          <w:bCs/>
          <w:sz w:val="24"/>
          <w:szCs w:val="24"/>
        </w:rPr>
        <w:t>Zhou R</w:t>
      </w:r>
      <w:r w:rsidRPr="00503673">
        <w:rPr>
          <w:rFonts w:ascii="Book Antiqua" w:eastAsia="宋体" w:hAnsi="Book Antiqua" w:cs="宋体"/>
          <w:sz w:val="24"/>
          <w:szCs w:val="24"/>
        </w:rPr>
        <w:t>, Bruns CM, Bird IM, Kemnitz JW, Goodfriend TL, Dumesic DA, Abbott DH. Pioglitazone improves insulin action and normalizes menstrual cycles in a majority of prenatally androgenized female rhesus monkeys. </w:t>
      </w:r>
      <w:r w:rsidRPr="00503673">
        <w:rPr>
          <w:rFonts w:ascii="Book Antiqua" w:eastAsia="宋体" w:hAnsi="Book Antiqua" w:cs="宋体"/>
          <w:i/>
          <w:iCs/>
          <w:sz w:val="24"/>
          <w:szCs w:val="24"/>
        </w:rPr>
        <w:t>Reprod Toxicol</w:t>
      </w:r>
      <w:r w:rsidRPr="00503673">
        <w:rPr>
          <w:rFonts w:ascii="Book Antiqua" w:eastAsia="宋体" w:hAnsi="Book Antiqua" w:cs="宋体"/>
          <w:sz w:val="24"/>
          <w:szCs w:val="24"/>
        </w:rPr>
        <w:t> </w:t>
      </w:r>
      <w:r w:rsidRPr="00503673">
        <w:rPr>
          <w:rFonts w:ascii="Book Antiqua" w:eastAsia="宋体" w:hAnsi="Book Antiqua" w:cs="宋体" w:hint="eastAsia"/>
          <w:sz w:val="24"/>
          <w:szCs w:val="24"/>
        </w:rPr>
        <w:t>2007</w:t>
      </w:r>
      <w:r w:rsidRPr="00503673">
        <w:rPr>
          <w:rFonts w:ascii="Book Antiqua" w:eastAsia="宋体" w:hAnsi="Book Antiqua" w:cs="宋体"/>
          <w:sz w:val="24"/>
          <w:szCs w:val="24"/>
        </w:rPr>
        <w:t>; </w:t>
      </w:r>
      <w:r w:rsidRPr="00503673">
        <w:rPr>
          <w:rFonts w:ascii="Book Antiqua" w:eastAsia="宋体" w:hAnsi="Book Antiqua" w:cs="宋体"/>
          <w:b/>
          <w:bCs/>
          <w:sz w:val="24"/>
          <w:szCs w:val="24"/>
        </w:rPr>
        <w:t>23</w:t>
      </w:r>
      <w:r w:rsidRPr="00503673">
        <w:rPr>
          <w:rFonts w:ascii="Book Antiqua" w:eastAsia="宋体" w:hAnsi="Book Antiqua" w:cs="宋体"/>
          <w:sz w:val="24"/>
          <w:szCs w:val="24"/>
        </w:rPr>
        <w:t>: 438-448 [PMID: 17306503 DOI: 10.1016/j.reprotox.2006.12.009]</w:t>
      </w:r>
    </w:p>
    <w:p w14:paraId="27D2D27D"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3</w:t>
      </w:r>
      <w:r w:rsidR="00E80438" w:rsidRPr="00503673">
        <w:rPr>
          <w:rFonts w:ascii="Book Antiqua" w:eastAsia="宋体" w:hAnsi="Book Antiqua" w:cs="宋体"/>
          <w:sz w:val="24"/>
          <w:szCs w:val="24"/>
        </w:rPr>
        <w:t>5</w:t>
      </w:r>
      <w:r w:rsidRPr="00503673">
        <w:rPr>
          <w:rFonts w:ascii="Book Antiqua" w:eastAsia="宋体" w:hAnsi="Book Antiqua" w:cs="宋体"/>
          <w:sz w:val="24"/>
          <w:szCs w:val="24"/>
        </w:rPr>
        <w:t> </w:t>
      </w:r>
      <w:r w:rsidRPr="00503673">
        <w:rPr>
          <w:rFonts w:ascii="Book Antiqua" w:eastAsia="宋体" w:hAnsi="Book Antiqua" w:cs="宋体"/>
          <w:b/>
          <w:bCs/>
          <w:sz w:val="24"/>
          <w:szCs w:val="24"/>
        </w:rPr>
        <w:t>Matalliotakis I</w:t>
      </w:r>
      <w:r w:rsidRPr="00503673">
        <w:rPr>
          <w:rFonts w:ascii="Book Antiqua" w:eastAsia="宋体" w:hAnsi="Book Antiqua" w:cs="宋体"/>
          <w:sz w:val="24"/>
          <w:szCs w:val="24"/>
        </w:rPr>
        <w:t>, Kourtis A, Koukoura O, Panidis D. Polycystic ovary syndrome: etiology and pathogenesis. </w:t>
      </w:r>
      <w:r w:rsidRPr="00503673">
        <w:rPr>
          <w:rFonts w:ascii="Book Antiqua" w:eastAsia="宋体" w:hAnsi="Book Antiqua" w:cs="宋体"/>
          <w:i/>
          <w:iCs/>
          <w:sz w:val="24"/>
          <w:szCs w:val="24"/>
        </w:rPr>
        <w:t>Arch Gynecol Obstet</w:t>
      </w:r>
      <w:r w:rsidRPr="00503673">
        <w:rPr>
          <w:rFonts w:ascii="Book Antiqua" w:eastAsia="宋体" w:hAnsi="Book Antiqua" w:cs="宋体"/>
          <w:sz w:val="24"/>
          <w:szCs w:val="24"/>
        </w:rPr>
        <w:t> 2006; </w:t>
      </w:r>
      <w:r w:rsidRPr="00503673">
        <w:rPr>
          <w:rFonts w:ascii="Book Antiqua" w:eastAsia="宋体" w:hAnsi="Book Antiqua" w:cs="宋体"/>
          <w:b/>
          <w:bCs/>
          <w:sz w:val="24"/>
          <w:szCs w:val="24"/>
        </w:rPr>
        <w:t>274</w:t>
      </w:r>
      <w:r w:rsidRPr="00503673">
        <w:rPr>
          <w:rFonts w:ascii="Book Antiqua" w:eastAsia="宋体" w:hAnsi="Book Antiqua" w:cs="宋体"/>
          <w:sz w:val="24"/>
          <w:szCs w:val="24"/>
        </w:rPr>
        <w:t>: 187-197 [PMID: 16685527 DOI: 10.1007/s00404-006-0171-x]</w:t>
      </w:r>
    </w:p>
    <w:p w14:paraId="5DE1D4E9"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3</w:t>
      </w:r>
      <w:r w:rsidR="00E80438" w:rsidRPr="00503673">
        <w:rPr>
          <w:rFonts w:ascii="Book Antiqua" w:eastAsia="宋体" w:hAnsi="Book Antiqua" w:cs="宋体"/>
          <w:sz w:val="24"/>
          <w:szCs w:val="24"/>
        </w:rPr>
        <w:t>6</w:t>
      </w:r>
      <w:r w:rsidRPr="00503673">
        <w:rPr>
          <w:rFonts w:ascii="Book Antiqua" w:eastAsia="宋体" w:hAnsi="Book Antiqua" w:cs="宋体"/>
          <w:sz w:val="24"/>
          <w:szCs w:val="24"/>
        </w:rPr>
        <w:t> </w:t>
      </w:r>
      <w:r w:rsidRPr="00503673">
        <w:rPr>
          <w:rFonts w:ascii="Book Antiqua" w:eastAsia="宋体" w:hAnsi="Book Antiqua" w:cs="宋体"/>
          <w:b/>
          <w:bCs/>
          <w:sz w:val="24"/>
          <w:szCs w:val="24"/>
        </w:rPr>
        <w:t>Plant TM</w:t>
      </w:r>
      <w:r w:rsidRPr="00503673">
        <w:rPr>
          <w:rFonts w:ascii="Book Antiqua" w:eastAsia="宋体" w:hAnsi="Book Antiqua" w:cs="宋体"/>
          <w:sz w:val="24"/>
          <w:szCs w:val="24"/>
        </w:rPr>
        <w:t>, Zorub DS. A study of the role of the adrenal glands in the initiation of the hiatus in gonadotropin secretion during prepubertal development in the male rhesus monkey (Macaca mulatta). </w:t>
      </w:r>
      <w:r w:rsidRPr="00503673">
        <w:rPr>
          <w:rFonts w:ascii="Book Antiqua" w:eastAsia="宋体" w:hAnsi="Book Antiqua" w:cs="宋体"/>
          <w:i/>
          <w:iCs/>
          <w:sz w:val="24"/>
          <w:szCs w:val="24"/>
        </w:rPr>
        <w:t>Endocrinology</w:t>
      </w:r>
      <w:r w:rsidRPr="00503673">
        <w:rPr>
          <w:rFonts w:ascii="Book Antiqua" w:eastAsia="宋体" w:hAnsi="Book Antiqua" w:cs="宋体"/>
          <w:sz w:val="24"/>
          <w:szCs w:val="24"/>
        </w:rPr>
        <w:t> 1984; </w:t>
      </w:r>
      <w:r w:rsidRPr="00503673">
        <w:rPr>
          <w:rFonts w:ascii="Book Antiqua" w:eastAsia="宋体" w:hAnsi="Book Antiqua" w:cs="宋体"/>
          <w:b/>
          <w:bCs/>
          <w:sz w:val="24"/>
          <w:szCs w:val="24"/>
        </w:rPr>
        <w:t>114</w:t>
      </w:r>
      <w:r w:rsidRPr="00503673">
        <w:rPr>
          <w:rFonts w:ascii="Book Antiqua" w:eastAsia="宋体" w:hAnsi="Book Antiqua" w:cs="宋体"/>
          <w:sz w:val="24"/>
          <w:szCs w:val="24"/>
        </w:rPr>
        <w:t>: 560-565 [PMID: 6418533 DOI: 10.1210/endo-114-2-560]</w:t>
      </w:r>
    </w:p>
    <w:p w14:paraId="3BB1C945"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3</w:t>
      </w:r>
      <w:r w:rsidR="00E80438" w:rsidRPr="00503673">
        <w:rPr>
          <w:rFonts w:ascii="Book Antiqua" w:eastAsia="宋体" w:hAnsi="Book Antiqua" w:cs="宋体"/>
          <w:sz w:val="24"/>
          <w:szCs w:val="24"/>
        </w:rPr>
        <w:t>7</w:t>
      </w:r>
      <w:r w:rsidRPr="00503673">
        <w:rPr>
          <w:rFonts w:ascii="Book Antiqua" w:eastAsia="宋体" w:hAnsi="Book Antiqua" w:cs="宋体"/>
          <w:sz w:val="24"/>
          <w:szCs w:val="24"/>
        </w:rPr>
        <w:t> </w:t>
      </w:r>
      <w:r w:rsidRPr="00503673">
        <w:rPr>
          <w:rFonts w:ascii="Book Antiqua" w:eastAsia="宋体" w:hAnsi="Book Antiqua" w:cs="宋体"/>
          <w:b/>
          <w:bCs/>
          <w:sz w:val="24"/>
          <w:szCs w:val="24"/>
        </w:rPr>
        <w:t>Weil SJ</w:t>
      </w:r>
      <w:r w:rsidRPr="00503673">
        <w:rPr>
          <w:rFonts w:ascii="Book Antiqua" w:eastAsia="宋体" w:hAnsi="Book Antiqua" w:cs="宋体"/>
          <w:sz w:val="24"/>
          <w:szCs w:val="24"/>
        </w:rPr>
        <w:t>, Vendola K, Zhou J, Adesanya OO, Wang J, Okafor J, Bondy CA. Androgen receptor gene expression in the primate ovary: cellular localization, regulation, and functional correlations. </w:t>
      </w:r>
      <w:r w:rsidRPr="00503673">
        <w:rPr>
          <w:rFonts w:ascii="Book Antiqua" w:eastAsia="宋体" w:hAnsi="Book Antiqua" w:cs="宋体"/>
          <w:i/>
          <w:iCs/>
          <w:sz w:val="24"/>
          <w:szCs w:val="24"/>
        </w:rPr>
        <w:t>J Clin Endocrinol Metab</w:t>
      </w:r>
      <w:r w:rsidRPr="00503673">
        <w:rPr>
          <w:rFonts w:ascii="Book Antiqua" w:eastAsia="宋体" w:hAnsi="Book Antiqua" w:cs="宋体"/>
          <w:sz w:val="24"/>
          <w:szCs w:val="24"/>
        </w:rPr>
        <w:t> 1998; </w:t>
      </w:r>
      <w:r w:rsidRPr="00503673">
        <w:rPr>
          <w:rFonts w:ascii="Book Antiqua" w:eastAsia="宋体" w:hAnsi="Book Antiqua" w:cs="宋体"/>
          <w:b/>
          <w:bCs/>
          <w:sz w:val="24"/>
          <w:szCs w:val="24"/>
        </w:rPr>
        <w:t>83</w:t>
      </w:r>
      <w:r w:rsidRPr="00503673">
        <w:rPr>
          <w:rFonts w:ascii="Book Antiqua" w:eastAsia="宋体" w:hAnsi="Book Antiqua" w:cs="宋体"/>
          <w:sz w:val="24"/>
          <w:szCs w:val="24"/>
        </w:rPr>
        <w:t>: 2479-2485 [PMID: 9661631 DOI: 10.1210/jcem.83.7.4917]</w:t>
      </w:r>
    </w:p>
    <w:p w14:paraId="2E833D53"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3</w:t>
      </w:r>
      <w:r w:rsidR="00E80438" w:rsidRPr="00503673">
        <w:rPr>
          <w:rFonts w:ascii="Book Antiqua" w:eastAsia="宋体" w:hAnsi="Book Antiqua" w:cs="宋体"/>
          <w:sz w:val="24"/>
          <w:szCs w:val="24"/>
        </w:rPr>
        <w:t>8</w:t>
      </w:r>
      <w:r w:rsidRPr="00503673">
        <w:rPr>
          <w:rFonts w:ascii="Book Antiqua" w:eastAsia="宋体" w:hAnsi="Book Antiqua" w:cs="宋体"/>
          <w:sz w:val="24"/>
          <w:szCs w:val="24"/>
        </w:rPr>
        <w:t> </w:t>
      </w:r>
      <w:r w:rsidRPr="00503673">
        <w:rPr>
          <w:rFonts w:ascii="Book Antiqua" w:eastAsia="宋体" w:hAnsi="Book Antiqua" w:cs="宋体"/>
          <w:b/>
          <w:bCs/>
          <w:sz w:val="24"/>
          <w:szCs w:val="24"/>
        </w:rPr>
        <w:t>Dumesic DA</w:t>
      </w:r>
      <w:r w:rsidRPr="00503673">
        <w:rPr>
          <w:rFonts w:ascii="Book Antiqua" w:eastAsia="宋体" w:hAnsi="Book Antiqua" w:cs="宋体"/>
          <w:sz w:val="24"/>
          <w:szCs w:val="24"/>
        </w:rPr>
        <w:t>, Schramm RD, Bird IM, Peterson E, Paprocki AM, Zhou R, Abbott DH. Reduced intrafollicular androstenedione and estradiol levels in early-treated prenatally androgenized female rhesus monkeys receiving follicle-stimulating hormone therapy for in vitro fertilization. </w:t>
      </w:r>
      <w:r w:rsidRPr="00503673">
        <w:rPr>
          <w:rFonts w:ascii="Book Antiqua" w:eastAsia="宋体" w:hAnsi="Book Antiqua" w:cs="宋体"/>
          <w:i/>
          <w:iCs/>
          <w:sz w:val="24"/>
          <w:szCs w:val="24"/>
        </w:rPr>
        <w:t>Biol Reprod</w:t>
      </w:r>
      <w:r w:rsidRPr="00503673">
        <w:rPr>
          <w:rFonts w:ascii="Book Antiqua" w:eastAsia="宋体" w:hAnsi="Book Antiqua" w:cs="宋体"/>
          <w:sz w:val="24"/>
          <w:szCs w:val="24"/>
        </w:rPr>
        <w:t> 2003; </w:t>
      </w:r>
      <w:r w:rsidRPr="00503673">
        <w:rPr>
          <w:rFonts w:ascii="Book Antiqua" w:eastAsia="宋体" w:hAnsi="Book Antiqua" w:cs="宋体"/>
          <w:b/>
          <w:bCs/>
          <w:sz w:val="24"/>
          <w:szCs w:val="24"/>
        </w:rPr>
        <w:t>69</w:t>
      </w:r>
      <w:r w:rsidRPr="00503673">
        <w:rPr>
          <w:rFonts w:ascii="Book Antiqua" w:eastAsia="宋体" w:hAnsi="Book Antiqua" w:cs="宋体"/>
          <w:sz w:val="24"/>
          <w:szCs w:val="24"/>
        </w:rPr>
        <w:t>: 1213-1219 [PMID: 12801996 DOI: 10.1095/biolreprod.102.015164]</w:t>
      </w:r>
    </w:p>
    <w:p w14:paraId="7BD46A26" w14:textId="77777777" w:rsidR="00393F59" w:rsidRPr="00503673" w:rsidRDefault="00E80438"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39</w:t>
      </w:r>
      <w:r w:rsidR="00393F59" w:rsidRPr="00503673">
        <w:rPr>
          <w:rFonts w:ascii="Book Antiqua" w:eastAsia="宋体" w:hAnsi="Book Antiqua" w:cs="宋体"/>
          <w:sz w:val="24"/>
          <w:szCs w:val="24"/>
        </w:rPr>
        <w:t> </w:t>
      </w:r>
      <w:r w:rsidR="00393F59" w:rsidRPr="00503673">
        <w:rPr>
          <w:rFonts w:ascii="Book Antiqua" w:eastAsia="宋体" w:hAnsi="Book Antiqua" w:cs="宋体"/>
          <w:b/>
          <w:bCs/>
          <w:sz w:val="24"/>
          <w:szCs w:val="24"/>
        </w:rPr>
        <w:t>Bruns CM</w:t>
      </w:r>
      <w:r w:rsidR="00393F59" w:rsidRPr="00503673">
        <w:rPr>
          <w:rFonts w:ascii="Book Antiqua" w:eastAsia="宋体" w:hAnsi="Book Antiqua" w:cs="宋体"/>
          <w:sz w:val="24"/>
          <w:szCs w:val="24"/>
        </w:rPr>
        <w:t>, Baum ST, Colman RJ, Eisner JR, Kemnitz JW, Weindruch R, Abbott DH. Insulin resistance and impaired insulin secretion in prenatally androgenized male rhesus monkeys. </w:t>
      </w:r>
      <w:r w:rsidR="00393F59" w:rsidRPr="00503673">
        <w:rPr>
          <w:rFonts w:ascii="Book Antiqua" w:eastAsia="宋体" w:hAnsi="Book Antiqua" w:cs="宋体"/>
          <w:i/>
          <w:iCs/>
          <w:sz w:val="24"/>
          <w:szCs w:val="24"/>
        </w:rPr>
        <w:t>J Clin Endocrinol Metab</w:t>
      </w:r>
      <w:r w:rsidR="00393F59" w:rsidRPr="00503673">
        <w:rPr>
          <w:rFonts w:ascii="Book Antiqua" w:eastAsia="宋体" w:hAnsi="Book Antiqua" w:cs="宋体"/>
          <w:sz w:val="24"/>
          <w:szCs w:val="24"/>
        </w:rPr>
        <w:t> 2004; </w:t>
      </w:r>
      <w:r w:rsidR="00393F59" w:rsidRPr="00503673">
        <w:rPr>
          <w:rFonts w:ascii="Book Antiqua" w:eastAsia="宋体" w:hAnsi="Book Antiqua" w:cs="宋体"/>
          <w:b/>
          <w:bCs/>
          <w:sz w:val="24"/>
          <w:szCs w:val="24"/>
        </w:rPr>
        <w:t>89</w:t>
      </w:r>
      <w:r w:rsidR="00393F59" w:rsidRPr="00503673">
        <w:rPr>
          <w:rFonts w:ascii="Book Antiqua" w:eastAsia="宋体" w:hAnsi="Book Antiqua" w:cs="宋体"/>
          <w:sz w:val="24"/>
          <w:szCs w:val="24"/>
        </w:rPr>
        <w:t>: 6218-6223 [PMID: 15579780 DOI: 10.1210/jc.2004-0918]</w:t>
      </w:r>
    </w:p>
    <w:p w14:paraId="1EF91B35"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4</w:t>
      </w:r>
      <w:r w:rsidR="00E80438" w:rsidRPr="00503673">
        <w:rPr>
          <w:rFonts w:ascii="Book Antiqua" w:eastAsia="宋体" w:hAnsi="Book Antiqua" w:cs="宋体"/>
          <w:sz w:val="24"/>
          <w:szCs w:val="24"/>
        </w:rPr>
        <w:t>0</w:t>
      </w:r>
      <w:r w:rsidRPr="00503673">
        <w:rPr>
          <w:rFonts w:ascii="Book Antiqua" w:eastAsia="宋体" w:hAnsi="Book Antiqua" w:cs="宋体"/>
          <w:sz w:val="24"/>
          <w:szCs w:val="24"/>
        </w:rPr>
        <w:t> </w:t>
      </w:r>
      <w:r w:rsidRPr="00503673">
        <w:rPr>
          <w:rFonts w:ascii="Book Antiqua" w:eastAsia="宋体" w:hAnsi="Book Antiqua" w:cs="宋体"/>
          <w:b/>
          <w:bCs/>
          <w:sz w:val="24"/>
          <w:szCs w:val="24"/>
        </w:rPr>
        <w:t>Padmanabhan V</w:t>
      </w:r>
      <w:r w:rsidRPr="00503673">
        <w:rPr>
          <w:rFonts w:ascii="Book Antiqua" w:eastAsia="宋体" w:hAnsi="Book Antiqua" w:cs="宋体"/>
          <w:sz w:val="24"/>
          <w:szCs w:val="24"/>
        </w:rPr>
        <w:t>, Manikkam M, Recabarren S, Foster D. Prenatal testosterone excess programs reproductive and metabolic dysfunction in the female. </w:t>
      </w:r>
      <w:r w:rsidRPr="00503673">
        <w:rPr>
          <w:rFonts w:ascii="Book Antiqua" w:eastAsia="宋体" w:hAnsi="Book Antiqua" w:cs="宋体"/>
          <w:i/>
          <w:iCs/>
          <w:sz w:val="24"/>
          <w:szCs w:val="24"/>
        </w:rPr>
        <w:t>Mol Cell Endocrinol</w:t>
      </w:r>
      <w:r w:rsidRPr="00503673">
        <w:rPr>
          <w:rFonts w:ascii="Book Antiqua" w:eastAsia="宋体" w:hAnsi="Book Antiqua" w:cs="宋体"/>
          <w:sz w:val="24"/>
          <w:szCs w:val="24"/>
        </w:rPr>
        <w:t> 2006; </w:t>
      </w:r>
      <w:r w:rsidRPr="00503673">
        <w:rPr>
          <w:rFonts w:ascii="Book Antiqua" w:eastAsia="宋体" w:hAnsi="Book Antiqua" w:cs="宋体"/>
          <w:b/>
          <w:bCs/>
          <w:sz w:val="24"/>
          <w:szCs w:val="24"/>
        </w:rPr>
        <w:t>246</w:t>
      </w:r>
      <w:r w:rsidRPr="00503673">
        <w:rPr>
          <w:rFonts w:ascii="Book Antiqua" w:eastAsia="宋体" w:hAnsi="Book Antiqua" w:cs="宋体"/>
          <w:sz w:val="24"/>
          <w:szCs w:val="24"/>
        </w:rPr>
        <w:t>: 165-174 [PMID: 16413112 DOI: 10.1016/j.mce.2005.11.016]</w:t>
      </w:r>
    </w:p>
    <w:p w14:paraId="55958D34"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4</w:t>
      </w:r>
      <w:r w:rsidR="00E80438" w:rsidRPr="00503673">
        <w:rPr>
          <w:rFonts w:ascii="Book Antiqua" w:eastAsia="宋体" w:hAnsi="Book Antiqua" w:cs="宋体"/>
          <w:sz w:val="24"/>
          <w:szCs w:val="24"/>
        </w:rPr>
        <w:t>1</w:t>
      </w:r>
      <w:r w:rsidRPr="00503673">
        <w:rPr>
          <w:rFonts w:ascii="Book Antiqua" w:eastAsia="宋体" w:hAnsi="Book Antiqua" w:cs="宋体"/>
          <w:sz w:val="24"/>
          <w:szCs w:val="24"/>
        </w:rPr>
        <w:t> </w:t>
      </w:r>
      <w:r w:rsidRPr="00503673">
        <w:rPr>
          <w:rFonts w:ascii="Book Antiqua" w:eastAsia="宋体" w:hAnsi="Book Antiqua" w:cs="宋体"/>
          <w:b/>
          <w:bCs/>
          <w:sz w:val="24"/>
          <w:szCs w:val="24"/>
        </w:rPr>
        <w:t>McGivern RF</w:t>
      </w:r>
      <w:r w:rsidRPr="00503673">
        <w:rPr>
          <w:rFonts w:ascii="Book Antiqua" w:eastAsia="宋体" w:hAnsi="Book Antiqua" w:cs="宋体"/>
          <w:sz w:val="24"/>
          <w:szCs w:val="24"/>
        </w:rPr>
        <w:t>. Low birthweight in rats induced by prenatal exposure to testosterone combined with alcohol, pair-feeding, or stress. </w:t>
      </w:r>
      <w:r w:rsidRPr="00503673">
        <w:rPr>
          <w:rFonts w:ascii="Book Antiqua" w:eastAsia="宋体" w:hAnsi="Book Antiqua" w:cs="宋体"/>
          <w:i/>
          <w:iCs/>
          <w:sz w:val="24"/>
          <w:szCs w:val="24"/>
        </w:rPr>
        <w:t>Teratology</w:t>
      </w:r>
      <w:r w:rsidRPr="00503673">
        <w:rPr>
          <w:rFonts w:ascii="Book Antiqua" w:eastAsia="宋体" w:hAnsi="Book Antiqua" w:cs="宋体"/>
          <w:sz w:val="24"/>
          <w:szCs w:val="24"/>
        </w:rPr>
        <w:t> 1989; </w:t>
      </w:r>
      <w:r w:rsidRPr="00503673">
        <w:rPr>
          <w:rFonts w:ascii="Book Antiqua" w:eastAsia="宋体" w:hAnsi="Book Antiqua" w:cs="宋体"/>
          <w:b/>
          <w:bCs/>
          <w:sz w:val="24"/>
          <w:szCs w:val="24"/>
        </w:rPr>
        <w:t>40</w:t>
      </w:r>
      <w:r w:rsidRPr="00503673">
        <w:rPr>
          <w:rFonts w:ascii="Book Antiqua" w:eastAsia="宋体" w:hAnsi="Book Antiqua" w:cs="宋体"/>
          <w:sz w:val="24"/>
          <w:szCs w:val="24"/>
        </w:rPr>
        <w:t>: 335-338 [PMID: 2814895 DOI: 10.1002/tera.1420400405]</w:t>
      </w:r>
    </w:p>
    <w:p w14:paraId="6556F2A2"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4</w:t>
      </w:r>
      <w:r w:rsidR="00E80438" w:rsidRPr="00503673">
        <w:rPr>
          <w:rFonts w:ascii="Book Antiqua" w:eastAsia="宋体" w:hAnsi="Book Antiqua" w:cs="宋体"/>
          <w:sz w:val="24"/>
          <w:szCs w:val="24"/>
        </w:rPr>
        <w:t>2</w:t>
      </w:r>
      <w:r w:rsidRPr="00503673">
        <w:rPr>
          <w:rFonts w:ascii="Book Antiqua" w:eastAsia="宋体" w:hAnsi="Book Antiqua" w:cs="宋体"/>
          <w:sz w:val="24"/>
          <w:szCs w:val="24"/>
        </w:rPr>
        <w:t> </w:t>
      </w:r>
      <w:r w:rsidRPr="00503673">
        <w:rPr>
          <w:rFonts w:ascii="Book Antiqua" w:eastAsia="宋体" w:hAnsi="Book Antiqua" w:cs="宋体"/>
          <w:b/>
          <w:bCs/>
          <w:sz w:val="24"/>
          <w:szCs w:val="24"/>
        </w:rPr>
        <w:t>Manikkam M</w:t>
      </w:r>
      <w:r w:rsidRPr="00503673">
        <w:rPr>
          <w:rFonts w:ascii="Book Antiqua" w:eastAsia="宋体" w:hAnsi="Book Antiqua" w:cs="宋体"/>
          <w:sz w:val="24"/>
          <w:szCs w:val="24"/>
        </w:rPr>
        <w:t>, Crespi EJ, Doop DD, Herkimer C, Lee JS, Yu S, Brown MB, Foster DL, Padmanabhan V. Fetal programming: prenatal testosterone excess leads to fetal growth retardation and postnatal catch-up growth in sheep. </w:t>
      </w:r>
      <w:r w:rsidRPr="00503673">
        <w:rPr>
          <w:rFonts w:ascii="Book Antiqua" w:eastAsia="宋体" w:hAnsi="Book Antiqua" w:cs="宋体"/>
          <w:i/>
          <w:iCs/>
          <w:sz w:val="24"/>
          <w:szCs w:val="24"/>
        </w:rPr>
        <w:t>Endocrinology</w:t>
      </w:r>
      <w:r w:rsidRPr="00503673">
        <w:rPr>
          <w:rFonts w:ascii="Book Antiqua" w:eastAsia="宋体" w:hAnsi="Book Antiqua" w:cs="宋体"/>
          <w:sz w:val="24"/>
          <w:szCs w:val="24"/>
        </w:rPr>
        <w:t> 2004; </w:t>
      </w:r>
      <w:r w:rsidRPr="00503673">
        <w:rPr>
          <w:rFonts w:ascii="Book Antiqua" w:eastAsia="宋体" w:hAnsi="Book Antiqua" w:cs="宋体"/>
          <w:b/>
          <w:bCs/>
          <w:sz w:val="24"/>
          <w:szCs w:val="24"/>
        </w:rPr>
        <w:t>145</w:t>
      </w:r>
      <w:r w:rsidRPr="00503673">
        <w:rPr>
          <w:rFonts w:ascii="Book Antiqua" w:eastAsia="宋体" w:hAnsi="Book Antiqua" w:cs="宋体"/>
          <w:sz w:val="24"/>
          <w:szCs w:val="24"/>
        </w:rPr>
        <w:t>: 790-798 [PMID: 14576190 DOI: 10.1210/en.2003-0478]</w:t>
      </w:r>
    </w:p>
    <w:p w14:paraId="53A71C86"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4</w:t>
      </w:r>
      <w:r w:rsidR="00E80438" w:rsidRPr="00503673">
        <w:rPr>
          <w:rFonts w:ascii="Book Antiqua" w:eastAsia="宋体" w:hAnsi="Book Antiqua" w:cs="宋体"/>
          <w:sz w:val="24"/>
          <w:szCs w:val="24"/>
        </w:rPr>
        <w:t>3</w:t>
      </w:r>
      <w:r w:rsidRPr="00503673">
        <w:rPr>
          <w:rFonts w:ascii="Book Antiqua" w:eastAsia="宋体" w:hAnsi="Book Antiqua" w:cs="宋体"/>
          <w:sz w:val="24"/>
          <w:szCs w:val="24"/>
        </w:rPr>
        <w:t> </w:t>
      </w:r>
      <w:r w:rsidRPr="00503673">
        <w:rPr>
          <w:rFonts w:ascii="Book Antiqua" w:eastAsia="宋体" w:hAnsi="Book Antiqua" w:cs="宋体"/>
          <w:b/>
          <w:bCs/>
          <w:sz w:val="24"/>
          <w:szCs w:val="24"/>
        </w:rPr>
        <w:t>Tanguy G</w:t>
      </w:r>
      <w:r w:rsidRPr="00503673">
        <w:rPr>
          <w:rFonts w:ascii="Book Antiqua" w:eastAsia="宋体" w:hAnsi="Book Antiqua" w:cs="宋体"/>
          <w:sz w:val="24"/>
          <w:szCs w:val="24"/>
        </w:rPr>
        <w:t>, Thoumsin HJ, Zorn JR, Cedard L. DHEA-S-loading test in cases of intrauterine growth retardation: relationship between the pattern of the maternal plasma metabolites and the fetoplacental dysfunction. </w:t>
      </w:r>
      <w:r w:rsidRPr="00503673">
        <w:rPr>
          <w:rFonts w:ascii="Book Antiqua" w:eastAsia="宋体" w:hAnsi="Book Antiqua" w:cs="宋体"/>
          <w:i/>
          <w:iCs/>
          <w:sz w:val="24"/>
          <w:szCs w:val="24"/>
        </w:rPr>
        <w:t>Gynecol Obstet Invest</w:t>
      </w:r>
      <w:r w:rsidRPr="00503673">
        <w:rPr>
          <w:rFonts w:ascii="Book Antiqua" w:eastAsia="宋体" w:hAnsi="Book Antiqua" w:cs="宋体"/>
          <w:sz w:val="24"/>
          <w:szCs w:val="24"/>
        </w:rPr>
        <w:t> 1981; </w:t>
      </w:r>
      <w:r w:rsidRPr="00503673">
        <w:rPr>
          <w:rFonts w:ascii="Book Antiqua" w:eastAsia="宋体" w:hAnsi="Book Antiqua" w:cs="宋体"/>
          <w:b/>
          <w:bCs/>
          <w:sz w:val="24"/>
          <w:szCs w:val="24"/>
        </w:rPr>
        <w:t>12</w:t>
      </w:r>
      <w:r w:rsidRPr="00503673">
        <w:rPr>
          <w:rFonts w:ascii="Book Antiqua" w:eastAsia="宋体" w:hAnsi="Book Antiqua" w:cs="宋体"/>
          <w:sz w:val="24"/>
          <w:szCs w:val="24"/>
        </w:rPr>
        <w:t>: 305-316 [PMID: 6457777 DOI: 10.1159/000299660]</w:t>
      </w:r>
    </w:p>
    <w:p w14:paraId="4CFE1B31"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4</w:t>
      </w:r>
      <w:r w:rsidR="00E80438" w:rsidRPr="00503673">
        <w:rPr>
          <w:rFonts w:ascii="Book Antiqua" w:eastAsia="宋体" w:hAnsi="Book Antiqua" w:cs="宋体"/>
          <w:sz w:val="24"/>
          <w:szCs w:val="24"/>
        </w:rPr>
        <w:t>4</w:t>
      </w:r>
      <w:r w:rsidRPr="00503673">
        <w:rPr>
          <w:rFonts w:ascii="Book Antiqua" w:eastAsia="宋体" w:hAnsi="Book Antiqua" w:cs="宋体"/>
          <w:sz w:val="24"/>
          <w:szCs w:val="24"/>
        </w:rPr>
        <w:t> </w:t>
      </w:r>
      <w:r w:rsidRPr="00503673">
        <w:rPr>
          <w:rFonts w:ascii="Book Antiqua" w:eastAsia="宋体" w:hAnsi="Book Antiqua" w:cs="宋体"/>
          <w:b/>
          <w:bCs/>
          <w:sz w:val="24"/>
          <w:szCs w:val="24"/>
        </w:rPr>
        <w:t>Thoumsin HJ</w:t>
      </w:r>
      <w:r w:rsidRPr="00503673">
        <w:rPr>
          <w:rFonts w:ascii="Book Antiqua" w:eastAsia="宋体" w:hAnsi="Book Antiqua" w:cs="宋体"/>
          <w:sz w:val="24"/>
          <w:szCs w:val="24"/>
        </w:rPr>
        <w:t>, Alsat E, Cedard L. In vitro aromatization of androgens into estrogens in placental insufficiency. </w:t>
      </w:r>
      <w:r w:rsidRPr="00503673">
        <w:rPr>
          <w:rFonts w:ascii="Book Antiqua" w:eastAsia="宋体" w:hAnsi="Book Antiqua" w:cs="宋体"/>
          <w:i/>
          <w:iCs/>
          <w:sz w:val="24"/>
          <w:szCs w:val="24"/>
        </w:rPr>
        <w:t>Gynecol Obstet Invest</w:t>
      </w:r>
      <w:r w:rsidRPr="00503673">
        <w:rPr>
          <w:rFonts w:ascii="Book Antiqua" w:eastAsia="宋体" w:hAnsi="Book Antiqua" w:cs="宋体"/>
          <w:sz w:val="24"/>
          <w:szCs w:val="24"/>
        </w:rPr>
        <w:t> 1982; </w:t>
      </w:r>
      <w:r w:rsidRPr="00503673">
        <w:rPr>
          <w:rFonts w:ascii="Book Antiqua" w:eastAsia="宋体" w:hAnsi="Book Antiqua" w:cs="宋体"/>
          <w:b/>
          <w:bCs/>
          <w:sz w:val="24"/>
          <w:szCs w:val="24"/>
        </w:rPr>
        <w:t>13</w:t>
      </w:r>
      <w:r w:rsidRPr="00503673">
        <w:rPr>
          <w:rFonts w:ascii="Book Antiqua" w:eastAsia="宋体" w:hAnsi="Book Antiqua" w:cs="宋体"/>
          <w:sz w:val="24"/>
          <w:szCs w:val="24"/>
        </w:rPr>
        <w:t>: 37-43 [PMID: 6459977 DOI: 10.1159/000299482]</w:t>
      </w:r>
    </w:p>
    <w:p w14:paraId="4B6610D3"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4</w:t>
      </w:r>
      <w:r w:rsidR="00E80438" w:rsidRPr="00503673">
        <w:rPr>
          <w:rFonts w:ascii="Book Antiqua" w:eastAsia="宋体" w:hAnsi="Book Antiqua" w:cs="宋体"/>
          <w:sz w:val="24"/>
          <w:szCs w:val="24"/>
        </w:rPr>
        <w:t>5</w:t>
      </w:r>
      <w:r w:rsidRPr="00503673">
        <w:rPr>
          <w:rFonts w:ascii="Book Antiqua" w:eastAsia="宋体" w:hAnsi="Book Antiqua" w:cs="宋体"/>
          <w:sz w:val="24"/>
          <w:szCs w:val="24"/>
        </w:rPr>
        <w:t> </w:t>
      </w:r>
      <w:r w:rsidRPr="00503673">
        <w:rPr>
          <w:rFonts w:ascii="Book Antiqua" w:eastAsia="宋体" w:hAnsi="Book Antiqua" w:cs="宋体"/>
          <w:b/>
          <w:bCs/>
          <w:sz w:val="24"/>
          <w:szCs w:val="24"/>
        </w:rPr>
        <w:t>Hague WM</w:t>
      </w:r>
      <w:r w:rsidRPr="00503673">
        <w:rPr>
          <w:rFonts w:ascii="Book Antiqua" w:eastAsia="宋体" w:hAnsi="Book Antiqua" w:cs="宋体"/>
          <w:sz w:val="24"/>
          <w:szCs w:val="24"/>
        </w:rPr>
        <w:t>, Adams J, Rodda C, Brook CG, de Bruyn R, Grant DB, Jacobs HS. The prevalence of polycystic ovaries in patients with congenital adrenal hyperplasia and their close relatives. </w:t>
      </w:r>
      <w:r w:rsidRPr="00503673">
        <w:rPr>
          <w:rFonts w:ascii="Book Antiqua" w:eastAsia="宋体" w:hAnsi="Book Antiqua" w:cs="宋体"/>
          <w:i/>
          <w:iCs/>
          <w:sz w:val="24"/>
          <w:szCs w:val="24"/>
        </w:rPr>
        <w:t>Clin Endocrinol</w:t>
      </w:r>
      <w:r w:rsidRPr="00503673">
        <w:rPr>
          <w:rFonts w:ascii="Book Antiqua" w:eastAsia="宋体" w:hAnsi="Book Antiqua" w:cs="宋体"/>
          <w:iCs/>
          <w:sz w:val="24"/>
          <w:szCs w:val="24"/>
        </w:rPr>
        <w:t xml:space="preserve"> (Oxf)</w:t>
      </w:r>
      <w:r w:rsidRPr="00503673">
        <w:rPr>
          <w:rFonts w:ascii="Book Antiqua" w:eastAsia="宋体" w:hAnsi="Book Antiqua" w:cs="宋体"/>
          <w:sz w:val="24"/>
          <w:szCs w:val="24"/>
        </w:rPr>
        <w:t> 1990; </w:t>
      </w:r>
      <w:r w:rsidRPr="00503673">
        <w:rPr>
          <w:rFonts w:ascii="Book Antiqua" w:eastAsia="宋体" w:hAnsi="Book Antiqua" w:cs="宋体"/>
          <w:b/>
          <w:bCs/>
          <w:sz w:val="24"/>
          <w:szCs w:val="24"/>
        </w:rPr>
        <w:t>33</w:t>
      </w:r>
      <w:r w:rsidRPr="00503673">
        <w:rPr>
          <w:rFonts w:ascii="Book Antiqua" w:eastAsia="宋体" w:hAnsi="Book Antiqua" w:cs="宋体"/>
          <w:sz w:val="24"/>
          <w:szCs w:val="24"/>
        </w:rPr>
        <w:t>: 501-510 [PMID: 2225492 DOI: 10.1111/j.1365-2265.1990.tb03887.x]</w:t>
      </w:r>
    </w:p>
    <w:p w14:paraId="25A04951"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4</w:t>
      </w:r>
      <w:r w:rsidR="00E80438" w:rsidRPr="00503673">
        <w:rPr>
          <w:rFonts w:ascii="Book Antiqua" w:eastAsia="宋体" w:hAnsi="Book Antiqua" w:cs="宋体"/>
          <w:sz w:val="24"/>
          <w:szCs w:val="24"/>
        </w:rPr>
        <w:t>6</w:t>
      </w:r>
      <w:r w:rsidRPr="00503673">
        <w:rPr>
          <w:rFonts w:ascii="Book Antiqua" w:eastAsia="宋体" w:hAnsi="Book Antiqua" w:cs="宋体"/>
          <w:sz w:val="24"/>
          <w:szCs w:val="24"/>
        </w:rPr>
        <w:t> </w:t>
      </w:r>
      <w:r w:rsidRPr="00503673">
        <w:rPr>
          <w:rFonts w:ascii="Book Antiqua" w:eastAsia="宋体" w:hAnsi="Book Antiqua" w:cs="宋体"/>
          <w:b/>
          <w:bCs/>
          <w:sz w:val="24"/>
          <w:szCs w:val="24"/>
        </w:rPr>
        <w:t>Morishima A</w:t>
      </w:r>
      <w:r w:rsidRPr="00503673">
        <w:rPr>
          <w:rFonts w:ascii="Book Antiqua" w:eastAsia="宋体" w:hAnsi="Book Antiqua" w:cs="宋体"/>
          <w:sz w:val="24"/>
          <w:szCs w:val="24"/>
        </w:rPr>
        <w:t>, Grumbach MM, Simpson ER, Fisher C, Qin K. Aromatase deficiency in male and female siblings caused by a novel mutation and the physiological role of estrogens. </w:t>
      </w:r>
      <w:r w:rsidRPr="00503673">
        <w:rPr>
          <w:rFonts w:ascii="Book Antiqua" w:eastAsia="宋体" w:hAnsi="Book Antiqua" w:cs="宋体"/>
          <w:i/>
          <w:iCs/>
          <w:sz w:val="24"/>
          <w:szCs w:val="24"/>
        </w:rPr>
        <w:t>J Clin Endocrinol Metab</w:t>
      </w:r>
      <w:r w:rsidRPr="00503673">
        <w:rPr>
          <w:rFonts w:ascii="Book Antiqua" w:eastAsia="宋体" w:hAnsi="Book Antiqua" w:cs="宋体"/>
          <w:sz w:val="24"/>
          <w:szCs w:val="24"/>
        </w:rPr>
        <w:t> 1995; </w:t>
      </w:r>
      <w:r w:rsidRPr="00503673">
        <w:rPr>
          <w:rFonts w:ascii="Book Antiqua" w:eastAsia="宋体" w:hAnsi="Book Antiqua" w:cs="宋体"/>
          <w:b/>
          <w:bCs/>
          <w:sz w:val="24"/>
          <w:szCs w:val="24"/>
        </w:rPr>
        <w:t>80</w:t>
      </w:r>
      <w:r w:rsidRPr="00503673">
        <w:rPr>
          <w:rFonts w:ascii="Book Antiqua" w:eastAsia="宋体" w:hAnsi="Book Antiqua" w:cs="宋体"/>
          <w:sz w:val="24"/>
          <w:szCs w:val="24"/>
        </w:rPr>
        <w:t>: 3689-3698 [PMID: 8530621 DOI: 10.1210/jcem.80.12.8530621]</w:t>
      </w:r>
    </w:p>
    <w:p w14:paraId="11297A07"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4</w:t>
      </w:r>
      <w:r w:rsidR="00E80438" w:rsidRPr="00503673">
        <w:rPr>
          <w:rFonts w:ascii="Book Antiqua" w:eastAsia="宋体" w:hAnsi="Book Antiqua" w:cs="宋体"/>
          <w:sz w:val="24"/>
          <w:szCs w:val="24"/>
        </w:rPr>
        <w:t>7</w:t>
      </w:r>
      <w:r w:rsidRPr="00503673">
        <w:rPr>
          <w:rFonts w:ascii="Book Antiqua" w:eastAsia="宋体" w:hAnsi="Book Antiqua" w:cs="宋体"/>
          <w:sz w:val="24"/>
          <w:szCs w:val="24"/>
        </w:rPr>
        <w:t xml:space="preserve"> </w:t>
      </w:r>
      <w:bookmarkStart w:id="47" w:name="OLE_LINK39"/>
      <w:bookmarkStart w:id="48" w:name="OLE_LINK40"/>
      <w:r w:rsidRPr="00503673">
        <w:rPr>
          <w:rFonts w:ascii="Book Antiqua" w:eastAsia="宋体" w:hAnsi="Book Antiqua" w:cs="宋体"/>
          <w:b/>
          <w:sz w:val="24"/>
          <w:szCs w:val="24"/>
        </w:rPr>
        <w:t xml:space="preserve">Fernandez M, </w:t>
      </w:r>
      <w:r w:rsidRPr="00503673">
        <w:rPr>
          <w:rFonts w:ascii="Book Antiqua" w:eastAsia="宋体" w:hAnsi="Book Antiqua" w:cs="宋体"/>
          <w:sz w:val="24"/>
          <w:szCs w:val="24"/>
        </w:rPr>
        <w:t xml:space="preserve">Bourguignon N, Lux-Lantos V, Libertun C. Neonatal exposure to bisphenol a and reproductive and endocrine alterations resembling the polycystic ovarian syndrome in adult rats. </w:t>
      </w:r>
      <w:r w:rsidRPr="00503673">
        <w:rPr>
          <w:rFonts w:ascii="Book Antiqua" w:eastAsia="宋体" w:hAnsi="Book Antiqua" w:cs="宋体"/>
          <w:i/>
          <w:sz w:val="24"/>
          <w:szCs w:val="24"/>
        </w:rPr>
        <w:t>Environ Health Perspect</w:t>
      </w:r>
      <w:r w:rsidRPr="00503673">
        <w:rPr>
          <w:rFonts w:ascii="Book Antiqua" w:eastAsia="宋体" w:hAnsi="Book Antiqua" w:cs="宋体"/>
          <w:sz w:val="24"/>
          <w:szCs w:val="24"/>
        </w:rPr>
        <w:t xml:space="preserve"> 2010; </w:t>
      </w:r>
      <w:r w:rsidRPr="00503673">
        <w:rPr>
          <w:rFonts w:ascii="Book Antiqua" w:eastAsia="宋体" w:hAnsi="Book Antiqua" w:cs="宋体"/>
          <w:b/>
          <w:sz w:val="24"/>
          <w:szCs w:val="24"/>
        </w:rPr>
        <w:t>118</w:t>
      </w:r>
      <w:r w:rsidRPr="00503673">
        <w:rPr>
          <w:rFonts w:ascii="Book Antiqua" w:eastAsia="宋体" w:hAnsi="Book Antiqua" w:cs="宋体"/>
          <w:sz w:val="24"/>
          <w:szCs w:val="24"/>
        </w:rPr>
        <w:t>: 1217–</w:t>
      </w:r>
      <w:r w:rsidRPr="00503673">
        <w:rPr>
          <w:rFonts w:ascii="Book Antiqua" w:eastAsia="宋体" w:hAnsi="Book Antiqua" w:cs="宋体" w:hint="eastAsia"/>
          <w:sz w:val="24"/>
          <w:szCs w:val="24"/>
        </w:rPr>
        <w:t>12</w:t>
      </w:r>
      <w:r w:rsidRPr="00503673">
        <w:rPr>
          <w:rFonts w:ascii="Book Antiqua" w:eastAsia="宋体" w:hAnsi="Book Antiqua" w:cs="宋体"/>
          <w:sz w:val="24"/>
          <w:szCs w:val="24"/>
        </w:rPr>
        <w:t>22</w:t>
      </w:r>
      <w:bookmarkEnd w:id="47"/>
      <w:bookmarkEnd w:id="48"/>
      <w:r w:rsidRPr="00503673">
        <w:rPr>
          <w:rFonts w:ascii="Book Antiqua" w:eastAsia="宋体" w:hAnsi="Book Antiqua" w:cs="宋体"/>
          <w:sz w:val="24"/>
          <w:szCs w:val="24"/>
        </w:rPr>
        <w:t xml:space="preserve"> [PMID: 20413367</w:t>
      </w:r>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DOI: 10.1289/ehp.0901257</w:t>
      </w:r>
      <w:r w:rsidRPr="00503673">
        <w:rPr>
          <w:rFonts w:ascii="Book Antiqua" w:eastAsia="宋体" w:hAnsi="Book Antiqua" w:cs="宋体" w:hint="eastAsia"/>
          <w:sz w:val="24"/>
          <w:szCs w:val="24"/>
        </w:rPr>
        <w:t>]</w:t>
      </w:r>
    </w:p>
    <w:p w14:paraId="7F3B0A99" w14:textId="77777777" w:rsidR="00393F59" w:rsidRPr="00503673" w:rsidRDefault="00E80438"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48</w:t>
      </w:r>
      <w:r w:rsidR="00393F59" w:rsidRPr="00503673">
        <w:rPr>
          <w:rFonts w:ascii="Book Antiqua" w:eastAsia="宋体" w:hAnsi="Book Antiqua" w:cs="宋体"/>
          <w:sz w:val="24"/>
          <w:szCs w:val="24"/>
        </w:rPr>
        <w:t xml:space="preserve"> </w:t>
      </w:r>
      <w:bookmarkStart w:id="49" w:name="OLE_LINK29"/>
      <w:bookmarkStart w:id="50" w:name="OLE_LINK30"/>
      <w:r w:rsidR="00393F59" w:rsidRPr="00503673">
        <w:rPr>
          <w:rFonts w:ascii="Book Antiqua" w:eastAsia="宋体" w:hAnsi="Book Antiqua" w:cs="宋体"/>
          <w:b/>
          <w:sz w:val="24"/>
          <w:szCs w:val="24"/>
        </w:rPr>
        <w:t xml:space="preserve">Kandaraki E, </w:t>
      </w:r>
      <w:r w:rsidR="00393F59" w:rsidRPr="00503673">
        <w:rPr>
          <w:rFonts w:ascii="Book Antiqua" w:eastAsia="宋体" w:hAnsi="Book Antiqua" w:cs="宋体"/>
          <w:sz w:val="24"/>
          <w:szCs w:val="24"/>
        </w:rPr>
        <w:t>Chatzigeorgiou A, Livadas S, Palioura E, Economou F, Koutsilieris M, Palimeri S, Panidis D, Diamanti-Kandarakis E. Endocrine disruptors and polycystic ovary syndrome (PCOS): elevated serum levels of bisphenol A in women with PCOS.</w:t>
      </w:r>
      <w:r w:rsidR="00393F59" w:rsidRPr="00503673">
        <w:rPr>
          <w:rFonts w:ascii="Book Antiqua" w:eastAsia="宋体" w:hAnsi="Book Antiqua" w:cs="宋体"/>
          <w:i/>
          <w:sz w:val="24"/>
          <w:szCs w:val="24"/>
        </w:rPr>
        <w:t xml:space="preserve"> J Clin Endocrinol Metab</w:t>
      </w:r>
      <w:r w:rsidR="00393F59" w:rsidRPr="00503673">
        <w:rPr>
          <w:rFonts w:ascii="Book Antiqua" w:eastAsia="宋体" w:hAnsi="Book Antiqua" w:cs="宋体"/>
          <w:sz w:val="24"/>
          <w:szCs w:val="24"/>
        </w:rPr>
        <w:t xml:space="preserve"> 2011; </w:t>
      </w:r>
      <w:r w:rsidR="00393F59" w:rsidRPr="00503673">
        <w:rPr>
          <w:rFonts w:ascii="Book Antiqua" w:eastAsia="宋体" w:hAnsi="Book Antiqua" w:cs="宋体"/>
          <w:b/>
          <w:sz w:val="24"/>
          <w:szCs w:val="24"/>
        </w:rPr>
        <w:t>96</w:t>
      </w:r>
      <w:r w:rsidR="00393F59" w:rsidRPr="00503673">
        <w:rPr>
          <w:rFonts w:ascii="Book Antiqua" w:eastAsia="宋体" w:hAnsi="Book Antiqua" w:cs="宋体"/>
          <w:sz w:val="24"/>
          <w:szCs w:val="24"/>
        </w:rPr>
        <w:t>: E480–4</w:t>
      </w:r>
      <w:bookmarkEnd w:id="49"/>
      <w:bookmarkEnd w:id="50"/>
      <w:r w:rsidR="00393F59" w:rsidRPr="00503673">
        <w:rPr>
          <w:rFonts w:ascii="Book Antiqua" w:eastAsia="宋体" w:hAnsi="Book Antiqua" w:cs="宋体"/>
          <w:sz w:val="24"/>
          <w:szCs w:val="24"/>
        </w:rPr>
        <w:t xml:space="preserve"> </w:t>
      </w:r>
      <w:r w:rsidR="00393F59" w:rsidRPr="00503673">
        <w:rPr>
          <w:rFonts w:ascii="Book Antiqua" w:eastAsia="宋体" w:hAnsi="Book Antiqua" w:cs="宋体" w:hint="eastAsia"/>
          <w:sz w:val="24"/>
          <w:szCs w:val="24"/>
        </w:rPr>
        <w:t>[</w:t>
      </w:r>
      <w:r w:rsidR="00393F59" w:rsidRPr="00503673">
        <w:rPr>
          <w:rFonts w:ascii="Book Antiqua" w:eastAsia="宋体" w:hAnsi="Book Antiqua" w:cs="宋体"/>
          <w:sz w:val="24"/>
          <w:szCs w:val="24"/>
        </w:rPr>
        <w:t>PMID: 21193545</w:t>
      </w:r>
      <w:r w:rsidR="00393F59" w:rsidRPr="00503673">
        <w:rPr>
          <w:rFonts w:ascii="Book Antiqua" w:eastAsia="宋体" w:hAnsi="Book Antiqua" w:cs="宋体" w:hint="eastAsia"/>
          <w:sz w:val="24"/>
          <w:szCs w:val="24"/>
        </w:rPr>
        <w:t xml:space="preserve"> </w:t>
      </w:r>
      <w:r w:rsidR="00393F59" w:rsidRPr="00503673">
        <w:rPr>
          <w:rFonts w:ascii="Book Antiqua" w:eastAsia="宋体" w:hAnsi="Book Antiqua" w:cs="宋体"/>
          <w:sz w:val="24"/>
          <w:szCs w:val="24"/>
        </w:rPr>
        <w:t>DOI: 10.1210/jc.2010-1658</w:t>
      </w:r>
      <w:r w:rsidR="00393F59" w:rsidRPr="00503673">
        <w:rPr>
          <w:rFonts w:ascii="Book Antiqua" w:eastAsia="宋体" w:hAnsi="Book Antiqua" w:cs="宋体" w:hint="eastAsia"/>
          <w:sz w:val="24"/>
          <w:szCs w:val="24"/>
        </w:rPr>
        <w:t>]</w:t>
      </w:r>
    </w:p>
    <w:p w14:paraId="1712884B" w14:textId="77777777" w:rsidR="00393F59" w:rsidRPr="00503673" w:rsidRDefault="00E80438"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49</w:t>
      </w:r>
      <w:r w:rsidR="00393F59" w:rsidRPr="00503673">
        <w:rPr>
          <w:rFonts w:ascii="Book Antiqua" w:eastAsia="宋体" w:hAnsi="Book Antiqua" w:cs="宋体"/>
          <w:sz w:val="24"/>
          <w:szCs w:val="24"/>
        </w:rPr>
        <w:t> </w:t>
      </w:r>
      <w:r w:rsidR="00393F59" w:rsidRPr="00503673">
        <w:rPr>
          <w:rFonts w:ascii="Book Antiqua" w:eastAsia="宋体" w:hAnsi="Book Antiqua" w:cs="宋体"/>
          <w:b/>
          <w:bCs/>
          <w:sz w:val="24"/>
          <w:szCs w:val="24"/>
        </w:rPr>
        <w:t>Mehrabian F</w:t>
      </w:r>
      <w:r w:rsidR="00393F59" w:rsidRPr="00503673">
        <w:rPr>
          <w:rFonts w:ascii="Book Antiqua" w:eastAsia="宋体" w:hAnsi="Book Antiqua" w:cs="宋体"/>
          <w:sz w:val="24"/>
          <w:szCs w:val="24"/>
        </w:rPr>
        <w:t>, Kelishadi R. Comparison of the metabolic parameters and androgen level of umbilical cord blood in newborns of mothers with polycystic ovary syndrome and controls. </w:t>
      </w:r>
      <w:r w:rsidR="00393F59" w:rsidRPr="00503673">
        <w:rPr>
          <w:rFonts w:ascii="Book Antiqua" w:eastAsia="宋体" w:hAnsi="Book Antiqua" w:cs="宋体"/>
          <w:i/>
          <w:iCs/>
          <w:sz w:val="24"/>
          <w:szCs w:val="24"/>
        </w:rPr>
        <w:t>J Res Med Sci</w:t>
      </w:r>
      <w:r w:rsidR="00393F59" w:rsidRPr="00503673">
        <w:rPr>
          <w:rFonts w:ascii="Book Antiqua" w:eastAsia="宋体" w:hAnsi="Book Antiqua" w:cs="宋体"/>
          <w:sz w:val="24"/>
          <w:szCs w:val="24"/>
        </w:rPr>
        <w:t> 2012; </w:t>
      </w:r>
      <w:r w:rsidR="00393F59" w:rsidRPr="00503673">
        <w:rPr>
          <w:rFonts w:ascii="Book Antiqua" w:eastAsia="宋体" w:hAnsi="Book Antiqua" w:cs="宋体"/>
          <w:b/>
          <w:bCs/>
          <w:sz w:val="24"/>
          <w:szCs w:val="24"/>
        </w:rPr>
        <w:t>17</w:t>
      </w:r>
      <w:r w:rsidR="00393F59" w:rsidRPr="00503673">
        <w:rPr>
          <w:rFonts w:ascii="Book Antiqua" w:eastAsia="宋体" w:hAnsi="Book Antiqua" w:cs="宋体"/>
          <w:sz w:val="24"/>
          <w:szCs w:val="24"/>
        </w:rPr>
        <w:t>: 207-211 [PMID: 23267369]</w:t>
      </w:r>
    </w:p>
    <w:p w14:paraId="3D0370B3"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5</w:t>
      </w:r>
      <w:r w:rsidR="00E80438" w:rsidRPr="00503673">
        <w:rPr>
          <w:rFonts w:ascii="Book Antiqua" w:eastAsia="宋体" w:hAnsi="Book Antiqua" w:cs="宋体"/>
          <w:sz w:val="24"/>
          <w:szCs w:val="24"/>
        </w:rPr>
        <w:t>0</w:t>
      </w:r>
      <w:r w:rsidRPr="00503673">
        <w:rPr>
          <w:rFonts w:ascii="Book Antiqua" w:eastAsia="宋体" w:hAnsi="Book Antiqua" w:cs="宋体"/>
          <w:sz w:val="24"/>
          <w:szCs w:val="24"/>
        </w:rPr>
        <w:t> </w:t>
      </w:r>
      <w:r w:rsidRPr="00503673">
        <w:rPr>
          <w:rFonts w:ascii="Book Antiqua" w:eastAsia="宋体" w:hAnsi="Book Antiqua" w:cs="宋体"/>
          <w:b/>
          <w:bCs/>
          <w:sz w:val="24"/>
          <w:szCs w:val="24"/>
        </w:rPr>
        <w:t>Nestler JE</w:t>
      </w:r>
      <w:r w:rsidRPr="00503673">
        <w:rPr>
          <w:rFonts w:ascii="Book Antiqua" w:eastAsia="宋体" w:hAnsi="Book Antiqua" w:cs="宋体"/>
          <w:sz w:val="24"/>
          <w:szCs w:val="24"/>
        </w:rPr>
        <w:t>. Modulation of aromatase and P450 cholesterol side-chain cleavage enzyme activities of human placental cytotrophoblasts by insulin and insulin-like growth factor I. </w:t>
      </w:r>
      <w:r w:rsidRPr="00503673">
        <w:rPr>
          <w:rFonts w:ascii="Book Antiqua" w:eastAsia="宋体" w:hAnsi="Book Antiqua" w:cs="宋体"/>
          <w:i/>
          <w:iCs/>
          <w:sz w:val="24"/>
          <w:szCs w:val="24"/>
        </w:rPr>
        <w:t>Endocrinology</w:t>
      </w:r>
      <w:r w:rsidRPr="00503673">
        <w:rPr>
          <w:rFonts w:ascii="Book Antiqua" w:eastAsia="宋体" w:hAnsi="Book Antiqua" w:cs="宋体"/>
          <w:sz w:val="24"/>
          <w:szCs w:val="24"/>
        </w:rPr>
        <w:t> 1987; </w:t>
      </w:r>
      <w:r w:rsidRPr="00503673">
        <w:rPr>
          <w:rFonts w:ascii="Book Antiqua" w:eastAsia="宋体" w:hAnsi="Book Antiqua" w:cs="宋体"/>
          <w:b/>
          <w:bCs/>
          <w:sz w:val="24"/>
          <w:szCs w:val="24"/>
        </w:rPr>
        <w:t>121</w:t>
      </w:r>
      <w:r w:rsidRPr="00503673">
        <w:rPr>
          <w:rFonts w:ascii="Book Antiqua" w:eastAsia="宋体" w:hAnsi="Book Antiqua" w:cs="宋体"/>
          <w:sz w:val="24"/>
          <w:szCs w:val="24"/>
        </w:rPr>
        <w:t>: 1845-1852 [PMID: 3311719 DOI: 10.1210/endo-121-5-1845]</w:t>
      </w:r>
    </w:p>
    <w:p w14:paraId="4807597F"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5</w:t>
      </w:r>
      <w:bookmarkStart w:id="51" w:name="OLE_LINK31"/>
      <w:bookmarkStart w:id="52" w:name="OLE_LINK32"/>
      <w:r w:rsidR="00E80438" w:rsidRPr="00503673">
        <w:rPr>
          <w:rFonts w:ascii="Book Antiqua" w:eastAsia="宋体" w:hAnsi="Book Antiqua" w:cs="宋体"/>
          <w:sz w:val="24"/>
          <w:szCs w:val="24"/>
        </w:rPr>
        <w:t>1</w:t>
      </w:r>
      <w:r w:rsidRPr="00503673">
        <w:t xml:space="preserve"> </w:t>
      </w:r>
      <w:r w:rsidRPr="00503673">
        <w:rPr>
          <w:rFonts w:ascii="Book Antiqua" w:eastAsia="宋体" w:hAnsi="Book Antiqua" w:cs="宋体"/>
          <w:b/>
          <w:sz w:val="24"/>
          <w:szCs w:val="24"/>
        </w:rPr>
        <w:t>Melo AS,</w:t>
      </w:r>
      <w:r w:rsidRPr="00503673">
        <w:rPr>
          <w:rFonts w:ascii="Book Antiqua" w:eastAsia="宋体" w:hAnsi="Book Antiqua" w:cs="宋体"/>
          <w:sz w:val="24"/>
          <w:szCs w:val="24"/>
        </w:rPr>
        <w:t xml:space="preserve"> Vieira CS, Barbieri MA, Rosa-E-Silva AC, Silva AA, Cardoso VC, Reis RM, Ferriani RA, Silva-de-Sá MF, Bettiol H.</w:t>
      </w:r>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High prevalence of polycystic ovary syndrome in women born small for gestational age.</w:t>
      </w:r>
      <w:r w:rsidRPr="00503673">
        <w:rPr>
          <w:rFonts w:ascii="Book Antiqua" w:eastAsia="宋体" w:hAnsi="Book Antiqua" w:cs="宋体"/>
          <w:i/>
          <w:sz w:val="24"/>
          <w:szCs w:val="24"/>
        </w:rPr>
        <w:t xml:space="preserve"> Hum Reprod</w:t>
      </w:r>
      <w:r w:rsidRPr="00503673">
        <w:rPr>
          <w:rFonts w:ascii="Book Antiqua" w:eastAsia="宋体" w:hAnsi="Book Antiqua" w:cs="宋体"/>
          <w:sz w:val="24"/>
          <w:szCs w:val="24"/>
        </w:rPr>
        <w:t xml:space="preserve"> 2010; </w:t>
      </w:r>
      <w:r w:rsidRPr="00503673">
        <w:rPr>
          <w:rFonts w:ascii="Book Antiqua" w:eastAsia="宋体" w:hAnsi="Book Antiqua" w:cs="宋体"/>
          <w:b/>
          <w:sz w:val="24"/>
          <w:szCs w:val="24"/>
        </w:rPr>
        <w:t>25</w:t>
      </w:r>
      <w:r w:rsidRPr="00503673">
        <w:rPr>
          <w:rFonts w:ascii="Book Antiqua" w:eastAsia="宋体" w:hAnsi="Book Antiqua" w:cs="宋体"/>
          <w:sz w:val="24"/>
          <w:szCs w:val="24"/>
        </w:rPr>
        <w:t>: 2124-</w:t>
      </w:r>
      <w:r w:rsidRPr="00503673">
        <w:rPr>
          <w:rFonts w:ascii="Book Antiqua" w:eastAsia="宋体" w:hAnsi="Book Antiqua" w:cs="宋体" w:hint="eastAsia"/>
          <w:sz w:val="24"/>
          <w:szCs w:val="24"/>
        </w:rPr>
        <w:t>21</w:t>
      </w:r>
      <w:r w:rsidRPr="00503673">
        <w:rPr>
          <w:rFonts w:ascii="Book Antiqua" w:eastAsia="宋体" w:hAnsi="Book Antiqua" w:cs="宋体"/>
          <w:sz w:val="24"/>
          <w:szCs w:val="24"/>
        </w:rPr>
        <w:t>31</w:t>
      </w:r>
      <w:bookmarkEnd w:id="51"/>
      <w:bookmarkEnd w:id="52"/>
      <w:r w:rsidRPr="00503673">
        <w:rPr>
          <w:rFonts w:ascii="Book Antiqua" w:eastAsia="宋体" w:hAnsi="Book Antiqua" w:cs="宋体"/>
          <w:sz w:val="24"/>
          <w:szCs w:val="24"/>
        </w:rPr>
        <w:t xml:space="preserve"> </w:t>
      </w:r>
      <w:r w:rsidRPr="00503673">
        <w:rPr>
          <w:rFonts w:ascii="Book Antiqua" w:eastAsia="宋体" w:hAnsi="Book Antiqua" w:cs="宋体" w:hint="eastAsia"/>
          <w:sz w:val="24"/>
          <w:szCs w:val="24"/>
        </w:rPr>
        <w:t>[</w:t>
      </w:r>
      <w:r w:rsidRPr="00503673">
        <w:rPr>
          <w:rFonts w:ascii="Book Antiqua" w:eastAsia="宋体" w:hAnsi="Book Antiqua" w:cs="宋体"/>
          <w:sz w:val="24"/>
          <w:szCs w:val="24"/>
        </w:rPr>
        <w:t>PMID: 20573680</w:t>
      </w:r>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DOI: 10.1093/humrep/deq162</w:t>
      </w:r>
      <w:r w:rsidRPr="00503673">
        <w:rPr>
          <w:rFonts w:ascii="Book Antiqua" w:eastAsia="宋体" w:hAnsi="Book Antiqua" w:cs="宋体" w:hint="eastAsia"/>
          <w:sz w:val="24"/>
          <w:szCs w:val="24"/>
        </w:rPr>
        <w:t>]</w:t>
      </w:r>
    </w:p>
    <w:p w14:paraId="5D012823"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5</w:t>
      </w:r>
      <w:r w:rsidR="00E80438" w:rsidRPr="00503673">
        <w:rPr>
          <w:rFonts w:ascii="Book Antiqua" w:eastAsia="宋体" w:hAnsi="Book Antiqua" w:cs="宋体"/>
          <w:sz w:val="24"/>
          <w:szCs w:val="24"/>
        </w:rPr>
        <w:t>2</w:t>
      </w:r>
      <w:r w:rsidRPr="00503673">
        <w:rPr>
          <w:rFonts w:ascii="Book Antiqua" w:eastAsia="宋体" w:hAnsi="Book Antiqua" w:cs="宋体"/>
          <w:sz w:val="24"/>
          <w:szCs w:val="24"/>
        </w:rPr>
        <w:t> </w:t>
      </w:r>
      <w:r w:rsidRPr="00503673">
        <w:rPr>
          <w:rFonts w:ascii="Book Antiqua" w:eastAsia="宋体" w:hAnsi="Book Antiqua" w:cs="宋体"/>
          <w:b/>
          <w:bCs/>
          <w:sz w:val="24"/>
          <w:szCs w:val="24"/>
        </w:rPr>
        <w:t>Ibañez L</w:t>
      </w:r>
      <w:r w:rsidRPr="00503673">
        <w:rPr>
          <w:rFonts w:ascii="Book Antiqua" w:eastAsia="宋体" w:hAnsi="Book Antiqua" w:cs="宋体"/>
          <w:sz w:val="24"/>
          <w:szCs w:val="24"/>
        </w:rPr>
        <w:t>, Hall JE, Potau N, Carrascosa A, Prat N, Taylor AE. Ovarian 17-hydroxyprogesterone hyperresponsiveness to gonadotropin-releasing hormone (GnRH) agonist challenge in women with polycystic ovary syndrome is not mediated by luteinizing hormone hypersecretion: evidence from GnRH agonist and human chorionic gonadotropin stimulation testing. </w:t>
      </w:r>
      <w:r w:rsidRPr="00503673">
        <w:rPr>
          <w:rFonts w:ascii="Book Antiqua" w:eastAsia="宋体" w:hAnsi="Book Antiqua" w:cs="宋体"/>
          <w:i/>
          <w:iCs/>
          <w:sz w:val="24"/>
          <w:szCs w:val="24"/>
        </w:rPr>
        <w:t>J Clin Endocrinol Metab</w:t>
      </w:r>
      <w:r w:rsidRPr="00503673">
        <w:rPr>
          <w:rFonts w:ascii="Book Antiqua" w:eastAsia="宋体" w:hAnsi="Book Antiqua" w:cs="宋体"/>
          <w:sz w:val="24"/>
          <w:szCs w:val="24"/>
        </w:rPr>
        <w:t> 1996; </w:t>
      </w:r>
      <w:r w:rsidRPr="00503673">
        <w:rPr>
          <w:rFonts w:ascii="Book Antiqua" w:eastAsia="宋体" w:hAnsi="Book Antiqua" w:cs="宋体"/>
          <w:b/>
          <w:bCs/>
          <w:sz w:val="24"/>
          <w:szCs w:val="24"/>
        </w:rPr>
        <w:t>81</w:t>
      </w:r>
      <w:r w:rsidRPr="00503673">
        <w:rPr>
          <w:rFonts w:ascii="Book Antiqua" w:eastAsia="宋体" w:hAnsi="Book Antiqua" w:cs="宋体"/>
          <w:sz w:val="24"/>
          <w:szCs w:val="24"/>
        </w:rPr>
        <w:t>: 4103-4107 [PMID: 8923867 DOI: 10.1210/jcem.81.11.8923867]</w:t>
      </w:r>
    </w:p>
    <w:p w14:paraId="106DC01A"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5</w:t>
      </w:r>
      <w:r w:rsidR="00E80438" w:rsidRPr="00503673">
        <w:rPr>
          <w:rFonts w:ascii="Book Antiqua" w:eastAsia="宋体" w:hAnsi="Book Antiqua" w:cs="宋体"/>
          <w:sz w:val="24"/>
          <w:szCs w:val="24"/>
        </w:rPr>
        <w:t>3</w:t>
      </w:r>
      <w:r w:rsidRPr="00503673">
        <w:rPr>
          <w:rFonts w:ascii="Book Antiqua" w:eastAsia="宋体" w:hAnsi="Book Antiqua" w:cs="宋体"/>
          <w:sz w:val="24"/>
          <w:szCs w:val="24"/>
        </w:rPr>
        <w:t xml:space="preserve"> </w:t>
      </w:r>
      <w:r w:rsidRPr="00503673">
        <w:rPr>
          <w:rFonts w:ascii="Book Antiqua" w:eastAsia="宋体" w:hAnsi="Book Antiqua" w:cs="宋体"/>
          <w:b/>
          <w:sz w:val="24"/>
          <w:szCs w:val="24"/>
        </w:rPr>
        <w:t>Hauth JC,</w:t>
      </w:r>
      <w:r w:rsidRPr="00503673">
        <w:rPr>
          <w:rFonts w:ascii="Book Antiqua" w:eastAsia="宋体" w:hAnsi="Book Antiqua" w:cs="宋体"/>
          <w:sz w:val="24"/>
          <w:szCs w:val="24"/>
        </w:rPr>
        <w:t xml:space="preserve"> Clifton RG, Roberts JM, Myatt L, Spong CY, Leveno KJ, Varner MW, Wapner RJ, Thorp JM Jr, Mercer BM, Peaceman AM, Ramin SM, Carpenter MW, Samuels P, Sciscione A, Tolosa JE, Saade G, Sorokin Y, Anderson GD; </w:t>
      </w:r>
      <w:bookmarkStart w:id="53" w:name="OLE_LINK33"/>
      <w:bookmarkStart w:id="54" w:name="OLE_LINK34"/>
      <w:r w:rsidRPr="00503673">
        <w:rPr>
          <w:rFonts w:ascii="Book Antiqua" w:eastAsia="宋体" w:hAnsi="Book Antiqua" w:cs="宋体"/>
          <w:sz w:val="24"/>
          <w:szCs w:val="24"/>
        </w:rPr>
        <w:t>Eunice Kennedy Shriver National Institute of Child Health and Human Development Maternal-Fetal Medicine Units Network. Maternal insulin resistance and preeclampsia</w:t>
      </w:r>
      <w:bookmarkEnd w:id="53"/>
      <w:bookmarkEnd w:id="54"/>
      <w:r w:rsidRPr="00503673">
        <w:rPr>
          <w:rFonts w:ascii="Book Antiqua" w:eastAsia="宋体" w:hAnsi="Book Antiqua" w:cs="宋体"/>
          <w:sz w:val="24"/>
          <w:szCs w:val="24"/>
        </w:rPr>
        <w:t xml:space="preserve">. </w:t>
      </w:r>
      <w:r w:rsidRPr="00503673">
        <w:rPr>
          <w:rFonts w:ascii="Book Antiqua" w:eastAsia="宋体" w:hAnsi="Book Antiqua" w:cs="宋体"/>
          <w:i/>
          <w:sz w:val="24"/>
          <w:szCs w:val="24"/>
        </w:rPr>
        <w:t>Am J Obstet Gynecol</w:t>
      </w:r>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 xml:space="preserve">2011; </w:t>
      </w:r>
      <w:r w:rsidRPr="00503673">
        <w:rPr>
          <w:rFonts w:ascii="Book Antiqua" w:eastAsia="宋体" w:hAnsi="Book Antiqua" w:cs="宋体"/>
          <w:b/>
          <w:sz w:val="24"/>
          <w:szCs w:val="24"/>
        </w:rPr>
        <w:t>204</w:t>
      </w:r>
      <w:r w:rsidRPr="00503673">
        <w:rPr>
          <w:rFonts w:ascii="Book Antiqua" w:eastAsia="宋体" w:hAnsi="Book Antiqua" w:cs="宋体"/>
          <w:sz w:val="24"/>
          <w:szCs w:val="24"/>
        </w:rPr>
        <w:t>: 327</w:t>
      </w:r>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PMID: 21458622 DOI: 10.1016/j.ajog.2011.02.024</w:t>
      </w:r>
      <w:r w:rsidRPr="00503673">
        <w:rPr>
          <w:rFonts w:ascii="Book Antiqua" w:eastAsia="宋体" w:hAnsi="Book Antiqua" w:cs="宋体" w:hint="eastAsia"/>
          <w:sz w:val="24"/>
          <w:szCs w:val="24"/>
        </w:rPr>
        <w:t>]</w:t>
      </w:r>
    </w:p>
    <w:p w14:paraId="5D6F62CF"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5</w:t>
      </w:r>
      <w:r w:rsidR="00E80438" w:rsidRPr="00503673">
        <w:rPr>
          <w:rFonts w:ascii="Book Antiqua" w:eastAsia="宋体" w:hAnsi="Book Antiqua" w:cs="宋体"/>
          <w:sz w:val="24"/>
          <w:szCs w:val="24"/>
        </w:rPr>
        <w:t>4</w:t>
      </w:r>
      <w:r w:rsidRPr="00503673">
        <w:rPr>
          <w:rFonts w:ascii="Book Antiqua" w:eastAsia="宋体" w:hAnsi="Book Antiqua" w:cs="宋体"/>
          <w:sz w:val="24"/>
          <w:szCs w:val="24"/>
        </w:rPr>
        <w:t> </w:t>
      </w:r>
      <w:r w:rsidRPr="00503673">
        <w:rPr>
          <w:rFonts w:ascii="Book Antiqua" w:eastAsia="宋体" w:hAnsi="Book Antiqua" w:cs="宋体"/>
          <w:b/>
          <w:bCs/>
          <w:sz w:val="24"/>
          <w:szCs w:val="24"/>
        </w:rPr>
        <w:t>Mastrogiannis DS</w:t>
      </w:r>
      <w:r w:rsidRPr="00503673">
        <w:rPr>
          <w:rFonts w:ascii="Book Antiqua" w:eastAsia="宋体" w:hAnsi="Book Antiqua" w:cs="宋体"/>
          <w:sz w:val="24"/>
          <w:szCs w:val="24"/>
        </w:rPr>
        <w:t>, Spiliopoulos M, Mulla W, Homko CJ. Insulin resistance: the possible link between gestational diabetes mellitus and hypertensive disorders of pregnancy. </w:t>
      </w:r>
      <w:r w:rsidRPr="00503673">
        <w:rPr>
          <w:rFonts w:ascii="Book Antiqua" w:eastAsia="宋体" w:hAnsi="Book Antiqua" w:cs="宋体"/>
          <w:i/>
          <w:iCs/>
          <w:sz w:val="24"/>
          <w:szCs w:val="24"/>
        </w:rPr>
        <w:t>Curr Diab Rep</w:t>
      </w:r>
      <w:r w:rsidRPr="00503673">
        <w:rPr>
          <w:rFonts w:ascii="Book Antiqua" w:eastAsia="宋体" w:hAnsi="Book Antiqua" w:cs="宋体"/>
          <w:sz w:val="24"/>
          <w:szCs w:val="24"/>
        </w:rPr>
        <w:t> 2009; </w:t>
      </w:r>
      <w:r w:rsidRPr="00503673">
        <w:rPr>
          <w:rFonts w:ascii="Book Antiqua" w:eastAsia="宋体" w:hAnsi="Book Antiqua" w:cs="宋体"/>
          <w:b/>
          <w:bCs/>
          <w:sz w:val="24"/>
          <w:szCs w:val="24"/>
        </w:rPr>
        <w:t>9</w:t>
      </w:r>
      <w:r w:rsidRPr="00503673">
        <w:rPr>
          <w:rFonts w:ascii="Book Antiqua" w:eastAsia="宋体" w:hAnsi="Book Antiqua" w:cs="宋体"/>
          <w:sz w:val="24"/>
          <w:szCs w:val="24"/>
        </w:rPr>
        <w:t>: 296-302 [PMID: 19640343 DOI: 10.1007/s11892-009-0046-1]</w:t>
      </w:r>
    </w:p>
    <w:p w14:paraId="152E9657"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5</w:t>
      </w:r>
      <w:r w:rsidR="00E80438" w:rsidRPr="00503673">
        <w:rPr>
          <w:rFonts w:ascii="Book Antiqua" w:eastAsia="宋体" w:hAnsi="Book Antiqua" w:cs="宋体"/>
          <w:sz w:val="24"/>
          <w:szCs w:val="24"/>
        </w:rPr>
        <w:t>5</w:t>
      </w:r>
      <w:r w:rsidRPr="00503673">
        <w:rPr>
          <w:rFonts w:ascii="Book Antiqua" w:eastAsia="宋体" w:hAnsi="Book Antiqua" w:cs="宋体"/>
          <w:sz w:val="24"/>
          <w:szCs w:val="24"/>
        </w:rPr>
        <w:t> </w:t>
      </w:r>
      <w:r w:rsidRPr="00503673">
        <w:rPr>
          <w:rFonts w:ascii="Book Antiqua" w:eastAsia="宋体" w:hAnsi="Book Antiqua" w:cs="宋体"/>
          <w:b/>
          <w:bCs/>
          <w:sz w:val="24"/>
          <w:szCs w:val="24"/>
        </w:rPr>
        <w:t>Hunter A</w:t>
      </w:r>
      <w:r w:rsidRPr="00503673">
        <w:rPr>
          <w:rFonts w:ascii="Book Antiqua" w:eastAsia="宋体" w:hAnsi="Book Antiqua" w:cs="宋体"/>
          <w:sz w:val="24"/>
          <w:szCs w:val="24"/>
        </w:rPr>
        <w:t>, Vimplis S, Sharma A, Eid N, Atiomo W. To determine whether first-degree male relatives of women with polycystic ovary syndrome are at higher risk of developing cardiovascular disease and type II diabetes mellitus. </w:t>
      </w:r>
      <w:r w:rsidRPr="00503673">
        <w:rPr>
          <w:rFonts w:ascii="Book Antiqua" w:eastAsia="宋体" w:hAnsi="Book Antiqua" w:cs="宋体"/>
          <w:i/>
          <w:iCs/>
          <w:sz w:val="24"/>
          <w:szCs w:val="24"/>
        </w:rPr>
        <w:t>J Obstet Gynaecol</w:t>
      </w:r>
      <w:r w:rsidRPr="00503673">
        <w:rPr>
          <w:rFonts w:ascii="Book Antiqua" w:eastAsia="宋体" w:hAnsi="Book Antiqua" w:cs="宋体"/>
          <w:sz w:val="24"/>
          <w:szCs w:val="24"/>
        </w:rPr>
        <w:t> 2007; </w:t>
      </w:r>
      <w:r w:rsidRPr="00503673">
        <w:rPr>
          <w:rFonts w:ascii="Book Antiqua" w:eastAsia="宋体" w:hAnsi="Book Antiqua" w:cs="宋体"/>
          <w:b/>
          <w:bCs/>
          <w:sz w:val="24"/>
          <w:szCs w:val="24"/>
        </w:rPr>
        <w:t>27</w:t>
      </w:r>
      <w:r w:rsidRPr="00503673">
        <w:rPr>
          <w:rFonts w:ascii="Book Antiqua" w:eastAsia="宋体" w:hAnsi="Book Antiqua" w:cs="宋体"/>
          <w:sz w:val="24"/>
          <w:szCs w:val="24"/>
        </w:rPr>
        <w:t>: 591-596 [PMID: 17896258 DOI: 10.1080/01443610701497520]</w:t>
      </w:r>
    </w:p>
    <w:p w14:paraId="374A33BD" w14:textId="77777777" w:rsidR="00393F59" w:rsidRPr="00503673" w:rsidRDefault="00393F59" w:rsidP="002C1949">
      <w:pPr>
        <w:spacing w:line="360" w:lineRule="auto"/>
        <w:jc w:val="both"/>
        <w:rPr>
          <w:rFonts w:ascii="Book Antiqua" w:eastAsia="宋体" w:hAnsi="Book Antiqua" w:cs="宋体"/>
          <w:sz w:val="24"/>
          <w:szCs w:val="24"/>
        </w:rPr>
      </w:pPr>
      <w:r w:rsidRPr="00503673">
        <w:rPr>
          <w:rFonts w:ascii="Book Antiqua" w:eastAsia="宋体" w:hAnsi="Book Antiqua" w:cs="宋体"/>
          <w:sz w:val="24"/>
          <w:szCs w:val="24"/>
        </w:rPr>
        <w:t>5</w:t>
      </w:r>
      <w:r w:rsidR="00E80438" w:rsidRPr="00503673">
        <w:rPr>
          <w:rFonts w:ascii="Book Antiqua" w:eastAsia="宋体" w:hAnsi="Book Antiqua" w:cs="宋体"/>
          <w:sz w:val="24"/>
          <w:szCs w:val="24"/>
        </w:rPr>
        <w:t>6</w:t>
      </w:r>
      <w:r w:rsidRPr="00503673">
        <w:rPr>
          <w:rFonts w:ascii="Book Antiqua" w:eastAsia="宋体" w:hAnsi="Book Antiqua" w:cs="宋体"/>
          <w:sz w:val="24"/>
          <w:szCs w:val="24"/>
        </w:rPr>
        <w:t xml:space="preserve"> </w:t>
      </w:r>
      <w:r w:rsidRPr="00503673">
        <w:rPr>
          <w:rFonts w:ascii="Book Antiqua" w:eastAsia="宋体" w:hAnsi="Book Antiqua" w:cs="宋体"/>
          <w:b/>
          <w:sz w:val="24"/>
          <w:szCs w:val="24"/>
        </w:rPr>
        <w:t>Dessì A,</w:t>
      </w:r>
      <w:r w:rsidRPr="00503673">
        <w:rPr>
          <w:rFonts w:ascii="Book Antiqua" w:eastAsia="宋体" w:hAnsi="Book Antiqua" w:cs="宋体"/>
          <w:sz w:val="24"/>
          <w:szCs w:val="24"/>
        </w:rPr>
        <w:t xml:space="preserve"> Atzori L, Noto A, Visser GH, Gazzolo D, Zanardo V, Barberini L, Puddu M, Ottonello G, Atzei A, De Magistris A, Lussu M, Murgia F, Fanos V. </w:t>
      </w:r>
      <w:bookmarkStart w:id="55" w:name="OLE_LINK35"/>
      <w:bookmarkStart w:id="56" w:name="OLE_LINK36"/>
      <w:r w:rsidRPr="00503673">
        <w:rPr>
          <w:rFonts w:ascii="Book Antiqua" w:eastAsia="宋体" w:hAnsi="Book Antiqua" w:cs="宋体"/>
          <w:sz w:val="24"/>
          <w:szCs w:val="24"/>
        </w:rPr>
        <w:t>Metabolomics in newborns with intrauterine growth retardation (IUGR): urine reveals markers of metabolic syndrome</w:t>
      </w:r>
      <w:bookmarkEnd w:id="55"/>
      <w:bookmarkEnd w:id="56"/>
      <w:r w:rsidRPr="00503673">
        <w:rPr>
          <w:rFonts w:ascii="Book Antiqua" w:eastAsia="宋体" w:hAnsi="Book Antiqua" w:cs="宋体"/>
          <w:sz w:val="24"/>
          <w:szCs w:val="24"/>
        </w:rPr>
        <w:t xml:space="preserve">. </w:t>
      </w:r>
      <w:r w:rsidRPr="00503673">
        <w:rPr>
          <w:rFonts w:ascii="Book Antiqua" w:eastAsia="宋体" w:hAnsi="Book Antiqua" w:cs="宋体"/>
          <w:i/>
          <w:sz w:val="24"/>
          <w:szCs w:val="24"/>
        </w:rPr>
        <w:t xml:space="preserve">J Matern Fetal Neonatal Med </w:t>
      </w:r>
      <w:r w:rsidRPr="00503673">
        <w:rPr>
          <w:rFonts w:ascii="Book Antiqua" w:eastAsia="宋体" w:hAnsi="Book Antiqua" w:cs="宋体"/>
          <w:sz w:val="24"/>
          <w:szCs w:val="24"/>
        </w:rPr>
        <w:t xml:space="preserve">2011; </w:t>
      </w:r>
      <w:r w:rsidRPr="00503673">
        <w:rPr>
          <w:rFonts w:ascii="Book Antiqua" w:eastAsia="宋体" w:hAnsi="Book Antiqua" w:cs="宋体"/>
          <w:b/>
          <w:sz w:val="24"/>
          <w:szCs w:val="24"/>
        </w:rPr>
        <w:t>24</w:t>
      </w:r>
      <w:r w:rsidRPr="00503673">
        <w:rPr>
          <w:rFonts w:ascii="Book Antiqua" w:eastAsia="宋体" w:hAnsi="Book Antiqua" w:cs="宋体"/>
          <w:sz w:val="24"/>
          <w:szCs w:val="24"/>
        </w:rPr>
        <w:t>: 35-</w:t>
      </w:r>
      <w:r w:rsidRPr="00503673">
        <w:rPr>
          <w:rFonts w:ascii="Book Antiqua" w:eastAsia="宋体" w:hAnsi="Book Antiqua" w:cs="宋体" w:hint="eastAsia"/>
          <w:sz w:val="24"/>
          <w:szCs w:val="24"/>
        </w:rPr>
        <w:t>3</w:t>
      </w:r>
      <w:r w:rsidRPr="00503673">
        <w:rPr>
          <w:rFonts w:ascii="Book Antiqua" w:eastAsia="宋体" w:hAnsi="Book Antiqua" w:cs="宋体"/>
          <w:sz w:val="24"/>
          <w:szCs w:val="24"/>
        </w:rPr>
        <w:t xml:space="preserve">9 </w:t>
      </w:r>
      <w:r w:rsidRPr="00503673">
        <w:rPr>
          <w:rFonts w:ascii="Book Antiqua" w:eastAsia="宋体" w:hAnsi="Book Antiqua" w:cs="宋体" w:hint="eastAsia"/>
          <w:sz w:val="24"/>
          <w:szCs w:val="24"/>
        </w:rPr>
        <w:t>[</w:t>
      </w:r>
      <w:r w:rsidRPr="00503673">
        <w:rPr>
          <w:rFonts w:ascii="Book Antiqua" w:eastAsia="宋体" w:hAnsi="Book Antiqua" w:cs="宋体"/>
          <w:sz w:val="24"/>
          <w:szCs w:val="24"/>
        </w:rPr>
        <w:t>PMID: 21767100</w:t>
      </w:r>
      <w:r w:rsidRPr="00503673">
        <w:rPr>
          <w:rFonts w:ascii="Book Antiqua" w:eastAsia="宋体" w:hAnsi="Book Antiqua" w:cs="宋体" w:hint="eastAsia"/>
          <w:sz w:val="24"/>
          <w:szCs w:val="24"/>
        </w:rPr>
        <w:t xml:space="preserve"> </w:t>
      </w:r>
      <w:r w:rsidRPr="00503673">
        <w:rPr>
          <w:rFonts w:ascii="Book Antiqua" w:eastAsia="宋体" w:hAnsi="Book Antiqua" w:cs="宋体"/>
          <w:sz w:val="24"/>
          <w:szCs w:val="24"/>
        </w:rPr>
        <w:t>DOI: 10.3109/14767058.2011.605868</w:t>
      </w:r>
      <w:r w:rsidRPr="00503673">
        <w:rPr>
          <w:rFonts w:ascii="Book Antiqua" w:eastAsia="宋体" w:hAnsi="Book Antiqua" w:cs="宋体" w:hint="eastAsia"/>
          <w:sz w:val="24"/>
          <w:szCs w:val="24"/>
        </w:rPr>
        <w:t>]</w:t>
      </w:r>
    </w:p>
    <w:p w14:paraId="34AFB2FA" w14:textId="77777777" w:rsidR="00AF77C8" w:rsidRPr="00503673" w:rsidRDefault="00E80438" w:rsidP="002C1949">
      <w:pPr>
        <w:spacing w:line="360" w:lineRule="auto"/>
        <w:jc w:val="both"/>
        <w:rPr>
          <w:rFonts w:ascii="Book Antiqua" w:eastAsia="宋体" w:hAnsi="Book Antiqua" w:cs="宋体"/>
          <w:sz w:val="24"/>
          <w:szCs w:val="24"/>
          <w:lang w:eastAsia="zh-CN"/>
        </w:rPr>
      </w:pPr>
      <w:r w:rsidRPr="00503673">
        <w:rPr>
          <w:rFonts w:ascii="Book Antiqua" w:eastAsia="宋体" w:hAnsi="Book Antiqua" w:cs="宋体"/>
          <w:sz w:val="24"/>
          <w:szCs w:val="24"/>
        </w:rPr>
        <w:t>57</w:t>
      </w:r>
      <w:r w:rsidR="00393F59" w:rsidRPr="00503673">
        <w:rPr>
          <w:rFonts w:ascii="Book Antiqua" w:eastAsia="宋体" w:hAnsi="Book Antiqua" w:cs="宋体"/>
          <w:sz w:val="24"/>
          <w:szCs w:val="24"/>
        </w:rPr>
        <w:t xml:space="preserve"> </w:t>
      </w:r>
      <w:r w:rsidR="00393F59" w:rsidRPr="00503673">
        <w:rPr>
          <w:rFonts w:ascii="Book Antiqua" w:eastAsia="宋体" w:hAnsi="Book Antiqua" w:cs="宋体"/>
          <w:b/>
          <w:sz w:val="24"/>
          <w:szCs w:val="24"/>
        </w:rPr>
        <w:t>Eggermann T,</w:t>
      </w:r>
      <w:r w:rsidR="00393F59" w:rsidRPr="00503673">
        <w:rPr>
          <w:rFonts w:ascii="Book Antiqua" w:eastAsia="宋体" w:hAnsi="Book Antiqua" w:cs="宋体"/>
          <w:sz w:val="24"/>
          <w:szCs w:val="24"/>
        </w:rPr>
        <w:t xml:space="preserve"> Gonzalez D, Spengler S, Arslan-Kirchner M, Binder G, Schönherr N. </w:t>
      </w:r>
      <w:bookmarkStart w:id="57" w:name="OLE_LINK37"/>
      <w:bookmarkStart w:id="58" w:name="OLE_LINK38"/>
      <w:r w:rsidR="00393F59" w:rsidRPr="00503673">
        <w:rPr>
          <w:rFonts w:ascii="Book Antiqua" w:eastAsia="宋体" w:hAnsi="Book Antiqua" w:cs="宋体"/>
          <w:sz w:val="24"/>
          <w:szCs w:val="24"/>
        </w:rPr>
        <w:t>Broad clinical spectrum in Silver-Russell syndrome and consequences for genetic testing in growth retardation</w:t>
      </w:r>
      <w:bookmarkEnd w:id="57"/>
      <w:bookmarkEnd w:id="58"/>
      <w:r w:rsidR="00393F59" w:rsidRPr="00503673">
        <w:rPr>
          <w:rFonts w:ascii="Book Antiqua" w:eastAsia="宋体" w:hAnsi="Book Antiqua" w:cs="宋体"/>
          <w:sz w:val="24"/>
          <w:szCs w:val="24"/>
        </w:rPr>
        <w:t xml:space="preserve">. </w:t>
      </w:r>
      <w:r w:rsidR="00393F59" w:rsidRPr="00503673">
        <w:rPr>
          <w:rFonts w:ascii="Book Antiqua" w:eastAsia="宋体" w:hAnsi="Book Antiqua" w:cs="宋体"/>
          <w:i/>
          <w:sz w:val="24"/>
          <w:szCs w:val="24"/>
        </w:rPr>
        <w:t>Pediatrics</w:t>
      </w:r>
      <w:r w:rsidR="00393F59" w:rsidRPr="00503673">
        <w:rPr>
          <w:rFonts w:ascii="Book Antiqua" w:eastAsia="宋体" w:hAnsi="Book Antiqua" w:cs="宋体"/>
          <w:sz w:val="24"/>
          <w:szCs w:val="24"/>
        </w:rPr>
        <w:t xml:space="preserve"> 2009; </w:t>
      </w:r>
      <w:r w:rsidR="00393F59" w:rsidRPr="00503673">
        <w:rPr>
          <w:rFonts w:ascii="Book Antiqua" w:eastAsia="宋体" w:hAnsi="Book Antiqua" w:cs="宋体"/>
          <w:b/>
          <w:sz w:val="24"/>
          <w:szCs w:val="24"/>
        </w:rPr>
        <w:t>123</w:t>
      </w:r>
      <w:r w:rsidR="00393F59" w:rsidRPr="00503673">
        <w:rPr>
          <w:rFonts w:ascii="Book Antiqua" w:eastAsia="宋体" w:hAnsi="Book Antiqua" w:cs="宋体"/>
          <w:sz w:val="24"/>
          <w:szCs w:val="24"/>
        </w:rPr>
        <w:t>: e929-31</w:t>
      </w:r>
      <w:r w:rsidR="00393F59" w:rsidRPr="00503673">
        <w:rPr>
          <w:rFonts w:ascii="Book Antiqua" w:eastAsia="宋体" w:hAnsi="Book Antiqua" w:cs="宋体" w:hint="eastAsia"/>
          <w:sz w:val="24"/>
          <w:szCs w:val="24"/>
        </w:rPr>
        <w:t xml:space="preserve"> [</w:t>
      </w:r>
      <w:r w:rsidR="00393F59" w:rsidRPr="00503673">
        <w:rPr>
          <w:rFonts w:ascii="Book Antiqua" w:eastAsia="宋体" w:hAnsi="Book Antiqua" w:cs="宋体"/>
          <w:sz w:val="24"/>
          <w:szCs w:val="24"/>
        </w:rPr>
        <w:t>PMID: 19364767 DOI: 10.1542/peds.2008-3228</w:t>
      </w:r>
      <w:r w:rsidR="00393F59" w:rsidRPr="00503673">
        <w:rPr>
          <w:rFonts w:ascii="Book Antiqua" w:eastAsia="宋体" w:hAnsi="Book Antiqua" w:cs="宋体" w:hint="eastAsia"/>
          <w:sz w:val="24"/>
          <w:szCs w:val="24"/>
        </w:rPr>
        <w:t>]</w:t>
      </w:r>
    </w:p>
    <w:p w14:paraId="5371E814"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val="en-US" w:eastAsia="tr-TR"/>
        </w:rPr>
      </w:pPr>
    </w:p>
    <w:p w14:paraId="53E11723" w14:textId="77777777" w:rsidR="00B92A5A" w:rsidRPr="00503673" w:rsidRDefault="00B92A5A" w:rsidP="001F1CA5">
      <w:pPr>
        <w:spacing w:after="0" w:line="360" w:lineRule="auto"/>
        <w:contextualSpacing/>
        <w:jc w:val="right"/>
        <w:rPr>
          <w:rFonts w:ascii="Book Antiqua" w:eastAsia="宋体" w:hAnsi="Book Antiqua"/>
          <w:b/>
          <w:bCs/>
          <w:color w:val="000000"/>
          <w:sz w:val="24"/>
          <w:szCs w:val="24"/>
          <w:lang w:eastAsia="zh-CN"/>
        </w:rPr>
      </w:pPr>
      <w:r w:rsidRPr="00503673">
        <w:rPr>
          <w:rFonts w:ascii="Book Antiqua" w:eastAsia="宋体" w:hAnsi="Book Antiqua" w:cs="Arial"/>
          <w:b/>
          <w:noProof/>
          <w:color w:val="000000"/>
          <w:sz w:val="24"/>
          <w:szCs w:val="24"/>
          <w:lang w:eastAsia="tr-TR"/>
        </w:rPr>
        <w:t>P-Reviewer</w:t>
      </w:r>
      <w:r w:rsidRPr="00503673">
        <w:rPr>
          <w:rFonts w:ascii="Book Antiqua" w:eastAsia="宋体" w:hAnsi="Book Antiqua" w:cs="Arial"/>
          <w:b/>
          <w:noProof/>
          <w:color w:val="000000"/>
          <w:sz w:val="24"/>
          <w:szCs w:val="24"/>
          <w:lang w:eastAsia="zh-CN"/>
        </w:rPr>
        <w:t>:</w:t>
      </w:r>
      <w:r w:rsidRPr="00503673">
        <w:rPr>
          <w:rFonts w:ascii="Book Antiqua" w:eastAsia="宋体" w:hAnsi="Book Antiqua"/>
          <w:bCs/>
          <w:color w:val="000000"/>
          <w:sz w:val="24"/>
          <w:szCs w:val="24"/>
          <w:lang w:eastAsia="tr-TR"/>
        </w:rPr>
        <w:t xml:space="preserve"> Hutz</w:t>
      </w:r>
      <w:r w:rsidRPr="00503673">
        <w:rPr>
          <w:rFonts w:ascii="Book Antiqua" w:eastAsia="宋体" w:hAnsi="Book Antiqua" w:hint="eastAsia"/>
          <w:bCs/>
          <w:color w:val="000000"/>
          <w:sz w:val="24"/>
          <w:szCs w:val="24"/>
          <w:lang w:eastAsia="zh-CN"/>
        </w:rPr>
        <w:t xml:space="preserve"> </w:t>
      </w:r>
      <w:r w:rsidRPr="00503673">
        <w:rPr>
          <w:rFonts w:ascii="Book Antiqua" w:eastAsia="宋体" w:hAnsi="Book Antiqua"/>
          <w:bCs/>
          <w:color w:val="000000"/>
          <w:sz w:val="24"/>
          <w:szCs w:val="24"/>
          <w:lang w:eastAsia="tr-TR"/>
        </w:rPr>
        <w:t>Reinhold J</w:t>
      </w:r>
      <w:r w:rsidRPr="00503673">
        <w:rPr>
          <w:rFonts w:ascii="Book Antiqua" w:eastAsia="宋体" w:hAnsi="Book Antiqua" w:hint="eastAsia"/>
          <w:bCs/>
          <w:color w:val="000000"/>
          <w:sz w:val="24"/>
          <w:szCs w:val="24"/>
          <w:lang w:eastAsia="zh-CN"/>
        </w:rPr>
        <w:t>,</w:t>
      </w:r>
      <w:r w:rsidRPr="00503673">
        <w:rPr>
          <w:rFonts w:ascii="Book Antiqua" w:eastAsia="宋体" w:hAnsi="Book Antiqua"/>
          <w:bCs/>
          <w:color w:val="000000"/>
          <w:sz w:val="24"/>
          <w:szCs w:val="24"/>
          <w:lang w:eastAsia="tr-TR"/>
        </w:rPr>
        <w:t xml:space="preserve"> Xıu</w:t>
      </w:r>
      <w:r w:rsidRPr="00503673">
        <w:rPr>
          <w:rFonts w:ascii="Book Antiqua" w:eastAsia="宋体" w:hAnsi="Book Antiqua" w:hint="eastAsia"/>
          <w:bCs/>
          <w:color w:val="000000"/>
          <w:sz w:val="24"/>
          <w:szCs w:val="24"/>
          <w:lang w:eastAsia="zh-CN"/>
        </w:rPr>
        <w:t xml:space="preserve"> QZ, </w:t>
      </w:r>
      <w:r w:rsidRPr="00503673">
        <w:rPr>
          <w:rFonts w:ascii="Book Antiqua" w:eastAsia="宋体" w:hAnsi="Book Antiqua"/>
          <w:bCs/>
          <w:color w:val="000000"/>
          <w:sz w:val="24"/>
          <w:szCs w:val="24"/>
          <w:lang w:eastAsia="zh-CN"/>
        </w:rPr>
        <w:t>Zafrakas</w:t>
      </w:r>
      <w:r w:rsidRPr="00503673">
        <w:rPr>
          <w:rFonts w:ascii="Book Antiqua" w:eastAsia="宋体" w:hAnsi="Book Antiqua" w:hint="eastAsia"/>
          <w:bCs/>
          <w:color w:val="000000"/>
          <w:sz w:val="24"/>
          <w:szCs w:val="24"/>
          <w:lang w:eastAsia="zh-CN"/>
        </w:rPr>
        <w:t xml:space="preserve"> M</w:t>
      </w:r>
      <w:r w:rsidR="000C704A" w:rsidRPr="00503673">
        <w:rPr>
          <w:rFonts w:ascii="Book Antiqua" w:eastAsia="宋体" w:hAnsi="Book Antiqua"/>
          <w:bCs/>
          <w:color w:val="000000"/>
          <w:sz w:val="24"/>
          <w:szCs w:val="24"/>
          <w:lang w:eastAsia="tr-TR"/>
        </w:rPr>
        <w:t xml:space="preserve"> </w:t>
      </w:r>
      <w:r w:rsidRPr="00503673">
        <w:rPr>
          <w:rFonts w:ascii="Book Antiqua" w:eastAsia="宋体" w:hAnsi="Book Antiqua"/>
          <w:b/>
          <w:bCs/>
          <w:color w:val="000000"/>
          <w:sz w:val="24"/>
          <w:szCs w:val="24"/>
          <w:lang w:eastAsia="tr-TR"/>
        </w:rPr>
        <w:t>S-Editor</w:t>
      </w:r>
      <w:r w:rsidRPr="00503673">
        <w:rPr>
          <w:rFonts w:ascii="Book Antiqua" w:eastAsia="宋体" w:hAnsi="Book Antiqua"/>
          <w:b/>
          <w:bCs/>
          <w:color w:val="000000"/>
          <w:sz w:val="24"/>
          <w:szCs w:val="24"/>
          <w:lang w:eastAsia="zh-CN"/>
        </w:rPr>
        <w:t>:</w:t>
      </w:r>
      <w:r w:rsidRPr="00503673">
        <w:rPr>
          <w:rFonts w:ascii="Book Antiqua" w:eastAsia="宋体" w:hAnsi="Book Antiqua"/>
          <w:bCs/>
          <w:color w:val="000000"/>
          <w:sz w:val="24"/>
          <w:szCs w:val="24"/>
          <w:lang w:eastAsia="tr-TR"/>
        </w:rPr>
        <w:t xml:space="preserve"> </w:t>
      </w:r>
      <w:r w:rsidRPr="00503673">
        <w:rPr>
          <w:rFonts w:ascii="Book Antiqua" w:eastAsia="宋体" w:hAnsi="Book Antiqua"/>
          <w:bCs/>
          <w:color w:val="000000"/>
          <w:sz w:val="24"/>
          <w:szCs w:val="24"/>
          <w:lang w:eastAsia="zh-CN"/>
        </w:rPr>
        <w:t>Qi Y</w:t>
      </w:r>
      <w:r w:rsidR="000C704A" w:rsidRPr="00503673">
        <w:rPr>
          <w:rFonts w:ascii="Book Antiqua" w:eastAsia="宋体" w:hAnsi="Book Antiqua"/>
          <w:b/>
          <w:bCs/>
          <w:color w:val="000000"/>
          <w:sz w:val="24"/>
          <w:szCs w:val="24"/>
          <w:lang w:eastAsia="tr-TR"/>
        </w:rPr>
        <w:t xml:space="preserve"> </w:t>
      </w:r>
    </w:p>
    <w:p w14:paraId="7D418BAD" w14:textId="77777777" w:rsidR="00B92A5A" w:rsidRPr="00503673" w:rsidRDefault="00B92A5A" w:rsidP="001F1CA5">
      <w:pPr>
        <w:spacing w:after="0" w:line="360" w:lineRule="auto"/>
        <w:contextualSpacing/>
        <w:jc w:val="right"/>
        <w:rPr>
          <w:rFonts w:ascii="Book Antiqua" w:eastAsia="宋体" w:hAnsi="Book Antiqua"/>
          <w:b/>
          <w:bCs/>
          <w:color w:val="000000"/>
          <w:sz w:val="24"/>
          <w:szCs w:val="24"/>
          <w:lang w:eastAsia="zh-CN"/>
        </w:rPr>
      </w:pPr>
      <w:r w:rsidRPr="00503673">
        <w:rPr>
          <w:rFonts w:ascii="Book Antiqua" w:eastAsia="宋体" w:hAnsi="Book Antiqua"/>
          <w:b/>
          <w:bCs/>
          <w:color w:val="000000"/>
          <w:sz w:val="24"/>
          <w:szCs w:val="24"/>
          <w:lang w:eastAsia="tr-TR"/>
        </w:rPr>
        <w:t xml:space="preserve"> L-Editor</w:t>
      </w:r>
      <w:r w:rsidRPr="00503673">
        <w:rPr>
          <w:rFonts w:ascii="Book Antiqua" w:eastAsia="宋体" w:hAnsi="Book Antiqua"/>
          <w:b/>
          <w:bCs/>
          <w:color w:val="000000"/>
          <w:sz w:val="24"/>
          <w:szCs w:val="24"/>
          <w:lang w:eastAsia="zh-CN"/>
        </w:rPr>
        <w:t>:</w:t>
      </w:r>
      <w:r w:rsidR="000C704A" w:rsidRPr="00503673">
        <w:rPr>
          <w:rFonts w:ascii="Book Antiqua" w:eastAsia="宋体" w:hAnsi="Book Antiqua"/>
          <w:b/>
          <w:bCs/>
          <w:color w:val="000000"/>
          <w:sz w:val="24"/>
          <w:szCs w:val="24"/>
          <w:lang w:eastAsia="tr-TR"/>
        </w:rPr>
        <w:t xml:space="preserve"> </w:t>
      </w:r>
      <w:r w:rsidRPr="00503673">
        <w:rPr>
          <w:rFonts w:ascii="Book Antiqua" w:eastAsia="宋体" w:hAnsi="Book Antiqua"/>
          <w:b/>
          <w:bCs/>
          <w:color w:val="000000"/>
          <w:sz w:val="24"/>
          <w:szCs w:val="24"/>
          <w:lang w:eastAsia="tr-TR"/>
        </w:rPr>
        <w:t xml:space="preserve"> E-Editor</w:t>
      </w:r>
      <w:r w:rsidRPr="00503673">
        <w:rPr>
          <w:rFonts w:ascii="Book Antiqua" w:eastAsia="宋体" w:hAnsi="Book Antiqua"/>
          <w:b/>
          <w:bCs/>
          <w:color w:val="000000"/>
          <w:sz w:val="24"/>
          <w:szCs w:val="24"/>
          <w:lang w:eastAsia="zh-CN"/>
        </w:rPr>
        <w:t>:</w:t>
      </w:r>
    </w:p>
    <w:p w14:paraId="5698769D"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val="en-US" w:eastAsia="tr-TR"/>
        </w:rPr>
      </w:pPr>
    </w:p>
    <w:p w14:paraId="320B4E29"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val="en-US" w:eastAsia="tr-TR"/>
        </w:rPr>
      </w:pPr>
    </w:p>
    <w:p w14:paraId="76C24EA9"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val="en-US" w:eastAsia="tr-TR"/>
        </w:rPr>
      </w:pPr>
    </w:p>
    <w:p w14:paraId="1750AC72"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val="en-US" w:eastAsia="tr-TR"/>
        </w:rPr>
      </w:pPr>
    </w:p>
    <w:p w14:paraId="0CF45F6B"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val="en-US" w:eastAsia="tr-TR"/>
        </w:rPr>
      </w:pPr>
    </w:p>
    <w:p w14:paraId="15FD42B9"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val="en-US" w:eastAsia="tr-TR"/>
        </w:rPr>
      </w:pPr>
    </w:p>
    <w:p w14:paraId="2FF5652F" w14:textId="77777777" w:rsidR="00B92A5A" w:rsidRPr="00503673" w:rsidRDefault="00B92A5A" w:rsidP="002C1949">
      <w:pPr>
        <w:autoSpaceDE w:val="0"/>
        <w:autoSpaceDN w:val="0"/>
        <w:adjustRightInd w:val="0"/>
        <w:spacing w:after="0" w:line="360" w:lineRule="auto"/>
        <w:jc w:val="both"/>
        <w:rPr>
          <w:rFonts w:ascii="Book Antiqua" w:eastAsia="宋体" w:hAnsi="Book Antiqua"/>
          <w:sz w:val="24"/>
          <w:szCs w:val="24"/>
          <w:lang w:eastAsia="tr-TR"/>
        </w:rPr>
      </w:pPr>
    </w:p>
    <w:p w14:paraId="3A2A8627" w14:textId="77777777" w:rsidR="001F1CA5" w:rsidRDefault="001F1CA5">
      <w:pPr>
        <w:rPr>
          <w:rFonts w:ascii="Book Antiqua" w:eastAsia="宋体" w:hAnsi="Book Antiqua"/>
          <w:b/>
          <w:sz w:val="24"/>
          <w:szCs w:val="24"/>
          <w:lang w:eastAsia="tr-TR"/>
        </w:rPr>
      </w:pPr>
      <w:r>
        <w:rPr>
          <w:rFonts w:ascii="Book Antiqua" w:eastAsia="宋体" w:hAnsi="Book Antiqua"/>
          <w:b/>
          <w:sz w:val="24"/>
          <w:szCs w:val="24"/>
          <w:lang w:eastAsia="tr-TR"/>
        </w:rPr>
        <w:br w:type="page"/>
      </w:r>
    </w:p>
    <w:p w14:paraId="74379BD4" w14:textId="75D65291" w:rsidR="00B92A5A" w:rsidRPr="00503673" w:rsidRDefault="00B92A5A" w:rsidP="002C1949">
      <w:pPr>
        <w:autoSpaceDE w:val="0"/>
        <w:autoSpaceDN w:val="0"/>
        <w:adjustRightInd w:val="0"/>
        <w:spacing w:after="0" w:line="360" w:lineRule="auto"/>
        <w:jc w:val="both"/>
        <w:rPr>
          <w:rFonts w:ascii="Book Antiqua" w:eastAsia="宋体" w:hAnsi="Book Antiqua"/>
          <w:b/>
          <w:sz w:val="24"/>
          <w:szCs w:val="24"/>
          <w:lang w:eastAsia="zh-CN"/>
        </w:rPr>
      </w:pPr>
      <w:r w:rsidRPr="00503673">
        <w:rPr>
          <w:rFonts w:ascii="Book Antiqua" w:eastAsia="宋体" w:hAnsi="Book Antiqua"/>
          <w:b/>
          <w:sz w:val="24"/>
          <w:szCs w:val="24"/>
          <w:lang w:eastAsia="tr-TR"/>
        </w:rPr>
        <w:t>Table 1</w:t>
      </w:r>
      <w:r w:rsidRPr="00503673">
        <w:rPr>
          <w:rFonts w:ascii="Book Antiqua" w:eastAsia="宋体" w:hAnsi="Book Antiqua" w:hint="eastAsia"/>
          <w:b/>
          <w:sz w:val="24"/>
          <w:szCs w:val="24"/>
          <w:lang w:eastAsia="zh-CN"/>
        </w:rPr>
        <w:t xml:space="preserve"> </w:t>
      </w:r>
      <w:r w:rsidRPr="00503673">
        <w:rPr>
          <w:rFonts w:ascii="Book Antiqua" w:eastAsia="宋体" w:hAnsi="Book Antiqua"/>
          <w:b/>
          <w:sz w:val="24"/>
          <w:szCs w:val="24"/>
          <w:lang w:eastAsia="tr-TR"/>
        </w:rPr>
        <w:t>Genetics of polycystic ovary syndrome</w:t>
      </w:r>
    </w:p>
    <w:p w14:paraId="14621977"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p>
    <w:tbl>
      <w:tblPr>
        <w:tblW w:w="0" w:type="auto"/>
        <w:tblBorders>
          <w:top w:val="single" w:sz="4" w:space="0" w:color="auto"/>
          <w:bottom w:val="single" w:sz="4" w:space="0" w:color="auto"/>
        </w:tblBorders>
        <w:tblLook w:val="04A0" w:firstRow="1" w:lastRow="0" w:firstColumn="1" w:lastColumn="0" w:noHBand="0" w:noVBand="1"/>
      </w:tblPr>
      <w:tblGrid>
        <w:gridCol w:w="4606"/>
        <w:gridCol w:w="4606"/>
      </w:tblGrid>
      <w:tr w:rsidR="00AF77C8" w:rsidRPr="00503673" w14:paraId="7B2FB8C6" w14:textId="77777777" w:rsidTr="00956ED1">
        <w:tc>
          <w:tcPr>
            <w:tcW w:w="4606" w:type="dxa"/>
            <w:tcBorders>
              <w:top w:val="single" w:sz="4" w:space="0" w:color="auto"/>
              <w:bottom w:val="single" w:sz="4" w:space="0" w:color="auto"/>
            </w:tcBorders>
            <w:shd w:val="clear" w:color="auto" w:fill="auto"/>
          </w:tcPr>
          <w:p w14:paraId="1277B10A" w14:textId="77777777" w:rsidR="00AF77C8" w:rsidRPr="00503673" w:rsidRDefault="00AF77C8" w:rsidP="002C1949">
            <w:pPr>
              <w:autoSpaceDE w:val="0"/>
              <w:autoSpaceDN w:val="0"/>
              <w:adjustRightInd w:val="0"/>
              <w:spacing w:after="0" w:line="360" w:lineRule="auto"/>
              <w:jc w:val="both"/>
              <w:rPr>
                <w:rFonts w:ascii="Book Antiqua" w:eastAsia="宋体" w:hAnsi="Book Antiqua"/>
                <w:b/>
                <w:sz w:val="24"/>
                <w:szCs w:val="24"/>
                <w:lang w:eastAsia="tr-TR"/>
              </w:rPr>
            </w:pPr>
            <w:r w:rsidRPr="00503673">
              <w:rPr>
                <w:rFonts w:ascii="Book Antiqua" w:eastAsia="宋体" w:hAnsi="Book Antiqua"/>
                <w:b/>
                <w:sz w:val="24"/>
                <w:szCs w:val="24"/>
                <w:lang w:eastAsia="tr-TR"/>
              </w:rPr>
              <w:t>The genes associated with PCOS</w:t>
            </w:r>
          </w:p>
        </w:tc>
        <w:tc>
          <w:tcPr>
            <w:tcW w:w="4606" w:type="dxa"/>
            <w:tcBorders>
              <w:top w:val="single" w:sz="4" w:space="0" w:color="auto"/>
              <w:bottom w:val="single" w:sz="4" w:space="0" w:color="auto"/>
            </w:tcBorders>
            <w:shd w:val="clear" w:color="auto" w:fill="auto"/>
          </w:tcPr>
          <w:p w14:paraId="14CF9910" w14:textId="220E0DB3" w:rsidR="00AF77C8" w:rsidRPr="00503673" w:rsidRDefault="00C76B5E" w:rsidP="002C1949">
            <w:pPr>
              <w:autoSpaceDE w:val="0"/>
              <w:autoSpaceDN w:val="0"/>
              <w:adjustRightInd w:val="0"/>
              <w:spacing w:after="0" w:line="360" w:lineRule="auto"/>
              <w:jc w:val="both"/>
              <w:rPr>
                <w:rFonts w:ascii="Book Antiqua" w:eastAsia="宋体" w:hAnsi="Book Antiqua"/>
                <w:sz w:val="24"/>
                <w:szCs w:val="24"/>
                <w:lang w:eastAsia="tr-TR"/>
              </w:rPr>
            </w:pPr>
            <w:r>
              <w:rPr>
                <w:rFonts w:ascii="Book Antiqua" w:eastAsia="宋体" w:hAnsi="Book Antiqua"/>
                <w:b/>
                <w:sz w:val="24"/>
                <w:szCs w:val="24"/>
                <w:lang w:eastAsia="tr-TR"/>
              </w:rPr>
              <w:t>G</w:t>
            </w:r>
            <w:bookmarkStart w:id="59" w:name="_GoBack"/>
            <w:bookmarkEnd w:id="59"/>
            <w:r w:rsidR="00AF77C8" w:rsidRPr="00503673">
              <w:rPr>
                <w:rFonts w:ascii="Book Antiqua" w:eastAsia="宋体" w:hAnsi="Book Antiqua"/>
                <w:b/>
                <w:sz w:val="24"/>
                <w:szCs w:val="24"/>
                <w:lang w:eastAsia="tr-TR"/>
              </w:rPr>
              <w:t>enetic mutation (</w:t>
            </w:r>
            <w:r w:rsidR="00FE76C8" w:rsidRPr="00503673">
              <w:rPr>
                <w:rFonts w:ascii="Book Antiqua" w:eastAsia="宋体" w:hAnsi="Book Antiqua"/>
                <w:b/>
                <w:sz w:val="24"/>
                <w:szCs w:val="24"/>
                <w:lang w:eastAsia="tr-TR"/>
              </w:rPr>
              <w:t>specific enzyme, protein or receptor</w:t>
            </w:r>
            <w:r w:rsidR="00AF77C8" w:rsidRPr="00503673">
              <w:rPr>
                <w:rFonts w:ascii="Book Antiqua" w:eastAsia="宋体" w:hAnsi="Book Antiqua"/>
                <w:b/>
                <w:sz w:val="24"/>
                <w:szCs w:val="24"/>
                <w:lang w:eastAsia="tr-TR"/>
              </w:rPr>
              <w:t>)</w:t>
            </w:r>
          </w:p>
        </w:tc>
      </w:tr>
      <w:tr w:rsidR="00AF77C8" w:rsidRPr="00503673" w14:paraId="2B2F11AD" w14:textId="77777777" w:rsidTr="00956ED1">
        <w:tc>
          <w:tcPr>
            <w:tcW w:w="4606" w:type="dxa"/>
            <w:tcBorders>
              <w:top w:val="single" w:sz="4" w:space="0" w:color="auto"/>
            </w:tcBorders>
            <w:shd w:val="clear" w:color="auto" w:fill="auto"/>
          </w:tcPr>
          <w:p w14:paraId="70D08C72"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Genes involved in ovarian and adrenal</w:t>
            </w:r>
          </w:p>
          <w:p w14:paraId="0BA8EFD2"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steroidogenesis</w:t>
            </w:r>
          </w:p>
        </w:tc>
        <w:tc>
          <w:tcPr>
            <w:tcW w:w="4606" w:type="dxa"/>
            <w:tcBorders>
              <w:top w:val="single" w:sz="4" w:space="0" w:color="auto"/>
            </w:tcBorders>
            <w:shd w:val="clear" w:color="auto" w:fill="auto"/>
          </w:tcPr>
          <w:p w14:paraId="6B050F3F"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CYP11A (P450 cytochrome )</w:t>
            </w:r>
          </w:p>
          <w:p w14:paraId="3C26DA6D"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CYP21 (21-hydroxylase)</w:t>
            </w:r>
          </w:p>
          <w:p w14:paraId="399648DC"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 xml:space="preserve">CYP17 (17α-hydroxylase and 17,20-lyase) </w:t>
            </w:r>
          </w:p>
          <w:p w14:paraId="557601C7"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CYP19 (The enzyme complex aromatase: cytochrome P450 aromatase, the NADPH cytochrome P450 reductase30, and P450arom)</w:t>
            </w:r>
          </w:p>
        </w:tc>
      </w:tr>
      <w:tr w:rsidR="00AF77C8" w:rsidRPr="00503673" w14:paraId="27475986" w14:textId="77777777" w:rsidTr="00956ED1">
        <w:tc>
          <w:tcPr>
            <w:tcW w:w="4606" w:type="dxa"/>
            <w:shd w:val="clear" w:color="auto" w:fill="auto"/>
          </w:tcPr>
          <w:p w14:paraId="47C5E048"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Genes involved in steroid hormone actions</w:t>
            </w:r>
          </w:p>
        </w:tc>
        <w:tc>
          <w:tcPr>
            <w:tcW w:w="4606" w:type="dxa"/>
            <w:shd w:val="clear" w:color="auto" w:fill="auto"/>
          </w:tcPr>
          <w:p w14:paraId="0D39FA1C"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AR- VNTR polymorphism (The androgen receptors)</w:t>
            </w:r>
          </w:p>
          <w:p w14:paraId="043CB062"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4-kb gene- A pentanucleotide repeat polymorphism (SHBG)</w:t>
            </w:r>
          </w:p>
        </w:tc>
      </w:tr>
      <w:tr w:rsidR="00AF77C8" w:rsidRPr="00503673" w14:paraId="6A8767A1" w14:textId="77777777" w:rsidTr="00956ED1">
        <w:tc>
          <w:tcPr>
            <w:tcW w:w="4606" w:type="dxa"/>
            <w:shd w:val="clear" w:color="auto" w:fill="auto"/>
          </w:tcPr>
          <w:p w14:paraId="77422CD0"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Genes involved in gonadotropin action and</w:t>
            </w:r>
          </w:p>
          <w:p w14:paraId="40BE1E2D"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regulation</w:t>
            </w:r>
          </w:p>
        </w:tc>
        <w:tc>
          <w:tcPr>
            <w:tcW w:w="4606" w:type="dxa"/>
            <w:shd w:val="clear" w:color="auto" w:fill="auto"/>
          </w:tcPr>
          <w:p w14:paraId="58986C81"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Trp8Arg and Ilg15Thr (the β-subunit of LH)</w:t>
            </w:r>
          </w:p>
        </w:tc>
      </w:tr>
      <w:tr w:rsidR="00AF77C8" w:rsidRPr="00503673" w14:paraId="3390C949" w14:textId="77777777" w:rsidTr="00956ED1">
        <w:tc>
          <w:tcPr>
            <w:tcW w:w="4606" w:type="dxa"/>
            <w:shd w:val="clear" w:color="auto" w:fill="auto"/>
          </w:tcPr>
          <w:p w14:paraId="679F725D"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Genes involved in insulin action and secretion</w:t>
            </w:r>
          </w:p>
        </w:tc>
        <w:tc>
          <w:tcPr>
            <w:tcW w:w="4606" w:type="dxa"/>
            <w:shd w:val="clear" w:color="auto" w:fill="auto"/>
          </w:tcPr>
          <w:p w14:paraId="6AF342AF"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INS -VNTR (insülin)</w:t>
            </w:r>
          </w:p>
          <w:p w14:paraId="115218CE"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INSR- SNP (insulin receptor)</w:t>
            </w:r>
          </w:p>
          <w:p w14:paraId="158E599A"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Gly972Arg for IRS1, Gly1057Asp for IRS2(insulin receptor substrates)</w:t>
            </w:r>
          </w:p>
          <w:p w14:paraId="1110165B"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112/121 haplotype of CAPN10 (Calpain-10)</w:t>
            </w:r>
          </w:p>
          <w:p w14:paraId="31365762"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ApaI; rs680-SNP (IGF-1, IGF-2)</w:t>
            </w:r>
          </w:p>
          <w:p w14:paraId="0CC31888"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p>
        </w:tc>
      </w:tr>
      <w:tr w:rsidR="00AF77C8" w:rsidRPr="00503673" w14:paraId="5008C248" w14:textId="77777777" w:rsidTr="00956ED1">
        <w:tc>
          <w:tcPr>
            <w:tcW w:w="4606" w:type="dxa"/>
            <w:shd w:val="clear" w:color="auto" w:fill="auto"/>
          </w:tcPr>
          <w:p w14:paraId="5486D1FB"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Genes involved in energy homeostasis</w:t>
            </w:r>
          </w:p>
        </w:tc>
        <w:tc>
          <w:tcPr>
            <w:tcW w:w="4606" w:type="dxa"/>
            <w:shd w:val="clear" w:color="auto" w:fill="auto"/>
          </w:tcPr>
          <w:p w14:paraId="53326991"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T45G in exon 2 and G276T in intron 2 (adipocytokines)</w:t>
            </w:r>
          </w:p>
        </w:tc>
      </w:tr>
      <w:tr w:rsidR="00AF77C8" w:rsidRPr="00503673" w14:paraId="6CAE1781" w14:textId="77777777" w:rsidTr="00956ED1">
        <w:tc>
          <w:tcPr>
            <w:tcW w:w="4606" w:type="dxa"/>
            <w:shd w:val="clear" w:color="auto" w:fill="auto"/>
          </w:tcPr>
          <w:p w14:paraId="7B121F7E"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Genes involved in chronic inflammation</w:t>
            </w:r>
          </w:p>
        </w:tc>
        <w:tc>
          <w:tcPr>
            <w:tcW w:w="4606" w:type="dxa"/>
            <w:shd w:val="clear" w:color="auto" w:fill="auto"/>
          </w:tcPr>
          <w:p w14:paraId="014F0EBA" w14:textId="77777777"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tr-TR"/>
              </w:rPr>
            </w:pPr>
            <w:r w:rsidRPr="00503673">
              <w:rPr>
                <w:rFonts w:ascii="Book Antiqua" w:eastAsia="宋体" w:hAnsi="Book Antiqua"/>
                <w:sz w:val="24"/>
                <w:szCs w:val="24"/>
                <w:lang w:eastAsia="tr-TR"/>
              </w:rPr>
              <w:t>mutation 308 A alleles (Tumor necrosis factor (TNF)-α)</w:t>
            </w:r>
          </w:p>
          <w:p w14:paraId="50F4A30D" w14:textId="295E0EBF" w:rsidR="00AF77C8" w:rsidRPr="00503673" w:rsidRDefault="00AF77C8" w:rsidP="002C1949">
            <w:pPr>
              <w:autoSpaceDE w:val="0"/>
              <w:autoSpaceDN w:val="0"/>
              <w:adjustRightInd w:val="0"/>
              <w:spacing w:after="0" w:line="360" w:lineRule="auto"/>
              <w:jc w:val="both"/>
              <w:rPr>
                <w:rFonts w:ascii="Book Antiqua" w:eastAsia="宋体" w:hAnsi="Book Antiqua"/>
                <w:sz w:val="24"/>
                <w:szCs w:val="24"/>
                <w:lang w:eastAsia="zh-CN"/>
              </w:rPr>
            </w:pPr>
            <w:r w:rsidRPr="00503673">
              <w:rPr>
                <w:rFonts w:ascii="Book Antiqua" w:eastAsia="宋体" w:hAnsi="Book Antiqua"/>
                <w:sz w:val="24"/>
                <w:szCs w:val="24"/>
                <w:lang w:eastAsia="tr-TR"/>
              </w:rPr>
              <w:t xml:space="preserve">TNFR2, IL-6 signal transducer gp 130, IL-6 receptor genes </w:t>
            </w:r>
            <w:r w:rsidR="00DB4B8B">
              <w:rPr>
                <w:rFonts w:ascii="Book Antiqua" w:eastAsia="宋体" w:hAnsi="Book Antiqua" w:hint="eastAsia"/>
                <w:sz w:val="24"/>
                <w:szCs w:val="24"/>
                <w:lang w:eastAsia="zh-CN"/>
              </w:rPr>
              <w:t>[</w:t>
            </w:r>
            <w:r w:rsidRPr="00503673">
              <w:rPr>
                <w:rFonts w:ascii="Book Antiqua" w:eastAsia="宋体" w:hAnsi="Book Antiqua"/>
                <w:sz w:val="24"/>
                <w:szCs w:val="24"/>
                <w:lang w:eastAsia="tr-TR"/>
              </w:rPr>
              <w:t>type-2 TNF receptor, interleukin-6 ( IL-6)</w:t>
            </w:r>
            <w:r w:rsidR="00DB4B8B">
              <w:rPr>
                <w:rFonts w:ascii="Book Antiqua" w:eastAsia="宋体" w:hAnsi="Book Antiqua" w:hint="eastAsia"/>
                <w:sz w:val="24"/>
                <w:szCs w:val="24"/>
                <w:lang w:eastAsia="zh-CN"/>
              </w:rPr>
              <w:t>]</w:t>
            </w:r>
          </w:p>
          <w:p w14:paraId="54200D61" w14:textId="6E15FB62" w:rsidR="00AF77C8" w:rsidRPr="00503673" w:rsidRDefault="00AF77C8" w:rsidP="00DB4B8B">
            <w:pPr>
              <w:autoSpaceDE w:val="0"/>
              <w:autoSpaceDN w:val="0"/>
              <w:adjustRightInd w:val="0"/>
              <w:spacing w:after="0" w:line="360" w:lineRule="auto"/>
              <w:jc w:val="both"/>
              <w:rPr>
                <w:rFonts w:ascii="Book Antiqua" w:eastAsia="宋体" w:hAnsi="Book Antiqua"/>
                <w:sz w:val="24"/>
                <w:szCs w:val="24"/>
                <w:lang w:eastAsia="zh-CN"/>
              </w:rPr>
            </w:pPr>
            <w:r w:rsidRPr="00503673">
              <w:rPr>
                <w:rFonts w:ascii="Book Antiqua" w:eastAsia="宋体" w:hAnsi="Book Antiqua"/>
                <w:sz w:val="24"/>
                <w:szCs w:val="24"/>
                <w:lang w:eastAsia="tr-TR"/>
              </w:rPr>
              <w:t xml:space="preserve">Polymorphism 4G/5G </w:t>
            </w:r>
            <w:r w:rsidR="00DB4B8B">
              <w:rPr>
                <w:rFonts w:ascii="Book Antiqua" w:eastAsia="宋体" w:hAnsi="Book Antiqua" w:hint="eastAsia"/>
                <w:sz w:val="24"/>
                <w:szCs w:val="24"/>
                <w:lang w:eastAsia="zh-CN"/>
              </w:rPr>
              <w:t>[</w:t>
            </w:r>
            <w:r w:rsidRPr="00503673">
              <w:rPr>
                <w:rFonts w:ascii="Book Antiqua" w:eastAsia="宋体" w:hAnsi="Book Antiqua"/>
                <w:sz w:val="24"/>
                <w:szCs w:val="24"/>
                <w:lang w:eastAsia="tr-TR"/>
              </w:rPr>
              <w:t>plasminogen activator inhibitor-1 (PAI-1)</w:t>
            </w:r>
            <w:r w:rsidR="00DB4B8B">
              <w:rPr>
                <w:rFonts w:ascii="Book Antiqua" w:eastAsia="宋体" w:hAnsi="Book Antiqua" w:hint="eastAsia"/>
                <w:sz w:val="24"/>
                <w:szCs w:val="24"/>
                <w:lang w:eastAsia="zh-CN"/>
              </w:rPr>
              <w:t>]</w:t>
            </w:r>
          </w:p>
        </w:tc>
      </w:tr>
    </w:tbl>
    <w:p w14:paraId="6DC8A4D3" w14:textId="1C543D2D" w:rsidR="00AF77C8" w:rsidRPr="00503673" w:rsidRDefault="00FB303D" w:rsidP="002C1949">
      <w:pPr>
        <w:autoSpaceDE w:val="0"/>
        <w:autoSpaceDN w:val="0"/>
        <w:adjustRightInd w:val="0"/>
        <w:spacing w:after="0" w:line="360" w:lineRule="auto"/>
        <w:jc w:val="both"/>
        <w:rPr>
          <w:rFonts w:ascii="Book Antiqua" w:eastAsia="宋体" w:hAnsi="Book Antiqua"/>
          <w:sz w:val="24"/>
          <w:szCs w:val="24"/>
          <w:lang w:eastAsia="zh-CN"/>
        </w:rPr>
      </w:pPr>
      <w:r w:rsidRPr="00503673">
        <w:rPr>
          <w:rFonts w:ascii="Book Antiqua" w:eastAsia="宋体" w:hAnsi="Book Antiqua"/>
          <w:color w:val="000000"/>
          <w:sz w:val="24"/>
          <w:szCs w:val="24"/>
          <w:lang w:eastAsia="tr-TR"/>
        </w:rPr>
        <w:t>PCOS</w:t>
      </w:r>
      <w:r>
        <w:rPr>
          <w:rFonts w:ascii="Book Antiqua" w:eastAsia="宋体" w:hAnsi="Book Antiqua" w:hint="eastAsia"/>
          <w:color w:val="000000"/>
          <w:sz w:val="24"/>
          <w:szCs w:val="24"/>
          <w:lang w:eastAsia="zh-CN"/>
        </w:rPr>
        <w:t xml:space="preserve">: </w:t>
      </w:r>
      <w:r w:rsidRPr="00503673">
        <w:rPr>
          <w:rFonts w:ascii="Book Antiqua" w:eastAsia="宋体" w:hAnsi="Book Antiqua"/>
          <w:color w:val="000000"/>
          <w:sz w:val="24"/>
          <w:szCs w:val="24"/>
          <w:lang w:eastAsia="tr-TR"/>
        </w:rPr>
        <w:t>Polycystic ovary syndrome</w:t>
      </w:r>
      <w:r>
        <w:rPr>
          <w:rFonts w:ascii="Book Antiqua" w:eastAsia="宋体" w:hAnsi="Book Antiqua" w:hint="eastAsia"/>
          <w:color w:val="000000"/>
          <w:sz w:val="24"/>
          <w:szCs w:val="24"/>
          <w:lang w:eastAsia="zh-CN"/>
        </w:rPr>
        <w:t>.</w:t>
      </w:r>
    </w:p>
    <w:p w14:paraId="45682152" w14:textId="77777777" w:rsidR="00805FFF" w:rsidRPr="00503673" w:rsidRDefault="00805FFF">
      <w:pPr>
        <w:rPr>
          <w:rFonts w:ascii="Book Antiqua" w:hAnsi="Book Antiqua"/>
          <w:sz w:val="24"/>
          <w:szCs w:val="24"/>
        </w:rPr>
      </w:pPr>
      <w:r w:rsidRPr="00503673">
        <w:rPr>
          <w:rFonts w:ascii="Book Antiqua" w:hAnsi="Book Antiqua"/>
          <w:sz w:val="24"/>
          <w:szCs w:val="24"/>
        </w:rPr>
        <w:br w:type="page"/>
      </w:r>
    </w:p>
    <w:p w14:paraId="46D32B91" w14:textId="77777777" w:rsidR="00F83CEF" w:rsidRPr="00503673" w:rsidRDefault="00F83CEF" w:rsidP="002C1949">
      <w:pPr>
        <w:spacing w:after="0" w:line="360" w:lineRule="auto"/>
        <w:jc w:val="both"/>
        <w:rPr>
          <w:rFonts w:ascii="Book Antiqua" w:eastAsiaTheme="minorEastAsia" w:hAnsi="Book Antiqua"/>
          <w:sz w:val="24"/>
          <w:szCs w:val="24"/>
          <w:lang w:eastAsia="zh-CN"/>
        </w:rPr>
      </w:pPr>
    </w:p>
    <w:p w14:paraId="2E3B3F48" w14:textId="77777777" w:rsidR="00805FFF" w:rsidRPr="00503673" w:rsidRDefault="00805FFF" w:rsidP="002C1949">
      <w:pPr>
        <w:spacing w:after="0" w:line="360" w:lineRule="auto"/>
        <w:jc w:val="both"/>
        <w:rPr>
          <w:rFonts w:ascii="Book Antiqua" w:eastAsiaTheme="minorEastAsia" w:hAnsi="Book Antiqua"/>
          <w:b/>
          <w:sz w:val="24"/>
          <w:szCs w:val="24"/>
          <w:lang w:eastAsia="zh-CN"/>
        </w:rPr>
      </w:pPr>
      <w:r w:rsidRPr="00503673">
        <w:rPr>
          <w:rFonts w:ascii="Book Antiqua" w:eastAsiaTheme="minorEastAsia" w:hAnsi="Book Antiqua" w:hint="eastAsia"/>
          <w:b/>
          <w:sz w:val="24"/>
          <w:szCs w:val="24"/>
          <w:lang w:eastAsia="zh-CN"/>
        </w:rPr>
        <w:t xml:space="preserve">Figure 1 </w:t>
      </w:r>
      <w:r w:rsidR="006216F0" w:rsidRPr="00503673">
        <w:rPr>
          <w:rFonts w:ascii="Book Antiqua" w:eastAsiaTheme="minorEastAsia" w:hAnsi="Book Antiqua"/>
          <w:b/>
          <w:sz w:val="24"/>
          <w:szCs w:val="24"/>
          <w:lang w:eastAsia="zh-CN"/>
        </w:rPr>
        <w:t xml:space="preserve">Possible </w:t>
      </w:r>
      <w:r w:rsidRPr="00503673">
        <w:rPr>
          <w:rFonts w:ascii="Book Antiqua" w:eastAsiaTheme="minorEastAsia" w:hAnsi="Book Antiqua" w:hint="eastAsia"/>
          <w:b/>
          <w:sz w:val="24"/>
          <w:szCs w:val="24"/>
          <w:lang w:eastAsia="zh-CN"/>
        </w:rPr>
        <w:t xml:space="preserve">effects of prenatal excess androgen on the fetus. </w:t>
      </w:r>
    </w:p>
    <w:p w14:paraId="31F76C52" w14:textId="77777777" w:rsidR="00805FFF" w:rsidRPr="00805FFF" w:rsidRDefault="00805FFF" w:rsidP="002C1949">
      <w:pPr>
        <w:spacing w:after="0" w:line="360" w:lineRule="auto"/>
        <w:jc w:val="both"/>
        <w:rPr>
          <w:rFonts w:ascii="Book Antiqua" w:eastAsiaTheme="minorEastAsia" w:hAnsi="Book Antiqua"/>
          <w:b/>
          <w:sz w:val="24"/>
          <w:szCs w:val="24"/>
          <w:lang w:eastAsia="zh-CN"/>
        </w:rPr>
      </w:pPr>
      <w:r w:rsidRPr="00503673">
        <w:rPr>
          <w:noProof/>
          <w:lang w:val="en-US"/>
        </w:rPr>
        <w:drawing>
          <wp:inline distT="0" distB="0" distL="0" distR="0" wp14:anchorId="7C036458" wp14:editId="292D8D04">
            <wp:extent cx="5486400" cy="38080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808095"/>
                    </a:xfrm>
                    <a:prstGeom prst="rect">
                      <a:avLst/>
                    </a:prstGeom>
                  </pic:spPr>
                </pic:pic>
              </a:graphicData>
            </a:graphic>
          </wp:inline>
        </w:drawing>
      </w:r>
    </w:p>
    <w:sectPr w:rsidR="00805FFF" w:rsidRPr="00805FF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B5011" w15:done="0"/>
  <w15:commentEx w15:paraId="6B7B85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5879F" w14:textId="77777777" w:rsidR="00A17D5A" w:rsidRDefault="00A17D5A">
      <w:pPr>
        <w:spacing w:after="0" w:line="240" w:lineRule="auto"/>
      </w:pPr>
      <w:r>
        <w:separator/>
      </w:r>
    </w:p>
  </w:endnote>
  <w:endnote w:type="continuationSeparator" w:id="0">
    <w:p w14:paraId="54E139F0" w14:textId="77777777" w:rsidR="00A17D5A" w:rsidRDefault="00A1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TT31e46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TT31e428">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MSTT31e4b6">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abon-Roman">
    <w:altName w:val="Times New Roman"/>
    <w:panose1 w:val="00000000000000000000"/>
    <w:charset w:val="00"/>
    <w:family w:val="roman"/>
    <w:notTrueType/>
    <w:pitch w:val="default"/>
    <w:sig w:usb0="00000003" w:usb1="00000000" w:usb2="00000000" w:usb3="00000000" w:csb0="00000001" w:csb1="00000000"/>
  </w:font>
  <w:font w:name="NewCenturySchlbk-Bold">
    <w:altName w:val="Times New Roman"/>
    <w:panose1 w:val="00000000000000000000"/>
    <w:charset w:val="00"/>
    <w:family w:val="roman"/>
    <w:notTrueType/>
    <w:pitch w:val="default"/>
    <w:sig w:usb0="00000003" w:usb1="00000000" w:usb2="00000000" w:usb3="00000000" w:csb0="00000001" w:csb1="00000000"/>
  </w:font>
  <w:font w:name="NewCenturySchlbk-Italic">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158C7" w14:textId="77777777" w:rsidR="00A17D5A" w:rsidRDefault="00A17D5A">
      <w:pPr>
        <w:spacing w:after="0" w:line="240" w:lineRule="auto"/>
      </w:pPr>
      <w:r>
        <w:separator/>
      </w:r>
    </w:p>
  </w:footnote>
  <w:footnote w:type="continuationSeparator" w:id="0">
    <w:p w14:paraId="05013AB9" w14:textId="77777777" w:rsidR="00A17D5A" w:rsidRDefault="00A17D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E1C5B"/>
    <w:multiLevelType w:val="hybridMultilevel"/>
    <w:tmpl w:val="24C62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04B2F23"/>
    <w:multiLevelType w:val="hybridMultilevel"/>
    <w:tmpl w:val="717AD792"/>
    <w:lvl w:ilvl="0" w:tplc="9C38AC1A">
      <w:start w:val="1"/>
      <w:numFmt w:val="decimal"/>
      <w:lvlText w:val="%1."/>
      <w:lvlJc w:val="left"/>
      <w:pPr>
        <w:ind w:left="786" w:hanging="360"/>
      </w:pPr>
      <w:rPr>
        <w:rFonts w:cs="BookAntiqua-Bold"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ç.Dr.M.Serkan Gür">
    <w15:presenceInfo w15:providerId="None" w15:userId="Doç.Dr.M.Serkan Gü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91"/>
    <w:rsid w:val="000C704A"/>
    <w:rsid w:val="00125DFE"/>
    <w:rsid w:val="0012686C"/>
    <w:rsid w:val="001D0BF3"/>
    <w:rsid w:val="001F1CA5"/>
    <w:rsid w:val="00205408"/>
    <w:rsid w:val="002065A6"/>
    <w:rsid w:val="002C1949"/>
    <w:rsid w:val="0032018C"/>
    <w:rsid w:val="00377038"/>
    <w:rsid w:val="0038685C"/>
    <w:rsid w:val="00393F59"/>
    <w:rsid w:val="003A3DD5"/>
    <w:rsid w:val="003A4232"/>
    <w:rsid w:val="004F2487"/>
    <w:rsid w:val="00503673"/>
    <w:rsid w:val="00575A24"/>
    <w:rsid w:val="005C2AE7"/>
    <w:rsid w:val="006216F0"/>
    <w:rsid w:val="00657A91"/>
    <w:rsid w:val="00701D58"/>
    <w:rsid w:val="007C4754"/>
    <w:rsid w:val="00805FFF"/>
    <w:rsid w:val="00857D58"/>
    <w:rsid w:val="0086530B"/>
    <w:rsid w:val="008A7AC9"/>
    <w:rsid w:val="00956ED1"/>
    <w:rsid w:val="00973324"/>
    <w:rsid w:val="00976AB3"/>
    <w:rsid w:val="0099281F"/>
    <w:rsid w:val="00A17D5A"/>
    <w:rsid w:val="00AA3226"/>
    <w:rsid w:val="00AC4462"/>
    <w:rsid w:val="00AF77C8"/>
    <w:rsid w:val="00B92A5A"/>
    <w:rsid w:val="00C76B5E"/>
    <w:rsid w:val="00C93E36"/>
    <w:rsid w:val="00D83D1B"/>
    <w:rsid w:val="00DB3EA7"/>
    <w:rsid w:val="00DB4B8B"/>
    <w:rsid w:val="00E173D0"/>
    <w:rsid w:val="00E54DB0"/>
    <w:rsid w:val="00E80438"/>
    <w:rsid w:val="00F06B5D"/>
    <w:rsid w:val="00F30E1B"/>
    <w:rsid w:val="00F83CEF"/>
    <w:rsid w:val="00F90B17"/>
    <w:rsid w:val="00FA3EA5"/>
    <w:rsid w:val="00FB303D"/>
    <w:rsid w:val="00FE76C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6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57A91"/>
    <w:rPr>
      <w:sz w:val="16"/>
      <w:szCs w:val="16"/>
    </w:rPr>
  </w:style>
  <w:style w:type="paragraph" w:styleId="CommentText">
    <w:name w:val="annotation text"/>
    <w:basedOn w:val="Normal"/>
    <w:link w:val="CommentTextChar"/>
    <w:uiPriority w:val="99"/>
    <w:semiHidden/>
    <w:unhideWhenUsed/>
    <w:rsid w:val="00657A91"/>
    <w:rPr>
      <w:sz w:val="20"/>
      <w:szCs w:val="20"/>
    </w:rPr>
  </w:style>
  <w:style w:type="character" w:customStyle="1" w:styleId="CommentTextChar">
    <w:name w:val="Comment Text Char"/>
    <w:basedOn w:val="DefaultParagraphFont"/>
    <w:link w:val="CommentText"/>
    <w:uiPriority w:val="99"/>
    <w:semiHidden/>
    <w:rsid w:val="00657A91"/>
    <w:rPr>
      <w:rFonts w:ascii="Calibri" w:eastAsia="Calibri" w:hAnsi="Calibri" w:cs="Times New Roman"/>
      <w:sz w:val="20"/>
      <w:szCs w:val="20"/>
    </w:rPr>
  </w:style>
  <w:style w:type="paragraph" w:styleId="Header">
    <w:name w:val="header"/>
    <w:basedOn w:val="Normal"/>
    <w:link w:val="HeaderChar"/>
    <w:uiPriority w:val="99"/>
    <w:unhideWhenUsed/>
    <w:rsid w:val="00657A91"/>
    <w:pPr>
      <w:tabs>
        <w:tab w:val="center" w:pos="4680"/>
        <w:tab w:val="right" w:pos="9360"/>
      </w:tabs>
    </w:pPr>
  </w:style>
  <w:style w:type="character" w:customStyle="1" w:styleId="HeaderChar">
    <w:name w:val="Header Char"/>
    <w:basedOn w:val="DefaultParagraphFont"/>
    <w:link w:val="Header"/>
    <w:uiPriority w:val="99"/>
    <w:rsid w:val="00657A91"/>
    <w:rPr>
      <w:rFonts w:ascii="Calibri" w:eastAsia="Calibri" w:hAnsi="Calibri" w:cs="Times New Roman"/>
    </w:rPr>
  </w:style>
  <w:style w:type="paragraph" w:styleId="Footer">
    <w:name w:val="footer"/>
    <w:basedOn w:val="Normal"/>
    <w:link w:val="FooterChar"/>
    <w:uiPriority w:val="99"/>
    <w:unhideWhenUsed/>
    <w:rsid w:val="00657A91"/>
    <w:pPr>
      <w:tabs>
        <w:tab w:val="center" w:pos="4680"/>
        <w:tab w:val="right" w:pos="9360"/>
      </w:tabs>
    </w:pPr>
  </w:style>
  <w:style w:type="character" w:customStyle="1" w:styleId="FooterChar">
    <w:name w:val="Footer Char"/>
    <w:basedOn w:val="DefaultParagraphFont"/>
    <w:link w:val="Footer"/>
    <w:uiPriority w:val="99"/>
    <w:rsid w:val="00657A91"/>
    <w:rPr>
      <w:rFonts w:ascii="Calibri" w:eastAsia="Calibri" w:hAnsi="Calibri" w:cs="Times New Roman"/>
    </w:rPr>
  </w:style>
  <w:style w:type="paragraph" w:styleId="BalloonText">
    <w:name w:val="Balloon Text"/>
    <w:basedOn w:val="Normal"/>
    <w:link w:val="BalloonTextChar"/>
    <w:uiPriority w:val="99"/>
    <w:semiHidden/>
    <w:unhideWhenUsed/>
    <w:rsid w:val="00657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91"/>
    <w:rPr>
      <w:rFonts w:ascii="Segoe UI" w:eastAsia="Calibri" w:hAnsi="Segoe UI" w:cs="Segoe UI"/>
      <w:sz w:val="18"/>
      <w:szCs w:val="18"/>
    </w:rPr>
  </w:style>
  <w:style w:type="paragraph" w:styleId="ListParagraph">
    <w:name w:val="List Paragraph"/>
    <w:basedOn w:val="Normal"/>
    <w:uiPriority w:val="34"/>
    <w:qFormat/>
    <w:rsid w:val="00F83CEF"/>
    <w:pPr>
      <w:ind w:left="720"/>
      <w:contextualSpacing/>
    </w:pPr>
  </w:style>
  <w:style w:type="character" w:styleId="Hyperlink">
    <w:name w:val="Hyperlink"/>
    <w:basedOn w:val="DefaultParagraphFont"/>
    <w:uiPriority w:val="99"/>
    <w:unhideWhenUsed/>
    <w:rsid w:val="0037703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F2487"/>
    <w:pPr>
      <w:spacing w:line="240" w:lineRule="auto"/>
    </w:pPr>
    <w:rPr>
      <w:b/>
      <w:bCs/>
    </w:rPr>
  </w:style>
  <w:style w:type="character" w:customStyle="1" w:styleId="CommentSubjectChar">
    <w:name w:val="Comment Subject Char"/>
    <w:basedOn w:val="CommentTextChar"/>
    <w:link w:val="CommentSubject"/>
    <w:uiPriority w:val="99"/>
    <w:semiHidden/>
    <w:rsid w:val="004F2487"/>
    <w:rPr>
      <w:rFonts w:ascii="Calibri" w:eastAsia="Calibri"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A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57A91"/>
    <w:rPr>
      <w:sz w:val="16"/>
      <w:szCs w:val="16"/>
    </w:rPr>
  </w:style>
  <w:style w:type="paragraph" w:styleId="CommentText">
    <w:name w:val="annotation text"/>
    <w:basedOn w:val="Normal"/>
    <w:link w:val="CommentTextChar"/>
    <w:uiPriority w:val="99"/>
    <w:semiHidden/>
    <w:unhideWhenUsed/>
    <w:rsid w:val="00657A91"/>
    <w:rPr>
      <w:sz w:val="20"/>
      <w:szCs w:val="20"/>
    </w:rPr>
  </w:style>
  <w:style w:type="character" w:customStyle="1" w:styleId="CommentTextChar">
    <w:name w:val="Comment Text Char"/>
    <w:basedOn w:val="DefaultParagraphFont"/>
    <w:link w:val="CommentText"/>
    <w:uiPriority w:val="99"/>
    <w:semiHidden/>
    <w:rsid w:val="00657A91"/>
    <w:rPr>
      <w:rFonts w:ascii="Calibri" w:eastAsia="Calibri" w:hAnsi="Calibri" w:cs="Times New Roman"/>
      <w:sz w:val="20"/>
      <w:szCs w:val="20"/>
    </w:rPr>
  </w:style>
  <w:style w:type="paragraph" w:styleId="Header">
    <w:name w:val="header"/>
    <w:basedOn w:val="Normal"/>
    <w:link w:val="HeaderChar"/>
    <w:uiPriority w:val="99"/>
    <w:unhideWhenUsed/>
    <w:rsid w:val="00657A91"/>
    <w:pPr>
      <w:tabs>
        <w:tab w:val="center" w:pos="4680"/>
        <w:tab w:val="right" w:pos="9360"/>
      </w:tabs>
    </w:pPr>
  </w:style>
  <w:style w:type="character" w:customStyle="1" w:styleId="HeaderChar">
    <w:name w:val="Header Char"/>
    <w:basedOn w:val="DefaultParagraphFont"/>
    <w:link w:val="Header"/>
    <w:uiPriority w:val="99"/>
    <w:rsid w:val="00657A91"/>
    <w:rPr>
      <w:rFonts w:ascii="Calibri" w:eastAsia="Calibri" w:hAnsi="Calibri" w:cs="Times New Roman"/>
    </w:rPr>
  </w:style>
  <w:style w:type="paragraph" w:styleId="Footer">
    <w:name w:val="footer"/>
    <w:basedOn w:val="Normal"/>
    <w:link w:val="FooterChar"/>
    <w:uiPriority w:val="99"/>
    <w:unhideWhenUsed/>
    <w:rsid w:val="00657A91"/>
    <w:pPr>
      <w:tabs>
        <w:tab w:val="center" w:pos="4680"/>
        <w:tab w:val="right" w:pos="9360"/>
      </w:tabs>
    </w:pPr>
  </w:style>
  <w:style w:type="character" w:customStyle="1" w:styleId="FooterChar">
    <w:name w:val="Footer Char"/>
    <w:basedOn w:val="DefaultParagraphFont"/>
    <w:link w:val="Footer"/>
    <w:uiPriority w:val="99"/>
    <w:rsid w:val="00657A91"/>
    <w:rPr>
      <w:rFonts w:ascii="Calibri" w:eastAsia="Calibri" w:hAnsi="Calibri" w:cs="Times New Roman"/>
    </w:rPr>
  </w:style>
  <w:style w:type="paragraph" w:styleId="BalloonText">
    <w:name w:val="Balloon Text"/>
    <w:basedOn w:val="Normal"/>
    <w:link w:val="BalloonTextChar"/>
    <w:uiPriority w:val="99"/>
    <w:semiHidden/>
    <w:unhideWhenUsed/>
    <w:rsid w:val="00657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91"/>
    <w:rPr>
      <w:rFonts w:ascii="Segoe UI" w:eastAsia="Calibri" w:hAnsi="Segoe UI" w:cs="Segoe UI"/>
      <w:sz w:val="18"/>
      <w:szCs w:val="18"/>
    </w:rPr>
  </w:style>
  <w:style w:type="paragraph" w:styleId="ListParagraph">
    <w:name w:val="List Paragraph"/>
    <w:basedOn w:val="Normal"/>
    <w:uiPriority w:val="34"/>
    <w:qFormat/>
    <w:rsid w:val="00F83CEF"/>
    <w:pPr>
      <w:ind w:left="720"/>
      <w:contextualSpacing/>
    </w:pPr>
  </w:style>
  <w:style w:type="character" w:styleId="Hyperlink">
    <w:name w:val="Hyperlink"/>
    <w:basedOn w:val="DefaultParagraphFont"/>
    <w:uiPriority w:val="99"/>
    <w:unhideWhenUsed/>
    <w:rsid w:val="0037703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F2487"/>
    <w:pPr>
      <w:spacing w:line="240" w:lineRule="auto"/>
    </w:pPr>
    <w:rPr>
      <w:b/>
      <w:bCs/>
    </w:rPr>
  </w:style>
  <w:style w:type="character" w:customStyle="1" w:styleId="CommentSubjectChar">
    <w:name w:val="Comment Subject Char"/>
    <w:basedOn w:val="CommentTextChar"/>
    <w:link w:val="CommentSubject"/>
    <w:uiPriority w:val="99"/>
    <w:semiHidden/>
    <w:rsid w:val="004F248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A2666-392B-8E40-9EBB-24E49017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5569</Words>
  <Characters>31749</Characters>
  <Application>Microsoft Macintosh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Doç.Dr.M.Serkan Gür</dc:creator>
  <cp:keywords/>
  <dc:description/>
  <cp:lastModifiedBy>NA MA</cp:lastModifiedBy>
  <cp:revision>2</cp:revision>
  <dcterms:created xsi:type="dcterms:W3CDTF">2015-04-01T04:06:00Z</dcterms:created>
  <dcterms:modified xsi:type="dcterms:W3CDTF">2015-04-01T04:06:00Z</dcterms:modified>
</cp:coreProperties>
</file>